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29A49" w14:textId="1512CCE7" w:rsidR="002B4210" w:rsidRDefault="005B70B4" w:rsidP="00E61A41">
      <w:pPr>
        <w:jc w:val="center"/>
        <w:sectPr w:rsidR="002B4210" w:rsidSect="00E61A41">
          <w:headerReference w:type="default" r:id="rId9"/>
          <w:footerReference w:type="default" r:id="rId10"/>
          <w:pgSz w:w="12240" w:h="15840"/>
          <w:pgMar w:top="1440" w:right="1440" w:bottom="1440" w:left="1440" w:header="720" w:footer="720" w:gutter="0"/>
          <w:cols w:space="432"/>
          <w:docGrid w:linePitch="360"/>
        </w:sectPr>
      </w:pPr>
      <w:bookmarkStart w:id="0" w:name="_GoBack"/>
      <w:bookmarkEnd w:id="0"/>
      <w:r>
        <w:rPr>
          <w:noProof/>
        </w:rPr>
        <w:drawing>
          <wp:inline distT="0" distB="0" distL="0" distR="0" wp14:anchorId="16C99A3C" wp14:editId="36708107">
            <wp:extent cx="5935345" cy="768540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7685405"/>
                    </a:xfrm>
                    <a:prstGeom prst="rect">
                      <a:avLst/>
                    </a:prstGeom>
                    <a:noFill/>
                    <a:ln>
                      <a:noFill/>
                    </a:ln>
                  </pic:spPr>
                </pic:pic>
              </a:graphicData>
            </a:graphic>
          </wp:inline>
        </w:drawing>
      </w:r>
    </w:p>
    <w:p w14:paraId="3835D383" w14:textId="77777777" w:rsidR="002B4210" w:rsidRDefault="002B4210">
      <w:pPr>
        <w:spacing w:line="276" w:lineRule="auto"/>
      </w:pPr>
    </w:p>
    <w:p w14:paraId="00E5EB78" w14:textId="77777777" w:rsidR="00C07894" w:rsidRDefault="00C07894" w:rsidP="00EC2183">
      <w:pPr>
        <w:jc w:val="center"/>
      </w:pPr>
    </w:p>
    <w:p w14:paraId="49453075" w14:textId="694269BC" w:rsidR="00C07894" w:rsidRDefault="00C07894" w:rsidP="00C07894">
      <w:pPr>
        <w:pStyle w:val="Subtitle"/>
      </w:pPr>
    </w:p>
    <w:p w14:paraId="33DF4955" w14:textId="77777777" w:rsidR="00FF1B8A" w:rsidRPr="00FF1B8A" w:rsidRDefault="00FF1B8A" w:rsidP="00F62B82"/>
    <w:p w14:paraId="7E60C950" w14:textId="77777777" w:rsidR="00C07894" w:rsidRDefault="00C07894" w:rsidP="00C07894">
      <w:pPr>
        <w:jc w:val="center"/>
      </w:pPr>
    </w:p>
    <w:p w14:paraId="6217EB43" w14:textId="77777777" w:rsidR="006E519B" w:rsidRDefault="006E519B" w:rsidP="00C07894">
      <w:pPr>
        <w:pStyle w:val="Title"/>
      </w:pPr>
      <w:r>
        <w:t>Uniform Data System</w:t>
      </w:r>
    </w:p>
    <w:p w14:paraId="4AA94414" w14:textId="748C850C" w:rsidR="00C07894" w:rsidRPr="00C07894" w:rsidRDefault="00C07894" w:rsidP="00C07894">
      <w:pPr>
        <w:pStyle w:val="Title"/>
      </w:pPr>
      <w:r w:rsidRPr="00C07894">
        <w:t xml:space="preserve">Reporting Instructions for </w:t>
      </w:r>
      <w:r w:rsidR="00C862BA">
        <w:t>2019</w:t>
      </w:r>
      <w:r w:rsidR="00FC18CE">
        <w:t xml:space="preserve"> </w:t>
      </w:r>
      <w:r w:rsidRPr="00C07894">
        <w:t xml:space="preserve">Health </w:t>
      </w:r>
      <w:r w:rsidR="00FC18CE" w:rsidRPr="00C07894">
        <w:t>Center</w:t>
      </w:r>
      <w:r w:rsidR="00FC18CE">
        <w:t xml:space="preserve"> Data</w:t>
      </w:r>
    </w:p>
    <w:p w14:paraId="7DFFA1CD" w14:textId="77777777" w:rsidR="00FC18CE" w:rsidRDefault="00FC18CE" w:rsidP="00E61A41">
      <w:pPr>
        <w:pStyle w:val="Subtitle"/>
      </w:pPr>
      <w:r>
        <w:rPr>
          <w:noProof/>
        </w:rPr>
        <w:drawing>
          <wp:inline distT="0" distB="0" distL="0" distR="0" wp14:anchorId="253ED1A1" wp14:editId="75FCE048">
            <wp:extent cx="1623009" cy="1609139"/>
            <wp:effectExtent l="0" t="0" r="0" b="0"/>
            <wp:docPr id="11" name="Picture 11" descr="DHHS Logo" title="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S_logo.jpg"/>
                    <pic:cNvPicPr/>
                  </pic:nvPicPr>
                  <pic:blipFill>
                    <a:blip r:embed="rId12">
                      <a:extLst>
                        <a:ext uri="{28A0092B-C50C-407E-A947-70E740481C1C}">
                          <a14:useLocalDpi xmlns:a14="http://schemas.microsoft.com/office/drawing/2010/main" val="0"/>
                        </a:ext>
                      </a:extLst>
                    </a:blip>
                    <a:stretch>
                      <a:fillRect/>
                    </a:stretch>
                  </pic:blipFill>
                  <pic:spPr>
                    <a:xfrm>
                      <a:off x="0" y="0"/>
                      <a:ext cx="1639996" cy="1625981"/>
                    </a:xfrm>
                    <a:prstGeom prst="rect">
                      <a:avLst/>
                    </a:prstGeom>
                  </pic:spPr>
                </pic:pic>
              </a:graphicData>
            </a:graphic>
          </wp:inline>
        </w:drawing>
      </w:r>
    </w:p>
    <w:p w14:paraId="52EF2065" w14:textId="77777777" w:rsidR="00FC18CE" w:rsidRDefault="00FC18CE" w:rsidP="00E61A41">
      <w:pPr>
        <w:jc w:val="center"/>
      </w:pPr>
      <w:r>
        <w:rPr>
          <w:noProof/>
        </w:rPr>
        <w:drawing>
          <wp:inline distT="0" distB="0" distL="0" distR="0" wp14:anchorId="01351F59" wp14:editId="6E00501A">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r>
        <w:br w:type="page"/>
      </w:r>
    </w:p>
    <w:p w14:paraId="3ABAA453" w14:textId="77777777" w:rsidR="002B712C" w:rsidRPr="002B712C" w:rsidRDefault="002B712C" w:rsidP="00E61A41">
      <w:pPr>
        <w:pStyle w:val="Heading1"/>
        <w:jc w:val="left"/>
      </w:pPr>
      <w:bookmarkStart w:id="1" w:name="_Toc508225372"/>
      <w:r w:rsidRPr="002B712C">
        <w:lastRenderedPageBreak/>
        <w:t>Letter from the Associate Administrator</w:t>
      </w:r>
    </w:p>
    <w:p w14:paraId="50CEF997" w14:textId="77777777" w:rsidR="00B56612" w:rsidRPr="008016D1" w:rsidRDefault="00B56612" w:rsidP="008016D1">
      <w:pPr>
        <w:pStyle w:val="Heading1"/>
        <w:jc w:val="left"/>
        <w:rPr>
          <w:sz w:val="28"/>
        </w:rPr>
      </w:pPr>
      <w:r w:rsidRPr="008016D1">
        <w:rPr>
          <w:sz w:val="28"/>
        </w:rPr>
        <w:t>Dear Health Center Program Participant:</w:t>
      </w:r>
      <w:bookmarkEnd w:id="1"/>
    </w:p>
    <w:p w14:paraId="448599EE" w14:textId="3B0280B5" w:rsidR="00B56612" w:rsidRPr="00C318B4" w:rsidRDefault="00970340" w:rsidP="008016D1">
      <w:r w:rsidRPr="00E970DE">
        <w:t xml:space="preserve">Together we have made tremendous gains to improve the lives of underserved communities and vulnerable populations. </w:t>
      </w:r>
      <w:r w:rsidR="00B56612" w:rsidRPr="00C318B4">
        <w:t>On behalf of the Health Resources and Services Administration</w:t>
      </w:r>
      <w:r w:rsidR="002B712C">
        <w:t xml:space="preserve"> (HRSA)</w:t>
      </w:r>
      <w:r w:rsidRPr="00E970DE">
        <w:t xml:space="preserve">, I would like to </w:t>
      </w:r>
      <w:r w:rsidR="00B56612" w:rsidRPr="00C318B4">
        <w:t xml:space="preserve">thank you for your service and </w:t>
      </w:r>
      <w:r w:rsidRPr="00E970DE">
        <w:t>dedication to</w:t>
      </w:r>
      <w:r w:rsidR="00B56612" w:rsidRPr="00C318B4">
        <w:t xml:space="preserve"> the Health Center Program. </w:t>
      </w:r>
      <w:r w:rsidRPr="00E970DE">
        <w:t xml:space="preserve">With your support and commitment to the patients we serve, the Health Center Program has accomplished </w:t>
      </w:r>
      <w:r w:rsidR="006F1C65" w:rsidRPr="00C318B4">
        <w:t xml:space="preserve">significant </w:t>
      </w:r>
      <w:r w:rsidRPr="00E970DE">
        <w:t>milestones and overcome numerous challenges this past year, including natural disasters such as hurricanes, landslides, and wildfires. Your work on the frontlines of health care delivery has been critical to the communities that you serve an</w:t>
      </w:r>
      <w:r w:rsidR="002B712C">
        <w:t>d to the overall health of the n</w:t>
      </w:r>
      <w:r w:rsidRPr="00E970DE">
        <w:t>ation</w:t>
      </w:r>
      <w:r w:rsidR="00B56612" w:rsidRPr="00C318B4">
        <w:t xml:space="preserve">. </w:t>
      </w:r>
    </w:p>
    <w:p w14:paraId="6AA8054E" w14:textId="7FE357BC" w:rsidR="00970340" w:rsidRPr="00E970DE" w:rsidRDefault="00970340" w:rsidP="00970340">
      <w:r w:rsidRPr="00E970DE">
        <w:t>In 2017,</w:t>
      </w:r>
      <w:r w:rsidR="00B56612" w:rsidRPr="00C318B4">
        <w:t xml:space="preserve"> the Health Center Program served </w:t>
      </w:r>
      <w:r w:rsidRPr="00E970DE">
        <w:t>more than 2</w:t>
      </w:r>
      <w:r w:rsidR="00472FE3">
        <w:t>7</w:t>
      </w:r>
      <w:r w:rsidR="00B56612" w:rsidRPr="00C318B4">
        <w:t xml:space="preserve"> million people </w:t>
      </w:r>
      <w:r w:rsidR="001748B5">
        <w:t>through nearly</w:t>
      </w:r>
      <w:r w:rsidR="00B56612" w:rsidRPr="00C318B4">
        <w:t xml:space="preserve"> 1,400 health centers</w:t>
      </w:r>
      <w:r w:rsidRPr="00E970DE">
        <w:t>, representing more than 11,000</w:t>
      </w:r>
      <w:r w:rsidR="00B56612" w:rsidRPr="00C318B4">
        <w:t xml:space="preserve"> service delivery sites </w:t>
      </w:r>
      <w:r w:rsidRPr="00E970DE">
        <w:t xml:space="preserve">that provide care </w:t>
      </w:r>
      <w:r w:rsidR="00B56612" w:rsidRPr="00C318B4">
        <w:t xml:space="preserve">in every U.S. state, the District of Columbia, Puerto Rico, the </w:t>
      </w:r>
      <w:r w:rsidRPr="00E970DE">
        <w:t xml:space="preserve">U.S. </w:t>
      </w:r>
      <w:r w:rsidR="00B56612" w:rsidRPr="00C318B4">
        <w:t xml:space="preserve">Virgin Islands, and the Pacific Basin. </w:t>
      </w:r>
      <w:r w:rsidRPr="00E970DE">
        <w:t>We will build on this growth as we continue to improve our efforts in addressing our nation’s most difficult health care problems. HRSA is committed to leveraging data to provide high-quality, cost-effective health care across the country. The data collected</w:t>
      </w:r>
      <w:r w:rsidR="00B56612" w:rsidRPr="00C318B4">
        <w:t xml:space="preserve"> through the Uniform Data System (UDS) is </w:t>
      </w:r>
      <w:r w:rsidRPr="00E970DE">
        <w:t>essential</w:t>
      </w:r>
      <w:r w:rsidR="00B56612" w:rsidRPr="00C318B4">
        <w:t xml:space="preserve"> to </w:t>
      </w:r>
      <w:r w:rsidRPr="00E970DE">
        <w:t xml:space="preserve">both </w:t>
      </w:r>
      <w:r w:rsidR="001748B5">
        <w:t xml:space="preserve">understanding </w:t>
      </w:r>
      <w:r w:rsidRPr="00E970DE">
        <w:t xml:space="preserve">and </w:t>
      </w:r>
      <w:r w:rsidR="00B56612" w:rsidRPr="00C318B4">
        <w:t xml:space="preserve">improving the </w:t>
      </w:r>
      <w:r w:rsidRPr="00E970DE">
        <w:t>impact</w:t>
      </w:r>
      <w:r w:rsidR="00B56612" w:rsidRPr="00C318B4">
        <w:t xml:space="preserve"> health </w:t>
      </w:r>
      <w:r w:rsidRPr="00E970DE">
        <w:t xml:space="preserve">centers have on the lives of the people and communities we serve. </w:t>
      </w:r>
    </w:p>
    <w:p w14:paraId="428CAEC7" w14:textId="06C21FCD" w:rsidR="00B56612" w:rsidRPr="00C318B4" w:rsidRDefault="00B56612" w:rsidP="008016D1">
      <w:r w:rsidRPr="008016D1">
        <w:t xml:space="preserve">In response to your </w:t>
      </w:r>
      <w:r w:rsidR="001748B5" w:rsidRPr="008016D1">
        <w:t>feedback</w:t>
      </w:r>
      <w:r w:rsidR="00970340" w:rsidRPr="00E970DE">
        <w:t>, we revised</w:t>
      </w:r>
      <w:r w:rsidR="00174F7F" w:rsidRPr="008016D1">
        <w:t xml:space="preserve"> the </w:t>
      </w:r>
      <w:r w:rsidR="00C862BA">
        <w:t>2019</w:t>
      </w:r>
      <w:r w:rsidRPr="008016D1">
        <w:t xml:space="preserve"> UDS </w:t>
      </w:r>
      <w:r w:rsidR="001748B5" w:rsidRPr="008016D1">
        <w:t>to</w:t>
      </w:r>
      <w:r w:rsidRPr="00EA2D64">
        <w:t xml:space="preserve"> better</w:t>
      </w:r>
      <w:r w:rsidRPr="00C318B4">
        <w:t xml:space="preserve"> </w:t>
      </w:r>
      <w:r w:rsidRPr="00B95AB2">
        <w:t>align</w:t>
      </w:r>
      <w:r w:rsidRPr="00C318B4">
        <w:t xml:space="preserve"> with national measures and reporting standards, and </w:t>
      </w:r>
      <w:r w:rsidR="00970340" w:rsidRPr="00E970DE">
        <w:t xml:space="preserve">released the manual earlier to provide you with more time to update systems as outlined in the UDS Changes </w:t>
      </w:r>
      <w:hyperlink r:id="rId14" w:history="1">
        <w:r w:rsidR="00970340" w:rsidRPr="0038144A">
          <w:rPr>
            <w:rStyle w:val="Hyperlink"/>
          </w:rPr>
          <w:t>Program Assistance Letter 2017-08</w:t>
        </w:r>
      </w:hyperlink>
      <w:r w:rsidR="00970340" w:rsidRPr="00E970DE">
        <w:t xml:space="preserve">. UDS data continues to support HRSA priorities related to the growing need to treat mental health conditions, childhood obesity, diabetes, and public health emergencies, such as the opioid epidemic, that confront our nation. Additional changes within the UDS include updates to </w:t>
      </w:r>
      <w:r w:rsidRPr="00C318B4">
        <w:t>clinical quality measures to align with the Centers for Medicare &amp; Medicaid Services</w:t>
      </w:r>
      <w:r w:rsidR="00970340" w:rsidRPr="00E970DE">
        <w:t>’</w:t>
      </w:r>
      <w:r w:rsidRPr="00C318B4">
        <w:t xml:space="preserve"> electronic-specified </w:t>
      </w:r>
      <w:r w:rsidR="00970340" w:rsidRPr="00E970DE">
        <w:t>clinical quality measures (eCQMs), streamlined UDS content to reduce redundancy in data collection,</w:t>
      </w:r>
      <w:r w:rsidRPr="00C318B4">
        <w:t xml:space="preserve"> and </w:t>
      </w:r>
      <w:r w:rsidR="00970340" w:rsidRPr="00E970DE">
        <w:t>e</w:t>
      </w:r>
      <w:r w:rsidR="00970340" w:rsidRPr="00970340">
        <w:t xml:space="preserve">xpansion of the </w:t>
      </w:r>
      <w:r w:rsidRPr="00C318B4">
        <w:t xml:space="preserve">telehealth </w:t>
      </w:r>
      <w:r w:rsidR="00970340" w:rsidRPr="00970340">
        <w:t xml:space="preserve">and </w:t>
      </w:r>
      <w:r w:rsidR="00970340">
        <w:t>m</w:t>
      </w:r>
      <w:r w:rsidR="00970340" w:rsidRPr="00E970DE">
        <w:t>edication-</w:t>
      </w:r>
      <w:r w:rsidR="00970340">
        <w:t>a</w:t>
      </w:r>
      <w:r w:rsidR="00970340" w:rsidRPr="00E970DE">
        <w:t xml:space="preserve">ssisted </w:t>
      </w:r>
      <w:r w:rsidR="00970340">
        <w:t>t</w:t>
      </w:r>
      <w:r w:rsidR="00970340" w:rsidRPr="00E970DE">
        <w:t xml:space="preserve">reatment questions to better capture the delivery of health care. </w:t>
      </w:r>
      <w:r w:rsidRPr="00C318B4">
        <w:t xml:space="preserve"> </w:t>
      </w:r>
    </w:p>
    <w:p w14:paraId="0F39CBAC" w14:textId="665276E8" w:rsidR="00970340" w:rsidRPr="004A1C36" w:rsidRDefault="00970340" w:rsidP="00970340">
      <w:r w:rsidRPr="00E970DE">
        <w:t xml:space="preserve">The UDS Modernization Initiative continues to be a focus and is fundamental in enhancing the data reported by health centers. HRSA is </w:t>
      </w:r>
      <w:r w:rsidR="00B56612" w:rsidRPr="00C318B4">
        <w:t>modernizing the UDS</w:t>
      </w:r>
      <w:r w:rsidRPr="00E970DE">
        <w:t>: to better measure elements of a robust care setting in an evolving primary health care landscape</w:t>
      </w:r>
      <w:r w:rsidR="002B712C">
        <w:t>,</w:t>
      </w:r>
      <w:r w:rsidRPr="00E970DE">
        <w:t xml:space="preserve"> to improve data quality and utility, to reduce reporting burden</w:t>
      </w:r>
      <w:r w:rsidR="002B712C">
        <w:t>,</w:t>
      </w:r>
      <w:r w:rsidRPr="00E970DE">
        <w:t xml:space="preserve"> and improve the impact of Health Center Program services and resources. Modernization of the UDS</w:t>
      </w:r>
      <w:r w:rsidR="00B56612" w:rsidRPr="00C318B4">
        <w:t xml:space="preserve"> reporting process </w:t>
      </w:r>
      <w:r w:rsidRPr="00E970DE">
        <w:t>will</w:t>
      </w:r>
      <w:r w:rsidR="00B56612" w:rsidRPr="00C318B4">
        <w:t xml:space="preserve"> increase data standardization across national programs, </w:t>
      </w:r>
      <w:r w:rsidRPr="00E970DE">
        <w:t xml:space="preserve">and align with Department of Health and Human Services (HHS) priorities, thereby expanding </w:t>
      </w:r>
      <w:r w:rsidR="00B56612" w:rsidRPr="00C318B4">
        <w:t xml:space="preserve">data use to improve clinical care and operations </w:t>
      </w:r>
      <w:r w:rsidRPr="00E970DE">
        <w:t xml:space="preserve">to benefit health centers and the patients they serve. </w:t>
      </w:r>
      <w:r>
        <w:t xml:space="preserve"> </w:t>
      </w:r>
    </w:p>
    <w:p w14:paraId="2A19E2CF" w14:textId="02E57297" w:rsidR="00B56612" w:rsidRPr="008016D1" w:rsidRDefault="00970340" w:rsidP="008016D1">
      <w:r w:rsidRPr="00E970DE">
        <w:t xml:space="preserve">I am pleased to share that the </w:t>
      </w:r>
      <w:r w:rsidR="00B56612" w:rsidRPr="00C318B4">
        <w:t xml:space="preserve">modernization </w:t>
      </w:r>
      <w:r w:rsidRPr="00E970DE">
        <w:t>e</w:t>
      </w:r>
      <w:r w:rsidR="002B712C">
        <w:t>fforts have already shown an 88 percent</w:t>
      </w:r>
      <w:r w:rsidRPr="00E970DE">
        <w:t xml:space="preserve"> reduction in reporting burden, and improvements in the quality and accuracy of the data are also evident. The UDS governance process was launched this year to enable stakeholders to provide ongoing feedback to HRSA. I encourage you to participate in this process by sharing innovative ideas relating to the UDS via the web form located on the </w:t>
      </w:r>
      <w:hyperlink r:id="rId15" w:history="1">
        <w:r w:rsidRPr="0038144A">
          <w:rPr>
            <w:rStyle w:val="Hyperlink"/>
          </w:rPr>
          <w:t>UDS Modernization Initi</w:t>
        </w:r>
        <w:r w:rsidR="002B712C">
          <w:rPr>
            <w:rStyle w:val="Hyperlink"/>
          </w:rPr>
          <w:t>ative Landing P</w:t>
        </w:r>
        <w:r w:rsidRPr="0038144A">
          <w:rPr>
            <w:rStyle w:val="Hyperlink"/>
          </w:rPr>
          <w:t>age</w:t>
        </w:r>
      </w:hyperlink>
      <w:r w:rsidRPr="00E970DE">
        <w:t>. We will continue to explore and review the UDS content and processes with your</w:t>
      </w:r>
      <w:r w:rsidR="00B56612" w:rsidRPr="008016D1">
        <w:t xml:space="preserve"> feedback </w:t>
      </w:r>
      <w:r w:rsidRPr="00E970DE">
        <w:t xml:space="preserve">in mind. </w:t>
      </w:r>
    </w:p>
    <w:p w14:paraId="3E1EE2DC" w14:textId="55D0E144" w:rsidR="00B56612" w:rsidRPr="00C318B4" w:rsidRDefault="00B56612" w:rsidP="008016D1">
      <w:r w:rsidRPr="00C318B4">
        <w:t xml:space="preserve">I </w:t>
      </w:r>
      <w:r w:rsidR="00970340" w:rsidRPr="00E970DE">
        <w:t>want</w:t>
      </w:r>
      <w:r w:rsidRPr="00C318B4">
        <w:t xml:space="preserve"> to </w:t>
      </w:r>
      <w:r w:rsidR="00970340" w:rsidRPr="00E970DE">
        <w:t xml:space="preserve">thank you </w:t>
      </w:r>
      <w:r w:rsidRPr="00C318B4">
        <w:t xml:space="preserve">again for your </w:t>
      </w:r>
      <w:r w:rsidR="00970340" w:rsidRPr="00E970DE">
        <w:t>commitment to</w:t>
      </w:r>
      <w:r w:rsidRPr="00C318B4">
        <w:t xml:space="preserve"> the Hea</w:t>
      </w:r>
      <w:r w:rsidR="006F1C65" w:rsidRPr="00C318B4">
        <w:t>l</w:t>
      </w:r>
      <w:r w:rsidRPr="00C318B4">
        <w:t xml:space="preserve">th Center Program. </w:t>
      </w:r>
      <w:r w:rsidR="00970340" w:rsidRPr="00E970DE">
        <w:t>Health centers make a difference for millions of people across this country every day</w:t>
      </w:r>
      <w:r w:rsidRPr="00C318B4">
        <w:t>.</w:t>
      </w:r>
    </w:p>
    <w:p w14:paraId="41F1EC96" w14:textId="6A71525C" w:rsidR="00B56612" w:rsidRPr="00C318B4" w:rsidRDefault="00970340" w:rsidP="008016D1">
      <w:r w:rsidRPr="00294C8C">
        <w:rPr>
          <w:rFonts w:asciiTheme="minorHAnsi" w:hAnsiTheme="minorHAnsi" w:cs="Open Sans"/>
        </w:rPr>
        <w:t xml:space="preserve"> </w:t>
      </w:r>
      <w:r w:rsidR="00B56612" w:rsidRPr="00C318B4">
        <w:t>Sincerely,</w:t>
      </w:r>
    </w:p>
    <w:p w14:paraId="187194D3" w14:textId="1BE3B782" w:rsidR="00FC18CE" w:rsidRDefault="00FC18CE" w:rsidP="00F62D42"/>
    <w:p w14:paraId="790E0816" w14:textId="6D5F20F8" w:rsidR="00B56612" w:rsidRPr="00C318B4" w:rsidRDefault="00B56612" w:rsidP="008016D1">
      <w:r w:rsidRPr="00C318B4">
        <w:t>Jim Macrae</w:t>
      </w:r>
      <w:r w:rsidR="00FC18CE">
        <w:br/>
        <w:t>Associate Administrator, Bureau of Primary Health Care</w:t>
      </w:r>
    </w:p>
    <w:p w14:paraId="3A17A0A4" w14:textId="77777777" w:rsidR="00C07894" w:rsidRDefault="00C07894" w:rsidP="008016D1">
      <w:pPr>
        <w:pStyle w:val="Subtitle"/>
      </w:pPr>
      <w:r>
        <w:br w:type="page"/>
        <w:t>Bureau of Primary Health Care</w:t>
      </w:r>
    </w:p>
    <w:p w14:paraId="377A7EF5" w14:textId="77777777" w:rsidR="00C07894" w:rsidRDefault="00C07894" w:rsidP="00C07894">
      <w:pPr>
        <w:pStyle w:val="Subtitle"/>
      </w:pPr>
    </w:p>
    <w:p w14:paraId="71654C80" w14:textId="77777777" w:rsidR="00C07894" w:rsidRDefault="00C07894" w:rsidP="008016D1">
      <w:pPr>
        <w:pStyle w:val="Subtitle"/>
      </w:pPr>
    </w:p>
    <w:p w14:paraId="5634BFFD" w14:textId="77777777" w:rsidR="00C07894" w:rsidRPr="008016D1" w:rsidRDefault="00C07894" w:rsidP="00C07894">
      <w:pPr>
        <w:pStyle w:val="Title"/>
      </w:pPr>
      <w:r w:rsidRPr="008016D1">
        <w:t xml:space="preserve">Uniform Data System </w:t>
      </w:r>
      <w:r w:rsidR="007B13FF" w:rsidRPr="008016D1">
        <w:t>Reporting Instructions</w:t>
      </w:r>
    </w:p>
    <w:p w14:paraId="40B61F8E" w14:textId="601DFE52" w:rsidR="00C07894" w:rsidRDefault="00C07894" w:rsidP="00140C21">
      <w:pPr>
        <w:pStyle w:val="Subtitle"/>
      </w:pPr>
      <w:r w:rsidRPr="008016D1">
        <w:t xml:space="preserve">For Calendar Year </w:t>
      </w:r>
      <w:r w:rsidR="00C862BA">
        <w:t>2019</w:t>
      </w:r>
      <w:r w:rsidRPr="008016D1">
        <w:t xml:space="preserve"> UDS Data</w:t>
      </w:r>
    </w:p>
    <w:p w14:paraId="25E571D7" w14:textId="77777777" w:rsidR="00C07894" w:rsidRDefault="00C07894" w:rsidP="002A3379"/>
    <w:p w14:paraId="6E4D041E" w14:textId="77777777" w:rsidR="007B13FF" w:rsidRDefault="007B13FF" w:rsidP="003E6E5D">
      <w:pPr>
        <w:jc w:val="center"/>
      </w:pPr>
      <w:r w:rsidRPr="00C07894">
        <w:rPr>
          <w:rStyle w:val="Strong"/>
        </w:rPr>
        <w:t xml:space="preserve">For help contact: 866-837-4357 (866-UDS-HELP) or </w:t>
      </w:r>
      <w:hyperlink r:id="rId16" w:history="1">
        <w:r w:rsidRPr="00E0026D">
          <w:rPr>
            <w:rStyle w:val="Hyperlink"/>
            <w:b/>
          </w:rPr>
          <w:t>udshelp330@bphcdata.net</w:t>
        </w:r>
      </w:hyperlink>
    </w:p>
    <w:p w14:paraId="1BA3E9E3" w14:textId="77777777" w:rsidR="00C07894" w:rsidRDefault="00C07894" w:rsidP="008016D1">
      <w:pPr>
        <w:jc w:val="center"/>
      </w:pPr>
      <w:r>
        <w:t>Health Resources and Services Administration</w:t>
      </w:r>
    </w:p>
    <w:p w14:paraId="7A506E05" w14:textId="77777777" w:rsidR="00C07894" w:rsidRDefault="00C07894" w:rsidP="00C07894">
      <w:pPr>
        <w:jc w:val="center"/>
      </w:pPr>
      <w:r>
        <w:t>Bureau of Primary Health Care</w:t>
      </w:r>
    </w:p>
    <w:p w14:paraId="7A99BDBC" w14:textId="79B272EA" w:rsidR="006B4A54" w:rsidRDefault="00C07894" w:rsidP="00C07894">
      <w:pPr>
        <w:jc w:val="center"/>
      </w:pPr>
      <w:r>
        <w:t>5600 Fishers Lane, Rockville, Maryland 20857</w:t>
      </w:r>
    </w:p>
    <w:p w14:paraId="7580AA39" w14:textId="77777777" w:rsidR="00FC18CE" w:rsidRDefault="00FC18CE" w:rsidP="00F62D42"/>
    <w:p w14:paraId="640F4EB5" w14:textId="77777777" w:rsidR="00E61A41" w:rsidRDefault="00E61A41" w:rsidP="00F62D42">
      <w:pPr>
        <w:sectPr w:rsidR="00E61A41" w:rsidSect="00E61A41">
          <w:pgSz w:w="12240" w:h="15840"/>
          <w:pgMar w:top="1440" w:right="1440" w:bottom="1440" w:left="1440" w:header="720" w:footer="720" w:gutter="0"/>
          <w:cols w:space="432"/>
          <w:docGrid w:linePitch="360"/>
        </w:sectPr>
      </w:pPr>
    </w:p>
    <w:p w14:paraId="3A4B554A" w14:textId="77777777" w:rsidR="000A7B4D" w:rsidRDefault="000A7B4D" w:rsidP="000A7B4D">
      <w:pPr>
        <w:pStyle w:val="Heading1"/>
        <w:jc w:val="left"/>
        <w:sectPr w:rsidR="000A7B4D" w:rsidSect="00153DE0">
          <w:type w:val="continuous"/>
          <w:pgSz w:w="12240" w:h="15840"/>
          <w:pgMar w:top="1440" w:right="1440" w:bottom="1440" w:left="1440" w:header="720" w:footer="720" w:gutter="0"/>
          <w:cols w:num="2" w:space="432"/>
          <w:docGrid w:linePitch="360"/>
        </w:sectPr>
      </w:pPr>
    </w:p>
    <w:p w14:paraId="7713C20F" w14:textId="4B106374" w:rsidR="000A7B4D" w:rsidRDefault="00C862BA" w:rsidP="000A7B4D">
      <w:pPr>
        <w:pStyle w:val="Heading1"/>
        <w:jc w:val="left"/>
        <w:sectPr w:rsidR="000A7B4D" w:rsidSect="000A7B4D">
          <w:headerReference w:type="default" r:id="rId17"/>
          <w:footerReference w:type="default" r:id="rId18"/>
          <w:pgSz w:w="12240" w:h="15840"/>
          <w:pgMar w:top="1440" w:right="1440" w:bottom="1440" w:left="1440" w:header="720" w:footer="720" w:gutter="0"/>
          <w:cols w:space="432"/>
          <w:docGrid w:linePitch="360"/>
        </w:sectPr>
      </w:pPr>
      <w:bookmarkStart w:id="2" w:name="_Toc489440020"/>
      <w:bookmarkStart w:id="3" w:name="_Toc489948982"/>
      <w:bookmarkStart w:id="4" w:name="_Toc508225373"/>
      <w:r>
        <w:t>2019</w:t>
      </w:r>
      <w:r w:rsidR="005C3517">
        <w:t xml:space="preserve"> Uniform Data System Manual Contents</w:t>
      </w:r>
      <w:bookmarkEnd w:id="2"/>
      <w:bookmarkEnd w:id="3"/>
      <w:bookmarkEnd w:id="4"/>
    </w:p>
    <w:p w14:paraId="4C08B2E8" w14:textId="77777777" w:rsidR="008B19B7" w:rsidRDefault="000A7B4D" w:rsidP="00C862BA">
      <w:pPr>
        <w:pStyle w:val="TOC1"/>
        <w:rPr>
          <w:rFonts w:asciiTheme="minorHAnsi" w:eastAsiaTheme="minorEastAsia" w:hAnsiTheme="minorHAnsi" w:cstheme="minorBidi"/>
          <w:color w:val="auto"/>
          <w:sz w:val="22"/>
        </w:rPr>
      </w:pPr>
      <w:r>
        <w:fldChar w:fldCharType="begin"/>
      </w:r>
      <w:r>
        <w:instrText xml:space="preserve"> TOC \o "1-3" \u </w:instrText>
      </w:r>
      <w:r>
        <w:fldChar w:fldCharType="separate"/>
      </w:r>
      <w:hyperlink w:anchor="_Introduction" w:history="1">
        <w:r w:rsidR="008B19B7" w:rsidRPr="00826770">
          <w:rPr>
            <w:rStyle w:val="Hyperlink"/>
          </w:rPr>
          <w:t>Introduction</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_Toc508225374 \h </w:instrText>
        </w:r>
        <w:r w:rsidR="008B19B7" w:rsidRPr="00826770">
          <w:rPr>
            <w:rStyle w:val="Hyperlink"/>
          </w:rPr>
        </w:r>
        <w:r w:rsidR="008B19B7" w:rsidRPr="00826770">
          <w:rPr>
            <w:rStyle w:val="Hyperlink"/>
          </w:rPr>
          <w:fldChar w:fldCharType="separate"/>
        </w:r>
        <w:r w:rsidR="00DF218A" w:rsidRPr="00826770">
          <w:rPr>
            <w:rStyle w:val="Hyperlink"/>
          </w:rPr>
          <w:t>13</w:t>
        </w:r>
        <w:r w:rsidR="008B19B7" w:rsidRPr="00826770">
          <w:rPr>
            <w:rStyle w:val="Hyperlink"/>
          </w:rPr>
          <w:fldChar w:fldCharType="end"/>
        </w:r>
      </w:hyperlink>
    </w:p>
    <w:p w14:paraId="04C4590F" w14:textId="77777777" w:rsidR="008B19B7" w:rsidRDefault="006362EE">
      <w:pPr>
        <w:pStyle w:val="TOC2"/>
        <w:rPr>
          <w:rFonts w:asciiTheme="minorHAnsi" w:eastAsiaTheme="minorEastAsia" w:hAnsiTheme="minorHAnsi" w:cstheme="minorBidi"/>
          <w:sz w:val="22"/>
        </w:rPr>
      </w:pPr>
      <w:hyperlink w:anchor="_About_the_UDS" w:history="1">
        <w:r w:rsidR="008B19B7" w:rsidRPr="00826770">
          <w:rPr>
            <w:rStyle w:val="Hyperlink"/>
          </w:rPr>
          <w:t>About the UDS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_Toc508225375 \h </w:instrText>
        </w:r>
        <w:r w:rsidR="008B19B7" w:rsidRPr="00826770">
          <w:rPr>
            <w:rStyle w:val="Hyperlink"/>
          </w:rPr>
        </w:r>
        <w:r w:rsidR="008B19B7" w:rsidRPr="00826770">
          <w:rPr>
            <w:rStyle w:val="Hyperlink"/>
          </w:rPr>
          <w:fldChar w:fldCharType="separate"/>
        </w:r>
        <w:r w:rsidR="00DF218A" w:rsidRPr="00826770">
          <w:rPr>
            <w:rStyle w:val="Hyperlink"/>
          </w:rPr>
          <w:t>13</w:t>
        </w:r>
        <w:r w:rsidR="008B19B7" w:rsidRPr="00826770">
          <w:rPr>
            <w:rStyle w:val="Hyperlink"/>
          </w:rPr>
          <w:fldChar w:fldCharType="end"/>
        </w:r>
      </w:hyperlink>
    </w:p>
    <w:p w14:paraId="7B9941B4" w14:textId="77777777" w:rsidR="008B19B7" w:rsidRDefault="006362EE" w:rsidP="00C862BA">
      <w:pPr>
        <w:pStyle w:val="TOC1"/>
        <w:rPr>
          <w:rFonts w:asciiTheme="minorHAnsi" w:eastAsiaTheme="minorEastAsia" w:hAnsiTheme="minorHAnsi" w:cstheme="minorBidi"/>
          <w:color w:val="auto"/>
          <w:sz w:val="22"/>
        </w:rPr>
      </w:pPr>
      <w:hyperlink w:anchor="_General_Instructions" w:history="1">
        <w:r w:rsidR="008B19B7" w:rsidRPr="00826770">
          <w:rPr>
            <w:rStyle w:val="Hyperlink"/>
          </w:rPr>
          <w:t>General Instructions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_Toc508225376 \h </w:instrText>
        </w:r>
        <w:r w:rsidR="008B19B7" w:rsidRPr="00826770">
          <w:rPr>
            <w:rStyle w:val="Hyperlink"/>
          </w:rPr>
        </w:r>
        <w:r w:rsidR="008B19B7" w:rsidRPr="00826770">
          <w:rPr>
            <w:rStyle w:val="Hyperlink"/>
          </w:rPr>
          <w:fldChar w:fldCharType="separate"/>
        </w:r>
        <w:r w:rsidR="00DF218A" w:rsidRPr="00826770">
          <w:rPr>
            <w:rStyle w:val="Hyperlink"/>
          </w:rPr>
          <w:t>15</w:t>
        </w:r>
        <w:r w:rsidR="008B19B7" w:rsidRPr="00826770">
          <w:rPr>
            <w:rStyle w:val="Hyperlink"/>
          </w:rPr>
          <w:fldChar w:fldCharType="end"/>
        </w:r>
      </w:hyperlink>
    </w:p>
    <w:p w14:paraId="417A8B81" w14:textId="77777777" w:rsidR="008B19B7" w:rsidRDefault="006362EE">
      <w:pPr>
        <w:pStyle w:val="TOC2"/>
        <w:rPr>
          <w:rFonts w:asciiTheme="minorHAnsi" w:eastAsiaTheme="minorEastAsia" w:hAnsiTheme="minorHAnsi" w:cstheme="minorBidi"/>
          <w:sz w:val="22"/>
        </w:rPr>
      </w:pPr>
      <w:hyperlink w:anchor="_What_to_Submit" w:history="1">
        <w:r w:rsidR="008B19B7" w:rsidRPr="00826770">
          <w:rPr>
            <w:rStyle w:val="Hyperlink"/>
          </w:rPr>
          <w:t>What to Submit</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_Toc508225377 \h </w:instrText>
        </w:r>
        <w:r w:rsidR="008B19B7" w:rsidRPr="00826770">
          <w:rPr>
            <w:rStyle w:val="Hyperlink"/>
          </w:rPr>
        </w:r>
        <w:r w:rsidR="008B19B7" w:rsidRPr="00826770">
          <w:rPr>
            <w:rStyle w:val="Hyperlink"/>
          </w:rPr>
          <w:fldChar w:fldCharType="separate"/>
        </w:r>
        <w:r w:rsidR="00DF218A" w:rsidRPr="00826770">
          <w:rPr>
            <w:rStyle w:val="Hyperlink"/>
          </w:rPr>
          <w:t>15</w:t>
        </w:r>
        <w:r w:rsidR="008B19B7" w:rsidRPr="00826770">
          <w:rPr>
            <w:rStyle w:val="Hyperlink"/>
          </w:rPr>
          <w:fldChar w:fldCharType="end"/>
        </w:r>
      </w:hyperlink>
    </w:p>
    <w:p w14:paraId="1546AA1C" w14:textId="77777777" w:rsidR="008B19B7" w:rsidRDefault="006362EE">
      <w:pPr>
        <w:pStyle w:val="TOC2"/>
        <w:rPr>
          <w:rFonts w:asciiTheme="minorHAnsi" w:eastAsiaTheme="minorEastAsia" w:hAnsiTheme="minorHAnsi" w:cstheme="minorBidi"/>
          <w:sz w:val="22"/>
        </w:rPr>
      </w:pPr>
      <w:hyperlink w:anchor="_What_to_File" w:history="1">
        <w:r w:rsidR="008B19B7" w:rsidRPr="00826770">
          <w:rPr>
            <w:rStyle w:val="Hyperlink"/>
          </w:rPr>
          <w:t>What to File</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_Toc508225378 \h </w:instrText>
        </w:r>
        <w:r w:rsidR="008B19B7" w:rsidRPr="00826770">
          <w:rPr>
            <w:rStyle w:val="Hyperlink"/>
          </w:rPr>
        </w:r>
        <w:r w:rsidR="008B19B7" w:rsidRPr="00826770">
          <w:rPr>
            <w:rStyle w:val="Hyperlink"/>
          </w:rPr>
          <w:fldChar w:fldCharType="separate"/>
        </w:r>
        <w:r w:rsidR="00DF218A" w:rsidRPr="00826770">
          <w:rPr>
            <w:rStyle w:val="Hyperlink"/>
          </w:rPr>
          <w:t>15</w:t>
        </w:r>
        <w:r w:rsidR="008B19B7" w:rsidRPr="00826770">
          <w:rPr>
            <w:rStyle w:val="Hyperlink"/>
          </w:rPr>
          <w:fldChar w:fldCharType="end"/>
        </w:r>
      </w:hyperlink>
    </w:p>
    <w:p w14:paraId="52F8AA45" w14:textId="77777777" w:rsidR="008B19B7" w:rsidRDefault="006362EE">
      <w:pPr>
        <w:pStyle w:val="TOC2"/>
        <w:rPr>
          <w:rFonts w:asciiTheme="minorHAnsi" w:eastAsiaTheme="minorEastAsia" w:hAnsiTheme="minorHAnsi" w:cstheme="minorBidi"/>
          <w:sz w:val="22"/>
        </w:rPr>
      </w:pPr>
      <w:hyperlink w:anchor="_Tables_Shown_in" w:history="1">
        <w:r w:rsidR="008B19B7" w:rsidRPr="00826770">
          <w:rPr>
            <w:rStyle w:val="Hyperlink"/>
          </w:rPr>
          <w:t>Tables Shown in Each Report</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_Toc508225379 \h </w:instrText>
        </w:r>
        <w:r w:rsidR="008B19B7" w:rsidRPr="00826770">
          <w:rPr>
            <w:rStyle w:val="Hyperlink"/>
          </w:rPr>
        </w:r>
        <w:r w:rsidR="008B19B7" w:rsidRPr="00826770">
          <w:rPr>
            <w:rStyle w:val="Hyperlink"/>
          </w:rPr>
          <w:fldChar w:fldCharType="separate"/>
        </w:r>
        <w:r w:rsidR="00DF218A" w:rsidRPr="00826770">
          <w:rPr>
            <w:rStyle w:val="Hyperlink"/>
          </w:rPr>
          <w:t>18</w:t>
        </w:r>
        <w:r w:rsidR="008B19B7" w:rsidRPr="00826770">
          <w:rPr>
            <w:rStyle w:val="Hyperlink"/>
          </w:rPr>
          <w:fldChar w:fldCharType="end"/>
        </w:r>
      </w:hyperlink>
    </w:p>
    <w:p w14:paraId="28A8F874" w14:textId="77777777" w:rsidR="008B19B7" w:rsidRDefault="006362EE">
      <w:pPr>
        <w:pStyle w:val="TOC2"/>
        <w:rPr>
          <w:rFonts w:asciiTheme="minorHAnsi" w:eastAsiaTheme="minorEastAsia" w:hAnsiTheme="minorHAnsi" w:cstheme="minorBidi"/>
          <w:sz w:val="22"/>
        </w:rPr>
      </w:pPr>
      <w:hyperlink w:anchor="_Calendar_Year_Reporting" w:history="1">
        <w:r w:rsidR="008B19B7" w:rsidRPr="00826770">
          <w:rPr>
            <w:rStyle w:val="Hyperlink"/>
          </w:rPr>
          <w:t>Calendar Year Reporting Period</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_Toc508225380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75503661" w14:textId="77777777" w:rsidR="008B19B7" w:rsidRDefault="006362EE">
      <w:pPr>
        <w:pStyle w:val="TOC2"/>
        <w:rPr>
          <w:rFonts w:asciiTheme="minorHAnsi" w:eastAsiaTheme="minorEastAsia" w:hAnsiTheme="minorHAnsi" w:cstheme="minorBidi"/>
          <w:sz w:val="22"/>
        </w:rPr>
      </w:pPr>
      <w:hyperlink w:anchor="_In_Scope_Reporting" w:history="1">
        <w:r w:rsidR="008B19B7" w:rsidRPr="00826770">
          <w:rPr>
            <w:rStyle w:val="Hyperlink"/>
          </w:rPr>
          <w:t>Scope of Project Reporting</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_Toc508225381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214328F1" w14:textId="77777777" w:rsidR="008B19B7" w:rsidRDefault="006362EE">
      <w:pPr>
        <w:pStyle w:val="TOC2"/>
        <w:rPr>
          <w:rFonts w:asciiTheme="minorHAnsi" w:eastAsiaTheme="minorEastAsia" w:hAnsiTheme="minorHAnsi" w:cstheme="minorBidi"/>
          <w:sz w:val="22"/>
        </w:rPr>
      </w:pPr>
      <w:hyperlink w:anchor="_Due_Dates_and" w:history="1">
        <w:r w:rsidR="008B19B7" w:rsidRPr="00826770">
          <w:rPr>
            <w:rStyle w:val="Hyperlink"/>
          </w:rPr>
          <w:t>Due Dates and Revisions to Reports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_Toc508225382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28866936" w14:textId="77777777" w:rsidR="008B19B7" w:rsidRDefault="006362EE">
      <w:pPr>
        <w:pStyle w:val="TOC2"/>
        <w:rPr>
          <w:rFonts w:asciiTheme="minorHAnsi" w:eastAsiaTheme="minorEastAsia" w:hAnsiTheme="minorHAnsi" w:cstheme="minorBidi"/>
          <w:sz w:val="22"/>
        </w:rPr>
      </w:pPr>
      <w:hyperlink w:anchor="_How_and_Where" w:history="1">
        <w:r w:rsidR="008B19B7" w:rsidRPr="00826770">
          <w:rPr>
            <w:rStyle w:val="Hyperlink"/>
          </w:rPr>
          <w:t>How and Where to Submit Data</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_Toc508225383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477F1748" w14:textId="77777777" w:rsidR="008B19B7" w:rsidRDefault="006362EE" w:rsidP="00C862BA">
      <w:pPr>
        <w:pStyle w:val="TOC1"/>
        <w:rPr>
          <w:rFonts w:asciiTheme="minorHAnsi" w:eastAsiaTheme="minorEastAsia" w:hAnsiTheme="minorHAnsi" w:cstheme="minorBidi"/>
          <w:color w:val="auto"/>
          <w:sz w:val="22"/>
        </w:rPr>
      </w:pPr>
      <w:hyperlink w:anchor="_Definitions_of_Visits," w:history="1">
        <w:r w:rsidR="008B19B7" w:rsidRPr="00826770">
          <w:rPr>
            <w:rStyle w:val="Hyperlink"/>
          </w:rPr>
          <w:t>Instructions for Tables that Report Visits, Patients, and Providers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_Toc508225384 \h </w:instrText>
        </w:r>
        <w:r w:rsidR="008B19B7" w:rsidRPr="00826770">
          <w:rPr>
            <w:rStyle w:val="Hyperlink"/>
          </w:rPr>
        </w:r>
        <w:r w:rsidR="008B19B7" w:rsidRPr="00826770">
          <w:rPr>
            <w:rStyle w:val="Hyperlink"/>
          </w:rPr>
          <w:fldChar w:fldCharType="separate"/>
        </w:r>
        <w:r w:rsidR="00DF218A" w:rsidRPr="00826770">
          <w:rPr>
            <w:rStyle w:val="Hyperlink"/>
          </w:rPr>
          <w:t>21</w:t>
        </w:r>
        <w:r w:rsidR="008B19B7" w:rsidRPr="00826770">
          <w:rPr>
            <w:rStyle w:val="Hyperlink"/>
          </w:rPr>
          <w:fldChar w:fldCharType="end"/>
        </w:r>
      </w:hyperlink>
    </w:p>
    <w:p w14:paraId="71ACF6C0" w14:textId="77777777" w:rsidR="008B19B7" w:rsidRDefault="006362EE">
      <w:pPr>
        <w:pStyle w:val="TOC2"/>
        <w:rPr>
          <w:rFonts w:asciiTheme="minorHAnsi" w:eastAsiaTheme="minorEastAsia" w:hAnsiTheme="minorHAnsi" w:cstheme="minorBidi"/>
          <w:sz w:val="22"/>
        </w:rPr>
      </w:pPr>
      <w:hyperlink w:anchor="_Visits_1" w:history="1">
        <w:r w:rsidR="008B19B7" w:rsidRPr="00826770">
          <w:rPr>
            <w:rStyle w:val="Hyperlink"/>
          </w:rPr>
          <w:t>Visits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_Toc508225385 \h </w:instrText>
        </w:r>
        <w:r w:rsidR="008B19B7" w:rsidRPr="00826770">
          <w:rPr>
            <w:rStyle w:val="Hyperlink"/>
          </w:rPr>
        </w:r>
        <w:r w:rsidR="008B19B7" w:rsidRPr="00826770">
          <w:rPr>
            <w:rStyle w:val="Hyperlink"/>
          </w:rPr>
          <w:fldChar w:fldCharType="separate"/>
        </w:r>
        <w:r w:rsidR="00DF218A" w:rsidRPr="00826770">
          <w:rPr>
            <w:rStyle w:val="Hyperlink"/>
          </w:rPr>
          <w:t>21</w:t>
        </w:r>
        <w:r w:rsidR="008B19B7" w:rsidRPr="00826770">
          <w:rPr>
            <w:rStyle w:val="Hyperlink"/>
          </w:rPr>
          <w:fldChar w:fldCharType="end"/>
        </w:r>
      </w:hyperlink>
    </w:p>
    <w:p w14:paraId="13831C8A" w14:textId="77777777" w:rsidR="008B19B7" w:rsidRDefault="006362EE" w:rsidP="00C862BA">
      <w:pPr>
        <w:pStyle w:val="TOC3"/>
        <w:rPr>
          <w:rFonts w:asciiTheme="minorHAnsi" w:eastAsiaTheme="minorEastAsia" w:hAnsiTheme="minorHAnsi" w:cstheme="minorBidi"/>
          <w:noProof/>
          <w:sz w:val="22"/>
        </w:rPr>
      </w:pPr>
      <w:hyperlink w:anchor="_Documentation" w:history="1">
        <w:r w:rsidR="008B19B7" w:rsidRPr="00E97FE6">
          <w:rPr>
            <w:rStyle w:val="Hyperlink"/>
            <w:noProof/>
          </w:rPr>
          <w:t>Documentation</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_Toc508225386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21</w:t>
        </w:r>
        <w:r w:rsidR="008B19B7" w:rsidRPr="00E97FE6">
          <w:rPr>
            <w:rStyle w:val="Hyperlink"/>
            <w:noProof/>
          </w:rPr>
          <w:fldChar w:fldCharType="end"/>
        </w:r>
      </w:hyperlink>
    </w:p>
    <w:p w14:paraId="27EA861E" w14:textId="77777777" w:rsidR="008B19B7" w:rsidRDefault="006362EE" w:rsidP="00C862BA">
      <w:pPr>
        <w:pStyle w:val="TOC3"/>
        <w:rPr>
          <w:rFonts w:asciiTheme="minorHAnsi" w:eastAsiaTheme="minorEastAsia" w:hAnsiTheme="minorHAnsi" w:cstheme="minorBidi"/>
          <w:noProof/>
          <w:sz w:val="22"/>
        </w:rPr>
      </w:pPr>
      <w:hyperlink w:anchor="_Independent_Professional_Judgment" w:history="1">
        <w:r w:rsidR="008B19B7" w:rsidRPr="00E97FE6">
          <w:rPr>
            <w:rStyle w:val="Hyperlink"/>
            <w:noProof/>
          </w:rPr>
          <w:t>Independent Professional Judgment</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_Toc508225387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21</w:t>
        </w:r>
        <w:r w:rsidR="008B19B7" w:rsidRPr="00E97FE6">
          <w:rPr>
            <w:rStyle w:val="Hyperlink"/>
            <w:noProof/>
          </w:rPr>
          <w:fldChar w:fldCharType="end"/>
        </w:r>
      </w:hyperlink>
    </w:p>
    <w:p w14:paraId="6B27F846" w14:textId="77777777" w:rsidR="008B19B7" w:rsidRDefault="006362EE" w:rsidP="00C862BA">
      <w:pPr>
        <w:pStyle w:val="TOC3"/>
        <w:rPr>
          <w:rFonts w:asciiTheme="minorHAnsi" w:eastAsiaTheme="minorEastAsia" w:hAnsiTheme="minorHAnsi" w:cstheme="minorBidi"/>
          <w:noProof/>
          <w:sz w:val="22"/>
        </w:rPr>
      </w:pPr>
      <w:hyperlink w:anchor="_Behavioral_Health_Group" w:history="1">
        <w:r w:rsidR="008B19B7" w:rsidRPr="00E97FE6">
          <w:rPr>
            <w:rStyle w:val="Hyperlink"/>
            <w:noProof/>
          </w:rPr>
          <w:t>Behavioral Health Group Visits</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_Toc508225388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22</w:t>
        </w:r>
        <w:r w:rsidR="008B19B7" w:rsidRPr="00E97FE6">
          <w:rPr>
            <w:rStyle w:val="Hyperlink"/>
            <w:noProof/>
          </w:rPr>
          <w:fldChar w:fldCharType="end"/>
        </w:r>
      </w:hyperlink>
    </w:p>
    <w:p w14:paraId="776C8B4A" w14:textId="77777777" w:rsidR="008B19B7" w:rsidRDefault="006362EE" w:rsidP="00C862BA">
      <w:pPr>
        <w:pStyle w:val="TOC3"/>
        <w:rPr>
          <w:rFonts w:asciiTheme="minorHAnsi" w:eastAsiaTheme="minorEastAsia" w:hAnsiTheme="minorHAnsi" w:cstheme="minorBidi"/>
          <w:noProof/>
          <w:sz w:val="22"/>
        </w:rPr>
      </w:pPr>
      <w:hyperlink w:anchor="_Location_of_Services" w:history="1">
        <w:r w:rsidR="008B19B7" w:rsidRPr="00E97FE6">
          <w:rPr>
            <w:rStyle w:val="Hyperlink"/>
            <w:noProof/>
          </w:rPr>
          <w:t>Location of Services Provided</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_Toc508225389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22</w:t>
        </w:r>
        <w:r w:rsidR="008B19B7" w:rsidRPr="00E97FE6">
          <w:rPr>
            <w:rStyle w:val="Hyperlink"/>
            <w:noProof/>
          </w:rPr>
          <w:fldChar w:fldCharType="end"/>
        </w:r>
      </w:hyperlink>
    </w:p>
    <w:p w14:paraId="1A288B73" w14:textId="77777777" w:rsidR="008B19B7" w:rsidRDefault="006362EE" w:rsidP="00C862BA">
      <w:pPr>
        <w:pStyle w:val="TOC3"/>
        <w:rPr>
          <w:rFonts w:asciiTheme="minorHAnsi" w:eastAsiaTheme="minorEastAsia" w:hAnsiTheme="minorHAnsi" w:cstheme="minorBidi"/>
          <w:noProof/>
          <w:sz w:val="22"/>
        </w:rPr>
      </w:pPr>
      <w:hyperlink w:anchor="_Counting_Multiple_Visits" w:history="1">
        <w:r w:rsidR="008B19B7" w:rsidRPr="00E97FE6">
          <w:rPr>
            <w:rStyle w:val="Hyperlink"/>
            <w:noProof/>
          </w:rPr>
          <w:t>Counting Multiple Visits by Category of Service</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_Toc508225390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22</w:t>
        </w:r>
        <w:r w:rsidR="008B19B7" w:rsidRPr="00E97FE6">
          <w:rPr>
            <w:rStyle w:val="Hyperlink"/>
            <w:noProof/>
          </w:rPr>
          <w:fldChar w:fldCharType="end"/>
        </w:r>
      </w:hyperlink>
    </w:p>
    <w:p w14:paraId="207A6E1B" w14:textId="77777777" w:rsidR="008B19B7" w:rsidRDefault="006362EE">
      <w:pPr>
        <w:pStyle w:val="TOC2"/>
        <w:rPr>
          <w:rFonts w:asciiTheme="minorHAnsi" w:eastAsiaTheme="minorEastAsia" w:hAnsiTheme="minorHAnsi" w:cstheme="minorBidi"/>
          <w:sz w:val="22"/>
        </w:rPr>
      </w:pPr>
      <w:hyperlink w:anchor="_Patient" w:history="1">
        <w:r w:rsidR="008B19B7" w:rsidRPr="00E97FE6">
          <w:rPr>
            <w:rStyle w:val="Hyperlink"/>
          </w:rPr>
          <w:t>Patient</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_Toc508225391 \h </w:instrText>
        </w:r>
        <w:r w:rsidR="008B19B7" w:rsidRPr="00E97FE6">
          <w:rPr>
            <w:rStyle w:val="Hyperlink"/>
          </w:rPr>
        </w:r>
        <w:r w:rsidR="008B19B7" w:rsidRPr="00E97FE6">
          <w:rPr>
            <w:rStyle w:val="Hyperlink"/>
          </w:rPr>
          <w:fldChar w:fldCharType="separate"/>
        </w:r>
        <w:r w:rsidR="00DF218A" w:rsidRPr="00E97FE6">
          <w:rPr>
            <w:rStyle w:val="Hyperlink"/>
          </w:rPr>
          <w:t>23</w:t>
        </w:r>
        <w:r w:rsidR="008B19B7" w:rsidRPr="00E97FE6">
          <w:rPr>
            <w:rStyle w:val="Hyperlink"/>
          </w:rPr>
          <w:fldChar w:fldCharType="end"/>
        </w:r>
      </w:hyperlink>
    </w:p>
    <w:p w14:paraId="13DEC58C" w14:textId="77777777" w:rsidR="008B19B7" w:rsidRDefault="006362EE" w:rsidP="00C862BA">
      <w:pPr>
        <w:pStyle w:val="TOC3"/>
        <w:rPr>
          <w:rFonts w:asciiTheme="minorHAnsi" w:eastAsiaTheme="minorEastAsia" w:hAnsiTheme="minorHAnsi" w:cstheme="minorBidi"/>
          <w:noProof/>
          <w:sz w:val="22"/>
        </w:rPr>
      </w:pPr>
      <w:hyperlink w:anchor="_Services_and_Persons" w:history="1">
        <w:r w:rsidR="008B19B7" w:rsidRPr="00E97FE6">
          <w:rPr>
            <w:rStyle w:val="Hyperlink"/>
            <w:noProof/>
          </w:rPr>
          <w:t>Services and Persons Not Reported on the UDS Report</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_Toc508225392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24</w:t>
        </w:r>
        <w:r w:rsidR="008B19B7" w:rsidRPr="00E97FE6">
          <w:rPr>
            <w:rStyle w:val="Hyperlink"/>
            <w:noProof/>
          </w:rPr>
          <w:fldChar w:fldCharType="end"/>
        </w:r>
      </w:hyperlink>
    </w:p>
    <w:p w14:paraId="644D4720" w14:textId="77777777" w:rsidR="008B19B7" w:rsidRDefault="006362EE">
      <w:pPr>
        <w:pStyle w:val="TOC2"/>
        <w:rPr>
          <w:rFonts w:asciiTheme="minorHAnsi" w:eastAsiaTheme="minorEastAsia" w:hAnsiTheme="minorHAnsi" w:cstheme="minorBidi"/>
          <w:sz w:val="22"/>
        </w:rPr>
      </w:pPr>
      <w:hyperlink w:anchor="_Provider" w:history="1">
        <w:r w:rsidR="008B19B7" w:rsidRPr="00E97FE6">
          <w:rPr>
            <w:rStyle w:val="Hyperlink"/>
          </w:rPr>
          <w:t>Provider</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_Toc508225393 \h </w:instrText>
        </w:r>
        <w:r w:rsidR="008B19B7" w:rsidRPr="00E97FE6">
          <w:rPr>
            <w:rStyle w:val="Hyperlink"/>
          </w:rPr>
        </w:r>
        <w:r w:rsidR="008B19B7" w:rsidRPr="00E97FE6">
          <w:rPr>
            <w:rStyle w:val="Hyperlink"/>
          </w:rPr>
          <w:fldChar w:fldCharType="separate"/>
        </w:r>
        <w:r w:rsidR="00DF218A" w:rsidRPr="00E97FE6">
          <w:rPr>
            <w:rStyle w:val="Hyperlink"/>
          </w:rPr>
          <w:t>25</w:t>
        </w:r>
        <w:r w:rsidR="008B19B7" w:rsidRPr="00E97FE6">
          <w:rPr>
            <w:rStyle w:val="Hyperlink"/>
          </w:rPr>
          <w:fldChar w:fldCharType="end"/>
        </w:r>
      </w:hyperlink>
    </w:p>
    <w:p w14:paraId="03AE8A78" w14:textId="77777777" w:rsidR="008B19B7" w:rsidRDefault="006362EE" w:rsidP="00C862BA">
      <w:pPr>
        <w:pStyle w:val="TOC1"/>
        <w:rPr>
          <w:rFonts w:asciiTheme="minorHAnsi" w:eastAsiaTheme="minorEastAsia" w:hAnsiTheme="minorHAnsi" w:cstheme="minorBidi"/>
          <w:color w:val="auto"/>
          <w:sz w:val="22"/>
        </w:rPr>
      </w:pPr>
      <w:hyperlink w:anchor="_Instructions_for_ZIP" w:history="1">
        <w:r w:rsidR="008B19B7" w:rsidRPr="00E97FE6">
          <w:rPr>
            <w:rStyle w:val="Hyperlink"/>
          </w:rPr>
          <w:t>Instructions for ZIP Code Data</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_Toc508225394 \h </w:instrText>
        </w:r>
        <w:r w:rsidR="008B19B7" w:rsidRPr="00E97FE6">
          <w:rPr>
            <w:rStyle w:val="Hyperlink"/>
          </w:rPr>
        </w:r>
        <w:r w:rsidR="008B19B7" w:rsidRPr="00E97FE6">
          <w:rPr>
            <w:rStyle w:val="Hyperlink"/>
          </w:rPr>
          <w:fldChar w:fldCharType="separate"/>
        </w:r>
        <w:r w:rsidR="00DF218A" w:rsidRPr="00E97FE6">
          <w:rPr>
            <w:rStyle w:val="Hyperlink"/>
          </w:rPr>
          <w:t>27</w:t>
        </w:r>
        <w:r w:rsidR="008B19B7" w:rsidRPr="00E97FE6">
          <w:rPr>
            <w:rStyle w:val="Hyperlink"/>
          </w:rPr>
          <w:fldChar w:fldCharType="end"/>
        </w:r>
      </w:hyperlink>
    </w:p>
    <w:p w14:paraId="5A02CA06" w14:textId="77777777" w:rsidR="008B19B7" w:rsidRDefault="006362EE">
      <w:pPr>
        <w:pStyle w:val="TOC2"/>
        <w:rPr>
          <w:rFonts w:asciiTheme="minorHAnsi" w:eastAsiaTheme="minorEastAsia" w:hAnsiTheme="minorHAnsi" w:cstheme="minorBidi"/>
          <w:sz w:val="22"/>
        </w:rPr>
      </w:pPr>
      <w:hyperlink w:anchor="_Patients_by_ZIP" w:history="1">
        <w:r w:rsidR="008B19B7" w:rsidRPr="00E97FE6">
          <w:rPr>
            <w:rStyle w:val="Hyperlink"/>
          </w:rPr>
          <w:t>Patients by ZIP Code</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_Toc508225395 \h </w:instrText>
        </w:r>
        <w:r w:rsidR="008B19B7" w:rsidRPr="00E97FE6">
          <w:rPr>
            <w:rStyle w:val="Hyperlink"/>
          </w:rPr>
        </w:r>
        <w:r w:rsidR="008B19B7" w:rsidRPr="00E97FE6">
          <w:rPr>
            <w:rStyle w:val="Hyperlink"/>
          </w:rPr>
          <w:fldChar w:fldCharType="separate"/>
        </w:r>
        <w:r w:rsidR="00DF218A" w:rsidRPr="00E97FE6">
          <w:rPr>
            <w:rStyle w:val="Hyperlink"/>
          </w:rPr>
          <w:t>27</w:t>
        </w:r>
        <w:r w:rsidR="008B19B7" w:rsidRPr="00E97FE6">
          <w:rPr>
            <w:rStyle w:val="Hyperlink"/>
          </w:rPr>
          <w:fldChar w:fldCharType="end"/>
        </w:r>
      </w:hyperlink>
    </w:p>
    <w:p w14:paraId="380D3D5E" w14:textId="77777777" w:rsidR="008B19B7" w:rsidRDefault="006362EE">
      <w:pPr>
        <w:pStyle w:val="TOC2"/>
        <w:rPr>
          <w:rFonts w:asciiTheme="minorHAnsi" w:eastAsiaTheme="minorEastAsia" w:hAnsiTheme="minorHAnsi" w:cstheme="minorBidi"/>
          <w:sz w:val="22"/>
        </w:rPr>
      </w:pPr>
      <w:hyperlink w:anchor="_Instructions_for_Source" w:history="1">
        <w:r w:rsidR="008B19B7" w:rsidRPr="00E97FE6">
          <w:rPr>
            <w:rStyle w:val="Hyperlink"/>
          </w:rPr>
          <w:t>Instructions for Source of Insurance</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_Toc508225396 \h </w:instrText>
        </w:r>
        <w:r w:rsidR="008B19B7" w:rsidRPr="00E97FE6">
          <w:rPr>
            <w:rStyle w:val="Hyperlink"/>
          </w:rPr>
        </w:r>
        <w:r w:rsidR="008B19B7" w:rsidRPr="00E97FE6">
          <w:rPr>
            <w:rStyle w:val="Hyperlink"/>
          </w:rPr>
          <w:fldChar w:fldCharType="separate"/>
        </w:r>
        <w:r w:rsidR="00DF218A" w:rsidRPr="00E97FE6">
          <w:rPr>
            <w:rStyle w:val="Hyperlink"/>
          </w:rPr>
          <w:t>28</w:t>
        </w:r>
        <w:r w:rsidR="008B19B7" w:rsidRPr="00E97FE6">
          <w:rPr>
            <w:rStyle w:val="Hyperlink"/>
          </w:rPr>
          <w:fldChar w:fldCharType="end"/>
        </w:r>
      </w:hyperlink>
    </w:p>
    <w:p w14:paraId="6EF81C48" w14:textId="77777777" w:rsidR="008B19B7" w:rsidRDefault="006362EE" w:rsidP="00C862BA">
      <w:pPr>
        <w:pStyle w:val="TOC3"/>
        <w:rPr>
          <w:rFonts w:asciiTheme="minorHAnsi" w:eastAsiaTheme="minorEastAsia" w:hAnsiTheme="minorHAnsi" w:cstheme="minorBidi"/>
          <w:noProof/>
          <w:sz w:val="22"/>
        </w:rPr>
      </w:pPr>
      <w:hyperlink w:anchor="_Insurance_Categories" w:history="1">
        <w:r w:rsidR="008B19B7" w:rsidRPr="00E97FE6">
          <w:rPr>
            <w:rStyle w:val="Hyperlink"/>
            <w:noProof/>
          </w:rPr>
          <w:t>Insurance Categories</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_Toc508225397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28</w:t>
        </w:r>
        <w:r w:rsidR="008B19B7" w:rsidRPr="00E97FE6">
          <w:rPr>
            <w:rStyle w:val="Hyperlink"/>
            <w:noProof/>
          </w:rPr>
          <w:fldChar w:fldCharType="end"/>
        </w:r>
      </w:hyperlink>
    </w:p>
    <w:p w14:paraId="3F61EDE4" w14:textId="77777777" w:rsidR="008B19B7" w:rsidRDefault="006362EE">
      <w:pPr>
        <w:pStyle w:val="TOC2"/>
        <w:rPr>
          <w:rFonts w:asciiTheme="minorHAnsi" w:eastAsiaTheme="minorEastAsia" w:hAnsiTheme="minorHAnsi" w:cstheme="minorBidi"/>
          <w:sz w:val="22"/>
        </w:rPr>
      </w:pPr>
      <w:hyperlink w:anchor="_Table:_Patients_by" w:history="1">
        <w:r w:rsidR="008B19B7" w:rsidRPr="00E97FE6">
          <w:rPr>
            <w:rStyle w:val="Hyperlink"/>
          </w:rPr>
          <w:t>Table: Patients by ZIP Code</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_Toc508225398 \h </w:instrText>
        </w:r>
        <w:r w:rsidR="008B19B7" w:rsidRPr="00E97FE6">
          <w:rPr>
            <w:rStyle w:val="Hyperlink"/>
          </w:rPr>
        </w:r>
        <w:r w:rsidR="008B19B7" w:rsidRPr="00E97FE6">
          <w:rPr>
            <w:rStyle w:val="Hyperlink"/>
          </w:rPr>
          <w:fldChar w:fldCharType="separate"/>
        </w:r>
        <w:r w:rsidR="00DF218A" w:rsidRPr="00E97FE6">
          <w:rPr>
            <w:rStyle w:val="Hyperlink"/>
          </w:rPr>
          <w:t>30</w:t>
        </w:r>
        <w:r w:rsidR="008B19B7" w:rsidRPr="00E97FE6">
          <w:rPr>
            <w:rStyle w:val="Hyperlink"/>
          </w:rPr>
          <w:fldChar w:fldCharType="end"/>
        </w:r>
      </w:hyperlink>
    </w:p>
    <w:p w14:paraId="2AF027DC" w14:textId="77777777" w:rsidR="008B19B7" w:rsidRDefault="006362EE" w:rsidP="00C862BA">
      <w:pPr>
        <w:pStyle w:val="TOC1"/>
        <w:rPr>
          <w:rFonts w:asciiTheme="minorHAnsi" w:eastAsiaTheme="minorEastAsia" w:hAnsiTheme="minorHAnsi" w:cstheme="minorBidi"/>
          <w:color w:val="auto"/>
          <w:sz w:val="22"/>
        </w:rPr>
      </w:pPr>
      <w:hyperlink w:anchor="_Instructions_for_Tables_1" w:history="1">
        <w:r w:rsidR="008B19B7" w:rsidRPr="00E97FE6">
          <w:rPr>
            <w:rStyle w:val="Hyperlink"/>
          </w:rPr>
          <w:t>Instructions for Tables 3A and 3B</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_Toc508225399 \h </w:instrText>
        </w:r>
        <w:r w:rsidR="008B19B7" w:rsidRPr="00E97FE6">
          <w:rPr>
            <w:rStyle w:val="Hyperlink"/>
          </w:rPr>
        </w:r>
        <w:r w:rsidR="008B19B7" w:rsidRPr="00E97FE6">
          <w:rPr>
            <w:rStyle w:val="Hyperlink"/>
          </w:rPr>
          <w:fldChar w:fldCharType="separate"/>
        </w:r>
        <w:r w:rsidR="00DF218A" w:rsidRPr="00E97FE6">
          <w:rPr>
            <w:rStyle w:val="Hyperlink"/>
          </w:rPr>
          <w:t>31</w:t>
        </w:r>
        <w:r w:rsidR="008B19B7" w:rsidRPr="00E97FE6">
          <w:rPr>
            <w:rStyle w:val="Hyperlink"/>
          </w:rPr>
          <w:fldChar w:fldCharType="end"/>
        </w:r>
      </w:hyperlink>
    </w:p>
    <w:p w14:paraId="5A35E934" w14:textId="77777777" w:rsidR="008B19B7" w:rsidRDefault="006362EE" w:rsidP="00C862BA">
      <w:pPr>
        <w:pStyle w:val="TOC1"/>
        <w:rPr>
          <w:rFonts w:asciiTheme="minorHAnsi" w:eastAsiaTheme="minorEastAsia" w:hAnsiTheme="minorHAnsi" w:cstheme="minorBidi"/>
          <w:color w:val="auto"/>
          <w:sz w:val="22"/>
        </w:rPr>
      </w:pPr>
      <w:hyperlink w:anchor="_Table_3A:_Patients" w:history="1">
        <w:r w:rsidR="008B19B7" w:rsidRPr="00E97FE6">
          <w:rPr>
            <w:rStyle w:val="Hyperlink"/>
          </w:rPr>
          <w:t>Table 3A: Patients by Age and by Sex Assigned at Birth</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_Toc508225400 \h </w:instrText>
        </w:r>
        <w:r w:rsidR="008B19B7" w:rsidRPr="00E97FE6">
          <w:rPr>
            <w:rStyle w:val="Hyperlink"/>
          </w:rPr>
        </w:r>
        <w:r w:rsidR="008B19B7" w:rsidRPr="00E97FE6">
          <w:rPr>
            <w:rStyle w:val="Hyperlink"/>
          </w:rPr>
          <w:fldChar w:fldCharType="separate"/>
        </w:r>
        <w:r w:rsidR="00DF218A" w:rsidRPr="00E97FE6">
          <w:rPr>
            <w:rStyle w:val="Hyperlink"/>
          </w:rPr>
          <w:t>31</w:t>
        </w:r>
        <w:r w:rsidR="008B19B7" w:rsidRPr="00E97FE6">
          <w:rPr>
            <w:rStyle w:val="Hyperlink"/>
          </w:rPr>
          <w:fldChar w:fldCharType="end"/>
        </w:r>
      </w:hyperlink>
    </w:p>
    <w:p w14:paraId="61405844" w14:textId="77777777" w:rsidR="008B19B7" w:rsidRDefault="006362EE" w:rsidP="00C862BA">
      <w:pPr>
        <w:pStyle w:val="TOC1"/>
        <w:rPr>
          <w:rFonts w:asciiTheme="minorHAnsi" w:eastAsiaTheme="minorEastAsia" w:hAnsiTheme="minorHAnsi" w:cstheme="minorBidi"/>
          <w:color w:val="auto"/>
          <w:sz w:val="22"/>
        </w:rPr>
      </w:pPr>
      <w:hyperlink w:anchor="_Table_3B:_Demographic" w:history="1">
        <w:r w:rsidR="008B19B7" w:rsidRPr="00E97FE6">
          <w:rPr>
            <w:rStyle w:val="Hyperlink"/>
          </w:rPr>
          <w:t>Table 3B: Demographic Characteristics</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_Toc508225401 \h </w:instrText>
        </w:r>
        <w:r w:rsidR="008B19B7" w:rsidRPr="00E97FE6">
          <w:rPr>
            <w:rStyle w:val="Hyperlink"/>
          </w:rPr>
        </w:r>
        <w:r w:rsidR="008B19B7" w:rsidRPr="00E97FE6">
          <w:rPr>
            <w:rStyle w:val="Hyperlink"/>
          </w:rPr>
          <w:fldChar w:fldCharType="separate"/>
        </w:r>
        <w:r w:rsidR="00DF218A" w:rsidRPr="00E97FE6">
          <w:rPr>
            <w:rStyle w:val="Hyperlink"/>
          </w:rPr>
          <w:t>32</w:t>
        </w:r>
        <w:r w:rsidR="008B19B7" w:rsidRPr="00E97FE6">
          <w:rPr>
            <w:rStyle w:val="Hyperlink"/>
          </w:rPr>
          <w:fldChar w:fldCharType="end"/>
        </w:r>
      </w:hyperlink>
    </w:p>
    <w:p w14:paraId="7C870383" w14:textId="77777777" w:rsidR="008B19B7" w:rsidRDefault="006362EE">
      <w:pPr>
        <w:pStyle w:val="TOC2"/>
        <w:rPr>
          <w:rFonts w:asciiTheme="minorHAnsi" w:eastAsiaTheme="minorEastAsia" w:hAnsiTheme="minorHAnsi" w:cstheme="minorBidi"/>
          <w:sz w:val="22"/>
        </w:rPr>
      </w:pPr>
      <w:hyperlink w:anchor="_Patients_by_Hispanic" w:history="1">
        <w:r w:rsidR="008B19B7" w:rsidRPr="00E97FE6">
          <w:rPr>
            <w:rStyle w:val="Hyperlink"/>
          </w:rPr>
          <w:t>Patients by Hispanic or Latino Ethnicity and Race (Lines 1–8)</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_Toc508225402 \h </w:instrText>
        </w:r>
        <w:r w:rsidR="008B19B7" w:rsidRPr="00E97FE6">
          <w:rPr>
            <w:rStyle w:val="Hyperlink"/>
          </w:rPr>
        </w:r>
        <w:r w:rsidR="008B19B7" w:rsidRPr="00E97FE6">
          <w:rPr>
            <w:rStyle w:val="Hyperlink"/>
          </w:rPr>
          <w:fldChar w:fldCharType="separate"/>
        </w:r>
        <w:r w:rsidR="00DF218A" w:rsidRPr="00E97FE6">
          <w:rPr>
            <w:rStyle w:val="Hyperlink"/>
          </w:rPr>
          <w:t>32</w:t>
        </w:r>
        <w:r w:rsidR="008B19B7" w:rsidRPr="00E97FE6">
          <w:rPr>
            <w:rStyle w:val="Hyperlink"/>
          </w:rPr>
          <w:fldChar w:fldCharType="end"/>
        </w:r>
      </w:hyperlink>
    </w:p>
    <w:p w14:paraId="629EBE7C" w14:textId="77777777" w:rsidR="008B19B7" w:rsidRDefault="006362EE" w:rsidP="00C862BA">
      <w:pPr>
        <w:pStyle w:val="TOC3"/>
        <w:rPr>
          <w:rFonts w:asciiTheme="minorHAnsi" w:eastAsiaTheme="minorEastAsia" w:hAnsiTheme="minorHAnsi" w:cstheme="minorBidi"/>
          <w:noProof/>
          <w:sz w:val="22"/>
        </w:rPr>
      </w:pPr>
      <w:hyperlink w:anchor="_Hispanic_or_Latino" w:history="1">
        <w:r w:rsidR="008B19B7" w:rsidRPr="00E97FE6">
          <w:rPr>
            <w:rStyle w:val="Hyperlink"/>
            <w:rFonts w:ascii="Verdana" w:hAnsi="Verdana" w:cs="Open Sans"/>
            <w:noProof/>
          </w:rPr>
          <w:t>Hispanic or Latino Ethnicity</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_Toc508225403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32</w:t>
        </w:r>
        <w:r w:rsidR="008B19B7" w:rsidRPr="00E97FE6">
          <w:rPr>
            <w:rStyle w:val="Hyperlink"/>
            <w:noProof/>
          </w:rPr>
          <w:fldChar w:fldCharType="end"/>
        </w:r>
      </w:hyperlink>
    </w:p>
    <w:p w14:paraId="7EFE8BA9" w14:textId="77777777" w:rsidR="008B19B7" w:rsidRDefault="006362EE" w:rsidP="00C862BA">
      <w:pPr>
        <w:pStyle w:val="TOC3"/>
        <w:rPr>
          <w:rFonts w:asciiTheme="minorHAnsi" w:eastAsiaTheme="minorEastAsia" w:hAnsiTheme="minorHAnsi" w:cstheme="minorBidi"/>
          <w:noProof/>
          <w:sz w:val="22"/>
        </w:rPr>
      </w:pPr>
      <w:hyperlink w:anchor="_Race" w:history="1">
        <w:r w:rsidR="008B19B7" w:rsidRPr="00E97FE6">
          <w:rPr>
            <w:rStyle w:val="Hyperlink"/>
            <w:rFonts w:ascii="Verdana" w:hAnsi="Verdana" w:cs="Open Sans"/>
            <w:noProof/>
          </w:rPr>
          <w:t>Race</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_Toc508225404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32</w:t>
        </w:r>
        <w:r w:rsidR="008B19B7" w:rsidRPr="00E97FE6">
          <w:rPr>
            <w:rStyle w:val="Hyperlink"/>
            <w:noProof/>
          </w:rPr>
          <w:fldChar w:fldCharType="end"/>
        </w:r>
      </w:hyperlink>
    </w:p>
    <w:p w14:paraId="0640D2D3" w14:textId="77777777" w:rsidR="008B19B7" w:rsidRDefault="006362EE">
      <w:pPr>
        <w:pStyle w:val="TOC2"/>
        <w:rPr>
          <w:rFonts w:asciiTheme="minorHAnsi" w:eastAsiaTheme="minorEastAsia" w:hAnsiTheme="minorHAnsi" w:cstheme="minorBidi"/>
          <w:sz w:val="22"/>
        </w:rPr>
      </w:pPr>
      <w:hyperlink w:anchor="_Linguistic_Barriers_to" w:history="1">
        <w:r w:rsidR="008B19B7" w:rsidRPr="00E97FE6">
          <w:rPr>
            <w:rStyle w:val="Hyperlink"/>
          </w:rPr>
          <w:t>Linguistic Barriers to Care (Line 12)</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_Toc508225405 \h </w:instrText>
        </w:r>
        <w:r w:rsidR="008B19B7" w:rsidRPr="00E97FE6">
          <w:rPr>
            <w:rStyle w:val="Hyperlink"/>
          </w:rPr>
        </w:r>
        <w:r w:rsidR="008B19B7" w:rsidRPr="00E97FE6">
          <w:rPr>
            <w:rStyle w:val="Hyperlink"/>
          </w:rPr>
          <w:fldChar w:fldCharType="separate"/>
        </w:r>
        <w:r w:rsidR="00DF218A" w:rsidRPr="00E97FE6">
          <w:rPr>
            <w:rStyle w:val="Hyperlink"/>
          </w:rPr>
          <w:t>33</w:t>
        </w:r>
        <w:r w:rsidR="008B19B7" w:rsidRPr="00E97FE6">
          <w:rPr>
            <w:rStyle w:val="Hyperlink"/>
          </w:rPr>
          <w:fldChar w:fldCharType="end"/>
        </w:r>
      </w:hyperlink>
    </w:p>
    <w:p w14:paraId="7FE4A903" w14:textId="77777777" w:rsidR="008B19B7" w:rsidRDefault="006362EE">
      <w:pPr>
        <w:pStyle w:val="TOC2"/>
        <w:rPr>
          <w:rFonts w:asciiTheme="minorHAnsi" w:eastAsiaTheme="minorEastAsia" w:hAnsiTheme="minorHAnsi" w:cstheme="minorBidi"/>
          <w:sz w:val="22"/>
        </w:rPr>
      </w:pPr>
      <w:hyperlink w:anchor="_Patients_by_Sexual" w:history="1">
        <w:r w:rsidR="008B19B7" w:rsidRPr="00E97FE6">
          <w:rPr>
            <w:rStyle w:val="Hyperlink"/>
          </w:rPr>
          <w:t>Patients by Sexual Orientation (Lines 13–19)</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_Toc508225406 \h </w:instrText>
        </w:r>
        <w:r w:rsidR="008B19B7" w:rsidRPr="00E97FE6">
          <w:rPr>
            <w:rStyle w:val="Hyperlink"/>
          </w:rPr>
        </w:r>
        <w:r w:rsidR="008B19B7" w:rsidRPr="00E97FE6">
          <w:rPr>
            <w:rStyle w:val="Hyperlink"/>
          </w:rPr>
          <w:fldChar w:fldCharType="separate"/>
        </w:r>
        <w:r w:rsidR="00DF218A" w:rsidRPr="00E97FE6">
          <w:rPr>
            <w:rStyle w:val="Hyperlink"/>
          </w:rPr>
          <w:t>33</w:t>
        </w:r>
        <w:r w:rsidR="008B19B7" w:rsidRPr="00E97FE6">
          <w:rPr>
            <w:rStyle w:val="Hyperlink"/>
          </w:rPr>
          <w:fldChar w:fldCharType="end"/>
        </w:r>
      </w:hyperlink>
    </w:p>
    <w:p w14:paraId="0234D96C" w14:textId="77777777" w:rsidR="008B19B7" w:rsidRDefault="006362EE">
      <w:pPr>
        <w:pStyle w:val="TOC2"/>
        <w:rPr>
          <w:rFonts w:asciiTheme="minorHAnsi" w:eastAsiaTheme="minorEastAsia" w:hAnsiTheme="minorHAnsi" w:cstheme="minorBidi"/>
          <w:sz w:val="22"/>
        </w:rPr>
      </w:pPr>
      <w:hyperlink w:anchor="_Patients_by_Gender" w:history="1">
        <w:r w:rsidR="008B19B7" w:rsidRPr="00E97FE6">
          <w:rPr>
            <w:rStyle w:val="Hyperlink"/>
          </w:rPr>
          <w:t>Patients by Gender Identity (Lines 20–26)</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_Toc508225407 \h </w:instrText>
        </w:r>
        <w:r w:rsidR="008B19B7" w:rsidRPr="00E97FE6">
          <w:rPr>
            <w:rStyle w:val="Hyperlink"/>
          </w:rPr>
        </w:r>
        <w:r w:rsidR="008B19B7" w:rsidRPr="00E97FE6">
          <w:rPr>
            <w:rStyle w:val="Hyperlink"/>
          </w:rPr>
          <w:fldChar w:fldCharType="separate"/>
        </w:r>
        <w:r w:rsidR="00DF218A" w:rsidRPr="00E97FE6">
          <w:rPr>
            <w:rStyle w:val="Hyperlink"/>
          </w:rPr>
          <w:t>34</w:t>
        </w:r>
        <w:r w:rsidR="008B19B7" w:rsidRPr="00E97FE6">
          <w:rPr>
            <w:rStyle w:val="Hyperlink"/>
          </w:rPr>
          <w:fldChar w:fldCharType="end"/>
        </w:r>
      </w:hyperlink>
    </w:p>
    <w:p w14:paraId="4085A521" w14:textId="77777777" w:rsidR="008B19B7" w:rsidRDefault="006362EE">
      <w:pPr>
        <w:pStyle w:val="TOC2"/>
        <w:rPr>
          <w:rFonts w:asciiTheme="minorHAnsi" w:eastAsiaTheme="minorEastAsia" w:hAnsiTheme="minorHAnsi" w:cstheme="minorBidi"/>
          <w:sz w:val="22"/>
        </w:rPr>
      </w:pPr>
      <w:hyperlink w:anchor="_Table_3A:_Patients_1" w:history="1">
        <w:r w:rsidR="008B19B7" w:rsidRPr="00E97FE6">
          <w:rPr>
            <w:rStyle w:val="Hyperlink"/>
          </w:rPr>
          <w:t>Table 3A: Patients by Age and by Sex Assigned at Birth</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_Toc508225408 \h </w:instrText>
        </w:r>
        <w:r w:rsidR="008B19B7" w:rsidRPr="00E97FE6">
          <w:rPr>
            <w:rStyle w:val="Hyperlink"/>
          </w:rPr>
        </w:r>
        <w:r w:rsidR="008B19B7" w:rsidRPr="00E97FE6">
          <w:rPr>
            <w:rStyle w:val="Hyperlink"/>
          </w:rPr>
          <w:fldChar w:fldCharType="separate"/>
        </w:r>
        <w:r w:rsidR="00DF218A" w:rsidRPr="00E97FE6">
          <w:rPr>
            <w:rStyle w:val="Hyperlink"/>
          </w:rPr>
          <w:t>36</w:t>
        </w:r>
        <w:r w:rsidR="008B19B7" w:rsidRPr="00E97FE6">
          <w:rPr>
            <w:rStyle w:val="Hyperlink"/>
          </w:rPr>
          <w:fldChar w:fldCharType="end"/>
        </w:r>
      </w:hyperlink>
    </w:p>
    <w:p w14:paraId="621CB2DD" w14:textId="77777777" w:rsidR="008B19B7" w:rsidRDefault="006362EE">
      <w:pPr>
        <w:pStyle w:val="TOC2"/>
        <w:rPr>
          <w:rFonts w:asciiTheme="minorHAnsi" w:eastAsiaTheme="minorEastAsia" w:hAnsiTheme="minorHAnsi" w:cstheme="minorBidi"/>
          <w:sz w:val="22"/>
        </w:rPr>
      </w:pPr>
      <w:hyperlink w:anchor="_Table_3B:_Demographic_1" w:history="1">
        <w:r w:rsidR="008B19B7" w:rsidRPr="00E97FE6">
          <w:rPr>
            <w:rStyle w:val="Hyperlink"/>
          </w:rPr>
          <w:t>Table 3B: Demographic Characteristics</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_Toc508225409 \h </w:instrText>
        </w:r>
        <w:r w:rsidR="008B19B7" w:rsidRPr="00E97FE6">
          <w:rPr>
            <w:rStyle w:val="Hyperlink"/>
          </w:rPr>
        </w:r>
        <w:r w:rsidR="008B19B7" w:rsidRPr="00E97FE6">
          <w:rPr>
            <w:rStyle w:val="Hyperlink"/>
          </w:rPr>
          <w:fldChar w:fldCharType="separate"/>
        </w:r>
        <w:r w:rsidR="00DF218A" w:rsidRPr="00E97FE6">
          <w:rPr>
            <w:rStyle w:val="Hyperlink"/>
          </w:rPr>
          <w:t>37</w:t>
        </w:r>
        <w:r w:rsidR="008B19B7" w:rsidRPr="00E97FE6">
          <w:rPr>
            <w:rStyle w:val="Hyperlink"/>
          </w:rPr>
          <w:fldChar w:fldCharType="end"/>
        </w:r>
      </w:hyperlink>
    </w:p>
    <w:p w14:paraId="0206AAE5" w14:textId="77777777" w:rsidR="008B19B7" w:rsidRDefault="006362EE" w:rsidP="00C862BA">
      <w:pPr>
        <w:pStyle w:val="TOC1"/>
        <w:rPr>
          <w:rFonts w:asciiTheme="minorHAnsi" w:eastAsiaTheme="minorEastAsia" w:hAnsiTheme="minorHAnsi" w:cstheme="minorBidi"/>
          <w:color w:val="auto"/>
          <w:sz w:val="22"/>
        </w:rPr>
      </w:pPr>
      <w:hyperlink w:anchor="_Instructions_for_Table_1" w:history="1">
        <w:r w:rsidR="008B19B7" w:rsidRPr="0021613E">
          <w:rPr>
            <w:rStyle w:val="Hyperlink"/>
          </w:rPr>
          <w:t>Instructions for Table 4: Selected Patient Characteristics</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_Toc508225410 \h </w:instrText>
        </w:r>
        <w:r w:rsidR="008B19B7" w:rsidRPr="0021613E">
          <w:rPr>
            <w:rStyle w:val="Hyperlink"/>
          </w:rPr>
        </w:r>
        <w:r w:rsidR="008B19B7" w:rsidRPr="0021613E">
          <w:rPr>
            <w:rStyle w:val="Hyperlink"/>
          </w:rPr>
          <w:fldChar w:fldCharType="separate"/>
        </w:r>
        <w:r w:rsidR="00DF218A" w:rsidRPr="0021613E">
          <w:rPr>
            <w:rStyle w:val="Hyperlink"/>
          </w:rPr>
          <w:t>38</w:t>
        </w:r>
        <w:r w:rsidR="008B19B7" w:rsidRPr="0021613E">
          <w:rPr>
            <w:rStyle w:val="Hyperlink"/>
          </w:rPr>
          <w:fldChar w:fldCharType="end"/>
        </w:r>
      </w:hyperlink>
    </w:p>
    <w:p w14:paraId="54D6C82A" w14:textId="77777777" w:rsidR="008B19B7" w:rsidRDefault="006362EE">
      <w:pPr>
        <w:pStyle w:val="TOC2"/>
        <w:rPr>
          <w:rFonts w:asciiTheme="minorHAnsi" w:eastAsiaTheme="minorEastAsia" w:hAnsiTheme="minorHAnsi" w:cstheme="minorBidi"/>
          <w:sz w:val="22"/>
        </w:rPr>
      </w:pPr>
      <w:hyperlink w:anchor="_Income_as_a" w:history="1">
        <w:r w:rsidR="008B19B7" w:rsidRPr="0021613E">
          <w:rPr>
            <w:rStyle w:val="Hyperlink"/>
          </w:rPr>
          <w:t>Income as a Percent of Poverty Guideline, Lines 1–6</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_Toc508225411 \h </w:instrText>
        </w:r>
        <w:r w:rsidR="008B19B7" w:rsidRPr="0021613E">
          <w:rPr>
            <w:rStyle w:val="Hyperlink"/>
          </w:rPr>
        </w:r>
        <w:r w:rsidR="008B19B7" w:rsidRPr="0021613E">
          <w:rPr>
            <w:rStyle w:val="Hyperlink"/>
          </w:rPr>
          <w:fldChar w:fldCharType="separate"/>
        </w:r>
        <w:r w:rsidR="00DF218A" w:rsidRPr="0021613E">
          <w:rPr>
            <w:rStyle w:val="Hyperlink"/>
          </w:rPr>
          <w:t>38</w:t>
        </w:r>
        <w:r w:rsidR="008B19B7" w:rsidRPr="0021613E">
          <w:rPr>
            <w:rStyle w:val="Hyperlink"/>
          </w:rPr>
          <w:fldChar w:fldCharType="end"/>
        </w:r>
      </w:hyperlink>
    </w:p>
    <w:p w14:paraId="4EC9DD35" w14:textId="77777777" w:rsidR="008B19B7" w:rsidRDefault="006362EE">
      <w:pPr>
        <w:pStyle w:val="TOC2"/>
        <w:rPr>
          <w:rFonts w:asciiTheme="minorHAnsi" w:eastAsiaTheme="minorEastAsia" w:hAnsiTheme="minorHAnsi" w:cstheme="minorBidi"/>
          <w:sz w:val="22"/>
        </w:rPr>
      </w:pPr>
      <w:hyperlink w:anchor="_Principal_Third-Party_Medical" w:history="1">
        <w:r w:rsidR="008B19B7" w:rsidRPr="0021613E">
          <w:rPr>
            <w:rStyle w:val="Hyperlink"/>
          </w:rPr>
          <w:t>Principal Third-Party Medical Insurance, Lines 7–12</w:t>
        </w:r>
        <w:r w:rsidR="008B19B7" w:rsidRPr="0021613E">
          <w:rPr>
            <w:rStyle w:val="Hyperlink"/>
          </w:rPr>
          <w:tab/>
        </w:r>
      </w:hyperlink>
      <w:r w:rsidR="008B19B7">
        <w:fldChar w:fldCharType="begin"/>
      </w:r>
      <w:r w:rsidR="008B19B7">
        <w:instrText xml:space="preserve"> PAGEREF _Toc508225412 \h </w:instrText>
      </w:r>
      <w:r w:rsidR="008B19B7">
        <w:fldChar w:fldCharType="separate"/>
      </w:r>
      <w:r w:rsidR="00DF218A">
        <w:t>38</w:t>
      </w:r>
      <w:r w:rsidR="008B19B7">
        <w:fldChar w:fldCharType="end"/>
      </w:r>
    </w:p>
    <w:p w14:paraId="313824F4" w14:textId="77777777" w:rsidR="008B19B7" w:rsidRDefault="006362EE" w:rsidP="00C862BA">
      <w:pPr>
        <w:pStyle w:val="TOC3"/>
        <w:rPr>
          <w:rFonts w:asciiTheme="minorHAnsi" w:eastAsiaTheme="minorEastAsia" w:hAnsiTheme="minorHAnsi" w:cstheme="minorBidi"/>
          <w:noProof/>
          <w:sz w:val="22"/>
        </w:rPr>
      </w:pPr>
      <w:hyperlink w:anchor="_None/Uninsured_(Line_7)" w:history="1">
        <w:r w:rsidR="008B19B7" w:rsidRPr="0021613E">
          <w:rPr>
            <w:rStyle w:val="Hyperlink"/>
            <w:noProof/>
          </w:rPr>
          <w:t>None/Uninsured (Line 7)</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_Toc508225413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38</w:t>
        </w:r>
        <w:r w:rsidR="008B19B7" w:rsidRPr="0021613E">
          <w:rPr>
            <w:rStyle w:val="Hyperlink"/>
            <w:noProof/>
          </w:rPr>
          <w:fldChar w:fldCharType="end"/>
        </w:r>
      </w:hyperlink>
    </w:p>
    <w:p w14:paraId="51EE714B" w14:textId="77777777" w:rsidR="008B19B7" w:rsidRDefault="006362EE" w:rsidP="00C862BA">
      <w:pPr>
        <w:pStyle w:val="TOC3"/>
        <w:rPr>
          <w:rFonts w:asciiTheme="minorHAnsi" w:eastAsiaTheme="minorEastAsia" w:hAnsiTheme="minorHAnsi" w:cstheme="minorBidi"/>
          <w:noProof/>
          <w:sz w:val="22"/>
        </w:rPr>
      </w:pPr>
      <w:hyperlink w:anchor="_Medicaid_(Line_8a)" w:history="1">
        <w:r w:rsidR="008B19B7" w:rsidRPr="0021613E">
          <w:rPr>
            <w:rStyle w:val="Hyperlink"/>
            <w:noProof/>
          </w:rPr>
          <w:t>Medicaid (Line 8a)</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_Toc508225414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39</w:t>
        </w:r>
        <w:r w:rsidR="008B19B7" w:rsidRPr="0021613E">
          <w:rPr>
            <w:rStyle w:val="Hyperlink"/>
            <w:noProof/>
          </w:rPr>
          <w:fldChar w:fldCharType="end"/>
        </w:r>
      </w:hyperlink>
    </w:p>
    <w:p w14:paraId="437D1D1E" w14:textId="77777777" w:rsidR="008B19B7" w:rsidRDefault="006362EE" w:rsidP="00C862BA">
      <w:pPr>
        <w:pStyle w:val="TOC3"/>
        <w:rPr>
          <w:rFonts w:asciiTheme="minorHAnsi" w:eastAsiaTheme="minorEastAsia" w:hAnsiTheme="minorHAnsi" w:cstheme="minorBidi"/>
          <w:noProof/>
          <w:sz w:val="22"/>
        </w:rPr>
      </w:pPr>
      <w:hyperlink w:anchor="_CHIP-Medicaid_(Line_8b)" w:history="1">
        <w:r w:rsidR="008B19B7" w:rsidRPr="0021613E">
          <w:rPr>
            <w:rStyle w:val="Hyperlink"/>
            <w:noProof/>
          </w:rPr>
          <w:t>CHIP-Medicaid (Line 8b)</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_Toc508225415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39</w:t>
        </w:r>
        <w:r w:rsidR="008B19B7" w:rsidRPr="0021613E">
          <w:rPr>
            <w:rStyle w:val="Hyperlink"/>
            <w:noProof/>
          </w:rPr>
          <w:fldChar w:fldCharType="end"/>
        </w:r>
      </w:hyperlink>
    </w:p>
    <w:p w14:paraId="31D2DDB1" w14:textId="77777777" w:rsidR="008B19B7" w:rsidRDefault="006362EE" w:rsidP="00C862BA">
      <w:pPr>
        <w:pStyle w:val="TOC3"/>
        <w:rPr>
          <w:rFonts w:asciiTheme="minorHAnsi" w:eastAsiaTheme="minorEastAsia" w:hAnsiTheme="minorHAnsi" w:cstheme="minorBidi"/>
          <w:noProof/>
          <w:sz w:val="22"/>
        </w:rPr>
      </w:pPr>
      <w:hyperlink w:anchor="_Medicare_(Line_9)" w:history="1">
        <w:r w:rsidR="008B19B7" w:rsidRPr="0021613E">
          <w:rPr>
            <w:rStyle w:val="Hyperlink"/>
            <w:noProof/>
          </w:rPr>
          <w:t>Medicare (Line 9)</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_Toc508225416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40</w:t>
        </w:r>
        <w:r w:rsidR="008B19B7" w:rsidRPr="0021613E">
          <w:rPr>
            <w:rStyle w:val="Hyperlink"/>
            <w:noProof/>
          </w:rPr>
          <w:fldChar w:fldCharType="end"/>
        </w:r>
      </w:hyperlink>
    </w:p>
    <w:p w14:paraId="018FA852" w14:textId="77777777" w:rsidR="008B19B7" w:rsidRDefault="006362EE" w:rsidP="00C862BA">
      <w:pPr>
        <w:pStyle w:val="TOC3"/>
        <w:rPr>
          <w:rFonts w:asciiTheme="minorHAnsi" w:eastAsiaTheme="minorEastAsia" w:hAnsiTheme="minorHAnsi" w:cstheme="minorBidi"/>
          <w:noProof/>
          <w:sz w:val="22"/>
        </w:rPr>
      </w:pPr>
      <w:hyperlink w:anchor="_Dually_Eligible_(Medicare" w:history="1">
        <w:r w:rsidR="008B19B7" w:rsidRPr="0021613E">
          <w:rPr>
            <w:rStyle w:val="Hyperlink"/>
            <w:noProof/>
          </w:rPr>
          <w:t>Dually Eligible (Medicare and Medicaid) (Line 9a)</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_Toc508225417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40</w:t>
        </w:r>
        <w:r w:rsidR="008B19B7" w:rsidRPr="0021613E">
          <w:rPr>
            <w:rStyle w:val="Hyperlink"/>
            <w:noProof/>
          </w:rPr>
          <w:fldChar w:fldCharType="end"/>
        </w:r>
      </w:hyperlink>
    </w:p>
    <w:p w14:paraId="7F38FD2B" w14:textId="77777777" w:rsidR="008B19B7" w:rsidRDefault="006362EE" w:rsidP="00C862BA">
      <w:pPr>
        <w:pStyle w:val="TOC3"/>
        <w:rPr>
          <w:rFonts w:asciiTheme="minorHAnsi" w:eastAsiaTheme="minorEastAsia" w:hAnsiTheme="minorHAnsi" w:cstheme="minorBidi"/>
          <w:noProof/>
          <w:sz w:val="22"/>
        </w:rPr>
      </w:pPr>
      <w:hyperlink w:anchor="_Other_Public_Insurance" w:history="1">
        <w:r w:rsidR="008B19B7" w:rsidRPr="0021613E">
          <w:rPr>
            <w:rStyle w:val="Hyperlink"/>
            <w:noProof/>
          </w:rPr>
          <w:t>Other Public Insurance Non-CHIP (Line 10a)</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_Toc508225418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40</w:t>
        </w:r>
        <w:r w:rsidR="008B19B7" w:rsidRPr="0021613E">
          <w:rPr>
            <w:rStyle w:val="Hyperlink"/>
            <w:noProof/>
          </w:rPr>
          <w:fldChar w:fldCharType="end"/>
        </w:r>
      </w:hyperlink>
    </w:p>
    <w:p w14:paraId="48556158" w14:textId="77777777" w:rsidR="008B19B7" w:rsidRDefault="006362EE" w:rsidP="00C862BA">
      <w:pPr>
        <w:pStyle w:val="TOC3"/>
        <w:rPr>
          <w:rFonts w:asciiTheme="minorHAnsi" w:eastAsiaTheme="minorEastAsia" w:hAnsiTheme="minorHAnsi" w:cstheme="minorBidi"/>
          <w:noProof/>
          <w:sz w:val="22"/>
        </w:rPr>
      </w:pPr>
      <w:hyperlink w:anchor="_Other_Public_Insurance_1" w:history="1">
        <w:r w:rsidR="008B19B7" w:rsidRPr="0021613E">
          <w:rPr>
            <w:rStyle w:val="Hyperlink"/>
            <w:noProof/>
          </w:rPr>
          <w:t>Other Public Insurance CHIP (Line 10b)</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_Toc508225419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41</w:t>
        </w:r>
        <w:r w:rsidR="008B19B7" w:rsidRPr="0021613E">
          <w:rPr>
            <w:rStyle w:val="Hyperlink"/>
            <w:noProof/>
          </w:rPr>
          <w:fldChar w:fldCharType="end"/>
        </w:r>
      </w:hyperlink>
    </w:p>
    <w:p w14:paraId="0E84429D" w14:textId="77777777" w:rsidR="008B19B7" w:rsidRDefault="006362EE" w:rsidP="00C862BA">
      <w:pPr>
        <w:pStyle w:val="TOC3"/>
        <w:rPr>
          <w:rFonts w:asciiTheme="minorHAnsi" w:eastAsiaTheme="minorEastAsia" w:hAnsiTheme="minorHAnsi" w:cstheme="minorBidi"/>
          <w:noProof/>
          <w:sz w:val="22"/>
        </w:rPr>
      </w:pPr>
      <w:hyperlink w:anchor="_Private_Insurance_(Line" w:history="1">
        <w:r w:rsidR="008B19B7" w:rsidRPr="0021613E">
          <w:rPr>
            <w:rStyle w:val="Hyperlink"/>
            <w:noProof/>
          </w:rPr>
          <w:t>Private Insurance (Line 11)</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_Toc508225420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41</w:t>
        </w:r>
        <w:r w:rsidR="008B19B7" w:rsidRPr="0021613E">
          <w:rPr>
            <w:rStyle w:val="Hyperlink"/>
            <w:noProof/>
          </w:rPr>
          <w:fldChar w:fldCharType="end"/>
        </w:r>
      </w:hyperlink>
    </w:p>
    <w:p w14:paraId="02FC4C1E" w14:textId="77777777" w:rsidR="008B19B7" w:rsidRDefault="006362EE">
      <w:pPr>
        <w:pStyle w:val="TOC2"/>
        <w:rPr>
          <w:rFonts w:asciiTheme="minorHAnsi" w:eastAsiaTheme="minorEastAsia" w:hAnsiTheme="minorHAnsi" w:cstheme="minorBidi"/>
          <w:sz w:val="22"/>
        </w:rPr>
      </w:pPr>
      <w:hyperlink w:anchor="_Managed_Care_Utilization," w:history="1">
        <w:r w:rsidR="008B19B7" w:rsidRPr="0021613E">
          <w:rPr>
            <w:rStyle w:val="Hyperlink"/>
          </w:rPr>
          <w:t>Managed Care Utilization, Lines 13a–13c</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_Toc508225421 \h </w:instrText>
        </w:r>
        <w:r w:rsidR="008B19B7" w:rsidRPr="0021613E">
          <w:rPr>
            <w:rStyle w:val="Hyperlink"/>
          </w:rPr>
        </w:r>
        <w:r w:rsidR="008B19B7" w:rsidRPr="0021613E">
          <w:rPr>
            <w:rStyle w:val="Hyperlink"/>
          </w:rPr>
          <w:fldChar w:fldCharType="separate"/>
        </w:r>
        <w:r w:rsidR="00DF218A" w:rsidRPr="0021613E">
          <w:rPr>
            <w:rStyle w:val="Hyperlink"/>
          </w:rPr>
          <w:t>41</w:t>
        </w:r>
        <w:r w:rsidR="008B19B7" w:rsidRPr="0021613E">
          <w:rPr>
            <w:rStyle w:val="Hyperlink"/>
          </w:rPr>
          <w:fldChar w:fldCharType="end"/>
        </w:r>
      </w:hyperlink>
    </w:p>
    <w:p w14:paraId="2400CE87" w14:textId="77777777" w:rsidR="008B19B7" w:rsidRDefault="006362EE" w:rsidP="00C862BA">
      <w:pPr>
        <w:pStyle w:val="TOC3"/>
        <w:rPr>
          <w:rFonts w:asciiTheme="minorHAnsi" w:eastAsiaTheme="minorEastAsia" w:hAnsiTheme="minorHAnsi" w:cstheme="minorBidi"/>
          <w:noProof/>
          <w:sz w:val="22"/>
        </w:rPr>
      </w:pPr>
      <w:hyperlink w:anchor="_Member_Months" w:history="1">
        <w:r w:rsidR="008B19B7" w:rsidRPr="0021613E">
          <w:rPr>
            <w:rStyle w:val="Hyperlink"/>
            <w:noProof/>
          </w:rPr>
          <w:t>Member Months</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_Toc508225422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41</w:t>
        </w:r>
        <w:r w:rsidR="008B19B7" w:rsidRPr="0021613E">
          <w:rPr>
            <w:rStyle w:val="Hyperlink"/>
            <w:noProof/>
          </w:rPr>
          <w:fldChar w:fldCharType="end"/>
        </w:r>
      </w:hyperlink>
    </w:p>
    <w:p w14:paraId="4DFFCA4A" w14:textId="77777777" w:rsidR="008B19B7" w:rsidRDefault="006362EE">
      <w:pPr>
        <w:pStyle w:val="TOC2"/>
        <w:rPr>
          <w:rFonts w:asciiTheme="minorHAnsi" w:eastAsiaTheme="minorEastAsia" w:hAnsiTheme="minorHAnsi" w:cstheme="minorBidi"/>
          <w:sz w:val="22"/>
        </w:rPr>
      </w:pPr>
      <w:hyperlink w:anchor="_Targeted_Special_Populations," w:history="1">
        <w:r w:rsidR="008B19B7" w:rsidRPr="0021613E">
          <w:rPr>
            <w:rStyle w:val="Hyperlink"/>
          </w:rPr>
          <w:t>Targeted Special Populations, Lines 14–26</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_Toc508225423 \h </w:instrText>
        </w:r>
        <w:r w:rsidR="008B19B7" w:rsidRPr="0021613E">
          <w:rPr>
            <w:rStyle w:val="Hyperlink"/>
          </w:rPr>
        </w:r>
        <w:r w:rsidR="008B19B7" w:rsidRPr="0021613E">
          <w:rPr>
            <w:rStyle w:val="Hyperlink"/>
          </w:rPr>
          <w:fldChar w:fldCharType="separate"/>
        </w:r>
        <w:r w:rsidR="00DF218A" w:rsidRPr="0021613E">
          <w:rPr>
            <w:rStyle w:val="Hyperlink"/>
          </w:rPr>
          <w:t>42</w:t>
        </w:r>
        <w:r w:rsidR="008B19B7" w:rsidRPr="0021613E">
          <w:rPr>
            <w:rStyle w:val="Hyperlink"/>
          </w:rPr>
          <w:fldChar w:fldCharType="end"/>
        </w:r>
      </w:hyperlink>
    </w:p>
    <w:p w14:paraId="69006108" w14:textId="77777777" w:rsidR="008B19B7" w:rsidRDefault="006362EE" w:rsidP="00C862BA">
      <w:pPr>
        <w:pStyle w:val="TOC3"/>
        <w:rPr>
          <w:rFonts w:asciiTheme="minorHAnsi" w:eastAsiaTheme="minorEastAsia" w:hAnsiTheme="minorHAnsi" w:cstheme="minorBidi"/>
          <w:noProof/>
          <w:sz w:val="22"/>
        </w:rPr>
      </w:pPr>
      <w:hyperlink w:anchor="_Total_Migratory_and" w:history="1">
        <w:r w:rsidR="008B19B7" w:rsidRPr="00B33D66">
          <w:rPr>
            <w:rStyle w:val="Hyperlink"/>
            <w:noProof/>
          </w:rPr>
          <w:t>Total Migratory and Seasonal Agricultural Workers and their Family Members, Lines 14–16</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_Toc508225424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43</w:t>
        </w:r>
        <w:r w:rsidR="008B19B7" w:rsidRPr="00B33D66">
          <w:rPr>
            <w:rStyle w:val="Hyperlink"/>
            <w:noProof/>
          </w:rPr>
          <w:fldChar w:fldCharType="end"/>
        </w:r>
      </w:hyperlink>
    </w:p>
    <w:p w14:paraId="4E975C2D" w14:textId="77777777" w:rsidR="008B19B7" w:rsidRDefault="006362EE" w:rsidP="00C862BA">
      <w:pPr>
        <w:pStyle w:val="TOC3"/>
        <w:rPr>
          <w:rFonts w:asciiTheme="minorHAnsi" w:eastAsiaTheme="minorEastAsia" w:hAnsiTheme="minorHAnsi" w:cstheme="minorBidi"/>
          <w:noProof/>
          <w:sz w:val="22"/>
        </w:rPr>
      </w:pPr>
      <w:hyperlink w:anchor="_Total_Homeless_Patients," w:history="1">
        <w:r w:rsidR="008B19B7" w:rsidRPr="00B33D66">
          <w:rPr>
            <w:rStyle w:val="Hyperlink"/>
            <w:noProof/>
          </w:rPr>
          <w:t>Total Homeless Patients, Lines 17–23</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_Toc508225425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44</w:t>
        </w:r>
        <w:r w:rsidR="008B19B7" w:rsidRPr="00B33D66">
          <w:rPr>
            <w:rStyle w:val="Hyperlink"/>
            <w:noProof/>
          </w:rPr>
          <w:fldChar w:fldCharType="end"/>
        </w:r>
      </w:hyperlink>
    </w:p>
    <w:p w14:paraId="1FB8163F" w14:textId="77777777" w:rsidR="008B19B7" w:rsidRDefault="006362EE" w:rsidP="00C862BA">
      <w:pPr>
        <w:pStyle w:val="TOC3"/>
        <w:rPr>
          <w:rFonts w:asciiTheme="minorHAnsi" w:eastAsiaTheme="minorEastAsia" w:hAnsiTheme="minorHAnsi" w:cstheme="minorBidi"/>
          <w:noProof/>
          <w:sz w:val="22"/>
        </w:rPr>
      </w:pPr>
      <w:hyperlink w:anchor="_Total_School-Based_Health" w:history="1">
        <w:r w:rsidR="008B19B7" w:rsidRPr="00B33D66">
          <w:rPr>
            <w:rStyle w:val="Hyperlink"/>
            <w:noProof/>
          </w:rPr>
          <w:t>Total School-Based Health Center Patients, Line 24</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_Toc508225426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45</w:t>
        </w:r>
        <w:r w:rsidR="008B19B7" w:rsidRPr="00B33D66">
          <w:rPr>
            <w:rStyle w:val="Hyperlink"/>
            <w:noProof/>
          </w:rPr>
          <w:fldChar w:fldCharType="end"/>
        </w:r>
      </w:hyperlink>
    </w:p>
    <w:p w14:paraId="743A37F0" w14:textId="77777777" w:rsidR="008B19B7" w:rsidRDefault="006362EE" w:rsidP="00C862BA">
      <w:pPr>
        <w:pStyle w:val="TOC3"/>
        <w:rPr>
          <w:rFonts w:asciiTheme="minorHAnsi" w:eastAsiaTheme="minorEastAsia" w:hAnsiTheme="minorHAnsi" w:cstheme="minorBidi"/>
          <w:noProof/>
          <w:sz w:val="22"/>
        </w:rPr>
      </w:pPr>
      <w:hyperlink w:anchor="_Total_Veterans,_Line" w:history="1">
        <w:r w:rsidR="008B19B7" w:rsidRPr="00B33D66">
          <w:rPr>
            <w:rStyle w:val="Hyperlink"/>
            <w:noProof/>
          </w:rPr>
          <w:t>Total Veterans, Line 25</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_Toc508225427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45</w:t>
        </w:r>
        <w:r w:rsidR="008B19B7" w:rsidRPr="00B33D66">
          <w:rPr>
            <w:rStyle w:val="Hyperlink"/>
            <w:noProof/>
          </w:rPr>
          <w:fldChar w:fldCharType="end"/>
        </w:r>
      </w:hyperlink>
    </w:p>
    <w:p w14:paraId="7880F635" w14:textId="77777777" w:rsidR="008B19B7" w:rsidRDefault="006362EE" w:rsidP="00C862BA">
      <w:pPr>
        <w:pStyle w:val="TOC3"/>
        <w:rPr>
          <w:rFonts w:asciiTheme="minorHAnsi" w:eastAsiaTheme="minorEastAsia" w:hAnsiTheme="minorHAnsi" w:cstheme="minorBidi"/>
          <w:noProof/>
          <w:sz w:val="22"/>
        </w:rPr>
      </w:pPr>
      <w:hyperlink w:anchor="_Total_Patients_Served" w:history="1">
        <w:r w:rsidR="008B19B7" w:rsidRPr="00B33D66">
          <w:rPr>
            <w:rStyle w:val="Hyperlink"/>
            <w:noProof/>
          </w:rPr>
          <w:t>Total Patients Served at a Health Center Site Located in or Immediately Accessible to a Public Housing Site, Line 26</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_Toc508225428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46</w:t>
        </w:r>
        <w:r w:rsidR="008B19B7" w:rsidRPr="00B33D66">
          <w:rPr>
            <w:rStyle w:val="Hyperlink"/>
            <w:noProof/>
          </w:rPr>
          <w:fldChar w:fldCharType="end"/>
        </w:r>
      </w:hyperlink>
    </w:p>
    <w:p w14:paraId="0672518F" w14:textId="77777777" w:rsidR="008B19B7" w:rsidRDefault="006362EE">
      <w:pPr>
        <w:pStyle w:val="TOC2"/>
        <w:rPr>
          <w:rFonts w:asciiTheme="minorHAnsi" w:eastAsiaTheme="minorEastAsia" w:hAnsiTheme="minorHAnsi" w:cstheme="minorBidi"/>
          <w:sz w:val="22"/>
        </w:rPr>
      </w:pPr>
      <w:hyperlink w:anchor="_Table_4:_Selected" w:history="1">
        <w:r w:rsidR="008B19B7" w:rsidRPr="00B33D66">
          <w:rPr>
            <w:rStyle w:val="Hyperlink"/>
          </w:rPr>
          <w:t>Table 4: Selected Patient Characteristics</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_Toc508225429 \h </w:instrText>
        </w:r>
        <w:r w:rsidR="008B19B7" w:rsidRPr="00B33D66">
          <w:rPr>
            <w:rStyle w:val="Hyperlink"/>
          </w:rPr>
        </w:r>
        <w:r w:rsidR="008B19B7" w:rsidRPr="00B33D66">
          <w:rPr>
            <w:rStyle w:val="Hyperlink"/>
          </w:rPr>
          <w:fldChar w:fldCharType="separate"/>
        </w:r>
        <w:r w:rsidR="00DF218A" w:rsidRPr="00B33D66">
          <w:rPr>
            <w:rStyle w:val="Hyperlink"/>
          </w:rPr>
          <w:t>47</w:t>
        </w:r>
        <w:r w:rsidR="008B19B7" w:rsidRPr="00B33D66">
          <w:rPr>
            <w:rStyle w:val="Hyperlink"/>
          </w:rPr>
          <w:fldChar w:fldCharType="end"/>
        </w:r>
      </w:hyperlink>
    </w:p>
    <w:p w14:paraId="6AAF89A1" w14:textId="77777777" w:rsidR="008B19B7" w:rsidRDefault="006362EE">
      <w:pPr>
        <w:pStyle w:val="TOC2"/>
        <w:rPr>
          <w:rFonts w:asciiTheme="minorHAnsi" w:eastAsiaTheme="minorEastAsia" w:hAnsiTheme="minorHAnsi" w:cstheme="minorBidi"/>
          <w:sz w:val="22"/>
        </w:rPr>
      </w:pPr>
      <w:hyperlink w:anchor="_Table_4:_Selected_1" w:history="1">
        <w:r w:rsidR="008B19B7" w:rsidRPr="00B33D66">
          <w:rPr>
            <w:rStyle w:val="Hyperlink"/>
          </w:rPr>
          <w:t>Table 4: Selected Patient Characteristics (continued)</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_Toc508225430 \h </w:instrText>
        </w:r>
        <w:r w:rsidR="008B19B7" w:rsidRPr="00B33D66">
          <w:rPr>
            <w:rStyle w:val="Hyperlink"/>
          </w:rPr>
        </w:r>
        <w:r w:rsidR="008B19B7" w:rsidRPr="00B33D66">
          <w:rPr>
            <w:rStyle w:val="Hyperlink"/>
          </w:rPr>
          <w:fldChar w:fldCharType="separate"/>
        </w:r>
        <w:r w:rsidR="00DF218A" w:rsidRPr="00B33D66">
          <w:rPr>
            <w:rStyle w:val="Hyperlink"/>
          </w:rPr>
          <w:t>48</w:t>
        </w:r>
        <w:r w:rsidR="008B19B7" w:rsidRPr="00B33D66">
          <w:rPr>
            <w:rStyle w:val="Hyperlink"/>
          </w:rPr>
          <w:fldChar w:fldCharType="end"/>
        </w:r>
      </w:hyperlink>
    </w:p>
    <w:p w14:paraId="6B3FC58B" w14:textId="77777777" w:rsidR="008B19B7" w:rsidRDefault="006362EE" w:rsidP="00C862BA">
      <w:pPr>
        <w:pStyle w:val="TOC1"/>
        <w:rPr>
          <w:rFonts w:asciiTheme="minorHAnsi" w:eastAsiaTheme="minorEastAsia" w:hAnsiTheme="minorHAnsi" w:cstheme="minorBidi"/>
          <w:color w:val="auto"/>
          <w:sz w:val="22"/>
        </w:rPr>
      </w:pPr>
      <w:hyperlink w:anchor="_Instructions_for_Table" w:history="1">
        <w:r w:rsidR="008B19B7" w:rsidRPr="00B33D66">
          <w:rPr>
            <w:rStyle w:val="Hyperlink"/>
          </w:rPr>
          <w:t>Instructions for Table 5: Staffing and Utilization</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_Toc508225431 \h </w:instrText>
        </w:r>
        <w:r w:rsidR="008B19B7" w:rsidRPr="00B33D66">
          <w:rPr>
            <w:rStyle w:val="Hyperlink"/>
          </w:rPr>
        </w:r>
        <w:r w:rsidR="008B19B7" w:rsidRPr="00B33D66">
          <w:rPr>
            <w:rStyle w:val="Hyperlink"/>
          </w:rPr>
          <w:fldChar w:fldCharType="separate"/>
        </w:r>
        <w:r w:rsidR="00DF218A" w:rsidRPr="00B33D66">
          <w:rPr>
            <w:rStyle w:val="Hyperlink"/>
          </w:rPr>
          <w:t>49</w:t>
        </w:r>
        <w:r w:rsidR="008B19B7" w:rsidRPr="00B33D66">
          <w:rPr>
            <w:rStyle w:val="Hyperlink"/>
          </w:rPr>
          <w:fldChar w:fldCharType="end"/>
        </w:r>
      </w:hyperlink>
    </w:p>
    <w:p w14:paraId="088A6075" w14:textId="77777777" w:rsidR="008B19B7" w:rsidRDefault="006362EE">
      <w:pPr>
        <w:pStyle w:val="TOC2"/>
        <w:rPr>
          <w:rFonts w:asciiTheme="minorHAnsi" w:eastAsiaTheme="minorEastAsia" w:hAnsiTheme="minorHAnsi" w:cstheme="minorBidi"/>
          <w:sz w:val="22"/>
        </w:rPr>
      </w:pPr>
      <w:hyperlink w:anchor="_Staff_Full_Time" w:history="1">
        <w:r w:rsidR="008B19B7" w:rsidRPr="00B33D66">
          <w:rPr>
            <w:rStyle w:val="Hyperlink"/>
          </w:rPr>
          <w:t>Staff Full-Time Equivalents (FTEs), Column A</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_Toc508225432 \h </w:instrText>
        </w:r>
        <w:r w:rsidR="008B19B7" w:rsidRPr="00B33D66">
          <w:rPr>
            <w:rStyle w:val="Hyperlink"/>
          </w:rPr>
        </w:r>
        <w:r w:rsidR="008B19B7" w:rsidRPr="00B33D66">
          <w:rPr>
            <w:rStyle w:val="Hyperlink"/>
          </w:rPr>
          <w:fldChar w:fldCharType="separate"/>
        </w:r>
        <w:r w:rsidR="00DF218A" w:rsidRPr="00B33D66">
          <w:rPr>
            <w:rStyle w:val="Hyperlink"/>
          </w:rPr>
          <w:t>49</w:t>
        </w:r>
        <w:r w:rsidR="008B19B7" w:rsidRPr="00B33D66">
          <w:rPr>
            <w:rStyle w:val="Hyperlink"/>
          </w:rPr>
          <w:fldChar w:fldCharType="end"/>
        </w:r>
      </w:hyperlink>
    </w:p>
    <w:p w14:paraId="3FA31ED4" w14:textId="77777777" w:rsidR="008B19B7" w:rsidRDefault="006362EE" w:rsidP="00C862BA">
      <w:pPr>
        <w:pStyle w:val="TOC3"/>
        <w:rPr>
          <w:rFonts w:asciiTheme="minorHAnsi" w:eastAsiaTheme="minorEastAsia" w:hAnsiTheme="minorHAnsi" w:cstheme="minorBidi"/>
          <w:noProof/>
          <w:sz w:val="22"/>
        </w:rPr>
      </w:pPr>
      <w:hyperlink w:anchor="_Staff_by_Major" w:history="1">
        <w:r w:rsidR="008B19B7" w:rsidRPr="00B33D66">
          <w:rPr>
            <w:rStyle w:val="Hyperlink"/>
            <w:noProof/>
          </w:rPr>
          <w:t>Staff by Major Service Category</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_Toc508225433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51</w:t>
        </w:r>
        <w:r w:rsidR="008B19B7" w:rsidRPr="00B33D66">
          <w:rPr>
            <w:rStyle w:val="Hyperlink"/>
            <w:noProof/>
          </w:rPr>
          <w:fldChar w:fldCharType="end"/>
        </w:r>
      </w:hyperlink>
    </w:p>
    <w:p w14:paraId="6FE278F0" w14:textId="77777777" w:rsidR="008B19B7" w:rsidRDefault="006362EE">
      <w:pPr>
        <w:pStyle w:val="TOC2"/>
        <w:rPr>
          <w:rFonts w:asciiTheme="minorHAnsi" w:eastAsiaTheme="minorEastAsia" w:hAnsiTheme="minorHAnsi" w:cstheme="minorBidi"/>
          <w:sz w:val="22"/>
        </w:rPr>
      </w:pPr>
      <w:hyperlink w:anchor="_Clinic_Visits,_Column" w:history="1">
        <w:r w:rsidR="008B19B7" w:rsidRPr="00B33D66">
          <w:rPr>
            <w:rStyle w:val="Hyperlink"/>
          </w:rPr>
          <w:t>Clinic Visits, Column B</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_Toc508225434 \h </w:instrText>
        </w:r>
        <w:r w:rsidR="008B19B7" w:rsidRPr="00B33D66">
          <w:rPr>
            <w:rStyle w:val="Hyperlink"/>
          </w:rPr>
        </w:r>
        <w:r w:rsidR="008B19B7" w:rsidRPr="00B33D66">
          <w:rPr>
            <w:rStyle w:val="Hyperlink"/>
          </w:rPr>
          <w:fldChar w:fldCharType="separate"/>
        </w:r>
        <w:r w:rsidR="00DF218A" w:rsidRPr="00B33D66">
          <w:rPr>
            <w:rStyle w:val="Hyperlink"/>
          </w:rPr>
          <w:t>57</w:t>
        </w:r>
        <w:r w:rsidR="008B19B7" w:rsidRPr="00B33D66">
          <w:rPr>
            <w:rStyle w:val="Hyperlink"/>
          </w:rPr>
          <w:fldChar w:fldCharType="end"/>
        </w:r>
      </w:hyperlink>
    </w:p>
    <w:p w14:paraId="5E468BCB" w14:textId="77777777" w:rsidR="008B19B7" w:rsidRDefault="006362EE" w:rsidP="00C862BA">
      <w:pPr>
        <w:pStyle w:val="TOC3"/>
        <w:rPr>
          <w:rFonts w:asciiTheme="minorHAnsi" w:eastAsiaTheme="minorEastAsia" w:hAnsiTheme="minorHAnsi" w:cstheme="minorBidi"/>
          <w:noProof/>
          <w:sz w:val="22"/>
        </w:rPr>
      </w:pPr>
      <w:hyperlink w:anchor="_Visits_purchased_from" w:history="1">
        <w:r w:rsidR="008B19B7" w:rsidRPr="00B33D66">
          <w:rPr>
            <w:rStyle w:val="Hyperlink"/>
            <w:noProof/>
          </w:rPr>
          <w:t>Visits purchased from non-staff providers on a fee-for-service basis</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_Toc508225435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57</w:t>
        </w:r>
        <w:r w:rsidR="008B19B7" w:rsidRPr="00B33D66">
          <w:rPr>
            <w:rStyle w:val="Hyperlink"/>
            <w:noProof/>
          </w:rPr>
          <w:fldChar w:fldCharType="end"/>
        </w:r>
      </w:hyperlink>
    </w:p>
    <w:p w14:paraId="536DC748" w14:textId="77777777" w:rsidR="008B19B7" w:rsidRDefault="006362EE" w:rsidP="00C862BA">
      <w:pPr>
        <w:pStyle w:val="TOC3"/>
        <w:rPr>
          <w:rFonts w:asciiTheme="minorHAnsi" w:eastAsiaTheme="minorEastAsia" w:hAnsiTheme="minorHAnsi" w:cstheme="minorBidi"/>
          <w:noProof/>
          <w:sz w:val="22"/>
        </w:rPr>
      </w:pPr>
      <w:hyperlink w:anchor="_Visit_Considerations" w:history="1">
        <w:r w:rsidR="008B19B7" w:rsidRPr="00B33D66">
          <w:rPr>
            <w:rStyle w:val="Hyperlink"/>
            <w:noProof/>
          </w:rPr>
          <w:t>Visit Considerations</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_Toc508225436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57</w:t>
        </w:r>
        <w:r w:rsidR="008B19B7" w:rsidRPr="00B33D66">
          <w:rPr>
            <w:rStyle w:val="Hyperlink"/>
            <w:noProof/>
          </w:rPr>
          <w:fldChar w:fldCharType="end"/>
        </w:r>
      </w:hyperlink>
    </w:p>
    <w:p w14:paraId="3582FB82" w14:textId="77777777" w:rsidR="008B19B7" w:rsidRDefault="006362EE" w:rsidP="00C862BA">
      <w:pPr>
        <w:pStyle w:val="TOC3"/>
        <w:rPr>
          <w:rFonts w:asciiTheme="minorHAnsi" w:eastAsiaTheme="minorEastAsia" w:hAnsiTheme="minorHAnsi" w:cstheme="minorBidi"/>
          <w:noProof/>
          <w:sz w:val="22"/>
        </w:rPr>
      </w:pPr>
      <w:hyperlink w:anchor="_Do_not_record" w:history="1">
        <w:r w:rsidR="008B19B7" w:rsidRPr="00B33D66">
          <w:rPr>
            <w:rStyle w:val="Hyperlink"/>
            <w:noProof/>
          </w:rPr>
          <w:t>Do not record visits and patients for services provided by the following:</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_Toc508225437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59</w:t>
        </w:r>
        <w:r w:rsidR="008B19B7" w:rsidRPr="00B33D66">
          <w:rPr>
            <w:rStyle w:val="Hyperlink"/>
            <w:noProof/>
          </w:rPr>
          <w:fldChar w:fldCharType="end"/>
        </w:r>
      </w:hyperlink>
    </w:p>
    <w:p w14:paraId="7CF788B5" w14:textId="77777777" w:rsidR="008B19B7" w:rsidRDefault="006362EE">
      <w:pPr>
        <w:pStyle w:val="TOC2"/>
        <w:rPr>
          <w:rFonts w:asciiTheme="minorHAnsi" w:eastAsiaTheme="minorEastAsia" w:hAnsiTheme="minorHAnsi" w:cstheme="minorBidi"/>
          <w:sz w:val="22"/>
        </w:rPr>
      </w:pPr>
      <w:hyperlink w:anchor="_Patients,_Column_C" w:history="1">
        <w:r w:rsidR="008B19B7" w:rsidRPr="00B33D66">
          <w:rPr>
            <w:rStyle w:val="Hyperlink"/>
          </w:rPr>
          <w:t>Patients, Column C</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_Toc508225438 \h </w:instrText>
        </w:r>
        <w:r w:rsidR="008B19B7" w:rsidRPr="00B33D66">
          <w:rPr>
            <w:rStyle w:val="Hyperlink"/>
          </w:rPr>
        </w:r>
        <w:r w:rsidR="008B19B7" w:rsidRPr="00B33D66">
          <w:rPr>
            <w:rStyle w:val="Hyperlink"/>
          </w:rPr>
          <w:fldChar w:fldCharType="separate"/>
        </w:r>
        <w:r w:rsidR="00DF218A" w:rsidRPr="00B33D66">
          <w:rPr>
            <w:rStyle w:val="Hyperlink"/>
          </w:rPr>
          <w:t>60</w:t>
        </w:r>
        <w:r w:rsidR="008B19B7" w:rsidRPr="00B33D66">
          <w:rPr>
            <w:rStyle w:val="Hyperlink"/>
          </w:rPr>
          <w:fldChar w:fldCharType="end"/>
        </w:r>
      </w:hyperlink>
    </w:p>
    <w:p w14:paraId="3F4489D4" w14:textId="77777777" w:rsidR="008B19B7" w:rsidRDefault="006362EE">
      <w:pPr>
        <w:pStyle w:val="TOC2"/>
        <w:rPr>
          <w:rFonts w:asciiTheme="minorHAnsi" w:eastAsiaTheme="minorEastAsia" w:hAnsiTheme="minorHAnsi" w:cstheme="minorBidi"/>
          <w:sz w:val="22"/>
        </w:rPr>
      </w:pPr>
      <w:hyperlink w:anchor="_Relationship_between_Table_1" w:history="1">
        <w:r w:rsidR="008B19B7" w:rsidRPr="00B33D66">
          <w:rPr>
            <w:rStyle w:val="Hyperlink"/>
          </w:rPr>
          <w:t>Relationship between Table 5 and Table 8A</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_Toc508225439 \h </w:instrText>
        </w:r>
        <w:r w:rsidR="008B19B7" w:rsidRPr="00B33D66">
          <w:rPr>
            <w:rStyle w:val="Hyperlink"/>
          </w:rPr>
        </w:r>
        <w:r w:rsidR="008B19B7" w:rsidRPr="00B33D66">
          <w:rPr>
            <w:rStyle w:val="Hyperlink"/>
          </w:rPr>
          <w:fldChar w:fldCharType="separate"/>
        </w:r>
        <w:r w:rsidR="00DF218A" w:rsidRPr="00B33D66">
          <w:rPr>
            <w:rStyle w:val="Hyperlink"/>
          </w:rPr>
          <w:t>60</w:t>
        </w:r>
        <w:r w:rsidR="008B19B7" w:rsidRPr="00B33D66">
          <w:rPr>
            <w:rStyle w:val="Hyperlink"/>
          </w:rPr>
          <w:fldChar w:fldCharType="end"/>
        </w:r>
      </w:hyperlink>
    </w:p>
    <w:p w14:paraId="43687071" w14:textId="77777777" w:rsidR="008B19B7" w:rsidRDefault="006362EE">
      <w:pPr>
        <w:pStyle w:val="TOC2"/>
        <w:rPr>
          <w:rFonts w:asciiTheme="minorHAnsi" w:eastAsiaTheme="minorEastAsia" w:hAnsiTheme="minorHAnsi" w:cstheme="minorBidi"/>
          <w:sz w:val="22"/>
        </w:rPr>
      </w:pPr>
      <w:hyperlink w:anchor="_Table_5:_Staffing" w:history="1">
        <w:r w:rsidR="008B19B7" w:rsidRPr="00B33D66">
          <w:rPr>
            <w:rStyle w:val="Hyperlink"/>
          </w:rPr>
          <w:t>Table 5: Staffing and Utilization</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_Toc508225440 \h </w:instrText>
        </w:r>
        <w:r w:rsidR="008B19B7" w:rsidRPr="00B33D66">
          <w:rPr>
            <w:rStyle w:val="Hyperlink"/>
          </w:rPr>
        </w:r>
        <w:r w:rsidR="008B19B7" w:rsidRPr="00B33D66">
          <w:rPr>
            <w:rStyle w:val="Hyperlink"/>
          </w:rPr>
          <w:fldChar w:fldCharType="separate"/>
        </w:r>
        <w:r w:rsidR="00DF218A" w:rsidRPr="00B33D66">
          <w:rPr>
            <w:rStyle w:val="Hyperlink"/>
          </w:rPr>
          <w:t>61</w:t>
        </w:r>
        <w:r w:rsidR="008B19B7" w:rsidRPr="00B33D66">
          <w:rPr>
            <w:rStyle w:val="Hyperlink"/>
          </w:rPr>
          <w:fldChar w:fldCharType="end"/>
        </w:r>
      </w:hyperlink>
    </w:p>
    <w:p w14:paraId="18AE8482" w14:textId="77777777" w:rsidR="008B19B7" w:rsidRDefault="006362EE">
      <w:pPr>
        <w:pStyle w:val="TOC2"/>
        <w:rPr>
          <w:rFonts w:asciiTheme="minorHAnsi" w:eastAsiaTheme="minorEastAsia" w:hAnsiTheme="minorHAnsi" w:cstheme="minorBidi"/>
          <w:sz w:val="22"/>
        </w:rPr>
      </w:pPr>
      <w:hyperlink w:anchor="_Table_5:_Staffing_1" w:history="1">
        <w:r w:rsidR="008B19B7" w:rsidRPr="00B33D66">
          <w:rPr>
            <w:rStyle w:val="Hyperlink"/>
          </w:rPr>
          <w:t>Table 5: Staffing and Utilization (continued)</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_Toc508225441 \h </w:instrText>
        </w:r>
        <w:r w:rsidR="008B19B7" w:rsidRPr="00B33D66">
          <w:rPr>
            <w:rStyle w:val="Hyperlink"/>
          </w:rPr>
        </w:r>
        <w:r w:rsidR="008B19B7" w:rsidRPr="00B33D66">
          <w:rPr>
            <w:rStyle w:val="Hyperlink"/>
          </w:rPr>
          <w:fldChar w:fldCharType="separate"/>
        </w:r>
        <w:r w:rsidR="00DF218A" w:rsidRPr="00B33D66">
          <w:rPr>
            <w:rStyle w:val="Hyperlink"/>
          </w:rPr>
          <w:t>62</w:t>
        </w:r>
        <w:r w:rsidR="008B19B7" w:rsidRPr="00B33D66">
          <w:rPr>
            <w:rStyle w:val="Hyperlink"/>
          </w:rPr>
          <w:fldChar w:fldCharType="end"/>
        </w:r>
      </w:hyperlink>
    </w:p>
    <w:p w14:paraId="7A1E2074" w14:textId="77777777" w:rsidR="008B19B7" w:rsidRDefault="006362EE" w:rsidP="00C862BA">
      <w:pPr>
        <w:pStyle w:val="TOC1"/>
        <w:rPr>
          <w:rFonts w:asciiTheme="minorHAnsi" w:eastAsiaTheme="minorEastAsia" w:hAnsiTheme="minorHAnsi" w:cstheme="minorBidi"/>
          <w:color w:val="auto"/>
          <w:sz w:val="22"/>
        </w:rPr>
      </w:pPr>
      <w:hyperlink w:anchor="_Instructions_for_Table_2" w:history="1">
        <w:r w:rsidR="008B19B7" w:rsidRPr="00043E12">
          <w:rPr>
            <w:rStyle w:val="Hyperlink"/>
          </w:rPr>
          <w:t>Instructions for Table 5A: Tenure for Health Center Staff</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_Toc508225442 \h </w:instrText>
        </w:r>
        <w:r w:rsidR="008B19B7" w:rsidRPr="00043E12">
          <w:rPr>
            <w:rStyle w:val="Hyperlink"/>
          </w:rPr>
        </w:r>
        <w:r w:rsidR="008B19B7" w:rsidRPr="00043E12">
          <w:rPr>
            <w:rStyle w:val="Hyperlink"/>
          </w:rPr>
          <w:fldChar w:fldCharType="separate"/>
        </w:r>
        <w:r w:rsidR="00DF218A" w:rsidRPr="00043E12">
          <w:rPr>
            <w:rStyle w:val="Hyperlink"/>
          </w:rPr>
          <w:t>63</w:t>
        </w:r>
        <w:r w:rsidR="008B19B7" w:rsidRPr="00043E12">
          <w:rPr>
            <w:rStyle w:val="Hyperlink"/>
          </w:rPr>
          <w:fldChar w:fldCharType="end"/>
        </w:r>
      </w:hyperlink>
    </w:p>
    <w:p w14:paraId="70CFE8F1" w14:textId="77777777" w:rsidR="008B19B7" w:rsidRDefault="006362EE">
      <w:pPr>
        <w:pStyle w:val="TOC2"/>
        <w:rPr>
          <w:rFonts w:asciiTheme="minorHAnsi" w:eastAsiaTheme="minorEastAsia" w:hAnsiTheme="minorHAnsi" w:cstheme="minorBidi"/>
          <w:sz w:val="22"/>
        </w:rPr>
      </w:pPr>
      <w:hyperlink w:anchor="_Persons_(Columns_A" w:history="1">
        <w:r w:rsidR="008B19B7" w:rsidRPr="00043E12">
          <w:rPr>
            <w:rStyle w:val="Hyperlink"/>
          </w:rPr>
          <w:t>Persons (Columns A and C)</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_Toc508225443 \h </w:instrText>
        </w:r>
        <w:r w:rsidR="008B19B7" w:rsidRPr="00043E12">
          <w:rPr>
            <w:rStyle w:val="Hyperlink"/>
          </w:rPr>
        </w:r>
        <w:r w:rsidR="008B19B7" w:rsidRPr="00043E12">
          <w:rPr>
            <w:rStyle w:val="Hyperlink"/>
          </w:rPr>
          <w:fldChar w:fldCharType="separate"/>
        </w:r>
        <w:r w:rsidR="00DF218A" w:rsidRPr="00043E12">
          <w:rPr>
            <w:rStyle w:val="Hyperlink"/>
          </w:rPr>
          <w:t>63</w:t>
        </w:r>
        <w:r w:rsidR="008B19B7" w:rsidRPr="00043E12">
          <w:rPr>
            <w:rStyle w:val="Hyperlink"/>
          </w:rPr>
          <w:fldChar w:fldCharType="end"/>
        </w:r>
      </w:hyperlink>
    </w:p>
    <w:p w14:paraId="7328477B" w14:textId="77777777" w:rsidR="008B19B7" w:rsidRDefault="006362EE">
      <w:pPr>
        <w:pStyle w:val="TOC2"/>
        <w:rPr>
          <w:rFonts w:asciiTheme="minorHAnsi" w:eastAsiaTheme="minorEastAsia" w:hAnsiTheme="minorHAnsi" w:cstheme="minorBidi"/>
          <w:sz w:val="22"/>
        </w:rPr>
      </w:pPr>
      <w:hyperlink w:anchor="_Full-_and_Part-Time" w:history="1">
        <w:r w:rsidR="008B19B7" w:rsidRPr="00043E12">
          <w:rPr>
            <w:rStyle w:val="Hyperlink"/>
          </w:rPr>
          <w:t>Full- and Part-Time Staff, Column A</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_Toc508225444 \h </w:instrText>
        </w:r>
        <w:r w:rsidR="008B19B7" w:rsidRPr="00043E12">
          <w:rPr>
            <w:rStyle w:val="Hyperlink"/>
          </w:rPr>
        </w:r>
        <w:r w:rsidR="008B19B7" w:rsidRPr="00043E12">
          <w:rPr>
            <w:rStyle w:val="Hyperlink"/>
          </w:rPr>
          <w:fldChar w:fldCharType="separate"/>
        </w:r>
        <w:r w:rsidR="00DF218A" w:rsidRPr="00043E12">
          <w:rPr>
            <w:rStyle w:val="Hyperlink"/>
          </w:rPr>
          <w:t>64</w:t>
        </w:r>
        <w:r w:rsidR="008B19B7" w:rsidRPr="00043E12">
          <w:rPr>
            <w:rStyle w:val="Hyperlink"/>
          </w:rPr>
          <w:fldChar w:fldCharType="end"/>
        </w:r>
      </w:hyperlink>
    </w:p>
    <w:p w14:paraId="6B4B231B" w14:textId="77777777" w:rsidR="008B19B7" w:rsidRDefault="006362EE" w:rsidP="00C862BA">
      <w:pPr>
        <w:pStyle w:val="TOC3"/>
        <w:rPr>
          <w:rFonts w:asciiTheme="minorHAnsi" w:eastAsiaTheme="minorEastAsia" w:hAnsiTheme="minorHAnsi" w:cstheme="minorBidi"/>
          <w:noProof/>
          <w:sz w:val="22"/>
        </w:rPr>
      </w:pPr>
      <w:hyperlink w:anchor="_Full-Time_Staff" w:history="1">
        <w:r w:rsidR="008B19B7" w:rsidRPr="00043E12">
          <w:rPr>
            <w:rStyle w:val="Hyperlink"/>
            <w:noProof/>
          </w:rPr>
          <w:t>Full-Time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_Toc508225445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3C8EB287" w14:textId="77777777" w:rsidR="008B19B7" w:rsidRDefault="006362EE" w:rsidP="00C862BA">
      <w:pPr>
        <w:pStyle w:val="TOC3"/>
        <w:rPr>
          <w:rFonts w:asciiTheme="minorHAnsi" w:eastAsiaTheme="minorEastAsia" w:hAnsiTheme="minorHAnsi" w:cstheme="minorBidi"/>
          <w:noProof/>
          <w:sz w:val="22"/>
        </w:rPr>
      </w:pPr>
      <w:hyperlink w:anchor="_Part-Time_Staff" w:history="1">
        <w:r w:rsidR="008B19B7" w:rsidRPr="00043E12">
          <w:rPr>
            <w:rStyle w:val="Hyperlink"/>
            <w:noProof/>
          </w:rPr>
          <w:t>Part-Time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_Toc508225446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4963B84A" w14:textId="77777777" w:rsidR="008B19B7" w:rsidRDefault="006362EE" w:rsidP="00C862BA">
      <w:pPr>
        <w:pStyle w:val="TOC3"/>
        <w:rPr>
          <w:rFonts w:asciiTheme="minorHAnsi" w:eastAsiaTheme="minorEastAsia" w:hAnsiTheme="minorHAnsi" w:cstheme="minorBidi"/>
          <w:noProof/>
          <w:sz w:val="22"/>
        </w:rPr>
      </w:pPr>
      <w:hyperlink w:anchor="_Part-Year_Staff" w:history="1">
        <w:r w:rsidR="008B19B7" w:rsidRPr="00043E12">
          <w:rPr>
            <w:rStyle w:val="Hyperlink"/>
            <w:noProof/>
          </w:rPr>
          <w:t>Part-Year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_Toc508225447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11A1C128" w14:textId="77777777" w:rsidR="008B19B7" w:rsidRDefault="006362EE" w:rsidP="00C862BA">
      <w:pPr>
        <w:pStyle w:val="TOC3"/>
        <w:rPr>
          <w:rFonts w:asciiTheme="minorHAnsi" w:eastAsiaTheme="minorEastAsia" w:hAnsiTheme="minorHAnsi" w:cstheme="minorBidi"/>
          <w:noProof/>
          <w:sz w:val="22"/>
        </w:rPr>
      </w:pPr>
      <w:hyperlink w:anchor="_Contract_Staff" w:history="1">
        <w:r w:rsidR="008B19B7" w:rsidRPr="00043E12">
          <w:rPr>
            <w:rStyle w:val="Hyperlink"/>
            <w:noProof/>
          </w:rPr>
          <w:t>Contract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_Toc508225448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057BDFF2" w14:textId="77777777" w:rsidR="008B19B7" w:rsidRDefault="006362EE" w:rsidP="00C862BA">
      <w:pPr>
        <w:pStyle w:val="TOC3"/>
        <w:rPr>
          <w:rFonts w:asciiTheme="minorHAnsi" w:eastAsiaTheme="minorEastAsia" w:hAnsiTheme="minorHAnsi" w:cstheme="minorBidi"/>
          <w:noProof/>
          <w:sz w:val="22"/>
        </w:rPr>
      </w:pPr>
      <w:hyperlink w:anchor="_NHSC_Assignees" w:history="1">
        <w:r w:rsidR="008B19B7" w:rsidRPr="00043E12">
          <w:rPr>
            <w:rStyle w:val="Hyperlink"/>
            <w:noProof/>
          </w:rPr>
          <w:t>NHSC Assignees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_Toc508225449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7C4AF42B" w14:textId="77777777" w:rsidR="008B19B7" w:rsidRDefault="006362EE">
      <w:pPr>
        <w:pStyle w:val="TOC2"/>
        <w:rPr>
          <w:rFonts w:asciiTheme="minorHAnsi" w:eastAsiaTheme="minorEastAsia" w:hAnsiTheme="minorHAnsi" w:cstheme="minorBidi"/>
          <w:sz w:val="22"/>
        </w:rPr>
      </w:pPr>
      <w:hyperlink w:anchor="_Locums,_On-call,_and" w:history="1">
        <w:r w:rsidR="008B19B7" w:rsidRPr="00043E12">
          <w:rPr>
            <w:rStyle w:val="Hyperlink"/>
          </w:rPr>
          <w:t>Locums, On-call, and Other Service Providers or Consultants, Column C</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_Toc508225450 \h </w:instrText>
        </w:r>
        <w:r w:rsidR="008B19B7" w:rsidRPr="00043E12">
          <w:rPr>
            <w:rStyle w:val="Hyperlink"/>
          </w:rPr>
        </w:r>
        <w:r w:rsidR="008B19B7" w:rsidRPr="00043E12">
          <w:rPr>
            <w:rStyle w:val="Hyperlink"/>
          </w:rPr>
          <w:fldChar w:fldCharType="separate"/>
        </w:r>
        <w:r w:rsidR="00DF218A" w:rsidRPr="00043E12">
          <w:rPr>
            <w:rStyle w:val="Hyperlink"/>
          </w:rPr>
          <w:t>64</w:t>
        </w:r>
        <w:r w:rsidR="008B19B7" w:rsidRPr="00043E12">
          <w:rPr>
            <w:rStyle w:val="Hyperlink"/>
          </w:rPr>
          <w:fldChar w:fldCharType="end"/>
        </w:r>
      </w:hyperlink>
    </w:p>
    <w:p w14:paraId="62860ABB" w14:textId="77777777" w:rsidR="008B19B7" w:rsidRDefault="006362EE" w:rsidP="00C862BA">
      <w:pPr>
        <w:pStyle w:val="TOC3"/>
        <w:rPr>
          <w:rFonts w:asciiTheme="minorHAnsi" w:eastAsiaTheme="minorEastAsia" w:hAnsiTheme="minorHAnsi" w:cstheme="minorBidi"/>
          <w:noProof/>
          <w:sz w:val="22"/>
        </w:rPr>
      </w:pPr>
      <w:hyperlink w:anchor="_Locum_Tenens" w:history="1">
        <w:r w:rsidR="008B19B7" w:rsidRPr="00043E12">
          <w:rPr>
            <w:rStyle w:val="Hyperlink"/>
            <w:noProof/>
          </w:rPr>
          <w:t>Locum Tenens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_Toc508225451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4B56A48A" w14:textId="77777777" w:rsidR="008B19B7" w:rsidRDefault="006362EE" w:rsidP="00C862BA">
      <w:pPr>
        <w:pStyle w:val="TOC3"/>
        <w:rPr>
          <w:rFonts w:asciiTheme="minorHAnsi" w:eastAsiaTheme="minorEastAsia" w:hAnsiTheme="minorHAnsi" w:cstheme="minorBidi"/>
          <w:noProof/>
          <w:sz w:val="22"/>
        </w:rPr>
      </w:pPr>
      <w:hyperlink w:anchor="_On-call_Providers" w:history="1">
        <w:r w:rsidR="008B19B7" w:rsidRPr="00043E12">
          <w:rPr>
            <w:rStyle w:val="Hyperlink"/>
            <w:noProof/>
          </w:rPr>
          <w:t>On-call Providers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_Toc508225452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55F31E98" w14:textId="77777777" w:rsidR="008B19B7" w:rsidRDefault="006362EE" w:rsidP="00C862BA">
      <w:pPr>
        <w:pStyle w:val="TOC3"/>
        <w:rPr>
          <w:rFonts w:asciiTheme="minorHAnsi" w:eastAsiaTheme="minorEastAsia" w:hAnsiTheme="minorHAnsi" w:cstheme="minorBidi"/>
          <w:noProof/>
          <w:sz w:val="22"/>
        </w:rPr>
      </w:pPr>
      <w:hyperlink w:anchor="_Volunteers" w:history="1">
        <w:r w:rsidR="008B19B7" w:rsidRPr="00043E12">
          <w:rPr>
            <w:rStyle w:val="Hyperlink"/>
            <w:noProof/>
          </w:rPr>
          <w:t>Volunteers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_Toc508225453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6AE98C9A" w14:textId="77777777" w:rsidR="008B19B7" w:rsidRDefault="006362EE" w:rsidP="00C862BA">
      <w:pPr>
        <w:pStyle w:val="TOC3"/>
        <w:rPr>
          <w:rFonts w:asciiTheme="minorHAnsi" w:eastAsiaTheme="minorEastAsia" w:hAnsiTheme="minorHAnsi" w:cstheme="minorBidi"/>
          <w:noProof/>
          <w:sz w:val="22"/>
        </w:rPr>
      </w:pPr>
      <w:hyperlink w:anchor="_Residents/Trainees" w:history="1">
        <w:r w:rsidR="008B19B7" w:rsidRPr="00043E12">
          <w:rPr>
            <w:rStyle w:val="Hyperlink"/>
            <w:noProof/>
          </w:rPr>
          <w:t>Residents/Trainees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_Toc508225454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1CC3D28E" w14:textId="77777777" w:rsidR="008B19B7" w:rsidRDefault="006362EE" w:rsidP="00C862BA">
      <w:pPr>
        <w:pStyle w:val="TOC3"/>
        <w:rPr>
          <w:rFonts w:asciiTheme="minorHAnsi" w:eastAsiaTheme="minorEastAsia" w:hAnsiTheme="minorHAnsi" w:cstheme="minorBidi"/>
          <w:noProof/>
          <w:sz w:val="22"/>
        </w:rPr>
      </w:pPr>
      <w:hyperlink w:anchor="_Off-site_Contract_Providers" w:history="1">
        <w:r w:rsidR="008B19B7" w:rsidRPr="00043E12">
          <w:rPr>
            <w:rStyle w:val="Hyperlink"/>
            <w:noProof/>
          </w:rPr>
          <w:t>Off-site Contract Providers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_Toc508225455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1F714690" w14:textId="77777777" w:rsidR="008B19B7" w:rsidRDefault="006362EE" w:rsidP="00C862BA">
      <w:pPr>
        <w:pStyle w:val="TOC3"/>
        <w:rPr>
          <w:rFonts w:asciiTheme="minorHAnsi" w:eastAsiaTheme="minorEastAsia" w:hAnsiTheme="minorHAnsi" w:cstheme="minorBidi"/>
          <w:noProof/>
          <w:sz w:val="22"/>
        </w:rPr>
      </w:pPr>
      <w:hyperlink w:anchor="_Non-clinical_Consultants" w:history="1">
        <w:r w:rsidR="008B19B7" w:rsidRPr="00043E12">
          <w:rPr>
            <w:rStyle w:val="Hyperlink"/>
            <w:noProof/>
          </w:rPr>
          <w:t>Non-clinical Consultants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_Toc508225456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66</w:t>
        </w:r>
        <w:r w:rsidR="008B19B7" w:rsidRPr="00043E12">
          <w:rPr>
            <w:rStyle w:val="Hyperlink"/>
            <w:noProof/>
          </w:rPr>
          <w:fldChar w:fldCharType="end"/>
        </w:r>
      </w:hyperlink>
    </w:p>
    <w:p w14:paraId="57ACC5E6" w14:textId="77777777" w:rsidR="008B19B7" w:rsidRDefault="006362EE">
      <w:pPr>
        <w:pStyle w:val="TOC2"/>
        <w:rPr>
          <w:rFonts w:asciiTheme="minorHAnsi" w:eastAsiaTheme="minorEastAsia" w:hAnsiTheme="minorHAnsi" w:cstheme="minorBidi"/>
          <w:sz w:val="22"/>
        </w:rPr>
      </w:pPr>
      <w:hyperlink w:anchor="_Total_Months_(Columns" w:history="1">
        <w:r w:rsidR="008B19B7" w:rsidRPr="00043E12">
          <w:rPr>
            <w:rStyle w:val="Hyperlink"/>
          </w:rPr>
          <w:t>Total Months (Columns B and D)</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_Toc508225457 \h </w:instrText>
        </w:r>
        <w:r w:rsidR="008B19B7" w:rsidRPr="00043E12">
          <w:rPr>
            <w:rStyle w:val="Hyperlink"/>
          </w:rPr>
        </w:r>
        <w:r w:rsidR="008B19B7" w:rsidRPr="00043E12">
          <w:rPr>
            <w:rStyle w:val="Hyperlink"/>
          </w:rPr>
          <w:fldChar w:fldCharType="separate"/>
        </w:r>
        <w:r w:rsidR="00DF218A" w:rsidRPr="00043E12">
          <w:rPr>
            <w:rStyle w:val="Hyperlink"/>
          </w:rPr>
          <w:t>66</w:t>
        </w:r>
        <w:r w:rsidR="008B19B7" w:rsidRPr="00043E12">
          <w:rPr>
            <w:rStyle w:val="Hyperlink"/>
          </w:rPr>
          <w:fldChar w:fldCharType="end"/>
        </w:r>
      </w:hyperlink>
    </w:p>
    <w:p w14:paraId="5F7E58F7" w14:textId="77777777" w:rsidR="008B19B7" w:rsidRDefault="006362EE" w:rsidP="00C862BA">
      <w:pPr>
        <w:pStyle w:val="TOC1"/>
        <w:rPr>
          <w:rFonts w:asciiTheme="minorHAnsi" w:eastAsiaTheme="minorEastAsia" w:hAnsiTheme="minorHAnsi" w:cstheme="minorBidi"/>
          <w:color w:val="auto"/>
          <w:sz w:val="22"/>
        </w:rPr>
      </w:pPr>
      <w:hyperlink w:anchor="_Instructions_for_Table_3" w:history="1">
        <w:r w:rsidR="008B19B7" w:rsidRPr="00043E12">
          <w:rPr>
            <w:rStyle w:val="Hyperlink"/>
          </w:rPr>
          <w:t>Instructions for Table 6A: Selected Diagnoses and Services Rendered</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_Toc508225459 \h </w:instrText>
        </w:r>
        <w:r w:rsidR="008B19B7" w:rsidRPr="00043E12">
          <w:rPr>
            <w:rStyle w:val="Hyperlink"/>
          </w:rPr>
        </w:r>
        <w:r w:rsidR="008B19B7" w:rsidRPr="00043E12">
          <w:rPr>
            <w:rStyle w:val="Hyperlink"/>
          </w:rPr>
          <w:fldChar w:fldCharType="separate"/>
        </w:r>
        <w:r w:rsidR="00DF218A" w:rsidRPr="00043E12">
          <w:rPr>
            <w:rStyle w:val="Hyperlink"/>
          </w:rPr>
          <w:t>68</w:t>
        </w:r>
        <w:r w:rsidR="008B19B7" w:rsidRPr="00043E12">
          <w:rPr>
            <w:rStyle w:val="Hyperlink"/>
          </w:rPr>
          <w:fldChar w:fldCharType="end"/>
        </w:r>
      </w:hyperlink>
    </w:p>
    <w:p w14:paraId="0D27F425" w14:textId="77777777" w:rsidR="008B19B7" w:rsidRDefault="006362EE" w:rsidP="00C862BA">
      <w:pPr>
        <w:pStyle w:val="TOC3"/>
        <w:rPr>
          <w:rFonts w:asciiTheme="minorHAnsi" w:eastAsiaTheme="minorEastAsia" w:hAnsiTheme="minorHAnsi" w:cstheme="minorBidi"/>
          <w:noProof/>
          <w:sz w:val="22"/>
        </w:rPr>
      </w:pPr>
      <w:hyperlink w:anchor="_Visits_and_Patients," w:history="1">
        <w:r w:rsidR="008B19B7" w:rsidRPr="00043E12">
          <w:rPr>
            <w:rStyle w:val="Hyperlink"/>
            <w:noProof/>
          </w:rPr>
          <w:t>Visits and Patients, Columns A and B</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_Toc508225460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68</w:t>
        </w:r>
        <w:r w:rsidR="008B19B7" w:rsidRPr="00043E12">
          <w:rPr>
            <w:rStyle w:val="Hyperlink"/>
            <w:noProof/>
          </w:rPr>
          <w:fldChar w:fldCharType="end"/>
        </w:r>
      </w:hyperlink>
    </w:p>
    <w:p w14:paraId="50CDDEF2" w14:textId="77777777" w:rsidR="008B19B7" w:rsidRDefault="006362EE" w:rsidP="00C862BA">
      <w:pPr>
        <w:pStyle w:val="TOC3"/>
        <w:rPr>
          <w:rFonts w:asciiTheme="minorHAnsi" w:eastAsiaTheme="minorEastAsia" w:hAnsiTheme="minorHAnsi" w:cstheme="minorBidi"/>
          <w:noProof/>
          <w:sz w:val="22"/>
        </w:rPr>
      </w:pPr>
      <w:hyperlink w:anchor="_Visits_and_Patients" w:history="1">
        <w:r w:rsidR="008B19B7" w:rsidRPr="00043E12">
          <w:rPr>
            <w:rStyle w:val="Hyperlink"/>
            <w:rFonts w:cs="Open Sans"/>
            <w:noProof/>
          </w:rPr>
          <w:t>Visits and Patients by Selected Diagnoses, Lines 1–20d</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_Toc508225461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68</w:t>
        </w:r>
        <w:r w:rsidR="008B19B7" w:rsidRPr="00043E12">
          <w:rPr>
            <w:rStyle w:val="Hyperlink"/>
            <w:noProof/>
          </w:rPr>
          <w:fldChar w:fldCharType="end"/>
        </w:r>
      </w:hyperlink>
    </w:p>
    <w:p w14:paraId="04EEC9E7" w14:textId="77777777" w:rsidR="008B19B7" w:rsidRDefault="006362EE" w:rsidP="00C862BA">
      <w:pPr>
        <w:pStyle w:val="TOC3"/>
        <w:rPr>
          <w:rFonts w:asciiTheme="minorHAnsi" w:eastAsiaTheme="minorEastAsia" w:hAnsiTheme="minorHAnsi" w:cstheme="minorBidi"/>
          <w:noProof/>
          <w:sz w:val="22"/>
        </w:rPr>
      </w:pPr>
      <w:hyperlink w:anchor="_Visits_and_Patients_1" w:history="1">
        <w:r w:rsidR="008B19B7" w:rsidRPr="00043E12">
          <w:rPr>
            <w:rStyle w:val="Hyperlink"/>
            <w:noProof/>
          </w:rPr>
          <w:t>Visits and Patients by Selected Tests/Screenings, Lines 21–26d</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_Toc508225462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68</w:t>
        </w:r>
        <w:r w:rsidR="008B19B7" w:rsidRPr="00043E12">
          <w:rPr>
            <w:rStyle w:val="Hyperlink"/>
            <w:noProof/>
          </w:rPr>
          <w:fldChar w:fldCharType="end"/>
        </w:r>
      </w:hyperlink>
    </w:p>
    <w:p w14:paraId="57C44A2E" w14:textId="77777777" w:rsidR="008B19B7" w:rsidRDefault="006362EE" w:rsidP="00C862BA">
      <w:pPr>
        <w:pStyle w:val="TOC3"/>
        <w:rPr>
          <w:rFonts w:asciiTheme="minorHAnsi" w:eastAsiaTheme="minorEastAsia" w:hAnsiTheme="minorHAnsi" w:cstheme="minorBidi"/>
          <w:noProof/>
          <w:sz w:val="22"/>
        </w:rPr>
      </w:pPr>
      <w:hyperlink w:anchor="_Visits_and_Patients_2" w:history="1">
        <w:r w:rsidR="008B19B7" w:rsidRPr="00043E12">
          <w:rPr>
            <w:rStyle w:val="Hyperlink"/>
            <w:noProof/>
          </w:rPr>
          <w:t>Visits and Patients by Dental Services, Lines 27–34</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_Toc508225463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70</w:t>
        </w:r>
        <w:r w:rsidR="008B19B7" w:rsidRPr="00043E12">
          <w:rPr>
            <w:rStyle w:val="Hyperlink"/>
            <w:noProof/>
          </w:rPr>
          <w:fldChar w:fldCharType="end"/>
        </w:r>
      </w:hyperlink>
    </w:p>
    <w:p w14:paraId="205EA772" w14:textId="77777777" w:rsidR="008B19B7" w:rsidRDefault="006362EE">
      <w:pPr>
        <w:pStyle w:val="TOC2"/>
        <w:rPr>
          <w:rFonts w:asciiTheme="minorHAnsi" w:eastAsiaTheme="minorEastAsia" w:hAnsiTheme="minorHAnsi" w:cstheme="minorBidi"/>
          <w:sz w:val="22"/>
        </w:rPr>
      </w:pPr>
      <w:hyperlink w:anchor="_Services_provided_by" w:history="1">
        <w:r w:rsidR="008B19B7" w:rsidRPr="00D02D62">
          <w:rPr>
            <w:rStyle w:val="Hyperlink"/>
          </w:rPr>
          <w:t>Services provided by multiple entities: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_Toc508225464 \h </w:instrText>
        </w:r>
        <w:r w:rsidR="008B19B7" w:rsidRPr="00D02D62">
          <w:rPr>
            <w:rStyle w:val="Hyperlink"/>
          </w:rPr>
        </w:r>
        <w:r w:rsidR="008B19B7" w:rsidRPr="00D02D62">
          <w:rPr>
            <w:rStyle w:val="Hyperlink"/>
          </w:rPr>
          <w:fldChar w:fldCharType="separate"/>
        </w:r>
        <w:r w:rsidR="00DF218A" w:rsidRPr="00D02D62">
          <w:rPr>
            <w:rStyle w:val="Hyperlink"/>
          </w:rPr>
          <w:t>70</w:t>
        </w:r>
        <w:r w:rsidR="008B19B7" w:rsidRPr="00D02D62">
          <w:rPr>
            <w:rStyle w:val="Hyperlink"/>
          </w:rPr>
          <w:fldChar w:fldCharType="end"/>
        </w:r>
      </w:hyperlink>
    </w:p>
    <w:p w14:paraId="6A4A86FF" w14:textId="77777777" w:rsidR="008B19B7" w:rsidRDefault="006362EE">
      <w:pPr>
        <w:pStyle w:val="TOC2"/>
        <w:rPr>
          <w:rFonts w:asciiTheme="minorHAnsi" w:eastAsiaTheme="minorEastAsia" w:hAnsiTheme="minorHAnsi" w:cstheme="minorBidi"/>
          <w:sz w:val="22"/>
        </w:rPr>
      </w:pPr>
      <w:hyperlink w:anchor="_Table_6A:_Selected" w:history="1">
        <w:r w:rsidR="008B19B7" w:rsidRPr="00D02D62">
          <w:rPr>
            <w:rStyle w:val="Hyperlink"/>
          </w:rPr>
          <w:t>Table 6A: Selected Diagnoses and Services Rendered</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_Toc508225465 \h </w:instrText>
        </w:r>
        <w:r w:rsidR="008B19B7" w:rsidRPr="00D02D62">
          <w:rPr>
            <w:rStyle w:val="Hyperlink"/>
          </w:rPr>
        </w:r>
        <w:r w:rsidR="008B19B7" w:rsidRPr="00D02D62">
          <w:rPr>
            <w:rStyle w:val="Hyperlink"/>
          </w:rPr>
          <w:fldChar w:fldCharType="separate"/>
        </w:r>
        <w:r w:rsidR="00DF218A" w:rsidRPr="00D02D62">
          <w:rPr>
            <w:rStyle w:val="Hyperlink"/>
          </w:rPr>
          <w:t>72</w:t>
        </w:r>
        <w:r w:rsidR="008B19B7" w:rsidRPr="00D02D62">
          <w:rPr>
            <w:rStyle w:val="Hyperlink"/>
          </w:rPr>
          <w:fldChar w:fldCharType="end"/>
        </w:r>
      </w:hyperlink>
    </w:p>
    <w:p w14:paraId="4829C286" w14:textId="77777777" w:rsidR="008B19B7" w:rsidRDefault="006362EE">
      <w:pPr>
        <w:pStyle w:val="TOC2"/>
        <w:rPr>
          <w:rFonts w:asciiTheme="minorHAnsi" w:eastAsiaTheme="minorEastAsia" w:hAnsiTheme="minorHAnsi" w:cstheme="minorBidi"/>
          <w:sz w:val="22"/>
        </w:rPr>
      </w:pPr>
      <w:hyperlink w:anchor="_Table_6A:_Selected_1" w:history="1">
        <w:r w:rsidR="008B19B7" w:rsidRPr="00D02D62">
          <w:rPr>
            <w:rStyle w:val="Hyperlink"/>
          </w:rPr>
          <w:t>Table 6A: Selected Diagnoses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_Toc508225466 \h </w:instrText>
        </w:r>
        <w:r w:rsidR="008B19B7" w:rsidRPr="00D02D62">
          <w:rPr>
            <w:rStyle w:val="Hyperlink"/>
          </w:rPr>
        </w:r>
        <w:r w:rsidR="008B19B7" w:rsidRPr="00D02D62">
          <w:rPr>
            <w:rStyle w:val="Hyperlink"/>
          </w:rPr>
          <w:fldChar w:fldCharType="separate"/>
        </w:r>
        <w:r w:rsidR="00DF218A" w:rsidRPr="00D02D62">
          <w:rPr>
            <w:rStyle w:val="Hyperlink"/>
          </w:rPr>
          <w:t>72</w:t>
        </w:r>
        <w:r w:rsidR="008B19B7" w:rsidRPr="00D02D62">
          <w:rPr>
            <w:rStyle w:val="Hyperlink"/>
          </w:rPr>
          <w:fldChar w:fldCharType="end"/>
        </w:r>
      </w:hyperlink>
    </w:p>
    <w:p w14:paraId="05185903" w14:textId="77777777" w:rsidR="008B19B7" w:rsidRDefault="006362EE">
      <w:pPr>
        <w:pStyle w:val="TOC2"/>
        <w:rPr>
          <w:rFonts w:asciiTheme="minorHAnsi" w:eastAsiaTheme="minorEastAsia" w:hAnsiTheme="minorHAnsi" w:cstheme="minorBidi"/>
          <w:sz w:val="22"/>
        </w:rPr>
      </w:pPr>
      <w:hyperlink w:anchor="_Table_6A:_Selected_2" w:history="1">
        <w:r w:rsidR="008B19B7" w:rsidRPr="00D02D62">
          <w:rPr>
            <w:rStyle w:val="Hyperlink"/>
          </w:rPr>
          <w:t>Table 6A: Selected Services Rendered</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_Toc508225467 \h </w:instrText>
        </w:r>
        <w:r w:rsidR="008B19B7" w:rsidRPr="00D02D62">
          <w:rPr>
            <w:rStyle w:val="Hyperlink"/>
          </w:rPr>
        </w:r>
        <w:r w:rsidR="008B19B7" w:rsidRPr="00D02D62">
          <w:rPr>
            <w:rStyle w:val="Hyperlink"/>
          </w:rPr>
          <w:fldChar w:fldCharType="separate"/>
        </w:r>
        <w:r w:rsidR="00DF218A" w:rsidRPr="00D02D62">
          <w:rPr>
            <w:rStyle w:val="Hyperlink"/>
          </w:rPr>
          <w:t>74</w:t>
        </w:r>
        <w:r w:rsidR="008B19B7" w:rsidRPr="00D02D62">
          <w:rPr>
            <w:rStyle w:val="Hyperlink"/>
          </w:rPr>
          <w:fldChar w:fldCharType="end"/>
        </w:r>
      </w:hyperlink>
    </w:p>
    <w:p w14:paraId="121B82C3" w14:textId="77777777" w:rsidR="008B19B7" w:rsidRDefault="006362EE" w:rsidP="00C862BA">
      <w:pPr>
        <w:pStyle w:val="TOC3"/>
        <w:rPr>
          <w:rFonts w:asciiTheme="minorHAnsi" w:eastAsiaTheme="minorEastAsia" w:hAnsiTheme="minorHAnsi" w:cstheme="minorBidi"/>
          <w:noProof/>
          <w:sz w:val="22"/>
        </w:rPr>
      </w:pPr>
      <w:hyperlink w:anchor="_Sources_of_Codes:" w:history="1">
        <w:r w:rsidR="008B19B7" w:rsidRPr="00D02D62">
          <w:rPr>
            <w:rStyle w:val="Hyperlink"/>
            <w:noProof/>
          </w:rPr>
          <w:t>Sources of Codes:</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_Toc508225468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75</w:t>
        </w:r>
        <w:r w:rsidR="008B19B7" w:rsidRPr="00D02D62">
          <w:rPr>
            <w:rStyle w:val="Hyperlink"/>
            <w:noProof/>
          </w:rPr>
          <w:fldChar w:fldCharType="end"/>
        </w:r>
      </w:hyperlink>
    </w:p>
    <w:p w14:paraId="44742EEF" w14:textId="77777777" w:rsidR="008B19B7" w:rsidRDefault="006362EE" w:rsidP="00C862BA">
      <w:pPr>
        <w:pStyle w:val="TOC1"/>
        <w:rPr>
          <w:rFonts w:asciiTheme="minorHAnsi" w:eastAsiaTheme="minorEastAsia" w:hAnsiTheme="minorHAnsi" w:cstheme="minorBidi"/>
          <w:color w:val="auto"/>
          <w:sz w:val="22"/>
        </w:rPr>
      </w:pPr>
      <w:hyperlink w:anchor="_Instructions_for_Tables_2" w:history="1">
        <w:r w:rsidR="008B19B7" w:rsidRPr="00D02D62">
          <w:rPr>
            <w:rStyle w:val="Hyperlink"/>
          </w:rPr>
          <w:t>Instructions for Tables 6B and 7</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_Toc508225469 \h </w:instrText>
        </w:r>
        <w:r w:rsidR="008B19B7" w:rsidRPr="00D02D62">
          <w:rPr>
            <w:rStyle w:val="Hyperlink"/>
          </w:rPr>
        </w:r>
        <w:r w:rsidR="008B19B7" w:rsidRPr="00D02D62">
          <w:rPr>
            <w:rStyle w:val="Hyperlink"/>
          </w:rPr>
          <w:fldChar w:fldCharType="separate"/>
        </w:r>
        <w:r w:rsidR="00DF218A" w:rsidRPr="00D02D62">
          <w:rPr>
            <w:rStyle w:val="Hyperlink"/>
          </w:rPr>
          <w:t>76</w:t>
        </w:r>
        <w:r w:rsidR="008B19B7" w:rsidRPr="00D02D62">
          <w:rPr>
            <w:rStyle w:val="Hyperlink"/>
          </w:rPr>
          <w:fldChar w:fldCharType="end"/>
        </w:r>
      </w:hyperlink>
    </w:p>
    <w:p w14:paraId="3839543A" w14:textId="77777777" w:rsidR="008B19B7" w:rsidRDefault="006362EE">
      <w:pPr>
        <w:pStyle w:val="TOC2"/>
        <w:rPr>
          <w:rFonts w:asciiTheme="minorHAnsi" w:eastAsiaTheme="minorEastAsia" w:hAnsiTheme="minorHAnsi" w:cstheme="minorBidi"/>
          <w:sz w:val="22"/>
        </w:rPr>
      </w:pPr>
      <w:hyperlink w:anchor="_Column_Logic_Instructions" w:history="1">
        <w:r w:rsidR="008B19B7" w:rsidRPr="00D02D62">
          <w:rPr>
            <w:rStyle w:val="Hyperlink"/>
          </w:rPr>
          <w:t>Column Logic Instructions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_Toc508225470 \h </w:instrText>
        </w:r>
        <w:r w:rsidR="008B19B7" w:rsidRPr="00D02D62">
          <w:rPr>
            <w:rStyle w:val="Hyperlink"/>
          </w:rPr>
        </w:r>
        <w:r w:rsidR="008B19B7" w:rsidRPr="00D02D62">
          <w:rPr>
            <w:rStyle w:val="Hyperlink"/>
          </w:rPr>
          <w:fldChar w:fldCharType="separate"/>
        </w:r>
        <w:r w:rsidR="00DF218A" w:rsidRPr="00D02D62">
          <w:rPr>
            <w:rStyle w:val="Hyperlink"/>
          </w:rPr>
          <w:t>76</w:t>
        </w:r>
        <w:r w:rsidR="008B19B7" w:rsidRPr="00D02D62">
          <w:rPr>
            <w:rStyle w:val="Hyperlink"/>
          </w:rPr>
          <w:fldChar w:fldCharType="end"/>
        </w:r>
      </w:hyperlink>
    </w:p>
    <w:p w14:paraId="0A6100E7" w14:textId="77777777" w:rsidR="008B19B7" w:rsidRDefault="006362EE" w:rsidP="00C862BA">
      <w:pPr>
        <w:pStyle w:val="TOC3"/>
        <w:rPr>
          <w:rFonts w:asciiTheme="minorHAnsi" w:eastAsiaTheme="minorEastAsia" w:hAnsiTheme="minorHAnsi" w:cstheme="minorBidi"/>
          <w:noProof/>
          <w:sz w:val="22"/>
        </w:rPr>
      </w:pPr>
      <w:hyperlink w:anchor="_Column_A_(A," w:history="1">
        <w:r w:rsidR="008B19B7" w:rsidRPr="00D02D62">
          <w:rPr>
            <w:rStyle w:val="Hyperlink"/>
            <w:noProof/>
          </w:rPr>
          <w:t>Column A (A, 2A, or 3A): Number of Patients in the Universe (Denominator)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_Toc508225471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76</w:t>
        </w:r>
        <w:r w:rsidR="008B19B7" w:rsidRPr="00D02D62">
          <w:rPr>
            <w:rStyle w:val="Hyperlink"/>
            <w:noProof/>
          </w:rPr>
          <w:fldChar w:fldCharType="end"/>
        </w:r>
      </w:hyperlink>
    </w:p>
    <w:p w14:paraId="466C4A80" w14:textId="77777777" w:rsidR="008B19B7" w:rsidRDefault="006362EE" w:rsidP="00C862BA">
      <w:pPr>
        <w:pStyle w:val="TOC3"/>
        <w:rPr>
          <w:rFonts w:asciiTheme="minorHAnsi" w:eastAsiaTheme="minorEastAsia" w:hAnsiTheme="minorHAnsi" w:cstheme="minorBidi"/>
          <w:noProof/>
          <w:sz w:val="22"/>
        </w:rPr>
      </w:pPr>
      <w:hyperlink w:anchor="_Column_B_(B," w:history="1">
        <w:r w:rsidR="008B19B7" w:rsidRPr="00D02D62">
          <w:rPr>
            <w:rStyle w:val="Hyperlink"/>
            <w:noProof/>
          </w:rPr>
          <w:t>Column B (B, 2B, or 3B): Number of Charts/Records Sampled or EHR Total</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_Toc508225472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77</w:t>
        </w:r>
        <w:r w:rsidR="008B19B7" w:rsidRPr="00D02D62">
          <w:rPr>
            <w:rStyle w:val="Hyperlink"/>
            <w:noProof/>
          </w:rPr>
          <w:fldChar w:fldCharType="end"/>
        </w:r>
      </w:hyperlink>
    </w:p>
    <w:p w14:paraId="4372ED43" w14:textId="77777777" w:rsidR="008B19B7" w:rsidRDefault="006362EE" w:rsidP="00C862BA">
      <w:pPr>
        <w:pStyle w:val="TOC3"/>
        <w:rPr>
          <w:rFonts w:asciiTheme="minorHAnsi" w:eastAsiaTheme="minorEastAsia" w:hAnsiTheme="minorHAnsi" w:cstheme="minorBidi"/>
          <w:noProof/>
          <w:sz w:val="22"/>
        </w:rPr>
      </w:pPr>
      <w:hyperlink w:anchor="_Column_C_(C" w:history="1">
        <w:r w:rsidR="008B19B7" w:rsidRPr="00D02D62">
          <w:rPr>
            <w:rStyle w:val="Hyperlink"/>
            <w:noProof/>
          </w:rPr>
          <w:t>Column C (C or 2C): Number of Charts/Records Meeting the Measurement Standard (Numerator)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_Toc508225473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78</w:t>
        </w:r>
        <w:r w:rsidR="008B19B7" w:rsidRPr="00D02D62">
          <w:rPr>
            <w:rStyle w:val="Hyperlink"/>
            <w:noProof/>
          </w:rPr>
          <w:fldChar w:fldCharType="end"/>
        </w:r>
      </w:hyperlink>
    </w:p>
    <w:p w14:paraId="2B04F83C" w14:textId="77777777" w:rsidR="008B19B7" w:rsidRDefault="006362EE" w:rsidP="00C862BA">
      <w:pPr>
        <w:pStyle w:val="TOC3"/>
        <w:rPr>
          <w:rFonts w:asciiTheme="minorHAnsi" w:eastAsiaTheme="minorEastAsia" w:hAnsiTheme="minorHAnsi" w:cstheme="minorBidi"/>
          <w:noProof/>
          <w:sz w:val="22"/>
        </w:rPr>
      </w:pPr>
      <w:hyperlink w:anchor="_Column_3F:_Number" w:history="1">
        <w:r w:rsidR="008B19B7" w:rsidRPr="00D02D62">
          <w:rPr>
            <w:rStyle w:val="Hyperlink"/>
            <w:noProof/>
          </w:rPr>
          <w:t>Column 3F: Number of Charts/Records that Do Not Meet the Measurement Standard (Numerator)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_Toc508225474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78</w:t>
        </w:r>
        <w:r w:rsidR="008B19B7" w:rsidRPr="00D02D62">
          <w:rPr>
            <w:rStyle w:val="Hyperlink"/>
            <w:noProof/>
          </w:rPr>
          <w:fldChar w:fldCharType="end"/>
        </w:r>
      </w:hyperlink>
    </w:p>
    <w:p w14:paraId="78B3E7EA" w14:textId="77777777" w:rsidR="008B19B7" w:rsidRDefault="006362EE" w:rsidP="00C862BA">
      <w:pPr>
        <w:pStyle w:val="TOC3"/>
        <w:rPr>
          <w:rFonts w:asciiTheme="minorHAnsi" w:eastAsiaTheme="minorEastAsia" w:hAnsiTheme="minorHAnsi" w:cstheme="minorBidi"/>
          <w:noProof/>
          <w:sz w:val="22"/>
        </w:rPr>
      </w:pPr>
      <w:hyperlink w:anchor="_Criteria_vs._Exclusions" w:history="1">
        <w:r w:rsidR="008B19B7" w:rsidRPr="00D02D62">
          <w:rPr>
            <w:rStyle w:val="Hyperlink"/>
            <w:noProof/>
          </w:rPr>
          <w:t>Criteria vs. Exclusions in HITs/EHRs vs. Chart Reviews</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_Toc508225475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78</w:t>
        </w:r>
        <w:r w:rsidR="008B19B7" w:rsidRPr="00D02D62">
          <w:rPr>
            <w:rStyle w:val="Hyperlink"/>
            <w:noProof/>
          </w:rPr>
          <w:fldChar w:fldCharType="end"/>
        </w:r>
      </w:hyperlink>
    </w:p>
    <w:p w14:paraId="28D4FF36" w14:textId="77777777" w:rsidR="008B19B7" w:rsidRDefault="006362EE" w:rsidP="00C862BA">
      <w:pPr>
        <w:pStyle w:val="TOC3"/>
        <w:rPr>
          <w:rFonts w:asciiTheme="minorHAnsi" w:eastAsiaTheme="minorEastAsia" w:hAnsiTheme="minorHAnsi" w:cstheme="minorBidi"/>
          <w:noProof/>
          <w:sz w:val="22"/>
        </w:rPr>
      </w:pPr>
      <w:hyperlink w:anchor="_And_vs._Or" w:history="1">
        <w:r w:rsidR="008B19B7" w:rsidRPr="00D02D62">
          <w:rPr>
            <w:rStyle w:val="Hyperlink"/>
            <w:noProof/>
          </w:rPr>
          <w:t>And vs. 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_Toc508225476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79</w:t>
        </w:r>
        <w:r w:rsidR="008B19B7" w:rsidRPr="00D02D62">
          <w:rPr>
            <w:rStyle w:val="Hyperlink"/>
            <w:noProof/>
          </w:rPr>
          <w:fldChar w:fldCharType="end"/>
        </w:r>
      </w:hyperlink>
    </w:p>
    <w:p w14:paraId="0E4F7032" w14:textId="77777777" w:rsidR="008B19B7" w:rsidRDefault="006362EE">
      <w:pPr>
        <w:pStyle w:val="TOC2"/>
        <w:rPr>
          <w:rFonts w:asciiTheme="minorHAnsi" w:eastAsiaTheme="minorEastAsia" w:hAnsiTheme="minorHAnsi" w:cstheme="minorBidi"/>
          <w:sz w:val="22"/>
        </w:rPr>
      </w:pPr>
      <w:hyperlink w:anchor="_Detailed_Instructions_for" w:history="1">
        <w:r w:rsidR="008B19B7" w:rsidRPr="00D02D62">
          <w:rPr>
            <w:rStyle w:val="Hyperlink"/>
          </w:rPr>
          <w:t>Detailed Instructions for Clinical Measures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_Toc508225477 \h </w:instrText>
        </w:r>
        <w:r w:rsidR="008B19B7" w:rsidRPr="00D02D62">
          <w:rPr>
            <w:rStyle w:val="Hyperlink"/>
          </w:rPr>
        </w:r>
        <w:r w:rsidR="008B19B7" w:rsidRPr="00D02D62">
          <w:rPr>
            <w:rStyle w:val="Hyperlink"/>
          </w:rPr>
          <w:fldChar w:fldCharType="separate"/>
        </w:r>
        <w:r w:rsidR="00DF218A" w:rsidRPr="00D02D62">
          <w:rPr>
            <w:rStyle w:val="Hyperlink"/>
          </w:rPr>
          <w:t>79</w:t>
        </w:r>
        <w:r w:rsidR="008B19B7" w:rsidRPr="00D02D62">
          <w:rPr>
            <w:rStyle w:val="Hyperlink"/>
          </w:rPr>
          <w:fldChar w:fldCharType="end"/>
        </w:r>
      </w:hyperlink>
    </w:p>
    <w:p w14:paraId="188FDCC6" w14:textId="77777777" w:rsidR="008B19B7" w:rsidRDefault="006362EE" w:rsidP="00C862BA">
      <w:pPr>
        <w:pStyle w:val="TOC1"/>
        <w:rPr>
          <w:rFonts w:asciiTheme="minorHAnsi" w:eastAsiaTheme="minorEastAsia" w:hAnsiTheme="minorHAnsi" w:cstheme="minorBidi"/>
          <w:color w:val="auto"/>
          <w:sz w:val="22"/>
        </w:rPr>
      </w:pPr>
      <w:hyperlink w:anchor="_Instructions_for_Table_4" w:history="1">
        <w:r w:rsidR="008B19B7" w:rsidRPr="00D02D62">
          <w:rPr>
            <w:rStyle w:val="Hyperlink"/>
          </w:rPr>
          <w:t>Instructions for Table 6B: Quality of Care Measures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_Toc508225478 \h </w:instrText>
        </w:r>
        <w:r w:rsidR="008B19B7" w:rsidRPr="00D02D62">
          <w:rPr>
            <w:rStyle w:val="Hyperlink"/>
          </w:rPr>
        </w:r>
        <w:r w:rsidR="008B19B7" w:rsidRPr="00D02D62">
          <w:rPr>
            <w:rStyle w:val="Hyperlink"/>
          </w:rPr>
          <w:fldChar w:fldCharType="separate"/>
        </w:r>
        <w:r w:rsidR="00DF218A" w:rsidRPr="00D02D62">
          <w:rPr>
            <w:rStyle w:val="Hyperlink"/>
          </w:rPr>
          <w:t>80</w:t>
        </w:r>
        <w:r w:rsidR="008B19B7" w:rsidRPr="00D02D62">
          <w:rPr>
            <w:rStyle w:val="Hyperlink"/>
          </w:rPr>
          <w:fldChar w:fldCharType="end"/>
        </w:r>
      </w:hyperlink>
    </w:p>
    <w:p w14:paraId="62154AA8" w14:textId="77777777" w:rsidR="008B19B7" w:rsidRDefault="006362EE">
      <w:pPr>
        <w:pStyle w:val="TOC2"/>
        <w:rPr>
          <w:rFonts w:asciiTheme="minorHAnsi" w:eastAsiaTheme="minorEastAsia" w:hAnsiTheme="minorHAnsi" w:cstheme="minorBidi"/>
          <w:sz w:val="22"/>
        </w:rPr>
      </w:pPr>
      <w:hyperlink w:anchor="_Sections_A_and" w:history="1">
        <w:r w:rsidR="008B19B7" w:rsidRPr="00D02D62">
          <w:rPr>
            <w:rStyle w:val="Hyperlink"/>
          </w:rPr>
          <w:t>Sections A and B: Demographic Characteristics of Prenatal Care Patients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_Toc508225479 \h </w:instrText>
        </w:r>
        <w:r w:rsidR="008B19B7" w:rsidRPr="00D02D62">
          <w:rPr>
            <w:rStyle w:val="Hyperlink"/>
          </w:rPr>
        </w:r>
        <w:r w:rsidR="008B19B7" w:rsidRPr="00D02D62">
          <w:rPr>
            <w:rStyle w:val="Hyperlink"/>
          </w:rPr>
          <w:fldChar w:fldCharType="separate"/>
        </w:r>
        <w:r w:rsidR="00DF218A" w:rsidRPr="00D02D62">
          <w:rPr>
            <w:rStyle w:val="Hyperlink"/>
          </w:rPr>
          <w:t>81</w:t>
        </w:r>
        <w:r w:rsidR="008B19B7" w:rsidRPr="00D02D62">
          <w:rPr>
            <w:rStyle w:val="Hyperlink"/>
          </w:rPr>
          <w:fldChar w:fldCharType="end"/>
        </w:r>
      </w:hyperlink>
    </w:p>
    <w:p w14:paraId="65DDE7BF" w14:textId="77777777" w:rsidR="008B19B7" w:rsidRDefault="006362EE" w:rsidP="00C862BA">
      <w:pPr>
        <w:pStyle w:val="TOC3"/>
        <w:rPr>
          <w:rFonts w:asciiTheme="minorHAnsi" w:eastAsiaTheme="minorEastAsia" w:hAnsiTheme="minorHAnsi" w:cstheme="minorBidi"/>
          <w:noProof/>
          <w:sz w:val="22"/>
        </w:rPr>
      </w:pPr>
      <w:hyperlink w:anchor="_Prenatal_Care_by" w:history="1">
        <w:r w:rsidR="008B19B7" w:rsidRPr="00D02D62">
          <w:rPr>
            <w:rStyle w:val="Hyperlink"/>
            <w:noProof/>
          </w:rPr>
          <w:t>Prenatal Care by Referral Only (check box)</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_Toc508225480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81</w:t>
        </w:r>
        <w:r w:rsidR="008B19B7" w:rsidRPr="00D02D62">
          <w:rPr>
            <w:rStyle w:val="Hyperlink"/>
            <w:noProof/>
          </w:rPr>
          <w:fldChar w:fldCharType="end"/>
        </w:r>
      </w:hyperlink>
    </w:p>
    <w:p w14:paraId="0D1066A0" w14:textId="77777777" w:rsidR="008B19B7" w:rsidRDefault="006362EE" w:rsidP="00C862BA">
      <w:pPr>
        <w:pStyle w:val="TOC3"/>
        <w:rPr>
          <w:rFonts w:asciiTheme="minorHAnsi" w:eastAsiaTheme="minorEastAsia" w:hAnsiTheme="minorHAnsi" w:cstheme="minorBidi"/>
          <w:noProof/>
          <w:sz w:val="22"/>
        </w:rPr>
      </w:pPr>
      <w:hyperlink w:anchor="_Section_A:_Age" w:history="1">
        <w:r w:rsidR="008B19B7" w:rsidRPr="00D02D62">
          <w:rPr>
            <w:rStyle w:val="Hyperlink"/>
            <w:noProof/>
          </w:rPr>
          <w:t>Section A: Age of Prenatal Care Patients (Lines 1–6)</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_Toc508225481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81</w:t>
        </w:r>
        <w:r w:rsidR="008B19B7" w:rsidRPr="00D02D62">
          <w:rPr>
            <w:rStyle w:val="Hyperlink"/>
            <w:noProof/>
          </w:rPr>
          <w:fldChar w:fldCharType="end"/>
        </w:r>
      </w:hyperlink>
    </w:p>
    <w:p w14:paraId="493DD29A" w14:textId="77777777" w:rsidR="008B19B7" w:rsidRDefault="006362EE" w:rsidP="00C862BA">
      <w:pPr>
        <w:pStyle w:val="TOC3"/>
        <w:rPr>
          <w:rFonts w:asciiTheme="minorHAnsi" w:eastAsiaTheme="minorEastAsia" w:hAnsiTheme="minorHAnsi" w:cstheme="minorBidi"/>
          <w:noProof/>
          <w:sz w:val="22"/>
        </w:rPr>
      </w:pPr>
      <w:hyperlink w:anchor="_Section_B:_Early" w:history="1">
        <w:r w:rsidR="008B19B7" w:rsidRPr="00D02D62">
          <w:rPr>
            <w:rStyle w:val="Hyperlink"/>
            <w:noProof/>
          </w:rPr>
          <w:t>Section B: Early Entry into Prenatal Care (Lines 7–9), no eCQM</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_Toc508225482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82</w:t>
        </w:r>
        <w:r w:rsidR="008B19B7" w:rsidRPr="00D02D62">
          <w:rPr>
            <w:rStyle w:val="Hyperlink"/>
            <w:noProof/>
          </w:rPr>
          <w:fldChar w:fldCharType="end"/>
        </w:r>
      </w:hyperlink>
    </w:p>
    <w:p w14:paraId="63C54CEA" w14:textId="77777777" w:rsidR="008B19B7" w:rsidRDefault="006362EE">
      <w:pPr>
        <w:pStyle w:val="TOC2"/>
        <w:rPr>
          <w:rFonts w:asciiTheme="minorHAnsi" w:eastAsiaTheme="minorEastAsia" w:hAnsiTheme="minorHAnsi" w:cstheme="minorBidi"/>
          <w:sz w:val="22"/>
        </w:rPr>
      </w:pPr>
      <w:hyperlink w:anchor="_Sections_C_through" w:history="1">
        <w:r w:rsidR="008B19B7" w:rsidRPr="00D02D62">
          <w:rPr>
            <w:rStyle w:val="Hyperlink"/>
          </w:rPr>
          <w:t>Sections C through N: Other Quality of Care Measures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_Toc508225483 \h </w:instrText>
        </w:r>
        <w:r w:rsidR="008B19B7" w:rsidRPr="00D02D62">
          <w:rPr>
            <w:rStyle w:val="Hyperlink"/>
          </w:rPr>
        </w:r>
        <w:r w:rsidR="008B19B7" w:rsidRPr="00D02D62">
          <w:rPr>
            <w:rStyle w:val="Hyperlink"/>
          </w:rPr>
          <w:fldChar w:fldCharType="separate"/>
        </w:r>
        <w:r w:rsidR="00DF218A" w:rsidRPr="00D02D62">
          <w:rPr>
            <w:rStyle w:val="Hyperlink"/>
          </w:rPr>
          <w:t>84</w:t>
        </w:r>
        <w:r w:rsidR="008B19B7" w:rsidRPr="00D02D62">
          <w:rPr>
            <w:rStyle w:val="Hyperlink"/>
          </w:rPr>
          <w:fldChar w:fldCharType="end"/>
        </w:r>
      </w:hyperlink>
    </w:p>
    <w:p w14:paraId="23248739" w14:textId="1FB65C30" w:rsidR="008B19B7" w:rsidRDefault="006362EE" w:rsidP="00C862BA">
      <w:pPr>
        <w:pStyle w:val="TOC3"/>
        <w:rPr>
          <w:rFonts w:asciiTheme="minorHAnsi" w:eastAsiaTheme="minorEastAsia" w:hAnsiTheme="minorHAnsi" w:cstheme="minorBidi"/>
          <w:noProof/>
          <w:sz w:val="22"/>
        </w:rPr>
      </w:pPr>
      <w:hyperlink w:anchor="_Childhood_Immunization_Status" w:history="1">
        <w:r w:rsidR="008B19B7" w:rsidRPr="00D02D62">
          <w:rPr>
            <w:rStyle w:val="Hyperlink"/>
            <w:noProof/>
          </w:rPr>
          <w:t>Childhood Immunization Status (Line 10),</w:t>
        </w:r>
      </w:hyperlink>
      <w:r w:rsidR="008B19B7">
        <w:rPr>
          <w:noProof/>
        </w:rPr>
        <w:t xml:space="preserve"> </w:t>
      </w:r>
      <w:r w:rsidR="008B19B7" w:rsidRPr="005212E6">
        <w:rPr>
          <w:noProof/>
          <w:color w:val="0000FF" w:themeColor="hyperlink"/>
          <w:u w:val="single"/>
        </w:rPr>
        <w:t>CMS117v</w:t>
      </w:r>
      <w:r w:rsidR="003E6E5D">
        <w:rPr>
          <w:noProof/>
          <w:color w:val="0000FF" w:themeColor="hyperlink"/>
          <w:u w:val="single"/>
        </w:rPr>
        <w:t>7</w:t>
      </w:r>
      <w:hyperlink w:anchor="_Childhood_Immunization_Status"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_Toc508225484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84</w:t>
        </w:r>
        <w:r w:rsidR="008B19B7" w:rsidRPr="00D02D62">
          <w:rPr>
            <w:rStyle w:val="Hyperlink"/>
            <w:noProof/>
          </w:rPr>
          <w:fldChar w:fldCharType="end"/>
        </w:r>
      </w:hyperlink>
    </w:p>
    <w:p w14:paraId="4B6463DB" w14:textId="31BEAEC9" w:rsidR="008B19B7" w:rsidRDefault="006362EE" w:rsidP="00C862BA">
      <w:pPr>
        <w:pStyle w:val="TOC3"/>
        <w:rPr>
          <w:rFonts w:asciiTheme="minorHAnsi" w:eastAsiaTheme="minorEastAsia" w:hAnsiTheme="minorHAnsi" w:cstheme="minorBidi"/>
          <w:noProof/>
          <w:sz w:val="22"/>
        </w:rPr>
      </w:pPr>
      <w:hyperlink w:anchor="_Cervical_Cancer_Screening" w:history="1">
        <w:r w:rsidR="008B19B7" w:rsidRPr="00D02D62">
          <w:rPr>
            <w:rStyle w:val="Hyperlink"/>
            <w:noProof/>
          </w:rPr>
          <w:t>Cervical Cancer Screening (Line 11),</w:t>
        </w:r>
      </w:hyperlink>
      <w:r w:rsidR="008B19B7">
        <w:rPr>
          <w:noProof/>
        </w:rPr>
        <w:t xml:space="preserve"> </w:t>
      </w:r>
      <w:r w:rsidR="008B19B7" w:rsidRPr="005212E6">
        <w:rPr>
          <w:noProof/>
          <w:color w:val="0000FF" w:themeColor="hyperlink"/>
          <w:u w:val="single"/>
        </w:rPr>
        <w:t>CMS124v</w:t>
      </w:r>
      <w:r w:rsidR="003E6E5D">
        <w:rPr>
          <w:noProof/>
          <w:color w:val="0000FF" w:themeColor="hyperlink"/>
          <w:u w:val="single"/>
        </w:rPr>
        <w:t>7</w:t>
      </w:r>
      <w:hyperlink w:anchor="_Cervical_Cancer_Screening"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_Toc508225485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86</w:t>
        </w:r>
        <w:r w:rsidR="008B19B7" w:rsidRPr="00D02D62">
          <w:rPr>
            <w:rStyle w:val="Hyperlink"/>
            <w:noProof/>
          </w:rPr>
          <w:fldChar w:fldCharType="end"/>
        </w:r>
      </w:hyperlink>
    </w:p>
    <w:p w14:paraId="6557B3B4" w14:textId="19878246" w:rsidR="008B19B7" w:rsidRDefault="006362EE" w:rsidP="00C862BA">
      <w:pPr>
        <w:pStyle w:val="TOC3"/>
        <w:rPr>
          <w:rFonts w:asciiTheme="minorHAnsi" w:eastAsiaTheme="minorEastAsia" w:hAnsiTheme="minorHAnsi" w:cstheme="minorBidi"/>
          <w:noProof/>
          <w:sz w:val="22"/>
        </w:rPr>
      </w:pPr>
      <w:hyperlink w:anchor="_Weight_Assessment_and" w:history="1">
        <w:r w:rsidR="008B19B7" w:rsidRPr="00D02D62">
          <w:rPr>
            <w:rStyle w:val="Hyperlink"/>
            <w:noProof/>
          </w:rPr>
          <w:t>Weight Assessment and Counseling for Nutrition and Physical Activity for Children and Adolescents (Line 12),</w:t>
        </w:r>
      </w:hyperlink>
      <w:r w:rsidR="008B19B7">
        <w:rPr>
          <w:noProof/>
        </w:rPr>
        <w:t xml:space="preserve"> </w:t>
      </w:r>
      <w:r w:rsidR="008B19B7" w:rsidRPr="005212E6">
        <w:rPr>
          <w:noProof/>
        </w:rPr>
        <w:t>CMS15</w:t>
      </w:r>
      <w:r w:rsidR="003E6E5D">
        <w:rPr>
          <w:noProof/>
        </w:rPr>
        <w:t>5v7</w:t>
      </w:r>
      <w:hyperlink w:anchor="_Weight_Assessment_and"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_Toc508225486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87</w:t>
        </w:r>
        <w:r w:rsidR="008B19B7" w:rsidRPr="00D02D62">
          <w:rPr>
            <w:rStyle w:val="Hyperlink"/>
            <w:noProof/>
          </w:rPr>
          <w:fldChar w:fldCharType="end"/>
        </w:r>
      </w:hyperlink>
    </w:p>
    <w:p w14:paraId="7095F6DA" w14:textId="08CA5C30" w:rsidR="008B19B7" w:rsidRDefault="006362EE" w:rsidP="00C862BA">
      <w:pPr>
        <w:pStyle w:val="TOC3"/>
        <w:rPr>
          <w:rFonts w:asciiTheme="minorHAnsi" w:eastAsiaTheme="minorEastAsia" w:hAnsiTheme="minorHAnsi" w:cstheme="minorBidi"/>
          <w:noProof/>
          <w:sz w:val="22"/>
        </w:rPr>
      </w:pPr>
      <w:hyperlink w:anchor="_Preventive_Care_and" w:history="1">
        <w:r w:rsidR="008B19B7" w:rsidRPr="00D02D62">
          <w:rPr>
            <w:rStyle w:val="Hyperlink"/>
            <w:noProof/>
          </w:rPr>
          <w:t>Preventive Care and Screening: Body Mass Index (BMI) Screening and Follow-Up Plan (Line 13),</w:t>
        </w:r>
      </w:hyperlink>
      <w:r w:rsidR="008B19B7">
        <w:rPr>
          <w:noProof/>
        </w:rPr>
        <w:t xml:space="preserve"> </w:t>
      </w:r>
      <w:r w:rsidR="003E6E5D">
        <w:rPr>
          <w:noProof/>
        </w:rPr>
        <w:t>CMS69v7</w:t>
      </w:r>
      <w:r w:rsidR="008B19B7">
        <w:rPr>
          <w:noProof/>
        </w:rPr>
        <w:tab/>
      </w:r>
      <w:hyperlink w:anchor="_Preventive_Care_and" w:history="1">
        <w:r w:rsidR="008B19B7" w:rsidRPr="00D02D62">
          <w:rPr>
            <w:rStyle w:val="Hyperlink"/>
            <w:noProof/>
          </w:rPr>
          <w:fldChar w:fldCharType="begin"/>
        </w:r>
        <w:r w:rsidR="008B19B7" w:rsidRPr="00D02D62">
          <w:rPr>
            <w:rStyle w:val="Hyperlink"/>
            <w:noProof/>
          </w:rPr>
          <w:instrText xml:space="preserve"> PAGEREF _Toc508225487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88</w:t>
        </w:r>
        <w:r w:rsidR="008B19B7" w:rsidRPr="00D02D62">
          <w:rPr>
            <w:rStyle w:val="Hyperlink"/>
            <w:noProof/>
          </w:rPr>
          <w:fldChar w:fldCharType="end"/>
        </w:r>
      </w:hyperlink>
    </w:p>
    <w:p w14:paraId="442BE9B4" w14:textId="18CF4481" w:rsidR="008B19B7" w:rsidRDefault="006362EE" w:rsidP="00C862BA">
      <w:pPr>
        <w:pStyle w:val="TOC3"/>
        <w:rPr>
          <w:rFonts w:asciiTheme="minorHAnsi" w:eastAsiaTheme="minorEastAsia" w:hAnsiTheme="minorHAnsi" w:cstheme="minorBidi"/>
          <w:noProof/>
          <w:sz w:val="22"/>
        </w:rPr>
      </w:pPr>
      <w:hyperlink w:anchor="_Preventive_Care_and_1" w:history="1">
        <w:r w:rsidR="008B19B7" w:rsidRPr="00D02D62">
          <w:rPr>
            <w:rStyle w:val="Hyperlink"/>
            <w:noProof/>
          </w:rPr>
          <w:t>Preventive Care and Screening: Tobacco Use: Screening and Cessation Intervention (Line 14a),</w:t>
        </w:r>
      </w:hyperlink>
      <w:r w:rsidR="008B19B7">
        <w:rPr>
          <w:noProof/>
        </w:rPr>
        <w:t xml:space="preserve"> </w:t>
      </w:r>
      <w:r w:rsidR="008B19B7" w:rsidRPr="005212E6">
        <w:rPr>
          <w:noProof/>
        </w:rPr>
        <w:t>CMS138v</w:t>
      </w:r>
      <w:r w:rsidR="003E6E5D">
        <w:rPr>
          <w:noProof/>
        </w:rPr>
        <w:t>7</w:t>
      </w:r>
      <w:hyperlink w:anchor="_Preventive_Care_and_1"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_Toc508225488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89</w:t>
        </w:r>
        <w:r w:rsidR="008B19B7" w:rsidRPr="00D02D62">
          <w:rPr>
            <w:rStyle w:val="Hyperlink"/>
            <w:noProof/>
          </w:rPr>
          <w:fldChar w:fldCharType="end"/>
        </w:r>
      </w:hyperlink>
    </w:p>
    <w:p w14:paraId="63B1766E" w14:textId="3F9A475C" w:rsidR="008B19B7" w:rsidRDefault="006362EE" w:rsidP="00C862BA">
      <w:pPr>
        <w:pStyle w:val="TOC3"/>
        <w:rPr>
          <w:rStyle w:val="Hyperlink"/>
          <w:noProof/>
        </w:rPr>
      </w:pPr>
      <w:hyperlink w:anchor="_Use_of_Appropriate" w:history="1">
        <w:r w:rsidR="008B19B7" w:rsidRPr="00D02D62">
          <w:rPr>
            <w:rStyle w:val="Hyperlink"/>
            <w:noProof/>
          </w:rPr>
          <w:t>Use of Appropriate Medications for Asthma (Line 16),</w:t>
        </w:r>
      </w:hyperlink>
      <w:r w:rsidR="008B19B7">
        <w:rPr>
          <w:noProof/>
        </w:rPr>
        <w:t xml:space="preserve"> </w:t>
      </w:r>
      <w:r w:rsidR="008B19B7" w:rsidRPr="005212E6">
        <w:rPr>
          <w:noProof/>
        </w:rPr>
        <w:t>CMS126v5</w:t>
      </w:r>
      <w:hyperlink w:anchor="_Use_of_Appropriate"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_Toc508225489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91</w:t>
        </w:r>
        <w:r w:rsidR="008B19B7" w:rsidRPr="00D02D62">
          <w:rPr>
            <w:rStyle w:val="Hyperlink"/>
            <w:noProof/>
          </w:rPr>
          <w:fldChar w:fldCharType="end"/>
        </w:r>
      </w:hyperlink>
    </w:p>
    <w:p w14:paraId="1CB05CBB" w14:textId="774F5FB6" w:rsidR="003E6E5D" w:rsidRPr="003E6E5D" w:rsidRDefault="003E6E5D" w:rsidP="00C862BA">
      <w:pPr>
        <w:pStyle w:val="TOC3"/>
        <w:rPr>
          <w:rFonts w:asciiTheme="minorHAnsi" w:eastAsiaTheme="minorEastAsia" w:hAnsiTheme="minorHAnsi" w:cstheme="minorBidi"/>
          <w:noProof/>
          <w:sz w:val="22"/>
        </w:rPr>
      </w:pPr>
      <w:hyperlink w:anchor="_Use_of_Appropriate" w:history="1">
        <w:r w:rsidRPr="003E6E5D">
          <w:t xml:space="preserve"> </w:t>
        </w:r>
        <w:r w:rsidRPr="003E6E5D">
          <w:rPr>
            <w:rStyle w:val="Hyperlink"/>
            <w:noProof/>
          </w:rPr>
          <w:t>Statin Therapy for the Prevention and Treatment of Cardiovascular Disease</w:t>
        </w:r>
        <w:r>
          <w:rPr>
            <w:rStyle w:val="Hyperlink"/>
            <w:noProof/>
          </w:rPr>
          <w:t xml:space="preserve"> (Line 17</w:t>
        </w:r>
        <w:r w:rsidRPr="00D02D62">
          <w:rPr>
            <w:rStyle w:val="Hyperlink"/>
            <w:noProof/>
          </w:rPr>
          <w:t>),</w:t>
        </w:r>
      </w:hyperlink>
      <w:r>
        <w:rPr>
          <w:noProof/>
        </w:rPr>
        <w:t xml:space="preserve"> CMS347v2</w:t>
      </w:r>
      <w:hyperlink w:anchor="_Use_of_Appropriate" w:history="1">
        <w:r w:rsidRPr="00D02D62">
          <w:rPr>
            <w:rStyle w:val="Hyperlink"/>
            <w:noProof/>
          </w:rPr>
          <w:tab/>
        </w:r>
        <w:r w:rsidRPr="00D02D62">
          <w:rPr>
            <w:rStyle w:val="Hyperlink"/>
            <w:noProof/>
          </w:rPr>
          <w:fldChar w:fldCharType="begin"/>
        </w:r>
        <w:r w:rsidRPr="00D02D62">
          <w:rPr>
            <w:rStyle w:val="Hyperlink"/>
            <w:noProof/>
          </w:rPr>
          <w:instrText xml:space="preserve"> PAGEREF _Toc508225489 \h </w:instrText>
        </w:r>
        <w:r w:rsidRPr="00D02D62">
          <w:rPr>
            <w:rStyle w:val="Hyperlink"/>
            <w:noProof/>
          </w:rPr>
        </w:r>
        <w:r w:rsidRPr="00D02D62">
          <w:rPr>
            <w:rStyle w:val="Hyperlink"/>
            <w:noProof/>
          </w:rPr>
          <w:fldChar w:fldCharType="separate"/>
        </w:r>
        <w:r w:rsidRPr="00D02D62">
          <w:rPr>
            <w:rStyle w:val="Hyperlink"/>
            <w:noProof/>
          </w:rPr>
          <w:t>91</w:t>
        </w:r>
        <w:r w:rsidRPr="00D02D62">
          <w:rPr>
            <w:rStyle w:val="Hyperlink"/>
            <w:noProof/>
          </w:rPr>
          <w:fldChar w:fldCharType="end"/>
        </w:r>
      </w:hyperlink>
    </w:p>
    <w:p w14:paraId="265A94D3" w14:textId="06DC99EE" w:rsidR="008B19B7" w:rsidRDefault="006362EE" w:rsidP="00C862BA">
      <w:pPr>
        <w:pStyle w:val="TOC3"/>
        <w:rPr>
          <w:rFonts w:asciiTheme="minorHAnsi" w:eastAsiaTheme="minorEastAsia" w:hAnsiTheme="minorHAnsi" w:cstheme="minorBidi"/>
          <w:noProof/>
          <w:sz w:val="22"/>
        </w:rPr>
      </w:pPr>
      <w:hyperlink w:anchor="_Ischemic_Vascular_Disease" w:history="1">
        <w:r w:rsidR="008B19B7" w:rsidRPr="00D02D62">
          <w:rPr>
            <w:rStyle w:val="Hyperlink"/>
            <w:noProof/>
          </w:rPr>
          <w:t>Ischemic Vascular Disease (IVD): Use of Aspirin or Another Antiplatelet (Line 18),</w:t>
        </w:r>
      </w:hyperlink>
      <w:r w:rsidR="008B19B7">
        <w:rPr>
          <w:noProof/>
        </w:rPr>
        <w:t xml:space="preserve"> </w:t>
      </w:r>
      <w:r w:rsidR="003E6E5D">
        <w:rPr>
          <w:noProof/>
        </w:rPr>
        <w:t>CMS164v7</w:t>
      </w:r>
      <w:hyperlink w:anchor="_Ischemic_Vascular_Disease"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_Toc508225491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92</w:t>
        </w:r>
        <w:r w:rsidR="008B19B7" w:rsidRPr="00D02D62">
          <w:rPr>
            <w:rStyle w:val="Hyperlink"/>
            <w:noProof/>
          </w:rPr>
          <w:fldChar w:fldCharType="end"/>
        </w:r>
      </w:hyperlink>
    </w:p>
    <w:p w14:paraId="7C0C27E2" w14:textId="5C775C6F" w:rsidR="008B19B7" w:rsidRDefault="006362EE" w:rsidP="00C862BA">
      <w:pPr>
        <w:pStyle w:val="TOC3"/>
        <w:rPr>
          <w:rFonts w:asciiTheme="minorHAnsi" w:eastAsiaTheme="minorEastAsia" w:hAnsiTheme="minorHAnsi" w:cstheme="minorBidi"/>
          <w:noProof/>
          <w:sz w:val="22"/>
        </w:rPr>
      </w:pPr>
      <w:hyperlink w:anchor="_Colorectal_Cancer_Screening" w:history="1">
        <w:r w:rsidR="008B19B7" w:rsidRPr="006458FE">
          <w:rPr>
            <w:rStyle w:val="Hyperlink"/>
            <w:noProof/>
          </w:rPr>
          <w:t>Colorectal Cancer Screening (Line 19),</w:t>
        </w:r>
      </w:hyperlink>
      <w:r w:rsidR="008B19B7">
        <w:rPr>
          <w:noProof/>
        </w:rPr>
        <w:t xml:space="preserve"> </w:t>
      </w:r>
      <w:r w:rsidR="003E6E5D">
        <w:rPr>
          <w:noProof/>
          <w:color w:val="0000FF" w:themeColor="hyperlink"/>
          <w:u w:val="single"/>
        </w:rPr>
        <w:t>CMS130v7</w:t>
      </w:r>
      <w:hyperlink w:anchor="_Colorectal_Cancer_Screening" w:history="1">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_Toc508225492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93</w:t>
        </w:r>
        <w:r w:rsidR="008B19B7" w:rsidRPr="006458FE">
          <w:rPr>
            <w:rStyle w:val="Hyperlink"/>
            <w:noProof/>
          </w:rPr>
          <w:fldChar w:fldCharType="end"/>
        </w:r>
      </w:hyperlink>
    </w:p>
    <w:p w14:paraId="79630302" w14:textId="77777777" w:rsidR="008B19B7" w:rsidRDefault="006362EE" w:rsidP="00C862BA">
      <w:pPr>
        <w:pStyle w:val="TOC3"/>
        <w:rPr>
          <w:rFonts w:asciiTheme="minorHAnsi" w:eastAsiaTheme="minorEastAsia" w:hAnsiTheme="minorHAnsi" w:cstheme="minorBidi"/>
          <w:noProof/>
          <w:sz w:val="22"/>
        </w:rPr>
      </w:pPr>
      <w:hyperlink w:anchor="_HIV_Linkage_to" w:history="1">
        <w:r w:rsidR="008B19B7" w:rsidRPr="006458FE">
          <w:rPr>
            <w:rStyle w:val="Hyperlink"/>
            <w:noProof/>
          </w:rPr>
          <w:t>HIV Linkage to Care (Line 20), no eCQM</w:t>
        </w:r>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_Toc508225493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94</w:t>
        </w:r>
        <w:r w:rsidR="008B19B7" w:rsidRPr="006458FE">
          <w:rPr>
            <w:rStyle w:val="Hyperlink"/>
            <w:noProof/>
          </w:rPr>
          <w:fldChar w:fldCharType="end"/>
        </w:r>
      </w:hyperlink>
    </w:p>
    <w:p w14:paraId="667751F2" w14:textId="5C651BBB" w:rsidR="008B19B7" w:rsidRDefault="006362EE" w:rsidP="00C862BA">
      <w:pPr>
        <w:pStyle w:val="TOC3"/>
        <w:rPr>
          <w:rFonts w:asciiTheme="minorHAnsi" w:eastAsiaTheme="minorEastAsia" w:hAnsiTheme="minorHAnsi" w:cstheme="minorBidi"/>
          <w:noProof/>
          <w:sz w:val="22"/>
        </w:rPr>
      </w:pPr>
      <w:hyperlink w:anchor="_Preventive_Care_and_2" w:history="1">
        <w:r w:rsidR="008B19B7" w:rsidRPr="006458FE">
          <w:rPr>
            <w:rStyle w:val="Hyperlink"/>
            <w:noProof/>
          </w:rPr>
          <w:t>Preventive Care and Screening: Screening for Depression and Follow-Up Plan (Line 21),</w:t>
        </w:r>
      </w:hyperlink>
      <w:r w:rsidR="008B19B7">
        <w:rPr>
          <w:noProof/>
        </w:rPr>
        <w:t xml:space="preserve"> </w:t>
      </w:r>
      <w:r w:rsidR="003E6E5D">
        <w:rPr>
          <w:noProof/>
        </w:rPr>
        <w:t>CMS2v8</w:t>
      </w:r>
      <w:hyperlink w:anchor="_Preventive_Care_and_2" w:history="1">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_Toc508225494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95</w:t>
        </w:r>
        <w:r w:rsidR="008B19B7" w:rsidRPr="006458FE">
          <w:rPr>
            <w:rStyle w:val="Hyperlink"/>
            <w:noProof/>
          </w:rPr>
          <w:fldChar w:fldCharType="end"/>
        </w:r>
      </w:hyperlink>
    </w:p>
    <w:p w14:paraId="0A8F9240" w14:textId="3B88FEE7" w:rsidR="008B19B7" w:rsidRDefault="006362EE" w:rsidP="00C862BA">
      <w:pPr>
        <w:pStyle w:val="TOC3"/>
        <w:rPr>
          <w:rStyle w:val="Hyperlink"/>
          <w:noProof/>
        </w:rPr>
      </w:pPr>
      <w:hyperlink w:anchor="_Dental_Sealants_for" w:history="1">
        <w:r w:rsidR="008B19B7" w:rsidRPr="006458FE">
          <w:rPr>
            <w:rStyle w:val="Hyperlink"/>
            <w:noProof/>
          </w:rPr>
          <w:t>Dental Sealants for Children between 6-9 Years (Line 22),</w:t>
        </w:r>
      </w:hyperlink>
      <w:r w:rsidR="008B19B7">
        <w:rPr>
          <w:noProof/>
        </w:rPr>
        <w:t xml:space="preserve"> </w:t>
      </w:r>
      <w:r w:rsidR="008B19B7" w:rsidRPr="005212E6">
        <w:rPr>
          <w:noProof/>
        </w:rPr>
        <w:t>CMS277v0</w:t>
      </w:r>
      <w:hyperlink w:anchor="_Dental_Sealants_for" w:history="1">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_Toc508225495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96</w:t>
        </w:r>
        <w:r w:rsidR="008B19B7" w:rsidRPr="006458FE">
          <w:rPr>
            <w:rStyle w:val="Hyperlink"/>
            <w:noProof/>
          </w:rPr>
          <w:fldChar w:fldCharType="end"/>
        </w:r>
      </w:hyperlink>
    </w:p>
    <w:p w14:paraId="32271D07" w14:textId="0240E14B" w:rsidR="003E6E5D" w:rsidRDefault="003E6E5D" w:rsidP="00C862BA">
      <w:pPr>
        <w:pStyle w:val="TOC3"/>
        <w:rPr>
          <w:rStyle w:val="Hyperlink"/>
          <w:noProof/>
        </w:rPr>
      </w:pPr>
      <w:hyperlink w:anchor="_Dental_Sealants_for" w:history="1">
        <w:r>
          <w:rPr>
            <w:rStyle w:val="Hyperlink"/>
            <w:noProof/>
          </w:rPr>
          <w:t>Closing the Referral Loop: Receipt of Specialist Report (Line 23</w:t>
        </w:r>
        <w:r w:rsidRPr="006458FE">
          <w:rPr>
            <w:rStyle w:val="Hyperlink"/>
            <w:noProof/>
          </w:rPr>
          <w:t>),</w:t>
        </w:r>
      </w:hyperlink>
      <w:r>
        <w:rPr>
          <w:noProof/>
        </w:rPr>
        <w:t xml:space="preserve"> CMS50</w:t>
      </w:r>
      <w:r w:rsidRPr="005212E6">
        <w:rPr>
          <w:noProof/>
        </w:rPr>
        <w:t>v</w:t>
      </w:r>
      <w:r>
        <w:rPr>
          <w:noProof/>
        </w:rPr>
        <w:t>7</w:t>
      </w:r>
      <w:hyperlink w:anchor="_Dental_Sealants_for" w:history="1">
        <w:r w:rsidRPr="006458FE">
          <w:rPr>
            <w:rStyle w:val="Hyperlink"/>
            <w:noProof/>
          </w:rPr>
          <w:tab/>
        </w:r>
        <w:r w:rsidRPr="006458FE">
          <w:rPr>
            <w:rStyle w:val="Hyperlink"/>
            <w:noProof/>
          </w:rPr>
          <w:fldChar w:fldCharType="begin"/>
        </w:r>
        <w:r w:rsidRPr="006458FE">
          <w:rPr>
            <w:rStyle w:val="Hyperlink"/>
            <w:noProof/>
          </w:rPr>
          <w:instrText xml:space="preserve"> PAGEREF _Toc508225495 \h </w:instrText>
        </w:r>
        <w:r w:rsidRPr="006458FE">
          <w:rPr>
            <w:rStyle w:val="Hyperlink"/>
            <w:noProof/>
          </w:rPr>
        </w:r>
        <w:r w:rsidRPr="006458FE">
          <w:rPr>
            <w:rStyle w:val="Hyperlink"/>
            <w:noProof/>
          </w:rPr>
          <w:fldChar w:fldCharType="separate"/>
        </w:r>
        <w:r w:rsidRPr="006458FE">
          <w:rPr>
            <w:rStyle w:val="Hyperlink"/>
            <w:noProof/>
          </w:rPr>
          <w:t>96</w:t>
        </w:r>
        <w:r w:rsidRPr="006458FE">
          <w:rPr>
            <w:rStyle w:val="Hyperlink"/>
            <w:noProof/>
          </w:rPr>
          <w:fldChar w:fldCharType="end"/>
        </w:r>
      </w:hyperlink>
    </w:p>
    <w:p w14:paraId="11A7B345" w14:textId="77777777" w:rsidR="003E6E5D" w:rsidRPr="008016D1" w:rsidRDefault="003E6E5D" w:rsidP="008016D1"/>
    <w:p w14:paraId="40EA52DA" w14:textId="77777777" w:rsidR="008B19B7" w:rsidRDefault="006362EE">
      <w:pPr>
        <w:pStyle w:val="TOC2"/>
        <w:rPr>
          <w:rFonts w:asciiTheme="minorHAnsi" w:eastAsiaTheme="minorEastAsia" w:hAnsiTheme="minorHAnsi" w:cstheme="minorBidi"/>
          <w:sz w:val="22"/>
        </w:rPr>
      </w:pPr>
      <w:hyperlink w:anchor="_Table_6B:_Quality" w:history="1">
        <w:r w:rsidR="008B19B7" w:rsidRPr="006458FE">
          <w:rPr>
            <w:rStyle w:val="Hyperlink"/>
          </w:rPr>
          <w:t>Table 6B: Quality of Care Measures</w:t>
        </w:r>
        <w:r w:rsidR="008B19B7" w:rsidRPr="006458FE">
          <w:rPr>
            <w:rStyle w:val="Hyperlink"/>
          </w:rPr>
          <w:tab/>
        </w:r>
        <w:r w:rsidR="008B19B7" w:rsidRPr="006458FE">
          <w:rPr>
            <w:rStyle w:val="Hyperlink"/>
          </w:rPr>
          <w:fldChar w:fldCharType="begin"/>
        </w:r>
        <w:r w:rsidR="008B19B7" w:rsidRPr="006458FE">
          <w:rPr>
            <w:rStyle w:val="Hyperlink"/>
          </w:rPr>
          <w:instrText xml:space="preserve"> PAGEREF _Toc508225496 \h </w:instrText>
        </w:r>
        <w:r w:rsidR="008B19B7" w:rsidRPr="006458FE">
          <w:rPr>
            <w:rStyle w:val="Hyperlink"/>
          </w:rPr>
        </w:r>
        <w:r w:rsidR="008B19B7" w:rsidRPr="006458FE">
          <w:rPr>
            <w:rStyle w:val="Hyperlink"/>
          </w:rPr>
          <w:fldChar w:fldCharType="separate"/>
        </w:r>
        <w:r w:rsidR="00DF218A" w:rsidRPr="006458FE">
          <w:rPr>
            <w:rStyle w:val="Hyperlink"/>
          </w:rPr>
          <w:t>98</w:t>
        </w:r>
        <w:r w:rsidR="008B19B7" w:rsidRPr="006458FE">
          <w:rPr>
            <w:rStyle w:val="Hyperlink"/>
          </w:rPr>
          <w:fldChar w:fldCharType="end"/>
        </w:r>
      </w:hyperlink>
    </w:p>
    <w:p w14:paraId="78795879" w14:textId="77777777" w:rsidR="008B19B7" w:rsidRDefault="006362EE" w:rsidP="00C862BA">
      <w:pPr>
        <w:pStyle w:val="TOC1"/>
        <w:rPr>
          <w:rFonts w:asciiTheme="minorHAnsi" w:eastAsiaTheme="minorEastAsia" w:hAnsiTheme="minorHAnsi" w:cstheme="minorBidi"/>
          <w:color w:val="auto"/>
          <w:sz w:val="22"/>
        </w:rPr>
      </w:pPr>
      <w:hyperlink w:anchor="_Instructions_for_Table_5" w:history="1">
        <w:r w:rsidR="008B19B7" w:rsidRPr="006458FE">
          <w:rPr>
            <w:rStyle w:val="Hyperlink"/>
          </w:rPr>
          <w:t>Instructions for Table 7: Health Outcomes and Disparities</w:t>
        </w:r>
        <w:r w:rsidR="008B19B7" w:rsidRPr="006458FE">
          <w:rPr>
            <w:rStyle w:val="Hyperlink"/>
          </w:rPr>
          <w:tab/>
        </w:r>
        <w:r w:rsidR="008B19B7" w:rsidRPr="006458FE">
          <w:rPr>
            <w:rStyle w:val="Hyperlink"/>
          </w:rPr>
          <w:fldChar w:fldCharType="begin"/>
        </w:r>
        <w:r w:rsidR="008B19B7" w:rsidRPr="006458FE">
          <w:rPr>
            <w:rStyle w:val="Hyperlink"/>
          </w:rPr>
          <w:instrText xml:space="preserve"> PAGEREF _Toc508225497 \h </w:instrText>
        </w:r>
        <w:r w:rsidR="008B19B7" w:rsidRPr="006458FE">
          <w:rPr>
            <w:rStyle w:val="Hyperlink"/>
          </w:rPr>
        </w:r>
        <w:r w:rsidR="008B19B7" w:rsidRPr="006458FE">
          <w:rPr>
            <w:rStyle w:val="Hyperlink"/>
          </w:rPr>
          <w:fldChar w:fldCharType="separate"/>
        </w:r>
        <w:r w:rsidR="00DF218A" w:rsidRPr="006458FE">
          <w:rPr>
            <w:rStyle w:val="Hyperlink"/>
          </w:rPr>
          <w:t>102</w:t>
        </w:r>
        <w:r w:rsidR="008B19B7" w:rsidRPr="006458FE">
          <w:rPr>
            <w:rStyle w:val="Hyperlink"/>
          </w:rPr>
          <w:fldChar w:fldCharType="end"/>
        </w:r>
      </w:hyperlink>
    </w:p>
    <w:p w14:paraId="62440DA5" w14:textId="77777777" w:rsidR="008B19B7" w:rsidRDefault="006362EE">
      <w:pPr>
        <w:pStyle w:val="TOC2"/>
        <w:rPr>
          <w:rFonts w:asciiTheme="minorHAnsi" w:eastAsiaTheme="minorEastAsia" w:hAnsiTheme="minorHAnsi" w:cstheme="minorBidi"/>
          <w:sz w:val="22"/>
        </w:rPr>
      </w:pPr>
      <w:hyperlink w:anchor="_Race_and_Ethnicity" w:history="1">
        <w:r w:rsidR="008B19B7" w:rsidRPr="009B5D88">
          <w:rPr>
            <w:rStyle w:val="Hyperlink"/>
          </w:rPr>
          <w:t>Race and Ethnicity Reporting</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_Toc508225498 \h </w:instrText>
        </w:r>
        <w:r w:rsidR="008B19B7" w:rsidRPr="009B5D88">
          <w:rPr>
            <w:rStyle w:val="Hyperlink"/>
          </w:rPr>
        </w:r>
        <w:r w:rsidR="008B19B7" w:rsidRPr="009B5D88">
          <w:rPr>
            <w:rStyle w:val="Hyperlink"/>
          </w:rPr>
          <w:fldChar w:fldCharType="separate"/>
        </w:r>
        <w:r w:rsidR="00DF218A" w:rsidRPr="009B5D88">
          <w:rPr>
            <w:rStyle w:val="Hyperlink"/>
          </w:rPr>
          <w:t>102</w:t>
        </w:r>
        <w:r w:rsidR="008B19B7" w:rsidRPr="009B5D88">
          <w:rPr>
            <w:rStyle w:val="Hyperlink"/>
          </w:rPr>
          <w:fldChar w:fldCharType="end"/>
        </w:r>
      </w:hyperlink>
    </w:p>
    <w:p w14:paraId="67CC5E29" w14:textId="77777777" w:rsidR="008B19B7" w:rsidRDefault="006362EE">
      <w:pPr>
        <w:pStyle w:val="TOC2"/>
        <w:rPr>
          <w:rFonts w:asciiTheme="minorHAnsi" w:eastAsiaTheme="minorEastAsia" w:hAnsiTheme="minorHAnsi" w:cstheme="minorBidi"/>
          <w:sz w:val="22"/>
        </w:rPr>
      </w:pPr>
      <w:hyperlink w:anchor="_HIV-Positive_Pregnant_Women," w:history="1">
        <w:r w:rsidR="008B19B7" w:rsidRPr="009B5D88">
          <w:rPr>
            <w:rStyle w:val="Hyperlink"/>
          </w:rPr>
          <w:t>HIV-Positive Pregnant Women, Top Line (Line 0)</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_Toc508225499 \h </w:instrText>
        </w:r>
        <w:r w:rsidR="008B19B7" w:rsidRPr="009B5D88">
          <w:rPr>
            <w:rStyle w:val="Hyperlink"/>
          </w:rPr>
        </w:r>
        <w:r w:rsidR="008B19B7" w:rsidRPr="009B5D88">
          <w:rPr>
            <w:rStyle w:val="Hyperlink"/>
          </w:rPr>
          <w:fldChar w:fldCharType="separate"/>
        </w:r>
        <w:r w:rsidR="00DF218A" w:rsidRPr="009B5D88">
          <w:rPr>
            <w:rStyle w:val="Hyperlink"/>
          </w:rPr>
          <w:t>103</w:t>
        </w:r>
        <w:r w:rsidR="008B19B7" w:rsidRPr="009B5D88">
          <w:rPr>
            <w:rStyle w:val="Hyperlink"/>
          </w:rPr>
          <w:fldChar w:fldCharType="end"/>
        </w:r>
      </w:hyperlink>
    </w:p>
    <w:p w14:paraId="26454854" w14:textId="77777777" w:rsidR="008B19B7" w:rsidRDefault="006362EE">
      <w:pPr>
        <w:pStyle w:val="TOC2"/>
        <w:rPr>
          <w:rFonts w:asciiTheme="minorHAnsi" w:eastAsiaTheme="minorEastAsia" w:hAnsiTheme="minorHAnsi" w:cstheme="minorBidi"/>
          <w:sz w:val="22"/>
        </w:rPr>
      </w:pPr>
      <w:hyperlink w:anchor="_Deliveries_Performed_by" w:history="1">
        <w:r w:rsidR="008B19B7" w:rsidRPr="009B5D88">
          <w:rPr>
            <w:rStyle w:val="Hyperlink"/>
          </w:rPr>
          <w:t>Deliveries Performed by Health Center Provider (Line 2)</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_Toc508225500 \h </w:instrText>
        </w:r>
        <w:r w:rsidR="008B19B7" w:rsidRPr="009B5D88">
          <w:rPr>
            <w:rStyle w:val="Hyperlink"/>
          </w:rPr>
        </w:r>
        <w:r w:rsidR="008B19B7" w:rsidRPr="009B5D88">
          <w:rPr>
            <w:rStyle w:val="Hyperlink"/>
          </w:rPr>
          <w:fldChar w:fldCharType="separate"/>
        </w:r>
        <w:r w:rsidR="00DF218A" w:rsidRPr="009B5D88">
          <w:rPr>
            <w:rStyle w:val="Hyperlink"/>
          </w:rPr>
          <w:t>103</w:t>
        </w:r>
        <w:r w:rsidR="008B19B7" w:rsidRPr="009B5D88">
          <w:rPr>
            <w:rStyle w:val="Hyperlink"/>
          </w:rPr>
          <w:fldChar w:fldCharType="end"/>
        </w:r>
      </w:hyperlink>
    </w:p>
    <w:p w14:paraId="4AF4748A" w14:textId="77777777" w:rsidR="008B19B7" w:rsidRDefault="006362EE">
      <w:pPr>
        <w:pStyle w:val="TOC2"/>
        <w:rPr>
          <w:rFonts w:asciiTheme="minorHAnsi" w:eastAsiaTheme="minorEastAsia" w:hAnsiTheme="minorHAnsi" w:cstheme="minorBidi"/>
          <w:sz w:val="22"/>
        </w:rPr>
      </w:pPr>
      <w:hyperlink w:anchor="_Section_A:_Deliveries" w:history="1">
        <w:r w:rsidR="008B19B7" w:rsidRPr="009B5D88">
          <w:rPr>
            <w:rStyle w:val="Hyperlink"/>
          </w:rPr>
          <w:t>Section A: Deliveries and Birth Weight Measure by Race and Hispanic/Latino Ethnicity, Columns 1a–1d</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_Toc508225501 \h </w:instrText>
        </w:r>
        <w:r w:rsidR="008B19B7" w:rsidRPr="009B5D88">
          <w:rPr>
            <w:rStyle w:val="Hyperlink"/>
          </w:rPr>
        </w:r>
        <w:r w:rsidR="008B19B7" w:rsidRPr="009B5D88">
          <w:rPr>
            <w:rStyle w:val="Hyperlink"/>
          </w:rPr>
          <w:fldChar w:fldCharType="separate"/>
        </w:r>
        <w:r w:rsidR="00DF218A" w:rsidRPr="009B5D88">
          <w:rPr>
            <w:rStyle w:val="Hyperlink"/>
          </w:rPr>
          <w:t>103</w:t>
        </w:r>
        <w:r w:rsidR="008B19B7" w:rsidRPr="009B5D88">
          <w:rPr>
            <w:rStyle w:val="Hyperlink"/>
          </w:rPr>
          <w:fldChar w:fldCharType="end"/>
        </w:r>
      </w:hyperlink>
    </w:p>
    <w:p w14:paraId="1F27AA8D" w14:textId="77777777" w:rsidR="008B19B7" w:rsidRDefault="006362EE" w:rsidP="00C862BA">
      <w:pPr>
        <w:pStyle w:val="TOC3"/>
        <w:rPr>
          <w:rFonts w:asciiTheme="minorHAnsi" w:eastAsiaTheme="minorEastAsia" w:hAnsiTheme="minorHAnsi" w:cstheme="minorBidi"/>
          <w:noProof/>
          <w:sz w:val="22"/>
        </w:rPr>
      </w:pPr>
      <w:hyperlink w:anchor="_Prenatal_Care_Patients" w:history="1">
        <w:r w:rsidR="008B19B7" w:rsidRPr="009B5D88">
          <w:rPr>
            <w:rStyle w:val="Hyperlink"/>
            <w:noProof/>
          </w:rPr>
          <w:t>Prenatal Care Patients and Referred Prenatal Care Patients Who Delivered During the Year (Column 1a)</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_Toc508225502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103</w:t>
        </w:r>
        <w:r w:rsidR="008B19B7" w:rsidRPr="009B5D88">
          <w:rPr>
            <w:rStyle w:val="Hyperlink"/>
            <w:noProof/>
          </w:rPr>
          <w:fldChar w:fldCharType="end"/>
        </w:r>
      </w:hyperlink>
    </w:p>
    <w:p w14:paraId="4FC6A396" w14:textId="77777777" w:rsidR="008B19B7" w:rsidRDefault="006362EE" w:rsidP="00C862BA">
      <w:pPr>
        <w:pStyle w:val="TOC3"/>
        <w:rPr>
          <w:rFonts w:asciiTheme="minorHAnsi" w:eastAsiaTheme="minorEastAsia" w:hAnsiTheme="minorHAnsi" w:cstheme="minorBidi"/>
          <w:noProof/>
          <w:sz w:val="22"/>
        </w:rPr>
      </w:pPr>
      <w:hyperlink w:anchor="_Birth_Weight_of" w:history="1">
        <w:r w:rsidR="008B19B7" w:rsidRPr="009B5D88">
          <w:rPr>
            <w:rStyle w:val="Hyperlink"/>
            <w:noProof/>
          </w:rPr>
          <w:t>Birth Weight of Infants Born to Prenatal Care Patients Who Delivered During the Year (Columns 1b–1d)</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_Toc508225503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104</w:t>
        </w:r>
        <w:r w:rsidR="008B19B7" w:rsidRPr="009B5D88">
          <w:rPr>
            <w:rStyle w:val="Hyperlink"/>
            <w:noProof/>
          </w:rPr>
          <w:fldChar w:fldCharType="end"/>
        </w:r>
      </w:hyperlink>
    </w:p>
    <w:p w14:paraId="127E8C75" w14:textId="77777777" w:rsidR="008B19B7" w:rsidRDefault="006362EE" w:rsidP="00C862BA">
      <w:pPr>
        <w:pStyle w:val="TOC3"/>
        <w:rPr>
          <w:rFonts w:asciiTheme="minorHAnsi" w:eastAsiaTheme="minorEastAsia" w:hAnsiTheme="minorHAnsi" w:cstheme="minorBidi"/>
          <w:noProof/>
          <w:sz w:val="22"/>
        </w:rPr>
      </w:pPr>
      <w:hyperlink w:anchor="_Low_Birth_Weight" w:history="1">
        <w:r w:rsidR="008B19B7" w:rsidRPr="009B5D88">
          <w:rPr>
            <w:rStyle w:val="Hyperlink"/>
            <w:noProof/>
          </w:rPr>
          <w:t>Low Birth Weight (Columns 1b and 1c), no eCQM</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_Toc508225504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104</w:t>
        </w:r>
        <w:r w:rsidR="008B19B7" w:rsidRPr="009B5D88">
          <w:rPr>
            <w:rStyle w:val="Hyperlink"/>
            <w:noProof/>
          </w:rPr>
          <w:fldChar w:fldCharType="end"/>
        </w:r>
      </w:hyperlink>
    </w:p>
    <w:p w14:paraId="1BDF2B9D" w14:textId="77777777" w:rsidR="008B19B7" w:rsidRDefault="006362EE">
      <w:pPr>
        <w:pStyle w:val="TOC2"/>
        <w:rPr>
          <w:rFonts w:asciiTheme="minorHAnsi" w:eastAsiaTheme="minorEastAsia" w:hAnsiTheme="minorHAnsi" w:cstheme="minorBidi"/>
          <w:sz w:val="22"/>
        </w:rPr>
      </w:pPr>
      <w:hyperlink w:anchor="_Sections_B_and" w:history="1">
        <w:r w:rsidR="008B19B7" w:rsidRPr="009B5D88">
          <w:rPr>
            <w:rStyle w:val="Hyperlink"/>
          </w:rPr>
          <w:t>Sections B and C: Other Health Outcome and Disparity Measures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_Toc508225505 \h </w:instrText>
        </w:r>
        <w:r w:rsidR="008B19B7" w:rsidRPr="009B5D88">
          <w:rPr>
            <w:rStyle w:val="Hyperlink"/>
          </w:rPr>
        </w:r>
        <w:r w:rsidR="008B19B7" w:rsidRPr="009B5D88">
          <w:rPr>
            <w:rStyle w:val="Hyperlink"/>
          </w:rPr>
          <w:fldChar w:fldCharType="separate"/>
        </w:r>
        <w:r w:rsidR="00DF218A" w:rsidRPr="009B5D88">
          <w:rPr>
            <w:rStyle w:val="Hyperlink"/>
          </w:rPr>
          <w:t>105</w:t>
        </w:r>
        <w:r w:rsidR="008B19B7" w:rsidRPr="009B5D88">
          <w:rPr>
            <w:rStyle w:val="Hyperlink"/>
          </w:rPr>
          <w:fldChar w:fldCharType="end"/>
        </w:r>
      </w:hyperlink>
    </w:p>
    <w:p w14:paraId="5B98E7F8" w14:textId="77777777" w:rsidR="008B19B7" w:rsidRDefault="006362EE">
      <w:pPr>
        <w:pStyle w:val="TOC2"/>
        <w:rPr>
          <w:rFonts w:asciiTheme="minorHAnsi" w:eastAsiaTheme="minorEastAsia" w:hAnsiTheme="minorHAnsi" w:cstheme="minorBidi"/>
          <w:sz w:val="22"/>
        </w:rPr>
      </w:pPr>
      <w:hyperlink w:anchor="_Controlling_High_Blood" w:history="1">
        <w:r w:rsidR="008B19B7" w:rsidRPr="009B5D88">
          <w:rPr>
            <w:rStyle w:val="Hyperlink"/>
          </w:rPr>
          <w:t>Controlling High Blood Pressure (Columns 2a-2c),</w:t>
        </w:r>
      </w:hyperlink>
      <w:r w:rsidR="008B19B7">
        <w:t xml:space="preserve"> </w:t>
      </w:r>
      <w:r w:rsidR="008B19B7" w:rsidRPr="005212E6">
        <w:rPr>
          <w:color w:val="0000FF" w:themeColor="hyperlink"/>
          <w:u w:val="single"/>
        </w:rPr>
        <w:t>CMS165v6</w:t>
      </w:r>
      <w:hyperlink w:anchor="_Controlling_High_Blood" w:history="1">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_Toc508225506 \h </w:instrText>
        </w:r>
        <w:r w:rsidR="008B19B7" w:rsidRPr="009B5D88">
          <w:rPr>
            <w:rStyle w:val="Hyperlink"/>
          </w:rPr>
        </w:r>
        <w:r w:rsidR="008B19B7" w:rsidRPr="009B5D88">
          <w:rPr>
            <w:rStyle w:val="Hyperlink"/>
          </w:rPr>
          <w:fldChar w:fldCharType="separate"/>
        </w:r>
        <w:r w:rsidR="00DF218A" w:rsidRPr="009B5D88">
          <w:rPr>
            <w:rStyle w:val="Hyperlink"/>
          </w:rPr>
          <w:t>105</w:t>
        </w:r>
        <w:r w:rsidR="008B19B7" w:rsidRPr="009B5D88">
          <w:rPr>
            <w:rStyle w:val="Hyperlink"/>
          </w:rPr>
          <w:fldChar w:fldCharType="end"/>
        </w:r>
      </w:hyperlink>
    </w:p>
    <w:p w14:paraId="14080F4E" w14:textId="77777777" w:rsidR="008B19B7" w:rsidRDefault="006362EE">
      <w:pPr>
        <w:pStyle w:val="TOC2"/>
        <w:rPr>
          <w:rFonts w:asciiTheme="minorHAnsi" w:eastAsiaTheme="minorEastAsia" w:hAnsiTheme="minorHAnsi" w:cstheme="minorBidi"/>
          <w:sz w:val="22"/>
        </w:rPr>
      </w:pPr>
      <w:hyperlink w:anchor="_Diabetes:_Hemoglobin_A1c" w:history="1">
        <w:r w:rsidR="008B19B7" w:rsidRPr="009B5D88">
          <w:rPr>
            <w:rStyle w:val="Hyperlink"/>
          </w:rPr>
          <w:t>Diabetes: Hemoglobin A1c (HbA1c) Poor Control (&gt;9 percent) (Columns 3a–3f),</w:t>
        </w:r>
      </w:hyperlink>
      <w:r w:rsidR="008B19B7">
        <w:t xml:space="preserve"> </w:t>
      </w:r>
      <w:r w:rsidR="008B19B7" w:rsidRPr="005212E6">
        <w:rPr>
          <w:color w:val="0000FF" w:themeColor="hyperlink"/>
          <w:u w:val="single"/>
        </w:rPr>
        <w:t>CMS122v6</w:t>
      </w:r>
      <w:hyperlink w:anchor="_Diabetes:_Hemoglobin_A1c" w:history="1">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_Toc508225507 \h </w:instrText>
        </w:r>
        <w:r w:rsidR="008B19B7" w:rsidRPr="009B5D88">
          <w:rPr>
            <w:rStyle w:val="Hyperlink"/>
          </w:rPr>
        </w:r>
        <w:r w:rsidR="008B19B7" w:rsidRPr="009B5D88">
          <w:rPr>
            <w:rStyle w:val="Hyperlink"/>
          </w:rPr>
          <w:fldChar w:fldCharType="separate"/>
        </w:r>
        <w:r w:rsidR="00DF218A" w:rsidRPr="009B5D88">
          <w:rPr>
            <w:rStyle w:val="Hyperlink"/>
          </w:rPr>
          <w:t>106</w:t>
        </w:r>
        <w:r w:rsidR="008B19B7" w:rsidRPr="009B5D88">
          <w:rPr>
            <w:rStyle w:val="Hyperlink"/>
          </w:rPr>
          <w:fldChar w:fldCharType="end"/>
        </w:r>
      </w:hyperlink>
    </w:p>
    <w:p w14:paraId="143FE0A1" w14:textId="77777777" w:rsidR="008B19B7" w:rsidRDefault="006362EE">
      <w:pPr>
        <w:pStyle w:val="TOC2"/>
        <w:rPr>
          <w:rFonts w:asciiTheme="minorHAnsi" w:eastAsiaTheme="minorEastAsia" w:hAnsiTheme="minorHAnsi" w:cstheme="minorBidi"/>
          <w:sz w:val="22"/>
        </w:rPr>
      </w:pPr>
      <w:hyperlink w:anchor="_Table_7:_Health" w:history="1">
        <w:r w:rsidR="008B19B7" w:rsidRPr="009B5D88">
          <w:rPr>
            <w:rStyle w:val="Hyperlink"/>
          </w:rPr>
          <w:t>Table 7: Health Outcomes and Disparities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_Toc508225508 \h </w:instrText>
        </w:r>
        <w:r w:rsidR="008B19B7" w:rsidRPr="009B5D88">
          <w:rPr>
            <w:rStyle w:val="Hyperlink"/>
          </w:rPr>
        </w:r>
        <w:r w:rsidR="008B19B7" w:rsidRPr="009B5D88">
          <w:rPr>
            <w:rStyle w:val="Hyperlink"/>
          </w:rPr>
          <w:fldChar w:fldCharType="separate"/>
        </w:r>
        <w:r w:rsidR="00DF218A" w:rsidRPr="009B5D88">
          <w:rPr>
            <w:rStyle w:val="Hyperlink"/>
          </w:rPr>
          <w:t>108</w:t>
        </w:r>
        <w:r w:rsidR="008B19B7" w:rsidRPr="009B5D88">
          <w:rPr>
            <w:rStyle w:val="Hyperlink"/>
          </w:rPr>
          <w:fldChar w:fldCharType="end"/>
        </w:r>
      </w:hyperlink>
    </w:p>
    <w:p w14:paraId="71994A4A" w14:textId="77777777" w:rsidR="008B19B7" w:rsidRDefault="006362EE" w:rsidP="00C862BA">
      <w:pPr>
        <w:pStyle w:val="TOC1"/>
        <w:rPr>
          <w:rFonts w:asciiTheme="minorHAnsi" w:eastAsiaTheme="minorEastAsia" w:hAnsiTheme="minorHAnsi" w:cstheme="minorBidi"/>
          <w:color w:val="auto"/>
          <w:sz w:val="22"/>
        </w:rPr>
      </w:pPr>
      <w:hyperlink w:anchor="_Instructions_for_Table_6" w:history="1">
        <w:r w:rsidR="008B19B7" w:rsidRPr="009B5D88">
          <w:rPr>
            <w:rStyle w:val="Hyperlink"/>
          </w:rPr>
          <w:t>Instructions for Table 8A: Financial Costs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_Toc508225509 \h </w:instrText>
        </w:r>
        <w:r w:rsidR="008B19B7" w:rsidRPr="009B5D88">
          <w:rPr>
            <w:rStyle w:val="Hyperlink"/>
          </w:rPr>
        </w:r>
        <w:r w:rsidR="008B19B7" w:rsidRPr="009B5D88">
          <w:rPr>
            <w:rStyle w:val="Hyperlink"/>
          </w:rPr>
          <w:fldChar w:fldCharType="separate"/>
        </w:r>
        <w:r w:rsidR="00DF218A" w:rsidRPr="009B5D88">
          <w:rPr>
            <w:rStyle w:val="Hyperlink"/>
          </w:rPr>
          <w:t>111</w:t>
        </w:r>
        <w:r w:rsidR="008B19B7" w:rsidRPr="009B5D88">
          <w:rPr>
            <w:rStyle w:val="Hyperlink"/>
          </w:rPr>
          <w:fldChar w:fldCharType="end"/>
        </w:r>
      </w:hyperlink>
    </w:p>
    <w:p w14:paraId="20C3F5DE" w14:textId="77777777" w:rsidR="008B19B7" w:rsidRDefault="006362EE">
      <w:pPr>
        <w:pStyle w:val="TOC2"/>
        <w:rPr>
          <w:rFonts w:asciiTheme="minorHAnsi" w:eastAsiaTheme="minorEastAsia" w:hAnsiTheme="minorHAnsi" w:cstheme="minorBidi"/>
          <w:sz w:val="22"/>
        </w:rPr>
      </w:pPr>
      <w:hyperlink w:anchor="_Accrued_Costs,_Allocated" w:history="1">
        <w:r w:rsidR="008B19B7" w:rsidRPr="009B5D88">
          <w:rPr>
            <w:rStyle w:val="Hyperlink"/>
          </w:rPr>
          <w:t>Accrued Costs, Allocated Costs, and Costs After Allocation (Column Definitions)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_Toc508225510 \h </w:instrText>
        </w:r>
        <w:r w:rsidR="008B19B7" w:rsidRPr="009B5D88">
          <w:rPr>
            <w:rStyle w:val="Hyperlink"/>
          </w:rPr>
        </w:r>
        <w:r w:rsidR="008B19B7" w:rsidRPr="009B5D88">
          <w:rPr>
            <w:rStyle w:val="Hyperlink"/>
          </w:rPr>
          <w:fldChar w:fldCharType="separate"/>
        </w:r>
        <w:r w:rsidR="00DF218A" w:rsidRPr="009B5D88">
          <w:rPr>
            <w:rStyle w:val="Hyperlink"/>
          </w:rPr>
          <w:t>111</w:t>
        </w:r>
        <w:r w:rsidR="008B19B7" w:rsidRPr="009B5D88">
          <w:rPr>
            <w:rStyle w:val="Hyperlink"/>
          </w:rPr>
          <w:fldChar w:fldCharType="end"/>
        </w:r>
      </w:hyperlink>
    </w:p>
    <w:p w14:paraId="18BBF83A" w14:textId="77777777" w:rsidR="008B19B7" w:rsidRDefault="006362EE" w:rsidP="00C862BA">
      <w:pPr>
        <w:pStyle w:val="TOC3"/>
        <w:rPr>
          <w:rFonts w:asciiTheme="minorHAnsi" w:eastAsiaTheme="minorEastAsia" w:hAnsiTheme="minorHAnsi" w:cstheme="minorBidi"/>
          <w:noProof/>
          <w:sz w:val="22"/>
        </w:rPr>
      </w:pPr>
      <w:hyperlink w:anchor="_Column_A_-" w:history="1">
        <w:r w:rsidR="008B19B7" w:rsidRPr="009B5D88">
          <w:rPr>
            <w:rStyle w:val="Hyperlink"/>
            <w:noProof/>
          </w:rPr>
          <w:t>Column A – Accrued Costs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111</w:t>
        </w:r>
        <w:r w:rsidR="008B19B7" w:rsidRPr="009B5D88">
          <w:rPr>
            <w:rStyle w:val="Hyperlink"/>
            <w:noProof/>
          </w:rPr>
          <w:fldChar w:fldCharType="end"/>
        </w:r>
      </w:hyperlink>
    </w:p>
    <w:p w14:paraId="7E2E93D8" w14:textId="77777777" w:rsidR="008B19B7" w:rsidRDefault="006362EE" w:rsidP="00C862BA">
      <w:pPr>
        <w:pStyle w:val="TOC3"/>
        <w:rPr>
          <w:rFonts w:asciiTheme="minorHAnsi" w:eastAsiaTheme="minorEastAsia" w:hAnsiTheme="minorHAnsi" w:cstheme="minorBidi"/>
          <w:noProof/>
          <w:sz w:val="22"/>
        </w:rPr>
      </w:pPr>
      <w:hyperlink w:anchor="_Column_B_-" w:history="1">
        <w:r w:rsidR="008B19B7" w:rsidRPr="009B5D88">
          <w:rPr>
            <w:rStyle w:val="Hyperlink"/>
            <w:noProof/>
          </w:rPr>
          <w:t>Column B – Allocation of Facility Costs and Non-Clinical Support Service Costs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111</w:t>
        </w:r>
        <w:r w:rsidR="008B19B7" w:rsidRPr="009B5D88">
          <w:rPr>
            <w:rStyle w:val="Hyperlink"/>
            <w:noProof/>
          </w:rPr>
          <w:fldChar w:fldCharType="end"/>
        </w:r>
      </w:hyperlink>
    </w:p>
    <w:p w14:paraId="5BEAD04F" w14:textId="77777777" w:rsidR="008B19B7" w:rsidRDefault="006362EE" w:rsidP="00C862BA">
      <w:pPr>
        <w:pStyle w:val="TOC3"/>
        <w:rPr>
          <w:rFonts w:asciiTheme="minorHAnsi" w:eastAsiaTheme="minorEastAsia" w:hAnsiTheme="minorHAnsi" w:cstheme="minorBidi"/>
          <w:noProof/>
          <w:sz w:val="22"/>
        </w:rPr>
      </w:pPr>
      <w:hyperlink w:anchor="_Column_C_–" w:history="1">
        <w:r w:rsidR="008B19B7" w:rsidRPr="009B5D88">
          <w:rPr>
            <w:rStyle w:val="Hyperlink"/>
            <w:noProof/>
          </w:rPr>
          <w:t>Column C – Total Cost After Allocation of Facility and Non-Clinical Support Services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112</w:t>
        </w:r>
        <w:r w:rsidR="008B19B7" w:rsidRPr="009B5D88">
          <w:rPr>
            <w:rStyle w:val="Hyperlink"/>
            <w:noProof/>
          </w:rPr>
          <w:fldChar w:fldCharType="end"/>
        </w:r>
      </w:hyperlink>
    </w:p>
    <w:p w14:paraId="5A4656DE" w14:textId="77777777" w:rsidR="008B19B7" w:rsidRDefault="006362EE">
      <w:pPr>
        <w:pStyle w:val="TOC2"/>
        <w:rPr>
          <w:rFonts w:asciiTheme="minorHAnsi" w:eastAsiaTheme="minorEastAsia" w:hAnsiTheme="minorHAnsi" w:cstheme="minorBidi"/>
          <w:sz w:val="22"/>
        </w:rPr>
      </w:pPr>
      <w:hyperlink w:anchor="_BPHC_Major_Service" w:history="1">
        <w:r w:rsidR="008B19B7" w:rsidRPr="009B5D88">
          <w:rPr>
            <w:rStyle w:val="Hyperlink"/>
          </w:rPr>
          <w:t>BPHC Major Service Categories (Line Definitions)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_Toc508225514 \h </w:instrText>
        </w:r>
        <w:r w:rsidR="008B19B7" w:rsidRPr="009B5D88">
          <w:rPr>
            <w:rStyle w:val="Hyperlink"/>
          </w:rPr>
        </w:r>
        <w:r w:rsidR="008B19B7" w:rsidRPr="009B5D88">
          <w:rPr>
            <w:rStyle w:val="Hyperlink"/>
          </w:rPr>
          <w:fldChar w:fldCharType="separate"/>
        </w:r>
        <w:r w:rsidR="00DF218A" w:rsidRPr="009B5D88">
          <w:rPr>
            <w:rStyle w:val="Hyperlink"/>
          </w:rPr>
          <w:t>113</w:t>
        </w:r>
        <w:r w:rsidR="008B19B7" w:rsidRPr="009B5D88">
          <w:rPr>
            <w:rStyle w:val="Hyperlink"/>
          </w:rPr>
          <w:fldChar w:fldCharType="end"/>
        </w:r>
      </w:hyperlink>
    </w:p>
    <w:p w14:paraId="577F5944" w14:textId="77777777" w:rsidR="008B19B7" w:rsidRDefault="006362EE" w:rsidP="00C862BA">
      <w:pPr>
        <w:pStyle w:val="TOC3"/>
        <w:rPr>
          <w:rFonts w:asciiTheme="minorHAnsi" w:eastAsiaTheme="minorEastAsia" w:hAnsiTheme="minorHAnsi" w:cstheme="minorBidi"/>
          <w:noProof/>
          <w:sz w:val="22"/>
        </w:rPr>
      </w:pPr>
      <w:hyperlink w:anchor="_Medical_Care_Services" w:history="1">
        <w:r w:rsidR="008B19B7" w:rsidRPr="009B5D88">
          <w:rPr>
            <w:rStyle w:val="Hyperlink"/>
            <w:noProof/>
          </w:rPr>
          <w:t>Medical Care Services (Lines 1–4)</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_Toc508225515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113</w:t>
        </w:r>
        <w:r w:rsidR="008B19B7" w:rsidRPr="009B5D88">
          <w:rPr>
            <w:rStyle w:val="Hyperlink"/>
            <w:noProof/>
          </w:rPr>
          <w:fldChar w:fldCharType="end"/>
        </w:r>
      </w:hyperlink>
    </w:p>
    <w:p w14:paraId="4B905EA5" w14:textId="77777777" w:rsidR="008B19B7" w:rsidRDefault="006362EE" w:rsidP="00C862BA">
      <w:pPr>
        <w:pStyle w:val="TOC3"/>
        <w:rPr>
          <w:rFonts w:asciiTheme="minorHAnsi" w:eastAsiaTheme="minorEastAsia" w:hAnsiTheme="minorHAnsi" w:cstheme="minorBidi"/>
          <w:noProof/>
          <w:sz w:val="22"/>
        </w:rPr>
      </w:pPr>
      <w:hyperlink w:anchor="_Other_Clinical_Services" w:history="1">
        <w:r w:rsidR="008B19B7" w:rsidRPr="009B5D88">
          <w:rPr>
            <w:rStyle w:val="Hyperlink"/>
            <w:noProof/>
          </w:rPr>
          <w:t>Other Clinical Services (Lines 5–10)</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_Toc508225516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114</w:t>
        </w:r>
        <w:r w:rsidR="008B19B7" w:rsidRPr="009B5D88">
          <w:rPr>
            <w:rStyle w:val="Hyperlink"/>
            <w:noProof/>
          </w:rPr>
          <w:fldChar w:fldCharType="end"/>
        </w:r>
      </w:hyperlink>
    </w:p>
    <w:p w14:paraId="7C8BAAB7" w14:textId="77777777" w:rsidR="008B19B7" w:rsidRDefault="006362EE" w:rsidP="00C862BA">
      <w:pPr>
        <w:pStyle w:val="TOC3"/>
        <w:rPr>
          <w:rFonts w:asciiTheme="minorHAnsi" w:eastAsiaTheme="minorEastAsia" w:hAnsiTheme="minorHAnsi" w:cstheme="minorBidi"/>
          <w:noProof/>
          <w:sz w:val="22"/>
        </w:rPr>
      </w:pPr>
      <w:hyperlink w:anchor="_Enabling,_Other_Program-Related" w:history="1">
        <w:r w:rsidR="008B19B7" w:rsidRPr="009B5D88">
          <w:rPr>
            <w:rStyle w:val="Hyperlink"/>
            <w:noProof/>
          </w:rPr>
          <w:t>Enabling, Other Program-Related Services, and Quality Improvement (Lines 11–13)</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_Toc508225517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116</w:t>
        </w:r>
        <w:r w:rsidR="008B19B7" w:rsidRPr="009B5D88">
          <w:rPr>
            <w:rStyle w:val="Hyperlink"/>
            <w:noProof/>
          </w:rPr>
          <w:fldChar w:fldCharType="end"/>
        </w:r>
      </w:hyperlink>
    </w:p>
    <w:p w14:paraId="15213953" w14:textId="77777777" w:rsidR="008B19B7" w:rsidRDefault="006362EE" w:rsidP="00C862BA">
      <w:pPr>
        <w:pStyle w:val="TOC3"/>
        <w:rPr>
          <w:rFonts w:asciiTheme="minorHAnsi" w:eastAsiaTheme="minorEastAsia" w:hAnsiTheme="minorHAnsi" w:cstheme="minorBidi"/>
          <w:noProof/>
          <w:sz w:val="22"/>
        </w:rPr>
      </w:pPr>
      <w:hyperlink w:anchor="_Facility_and_Non-Clinical" w:history="1">
        <w:r w:rsidR="008B19B7" w:rsidRPr="009B5D88">
          <w:rPr>
            <w:rStyle w:val="Hyperlink"/>
            <w:noProof/>
          </w:rPr>
          <w:t>Facility and Non-Clinical Support Services Costs (Lines 14–16)</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_Toc508225518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118</w:t>
        </w:r>
        <w:r w:rsidR="008B19B7" w:rsidRPr="009B5D88">
          <w:rPr>
            <w:rStyle w:val="Hyperlink"/>
            <w:noProof/>
          </w:rPr>
          <w:fldChar w:fldCharType="end"/>
        </w:r>
      </w:hyperlink>
    </w:p>
    <w:p w14:paraId="36A0EEF5" w14:textId="77777777" w:rsidR="008B19B7" w:rsidRDefault="006362EE" w:rsidP="00C862BA">
      <w:pPr>
        <w:pStyle w:val="TOC3"/>
        <w:rPr>
          <w:rFonts w:asciiTheme="minorHAnsi" w:eastAsiaTheme="minorEastAsia" w:hAnsiTheme="minorHAnsi" w:cstheme="minorBidi"/>
          <w:noProof/>
          <w:sz w:val="22"/>
        </w:rPr>
      </w:pPr>
      <w:hyperlink w:anchor="_Total_Accrued_Cost" w:history="1">
        <w:r w:rsidR="008B19B7" w:rsidRPr="009B5D88">
          <w:rPr>
            <w:rStyle w:val="Hyperlink"/>
            <w:noProof/>
          </w:rPr>
          <w:t>Total Accrued Cost (Line 17)</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_Toc508225519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118</w:t>
        </w:r>
        <w:r w:rsidR="008B19B7" w:rsidRPr="009B5D88">
          <w:rPr>
            <w:rStyle w:val="Hyperlink"/>
            <w:noProof/>
          </w:rPr>
          <w:fldChar w:fldCharType="end"/>
        </w:r>
      </w:hyperlink>
    </w:p>
    <w:p w14:paraId="56FC039F" w14:textId="77777777" w:rsidR="008B19B7" w:rsidRDefault="006362EE" w:rsidP="00C862BA">
      <w:pPr>
        <w:pStyle w:val="TOC3"/>
        <w:rPr>
          <w:rFonts w:asciiTheme="minorHAnsi" w:eastAsiaTheme="minorEastAsia" w:hAnsiTheme="minorHAnsi" w:cstheme="minorBidi"/>
          <w:noProof/>
          <w:sz w:val="22"/>
        </w:rPr>
      </w:pPr>
      <w:hyperlink w:anchor="_Value_of_Donated" w:history="1">
        <w:r w:rsidR="008B19B7" w:rsidRPr="009B5D88">
          <w:rPr>
            <w:rStyle w:val="Hyperlink"/>
            <w:noProof/>
          </w:rPr>
          <w:t>Value of Donated Facilities, Services, and Supplies (Line 18)</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_Toc508225520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118</w:t>
        </w:r>
        <w:r w:rsidR="008B19B7" w:rsidRPr="009B5D88">
          <w:rPr>
            <w:rStyle w:val="Hyperlink"/>
            <w:noProof/>
          </w:rPr>
          <w:fldChar w:fldCharType="end"/>
        </w:r>
      </w:hyperlink>
    </w:p>
    <w:p w14:paraId="1D23C3B4" w14:textId="77777777" w:rsidR="008B19B7" w:rsidRDefault="006362EE" w:rsidP="00C862BA">
      <w:pPr>
        <w:pStyle w:val="TOC3"/>
        <w:rPr>
          <w:rFonts w:asciiTheme="minorHAnsi" w:eastAsiaTheme="minorEastAsia" w:hAnsiTheme="minorHAnsi" w:cstheme="minorBidi"/>
          <w:noProof/>
          <w:sz w:val="22"/>
        </w:rPr>
      </w:pPr>
      <w:hyperlink w:anchor="_Total_with_Donations" w:history="1">
        <w:r w:rsidR="008B19B7" w:rsidRPr="009B5D88">
          <w:rPr>
            <w:rStyle w:val="Hyperlink"/>
            <w:noProof/>
          </w:rPr>
          <w:t>Total with Donations (Line 19)</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119</w:t>
        </w:r>
        <w:r w:rsidR="008B19B7" w:rsidRPr="009B5D88">
          <w:rPr>
            <w:rStyle w:val="Hyperlink"/>
            <w:noProof/>
          </w:rPr>
          <w:fldChar w:fldCharType="end"/>
        </w:r>
      </w:hyperlink>
    </w:p>
    <w:p w14:paraId="00179B2C" w14:textId="77777777" w:rsidR="008B19B7" w:rsidRDefault="006362EE">
      <w:pPr>
        <w:pStyle w:val="TOC2"/>
        <w:rPr>
          <w:rFonts w:asciiTheme="minorHAnsi" w:eastAsiaTheme="minorEastAsia" w:hAnsiTheme="minorHAnsi" w:cstheme="minorBidi"/>
          <w:sz w:val="22"/>
        </w:rPr>
      </w:pPr>
      <w:hyperlink w:anchor="_Relationship_between_Table_2" w:history="1">
        <w:r w:rsidR="008B19B7" w:rsidRPr="009B5D88">
          <w:rPr>
            <w:rStyle w:val="Hyperlink"/>
          </w:rPr>
          <w:t>Relationship between Table 5 and Table 8A</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_Toc508225522 \h </w:instrText>
        </w:r>
        <w:r w:rsidR="008B19B7" w:rsidRPr="009B5D88">
          <w:rPr>
            <w:rStyle w:val="Hyperlink"/>
          </w:rPr>
        </w:r>
        <w:r w:rsidR="008B19B7" w:rsidRPr="009B5D88">
          <w:rPr>
            <w:rStyle w:val="Hyperlink"/>
          </w:rPr>
          <w:fldChar w:fldCharType="separate"/>
        </w:r>
        <w:r w:rsidR="00DF218A" w:rsidRPr="009B5D88">
          <w:rPr>
            <w:rStyle w:val="Hyperlink"/>
          </w:rPr>
          <w:t>119</w:t>
        </w:r>
        <w:r w:rsidR="008B19B7" w:rsidRPr="009B5D88">
          <w:rPr>
            <w:rStyle w:val="Hyperlink"/>
          </w:rPr>
          <w:fldChar w:fldCharType="end"/>
        </w:r>
      </w:hyperlink>
    </w:p>
    <w:p w14:paraId="24A8A51A" w14:textId="77777777" w:rsidR="008B19B7" w:rsidRDefault="006362EE">
      <w:pPr>
        <w:pStyle w:val="TOC2"/>
        <w:rPr>
          <w:rFonts w:asciiTheme="minorHAnsi" w:eastAsiaTheme="minorEastAsia" w:hAnsiTheme="minorHAnsi" w:cstheme="minorBidi"/>
          <w:sz w:val="22"/>
        </w:rPr>
      </w:pPr>
      <w:hyperlink w:anchor="_Table_8A:_Financial" w:history="1">
        <w:r w:rsidR="008B19B7" w:rsidRPr="009B5D88">
          <w:rPr>
            <w:rStyle w:val="Hyperlink"/>
          </w:rPr>
          <w:t>Table 8A: Financial Costs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_Toc508225523 \h </w:instrText>
        </w:r>
        <w:r w:rsidR="008B19B7" w:rsidRPr="009B5D88">
          <w:rPr>
            <w:rStyle w:val="Hyperlink"/>
          </w:rPr>
        </w:r>
        <w:r w:rsidR="008B19B7" w:rsidRPr="009B5D88">
          <w:rPr>
            <w:rStyle w:val="Hyperlink"/>
          </w:rPr>
          <w:fldChar w:fldCharType="separate"/>
        </w:r>
        <w:r w:rsidR="00DF218A" w:rsidRPr="009B5D88">
          <w:rPr>
            <w:rStyle w:val="Hyperlink"/>
          </w:rPr>
          <w:t>120</w:t>
        </w:r>
        <w:r w:rsidR="008B19B7" w:rsidRPr="009B5D88">
          <w:rPr>
            <w:rStyle w:val="Hyperlink"/>
          </w:rPr>
          <w:fldChar w:fldCharType="end"/>
        </w:r>
      </w:hyperlink>
    </w:p>
    <w:p w14:paraId="74D2A02C" w14:textId="77777777" w:rsidR="008B19B7" w:rsidRDefault="006362EE" w:rsidP="00C862BA">
      <w:pPr>
        <w:pStyle w:val="TOC1"/>
        <w:rPr>
          <w:rFonts w:asciiTheme="minorHAnsi" w:eastAsiaTheme="minorEastAsia" w:hAnsiTheme="minorHAnsi" w:cstheme="minorBidi"/>
          <w:color w:val="auto"/>
          <w:sz w:val="22"/>
        </w:rPr>
      </w:pPr>
      <w:hyperlink w:anchor="_Instructions_for_Table_7" w:history="1">
        <w:r w:rsidR="008B19B7" w:rsidRPr="009B5D88">
          <w:rPr>
            <w:rStyle w:val="Hyperlink"/>
          </w:rPr>
          <w:t>Instructions for Table 9D: Patient-Related Revenue</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_Toc508225524 \h </w:instrText>
        </w:r>
        <w:r w:rsidR="008B19B7" w:rsidRPr="009B5D88">
          <w:rPr>
            <w:rStyle w:val="Hyperlink"/>
          </w:rPr>
        </w:r>
        <w:r w:rsidR="008B19B7" w:rsidRPr="009B5D88">
          <w:rPr>
            <w:rStyle w:val="Hyperlink"/>
          </w:rPr>
          <w:fldChar w:fldCharType="separate"/>
        </w:r>
        <w:r w:rsidR="00DF218A" w:rsidRPr="009B5D88">
          <w:rPr>
            <w:rStyle w:val="Hyperlink"/>
          </w:rPr>
          <w:t>122</w:t>
        </w:r>
        <w:r w:rsidR="008B19B7" w:rsidRPr="009B5D88">
          <w:rPr>
            <w:rStyle w:val="Hyperlink"/>
          </w:rPr>
          <w:fldChar w:fldCharType="end"/>
        </w:r>
      </w:hyperlink>
    </w:p>
    <w:p w14:paraId="4F57BBA2" w14:textId="77777777" w:rsidR="008B19B7" w:rsidRDefault="006362EE">
      <w:pPr>
        <w:pStyle w:val="TOC2"/>
        <w:rPr>
          <w:rFonts w:asciiTheme="minorHAnsi" w:eastAsiaTheme="minorEastAsia" w:hAnsiTheme="minorHAnsi" w:cstheme="minorBidi"/>
          <w:sz w:val="22"/>
        </w:rPr>
      </w:pPr>
      <w:hyperlink w:anchor="_Rows:_Payer_Categories" w:history="1">
        <w:r w:rsidR="008B19B7" w:rsidRPr="009B5D88">
          <w:rPr>
            <w:rStyle w:val="Hyperlink"/>
          </w:rPr>
          <w:t>Rows: Payer Categories and Form of Payment</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_Toc508225525 \h </w:instrText>
        </w:r>
        <w:r w:rsidR="008B19B7" w:rsidRPr="009B5D88">
          <w:rPr>
            <w:rStyle w:val="Hyperlink"/>
          </w:rPr>
        </w:r>
        <w:r w:rsidR="008B19B7" w:rsidRPr="009B5D88">
          <w:rPr>
            <w:rStyle w:val="Hyperlink"/>
          </w:rPr>
          <w:fldChar w:fldCharType="separate"/>
        </w:r>
        <w:r w:rsidR="00DF218A" w:rsidRPr="009B5D88">
          <w:rPr>
            <w:rStyle w:val="Hyperlink"/>
          </w:rPr>
          <w:t>122</w:t>
        </w:r>
        <w:r w:rsidR="008B19B7" w:rsidRPr="009B5D88">
          <w:rPr>
            <w:rStyle w:val="Hyperlink"/>
          </w:rPr>
          <w:fldChar w:fldCharType="end"/>
        </w:r>
      </w:hyperlink>
    </w:p>
    <w:p w14:paraId="73C6153C" w14:textId="77777777" w:rsidR="008B19B7" w:rsidRDefault="006362EE" w:rsidP="00C862BA">
      <w:pPr>
        <w:pStyle w:val="TOC3"/>
        <w:rPr>
          <w:rFonts w:asciiTheme="minorHAnsi" w:eastAsiaTheme="minorEastAsia" w:hAnsiTheme="minorHAnsi" w:cstheme="minorBidi"/>
          <w:noProof/>
          <w:sz w:val="22"/>
        </w:rPr>
      </w:pPr>
      <w:hyperlink w:anchor="_Form_of_Payment" w:history="1">
        <w:r w:rsidR="008B19B7" w:rsidRPr="009B5D88">
          <w:rPr>
            <w:rStyle w:val="Hyperlink"/>
            <w:noProof/>
          </w:rPr>
          <w:t>Form of Payment</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_Toc508225526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122</w:t>
        </w:r>
        <w:r w:rsidR="008B19B7" w:rsidRPr="009B5D88">
          <w:rPr>
            <w:rStyle w:val="Hyperlink"/>
            <w:noProof/>
          </w:rPr>
          <w:fldChar w:fldCharType="end"/>
        </w:r>
      </w:hyperlink>
    </w:p>
    <w:p w14:paraId="11298168" w14:textId="77777777" w:rsidR="008B19B7" w:rsidRDefault="006362EE" w:rsidP="00C862BA">
      <w:pPr>
        <w:pStyle w:val="TOC3"/>
        <w:rPr>
          <w:rFonts w:asciiTheme="minorHAnsi" w:eastAsiaTheme="minorEastAsia" w:hAnsiTheme="minorHAnsi" w:cstheme="minorBidi"/>
          <w:noProof/>
          <w:sz w:val="22"/>
        </w:rPr>
      </w:pPr>
      <w:hyperlink w:anchor="_Payer_Categories" w:history="1">
        <w:r w:rsidR="008B19B7" w:rsidRPr="009B5D88">
          <w:rPr>
            <w:rStyle w:val="Hyperlink"/>
            <w:noProof/>
          </w:rPr>
          <w:t>Payer Categories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_Toc508225527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123</w:t>
        </w:r>
        <w:r w:rsidR="008B19B7" w:rsidRPr="009B5D88">
          <w:rPr>
            <w:rStyle w:val="Hyperlink"/>
            <w:noProof/>
          </w:rPr>
          <w:fldChar w:fldCharType="end"/>
        </w:r>
      </w:hyperlink>
    </w:p>
    <w:p w14:paraId="005627C3" w14:textId="77777777" w:rsidR="008B19B7" w:rsidRDefault="006362EE" w:rsidP="00C862BA">
      <w:pPr>
        <w:pStyle w:val="TOC3"/>
        <w:rPr>
          <w:rFonts w:asciiTheme="minorHAnsi" w:eastAsiaTheme="minorEastAsia" w:hAnsiTheme="minorHAnsi" w:cstheme="minorBidi"/>
          <w:noProof/>
          <w:sz w:val="22"/>
        </w:rPr>
      </w:pPr>
      <w:hyperlink w:anchor="_State_or_Local" w:history="1">
        <w:r w:rsidR="008B19B7" w:rsidRPr="009B5D88">
          <w:rPr>
            <w:rStyle w:val="Hyperlink"/>
            <w:noProof/>
          </w:rPr>
          <w:t>State or Local Indigent Care Programs: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_Toc508225528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124</w:t>
        </w:r>
        <w:r w:rsidR="008B19B7" w:rsidRPr="009B5D88">
          <w:rPr>
            <w:rStyle w:val="Hyperlink"/>
            <w:noProof/>
          </w:rPr>
          <w:fldChar w:fldCharType="end"/>
        </w:r>
      </w:hyperlink>
    </w:p>
    <w:p w14:paraId="04400111" w14:textId="77777777" w:rsidR="008B19B7" w:rsidRDefault="006362EE">
      <w:pPr>
        <w:pStyle w:val="TOC2"/>
        <w:rPr>
          <w:rFonts w:asciiTheme="minorHAnsi" w:eastAsiaTheme="minorEastAsia" w:hAnsiTheme="minorHAnsi" w:cstheme="minorBidi"/>
          <w:sz w:val="22"/>
        </w:rPr>
      </w:pPr>
      <w:hyperlink w:anchor="_Columns:_Charges,_Payments," w:history="1">
        <w:r w:rsidR="008B19B7" w:rsidRPr="009B5D88">
          <w:rPr>
            <w:rStyle w:val="Hyperlink"/>
          </w:rPr>
          <w:t>Columns: Charges, Payments, and Adjustments Related to Services Delivered (Reported on a Cash Basis)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_Toc508225529 \h </w:instrText>
        </w:r>
        <w:r w:rsidR="008B19B7" w:rsidRPr="009B5D88">
          <w:rPr>
            <w:rStyle w:val="Hyperlink"/>
          </w:rPr>
        </w:r>
        <w:r w:rsidR="008B19B7" w:rsidRPr="009B5D88">
          <w:rPr>
            <w:rStyle w:val="Hyperlink"/>
          </w:rPr>
          <w:fldChar w:fldCharType="separate"/>
        </w:r>
        <w:r w:rsidR="00DF218A" w:rsidRPr="009B5D88">
          <w:rPr>
            <w:rStyle w:val="Hyperlink"/>
          </w:rPr>
          <w:t>125</w:t>
        </w:r>
        <w:r w:rsidR="008B19B7" w:rsidRPr="009B5D88">
          <w:rPr>
            <w:rStyle w:val="Hyperlink"/>
          </w:rPr>
          <w:fldChar w:fldCharType="end"/>
        </w:r>
      </w:hyperlink>
    </w:p>
    <w:p w14:paraId="26759683" w14:textId="77777777" w:rsidR="008B19B7" w:rsidRDefault="006362EE" w:rsidP="00C862BA">
      <w:pPr>
        <w:pStyle w:val="TOC3"/>
        <w:rPr>
          <w:rFonts w:asciiTheme="minorHAnsi" w:eastAsiaTheme="minorEastAsia" w:hAnsiTheme="minorHAnsi" w:cstheme="minorBidi"/>
          <w:noProof/>
          <w:sz w:val="22"/>
        </w:rPr>
      </w:pPr>
      <w:hyperlink w:anchor="_Column_A_–" w:history="1">
        <w:r w:rsidR="008B19B7" w:rsidRPr="009B5D88">
          <w:rPr>
            <w:rStyle w:val="Hyperlink"/>
            <w:noProof/>
          </w:rPr>
          <w:t>Column A – Full Charges this Period</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_Toc508225530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125</w:t>
        </w:r>
        <w:r w:rsidR="008B19B7" w:rsidRPr="009B5D88">
          <w:rPr>
            <w:rStyle w:val="Hyperlink"/>
            <w:noProof/>
          </w:rPr>
          <w:fldChar w:fldCharType="end"/>
        </w:r>
      </w:hyperlink>
    </w:p>
    <w:p w14:paraId="081BDD52" w14:textId="77777777" w:rsidR="008B19B7" w:rsidRDefault="006362EE" w:rsidP="00C862BA">
      <w:pPr>
        <w:pStyle w:val="TOC3"/>
        <w:rPr>
          <w:rFonts w:asciiTheme="minorHAnsi" w:eastAsiaTheme="minorEastAsia" w:hAnsiTheme="minorHAnsi" w:cstheme="minorBidi"/>
          <w:noProof/>
          <w:sz w:val="22"/>
        </w:rPr>
      </w:pPr>
      <w:hyperlink w:anchor="_Column_B_–" w:history="1">
        <w:r w:rsidR="008B19B7" w:rsidRPr="009B5D88">
          <w:rPr>
            <w:rStyle w:val="Hyperlink"/>
            <w:noProof/>
          </w:rPr>
          <w:t>Column B – Amount Collected This Period</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126</w:t>
        </w:r>
        <w:r w:rsidR="008B19B7" w:rsidRPr="009B5D88">
          <w:rPr>
            <w:rStyle w:val="Hyperlink"/>
            <w:noProof/>
          </w:rPr>
          <w:fldChar w:fldCharType="end"/>
        </w:r>
      </w:hyperlink>
    </w:p>
    <w:p w14:paraId="30064927" w14:textId="77777777" w:rsidR="008B19B7" w:rsidRDefault="006362EE" w:rsidP="00C862BA">
      <w:pPr>
        <w:pStyle w:val="TOC3"/>
        <w:rPr>
          <w:rFonts w:asciiTheme="minorHAnsi" w:eastAsiaTheme="minorEastAsia" w:hAnsiTheme="minorHAnsi" w:cstheme="minorBidi"/>
          <w:noProof/>
          <w:sz w:val="22"/>
        </w:rPr>
      </w:pPr>
      <w:hyperlink w:anchor="_Columns_C1–C4_–" w:history="1">
        <w:r w:rsidR="008B19B7" w:rsidRPr="009B5D88">
          <w:rPr>
            <w:rStyle w:val="Hyperlink"/>
            <w:noProof/>
          </w:rPr>
          <w:t>Columns C1–C4 – Retroactive Settlements, Receipts, or Paybacks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126</w:t>
        </w:r>
        <w:r w:rsidR="008B19B7" w:rsidRPr="009B5D88">
          <w:rPr>
            <w:rStyle w:val="Hyperlink"/>
            <w:noProof/>
          </w:rPr>
          <w:fldChar w:fldCharType="end"/>
        </w:r>
      </w:hyperlink>
    </w:p>
    <w:p w14:paraId="7C311B64" w14:textId="77777777" w:rsidR="008B19B7" w:rsidRDefault="006362EE" w:rsidP="00C862BA">
      <w:pPr>
        <w:pStyle w:val="TOC3"/>
        <w:rPr>
          <w:rFonts w:asciiTheme="minorHAnsi" w:eastAsiaTheme="minorEastAsia" w:hAnsiTheme="minorHAnsi" w:cstheme="minorBidi"/>
          <w:noProof/>
          <w:sz w:val="22"/>
        </w:rPr>
      </w:pPr>
      <w:hyperlink w:anchor="_Column_D_–" w:history="1">
        <w:r w:rsidR="008B19B7" w:rsidRPr="009B5D88">
          <w:rPr>
            <w:rStyle w:val="Hyperlink"/>
            <w:noProof/>
          </w:rPr>
          <w:t>Column D – Allowances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127</w:t>
        </w:r>
        <w:r w:rsidR="008B19B7" w:rsidRPr="009B5D88">
          <w:rPr>
            <w:rStyle w:val="Hyperlink"/>
            <w:noProof/>
          </w:rPr>
          <w:fldChar w:fldCharType="end"/>
        </w:r>
      </w:hyperlink>
    </w:p>
    <w:p w14:paraId="02F4D90F" w14:textId="77777777" w:rsidR="008B19B7" w:rsidRDefault="006362EE" w:rsidP="00C862BA">
      <w:pPr>
        <w:pStyle w:val="TOC3"/>
        <w:rPr>
          <w:rFonts w:asciiTheme="minorHAnsi" w:eastAsiaTheme="minorEastAsia" w:hAnsiTheme="minorHAnsi" w:cstheme="minorBidi"/>
          <w:noProof/>
          <w:sz w:val="22"/>
        </w:rPr>
      </w:pPr>
      <w:hyperlink w:anchor="_Column_E_–" w:history="1">
        <w:r w:rsidR="008B19B7" w:rsidRPr="009B5D88">
          <w:rPr>
            <w:rStyle w:val="Hyperlink"/>
            <w:noProof/>
          </w:rPr>
          <w:t>Column E – Sliding Fee Discounts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_Toc508225534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128</w:t>
        </w:r>
        <w:r w:rsidR="008B19B7" w:rsidRPr="009B5D88">
          <w:rPr>
            <w:rStyle w:val="Hyperlink"/>
            <w:noProof/>
          </w:rPr>
          <w:fldChar w:fldCharType="end"/>
        </w:r>
      </w:hyperlink>
    </w:p>
    <w:p w14:paraId="0637CAC7" w14:textId="77777777" w:rsidR="008B19B7" w:rsidRDefault="006362EE" w:rsidP="00C862BA">
      <w:pPr>
        <w:pStyle w:val="TOC3"/>
        <w:rPr>
          <w:rFonts w:asciiTheme="minorHAnsi" w:eastAsiaTheme="minorEastAsia" w:hAnsiTheme="minorHAnsi" w:cstheme="minorBidi"/>
          <w:noProof/>
          <w:sz w:val="22"/>
        </w:rPr>
      </w:pPr>
      <w:hyperlink w:anchor="_Column_F_–" w:history="1">
        <w:r w:rsidR="008B19B7" w:rsidRPr="009B5D88">
          <w:rPr>
            <w:rStyle w:val="Hyperlink"/>
            <w:noProof/>
          </w:rPr>
          <w:t>Column F – Bad Debt Write-Off</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_Toc508225535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128</w:t>
        </w:r>
        <w:r w:rsidR="008B19B7" w:rsidRPr="009B5D88">
          <w:rPr>
            <w:rStyle w:val="Hyperlink"/>
            <w:noProof/>
          </w:rPr>
          <w:fldChar w:fldCharType="end"/>
        </w:r>
      </w:hyperlink>
    </w:p>
    <w:p w14:paraId="256ADBDC" w14:textId="77777777" w:rsidR="008B19B7" w:rsidRDefault="006362EE" w:rsidP="00C862BA">
      <w:pPr>
        <w:pStyle w:val="TOC3"/>
        <w:rPr>
          <w:rFonts w:asciiTheme="minorHAnsi" w:eastAsiaTheme="minorEastAsia" w:hAnsiTheme="minorHAnsi" w:cstheme="minorBidi"/>
          <w:noProof/>
          <w:sz w:val="22"/>
        </w:rPr>
      </w:pPr>
      <w:hyperlink w:anchor="_Other_Write-Offs" w:history="1">
        <w:r w:rsidR="008B19B7" w:rsidRPr="009B5D88">
          <w:rPr>
            <w:rStyle w:val="Hyperlink"/>
            <w:noProof/>
          </w:rPr>
          <w:t>Other Write-Offs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_Toc508225536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129</w:t>
        </w:r>
        <w:r w:rsidR="008B19B7" w:rsidRPr="009B5D88">
          <w:rPr>
            <w:rStyle w:val="Hyperlink"/>
            <w:noProof/>
          </w:rPr>
          <w:fldChar w:fldCharType="end"/>
        </w:r>
      </w:hyperlink>
    </w:p>
    <w:p w14:paraId="0F814DCC" w14:textId="77777777" w:rsidR="008B19B7" w:rsidRDefault="006362EE" w:rsidP="00C862BA">
      <w:pPr>
        <w:pStyle w:val="TOC3"/>
        <w:rPr>
          <w:rFonts w:asciiTheme="minorHAnsi" w:eastAsiaTheme="minorEastAsia" w:hAnsiTheme="minorHAnsi" w:cstheme="minorBidi"/>
          <w:noProof/>
          <w:sz w:val="22"/>
        </w:rPr>
      </w:pPr>
      <w:hyperlink w:anchor="_Total_Patient-Related_Income" w:history="1">
        <w:r w:rsidR="008B19B7" w:rsidRPr="009B5D88">
          <w:rPr>
            <w:rStyle w:val="Hyperlink"/>
            <w:noProof/>
          </w:rPr>
          <w:t>Total Patient-Related Income (Line 14)</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_Toc508225537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129</w:t>
        </w:r>
        <w:r w:rsidR="008B19B7" w:rsidRPr="009B5D88">
          <w:rPr>
            <w:rStyle w:val="Hyperlink"/>
            <w:noProof/>
          </w:rPr>
          <w:fldChar w:fldCharType="end"/>
        </w:r>
      </w:hyperlink>
    </w:p>
    <w:p w14:paraId="6E924F41" w14:textId="77777777" w:rsidR="008B19B7" w:rsidRDefault="006362EE">
      <w:pPr>
        <w:pStyle w:val="TOC2"/>
        <w:rPr>
          <w:rFonts w:asciiTheme="minorHAnsi" w:eastAsiaTheme="minorEastAsia" w:hAnsiTheme="minorHAnsi" w:cstheme="minorBidi"/>
          <w:sz w:val="22"/>
        </w:rPr>
      </w:pPr>
      <w:hyperlink w:anchor="_Table_9D:_Patient" w:history="1">
        <w:r w:rsidR="008B19B7" w:rsidRPr="009B5D88">
          <w:rPr>
            <w:rStyle w:val="Hyperlink"/>
          </w:rPr>
          <w:t>Table 9D: Patient Related Revenue</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_Toc508225538 \h </w:instrText>
        </w:r>
        <w:r w:rsidR="008B19B7" w:rsidRPr="009B5D88">
          <w:rPr>
            <w:rStyle w:val="Hyperlink"/>
          </w:rPr>
        </w:r>
        <w:r w:rsidR="008B19B7" w:rsidRPr="009B5D88">
          <w:rPr>
            <w:rStyle w:val="Hyperlink"/>
          </w:rPr>
          <w:fldChar w:fldCharType="separate"/>
        </w:r>
        <w:r w:rsidR="00DF218A" w:rsidRPr="009B5D88">
          <w:rPr>
            <w:rStyle w:val="Hyperlink"/>
          </w:rPr>
          <w:t>130</w:t>
        </w:r>
        <w:r w:rsidR="008B19B7" w:rsidRPr="009B5D88">
          <w:rPr>
            <w:rStyle w:val="Hyperlink"/>
          </w:rPr>
          <w:fldChar w:fldCharType="end"/>
        </w:r>
      </w:hyperlink>
    </w:p>
    <w:p w14:paraId="7DF76563" w14:textId="77777777" w:rsidR="008B19B7" w:rsidRDefault="006362EE" w:rsidP="00C862BA">
      <w:pPr>
        <w:pStyle w:val="TOC1"/>
        <w:rPr>
          <w:rFonts w:asciiTheme="minorHAnsi" w:eastAsiaTheme="minorEastAsia" w:hAnsiTheme="minorHAnsi" w:cstheme="minorBidi"/>
          <w:color w:val="auto"/>
          <w:sz w:val="22"/>
        </w:rPr>
      </w:pPr>
      <w:hyperlink w:anchor="_Instructions_for_Table_8" w:history="1">
        <w:r w:rsidR="008B19B7" w:rsidRPr="009B5D88">
          <w:rPr>
            <w:rStyle w:val="Hyperlink"/>
          </w:rPr>
          <w:t>Instructions for Table 9E: Other Revenue</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_Toc508225539 \h </w:instrText>
        </w:r>
        <w:r w:rsidR="008B19B7" w:rsidRPr="009B5D88">
          <w:rPr>
            <w:rStyle w:val="Hyperlink"/>
          </w:rPr>
        </w:r>
        <w:r w:rsidR="008B19B7" w:rsidRPr="009B5D88">
          <w:rPr>
            <w:rStyle w:val="Hyperlink"/>
          </w:rPr>
          <w:fldChar w:fldCharType="separate"/>
        </w:r>
        <w:r w:rsidR="00DF218A" w:rsidRPr="009B5D88">
          <w:rPr>
            <w:rStyle w:val="Hyperlink"/>
          </w:rPr>
          <w:t>132</w:t>
        </w:r>
        <w:r w:rsidR="008B19B7" w:rsidRPr="009B5D88">
          <w:rPr>
            <w:rStyle w:val="Hyperlink"/>
          </w:rPr>
          <w:fldChar w:fldCharType="end"/>
        </w:r>
      </w:hyperlink>
    </w:p>
    <w:p w14:paraId="16F9776F" w14:textId="77777777" w:rsidR="008B19B7" w:rsidRDefault="006362EE">
      <w:pPr>
        <w:pStyle w:val="TOC2"/>
        <w:rPr>
          <w:rFonts w:asciiTheme="minorHAnsi" w:eastAsiaTheme="minorEastAsia" w:hAnsiTheme="minorHAnsi" w:cstheme="minorBidi"/>
          <w:sz w:val="22"/>
        </w:rPr>
      </w:pPr>
      <w:hyperlink w:anchor="_BPHC_Grants" w:history="1">
        <w:r w:rsidR="008B19B7" w:rsidRPr="009B5D88">
          <w:rPr>
            <w:rStyle w:val="Hyperlink"/>
          </w:rPr>
          <w:t>BPHC Grants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_Toc508225540 \h </w:instrText>
        </w:r>
        <w:r w:rsidR="008B19B7" w:rsidRPr="009B5D88">
          <w:rPr>
            <w:rStyle w:val="Hyperlink"/>
          </w:rPr>
        </w:r>
        <w:r w:rsidR="008B19B7" w:rsidRPr="009B5D88">
          <w:rPr>
            <w:rStyle w:val="Hyperlink"/>
          </w:rPr>
          <w:fldChar w:fldCharType="separate"/>
        </w:r>
        <w:r w:rsidR="00DF218A" w:rsidRPr="009B5D88">
          <w:rPr>
            <w:rStyle w:val="Hyperlink"/>
          </w:rPr>
          <w:t>132</w:t>
        </w:r>
        <w:r w:rsidR="008B19B7" w:rsidRPr="009B5D88">
          <w:rPr>
            <w:rStyle w:val="Hyperlink"/>
          </w:rPr>
          <w:fldChar w:fldCharType="end"/>
        </w:r>
      </w:hyperlink>
    </w:p>
    <w:p w14:paraId="7B67A986" w14:textId="77777777" w:rsidR="008B19B7" w:rsidRDefault="006362EE" w:rsidP="00C862BA">
      <w:pPr>
        <w:pStyle w:val="TOC3"/>
        <w:rPr>
          <w:rFonts w:asciiTheme="minorHAnsi" w:eastAsiaTheme="minorEastAsia" w:hAnsiTheme="minorHAnsi" w:cstheme="minorBidi"/>
          <w:noProof/>
          <w:sz w:val="22"/>
        </w:rPr>
      </w:pPr>
      <w:hyperlink w:anchor="_Lines_1a_through" w:history="1">
        <w:r w:rsidR="008B19B7" w:rsidRPr="009B5D88">
          <w:rPr>
            <w:rStyle w:val="Hyperlink"/>
            <w:noProof/>
          </w:rPr>
          <w:t>Lines 1a through 1e</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52DF6F77" w14:textId="77777777" w:rsidR="008B19B7" w:rsidRDefault="006362EE" w:rsidP="00C862BA">
      <w:pPr>
        <w:pStyle w:val="TOC3"/>
        <w:rPr>
          <w:rFonts w:asciiTheme="minorHAnsi" w:eastAsiaTheme="minorEastAsia" w:hAnsiTheme="minorHAnsi" w:cstheme="minorBidi"/>
          <w:noProof/>
          <w:sz w:val="22"/>
        </w:rPr>
      </w:pPr>
      <w:hyperlink w:anchor="_Total_Health_Center" w:history="1">
        <w:r w:rsidR="008B19B7" w:rsidRPr="009B5D88">
          <w:rPr>
            <w:rStyle w:val="Hyperlink"/>
            <w:noProof/>
          </w:rPr>
          <w:t>Total Health Center Program (Line 1g)</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60C416BF" w14:textId="77777777" w:rsidR="008B19B7" w:rsidRDefault="006362EE" w:rsidP="00C862BA">
      <w:pPr>
        <w:pStyle w:val="TOC3"/>
        <w:rPr>
          <w:rFonts w:asciiTheme="minorHAnsi" w:eastAsiaTheme="minorEastAsia" w:hAnsiTheme="minorHAnsi" w:cstheme="minorBidi"/>
          <w:noProof/>
          <w:sz w:val="22"/>
        </w:rPr>
      </w:pPr>
      <w:hyperlink w:anchor="_Capital_Improvement_Program" w:history="1">
        <w:r w:rsidR="008B19B7" w:rsidRPr="009B5D88">
          <w:rPr>
            <w:rStyle w:val="Hyperlink"/>
            <w:noProof/>
          </w:rPr>
          <w:t>Capital Improvement Program Grants (Line 1j)</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5DA99A84" w14:textId="77777777" w:rsidR="008B19B7" w:rsidRDefault="006362EE" w:rsidP="00C862BA">
      <w:pPr>
        <w:pStyle w:val="TOC3"/>
        <w:rPr>
          <w:rFonts w:asciiTheme="minorHAnsi" w:eastAsiaTheme="minorEastAsia" w:hAnsiTheme="minorHAnsi" w:cstheme="minorBidi"/>
          <w:noProof/>
          <w:sz w:val="22"/>
        </w:rPr>
      </w:pPr>
      <w:hyperlink w:anchor="_Capital_Development_Grants" w:history="1">
        <w:r w:rsidR="008B19B7" w:rsidRPr="009B5D88">
          <w:rPr>
            <w:rStyle w:val="Hyperlink"/>
            <w:noProof/>
          </w:rPr>
          <w:t>Capital Development Grants (Line 1k)</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_Toc508225544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4E99A0D4" w14:textId="77777777" w:rsidR="008B19B7" w:rsidRDefault="006362EE" w:rsidP="00C862BA">
      <w:pPr>
        <w:pStyle w:val="TOC3"/>
        <w:rPr>
          <w:rFonts w:asciiTheme="minorHAnsi" w:eastAsiaTheme="minorEastAsia" w:hAnsiTheme="minorHAnsi" w:cstheme="minorBidi"/>
          <w:noProof/>
          <w:sz w:val="22"/>
        </w:rPr>
      </w:pPr>
      <w:hyperlink w:anchor="_Total_BPHC_Grants" w:history="1">
        <w:r w:rsidR="008B19B7" w:rsidRPr="009B5D88">
          <w:rPr>
            <w:rStyle w:val="Hyperlink"/>
            <w:noProof/>
          </w:rPr>
          <w:t>Total BPHC Grants (Line 1)</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_Toc508225545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133</w:t>
        </w:r>
        <w:r w:rsidR="008B19B7" w:rsidRPr="009B5D88">
          <w:rPr>
            <w:rStyle w:val="Hyperlink"/>
            <w:noProof/>
          </w:rPr>
          <w:fldChar w:fldCharType="end"/>
        </w:r>
      </w:hyperlink>
    </w:p>
    <w:p w14:paraId="76BBCDEA" w14:textId="77777777" w:rsidR="008B19B7" w:rsidRDefault="006362EE">
      <w:pPr>
        <w:pStyle w:val="TOC2"/>
        <w:rPr>
          <w:rFonts w:asciiTheme="minorHAnsi" w:eastAsiaTheme="minorEastAsia" w:hAnsiTheme="minorHAnsi" w:cstheme="minorBidi"/>
          <w:sz w:val="22"/>
        </w:rPr>
      </w:pPr>
      <w:hyperlink w:anchor="_Other_Federal_Grants" w:history="1">
        <w:r w:rsidR="008B19B7" w:rsidRPr="00F04131">
          <w:rPr>
            <w:rStyle w:val="Hyperlink"/>
          </w:rPr>
          <w:t>Other Federal Grants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_Toc508225546 \h </w:instrText>
        </w:r>
        <w:r w:rsidR="008B19B7" w:rsidRPr="00F04131">
          <w:rPr>
            <w:rStyle w:val="Hyperlink"/>
          </w:rPr>
        </w:r>
        <w:r w:rsidR="008B19B7" w:rsidRPr="00F04131">
          <w:rPr>
            <w:rStyle w:val="Hyperlink"/>
          </w:rPr>
          <w:fldChar w:fldCharType="separate"/>
        </w:r>
        <w:r w:rsidR="00DF218A" w:rsidRPr="00F04131">
          <w:rPr>
            <w:rStyle w:val="Hyperlink"/>
          </w:rPr>
          <w:t>133</w:t>
        </w:r>
        <w:r w:rsidR="008B19B7" w:rsidRPr="00F04131">
          <w:rPr>
            <w:rStyle w:val="Hyperlink"/>
          </w:rPr>
          <w:fldChar w:fldCharType="end"/>
        </w:r>
      </w:hyperlink>
    </w:p>
    <w:p w14:paraId="1DD76F3D" w14:textId="77777777" w:rsidR="008B19B7" w:rsidRDefault="006362EE" w:rsidP="00C862BA">
      <w:pPr>
        <w:pStyle w:val="TOC3"/>
        <w:rPr>
          <w:rFonts w:asciiTheme="minorHAnsi" w:eastAsiaTheme="minorEastAsia" w:hAnsiTheme="minorHAnsi" w:cstheme="minorBidi"/>
          <w:noProof/>
          <w:sz w:val="22"/>
        </w:rPr>
      </w:pPr>
      <w:hyperlink w:anchor="_Ryan_White_Part" w:history="1">
        <w:r w:rsidR="008B19B7" w:rsidRPr="00F04131">
          <w:rPr>
            <w:rStyle w:val="Hyperlink"/>
            <w:noProof/>
          </w:rPr>
          <w:t xml:space="preserve">Ryan White </w:t>
        </w:r>
        <w:r w:rsidR="00A23F0C" w:rsidRPr="00F04131">
          <w:rPr>
            <w:rStyle w:val="Hyperlink"/>
            <w:noProof/>
          </w:rPr>
          <w:t xml:space="preserve">Part C – HIV Early Intervention </w:t>
        </w:r>
        <w:r w:rsidR="008B19B7" w:rsidRPr="00F04131">
          <w:rPr>
            <w:rStyle w:val="Hyperlink"/>
            <w:noProof/>
          </w:rPr>
          <w:t>Grants (Line 2)</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_Toc508225547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133</w:t>
        </w:r>
        <w:r w:rsidR="008B19B7" w:rsidRPr="00F04131">
          <w:rPr>
            <w:rStyle w:val="Hyperlink"/>
            <w:noProof/>
          </w:rPr>
          <w:fldChar w:fldCharType="end"/>
        </w:r>
      </w:hyperlink>
    </w:p>
    <w:p w14:paraId="6CD339EB" w14:textId="77777777" w:rsidR="008B19B7" w:rsidRDefault="006362EE" w:rsidP="00C862BA">
      <w:pPr>
        <w:pStyle w:val="TOC3"/>
        <w:rPr>
          <w:rFonts w:asciiTheme="minorHAnsi" w:eastAsiaTheme="minorEastAsia" w:hAnsiTheme="minorHAnsi" w:cstheme="minorBidi"/>
          <w:noProof/>
          <w:sz w:val="22"/>
        </w:rPr>
      </w:pPr>
      <w:hyperlink w:anchor="_Other_Federal_Grants_1" w:history="1">
        <w:r w:rsidR="008B19B7" w:rsidRPr="00F04131">
          <w:rPr>
            <w:rStyle w:val="Hyperlink"/>
            <w:noProof/>
          </w:rPr>
          <w:t>Other Federal Grants (Line 3)</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_Toc508225548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133</w:t>
        </w:r>
        <w:r w:rsidR="008B19B7" w:rsidRPr="00F04131">
          <w:rPr>
            <w:rStyle w:val="Hyperlink"/>
            <w:noProof/>
          </w:rPr>
          <w:fldChar w:fldCharType="end"/>
        </w:r>
      </w:hyperlink>
    </w:p>
    <w:p w14:paraId="7E61E680" w14:textId="77777777" w:rsidR="008B19B7" w:rsidRDefault="006362EE" w:rsidP="00C862BA">
      <w:pPr>
        <w:pStyle w:val="TOC3"/>
        <w:rPr>
          <w:rFonts w:asciiTheme="minorHAnsi" w:eastAsiaTheme="minorEastAsia" w:hAnsiTheme="minorHAnsi" w:cstheme="minorBidi"/>
          <w:noProof/>
          <w:sz w:val="22"/>
        </w:rPr>
      </w:pPr>
      <w:hyperlink w:anchor="_Medicare_and_Medicaid" w:history="1">
        <w:r w:rsidR="008B19B7" w:rsidRPr="00F04131">
          <w:rPr>
            <w:rStyle w:val="Hyperlink"/>
            <w:noProof/>
          </w:rPr>
          <w:t>Medicare and Medicaid EHR Incentive Grants for Eligible Providers (Line 3a)</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_Toc508225549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0CD4BFB4" w14:textId="77777777" w:rsidR="008B19B7" w:rsidRDefault="006362EE" w:rsidP="00C862BA">
      <w:pPr>
        <w:pStyle w:val="TOC3"/>
        <w:rPr>
          <w:rFonts w:asciiTheme="minorHAnsi" w:eastAsiaTheme="minorEastAsia" w:hAnsiTheme="minorHAnsi" w:cstheme="minorBidi"/>
          <w:noProof/>
          <w:sz w:val="22"/>
        </w:rPr>
      </w:pPr>
      <w:hyperlink w:anchor="_Total_Other_Federal" w:history="1">
        <w:r w:rsidR="008B19B7" w:rsidRPr="00F04131">
          <w:rPr>
            <w:rStyle w:val="Hyperlink"/>
            <w:noProof/>
          </w:rPr>
          <w:t>Total Other Federal Grants (Line 5)</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_Toc508225550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58CB11F7" w14:textId="77777777" w:rsidR="008B19B7" w:rsidRDefault="006362EE">
      <w:pPr>
        <w:pStyle w:val="TOC2"/>
        <w:rPr>
          <w:rFonts w:asciiTheme="minorHAnsi" w:eastAsiaTheme="minorEastAsia" w:hAnsiTheme="minorHAnsi" w:cstheme="minorBidi"/>
          <w:sz w:val="22"/>
        </w:rPr>
      </w:pPr>
      <w:hyperlink w:anchor="_Non-Federal_Grants_or" w:history="1">
        <w:r w:rsidR="008B19B7" w:rsidRPr="00F04131">
          <w:rPr>
            <w:rStyle w:val="Hyperlink"/>
          </w:rPr>
          <w:t>Non-Federal Grants or Contracts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_Toc508225551 \h </w:instrText>
        </w:r>
        <w:r w:rsidR="008B19B7" w:rsidRPr="00F04131">
          <w:rPr>
            <w:rStyle w:val="Hyperlink"/>
          </w:rPr>
        </w:r>
        <w:r w:rsidR="008B19B7" w:rsidRPr="00F04131">
          <w:rPr>
            <w:rStyle w:val="Hyperlink"/>
          </w:rPr>
          <w:fldChar w:fldCharType="separate"/>
        </w:r>
        <w:r w:rsidR="00DF218A" w:rsidRPr="00F04131">
          <w:rPr>
            <w:rStyle w:val="Hyperlink"/>
          </w:rPr>
          <w:t>134</w:t>
        </w:r>
        <w:r w:rsidR="008B19B7" w:rsidRPr="00F04131">
          <w:rPr>
            <w:rStyle w:val="Hyperlink"/>
          </w:rPr>
          <w:fldChar w:fldCharType="end"/>
        </w:r>
      </w:hyperlink>
    </w:p>
    <w:p w14:paraId="017D05B4" w14:textId="77777777" w:rsidR="008B19B7" w:rsidRDefault="006362EE" w:rsidP="00C862BA">
      <w:pPr>
        <w:pStyle w:val="TOC3"/>
        <w:rPr>
          <w:rFonts w:asciiTheme="minorHAnsi" w:eastAsiaTheme="minorEastAsia" w:hAnsiTheme="minorHAnsi" w:cstheme="minorBidi"/>
          <w:noProof/>
          <w:sz w:val="22"/>
        </w:rPr>
      </w:pPr>
      <w:hyperlink w:anchor="_State_Government_Grants" w:history="1">
        <w:r w:rsidR="008B19B7" w:rsidRPr="00F04131">
          <w:rPr>
            <w:rStyle w:val="Hyperlink"/>
            <w:noProof/>
          </w:rPr>
          <w:t>State Government Grants and Contracts (Line 6)</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_Toc508225552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34507D1E" w14:textId="77777777" w:rsidR="008B19B7" w:rsidRDefault="006362EE" w:rsidP="00C862BA">
      <w:pPr>
        <w:pStyle w:val="TOC3"/>
        <w:rPr>
          <w:rFonts w:asciiTheme="minorHAnsi" w:eastAsiaTheme="minorEastAsia" w:hAnsiTheme="minorHAnsi" w:cstheme="minorBidi"/>
          <w:noProof/>
          <w:sz w:val="22"/>
        </w:rPr>
      </w:pPr>
      <w:hyperlink w:anchor="_State/Local_Indigent_Care" w:history="1">
        <w:r w:rsidR="008B19B7" w:rsidRPr="00F04131">
          <w:rPr>
            <w:rStyle w:val="Hyperlink"/>
            <w:noProof/>
          </w:rPr>
          <w:t>State/Local Indigent Care Programs (Line 6a)</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_Toc508225553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0EDCC09E" w14:textId="77777777" w:rsidR="008B19B7" w:rsidRDefault="006362EE" w:rsidP="00C862BA">
      <w:pPr>
        <w:pStyle w:val="TOC3"/>
        <w:rPr>
          <w:rFonts w:asciiTheme="minorHAnsi" w:eastAsiaTheme="minorEastAsia" w:hAnsiTheme="minorHAnsi" w:cstheme="minorBidi"/>
          <w:noProof/>
          <w:sz w:val="22"/>
        </w:rPr>
      </w:pPr>
      <w:hyperlink w:anchor="_Local_Government_Grants" w:history="1">
        <w:r w:rsidR="008B19B7" w:rsidRPr="00F04131">
          <w:rPr>
            <w:rStyle w:val="Hyperlink"/>
            <w:noProof/>
          </w:rPr>
          <w:t>Local Government Grants and Contracts (Line 7)</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_Toc508225554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135</w:t>
        </w:r>
        <w:r w:rsidR="008B19B7" w:rsidRPr="00F04131">
          <w:rPr>
            <w:rStyle w:val="Hyperlink"/>
            <w:noProof/>
          </w:rPr>
          <w:fldChar w:fldCharType="end"/>
        </w:r>
      </w:hyperlink>
    </w:p>
    <w:p w14:paraId="45D62EC6" w14:textId="77777777" w:rsidR="008B19B7" w:rsidRDefault="006362EE" w:rsidP="00C862BA">
      <w:pPr>
        <w:pStyle w:val="TOC3"/>
        <w:rPr>
          <w:rFonts w:asciiTheme="minorHAnsi" w:eastAsiaTheme="minorEastAsia" w:hAnsiTheme="minorHAnsi" w:cstheme="minorBidi"/>
          <w:noProof/>
          <w:sz w:val="22"/>
        </w:rPr>
      </w:pPr>
      <w:hyperlink w:anchor="_Foundation/Private_Grants_and" w:history="1">
        <w:r w:rsidR="008B19B7" w:rsidRPr="00F04131">
          <w:rPr>
            <w:rStyle w:val="Hyperlink"/>
            <w:noProof/>
          </w:rPr>
          <w:t>Foundation/Private Grants and Contracts (Line 8)</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_Toc508225555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135</w:t>
        </w:r>
        <w:r w:rsidR="008B19B7" w:rsidRPr="00F04131">
          <w:rPr>
            <w:rStyle w:val="Hyperlink"/>
            <w:noProof/>
          </w:rPr>
          <w:fldChar w:fldCharType="end"/>
        </w:r>
      </w:hyperlink>
    </w:p>
    <w:p w14:paraId="44CD3B0F" w14:textId="77777777" w:rsidR="008B19B7" w:rsidRDefault="006362EE" w:rsidP="00C862BA">
      <w:pPr>
        <w:pStyle w:val="TOC3"/>
        <w:rPr>
          <w:rFonts w:asciiTheme="minorHAnsi" w:eastAsiaTheme="minorEastAsia" w:hAnsiTheme="minorHAnsi" w:cstheme="minorBidi"/>
          <w:noProof/>
          <w:sz w:val="22"/>
        </w:rPr>
      </w:pPr>
      <w:hyperlink w:anchor="_Total_Non-Federal_Grants" w:history="1">
        <w:r w:rsidR="008B19B7" w:rsidRPr="00F04131">
          <w:rPr>
            <w:rStyle w:val="Hyperlink"/>
            <w:noProof/>
          </w:rPr>
          <w:t>Total Non-Federal Grants and Contracts (Line 9)</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_Toc508225556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135</w:t>
        </w:r>
        <w:r w:rsidR="008B19B7" w:rsidRPr="00F04131">
          <w:rPr>
            <w:rStyle w:val="Hyperlink"/>
            <w:noProof/>
          </w:rPr>
          <w:fldChar w:fldCharType="end"/>
        </w:r>
      </w:hyperlink>
    </w:p>
    <w:p w14:paraId="105F776F" w14:textId="77777777" w:rsidR="008B19B7" w:rsidRDefault="006362EE" w:rsidP="00C862BA">
      <w:pPr>
        <w:pStyle w:val="TOC3"/>
        <w:rPr>
          <w:rFonts w:asciiTheme="minorHAnsi" w:eastAsiaTheme="minorEastAsia" w:hAnsiTheme="minorHAnsi" w:cstheme="minorBidi"/>
          <w:noProof/>
          <w:sz w:val="22"/>
        </w:rPr>
      </w:pPr>
      <w:hyperlink w:anchor="_Other_Revenue_(Line" w:history="1">
        <w:r w:rsidR="008B19B7" w:rsidRPr="00F04131">
          <w:rPr>
            <w:rStyle w:val="Hyperlink"/>
            <w:noProof/>
          </w:rPr>
          <w:t>Other Revenue (Line 10)</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_Toc508225557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136</w:t>
        </w:r>
        <w:r w:rsidR="008B19B7" w:rsidRPr="00F04131">
          <w:rPr>
            <w:rStyle w:val="Hyperlink"/>
            <w:noProof/>
          </w:rPr>
          <w:fldChar w:fldCharType="end"/>
        </w:r>
      </w:hyperlink>
    </w:p>
    <w:p w14:paraId="39758DA7" w14:textId="77777777" w:rsidR="008B19B7" w:rsidRDefault="006362EE" w:rsidP="00C862BA">
      <w:pPr>
        <w:pStyle w:val="TOC3"/>
        <w:rPr>
          <w:rFonts w:asciiTheme="minorHAnsi" w:eastAsiaTheme="minorEastAsia" w:hAnsiTheme="minorHAnsi" w:cstheme="minorBidi"/>
          <w:noProof/>
          <w:sz w:val="22"/>
        </w:rPr>
      </w:pPr>
      <w:hyperlink w:anchor="_Total_Other_Revenue" w:history="1">
        <w:r w:rsidR="008B19B7" w:rsidRPr="00F04131">
          <w:rPr>
            <w:rStyle w:val="Hyperlink"/>
            <w:noProof/>
          </w:rPr>
          <w:t>Total Other Revenue (Line 11)</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_Toc508225558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136</w:t>
        </w:r>
        <w:r w:rsidR="008B19B7" w:rsidRPr="00F04131">
          <w:rPr>
            <w:rStyle w:val="Hyperlink"/>
            <w:noProof/>
          </w:rPr>
          <w:fldChar w:fldCharType="end"/>
        </w:r>
      </w:hyperlink>
    </w:p>
    <w:p w14:paraId="6DC81F93" w14:textId="77777777" w:rsidR="008B19B7" w:rsidRDefault="006362EE">
      <w:pPr>
        <w:pStyle w:val="TOC2"/>
        <w:rPr>
          <w:rFonts w:asciiTheme="minorHAnsi" w:eastAsiaTheme="minorEastAsia" w:hAnsiTheme="minorHAnsi" w:cstheme="minorBidi"/>
          <w:sz w:val="22"/>
        </w:rPr>
      </w:pPr>
      <w:hyperlink w:anchor="_Table_9E:_Other" w:history="1">
        <w:r w:rsidR="008B19B7" w:rsidRPr="00F04131">
          <w:rPr>
            <w:rStyle w:val="Hyperlink"/>
          </w:rPr>
          <w:t>Table 9E: Other Revenues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_Toc508225559 \h </w:instrText>
        </w:r>
        <w:r w:rsidR="008B19B7" w:rsidRPr="00F04131">
          <w:rPr>
            <w:rStyle w:val="Hyperlink"/>
          </w:rPr>
        </w:r>
        <w:r w:rsidR="008B19B7" w:rsidRPr="00F04131">
          <w:rPr>
            <w:rStyle w:val="Hyperlink"/>
          </w:rPr>
          <w:fldChar w:fldCharType="separate"/>
        </w:r>
        <w:r w:rsidR="00DF218A" w:rsidRPr="00F04131">
          <w:rPr>
            <w:rStyle w:val="Hyperlink"/>
          </w:rPr>
          <w:t>137</w:t>
        </w:r>
        <w:r w:rsidR="008B19B7" w:rsidRPr="00F04131">
          <w:rPr>
            <w:rStyle w:val="Hyperlink"/>
          </w:rPr>
          <w:fldChar w:fldCharType="end"/>
        </w:r>
      </w:hyperlink>
    </w:p>
    <w:p w14:paraId="3170376D" w14:textId="77777777" w:rsidR="008B19B7" w:rsidRDefault="006362EE" w:rsidP="00C862BA">
      <w:pPr>
        <w:pStyle w:val="TOC1"/>
        <w:rPr>
          <w:rFonts w:asciiTheme="minorHAnsi" w:eastAsiaTheme="minorEastAsia" w:hAnsiTheme="minorHAnsi" w:cstheme="minorBidi"/>
          <w:color w:val="auto"/>
          <w:sz w:val="22"/>
        </w:rPr>
      </w:pPr>
      <w:hyperlink w:anchor="_Appendix_A:_Listing" w:history="1">
        <w:r w:rsidR="008B19B7" w:rsidRPr="00F04131">
          <w:rPr>
            <w:rStyle w:val="Hyperlink"/>
          </w:rPr>
          <w:t>Appendix A: Listing of Personnel</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_Toc508225560 \h </w:instrText>
        </w:r>
        <w:r w:rsidR="008B19B7" w:rsidRPr="00F04131">
          <w:rPr>
            <w:rStyle w:val="Hyperlink"/>
          </w:rPr>
        </w:r>
        <w:r w:rsidR="008B19B7" w:rsidRPr="00F04131">
          <w:rPr>
            <w:rStyle w:val="Hyperlink"/>
          </w:rPr>
          <w:fldChar w:fldCharType="separate"/>
        </w:r>
        <w:r w:rsidR="00DF218A" w:rsidRPr="00F04131">
          <w:rPr>
            <w:rStyle w:val="Hyperlink"/>
          </w:rPr>
          <w:t>138</w:t>
        </w:r>
        <w:r w:rsidR="008B19B7" w:rsidRPr="00F04131">
          <w:rPr>
            <w:rStyle w:val="Hyperlink"/>
          </w:rPr>
          <w:fldChar w:fldCharType="end"/>
        </w:r>
      </w:hyperlink>
    </w:p>
    <w:p w14:paraId="390B0F2A" w14:textId="77777777" w:rsidR="008B19B7" w:rsidRDefault="006362EE" w:rsidP="00C862BA">
      <w:pPr>
        <w:pStyle w:val="TOC1"/>
        <w:rPr>
          <w:rFonts w:asciiTheme="minorHAnsi" w:eastAsiaTheme="minorEastAsia" w:hAnsiTheme="minorHAnsi" w:cstheme="minorBidi"/>
          <w:color w:val="auto"/>
          <w:sz w:val="22"/>
        </w:rPr>
      </w:pPr>
      <w:hyperlink w:anchor="_Appendix_B:_Special" w:history="1">
        <w:r w:rsidR="008B19B7" w:rsidRPr="00F04131">
          <w:rPr>
            <w:rStyle w:val="Hyperlink"/>
          </w:rPr>
          <w:t>Appendix B1: Frequently Asked Questions (FAQs)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_Toc508225561 \h </w:instrText>
        </w:r>
        <w:r w:rsidR="008B19B7" w:rsidRPr="00F04131">
          <w:rPr>
            <w:rStyle w:val="Hyperlink"/>
          </w:rPr>
        </w:r>
        <w:r w:rsidR="008B19B7" w:rsidRPr="00F04131">
          <w:rPr>
            <w:rStyle w:val="Hyperlink"/>
          </w:rPr>
          <w:fldChar w:fldCharType="separate"/>
        </w:r>
        <w:r w:rsidR="00DF218A" w:rsidRPr="00F04131">
          <w:rPr>
            <w:rStyle w:val="Hyperlink"/>
          </w:rPr>
          <w:t>143</w:t>
        </w:r>
        <w:r w:rsidR="008B19B7" w:rsidRPr="00F04131">
          <w:rPr>
            <w:rStyle w:val="Hyperlink"/>
          </w:rPr>
          <w:fldChar w:fldCharType="end"/>
        </w:r>
      </w:hyperlink>
    </w:p>
    <w:p w14:paraId="78518B6E" w14:textId="77777777" w:rsidR="008B19B7" w:rsidRDefault="006362EE">
      <w:pPr>
        <w:pStyle w:val="TOC2"/>
        <w:rPr>
          <w:rFonts w:asciiTheme="minorHAnsi" w:eastAsiaTheme="minorEastAsia" w:hAnsiTheme="minorHAnsi" w:cstheme="minorBidi"/>
          <w:sz w:val="22"/>
        </w:rPr>
      </w:pPr>
      <w:hyperlink w:anchor="_Questions_and_AnswersFAQs" w:history="1">
        <w:r w:rsidR="008B19B7" w:rsidRPr="00F04131">
          <w:rPr>
            <w:rStyle w:val="Hyperlink"/>
          </w:rPr>
          <w:t>FAQs for ZIP Code by Medical Insurance</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_Toc508225562 \h </w:instrText>
        </w:r>
        <w:r w:rsidR="008B19B7" w:rsidRPr="00F04131">
          <w:rPr>
            <w:rStyle w:val="Hyperlink"/>
          </w:rPr>
        </w:r>
        <w:r w:rsidR="008B19B7" w:rsidRPr="00F04131">
          <w:rPr>
            <w:rStyle w:val="Hyperlink"/>
          </w:rPr>
          <w:fldChar w:fldCharType="separate"/>
        </w:r>
        <w:r w:rsidR="00DF218A" w:rsidRPr="00F04131">
          <w:rPr>
            <w:rStyle w:val="Hyperlink"/>
          </w:rPr>
          <w:t>143</w:t>
        </w:r>
        <w:r w:rsidR="008B19B7" w:rsidRPr="00F04131">
          <w:rPr>
            <w:rStyle w:val="Hyperlink"/>
          </w:rPr>
          <w:fldChar w:fldCharType="end"/>
        </w:r>
      </w:hyperlink>
    </w:p>
    <w:p w14:paraId="6B5EFE9C" w14:textId="77777777" w:rsidR="008B19B7" w:rsidRDefault="006362EE">
      <w:pPr>
        <w:pStyle w:val="TOC2"/>
        <w:rPr>
          <w:rFonts w:asciiTheme="minorHAnsi" w:eastAsiaTheme="minorEastAsia" w:hAnsiTheme="minorHAnsi" w:cstheme="minorBidi"/>
          <w:sz w:val="22"/>
        </w:rPr>
      </w:pPr>
      <w:hyperlink w:anchor="_FAQs_for_Tables" w:history="1">
        <w:r w:rsidR="008B19B7" w:rsidRPr="00F04131">
          <w:rPr>
            <w:rStyle w:val="Hyperlink"/>
          </w:rPr>
          <w:t>FAQs for Tables 3A and 3B</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_Toc508225563 \h </w:instrText>
        </w:r>
        <w:r w:rsidR="008B19B7" w:rsidRPr="00F04131">
          <w:rPr>
            <w:rStyle w:val="Hyperlink"/>
          </w:rPr>
        </w:r>
        <w:r w:rsidR="008B19B7" w:rsidRPr="00F04131">
          <w:rPr>
            <w:rStyle w:val="Hyperlink"/>
          </w:rPr>
          <w:fldChar w:fldCharType="separate"/>
        </w:r>
        <w:r w:rsidR="00DF218A" w:rsidRPr="00F04131">
          <w:rPr>
            <w:rStyle w:val="Hyperlink"/>
          </w:rPr>
          <w:t>144</w:t>
        </w:r>
        <w:r w:rsidR="008B19B7" w:rsidRPr="00F04131">
          <w:rPr>
            <w:rStyle w:val="Hyperlink"/>
          </w:rPr>
          <w:fldChar w:fldCharType="end"/>
        </w:r>
      </w:hyperlink>
    </w:p>
    <w:p w14:paraId="365A860E" w14:textId="77777777" w:rsidR="008B19B7" w:rsidRDefault="006362EE">
      <w:pPr>
        <w:pStyle w:val="TOC2"/>
        <w:rPr>
          <w:rFonts w:asciiTheme="minorHAnsi" w:eastAsiaTheme="minorEastAsia" w:hAnsiTheme="minorHAnsi" w:cstheme="minorBidi"/>
          <w:sz w:val="22"/>
        </w:rPr>
      </w:pPr>
      <w:hyperlink w:anchor="_FAQs_for_Table" w:history="1">
        <w:r w:rsidR="008B19B7" w:rsidRPr="00F04131">
          <w:rPr>
            <w:rStyle w:val="Hyperlink"/>
          </w:rPr>
          <w:t>FAQs for Table 4</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_Toc508225564 \h </w:instrText>
        </w:r>
        <w:r w:rsidR="008B19B7" w:rsidRPr="00F04131">
          <w:rPr>
            <w:rStyle w:val="Hyperlink"/>
          </w:rPr>
        </w:r>
        <w:r w:rsidR="008B19B7" w:rsidRPr="00F04131">
          <w:rPr>
            <w:rStyle w:val="Hyperlink"/>
          </w:rPr>
          <w:fldChar w:fldCharType="separate"/>
        </w:r>
        <w:r w:rsidR="00DF218A" w:rsidRPr="00F04131">
          <w:rPr>
            <w:rStyle w:val="Hyperlink"/>
          </w:rPr>
          <w:t>146</w:t>
        </w:r>
        <w:r w:rsidR="008B19B7" w:rsidRPr="00F04131">
          <w:rPr>
            <w:rStyle w:val="Hyperlink"/>
          </w:rPr>
          <w:fldChar w:fldCharType="end"/>
        </w:r>
      </w:hyperlink>
    </w:p>
    <w:p w14:paraId="49D5A9C4" w14:textId="77777777" w:rsidR="008B19B7" w:rsidRDefault="006362EE">
      <w:pPr>
        <w:pStyle w:val="TOC2"/>
        <w:rPr>
          <w:rFonts w:asciiTheme="minorHAnsi" w:eastAsiaTheme="minorEastAsia" w:hAnsiTheme="minorHAnsi" w:cstheme="minorBidi"/>
          <w:sz w:val="22"/>
        </w:rPr>
      </w:pPr>
      <w:hyperlink w:anchor="_FAQs_for_Table_1" w:history="1">
        <w:r w:rsidR="008B19B7" w:rsidRPr="00F04131">
          <w:rPr>
            <w:rStyle w:val="Hyperlink"/>
          </w:rPr>
          <w:t>FAQs for Table 5</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_Toc508225565 \h </w:instrText>
        </w:r>
        <w:r w:rsidR="008B19B7" w:rsidRPr="00F04131">
          <w:rPr>
            <w:rStyle w:val="Hyperlink"/>
          </w:rPr>
        </w:r>
        <w:r w:rsidR="008B19B7" w:rsidRPr="00F04131">
          <w:rPr>
            <w:rStyle w:val="Hyperlink"/>
          </w:rPr>
          <w:fldChar w:fldCharType="separate"/>
        </w:r>
        <w:r w:rsidR="00DF218A" w:rsidRPr="00F04131">
          <w:rPr>
            <w:rStyle w:val="Hyperlink"/>
          </w:rPr>
          <w:t>149</w:t>
        </w:r>
        <w:r w:rsidR="008B19B7" w:rsidRPr="00F04131">
          <w:rPr>
            <w:rStyle w:val="Hyperlink"/>
          </w:rPr>
          <w:fldChar w:fldCharType="end"/>
        </w:r>
      </w:hyperlink>
    </w:p>
    <w:p w14:paraId="24DEA683" w14:textId="77777777" w:rsidR="008B19B7" w:rsidRDefault="006362EE">
      <w:pPr>
        <w:pStyle w:val="TOC2"/>
        <w:rPr>
          <w:rFonts w:asciiTheme="minorHAnsi" w:eastAsiaTheme="minorEastAsia" w:hAnsiTheme="minorHAnsi" w:cstheme="minorBidi"/>
          <w:sz w:val="22"/>
        </w:rPr>
      </w:pPr>
      <w:hyperlink w:anchor="_FAQs_for_Table_2" w:history="1">
        <w:r w:rsidR="008B19B7" w:rsidRPr="00F04131">
          <w:rPr>
            <w:rStyle w:val="Hyperlink"/>
          </w:rPr>
          <w:t>FAQs for Table 5A</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_Toc508225566 \h </w:instrText>
        </w:r>
        <w:r w:rsidR="008B19B7" w:rsidRPr="00F04131">
          <w:rPr>
            <w:rStyle w:val="Hyperlink"/>
          </w:rPr>
        </w:r>
        <w:r w:rsidR="008B19B7" w:rsidRPr="00F04131">
          <w:rPr>
            <w:rStyle w:val="Hyperlink"/>
          </w:rPr>
          <w:fldChar w:fldCharType="separate"/>
        </w:r>
        <w:r w:rsidR="00DF218A" w:rsidRPr="00F04131">
          <w:rPr>
            <w:rStyle w:val="Hyperlink"/>
          </w:rPr>
          <w:t>151</w:t>
        </w:r>
        <w:r w:rsidR="008B19B7" w:rsidRPr="00F04131">
          <w:rPr>
            <w:rStyle w:val="Hyperlink"/>
          </w:rPr>
          <w:fldChar w:fldCharType="end"/>
        </w:r>
      </w:hyperlink>
    </w:p>
    <w:p w14:paraId="0CA6AF0F" w14:textId="77777777" w:rsidR="008B19B7" w:rsidRDefault="006362EE">
      <w:pPr>
        <w:pStyle w:val="TOC2"/>
        <w:rPr>
          <w:rFonts w:asciiTheme="minorHAnsi" w:eastAsiaTheme="minorEastAsia" w:hAnsiTheme="minorHAnsi" w:cstheme="minorBidi"/>
          <w:sz w:val="22"/>
        </w:rPr>
      </w:pPr>
      <w:hyperlink w:anchor="_FAQs_for_Table_3" w:history="1">
        <w:r w:rsidR="008B19B7" w:rsidRPr="00F04131">
          <w:rPr>
            <w:rStyle w:val="Hyperlink"/>
          </w:rPr>
          <w:t>FAQs for Table 6A</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_Toc508225567 \h </w:instrText>
        </w:r>
        <w:r w:rsidR="008B19B7" w:rsidRPr="00F04131">
          <w:rPr>
            <w:rStyle w:val="Hyperlink"/>
          </w:rPr>
        </w:r>
        <w:r w:rsidR="008B19B7" w:rsidRPr="00F04131">
          <w:rPr>
            <w:rStyle w:val="Hyperlink"/>
          </w:rPr>
          <w:fldChar w:fldCharType="separate"/>
        </w:r>
        <w:r w:rsidR="00DF218A" w:rsidRPr="00F04131">
          <w:rPr>
            <w:rStyle w:val="Hyperlink"/>
          </w:rPr>
          <w:t>152</w:t>
        </w:r>
        <w:r w:rsidR="008B19B7" w:rsidRPr="00F04131">
          <w:rPr>
            <w:rStyle w:val="Hyperlink"/>
          </w:rPr>
          <w:fldChar w:fldCharType="end"/>
        </w:r>
      </w:hyperlink>
    </w:p>
    <w:p w14:paraId="71968027" w14:textId="77777777" w:rsidR="008B19B7" w:rsidRDefault="006362EE">
      <w:pPr>
        <w:pStyle w:val="TOC2"/>
        <w:rPr>
          <w:rFonts w:asciiTheme="minorHAnsi" w:eastAsiaTheme="minorEastAsia" w:hAnsiTheme="minorHAnsi" w:cstheme="minorBidi"/>
          <w:sz w:val="22"/>
        </w:rPr>
      </w:pPr>
      <w:hyperlink w:anchor="_FAQs_for_Table_4" w:history="1">
        <w:r w:rsidR="008B19B7" w:rsidRPr="00F04131">
          <w:rPr>
            <w:rStyle w:val="Hyperlink"/>
          </w:rPr>
          <w:t>FAQs for Table 6B</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_Toc508225568 \h </w:instrText>
        </w:r>
        <w:r w:rsidR="008B19B7" w:rsidRPr="00F04131">
          <w:rPr>
            <w:rStyle w:val="Hyperlink"/>
          </w:rPr>
        </w:r>
        <w:r w:rsidR="008B19B7" w:rsidRPr="00F04131">
          <w:rPr>
            <w:rStyle w:val="Hyperlink"/>
          </w:rPr>
          <w:fldChar w:fldCharType="separate"/>
        </w:r>
        <w:r w:rsidR="00DF218A" w:rsidRPr="00F04131">
          <w:rPr>
            <w:rStyle w:val="Hyperlink"/>
          </w:rPr>
          <w:t>155</w:t>
        </w:r>
        <w:r w:rsidR="008B19B7" w:rsidRPr="00F04131">
          <w:rPr>
            <w:rStyle w:val="Hyperlink"/>
          </w:rPr>
          <w:fldChar w:fldCharType="end"/>
        </w:r>
      </w:hyperlink>
    </w:p>
    <w:p w14:paraId="35BF50BB" w14:textId="77777777" w:rsidR="008B19B7" w:rsidRDefault="006362EE">
      <w:pPr>
        <w:pStyle w:val="TOC2"/>
        <w:rPr>
          <w:rFonts w:asciiTheme="minorHAnsi" w:eastAsiaTheme="minorEastAsia" w:hAnsiTheme="minorHAnsi" w:cstheme="minorBidi"/>
          <w:sz w:val="22"/>
        </w:rPr>
      </w:pPr>
      <w:hyperlink w:anchor="_FAQs_for_Table_5" w:history="1">
        <w:r w:rsidR="008B19B7" w:rsidRPr="00F04131">
          <w:rPr>
            <w:rStyle w:val="Hyperlink"/>
          </w:rPr>
          <w:t>FAQs for Table 7</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_Toc508225569 \h </w:instrText>
        </w:r>
        <w:r w:rsidR="008B19B7" w:rsidRPr="00F04131">
          <w:rPr>
            <w:rStyle w:val="Hyperlink"/>
          </w:rPr>
        </w:r>
        <w:r w:rsidR="008B19B7" w:rsidRPr="00F04131">
          <w:rPr>
            <w:rStyle w:val="Hyperlink"/>
          </w:rPr>
          <w:fldChar w:fldCharType="separate"/>
        </w:r>
        <w:r w:rsidR="00DF218A" w:rsidRPr="00F04131">
          <w:rPr>
            <w:rStyle w:val="Hyperlink"/>
          </w:rPr>
          <w:t>158</w:t>
        </w:r>
        <w:r w:rsidR="008B19B7" w:rsidRPr="00F04131">
          <w:rPr>
            <w:rStyle w:val="Hyperlink"/>
          </w:rPr>
          <w:fldChar w:fldCharType="end"/>
        </w:r>
      </w:hyperlink>
    </w:p>
    <w:p w14:paraId="0788D374" w14:textId="77777777" w:rsidR="008B19B7" w:rsidRDefault="006362EE">
      <w:pPr>
        <w:pStyle w:val="TOC2"/>
        <w:rPr>
          <w:rFonts w:asciiTheme="minorHAnsi" w:eastAsiaTheme="minorEastAsia" w:hAnsiTheme="minorHAnsi" w:cstheme="minorBidi"/>
          <w:sz w:val="22"/>
        </w:rPr>
      </w:pPr>
      <w:hyperlink w:anchor="_FAQs_for_Table_6" w:history="1">
        <w:r w:rsidR="008B19B7" w:rsidRPr="00F04131">
          <w:rPr>
            <w:rStyle w:val="Hyperlink"/>
          </w:rPr>
          <w:t>FAQs for Table 8A</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_Toc508225570 \h </w:instrText>
        </w:r>
        <w:r w:rsidR="008B19B7" w:rsidRPr="00F04131">
          <w:rPr>
            <w:rStyle w:val="Hyperlink"/>
          </w:rPr>
        </w:r>
        <w:r w:rsidR="008B19B7" w:rsidRPr="00F04131">
          <w:rPr>
            <w:rStyle w:val="Hyperlink"/>
          </w:rPr>
          <w:fldChar w:fldCharType="separate"/>
        </w:r>
        <w:r w:rsidR="00DF218A" w:rsidRPr="00F04131">
          <w:rPr>
            <w:rStyle w:val="Hyperlink"/>
          </w:rPr>
          <w:t>160</w:t>
        </w:r>
        <w:r w:rsidR="008B19B7" w:rsidRPr="00F04131">
          <w:rPr>
            <w:rStyle w:val="Hyperlink"/>
          </w:rPr>
          <w:fldChar w:fldCharType="end"/>
        </w:r>
      </w:hyperlink>
    </w:p>
    <w:p w14:paraId="2724C17D" w14:textId="77777777" w:rsidR="008B19B7" w:rsidRDefault="006362EE">
      <w:pPr>
        <w:pStyle w:val="TOC2"/>
        <w:rPr>
          <w:rFonts w:asciiTheme="minorHAnsi" w:eastAsiaTheme="minorEastAsia" w:hAnsiTheme="minorHAnsi" w:cstheme="minorBidi"/>
          <w:sz w:val="22"/>
        </w:rPr>
      </w:pPr>
      <w:hyperlink w:anchor="_FAQs_for_Table_7" w:history="1">
        <w:r w:rsidR="008B19B7" w:rsidRPr="00F04131">
          <w:rPr>
            <w:rStyle w:val="Hyperlink"/>
          </w:rPr>
          <w:t>FAQs for Table 9D</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_Toc508225571 \h </w:instrText>
        </w:r>
        <w:r w:rsidR="008B19B7" w:rsidRPr="00F04131">
          <w:rPr>
            <w:rStyle w:val="Hyperlink"/>
          </w:rPr>
        </w:r>
        <w:r w:rsidR="008B19B7" w:rsidRPr="00F04131">
          <w:rPr>
            <w:rStyle w:val="Hyperlink"/>
          </w:rPr>
          <w:fldChar w:fldCharType="separate"/>
        </w:r>
        <w:r w:rsidR="00DF218A" w:rsidRPr="00F04131">
          <w:rPr>
            <w:rStyle w:val="Hyperlink"/>
          </w:rPr>
          <w:t>161</w:t>
        </w:r>
        <w:r w:rsidR="008B19B7" w:rsidRPr="00F04131">
          <w:rPr>
            <w:rStyle w:val="Hyperlink"/>
          </w:rPr>
          <w:fldChar w:fldCharType="end"/>
        </w:r>
      </w:hyperlink>
    </w:p>
    <w:p w14:paraId="481FA2AA" w14:textId="77777777" w:rsidR="008B19B7" w:rsidRDefault="006362EE">
      <w:pPr>
        <w:pStyle w:val="TOC2"/>
        <w:rPr>
          <w:rFonts w:asciiTheme="minorHAnsi" w:eastAsiaTheme="minorEastAsia" w:hAnsiTheme="minorHAnsi" w:cstheme="minorBidi"/>
          <w:sz w:val="22"/>
        </w:rPr>
      </w:pPr>
      <w:hyperlink w:anchor="_FAQs_for_Table_9" w:history="1">
        <w:r w:rsidR="008B19B7" w:rsidRPr="008C1082">
          <w:rPr>
            <w:rStyle w:val="Hyperlink"/>
          </w:rPr>
          <w:t>FAQs for Table 9E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_Toc508225572 \h </w:instrText>
        </w:r>
        <w:r w:rsidR="008B19B7" w:rsidRPr="008C1082">
          <w:rPr>
            <w:rStyle w:val="Hyperlink"/>
          </w:rPr>
        </w:r>
        <w:r w:rsidR="008B19B7" w:rsidRPr="008C1082">
          <w:rPr>
            <w:rStyle w:val="Hyperlink"/>
          </w:rPr>
          <w:fldChar w:fldCharType="separate"/>
        </w:r>
        <w:r w:rsidR="00DF218A" w:rsidRPr="008C1082">
          <w:rPr>
            <w:rStyle w:val="Hyperlink"/>
          </w:rPr>
          <w:t>162</w:t>
        </w:r>
        <w:r w:rsidR="008B19B7" w:rsidRPr="008C1082">
          <w:rPr>
            <w:rStyle w:val="Hyperlink"/>
          </w:rPr>
          <w:fldChar w:fldCharType="end"/>
        </w:r>
      </w:hyperlink>
    </w:p>
    <w:p w14:paraId="00B02DD3" w14:textId="77777777" w:rsidR="008B19B7" w:rsidRDefault="006362EE" w:rsidP="00C862BA">
      <w:pPr>
        <w:pStyle w:val="TOC1"/>
        <w:rPr>
          <w:rFonts w:asciiTheme="minorHAnsi" w:eastAsiaTheme="minorEastAsia" w:hAnsiTheme="minorHAnsi" w:cstheme="minorBidi"/>
          <w:color w:val="auto"/>
          <w:sz w:val="22"/>
        </w:rPr>
      </w:pPr>
      <w:hyperlink w:anchor="_Appendix_B:_Special_1" w:history="1">
        <w:r w:rsidR="008B19B7" w:rsidRPr="008C1082">
          <w:rPr>
            <w:rStyle w:val="Hyperlink"/>
          </w:rPr>
          <w:t>Appendix B: Special Multi-Table Situations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_Toc508225573 \h </w:instrText>
        </w:r>
        <w:r w:rsidR="008B19B7" w:rsidRPr="008C1082">
          <w:rPr>
            <w:rStyle w:val="Hyperlink"/>
          </w:rPr>
        </w:r>
        <w:r w:rsidR="008B19B7" w:rsidRPr="008C1082">
          <w:rPr>
            <w:rStyle w:val="Hyperlink"/>
          </w:rPr>
          <w:fldChar w:fldCharType="separate"/>
        </w:r>
        <w:r w:rsidR="00DF218A" w:rsidRPr="008C1082">
          <w:rPr>
            <w:rStyle w:val="Hyperlink"/>
          </w:rPr>
          <w:t>164</w:t>
        </w:r>
        <w:r w:rsidR="008B19B7" w:rsidRPr="008C1082">
          <w:rPr>
            <w:rStyle w:val="Hyperlink"/>
          </w:rPr>
          <w:fldChar w:fldCharType="end"/>
        </w:r>
      </w:hyperlink>
    </w:p>
    <w:p w14:paraId="01DAB7DF" w14:textId="77777777" w:rsidR="008B19B7" w:rsidRDefault="006362EE">
      <w:pPr>
        <w:pStyle w:val="TOC2"/>
        <w:rPr>
          <w:rFonts w:asciiTheme="minorHAnsi" w:eastAsiaTheme="minorEastAsia" w:hAnsiTheme="minorHAnsi" w:cstheme="minorBidi"/>
          <w:sz w:val="22"/>
        </w:rPr>
      </w:pPr>
      <w:hyperlink w:anchor="_Contracted_Care_(specialty," w:history="1">
        <w:r w:rsidR="008B19B7" w:rsidRPr="008C1082">
          <w:rPr>
            <w:rStyle w:val="Hyperlink"/>
          </w:rPr>
          <w:t>Contracted Care (specialty, dental, mental health, etc.)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_Toc508225574 \h </w:instrText>
        </w:r>
        <w:r w:rsidR="008B19B7" w:rsidRPr="008C1082">
          <w:rPr>
            <w:rStyle w:val="Hyperlink"/>
          </w:rPr>
        </w:r>
        <w:r w:rsidR="008B19B7" w:rsidRPr="008C1082">
          <w:rPr>
            <w:rStyle w:val="Hyperlink"/>
          </w:rPr>
          <w:fldChar w:fldCharType="separate"/>
        </w:r>
        <w:r w:rsidR="00DF218A" w:rsidRPr="008C1082">
          <w:rPr>
            <w:rStyle w:val="Hyperlink"/>
          </w:rPr>
          <w:t>165</w:t>
        </w:r>
        <w:r w:rsidR="008B19B7" w:rsidRPr="008C1082">
          <w:rPr>
            <w:rStyle w:val="Hyperlink"/>
          </w:rPr>
          <w:fldChar w:fldCharType="end"/>
        </w:r>
      </w:hyperlink>
    </w:p>
    <w:p w14:paraId="3ECC8CAD" w14:textId="77777777" w:rsidR="008B19B7" w:rsidRDefault="006362EE">
      <w:pPr>
        <w:pStyle w:val="TOC2"/>
        <w:rPr>
          <w:rFonts w:asciiTheme="minorHAnsi" w:eastAsiaTheme="minorEastAsia" w:hAnsiTheme="minorHAnsi" w:cstheme="minorBidi"/>
          <w:sz w:val="22"/>
        </w:rPr>
      </w:pPr>
      <w:hyperlink w:anchor="_Services_Provided_by_1" w:history="1">
        <w:r w:rsidR="008B19B7" w:rsidRPr="008C1082">
          <w:rPr>
            <w:rStyle w:val="Hyperlink"/>
          </w:rPr>
          <w:t>Services Provided by a Volunteer Provider</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_Toc508225575 \h </w:instrText>
        </w:r>
        <w:r w:rsidR="008B19B7" w:rsidRPr="008C1082">
          <w:rPr>
            <w:rStyle w:val="Hyperlink"/>
          </w:rPr>
        </w:r>
        <w:r w:rsidR="008B19B7" w:rsidRPr="008C1082">
          <w:rPr>
            <w:rStyle w:val="Hyperlink"/>
          </w:rPr>
          <w:fldChar w:fldCharType="separate"/>
        </w:r>
        <w:r w:rsidR="00DF218A" w:rsidRPr="008C1082">
          <w:rPr>
            <w:rStyle w:val="Hyperlink"/>
          </w:rPr>
          <w:t>166</w:t>
        </w:r>
        <w:r w:rsidR="008B19B7" w:rsidRPr="008C1082">
          <w:rPr>
            <w:rStyle w:val="Hyperlink"/>
          </w:rPr>
          <w:fldChar w:fldCharType="end"/>
        </w:r>
      </w:hyperlink>
    </w:p>
    <w:p w14:paraId="483DA3B2" w14:textId="77777777" w:rsidR="008B19B7" w:rsidRDefault="006362EE">
      <w:pPr>
        <w:pStyle w:val="TOC2"/>
        <w:rPr>
          <w:rFonts w:asciiTheme="minorHAnsi" w:eastAsiaTheme="minorEastAsia" w:hAnsiTheme="minorHAnsi" w:cstheme="minorBidi"/>
          <w:sz w:val="22"/>
        </w:rPr>
      </w:pPr>
      <w:hyperlink w:anchor="_Interns_and_Residents" w:history="1">
        <w:r w:rsidR="008B19B7" w:rsidRPr="008C1082">
          <w:rPr>
            <w:rStyle w:val="Hyperlink"/>
          </w:rPr>
          <w:t>Interns and Residents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_Toc508225576 \h </w:instrText>
        </w:r>
        <w:r w:rsidR="008B19B7" w:rsidRPr="008C1082">
          <w:rPr>
            <w:rStyle w:val="Hyperlink"/>
          </w:rPr>
        </w:r>
        <w:r w:rsidR="008B19B7" w:rsidRPr="008C1082">
          <w:rPr>
            <w:rStyle w:val="Hyperlink"/>
          </w:rPr>
          <w:fldChar w:fldCharType="separate"/>
        </w:r>
        <w:r w:rsidR="00DF218A" w:rsidRPr="008C1082">
          <w:rPr>
            <w:rStyle w:val="Hyperlink"/>
          </w:rPr>
          <w:t>166</w:t>
        </w:r>
        <w:r w:rsidR="008B19B7" w:rsidRPr="008C1082">
          <w:rPr>
            <w:rStyle w:val="Hyperlink"/>
          </w:rPr>
          <w:fldChar w:fldCharType="end"/>
        </w:r>
      </w:hyperlink>
    </w:p>
    <w:p w14:paraId="7FBDC2E5" w14:textId="77777777" w:rsidR="008B19B7" w:rsidRDefault="006362EE">
      <w:pPr>
        <w:pStyle w:val="TOC2"/>
        <w:rPr>
          <w:rFonts w:asciiTheme="minorHAnsi" w:eastAsiaTheme="minorEastAsia" w:hAnsiTheme="minorHAnsi" w:cstheme="minorBidi"/>
          <w:sz w:val="22"/>
        </w:rPr>
      </w:pPr>
      <w:hyperlink w:anchor="_Women,_Infants,_and" w:history="1">
        <w:r w:rsidR="008B19B7" w:rsidRPr="008C1082">
          <w:rPr>
            <w:rStyle w:val="Hyperlink"/>
          </w:rPr>
          <w:t>Women, Infants, and Children (WIC)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_Toc508225577 \h </w:instrText>
        </w:r>
        <w:r w:rsidR="008B19B7" w:rsidRPr="008C1082">
          <w:rPr>
            <w:rStyle w:val="Hyperlink"/>
          </w:rPr>
        </w:r>
        <w:r w:rsidR="008B19B7" w:rsidRPr="008C1082">
          <w:rPr>
            <w:rStyle w:val="Hyperlink"/>
          </w:rPr>
          <w:fldChar w:fldCharType="separate"/>
        </w:r>
        <w:r w:rsidR="00DF218A" w:rsidRPr="008C1082">
          <w:rPr>
            <w:rStyle w:val="Hyperlink"/>
          </w:rPr>
          <w:t>167</w:t>
        </w:r>
        <w:r w:rsidR="008B19B7" w:rsidRPr="008C1082">
          <w:rPr>
            <w:rStyle w:val="Hyperlink"/>
          </w:rPr>
          <w:fldChar w:fldCharType="end"/>
        </w:r>
      </w:hyperlink>
    </w:p>
    <w:p w14:paraId="2DEAC63A" w14:textId="77777777" w:rsidR="008B19B7" w:rsidRDefault="006362EE">
      <w:pPr>
        <w:pStyle w:val="TOC2"/>
        <w:rPr>
          <w:rFonts w:asciiTheme="minorHAnsi" w:eastAsiaTheme="minorEastAsia" w:hAnsiTheme="minorHAnsi" w:cstheme="minorBidi"/>
          <w:sz w:val="22"/>
        </w:rPr>
      </w:pPr>
      <w:hyperlink w:anchor="_In-House_Pharmacy_or" w:history="1">
        <w:r w:rsidR="008B19B7" w:rsidRPr="008C1082">
          <w:rPr>
            <w:rStyle w:val="Hyperlink"/>
          </w:rPr>
          <w:t>In-house Pharmacy or Dispensary Services for Health Center Patients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_Toc508225578 \h </w:instrText>
        </w:r>
        <w:r w:rsidR="008B19B7" w:rsidRPr="008C1082">
          <w:rPr>
            <w:rStyle w:val="Hyperlink"/>
          </w:rPr>
        </w:r>
        <w:r w:rsidR="008B19B7" w:rsidRPr="008C1082">
          <w:rPr>
            <w:rStyle w:val="Hyperlink"/>
          </w:rPr>
          <w:fldChar w:fldCharType="separate"/>
        </w:r>
        <w:r w:rsidR="00DF218A" w:rsidRPr="008C1082">
          <w:rPr>
            <w:rStyle w:val="Hyperlink"/>
          </w:rPr>
          <w:t>167</w:t>
        </w:r>
        <w:r w:rsidR="008B19B7" w:rsidRPr="008C1082">
          <w:rPr>
            <w:rStyle w:val="Hyperlink"/>
          </w:rPr>
          <w:fldChar w:fldCharType="end"/>
        </w:r>
      </w:hyperlink>
    </w:p>
    <w:p w14:paraId="22C35C70" w14:textId="77777777" w:rsidR="008B19B7" w:rsidRDefault="006362EE">
      <w:pPr>
        <w:pStyle w:val="TOC2"/>
        <w:rPr>
          <w:rFonts w:asciiTheme="minorHAnsi" w:eastAsiaTheme="minorEastAsia" w:hAnsiTheme="minorHAnsi" w:cstheme="minorBidi"/>
          <w:sz w:val="22"/>
        </w:rPr>
      </w:pPr>
      <w:hyperlink w:anchor="_In-House_Pharmacy_for" w:history="1">
        <w:r w:rsidR="008B19B7" w:rsidRPr="008C1082">
          <w:rPr>
            <w:rStyle w:val="Hyperlink"/>
          </w:rPr>
          <w:t>In-House Pharmacy for Community (i.e., for non-patients)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_Toc508225579 \h </w:instrText>
        </w:r>
        <w:r w:rsidR="008B19B7" w:rsidRPr="008C1082">
          <w:rPr>
            <w:rStyle w:val="Hyperlink"/>
          </w:rPr>
        </w:r>
        <w:r w:rsidR="008B19B7" w:rsidRPr="008C1082">
          <w:rPr>
            <w:rStyle w:val="Hyperlink"/>
          </w:rPr>
          <w:fldChar w:fldCharType="separate"/>
        </w:r>
        <w:r w:rsidR="00DF218A" w:rsidRPr="008C1082">
          <w:rPr>
            <w:rStyle w:val="Hyperlink"/>
          </w:rPr>
          <w:t>168</w:t>
        </w:r>
        <w:r w:rsidR="008B19B7" w:rsidRPr="008C1082">
          <w:rPr>
            <w:rStyle w:val="Hyperlink"/>
          </w:rPr>
          <w:fldChar w:fldCharType="end"/>
        </w:r>
      </w:hyperlink>
    </w:p>
    <w:p w14:paraId="3BBE0576" w14:textId="77777777" w:rsidR="008B19B7" w:rsidRDefault="006362EE">
      <w:pPr>
        <w:pStyle w:val="TOC2"/>
        <w:rPr>
          <w:rFonts w:asciiTheme="minorHAnsi" w:eastAsiaTheme="minorEastAsia" w:hAnsiTheme="minorHAnsi" w:cstheme="minorBidi"/>
          <w:sz w:val="22"/>
        </w:rPr>
      </w:pPr>
      <w:hyperlink w:anchor="_Contract_Pharmacy_Dispensing_1" w:history="1">
        <w:r w:rsidR="008B19B7" w:rsidRPr="008C1082">
          <w:rPr>
            <w:rStyle w:val="Hyperlink"/>
          </w:rPr>
          <w:t>Contract Pharmacy Dispensing to Clinic Patients, Generally Using 340(b) Purchased Drugs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_Toc508225580 \h </w:instrText>
        </w:r>
        <w:r w:rsidR="008B19B7" w:rsidRPr="008C1082">
          <w:rPr>
            <w:rStyle w:val="Hyperlink"/>
          </w:rPr>
        </w:r>
        <w:r w:rsidR="008B19B7" w:rsidRPr="008C1082">
          <w:rPr>
            <w:rStyle w:val="Hyperlink"/>
          </w:rPr>
          <w:fldChar w:fldCharType="separate"/>
        </w:r>
        <w:r w:rsidR="00DF218A" w:rsidRPr="008C1082">
          <w:rPr>
            <w:rStyle w:val="Hyperlink"/>
          </w:rPr>
          <w:t>168</w:t>
        </w:r>
        <w:r w:rsidR="008B19B7" w:rsidRPr="008C1082">
          <w:rPr>
            <w:rStyle w:val="Hyperlink"/>
          </w:rPr>
          <w:fldChar w:fldCharType="end"/>
        </w:r>
      </w:hyperlink>
    </w:p>
    <w:p w14:paraId="03E4525E" w14:textId="77777777" w:rsidR="008B19B7" w:rsidRDefault="006362EE">
      <w:pPr>
        <w:pStyle w:val="TOC2"/>
        <w:rPr>
          <w:rFonts w:asciiTheme="minorHAnsi" w:eastAsiaTheme="minorEastAsia" w:hAnsiTheme="minorHAnsi" w:cstheme="minorBidi"/>
          <w:sz w:val="22"/>
        </w:rPr>
      </w:pPr>
      <w:hyperlink w:anchor="_Donated_Drugs,_Including_1" w:history="1">
        <w:r w:rsidR="008B19B7" w:rsidRPr="008C1082">
          <w:rPr>
            <w:rStyle w:val="Hyperlink"/>
          </w:rPr>
          <w:t>Donated Drugs, Including Vaccines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_Toc508225581 \h </w:instrText>
        </w:r>
        <w:r w:rsidR="008B19B7" w:rsidRPr="008C1082">
          <w:rPr>
            <w:rStyle w:val="Hyperlink"/>
          </w:rPr>
        </w:r>
        <w:r w:rsidR="008B19B7" w:rsidRPr="008C1082">
          <w:rPr>
            <w:rStyle w:val="Hyperlink"/>
          </w:rPr>
          <w:fldChar w:fldCharType="separate"/>
        </w:r>
        <w:r w:rsidR="00DF218A" w:rsidRPr="008C1082">
          <w:rPr>
            <w:rStyle w:val="Hyperlink"/>
          </w:rPr>
          <w:t>169</w:t>
        </w:r>
        <w:r w:rsidR="008B19B7" w:rsidRPr="008C1082">
          <w:rPr>
            <w:rStyle w:val="Hyperlink"/>
          </w:rPr>
          <w:fldChar w:fldCharType="end"/>
        </w:r>
      </w:hyperlink>
    </w:p>
    <w:p w14:paraId="69389319" w14:textId="77777777" w:rsidR="008B19B7" w:rsidRDefault="006362EE">
      <w:pPr>
        <w:pStyle w:val="TOC2"/>
        <w:rPr>
          <w:rFonts w:asciiTheme="minorHAnsi" w:eastAsiaTheme="minorEastAsia" w:hAnsiTheme="minorHAnsi" w:cstheme="minorBidi"/>
          <w:sz w:val="22"/>
        </w:rPr>
      </w:pPr>
      <w:hyperlink w:anchor="_Clinical_Dispensing_of" w:history="1">
        <w:r w:rsidR="008B19B7" w:rsidRPr="008C1082">
          <w:rPr>
            <w:rStyle w:val="Hyperlink"/>
          </w:rPr>
          <w:t>Clinical Dispensing of Drugs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_Toc508225582 \h </w:instrText>
        </w:r>
        <w:r w:rsidR="008B19B7" w:rsidRPr="008C1082">
          <w:rPr>
            <w:rStyle w:val="Hyperlink"/>
          </w:rPr>
        </w:r>
        <w:r w:rsidR="008B19B7" w:rsidRPr="008C1082">
          <w:rPr>
            <w:rStyle w:val="Hyperlink"/>
          </w:rPr>
          <w:fldChar w:fldCharType="separate"/>
        </w:r>
        <w:r w:rsidR="00DF218A" w:rsidRPr="008C1082">
          <w:rPr>
            <w:rStyle w:val="Hyperlink"/>
          </w:rPr>
          <w:t>169</w:t>
        </w:r>
        <w:r w:rsidR="008B19B7" w:rsidRPr="008C1082">
          <w:rPr>
            <w:rStyle w:val="Hyperlink"/>
          </w:rPr>
          <w:fldChar w:fldCharType="end"/>
        </w:r>
      </w:hyperlink>
    </w:p>
    <w:p w14:paraId="3A7013B4" w14:textId="77777777" w:rsidR="008B19B7" w:rsidRDefault="006362EE">
      <w:pPr>
        <w:pStyle w:val="TOC2"/>
        <w:rPr>
          <w:rFonts w:asciiTheme="minorHAnsi" w:eastAsiaTheme="minorEastAsia" w:hAnsiTheme="minorHAnsi" w:cstheme="minorBidi"/>
          <w:sz w:val="22"/>
        </w:rPr>
      </w:pPr>
      <w:hyperlink w:anchor="_ADHC_and_PACE" w:history="1">
        <w:r w:rsidR="008B19B7" w:rsidRPr="008C1082">
          <w:rPr>
            <w:rStyle w:val="Hyperlink"/>
          </w:rPr>
          <w:t>ADHC and PACE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_Toc508225583 \h </w:instrText>
        </w:r>
        <w:r w:rsidR="008B19B7" w:rsidRPr="008C1082">
          <w:rPr>
            <w:rStyle w:val="Hyperlink"/>
          </w:rPr>
        </w:r>
        <w:r w:rsidR="008B19B7" w:rsidRPr="008C1082">
          <w:rPr>
            <w:rStyle w:val="Hyperlink"/>
          </w:rPr>
          <w:fldChar w:fldCharType="separate"/>
        </w:r>
        <w:r w:rsidR="00DF218A" w:rsidRPr="008C1082">
          <w:rPr>
            <w:rStyle w:val="Hyperlink"/>
          </w:rPr>
          <w:t>170</w:t>
        </w:r>
        <w:r w:rsidR="008B19B7" w:rsidRPr="008C1082">
          <w:rPr>
            <w:rStyle w:val="Hyperlink"/>
          </w:rPr>
          <w:fldChar w:fldCharType="end"/>
        </w:r>
      </w:hyperlink>
    </w:p>
    <w:p w14:paraId="78B0B043" w14:textId="77777777" w:rsidR="008B19B7" w:rsidRDefault="006362EE">
      <w:pPr>
        <w:pStyle w:val="TOC2"/>
        <w:rPr>
          <w:rFonts w:asciiTheme="minorHAnsi" w:eastAsiaTheme="minorEastAsia" w:hAnsiTheme="minorHAnsi" w:cstheme="minorBidi"/>
          <w:sz w:val="22"/>
        </w:rPr>
      </w:pPr>
      <w:hyperlink w:anchor="_Medi-Medi/Dually_Eligible" w:history="1">
        <w:r w:rsidR="008B19B7" w:rsidRPr="008C1082">
          <w:rPr>
            <w:rStyle w:val="Hyperlink"/>
          </w:rPr>
          <w:t>Medi-Medi/Dually Eligible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_Toc508225584 \h </w:instrText>
        </w:r>
        <w:r w:rsidR="008B19B7" w:rsidRPr="008C1082">
          <w:rPr>
            <w:rStyle w:val="Hyperlink"/>
          </w:rPr>
        </w:r>
        <w:r w:rsidR="008B19B7" w:rsidRPr="008C1082">
          <w:rPr>
            <w:rStyle w:val="Hyperlink"/>
          </w:rPr>
          <w:fldChar w:fldCharType="separate"/>
        </w:r>
        <w:r w:rsidR="00DF218A" w:rsidRPr="008C1082">
          <w:rPr>
            <w:rStyle w:val="Hyperlink"/>
          </w:rPr>
          <w:t>170</w:t>
        </w:r>
        <w:r w:rsidR="008B19B7" w:rsidRPr="008C1082">
          <w:rPr>
            <w:rStyle w:val="Hyperlink"/>
          </w:rPr>
          <w:fldChar w:fldCharType="end"/>
        </w:r>
      </w:hyperlink>
    </w:p>
    <w:p w14:paraId="2D66EC4F" w14:textId="77777777" w:rsidR="008B19B7" w:rsidRDefault="006362EE">
      <w:pPr>
        <w:pStyle w:val="TOC2"/>
        <w:rPr>
          <w:rFonts w:asciiTheme="minorHAnsi" w:eastAsiaTheme="minorEastAsia" w:hAnsiTheme="minorHAnsi" w:cstheme="minorBidi"/>
          <w:sz w:val="22"/>
        </w:rPr>
      </w:pPr>
      <w:hyperlink w:anchor="_Certain_Grant-supported_Clinical" w:history="1">
        <w:r w:rsidR="008B19B7" w:rsidRPr="008C1082">
          <w:rPr>
            <w:rStyle w:val="Hyperlink"/>
          </w:rPr>
          <w:t>Certain Grant-supported Clinical Care Programs: BCCCP, Title X, etc.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_Toc508225585 \h </w:instrText>
        </w:r>
        <w:r w:rsidR="008B19B7" w:rsidRPr="008C1082">
          <w:rPr>
            <w:rStyle w:val="Hyperlink"/>
          </w:rPr>
        </w:r>
        <w:r w:rsidR="008B19B7" w:rsidRPr="008C1082">
          <w:rPr>
            <w:rStyle w:val="Hyperlink"/>
          </w:rPr>
          <w:fldChar w:fldCharType="separate"/>
        </w:r>
        <w:r w:rsidR="00DF218A" w:rsidRPr="008C1082">
          <w:rPr>
            <w:rStyle w:val="Hyperlink"/>
          </w:rPr>
          <w:t>171</w:t>
        </w:r>
        <w:r w:rsidR="008B19B7" w:rsidRPr="008C1082">
          <w:rPr>
            <w:rStyle w:val="Hyperlink"/>
          </w:rPr>
          <w:fldChar w:fldCharType="end"/>
        </w:r>
      </w:hyperlink>
    </w:p>
    <w:p w14:paraId="608450D0" w14:textId="77777777" w:rsidR="008B19B7" w:rsidRDefault="006362EE">
      <w:pPr>
        <w:pStyle w:val="TOC2"/>
        <w:rPr>
          <w:rFonts w:asciiTheme="minorHAnsi" w:eastAsiaTheme="minorEastAsia" w:hAnsiTheme="minorHAnsi" w:cstheme="minorBidi"/>
          <w:sz w:val="22"/>
        </w:rPr>
      </w:pPr>
      <w:hyperlink w:anchor="_State_or_Local_1" w:history="1">
        <w:r w:rsidR="008B19B7" w:rsidRPr="008C1082">
          <w:rPr>
            <w:rStyle w:val="Hyperlink"/>
          </w:rPr>
          <w:t>State or Local Safety Net Programs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_Toc508225586 \h </w:instrText>
        </w:r>
        <w:r w:rsidR="008B19B7" w:rsidRPr="008C1082">
          <w:rPr>
            <w:rStyle w:val="Hyperlink"/>
          </w:rPr>
        </w:r>
        <w:r w:rsidR="008B19B7" w:rsidRPr="008C1082">
          <w:rPr>
            <w:rStyle w:val="Hyperlink"/>
          </w:rPr>
          <w:fldChar w:fldCharType="separate"/>
        </w:r>
        <w:r w:rsidR="00DF218A" w:rsidRPr="008C1082">
          <w:rPr>
            <w:rStyle w:val="Hyperlink"/>
          </w:rPr>
          <w:t>171</w:t>
        </w:r>
        <w:r w:rsidR="008B19B7" w:rsidRPr="008C1082">
          <w:rPr>
            <w:rStyle w:val="Hyperlink"/>
          </w:rPr>
          <w:fldChar w:fldCharType="end"/>
        </w:r>
      </w:hyperlink>
    </w:p>
    <w:p w14:paraId="4F1D2BA8" w14:textId="77777777" w:rsidR="008B19B7" w:rsidRDefault="006362EE">
      <w:pPr>
        <w:pStyle w:val="TOC2"/>
        <w:rPr>
          <w:rFonts w:asciiTheme="minorHAnsi" w:eastAsiaTheme="minorEastAsia" w:hAnsiTheme="minorHAnsi" w:cstheme="minorBidi"/>
          <w:sz w:val="22"/>
        </w:rPr>
      </w:pPr>
      <w:hyperlink w:anchor="_Workers’_Compensation" w:history="1">
        <w:r w:rsidR="008B19B7" w:rsidRPr="008C1082">
          <w:rPr>
            <w:rStyle w:val="Hyperlink"/>
          </w:rPr>
          <w:t>Workers’ Compensation</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_Toc508225587 \h </w:instrText>
        </w:r>
        <w:r w:rsidR="008B19B7" w:rsidRPr="008C1082">
          <w:rPr>
            <w:rStyle w:val="Hyperlink"/>
          </w:rPr>
        </w:r>
        <w:r w:rsidR="008B19B7" w:rsidRPr="008C1082">
          <w:rPr>
            <w:rStyle w:val="Hyperlink"/>
          </w:rPr>
          <w:fldChar w:fldCharType="separate"/>
        </w:r>
        <w:r w:rsidR="00DF218A" w:rsidRPr="008C1082">
          <w:rPr>
            <w:rStyle w:val="Hyperlink"/>
          </w:rPr>
          <w:t>172</w:t>
        </w:r>
        <w:r w:rsidR="008B19B7" w:rsidRPr="008C1082">
          <w:rPr>
            <w:rStyle w:val="Hyperlink"/>
          </w:rPr>
          <w:fldChar w:fldCharType="end"/>
        </w:r>
      </w:hyperlink>
    </w:p>
    <w:p w14:paraId="2D209BAE" w14:textId="77777777" w:rsidR="008B19B7" w:rsidRDefault="006362EE">
      <w:pPr>
        <w:pStyle w:val="TOC2"/>
        <w:rPr>
          <w:rFonts w:asciiTheme="minorHAnsi" w:eastAsiaTheme="minorEastAsia" w:hAnsiTheme="minorHAnsi" w:cstheme="minorBidi"/>
          <w:sz w:val="22"/>
        </w:rPr>
      </w:pPr>
      <w:hyperlink w:anchor="_Tricare,_Trigon,_Public" w:history="1">
        <w:r w:rsidR="008B19B7" w:rsidRPr="008C1082">
          <w:rPr>
            <w:rStyle w:val="Hyperlink"/>
          </w:rPr>
          <w:t>Tricare, Trigon, Public Employees Insurance, Etc.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_Toc508225588 \h </w:instrText>
        </w:r>
        <w:r w:rsidR="008B19B7" w:rsidRPr="008C1082">
          <w:rPr>
            <w:rStyle w:val="Hyperlink"/>
          </w:rPr>
        </w:r>
        <w:r w:rsidR="008B19B7" w:rsidRPr="008C1082">
          <w:rPr>
            <w:rStyle w:val="Hyperlink"/>
          </w:rPr>
          <w:fldChar w:fldCharType="separate"/>
        </w:r>
        <w:r w:rsidR="00DF218A" w:rsidRPr="008C1082">
          <w:rPr>
            <w:rStyle w:val="Hyperlink"/>
          </w:rPr>
          <w:t>172</w:t>
        </w:r>
        <w:r w:rsidR="008B19B7" w:rsidRPr="008C1082">
          <w:rPr>
            <w:rStyle w:val="Hyperlink"/>
          </w:rPr>
          <w:fldChar w:fldCharType="end"/>
        </w:r>
      </w:hyperlink>
    </w:p>
    <w:p w14:paraId="57013F45" w14:textId="77777777" w:rsidR="008B19B7" w:rsidRDefault="006362EE">
      <w:pPr>
        <w:pStyle w:val="TOC2"/>
        <w:rPr>
          <w:rFonts w:asciiTheme="minorHAnsi" w:eastAsiaTheme="minorEastAsia" w:hAnsiTheme="minorHAnsi" w:cstheme="minorBidi"/>
          <w:sz w:val="22"/>
        </w:rPr>
      </w:pPr>
      <w:hyperlink w:anchor="_Contract_Sites" w:history="1">
        <w:r w:rsidR="008B19B7" w:rsidRPr="008C1082">
          <w:rPr>
            <w:rStyle w:val="Hyperlink"/>
          </w:rPr>
          <w:t>Contract Sites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_Toc508225589 \h </w:instrText>
        </w:r>
        <w:r w:rsidR="008B19B7" w:rsidRPr="008C1082">
          <w:rPr>
            <w:rStyle w:val="Hyperlink"/>
          </w:rPr>
        </w:r>
        <w:r w:rsidR="008B19B7" w:rsidRPr="008C1082">
          <w:rPr>
            <w:rStyle w:val="Hyperlink"/>
          </w:rPr>
          <w:fldChar w:fldCharType="separate"/>
        </w:r>
        <w:r w:rsidR="00DF218A" w:rsidRPr="008C1082">
          <w:rPr>
            <w:rStyle w:val="Hyperlink"/>
          </w:rPr>
          <w:t>172</w:t>
        </w:r>
        <w:r w:rsidR="008B19B7" w:rsidRPr="008C1082">
          <w:rPr>
            <w:rStyle w:val="Hyperlink"/>
          </w:rPr>
          <w:fldChar w:fldCharType="end"/>
        </w:r>
      </w:hyperlink>
    </w:p>
    <w:p w14:paraId="65E52AD5" w14:textId="77777777" w:rsidR="008B19B7" w:rsidRDefault="006362EE">
      <w:pPr>
        <w:pStyle w:val="TOC2"/>
        <w:rPr>
          <w:rFonts w:asciiTheme="minorHAnsi" w:eastAsiaTheme="minorEastAsia" w:hAnsiTheme="minorHAnsi" w:cstheme="minorBidi"/>
          <w:sz w:val="22"/>
        </w:rPr>
      </w:pPr>
      <w:hyperlink w:anchor="_CHIP" w:history="1">
        <w:r w:rsidR="008B19B7" w:rsidRPr="008C1082">
          <w:rPr>
            <w:rStyle w:val="Hyperlink"/>
          </w:rPr>
          <w:t>CHIP</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_Toc508225590 \h </w:instrText>
        </w:r>
        <w:r w:rsidR="008B19B7" w:rsidRPr="008C1082">
          <w:rPr>
            <w:rStyle w:val="Hyperlink"/>
          </w:rPr>
        </w:r>
        <w:r w:rsidR="008B19B7" w:rsidRPr="008C1082">
          <w:rPr>
            <w:rStyle w:val="Hyperlink"/>
          </w:rPr>
          <w:fldChar w:fldCharType="separate"/>
        </w:r>
        <w:r w:rsidR="00DF218A" w:rsidRPr="008C1082">
          <w:rPr>
            <w:rStyle w:val="Hyperlink"/>
          </w:rPr>
          <w:t>173</w:t>
        </w:r>
        <w:r w:rsidR="008B19B7" w:rsidRPr="008C1082">
          <w:rPr>
            <w:rStyle w:val="Hyperlink"/>
          </w:rPr>
          <w:fldChar w:fldCharType="end"/>
        </w:r>
      </w:hyperlink>
    </w:p>
    <w:p w14:paraId="23A91562" w14:textId="77777777" w:rsidR="008B19B7" w:rsidRDefault="006362EE">
      <w:pPr>
        <w:pStyle w:val="TOC2"/>
        <w:rPr>
          <w:rFonts w:asciiTheme="minorHAnsi" w:eastAsiaTheme="minorEastAsia" w:hAnsiTheme="minorHAnsi" w:cstheme="minorBidi"/>
          <w:sz w:val="22"/>
        </w:rPr>
      </w:pPr>
      <w:hyperlink w:anchor="_Carve-Outs" w:history="1">
        <w:r w:rsidR="008B19B7" w:rsidRPr="008C1082">
          <w:rPr>
            <w:rStyle w:val="Hyperlink"/>
          </w:rPr>
          <w:t>Carve-Outs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_Toc508225591 \h </w:instrText>
        </w:r>
        <w:r w:rsidR="008B19B7" w:rsidRPr="008C1082">
          <w:rPr>
            <w:rStyle w:val="Hyperlink"/>
          </w:rPr>
        </w:r>
        <w:r w:rsidR="008B19B7" w:rsidRPr="008C1082">
          <w:rPr>
            <w:rStyle w:val="Hyperlink"/>
          </w:rPr>
          <w:fldChar w:fldCharType="separate"/>
        </w:r>
        <w:r w:rsidR="00DF218A" w:rsidRPr="008C1082">
          <w:rPr>
            <w:rStyle w:val="Hyperlink"/>
          </w:rPr>
          <w:t>173</w:t>
        </w:r>
        <w:r w:rsidR="008B19B7" w:rsidRPr="008C1082">
          <w:rPr>
            <w:rStyle w:val="Hyperlink"/>
          </w:rPr>
          <w:fldChar w:fldCharType="end"/>
        </w:r>
      </w:hyperlink>
    </w:p>
    <w:p w14:paraId="28A60893" w14:textId="77777777" w:rsidR="008B19B7" w:rsidRDefault="006362EE">
      <w:pPr>
        <w:pStyle w:val="TOC2"/>
        <w:rPr>
          <w:rFonts w:asciiTheme="minorHAnsi" w:eastAsiaTheme="minorEastAsia" w:hAnsiTheme="minorHAnsi" w:cstheme="minorBidi"/>
          <w:sz w:val="22"/>
        </w:rPr>
      </w:pPr>
      <w:hyperlink w:anchor="_Incarcerated_Patients" w:history="1">
        <w:r w:rsidR="008B19B7" w:rsidRPr="008C1082">
          <w:rPr>
            <w:rStyle w:val="Hyperlink"/>
          </w:rPr>
          <w:t>Incarcerated Patients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_Toc508225592 \h </w:instrText>
        </w:r>
        <w:r w:rsidR="008B19B7" w:rsidRPr="008C1082">
          <w:rPr>
            <w:rStyle w:val="Hyperlink"/>
          </w:rPr>
        </w:r>
        <w:r w:rsidR="008B19B7" w:rsidRPr="008C1082">
          <w:rPr>
            <w:rStyle w:val="Hyperlink"/>
          </w:rPr>
          <w:fldChar w:fldCharType="separate"/>
        </w:r>
        <w:r w:rsidR="00DF218A" w:rsidRPr="008C1082">
          <w:rPr>
            <w:rStyle w:val="Hyperlink"/>
          </w:rPr>
          <w:t>173</w:t>
        </w:r>
        <w:r w:rsidR="008B19B7" w:rsidRPr="008C1082">
          <w:rPr>
            <w:rStyle w:val="Hyperlink"/>
          </w:rPr>
          <w:fldChar w:fldCharType="end"/>
        </w:r>
      </w:hyperlink>
    </w:p>
    <w:p w14:paraId="04A3BD2F" w14:textId="77777777" w:rsidR="008B19B7" w:rsidRDefault="006362EE">
      <w:pPr>
        <w:pStyle w:val="TOC2"/>
        <w:rPr>
          <w:rFonts w:asciiTheme="minorHAnsi" w:eastAsiaTheme="minorEastAsia" w:hAnsiTheme="minorHAnsi" w:cstheme="minorBidi"/>
          <w:sz w:val="22"/>
        </w:rPr>
      </w:pPr>
      <w:hyperlink w:anchor="_HIT/EHR_Staff_and" w:history="1">
        <w:r w:rsidR="008B19B7" w:rsidRPr="008C1082">
          <w:rPr>
            <w:rStyle w:val="Hyperlink"/>
          </w:rPr>
          <w:t>HIT/EHR Staff and Costs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_Toc508225593 \h </w:instrText>
        </w:r>
        <w:r w:rsidR="008B19B7" w:rsidRPr="008C1082">
          <w:rPr>
            <w:rStyle w:val="Hyperlink"/>
          </w:rPr>
        </w:r>
        <w:r w:rsidR="008B19B7" w:rsidRPr="008C1082">
          <w:rPr>
            <w:rStyle w:val="Hyperlink"/>
          </w:rPr>
          <w:fldChar w:fldCharType="separate"/>
        </w:r>
        <w:r w:rsidR="00DF218A" w:rsidRPr="008C1082">
          <w:rPr>
            <w:rStyle w:val="Hyperlink"/>
          </w:rPr>
          <w:t>174</w:t>
        </w:r>
        <w:r w:rsidR="008B19B7" w:rsidRPr="008C1082">
          <w:rPr>
            <w:rStyle w:val="Hyperlink"/>
          </w:rPr>
          <w:fldChar w:fldCharType="end"/>
        </w:r>
      </w:hyperlink>
    </w:p>
    <w:p w14:paraId="189D5605" w14:textId="77777777" w:rsidR="008B19B7" w:rsidRDefault="006362EE">
      <w:pPr>
        <w:pStyle w:val="TOC2"/>
        <w:rPr>
          <w:rFonts w:asciiTheme="minorHAnsi" w:eastAsiaTheme="minorEastAsia" w:hAnsiTheme="minorHAnsi" w:cstheme="minorBidi"/>
          <w:sz w:val="22"/>
        </w:rPr>
      </w:pPr>
      <w:hyperlink w:anchor="_Issuance_of_Vouchers" w:history="1">
        <w:r w:rsidR="008B19B7" w:rsidRPr="008C1082">
          <w:rPr>
            <w:rStyle w:val="Hyperlink"/>
          </w:rPr>
          <w:t>Issuance of Vouchers for Payment of Services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_Toc508225594 \h </w:instrText>
        </w:r>
        <w:r w:rsidR="008B19B7" w:rsidRPr="008C1082">
          <w:rPr>
            <w:rStyle w:val="Hyperlink"/>
          </w:rPr>
        </w:r>
        <w:r w:rsidR="008B19B7" w:rsidRPr="008C1082">
          <w:rPr>
            <w:rStyle w:val="Hyperlink"/>
          </w:rPr>
          <w:fldChar w:fldCharType="separate"/>
        </w:r>
        <w:r w:rsidR="00DF218A" w:rsidRPr="008C1082">
          <w:rPr>
            <w:rStyle w:val="Hyperlink"/>
          </w:rPr>
          <w:t>174</w:t>
        </w:r>
        <w:r w:rsidR="008B19B7" w:rsidRPr="008C1082">
          <w:rPr>
            <w:rStyle w:val="Hyperlink"/>
          </w:rPr>
          <w:fldChar w:fldCharType="end"/>
        </w:r>
      </w:hyperlink>
    </w:p>
    <w:p w14:paraId="66F9BC28" w14:textId="77777777" w:rsidR="008B19B7" w:rsidRDefault="006362EE">
      <w:pPr>
        <w:pStyle w:val="TOC2"/>
        <w:rPr>
          <w:rFonts w:asciiTheme="minorHAnsi" w:eastAsiaTheme="minorEastAsia" w:hAnsiTheme="minorHAnsi" w:cstheme="minorBidi"/>
          <w:sz w:val="22"/>
        </w:rPr>
      </w:pPr>
      <w:hyperlink w:anchor="_New_Start_or" w:history="1">
        <w:r w:rsidR="008B19B7" w:rsidRPr="008C1082">
          <w:rPr>
            <w:rStyle w:val="Hyperlink"/>
          </w:rPr>
          <w:t>New Start or New Access Point</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_Toc508225595 \h </w:instrText>
        </w:r>
        <w:r w:rsidR="008B19B7" w:rsidRPr="008C1082">
          <w:rPr>
            <w:rStyle w:val="Hyperlink"/>
          </w:rPr>
        </w:r>
        <w:r w:rsidR="008B19B7" w:rsidRPr="008C1082">
          <w:rPr>
            <w:rStyle w:val="Hyperlink"/>
          </w:rPr>
          <w:fldChar w:fldCharType="separate"/>
        </w:r>
        <w:r w:rsidR="00DF218A" w:rsidRPr="008C1082">
          <w:rPr>
            <w:rStyle w:val="Hyperlink"/>
          </w:rPr>
          <w:t>175</w:t>
        </w:r>
        <w:r w:rsidR="008B19B7" w:rsidRPr="008C1082">
          <w:rPr>
            <w:rStyle w:val="Hyperlink"/>
          </w:rPr>
          <w:fldChar w:fldCharType="end"/>
        </w:r>
      </w:hyperlink>
    </w:p>
    <w:p w14:paraId="15B4292B" w14:textId="77777777" w:rsidR="008B19B7" w:rsidRDefault="006362EE">
      <w:pPr>
        <w:pStyle w:val="TOC2"/>
        <w:rPr>
          <w:rFonts w:asciiTheme="minorHAnsi" w:eastAsiaTheme="minorEastAsia" w:hAnsiTheme="minorHAnsi" w:cstheme="minorBidi"/>
          <w:sz w:val="22"/>
        </w:rPr>
      </w:pPr>
      <w:hyperlink w:anchor="_Relationship_between_Staff_1" w:history="1">
        <w:r w:rsidR="008B19B7" w:rsidRPr="008C1082">
          <w:rPr>
            <w:rStyle w:val="Hyperlink"/>
          </w:rPr>
          <w:t>Relationship between Staff on Table 5 and Costs on Table 8A</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_Toc508225596 \h </w:instrText>
        </w:r>
        <w:r w:rsidR="008B19B7" w:rsidRPr="008C1082">
          <w:rPr>
            <w:rStyle w:val="Hyperlink"/>
          </w:rPr>
        </w:r>
        <w:r w:rsidR="008B19B7" w:rsidRPr="008C1082">
          <w:rPr>
            <w:rStyle w:val="Hyperlink"/>
          </w:rPr>
          <w:fldChar w:fldCharType="separate"/>
        </w:r>
        <w:r w:rsidR="00DF218A" w:rsidRPr="008C1082">
          <w:rPr>
            <w:rStyle w:val="Hyperlink"/>
          </w:rPr>
          <w:t>176</w:t>
        </w:r>
        <w:r w:rsidR="008B19B7" w:rsidRPr="008C1082">
          <w:rPr>
            <w:rStyle w:val="Hyperlink"/>
          </w:rPr>
          <w:fldChar w:fldCharType="end"/>
        </w:r>
      </w:hyperlink>
    </w:p>
    <w:p w14:paraId="3B9C19E8" w14:textId="77777777" w:rsidR="008B19B7" w:rsidRDefault="006362EE">
      <w:pPr>
        <w:pStyle w:val="TOC2"/>
        <w:rPr>
          <w:rFonts w:asciiTheme="minorHAnsi" w:eastAsiaTheme="minorEastAsia" w:hAnsiTheme="minorHAnsi" w:cstheme="minorBidi"/>
          <w:sz w:val="22"/>
        </w:rPr>
      </w:pPr>
      <w:hyperlink w:anchor="_Relationship_between_Race_1" w:history="1">
        <w:r w:rsidR="008B19B7" w:rsidRPr="008C1082">
          <w:rPr>
            <w:rStyle w:val="Hyperlink"/>
          </w:rPr>
          <w:t>Relationship between Race and Ethnicity on Tables 3B and 7</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_Toc508225597 \h </w:instrText>
        </w:r>
        <w:r w:rsidR="008B19B7" w:rsidRPr="008C1082">
          <w:rPr>
            <w:rStyle w:val="Hyperlink"/>
          </w:rPr>
        </w:r>
        <w:r w:rsidR="008B19B7" w:rsidRPr="008C1082">
          <w:rPr>
            <w:rStyle w:val="Hyperlink"/>
          </w:rPr>
          <w:fldChar w:fldCharType="separate"/>
        </w:r>
        <w:r w:rsidR="00DF218A" w:rsidRPr="008C1082">
          <w:rPr>
            <w:rStyle w:val="Hyperlink"/>
          </w:rPr>
          <w:t>177</w:t>
        </w:r>
        <w:r w:rsidR="008B19B7" w:rsidRPr="008C1082">
          <w:rPr>
            <w:rStyle w:val="Hyperlink"/>
          </w:rPr>
          <w:fldChar w:fldCharType="end"/>
        </w:r>
      </w:hyperlink>
    </w:p>
    <w:p w14:paraId="6E9AB777" w14:textId="77777777" w:rsidR="008B19B7" w:rsidRDefault="006362EE" w:rsidP="00C862BA">
      <w:pPr>
        <w:pStyle w:val="TOC1"/>
        <w:rPr>
          <w:rFonts w:asciiTheme="minorHAnsi" w:eastAsiaTheme="minorEastAsia" w:hAnsiTheme="minorHAnsi" w:cstheme="minorBidi"/>
          <w:color w:val="auto"/>
          <w:sz w:val="22"/>
        </w:rPr>
      </w:pPr>
      <w:hyperlink w:anchor="_Appendix_C:_Sampling" w:history="1">
        <w:r w:rsidR="008B19B7" w:rsidRPr="008C1082">
          <w:rPr>
            <w:rStyle w:val="Hyperlink"/>
          </w:rPr>
          <w:t>Appendix C: Sampling Methodology for Manual Chart Reviews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_Toc508225598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407D366F" w14:textId="77777777" w:rsidR="008B19B7" w:rsidRDefault="006362EE">
      <w:pPr>
        <w:pStyle w:val="TOC2"/>
        <w:rPr>
          <w:rFonts w:asciiTheme="minorHAnsi" w:eastAsiaTheme="minorEastAsia" w:hAnsiTheme="minorHAnsi" w:cstheme="minorBidi"/>
          <w:sz w:val="22"/>
        </w:rPr>
      </w:pPr>
      <w:hyperlink w:anchor="_Introduction_1" w:history="1">
        <w:r w:rsidR="008B19B7" w:rsidRPr="008C1082">
          <w:rPr>
            <w:rStyle w:val="Hyperlink"/>
          </w:rPr>
          <w:t>Introduction</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_Toc508225599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1E9E10E0" w14:textId="77777777" w:rsidR="008B19B7" w:rsidRDefault="006362EE">
      <w:pPr>
        <w:pStyle w:val="TOC2"/>
        <w:rPr>
          <w:rFonts w:asciiTheme="minorHAnsi" w:eastAsiaTheme="minorEastAsia" w:hAnsiTheme="minorHAnsi" w:cstheme="minorBidi"/>
          <w:sz w:val="22"/>
        </w:rPr>
      </w:pPr>
      <w:hyperlink w:anchor="_Random_Sample" w:history="1">
        <w:r w:rsidR="008B19B7" w:rsidRPr="008C1082">
          <w:rPr>
            <w:rStyle w:val="Hyperlink"/>
          </w:rPr>
          <w:t>Random Sample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_Toc508225600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30FA1EF8" w14:textId="77777777" w:rsidR="008B19B7" w:rsidRDefault="006362EE">
      <w:pPr>
        <w:pStyle w:val="TOC2"/>
        <w:rPr>
          <w:rFonts w:asciiTheme="minorHAnsi" w:eastAsiaTheme="minorEastAsia" w:hAnsiTheme="minorHAnsi" w:cstheme="minorBidi"/>
          <w:sz w:val="22"/>
        </w:rPr>
      </w:pPr>
      <w:hyperlink w:anchor="_Step-by-step_Process_for" w:history="1">
        <w:r w:rsidR="008B19B7" w:rsidRPr="008C1082">
          <w:rPr>
            <w:rStyle w:val="Hyperlink"/>
          </w:rPr>
          <w:t>Step-by-step Process for Reporting Clinical Measures Using a Random Sample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_Toc508225601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0682CF69" w14:textId="77777777" w:rsidR="008B19B7" w:rsidRDefault="006362EE" w:rsidP="00C862BA">
      <w:pPr>
        <w:pStyle w:val="TOC3"/>
        <w:rPr>
          <w:rFonts w:asciiTheme="minorHAnsi" w:eastAsiaTheme="minorEastAsia" w:hAnsiTheme="minorHAnsi" w:cstheme="minorBidi"/>
          <w:noProof/>
          <w:sz w:val="22"/>
        </w:rPr>
      </w:pPr>
      <w:hyperlink w:anchor="_Step_1:_Identify" w:history="1">
        <w:r w:rsidR="008B19B7" w:rsidRPr="008C1082">
          <w:rPr>
            <w:rStyle w:val="Hyperlink"/>
            <w:noProof/>
          </w:rPr>
          <w:t>Step 1: Identify the patient population to be sampled (the universe).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_Toc508225602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178</w:t>
        </w:r>
        <w:r w:rsidR="008B19B7" w:rsidRPr="008C1082">
          <w:rPr>
            <w:rStyle w:val="Hyperlink"/>
            <w:noProof/>
          </w:rPr>
          <w:fldChar w:fldCharType="end"/>
        </w:r>
      </w:hyperlink>
    </w:p>
    <w:p w14:paraId="635BB547" w14:textId="77777777" w:rsidR="008B19B7" w:rsidRDefault="006362EE" w:rsidP="00C862BA">
      <w:pPr>
        <w:pStyle w:val="TOC3"/>
        <w:rPr>
          <w:rFonts w:asciiTheme="minorHAnsi" w:eastAsiaTheme="minorEastAsia" w:hAnsiTheme="minorHAnsi" w:cstheme="minorBidi"/>
          <w:noProof/>
          <w:sz w:val="22"/>
        </w:rPr>
      </w:pPr>
      <w:hyperlink w:anchor="_Step_2:_Prepare" w:history="1">
        <w:r w:rsidR="008B19B7" w:rsidRPr="008C1082">
          <w:rPr>
            <w:rStyle w:val="Hyperlink"/>
            <w:noProof/>
          </w:rPr>
          <w:t>Step 2: Prepare the correct sample size.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_Toc508225603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178</w:t>
        </w:r>
        <w:r w:rsidR="008B19B7" w:rsidRPr="008C1082">
          <w:rPr>
            <w:rStyle w:val="Hyperlink"/>
            <w:noProof/>
          </w:rPr>
          <w:fldChar w:fldCharType="end"/>
        </w:r>
      </w:hyperlink>
    </w:p>
    <w:p w14:paraId="50463F3B" w14:textId="77777777" w:rsidR="008B19B7" w:rsidRDefault="006362EE" w:rsidP="00C862BA">
      <w:pPr>
        <w:pStyle w:val="TOC3"/>
        <w:rPr>
          <w:rFonts w:asciiTheme="minorHAnsi" w:eastAsiaTheme="minorEastAsia" w:hAnsiTheme="minorHAnsi" w:cstheme="minorBidi"/>
          <w:noProof/>
          <w:sz w:val="22"/>
        </w:rPr>
      </w:pPr>
      <w:hyperlink w:anchor="_Step_3:_Select" w:history="1">
        <w:r w:rsidR="008B19B7" w:rsidRPr="008C1082">
          <w:rPr>
            <w:rStyle w:val="Hyperlink"/>
            <w:noProof/>
          </w:rPr>
          <w:t>Step 3: Select the random sample.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_Toc508225604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178</w:t>
        </w:r>
        <w:r w:rsidR="008B19B7" w:rsidRPr="008C1082">
          <w:rPr>
            <w:rStyle w:val="Hyperlink"/>
            <w:noProof/>
          </w:rPr>
          <w:fldChar w:fldCharType="end"/>
        </w:r>
      </w:hyperlink>
    </w:p>
    <w:p w14:paraId="31F49D7D" w14:textId="77777777" w:rsidR="008B19B7" w:rsidRDefault="006362EE" w:rsidP="00C862BA">
      <w:pPr>
        <w:pStyle w:val="TOC3"/>
        <w:rPr>
          <w:rFonts w:asciiTheme="minorHAnsi" w:eastAsiaTheme="minorEastAsia" w:hAnsiTheme="minorHAnsi" w:cstheme="minorBidi"/>
          <w:noProof/>
          <w:sz w:val="22"/>
        </w:rPr>
      </w:pPr>
      <w:hyperlink w:anchor="_Step_4:_Review" w:history="1">
        <w:r w:rsidR="008B19B7" w:rsidRPr="008C1082">
          <w:rPr>
            <w:rStyle w:val="Hyperlink"/>
            <w:noProof/>
          </w:rPr>
          <w:t>Step 4: Review the sample of records to determine for each record whether it has met the standard for the clinical measure.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_Toc508225605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179</w:t>
        </w:r>
        <w:r w:rsidR="008B19B7" w:rsidRPr="008C1082">
          <w:rPr>
            <w:rStyle w:val="Hyperlink"/>
            <w:noProof/>
          </w:rPr>
          <w:fldChar w:fldCharType="end"/>
        </w:r>
      </w:hyperlink>
    </w:p>
    <w:p w14:paraId="104AA333" w14:textId="77777777" w:rsidR="008B19B7" w:rsidRDefault="006362EE" w:rsidP="00C862BA">
      <w:pPr>
        <w:pStyle w:val="TOC3"/>
        <w:rPr>
          <w:rFonts w:asciiTheme="minorHAnsi" w:eastAsiaTheme="minorEastAsia" w:hAnsiTheme="minorHAnsi" w:cstheme="minorBidi"/>
          <w:noProof/>
          <w:sz w:val="22"/>
        </w:rPr>
      </w:pPr>
      <w:hyperlink w:anchor="_Step_5:_Replace" w:history="1">
        <w:r w:rsidR="008B19B7" w:rsidRPr="008C1082">
          <w:rPr>
            <w:rStyle w:val="Hyperlink"/>
            <w:noProof/>
          </w:rPr>
          <w:t>Step 5: Replace patients you exclude from the sample.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_Toc508225606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179</w:t>
        </w:r>
        <w:r w:rsidR="008B19B7" w:rsidRPr="008C1082">
          <w:rPr>
            <w:rStyle w:val="Hyperlink"/>
            <w:noProof/>
          </w:rPr>
          <w:fldChar w:fldCharType="end"/>
        </w:r>
      </w:hyperlink>
    </w:p>
    <w:p w14:paraId="1A638664" w14:textId="77777777" w:rsidR="008B19B7" w:rsidRDefault="006362EE">
      <w:pPr>
        <w:pStyle w:val="TOC2"/>
        <w:rPr>
          <w:rFonts w:asciiTheme="minorHAnsi" w:eastAsiaTheme="minorEastAsia" w:hAnsiTheme="minorHAnsi" w:cstheme="minorBidi"/>
          <w:sz w:val="22"/>
        </w:rPr>
      </w:pPr>
      <w:hyperlink w:anchor="_Methodology_for_Obtaining" w:history="1">
        <w:r w:rsidR="008B19B7" w:rsidRPr="008C1082">
          <w:rPr>
            <w:rStyle w:val="Hyperlink"/>
          </w:rPr>
          <w:t>Methodology for Obtaining a Random Sample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_Toc508225607 \h </w:instrText>
        </w:r>
        <w:r w:rsidR="008B19B7" w:rsidRPr="008C1082">
          <w:rPr>
            <w:rStyle w:val="Hyperlink"/>
          </w:rPr>
        </w:r>
        <w:r w:rsidR="008B19B7" w:rsidRPr="008C1082">
          <w:rPr>
            <w:rStyle w:val="Hyperlink"/>
          </w:rPr>
          <w:fldChar w:fldCharType="separate"/>
        </w:r>
        <w:r w:rsidR="00DF218A" w:rsidRPr="008C1082">
          <w:rPr>
            <w:rStyle w:val="Hyperlink"/>
          </w:rPr>
          <w:t>179</w:t>
        </w:r>
        <w:r w:rsidR="008B19B7" w:rsidRPr="008C1082">
          <w:rPr>
            <w:rStyle w:val="Hyperlink"/>
          </w:rPr>
          <w:fldChar w:fldCharType="end"/>
        </w:r>
      </w:hyperlink>
    </w:p>
    <w:p w14:paraId="772759E8" w14:textId="77777777" w:rsidR="008B19B7" w:rsidRDefault="006362EE" w:rsidP="00C862BA">
      <w:pPr>
        <w:pStyle w:val="TOC3"/>
        <w:rPr>
          <w:rFonts w:asciiTheme="minorHAnsi" w:eastAsiaTheme="minorEastAsia" w:hAnsiTheme="minorHAnsi" w:cstheme="minorBidi"/>
          <w:noProof/>
          <w:sz w:val="22"/>
        </w:rPr>
      </w:pPr>
      <w:hyperlink w:anchor="_Option_#1:_Random" w:history="1">
        <w:r w:rsidR="008B19B7" w:rsidRPr="008C1082">
          <w:rPr>
            <w:rStyle w:val="Hyperlink"/>
            <w:noProof/>
          </w:rPr>
          <w:t>Option #1: Random Number List</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_Toc508225608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179</w:t>
        </w:r>
        <w:r w:rsidR="008B19B7" w:rsidRPr="008C1082">
          <w:rPr>
            <w:rStyle w:val="Hyperlink"/>
            <w:noProof/>
          </w:rPr>
          <w:fldChar w:fldCharType="end"/>
        </w:r>
      </w:hyperlink>
    </w:p>
    <w:p w14:paraId="3BB1003C" w14:textId="77777777" w:rsidR="008B19B7" w:rsidRDefault="006362EE" w:rsidP="00C862BA">
      <w:pPr>
        <w:pStyle w:val="TOC3"/>
        <w:rPr>
          <w:rFonts w:asciiTheme="minorHAnsi" w:eastAsiaTheme="minorEastAsia" w:hAnsiTheme="minorHAnsi" w:cstheme="minorBidi"/>
          <w:noProof/>
          <w:sz w:val="22"/>
        </w:rPr>
      </w:pPr>
      <w:hyperlink w:anchor="_Option_#2:_Interval" w:history="1">
        <w:r w:rsidR="008B19B7" w:rsidRPr="008C1082">
          <w:rPr>
            <w:rStyle w:val="Hyperlink"/>
            <w:noProof/>
          </w:rPr>
          <w:t>Option #2: Interval</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_Toc508225609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180</w:t>
        </w:r>
        <w:r w:rsidR="008B19B7" w:rsidRPr="008C1082">
          <w:rPr>
            <w:rStyle w:val="Hyperlink"/>
            <w:noProof/>
          </w:rPr>
          <w:fldChar w:fldCharType="end"/>
        </w:r>
      </w:hyperlink>
    </w:p>
    <w:p w14:paraId="1062C774" w14:textId="77777777" w:rsidR="008B19B7" w:rsidRDefault="006362EE">
      <w:pPr>
        <w:pStyle w:val="TOC2"/>
        <w:rPr>
          <w:rFonts w:asciiTheme="minorHAnsi" w:eastAsiaTheme="minorEastAsia" w:hAnsiTheme="minorHAnsi" w:cstheme="minorBidi"/>
          <w:sz w:val="22"/>
        </w:rPr>
      </w:pPr>
      <w:hyperlink w:anchor="_Identifying_Dental_Sealants" w:history="1">
        <w:r w:rsidR="008B19B7" w:rsidRPr="008C1082">
          <w:rPr>
            <w:rStyle w:val="Hyperlink"/>
          </w:rPr>
          <w:t>Identifying Dental Sealants Universe Where Codes and Caries Risk Level Are Unavailable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_Toc508225610 \h </w:instrText>
        </w:r>
        <w:r w:rsidR="008B19B7" w:rsidRPr="008C1082">
          <w:rPr>
            <w:rStyle w:val="Hyperlink"/>
          </w:rPr>
        </w:r>
        <w:r w:rsidR="008B19B7" w:rsidRPr="008C1082">
          <w:rPr>
            <w:rStyle w:val="Hyperlink"/>
          </w:rPr>
          <w:fldChar w:fldCharType="separate"/>
        </w:r>
        <w:r w:rsidR="00DF218A" w:rsidRPr="008C1082">
          <w:rPr>
            <w:rStyle w:val="Hyperlink"/>
          </w:rPr>
          <w:t>181</w:t>
        </w:r>
        <w:r w:rsidR="008B19B7" w:rsidRPr="008C1082">
          <w:rPr>
            <w:rStyle w:val="Hyperlink"/>
          </w:rPr>
          <w:fldChar w:fldCharType="end"/>
        </w:r>
      </w:hyperlink>
    </w:p>
    <w:p w14:paraId="388A75D2" w14:textId="77777777" w:rsidR="008B19B7" w:rsidRDefault="006362EE" w:rsidP="00C862BA">
      <w:pPr>
        <w:pStyle w:val="TOC1"/>
        <w:rPr>
          <w:rFonts w:asciiTheme="minorHAnsi" w:eastAsiaTheme="minorEastAsia" w:hAnsiTheme="minorHAnsi" w:cstheme="minorBidi"/>
          <w:color w:val="auto"/>
          <w:sz w:val="22"/>
        </w:rPr>
      </w:pPr>
      <w:hyperlink w:anchor="_Appendix_D:_Health" w:history="1">
        <w:r w:rsidR="008B19B7" w:rsidRPr="008C1082">
          <w:rPr>
            <w:rStyle w:val="Hyperlink"/>
          </w:rPr>
          <w:t>Appendix D: Health Center Health Information Technology (HIT) Capabilities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_Toc508225611 \h </w:instrText>
        </w:r>
        <w:r w:rsidR="008B19B7" w:rsidRPr="008C1082">
          <w:rPr>
            <w:rStyle w:val="Hyperlink"/>
          </w:rPr>
        </w:r>
        <w:r w:rsidR="008B19B7" w:rsidRPr="008C1082">
          <w:rPr>
            <w:rStyle w:val="Hyperlink"/>
          </w:rPr>
          <w:fldChar w:fldCharType="separate"/>
        </w:r>
        <w:r w:rsidR="00DF218A" w:rsidRPr="008C1082">
          <w:rPr>
            <w:rStyle w:val="Hyperlink"/>
          </w:rPr>
          <w:t>183</w:t>
        </w:r>
        <w:r w:rsidR="008B19B7" w:rsidRPr="008C1082">
          <w:rPr>
            <w:rStyle w:val="Hyperlink"/>
          </w:rPr>
          <w:fldChar w:fldCharType="end"/>
        </w:r>
      </w:hyperlink>
    </w:p>
    <w:p w14:paraId="32D6DA79" w14:textId="77777777" w:rsidR="008B19B7" w:rsidRDefault="006362EE">
      <w:pPr>
        <w:pStyle w:val="TOC2"/>
        <w:rPr>
          <w:rFonts w:asciiTheme="minorHAnsi" w:eastAsiaTheme="minorEastAsia" w:hAnsiTheme="minorHAnsi" w:cstheme="minorBidi"/>
          <w:sz w:val="22"/>
        </w:rPr>
      </w:pPr>
      <w:hyperlink w:anchor="_Instructions" w:history="1">
        <w:r w:rsidR="008B19B7" w:rsidRPr="008C1082">
          <w:rPr>
            <w:rStyle w:val="Hyperlink"/>
          </w:rPr>
          <w:t>Instructions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_Toc508225612 \h </w:instrText>
        </w:r>
        <w:r w:rsidR="008B19B7" w:rsidRPr="008C1082">
          <w:rPr>
            <w:rStyle w:val="Hyperlink"/>
          </w:rPr>
        </w:r>
        <w:r w:rsidR="008B19B7" w:rsidRPr="008C1082">
          <w:rPr>
            <w:rStyle w:val="Hyperlink"/>
          </w:rPr>
          <w:fldChar w:fldCharType="separate"/>
        </w:r>
        <w:r w:rsidR="00DF218A" w:rsidRPr="008C1082">
          <w:rPr>
            <w:rStyle w:val="Hyperlink"/>
          </w:rPr>
          <w:t>183</w:t>
        </w:r>
        <w:r w:rsidR="008B19B7" w:rsidRPr="008C1082">
          <w:rPr>
            <w:rStyle w:val="Hyperlink"/>
          </w:rPr>
          <w:fldChar w:fldCharType="end"/>
        </w:r>
      </w:hyperlink>
    </w:p>
    <w:p w14:paraId="77881DFC" w14:textId="77777777" w:rsidR="008B19B7" w:rsidRDefault="006362EE">
      <w:pPr>
        <w:pStyle w:val="TOC2"/>
        <w:rPr>
          <w:rFonts w:asciiTheme="minorHAnsi" w:eastAsiaTheme="minorEastAsia" w:hAnsiTheme="minorHAnsi" w:cstheme="minorBidi"/>
          <w:sz w:val="22"/>
        </w:rPr>
      </w:pPr>
      <w:hyperlink w:anchor="_Questions" w:history="1">
        <w:r w:rsidR="008B19B7" w:rsidRPr="008C1082">
          <w:rPr>
            <w:rStyle w:val="Hyperlink"/>
          </w:rPr>
          <w:t>Questions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_Toc508225613 \h </w:instrText>
        </w:r>
        <w:r w:rsidR="008B19B7" w:rsidRPr="008C1082">
          <w:rPr>
            <w:rStyle w:val="Hyperlink"/>
          </w:rPr>
        </w:r>
        <w:r w:rsidR="008B19B7" w:rsidRPr="008C1082">
          <w:rPr>
            <w:rStyle w:val="Hyperlink"/>
          </w:rPr>
          <w:fldChar w:fldCharType="separate"/>
        </w:r>
        <w:r w:rsidR="00DF218A" w:rsidRPr="008C1082">
          <w:rPr>
            <w:rStyle w:val="Hyperlink"/>
          </w:rPr>
          <w:t>183</w:t>
        </w:r>
        <w:r w:rsidR="008B19B7" w:rsidRPr="008C1082">
          <w:rPr>
            <w:rStyle w:val="Hyperlink"/>
          </w:rPr>
          <w:fldChar w:fldCharType="end"/>
        </w:r>
      </w:hyperlink>
    </w:p>
    <w:p w14:paraId="3BF33812" w14:textId="77777777" w:rsidR="008B19B7" w:rsidRDefault="006362EE" w:rsidP="00C862BA">
      <w:pPr>
        <w:pStyle w:val="TOC1"/>
        <w:rPr>
          <w:rFonts w:asciiTheme="minorHAnsi" w:eastAsiaTheme="minorEastAsia" w:hAnsiTheme="minorHAnsi" w:cstheme="minorBidi"/>
          <w:color w:val="auto"/>
          <w:sz w:val="22"/>
        </w:rPr>
      </w:pPr>
      <w:hyperlink w:anchor="_Appendix_E:_Other" w:history="1">
        <w:r w:rsidR="008B19B7" w:rsidRPr="008C1082">
          <w:rPr>
            <w:rStyle w:val="Hyperlink"/>
          </w:rPr>
          <w:t>Appendix E: Other Data Elements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_Toc508225614 \h </w:instrText>
        </w:r>
        <w:r w:rsidR="008B19B7" w:rsidRPr="008C1082">
          <w:rPr>
            <w:rStyle w:val="Hyperlink"/>
          </w:rPr>
        </w:r>
        <w:r w:rsidR="008B19B7" w:rsidRPr="008C1082">
          <w:rPr>
            <w:rStyle w:val="Hyperlink"/>
          </w:rPr>
          <w:fldChar w:fldCharType="separate"/>
        </w:r>
        <w:r w:rsidR="00DF218A" w:rsidRPr="008C1082">
          <w:rPr>
            <w:rStyle w:val="Hyperlink"/>
          </w:rPr>
          <w:t>187</w:t>
        </w:r>
        <w:r w:rsidR="008B19B7" w:rsidRPr="008C1082">
          <w:rPr>
            <w:rStyle w:val="Hyperlink"/>
          </w:rPr>
          <w:fldChar w:fldCharType="end"/>
        </w:r>
      </w:hyperlink>
    </w:p>
    <w:p w14:paraId="7CBAD730" w14:textId="77777777" w:rsidR="008B19B7" w:rsidRDefault="006362EE">
      <w:pPr>
        <w:pStyle w:val="TOC2"/>
        <w:rPr>
          <w:rFonts w:asciiTheme="minorHAnsi" w:eastAsiaTheme="minorEastAsia" w:hAnsiTheme="minorHAnsi" w:cstheme="minorBidi"/>
          <w:sz w:val="22"/>
        </w:rPr>
      </w:pPr>
      <w:hyperlink w:anchor="_Instructions_1" w:history="1">
        <w:r w:rsidR="008B19B7" w:rsidRPr="008C1082">
          <w:rPr>
            <w:rStyle w:val="Hyperlink"/>
          </w:rPr>
          <w:t>Instructions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_Toc508225615 \h </w:instrText>
        </w:r>
        <w:r w:rsidR="008B19B7" w:rsidRPr="008C1082">
          <w:rPr>
            <w:rStyle w:val="Hyperlink"/>
          </w:rPr>
        </w:r>
        <w:r w:rsidR="008B19B7" w:rsidRPr="008C1082">
          <w:rPr>
            <w:rStyle w:val="Hyperlink"/>
          </w:rPr>
          <w:fldChar w:fldCharType="separate"/>
        </w:r>
        <w:r w:rsidR="00DF218A" w:rsidRPr="008C1082">
          <w:rPr>
            <w:rStyle w:val="Hyperlink"/>
          </w:rPr>
          <w:t>187</w:t>
        </w:r>
        <w:r w:rsidR="008B19B7" w:rsidRPr="008C1082">
          <w:rPr>
            <w:rStyle w:val="Hyperlink"/>
          </w:rPr>
          <w:fldChar w:fldCharType="end"/>
        </w:r>
      </w:hyperlink>
    </w:p>
    <w:p w14:paraId="26DE45AC" w14:textId="030B1C60" w:rsidR="008B19B7" w:rsidRDefault="006362EE">
      <w:pPr>
        <w:pStyle w:val="TOC2"/>
        <w:rPr>
          <w:rStyle w:val="Hyperlink"/>
        </w:rPr>
      </w:pPr>
      <w:hyperlink w:anchor="_Questions_1" w:history="1">
        <w:r w:rsidR="008B19B7" w:rsidRPr="008C1082">
          <w:rPr>
            <w:rStyle w:val="Hyperlink"/>
          </w:rPr>
          <w:t>Questions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_Toc508225616 \h </w:instrText>
        </w:r>
        <w:r w:rsidR="008B19B7" w:rsidRPr="008C1082">
          <w:rPr>
            <w:rStyle w:val="Hyperlink"/>
          </w:rPr>
        </w:r>
        <w:r w:rsidR="008B19B7" w:rsidRPr="008C1082">
          <w:rPr>
            <w:rStyle w:val="Hyperlink"/>
          </w:rPr>
          <w:fldChar w:fldCharType="separate"/>
        </w:r>
        <w:r w:rsidR="00DF218A" w:rsidRPr="008C1082">
          <w:rPr>
            <w:rStyle w:val="Hyperlink"/>
          </w:rPr>
          <w:t>187</w:t>
        </w:r>
        <w:r w:rsidR="008B19B7" w:rsidRPr="008C1082">
          <w:rPr>
            <w:rStyle w:val="Hyperlink"/>
          </w:rPr>
          <w:fldChar w:fldCharType="end"/>
        </w:r>
      </w:hyperlink>
    </w:p>
    <w:p w14:paraId="5C4C3B4E" w14:textId="31C89EE1" w:rsidR="00C862BA" w:rsidRPr="008016D1" w:rsidRDefault="00C862BA" w:rsidP="008016D1">
      <w:pPr>
        <w:rPr>
          <w:b/>
          <w:color w:val="365F91" w:themeColor="accent1" w:themeShade="BF"/>
        </w:rPr>
      </w:pPr>
      <w:r w:rsidRPr="008016D1">
        <w:rPr>
          <w:b/>
          <w:color w:val="365F91" w:themeColor="accent1" w:themeShade="BF"/>
        </w:rPr>
        <w:t>Appendix F: Workforce</w:t>
      </w:r>
    </w:p>
    <w:p w14:paraId="7883E777" w14:textId="720456DC" w:rsidR="00C862BA" w:rsidRPr="008016D1" w:rsidRDefault="00C862BA" w:rsidP="008016D1">
      <w:r>
        <w:rPr>
          <w:rFonts w:ascii="Verdana" w:hAnsi="Verdana"/>
        </w:rPr>
        <w:t xml:space="preserve">   Instructions………………………...….</w:t>
      </w:r>
      <w:r w:rsidRPr="008016D1">
        <w:rPr>
          <w:rFonts w:ascii="Verdana" w:hAnsi="Verdana"/>
        </w:rPr>
        <w:t>1</w:t>
      </w:r>
      <w:r w:rsidRPr="008016D1">
        <w:t>88</w:t>
      </w:r>
    </w:p>
    <w:p w14:paraId="3823AD6E" w14:textId="2D8A774B" w:rsidR="008B19B7" w:rsidRDefault="006362EE" w:rsidP="00C862BA">
      <w:pPr>
        <w:pStyle w:val="TOC1"/>
        <w:rPr>
          <w:rFonts w:asciiTheme="minorHAnsi" w:eastAsiaTheme="minorEastAsia" w:hAnsiTheme="minorHAnsi" w:cstheme="minorBidi"/>
          <w:color w:val="auto"/>
          <w:sz w:val="22"/>
        </w:rPr>
      </w:pPr>
      <w:hyperlink w:anchor="_Appendix_F:_Health" w:history="1">
        <w:r w:rsidR="008B19B7" w:rsidRPr="008C1082">
          <w:rPr>
            <w:rStyle w:val="Hyperlink"/>
          </w:rPr>
          <w:t xml:space="preserve">Appendix </w:t>
        </w:r>
        <w:r w:rsidR="00C862BA">
          <w:rPr>
            <w:rStyle w:val="Hyperlink"/>
          </w:rPr>
          <w:t>G</w:t>
        </w:r>
        <w:r w:rsidR="008B19B7" w:rsidRPr="008C1082">
          <w:rPr>
            <w:rStyle w:val="Hyperlink"/>
          </w:rPr>
          <w:t>: Health Center Resources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_Toc508225617 \h </w:instrText>
        </w:r>
        <w:r w:rsidR="008B19B7" w:rsidRPr="008C1082">
          <w:rPr>
            <w:rStyle w:val="Hyperlink"/>
          </w:rPr>
        </w:r>
        <w:r w:rsidR="008B19B7" w:rsidRPr="008C1082">
          <w:rPr>
            <w:rStyle w:val="Hyperlink"/>
          </w:rPr>
          <w:fldChar w:fldCharType="separate"/>
        </w:r>
        <w:r w:rsidR="00DF218A" w:rsidRPr="008C1082">
          <w:rPr>
            <w:rStyle w:val="Hyperlink"/>
          </w:rPr>
          <w:t>189</w:t>
        </w:r>
        <w:r w:rsidR="008B19B7" w:rsidRPr="008C1082">
          <w:rPr>
            <w:rStyle w:val="Hyperlink"/>
          </w:rPr>
          <w:fldChar w:fldCharType="end"/>
        </w:r>
      </w:hyperlink>
    </w:p>
    <w:p w14:paraId="4BC1158C" w14:textId="45F140FF" w:rsidR="008B19B7" w:rsidRDefault="006362EE" w:rsidP="00C862BA">
      <w:pPr>
        <w:pStyle w:val="TOC1"/>
        <w:rPr>
          <w:rFonts w:asciiTheme="minorHAnsi" w:eastAsiaTheme="minorEastAsia" w:hAnsiTheme="minorHAnsi" w:cstheme="minorBidi"/>
          <w:color w:val="auto"/>
          <w:sz w:val="22"/>
        </w:rPr>
      </w:pPr>
      <w:hyperlink w:anchor="_Appendix_G:_Glossary" w:history="1">
        <w:r w:rsidR="00C862BA">
          <w:rPr>
            <w:rStyle w:val="Hyperlink"/>
          </w:rPr>
          <w:t>Appendix H</w:t>
        </w:r>
        <w:r w:rsidR="008B19B7" w:rsidRPr="008C1082">
          <w:rPr>
            <w:rStyle w:val="Hyperlink"/>
          </w:rPr>
          <w:t>: Glossary</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_Toc508225618 \h </w:instrText>
        </w:r>
        <w:r w:rsidR="008B19B7" w:rsidRPr="008C1082">
          <w:rPr>
            <w:rStyle w:val="Hyperlink"/>
          </w:rPr>
        </w:r>
        <w:r w:rsidR="008B19B7" w:rsidRPr="008C1082">
          <w:rPr>
            <w:rStyle w:val="Hyperlink"/>
          </w:rPr>
          <w:fldChar w:fldCharType="separate"/>
        </w:r>
        <w:r w:rsidR="00DF218A" w:rsidRPr="008C1082">
          <w:rPr>
            <w:rStyle w:val="Hyperlink"/>
          </w:rPr>
          <w:t>194</w:t>
        </w:r>
        <w:r w:rsidR="008B19B7" w:rsidRPr="008C1082">
          <w:rPr>
            <w:rStyle w:val="Hyperlink"/>
          </w:rPr>
          <w:fldChar w:fldCharType="end"/>
        </w:r>
      </w:hyperlink>
    </w:p>
    <w:p w14:paraId="49648BBA" w14:textId="77777777" w:rsidR="00FC18CE" w:rsidRPr="00740DA4" w:rsidRDefault="000A7B4D" w:rsidP="000A7B4D">
      <w:r>
        <w:fldChar w:fldCharType="end"/>
      </w:r>
    </w:p>
    <w:p w14:paraId="31513FAE" w14:textId="77777777" w:rsidR="0036689C" w:rsidRDefault="0036689C" w:rsidP="00F62D42">
      <w:pPr>
        <w:pStyle w:val="Footnotes"/>
        <w:sectPr w:rsidR="0036689C" w:rsidSect="000A7B4D">
          <w:type w:val="continuous"/>
          <w:pgSz w:w="12240" w:h="15840"/>
          <w:pgMar w:top="1440" w:right="1440" w:bottom="1440" w:left="1440" w:header="720" w:footer="720" w:gutter="0"/>
          <w:cols w:num="2" w:space="432"/>
          <w:docGrid w:linePitch="360"/>
        </w:sectPr>
      </w:pPr>
    </w:p>
    <w:p w14:paraId="1504B946" w14:textId="77777777" w:rsidR="0036689C" w:rsidRDefault="0036689C" w:rsidP="00F62D42">
      <w:pPr>
        <w:pStyle w:val="Footnotes"/>
      </w:pPr>
    </w:p>
    <w:p w14:paraId="71447BB5" w14:textId="77777777" w:rsidR="0036689C" w:rsidRDefault="0036689C" w:rsidP="00F62D42">
      <w:pPr>
        <w:pStyle w:val="Footnotes"/>
      </w:pPr>
    </w:p>
    <w:p w14:paraId="6B4AC151" w14:textId="77777777" w:rsidR="0036689C" w:rsidRDefault="0036689C" w:rsidP="00F62D42">
      <w:pPr>
        <w:pStyle w:val="Footnotes"/>
      </w:pPr>
    </w:p>
    <w:p w14:paraId="2DE7364A" w14:textId="77777777" w:rsidR="0036689C" w:rsidRDefault="0036689C" w:rsidP="00F62D42">
      <w:pPr>
        <w:pStyle w:val="Footnotes"/>
      </w:pPr>
    </w:p>
    <w:p w14:paraId="1A1A8416" w14:textId="77777777" w:rsidR="0036689C" w:rsidRDefault="0036689C" w:rsidP="00F62D42">
      <w:pPr>
        <w:pStyle w:val="Footnotes"/>
      </w:pPr>
    </w:p>
    <w:p w14:paraId="0649F33F" w14:textId="77777777" w:rsidR="0036689C" w:rsidRDefault="0036689C" w:rsidP="00F62D42">
      <w:pPr>
        <w:pStyle w:val="Footnotes"/>
      </w:pPr>
    </w:p>
    <w:p w14:paraId="5E0574A7" w14:textId="77777777" w:rsidR="0036689C" w:rsidRDefault="0036689C" w:rsidP="00F62D42">
      <w:pPr>
        <w:pStyle w:val="Footnotes"/>
      </w:pPr>
    </w:p>
    <w:p w14:paraId="1259106C" w14:textId="77777777" w:rsidR="0036689C" w:rsidRDefault="0036689C" w:rsidP="00F62D42">
      <w:pPr>
        <w:pStyle w:val="Footnotes"/>
      </w:pPr>
    </w:p>
    <w:p w14:paraId="7DD7CC55" w14:textId="77777777" w:rsidR="0036689C" w:rsidRDefault="0036689C" w:rsidP="00F62D42">
      <w:pPr>
        <w:pStyle w:val="Footnotes"/>
      </w:pPr>
    </w:p>
    <w:p w14:paraId="5AC6D58F" w14:textId="77777777" w:rsidR="0036689C" w:rsidRDefault="0036689C" w:rsidP="00F62D42">
      <w:pPr>
        <w:pStyle w:val="Footnotes"/>
      </w:pPr>
    </w:p>
    <w:p w14:paraId="18FBB262" w14:textId="77777777" w:rsidR="0036689C" w:rsidRDefault="0036689C" w:rsidP="00F62D42">
      <w:pPr>
        <w:pStyle w:val="Footnotes"/>
      </w:pPr>
    </w:p>
    <w:p w14:paraId="0AF70E81" w14:textId="77777777" w:rsidR="0036689C" w:rsidRDefault="0036689C" w:rsidP="00F62D42">
      <w:pPr>
        <w:pStyle w:val="Footnotes"/>
      </w:pPr>
    </w:p>
    <w:p w14:paraId="42F4277B" w14:textId="77777777" w:rsidR="0036689C" w:rsidRDefault="0036689C" w:rsidP="00F62D42">
      <w:pPr>
        <w:pStyle w:val="Footnotes"/>
      </w:pPr>
    </w:p>
    <w:p w14:paraId="2B9B7180" w14:textId="77777777" w:rsidR="0036689C" w:rsidRDefault="0036689C" w:rsidP="00F62D42">
      <w:pPr>
        <w:pStyle w:val="Footnotes"/>
      </w:pPr>
    </w:p>
    <w:p w14:paraId="055E10D9" w14:textId="77777777" w:rsidR="0036689C" w:rsidRDefault="0036689C" w:rsidP="00F62D42">
      <w:pPr>
        <w:pStyle w:val="Footnotes"/>
      </w:pPr>
    </w:p>
    <w:p w14:paraId="04B9040A" w14:textId="77777777" w:rsidR="0036689C" w:rsidRDefault="0036689C" w:rsidP="00F62D42">
      <w:pPr>
        <w:pStyle w:val="Footnotes"/>
      </w:pPr>
    </w:p>
    <w:p w14:paraId="48DCB7BE" w14:textId="77777777" w:rsidR="0036689C" w:rsidRDefault="0036689C" w:rsidP="00F62D42">
      <w:pPr>
        <w:pStyle w:val="Footnotes"/>
      </w:pPr>
    </w:p>
    <w:p w14:paraId="5681D222" w14:textId="77777777" w:rsidR="0036689C" w:rsidRDefault="0036689C" w:rsidP="00F62D42">
      <w:pPr>
        <w:pStyle w:val="Footnotes"/>
      </w:pPr>
    </w:p>
    <w:p w14:paraId="4D674196" w14:textId="77777777" w:rsidR="0036689C" w:rsidRDefault="0036689C" w:rsidP="00F62D42">
      <w:pPr>
        <w:pStyle w:val="Footnotes"/>
      </w:pPr>
    </w:p>
    <w:p w14:paraId="0D4BEC2A" w14:textId="77777777" w:rsidR="0036689C" w:rsidRDefault="0036689C" w:rsidP="00F62D42">
      <w:pPr>
        <w:pStyle w:val="Footnotes"/>
      </w:pPr>
    </w:p>
    <w:p w14:paraId="34AFC47A" w14:textId="77777777" w:rsidR="0036689C" w:rsidRDefault="0036689C" w:rsidP="00F62D42">
      <w:pPr>
        <w:pStyle w:val="Footnotes"/>
      </w:pPr>
    </w:p>
    <w:p w14:paraId="56113F28" w14:textId="77777777" w:rsidR="0036689C" w:rsidRDefault="0036689C" w:rsidP="00F62D42">
      <w:pPr>
        <w:pStyle w:val="Footnotes"/>
      </w:pPr>
    </w:p>
    <w:p w14:paraId="6EB0BC44" w14:textId="77777777" w:rsidR="0036689C" w:rsidRDefault="0036689C" w:rsidP="00F62D42">
      <w:pPr>
        <w:pStyle w:val="Footnotes"/>
      </w:pPr>
    </w:p>
    <w:p w14:paraId="0D337BA3" w14:textId="77777777" w:rsidR="0036689C" w:rsidRDefault="0036689C" w:rsidP="00F62D42">
      <w:pPr>
        <w:pStyle w:val="Footnotes"/>
      </w:pPr>
    </w:p>
    <w:p w14:paraId="0B1AC44E" w14:textId="77777777" w:rsidR="0036689C" w:rsidRDefault="0036689C" w:rsidP="00F62D42">
      <w:pPr>
        <w:pStyle w:val="Footnotes"/>
      </w:pPr>
    </w:p>
    <w:p w14:paraId="1CE99EA2" w14:textId="77777777" w:rsidR="0036689C" w:rsidRDefault="0036689C" w:rsidP="00F62D42">
      <w:pPr>
        <w:pStyle w:val="Footnotes"/>
      </w:pPr>
    </w:p>
    <w:p w14:paraId="49776C77" w14:textId="77777777" w:rsidR="0036689C" w:rsidRDefault="0036689C" w:rsidP="00F62D42">
      <w:pPr>
        <w:pStyle w:val="Footnotes"/>
      </w:pPr>
    </w:p>
    <w:p w14:paraId="0588F33E" w14:textId="77777777" w:rsidR="0036689C" w:rsidRDefault="0036689C" w:rsidP="00F62D42">
      <w:pPr>
        <w:pStyle w:val="Footnotes"/>
      </w:pPr>
    </w:p>
    <w:p w14:paraId="71E8351D" w14:textId="77777777" w:rsidR="0036689C" w:rsidRDefault="0036689C" w:rsidP="00F62D42">
      <w:pPr>
        <w:pStyle w:val="Footnotes"/>
      </w:pPr>
    </w:p>
    <w:p w14:paraId="744A7E16" w14:textId="77777777" w:rsidR="0036689C" w:rsidRDefault="0036689C" w:rsidP="00F62D42">
      <w:pPr>
        <w:pStyle w:val="Footnotes"/>
      </w:pPr>
    </w:p>
    <w:p w14:paraId="68D40933" w14:textId="77777777" w:rsidR="0036689C" w:rsidRDefault="0036689C" w:rsidP="00F62D42">
      <w:pPr>
        <w:pStyle w:val="Footnotes"/>
      </w:pPr>
    </w:p>
    <w:p w14:paraId="2971E96E" w14:textId="77777777" w:rsidR="0036689C" w:rsidRDefault="0036689C" w:rsidP="00F62D42">
      <w:pPr>
        <w:pStyle w:val="Footnotes"/>
      </w:pPr>
    </w:p>
    <w:p w14:paraId="1214FD20" w14:textId="77777777" w:rsidR="0036689C" w:rsidRDefault="0036689C" w:rsidP="00F62D42">
      <w:pPr>
        <w:pStyle w:val="Footnotes"/>
      </w:pPr>
    </w:p>
    <w:p w14:paraId="4A3F7823" w14:textId="77777777" w:rsidR="0036689C" w:rsidRDefault="0036689C" w:rsidP="00F62D42">
      <w:pPr>
        <w:pStyle w:val="Footnotes"/>
      </w:pPr>
    </w:p>
    <w:p w14:paraId="7FF0A370" w14:textId="77777777" w:rsidR="0036689C" w:rsidRDefault="0036689C" w:rsidP="00F62D42">
      <w:pPr>
        <w:pStyle w:val="Footnotes"/>
      </w:pPr>
    </w:p>
    <w:p w14:paraId="4DBAFFE4" w14:textId="77777777" w:rsidR="0036689C" w:rsidRDefault="0036689C" w:rsidP="00F62D42">
      <w:pPr>
        <w:pStyle w:val="Footnotes"/>
      </w:pPr>
    </w:p>
    <w:p w14:paraId="19F79F94" w14:textId="77777777" w:rsidR="0036689C" w:rsidRDefault="0036689C" w:rsidP="00F62D42">
      <w:pPr>
        <w:pStyle w:val="Footnotes"/>
      </w:pPr>
    </w:p>
    <w:p w14:paraId="4BB1AAC2" w14:textId="77777777" w:rsidR="0036689C" w:rsidRDefault="0036689C" w:rsidP="00F62D42">
      <w:pPr>
        <w:pStyle w:val="Footnotes"/>
      </w:pPr>
    </w:p>
    <w:p w14:paraId="79F0C4F1" w14:textId="77777777" w:rsidR="0036689C" w:rsidRDefault="0036689C" w:rsidP="00F62D42">
      <w:pPr>
        <w:pStyle w:val="Footnotes"/>
      </w:pPr>
    </w:p>
    <w:p w14:paraId="24C0440B" w14:textId="77777777" w:rsidR="0036689C" w:rsidRDefault="0036689C" w:rsidP="00F62D42">
      <w:pPr>
        <w:pStyle w:val="Footnotes"/>
      </w:pPr>
    </w:p>
    <w:p w14:paraId="7EFF2273" w14:textId="77777777" w:rsidR="0001382F" w:rsidRDefault="0001382F" w:rsidP="00F62D42">
      <w:pPr>
        <w:pStyle w:val="Footnotes"/>
      </w:pPr>
    </w:p>
    <w:p w14:paraId="1CD9886C" w14:textId="77777777" w:rsidR="0001382F" w:rsidRDefault="0001382F" w:rsidP="00F62D42">
      <w:pPr>
        <w:pStyle w:val="Footnotes"/>
      </w:pPr>
    </w:p>
    <w:p w14:paraId="60534769" w14:textId="77777777" w:rsidR="0001382F" w:rsidRDefault="0001382F" w:rsidP="00F62D42">
      <w:pPr>
        <w:pStyle w:val="Footnotes"/>
      </w:pPr>
    </w:p>
    <w:p w14:paraId="75E77F7A" w14:textId="77777777" w:rsidR="0001382F" w:rsidRDefault="0001382F" w:rsidP="00F62D42">
      <w:pPr>
        <w:pStyle w:val="Footnotes"/>
      </w:pPr>
    </w:p>
    <w:p w14:paraId="4D126095" w14:textId="77777777" w:rsidR="0001382F" w:rsidRDefault="0001382F" w:rsidP="00F62D42">
      <w:pPr>
        <w:pStyle w:val="Footnotes"/>
      </w:pPr>
    </w:p>
    <w:p w14:paraId="5510184F" w14:textId="77777777" w:rsidR="0001382F" w:rsidRDefault="0001382F" w:rsidP="00F62D42">
      <w:pPr>
        <w:pStyle w:val="Footnotes"/>
      </w:pPr>
    </w:p>
    <w:p w14:paraId="658162EB" w14:textId="77777777" w:rsidR="0001382F" w:rsidRDefault="0001382F" w:rsidP="00F62D42">
      <w:pPr>
        <w:pStyle w:val="Footnotes"/>
      </w:pPr>
    </w:p>
    <w:p w14:paraId="2FBCB181" w14:textId="77777777" w:rsidR="0001382F" w:rsidRDefault="0001382F" w:rsidP="00F62D42">
      <w:pPr>
        <w:pStyle w:val="Footnotes"/>
      </w:pPr>
    </w:p>
    <w:p w14:paraId="74F27D6C" w14:textId="77777777" w:rsidR="0001382F" w:rsidRDefault="0001382F" w:rsidP="00F62D42">
      <w:pPr>
        <w:pStyle w:val="Footnotes"/>
      </w:pPr>
    </w:p>
    <w:p w14:paraId="15C29717" w14:textId="77777777" w:rsidR="0036689C" w:rsidRDefault="0036689C" w:rsidP="00F62D42">
      <w:pPr>
        <w:pStyle w:val="Footnotes"/>
      </w:pPr>
    </w:p>
    <w:p w14:paraId="652B14C3" w14:textId="77777777" w:rsidR="0036689C" w:rsidRDefault="0036689C" w:rsidP="00F62D42">
      <w:pPr>
        <w:pStyle w:val="Footnotes"/>
      </w:pPr>
    </w:p>
    <w:p w14:paraId="3A4F8175" w14:textId="77777777" w:rsidR="006B4A54" w:rsidRDefault="006B4A54" w:rsidP="008016D1">
      <w:pPr>
        <w:pStyle w:val="Footnotes"/>
      </w:pPr>
      <w:r>
        <w:t>PUBLIC BURDEN STATEMENT</w:t>
      </w:r>
    </w:p>
    <w:p w14:paraId="17263A7A" w14:textId="77777777" w:rsidR="006B4A54" w:rsidRDefault="006B4A54" w:rsidP="006B4A54">
      <w:pPr>
        <w:pStyle w:val="Footnotes"/>
      </w:pPr>
      <w:r>
        <w:t xml:space="preserve">An agency may not conduct or sponsor, and a person is not required to respond to, a collection of information unless it displays a currently valid </w:t>
      </w:r>
      <w:r w:rsidR="005D0608">
        <w:t>Office of Management and Budget (</w:t>
      </w:r>
      <w:r>
        <w:t>OMB</w:t>
      </w:r>
      <w:r w:rsidR="005D0608">
        <w:t>)</w:t>
      </w:r>
      <w:r>
        <w:t xml:space="preserve"> control number. The OMB control number for this project is 0915-0193. Public reporting burden for this collection of information is estimated to average 170 hours per response, including the time for reviewing instructions, searching existing data sources, and completing and reviewing the collection of information + 22 hours per individual grant report. Send comments regarding this burden estimate or any other aspect of this collection of information, including suggestions for reducing this burden, to HRSA Reports Clearance Officer, 5600 Fishers Lane, Room 10C-03I, Rockville, Maryland, 20857. </w:t>
      </w:r>
    </w:p>
    <w:p w14:paraId="309E0D0C" w14:textId="77777777" w:rsidR="006B4A54" w:rsidRDefault="006B4A54" w:rsidP="006B4A54">
      <w:pPr>
        <w:pStyle w:val="Footnotes"/>
      </w:pPr>
    </w:p>
    <w:p w14:paraId="3A675E13" w14:textId="77777777" w:rsidR="006B4A54" w:rsidRDefault="006B4A54" w:rsidP="008016D1">
      <w:pPr>
        <w:pStyle w:val="Footnotes"/>
      </w:pPr>
      <w:r>
        <w:t>DISCLAIMER</w:t>
      </w:r>
    </w:p>
    <w:p w14:paraId="2A90DB24" w14:textId="6C8B8DA2" w:rsidR="008F0C58" w:rsidRPr="006B4A54" w:rsidRDefault="006B4A54" w:rsidP="006B4A54">
      <w:pPr>
        <w:pStyle w:val="Footnotes"/>
      </w:pPr>
      <w:r>
        <w:t xml:space="preserve">"This publication lists non-federal resources to provide additional information to consumers. </w:t>
      </w:r>
      <w:r w:rsidR="008663B8">
        <w:t>Neither the</w:t>
      </w:r>
      <w:r>
        <w:t xml:space="preserve"> U.S. Department of Health and Human Services (HHS) or the Health Resources and Services Administration (HRSA)</w:t>
      </w:r>
      <w:r w:rsidR="008663B8">
        <w:t xml:space="preserve"> has formally approved the non-federal resources in this manual</w:t>
      </w:r>
      <w:r>
        <w:t>. Listing these is not an endorsement by HHS or HRSA."</w:t>
      </w:r>
    </w:p>
    <w:p w14:paraId="0BEBE199" w14:textId="77777777" w:rsidR="000E2046" w:rsidRDefault="000E2046" w:rsidP="00F62D42">
      <w:pPr>
        <w:pStyle w:val="Footnotes"/>
        <w:sectPr w:rsidR="000E2046" w:rsidSect="00E970DE">
          <w:type w:val="continuous"/>
          <w:pgSz w:w="12240" w:h="15840"/>
          <w:pgMar w:top="1440" w:right="1440" w:bottom="1440" w:left="1440" w:header="720" w:footer="720" w:gutter="0"/>
          <w:cols w:space="432"/>
          <w:docGrid w:linePitch="360"/>
        </w:sectPr>
      </w:pPr>
      <w:bookmarkStart w:id="5" w:name="_Toc489440021"/>
      <w:bookmarkStart w:id="6" w:name="_Toc489948983"/>
    </w:p>
    <w:p w14:paraId="1233BE8F" w14:textId="77777777" w:rsidR="00464A37" w:rsidRPr="00CA0256" w:rsidRDefault="00477CF3" w:rsidP="003E6E5D">
      <w:pPr>
        <w:pStyle w:val="Heading1"/>
        <w:jc w:val="left"/>
      </w:pPr>
      <w:bookmarkStart w:id="7" w:name="_Introduction"/>
      <w:bookmarkEnd w:id="7"/>
      <w:r w:rsidRPr="00CA0256">
        <w:t>Introduction</w:t>
      </w:r>
      <w:bookmarkEnd w:id="5"/>
      <w:bookmarkEnd w:id="6"/>
      <w:r w:rsidRPr="00CA0256">
        <w:t xml:space="preserve"> </w:t>
      </w:r>
    </w:p>
    <w:p w14:paraId="66223C8D" w14:textId="179C37AE" w:rsidR="004B584D" w:rsidRDefault="009666E8" w:rsidP="003C3A26">
      <w:r w:rsidRPr="009666E8">
        <w:t>Th</w:t>
      </w:r>
      <w:r w:rsidR="00EA6C86">
        <w:t>is</w:t>
      </w:r>
      <w:r w:rsidRPr="009666E8">
        <w:t xml:space="preserve"> </w:t>
      </w:r>
      <w:r w:rsidR="00112850">
        <w:t>m</w:t>
      </w:r>
      <w:r w:rsidRPr="009666E8">
        <w:t xml:space="preserve">anual </w:t>
      </w:r>
      <w:r w:rsidR="00EA6C86">
        <w:t xml:space="preserve">describes </w:t>
      </w:r>
      <w:r w:rsidRPr="009666E8">
        <w:t xml:space="preserve">the annual </w:t>
      </w:r>
      <w:r w:rsidR="00A31568">
        <w:t xml:space="preserve">Uniform Data System (UDS) </w:t>
      </w:r>
      <w:r w:rsidRPr="009666E8">
        <w:t xml:space="preserve">reporting requirements </w:t>
      </w:r>
      <w:r w:rsidR="004B584D">
        <w:rPr>
          <w:rFonts w:cstheme="minorHAnsi"/>
        </w:rPr>
        <w:t xml:space="preserve">for </w:t>
      </w:r>
      <w:r w:rsidR="004B584D" w:rsidRPr="00A30650">
        <w:rPr>
          <w:rFonts w:cstheme="minorHAnsi"/>
        </w:rPr>
        <w:t xml:space="preserve">all health centers that receive </w:t>
      </w:r>
      <w:r w:rsidR="00906E01" w:rsidRPr="003132E3">
        <w:t>federal award</w:t>
      </w:r>
      <w:r w:rsidR="004B584D" w:rsidRPr="00A30650">
        <w:rPr>
          <w:rFonts w:cstheme="minorHAnsi"/>
        </w:rPr>
        <w:t xml:space="preserve"> funds </w:t>
      </w:r>
      <w:r w:rsidR="004B584D">
        <w:rPr>
          <w:rFonts w:cstheme="minorHAnsi"/>
        </w:rPr>
        <w:t>(“</w:t>
      </w:r>
      <w:r w:rsidR="00CC49E8">
        <w:t>awardees</w:t>
      </w:r>
      <w:r w:rsidR="004B584D">
        <w:rPr>
          <w:rFonts w:cstheme="minorHAnsi"/>
        </w:rPr>
        <w:t xml:space="preserve">”) </w:t>
      </w:r>
      <w:r w:rsidR="004B584D" w:rsidRPr="00A30650">
        <w:rPr>
          <w:rFonts w:cstheme="minorHAnsi"/>
        </w:rPr>
        <w:t>under the Healt</w:t>
      </w:r>
      <w:r w:rsidR="00324689">
        <w:rPr>
          <w:rFonts w:cstheme="minorHAnsi"/>
        </w:rPr>
        <w:t>h Center Program authorized by s</w:t>
      </w:r>
      <w:r w:rsidR="004B584D" w:rsidRPr="00A30650">
        <w:rPr>
          <w:rFonts w:cstheme="minorHAnsi"/>
        </w:rPr>
        <w:t>ection 330 of the Public Health Service (PHS) Act (</w:t>
      </w:r>
      <w:hyperlink r:id="rId19" w:history="1">
        <w:r w:rsidR="004B584D" w:rsidRPr="00810A5F">
          <w:rPr>
            <w:rStyle w:val="Hyperlink"/>
            <w:rFonts w:cstheme="minorHAnsi"/>
          </w:rPr>
          <w:t>42 U.S.C. 254b</w:t>
        </w:r>
      </w:hyperlink>
      <w:r w:rsidR="00324689">
        <w:rPr>
          <w:rFonts w:cstheme="minorHAnsi"/>
        </w:rPr>
        <w:t>) (“s</w:t>
      </w:r>
      <w:r w:rsidR="004B584D" w:rsidRPr="00A30650">
        <w:rPr>
          <w:rFonts w:cstheme="minorHAnsi"/>
        </w:rPr>
        <w:t>ectio</w:t>
      </w:r>
      <w:r w:rsidR="004B584D">
        <w:rPr>
          <w:rFonts w:cstheme="minorHAnsi"/>
        </w:rPr>
        <w:t>n 330”), as amended (including</w:t>
      </w:r>
      <w:r w:rsidR="00324689">
        <w:rPr>
          <w:rFonts w:cstheme="minorHAnsi"/>
        </w:rPr>
        <w:t xml:space="preserve"> s</w:t>
      </w:r>
      <w:r w:rsidR="004B584D" w:rsidRPr="00A30650">
        <w:rPr>
          <w:rFonts w:cstheme="minorHAnsi"/>
        </w:rPr>
        <w:t xml:space="preserve">ections 330(e), (g), (h), and (i)), as well as </w:t>
      </w:r>
      <w:r w:rsidR="007E78F6">
        <w:t xml:space="preserve">for </w:t>
      </w:r>
      <w:r w:rsidR="009A67E0">
        <w:t>health centers</w:t>
      </w:r>
      <w:r w:rsidR="0066586A">
        <w:t xml:space="preserve"> considered</w:t>
      </w:r>
      <w:r w:rsidR="00FC18CE" w:rsidRPr="00A30650">
        <w:t xml:space="preserve"> </w:t>
      </w:r>
      <w:r w:rsidR="004B584D" w:rsidRPr="00A30650">
        <w:rPr>
          <w:rFonts w:cstheme="minorHAnsi"/>
        </w:rPr>
        <w:t xml:space="preserve">Health Center </w:t>
      </w:r>
      <w:r w:rsidR="004B584D" w:rsidRPr="00DB0497">
        <w:t xml:space="preserve">Program </w:t>
      </w:r>
      <w:hyperlink w:anchor="look_alike" w:history="1">
        <w:r w:rsidR="004B584D" w:rsidRPr="003132E3">
          <w:t>look-alikes</w:t>
        </w:r>
      </w:hyperlink>
      <w:r w:rsidR="00FC18CE" w:rsidRPr="002025E1">
        <w:t>.</w:t>
      </w:r>
      <w:r w:rsidR="004B584D" w:rsidRPr="002025E1">
        <w:t xml:space="preserve"> Look-alikes do not receive federal funding under section 330 of the PHS Act</w:t>
      </w:r>
      <w:r w:rsidR="0066586A">
        <w:t>, but</w:t>
      </w:r>
      <w:r w:rsidR="004B584D" w:rsidRPr="004C1E52">
        <w:t xml:space="preserve"> meet the Health Center Program requirements </w:t>
      </w:r>
      <w:r w:rsidR="004B584D">
        <w:t xml:space="preserve">for designation under the program </w:t>
      </w:r>
      <w:r w:rsidR="004B584D" w:rsidRPr="004C1E52">
        <w:t>(</w:t>
      </w:r>
      <w:r w:rsidR="00906E01" w:rsidRPr="003132E3">
        <w:t>42 U.S.C. 1395x(aa)(4)(A)(ii)</w:t>
      </w:r>
      <w:r w:rsidR="004B584D" w:rsidRPr="002025E1">
        <w:t xml:space="preserve"> and 42 U.S.C. 1396d(l)(2)(B)(ii))</w:t>
      </w:r>
      <w:r w:rsidR="005E7A01">
        <w:t>.</w:t>
      </w:r>
      <w:r w:rsidR="00E739FE">
        <w:t xml:space="preserve"> </w:t>
      </w:r>
      <w:r w:rsidR="0070019D">
        <w:t>C</w:t>
      </w:r>
      <w:r w:rsidR="00E739FE">
        <w:t xml:space="preserve">ertain health centers funded under the </w:t>
      </w:r>
      <w:r w:rsidR="004B584D">
        <w:t>Health Resources and Service</w:t>
      </w:r>
      <w:r w:rsidR="0096708D">
        <w:t>s</w:t>
      </w:r>
      <w:r w:rsidR="004B584D">
        <w:t xml:space="preserve"> Administration’s (HRSAs) </w:t>
      </w:r>
      <w:r w:rsidR="00E739FE">
        <w:t>Bureau of Health Workforce</w:t>
      </w:r>
      <w:r w:rsidR="00FB4FF5">
        <w:t xml:space="preserve"> (BHW)</w:t>
      </w:r>
      <w:r w:rsidR="0070019D">
        <w:t xml:space="preserve"> </w:t>
      </w:r>
      <w:r w:rsidR="009A67E0">
        <w:t xml:space="preserve">are </w:t>
      </w:r>
      <w:r w:rsidR="0070019D">
        <w:t xml:space="preserve">also </w:t>
      </w:r>
      <w:r w:rsidR="004B584D">
        <w:t xml:space="preserve">required to complete </w:t>
      </w:r>
      <w:r w:rsidR="007E78F6">
        <w:t>the</w:t>
      </w:r>
      <w:r w:rsidR="004B584D">
        <w:t xml:space="preserve"> UDS</w:t>
      </w:r>
      <w:r w:rsidRPr="009666E8">
        <w:t xml:space="preserve">. </w:t>
      </w:r>
      <w:r w:rsidR="00774263">
        <w:t xml:space="preserve"> </w:t>
      </w:r>
    </w:p>
    <w:p w14:paraId="4A79EDCD" w14:textId="13FEDB48" w:rsidR="003C3A26" w:rsidRDefault="003C3A26" w:rsidP="003C3A26">
      <w:r>
        <w:t>The instructions highlight changes to the table</w:t>
      </w:r>
      <w:r w:rsidR="001D3D9B">
        <w:t>s</w:t>
      </w:r>
      <w:r>
        <w:t xml:space="preserve"> that have been implemented for the current year. </w:t>
      </w:r>
      <w:r w:rsidR="00522E79" w:rsidRPr="00C318B4">
        <w:t xml:space="preserve">The </w:t>
      </w:r>
      <w:r w:rsidR="00D6146A">
        <w:t>Approved UDS Changes for Calendar Year</w:t>
      </w:r>
      <w:r w:rsidR="00522E79" w:rsidRPr="00C318B4">
        <w:t xml:space="preserve"> </w:t>
      </w:r>
      <w:r w:rsidR="00C862BA">
        <w:t>2019</w:t>
      </w:r>
      <w:r w:rsidR="00FC18CE" w:rsidRPr="004176C9">
        <w:t xml:space="preserve"> </w:t>
      </w:r>
      <w:hyperlink r:id="rId20" w:history="1">
        <w:r w:rsidR="00FC18CE" w:rsidRPr="004A607F">
          <w:rPr>
            <w:rStyle w:val="Hyperlink"/>
          </w:rPr>
          <w:t>Program Assistance Letter (PAL) 2017-0</w:t>
        </w:r>
        <w:r w:rsidR="00B75229" w:rsidRPr="004A607F">
          <w:rPr>
            <w:rStyle w:val="Hyperlink"/>
          </w:rPr>
          <w:t>8</w:t>
        </w:r>
      </w:hyperlink>
      <w:r w:rsidR="006E519B">
        <w:t xml:space="preserve"> </w:t>
      </w:r>
      <w:r w:rsidR="00522E79" w:rsidRPr="00C318B4">
        <w:t xml:space="preserve">provides an overview of changes </w:t>
      </w:r>
      <w:r w:rsidR="00FC18CE" w:rsidRPr="004176C9">
        <w:t>that</w:t>
      </w:r>
      <w:r w:rsidR="00522E79" w:rsidRPr="00C318B4">
        <w:t xml:space="preserve"> </w:t>
      </w:r>
      <w:r w:rsidR="00B966A9">
        <w:t xml:space="preserve">apply to </w:t>
      </w:r>
      <w:r w:rsidR="00522E79" w:rsidRPr="00C318B4">
        <w:t xml:space="preserve">the calendar year </w:t>
      </w:r>
      <w:r w:rsidR="00C862BA">
        <w:t>2019</w:t>
      </w:r>
      <w:r w:rsidR="00522E79" w:rsidRPr="00C318B4">
        <w:t xml:space="preserve"> UDS </w:t>
      </w:r>
      <w:r w:rsidR="00B966A9">
        <w:t>r</w:t>
      </w:r>
      <w:r w:rsidR="00522E79" w:rsidRPr="00C318B4">
        <w:t>eport</w:t>
      </w:r>
      <w:r w:rsidR="00B966A9">
        <w:t xml:space="preserve"> due</w:t>
      </w:r>
      <w:r w:rsidR="00522E79" w:rsidRPr="00C318B4">
        <w:t xml:space="preserve"> February 15, </w:t>
      </w:r>
      <w:r w:rsidR="00FC18CE" w:rsidRPr="004176C9">
        <w:t>201</w:t>
      </w:r>
      <w:r w:rsidR="005C5859">
        <w:t>9</w:t>
      </w:r>
      <w:r w:rsidR="00FC18CE" w:rsidRPr="004176C9">
        <w:t xml:space="preserve">. </w:t>
      </w:r>
      <w:r w:rsidR="00C6216A" w:rsidRPr="004176C9">
        <w:t xml:space="preserve">In addition to detailed instructions, certain frequently asked questions </w:t>
      </w:r>
      <w:r w:rsidR="00C6216A">
        <w:t>(FAQs)</w:t>
      </w:r>
      <w:r w:rsidR="00522E79">
        <w:t xml:space="preserve"> are </w:t>
      </w:r>
      <w:r w:rsidR="00C6216A" w:rsidRPr="004176C9">
        <w:t>included</w:t>
      </w:r>
      <w:r w:rsidR="00C6216A">
        <w:t xml:space="preserve"> </w:t>
      </w:r>
      <w:r w:rsidR="0036471B">
        <w:t xml:space="preserve">in </w:t>
      </w:r>
      <w:hyperlink w:anchor="_Appendix_B1:_Frequently" w:history="1">
        <w:r w:rsidR="0036471B" w:rsidRPr="0036471B">
          <w:rPr>
            <w:rStyle w:val="Hyperlink"/>
          </w:rPr>
          <w:t>Appendix B1</w:t>
        </w:r>
      </w:hyperlink>
      <w:r w:rsidR="00C6216A" w:rsidRPr="004176C9">
        <w:t xml:space="preserve">. </w:t>
      </w:r>
      <w:r w:rsidR="005C5859">
        <w:t>E</w:t>
      </w:r>
      <w:r w:rsidR="00FC18CE" w:rsidRPr="004176C9">
        <w:t>ight</w:t>
      </w:r>
      <w:r w:rsidR="00522E79">
        <w:t xml:space="preserve"> </w:t>
      </w:r>
      <w:r>
        <w:t xml:space="preserve">appendices </w:t>
      </w:r>
      <w:r w:rsidR="005C5859">
        <w:t xml:space="preserve">are </w:t>
      </w:r>
      <w:r>
        <w:t>included</w:t>
      </w:r>
      <w:r w:rsidR="0036471B">
        <w:t xml:space="preserve"> that provide</w:t>
      </w:r>
      <w:r>
        <w:t>:</w:t>
      </w:r>
    </w:p>
    <w:p w14:paraId="42A49F9F" w14:textId="77777777" w:rsidR="003C3A26" w:rsidRDefault="003C3A26" w:rsidP="003C3A26">
      <w:pPr>
        <w:pStyle w:val="BulletList"/>
      </w:pPr>
      <w:r>
        <w:t xml:space="preserve">A list of personnel by category and </w:t>
      </w:r>
      <w:r w:rsidR="00D0357D">
        <w:t xml:space="preserve">identification of personnel by </w:t>
      </w:r>
      <w:r>
        <w:t xml:space="preserve">job title who </w:t>
      </w:r>
      <w:r w:rsidR="00854765">
        <w:t xml:space="preserve">may be able to </w:t>
      </w:r>
      <w:r>
        <w:t>produce countable “visits” for the UDS</w:t>
      </w:r>
      <w:r w:rsidR="004B584D">
        <w:t>;</w:t>
      </w:r>
    </w:p>
    <w:p w14:paraId="408C81E9" w14:textId="0C5C0D72" w:rsidR="00B966A9" w:rsidRDefault="006053B9" w:rsidP="003C3A26">
      <w:pPr>
        <w:pStyle w:val="BulletList"/>
      </w:pPr>
      <w:r>
        <w:t xml:space="preserve">FAQs </w:t>
      </w:r>
      <w:r w:rsidR="00B966A9">
        <w:t>by table;</w:t>
      </w:r>
    </w:p>
    <w:p w14:paraId="696097BE" w14:textId="427C75AD" w:rsidR="003C3A26" w:rsidRDefault="00522E79" w:rsidP="003C3A26">
      <w:pPr>
        <w:pStyle w:val="BulletList"/>
      </w:pPr>
      <w:r>
        <w:t>Information</w:t>
      </w:r>
      <w:r w:rsidR="003C3A26">
        <w:t xml:space="preserve"> address</w:t>
      </w:r>
      <w:r w:rsidR="001D3D9B">
        <w:t>ing</w:t>
      </w:r>
      <w:r w:rsidR="003C3A26">
        <w:t xml:space="preserve"> specific issues </w:t>
      </w:r>
      <w:r w:rsidR="0070019D">
        <w:t>that</w:t>
      </w:r>
      <w:r w:rsidR="003C3A26">
        <w:t xml:space="preserve"> </w:t>
      </w:r>
      <w:r w:rsidR="00463CD1">
        <w:t>affect</w:t>
      </w:r>
      <w:r w:rsidR="003C3A26">
        <w:t xml:space="preserve"> multiple tables</w:t>
      </w:r>
      <w:r w:rsidR="004B584D">
        <w:t>;</w:t>
      </w:r>
    </w:p>
    <w:p w14:paraId="39AA3488" w14:textId="77777777" w:rsidR="003C3A26" w:rsidRDefault="003C3A26" w:rsidP="003C3A26">
      <w:pPr>
        <w:pStyle w:val="BulletList"/>
      </w:pPr>
      <w:r>
        <w:t>Sampling method</w:t>
      </w:r>
      <w:r w:rsidR="00522E79">
        <w:t>s</w:t>
      </w:r>
      <w:r>
        <w:t xml:space="preserve"> for selecting patient charts for clinical reviews</w:t>
      </w:r>
      <w:r w:rsidR="004B584D">
        <w:t>;</w:t>
      </w:r>
      <w:r w:rsidR="00463CD1">
        <w:t xml:space="preserve"> </w:t>
      </w:r>
    </w:p>
    <w:p w14:paraId="51AE1D72" w14:textId="3BBB4E95" w:rsidR="00522E79" w:rsidRDefault="003C3A26" w:rsidP="003C3A26">
      <w:pPr>
        <w:pStyle w:val="BulletList"/>
      </w:pPr>
      <w:r>
        <w:t xml:space="preserve">Reporting instructions for the Health Center </w:t>
      </w:r>
      <w:r w:rsidR="00386F05">
        <w:t xml:space="preserve">Health Information Technology </w:t>
      </w:r>
      <w:r>
        <w:t>(</w:t>
      </w:r>
      <w:r w:rsidR="00386F05">
        <w:t>HIT</w:t>
      </w:r>
      <w:r>
        <w:t>) Capabilities form</w:t>
      </w:r>
      <w:r w:rsidR="00522E79">
        <w:t>;</w:t>
      </w:r>
    </w:p>
    <w:p w14:paraId="1FAC88AA" w14:textId="77777777" w:rsidR="00854765" w:rsidRDefault="00522E79" w:rsidP="003C3A26">
      <w:pPr>
        <w:pStyle w:val="BulletList"/>
      </w:pPr>
      <w:r>
        <w:t xml:space="preserve">Reporting instructions for </w:t>
      </w:r>
      <w:r w:rsidR="00B966A9">
        <w:t>the O</w:t>
      </w:r>
      <w:r>
        <w:t xml:space="preserve">ther </w:t>
      </w:r>
      <w:r w:rsidR="00B966A9">
        <w:t>D</w:t>
      </w:r>
      <w:r>
        <w:t xml:space="preserve">ata </w:t>
      </w:r>
      <w:r w:rsidR="00B966A9">
        <w:t>E</w:t>
      </w:r>
      <w:r>
        <w:t xml:space="preserve">lements </w:t>
      </w:r>
      <w:r w:rsidR="00B966A9">
        <w:t>form</w:t>
      </w:r>
      <w:r w:rsidR="00854765">
        <w:t>;</w:t>
      </w:r>
    </w:p>
    <w:p w14:paraId="3903AAF7" w14:textId="77777777" w:rsidR="00854765" w:rsidRDefault="00B966A9" w:rsidP="003C3A26">
      <w:pPr>
        <w:pStyle w:val="BulletList"/>
      </w:pPr>
      <w:r>
        <w:t>A list of resources to assist health centers</w:t>
      </w:r>
      <w:r w:rsidR="00854765">
        <w:t>; and</w:t>
      </w:r>
    </w:p>
    <w:p w14:paraId="5CC28AF6" w14:textId="77777777" w:rsidR="003C3A26" w:rsidRDefault="00854765" w:rsidP="003C3A26">
      <w:pPr>
        <w:pStyle w:val="BulletList"/>
      </w:pPr>
      <w:r>
        <w:t>A glossary of terms</w:t>
      </w:r>
      <w:r w:rsidR="00463CD1">
        <w:t>.</w:t>
      </w:r>
      <w:r w:rsidR="003C3A26">
        <w:t xml:space="preserve"> </w:t>
      </w:r>
    </w:p>
    <w:p w14:paraId="2E59F947" w14:textId="77777777" w:rsidR="0070019D" w:rsidRDefault="0070019D" w:rsidP="0070019D">
      <w:pPr>
        <w:pStyle w:val="Heading2"/>
      </w:pPr>
      <w:bookmarkStart w:id="8" w:name="_About_the_UDS"/>
      <w:bookmarkStart w:id="9" w:name="_Toc489440022"/>
      <w:bookmarkStart w:id="10" w:name="_Toc489948984"/>
      <w:bookmarkStart w:id="11" w:name="_Toc508225375"/>
      <w:bookmarkEnd w:id="8"/>
      <w:r>
        <w:t xml:space="preserve">About </w:t>
      </w:r>
      <w:r w:rsidR="006E519B">
        <w:t xml:space="preserve">the </w:t>
      </w:r>
      <w:r>
        <w:t>UDS</w:t>
      </w:r>
      <w:bookmarkEnd w:id="9"/>
      <w:bookmarkEnd w:id="10"/>
      <w:bookmarkEnd w:id="11"/>
    </w:p>
    <w:p w14:paraId="4CBCE093" w14:textId="654116A4" w:rsidR="009666E8" w:rsidRDefault="009666E8" w:rsidP="00CA44E4">
      <w:r>
        <w:t xml:space="preserve">The UDS is a </w:t>
      </w:r>
      <w:r w:rsidR="00426697">
        <w:t xml:space="preserve">standard data set </w:t>
      </w:r>
      <w:r w:rsidR="00E56C53">
        <w:t xml:space="preserve">that </w:t>
      </w:r>
      <w:r w:rsidR="001D3D9B">
        <w:t xml:space="preserve">is reported annually and </w:t>
      </w:r>
      <w:r w:rsidR="00E56C53">
        <w:t xml:space="preserve">provides consistent information about health centers. </w:t>
      </w:r>
      <w:r w:rsidR="00297974">
        <w:t>This</w:t>
      </w:r>
      <w:r w:rsidR="00E56C53">
        <w:t xml:space="preserve"> </w:t>
      </w:r>
      <w:r>
        <w:t>core set of information</w:t>
      </w:r>
      <w:r w:rsidR="00E56C53">
        <w:t xml:space="preserve"> includ</w:t>
      </w:r>
      <w:r w:rsidR="00297974">
        <w:t>es</w:t>
      </w:r>
      <w:r w:rsidR="00E56C53">
        <w:t xml:space="preserve"> patient demographics, services provided, clinical </w:t>
      </w:r>
      <w:r w:rsidR="00426697">
        <w:t xml:space="preserve">processes and </w:t>
      </w:r>
      <w:r w:rsidR="00854765">
        <w:t>results</w:t>
      </w:r>
      <w:r w:rsidR="00E56C53">
        <w:t xml:space="preserve">, </w:t>
      </w:r>
      <w:r w:rsidR="00CB325E">
        <w:t>patient</w:t>
      </w:r>
      <w:r w:rsidR="00FC18CE">
        <w:t>s</w:t>
      </w:r>
      <w:r w:rsidR="00CB325E">
        <w:t xml:space="preserve">’ </w:t>
      </w:r>
      <w:r w:rsidR="00E56C53">
        <w:t>u</w:t>
      </w:r>
      <w:r w:rsidR="00CB325E">
        <w:t>se</w:t>
      </w:r>
      <w:r w:rsidR="00E56C53">
        <w:t xml:space="preserve"> </w:t>
      </w:r>
      <w:r w:rsidR="00CB325E">
        <w:t>of services</w:t>
      </w:r>
      <w:r w:rsidR="00E56C53">
        <w:t>, costs, and revenues</w:t>
      </w:r>
      <w:r w:rsidR="00854765">
        <w:t xml:space="preserve"> that</w:t>
      </w:r>
      <w:r w:rsidR="00E56C53">
        <w:t xml:space="preserve"> document</w:t>
      </w:r>
      <w:r w:rsidR="00854765">
        <w:t xml:space="preserve"> how</w:t>
      </w:r>
      <w:r w:rsidR="00E56C53">
        <w:t xml:space="preserve"> </w:t>
      </w:r>
      <w:r>
        <w:t>health centers</w:t>
      </w:r>
      <w:r w:rsidR="00854765">
        <w:t xml:space="preserve"> perform</w:t>
      </w:r>
      <w:r>
        <w:t>.</w:t>
      </w:r>
      <w:r w:rsidR="00FC7836">
        <w:t xml:space="preserve"> HRSA routinely reports</w:t>
      </w:r>
      <w:r>
        <w:t xml:space="preserve"> </w:t>
      </w:r>
      <w:r w:rsidR="00FC7836">
        <w:t>th</w:t>
      </w:r>
      <w:r w:rsidR="006E519B">
        <w:t>ese</w:t>
      </w:r>
      <w:r w:rsidR="00ED13E7">
        <w:t xml:space="preserve"> data</w:t>
      </w:r>
      <w:r w:rsidR="004B584D">
        <w:t xml:space="preserve"> and related</w:t>
      </w:r>
      <w:r w:rsidR="00201F60">
        <w:t xml:space="preserve"> </w:t>
      </w:r>
      <w:r w:rsidR="00D97855">
        <w:t>analyses,</w:t>
      </w:r>
      <w:r w:rsidR="00201F60">
        <w:t xml:space="preserve"> </w:t>
      </w:r>
      <w:r w:rsidR="006E519B">
        <w:t>making them</w:t>
      </w:r>
      <w:r w:rsidR="00FC7836">
        <w:t xml:space="preserve"> available to</w:t>
      </w:r>
      <w:r>
        <w:t xml:space="preserve"> </w:t>
      </w:r>
      <w:r w:rsidR="007B13FF">
        <w:t>health c</w:t>
      </w:r>
      <w:r>
        <w:t xml:space="preserve">enters </w:t>
      </w:r>
      <w:r w:rsidR="004B584D">
        <w:t>in HRSA’s Electronic Handbook</w:t>
      </w:r>
      <w:r w:rsidR="00D6146A">
        <w:t>s</w:t>
      </w:r>
      <w:r w:rsidR="004B584D">
        <w:t xml:space="preserve"> (</w:t>
      </w:r>
      <w:r>
        <w:t>EHB</w:t>
      </w:r>
      <w:r w:rsidR="004B584D">
        <w:t>)</w:t>
      </w:r>
      <w:r>
        <w:t xml:space="preserve"> and to the public through </w:t>
      </w:r>
      <w:r w:rsidR="004B584D">
        <w:t>HRSA’s</w:t>
      </w:r>
      <w:r w:rsidR="00463CD1">
        <w:t xml:space="preserve"> </w:t>
      </w:r>
      <w:hyperlink r:id="rId21" w:history="1">
        <w:r w:rsidR="00FC18CE" w:rsidRPr="004A607F">
          <w:rPr>
            <w:rStyle w:val="Hyperlink"/>
          </w:rPr>
          <w:t>Bureau of Primary Health Care (BPHC) website</w:t>
        </w:r>
      </w:hyperlink>
      <w:r w:rsidR="00001911">
        <w:t xml:space="preserve"> at </w:t>
      </w:r>
      <w:hyperlink r:id="rId22" w:tooltip="Data Reporting - BPHC" w:history="1">
        <w:r w:rsidR="00B80C53" w:rsidRPr="00001911">
          <w:rPr>
            <w:rStyle w:val="Hyperlink"/>
          </w:rPr>
          <w:t>http://bphc.hrsa.gov/datareporting/index.html</w:t>
        </w:r>
      </w:hyperlink>
      <w:r>
        <w:t>.</w:t>
      </w:r>
    </w:p>
    <w:p w14:paraId="050041B2" w14:textId="3ABDB8BE" w:rsidR="00447534" w:rsidRDefault="009666E8" w:rsidP="00CA44E4">
      <w:r>
        <w:t xml:space="preserve">A </w:t>
      </w:r>
      <w:r w:rsidR="00FC7836">
        <w:t>few</w:t>
      </w:r>
      <w:r>
        <w:t xml:space="preserve"> health centers </w:t>
      </w:r>
      <w:r w:rsidR="00447534">
        <w:t xml:space="preserve">may </w:t>
      </w:r>
      <w:r w:rsidR="004B584D">
        <w:t>have</w:t>
      </w:r>
      <w:r w:rsidR="00447534">
        <w:t xml:space="preserve"> “dual</w:t>
      </w:r>
      <w:r w:rsidR="004B584D">
        <w:t xml:space="preserve"> status</w:t>
      </w:r>
      <w:r w:rsidR="00E5055A">
        <w:t>,</w:t>
      </w:r>
      <w:r w:rsidR="00FC18CE">
        <w:t xml:space="preserve">” </w:t>
      </w:r>
      <w:r w:rsidR="00E5055A">
        <w:t>where</w:t>
      </w:r>
      <w:r w:rsidR="00FC18CE">
        <w:t xml:space="preserve">by </w:t>
      </w:r>
      <w:r w:rsidR="00E5055A">
        <w:t>the organization is</w:t>
      </w:r>
      <w:r>
        <w:t xml:space="preserve"> both </w:t>
      </w:r>
      <w:r w:rsidR="00E5055A">
        <w:t>a Federal awardee under section 330</w:t>
      </w:r>
      <w:r>
        <w:t xml:space="preserve"> and </w:t>
      </w:r>
      <w:r w:rsidR="00E5055A">
        <w:t xml:space="preserve">a </w:t>
      </w:r>
      <w:r>
        <w:t xml:space="preserve">look-alike </w:t>
      </w:r>
      <w:r w:rsidR="00447534">
        <w:t xml:space="preserve">or </w:t>
      </w:r>
      <w:r w:rsidR="00007972">
        <w:t>Federal awardee under section 330</w:t>
      </w:r>
      <w:r w:rsidR="00447534">
        <w:t xml:space="preserve"> and BHW st</w:t>
      </w:r>
      <w:r w:rsidR="00007972">
        <w:t>atu</w:t>
      </w:r>
      <w:r w:rsidR="00447534">
        <w:t>s</w:t>
      </w:r>
      <w:r w:rsidR="00C368E8">
        <w:t xml:space="preserve">. </w:t>
      </w:r>
      <w:r w:rsidR="00447534">
        <w:t xml:space="preserve">Dual status occurs when a health center receives </w:t>
      </w:r>
      <w:r w:rsidR="004B584D">
        <w:t xml:space="preserve">Health Center Program </w:t>
      </w:r>
      <w:r w:rsidR="00447534">
        <w:t xml:space="preserve">grant funding for sites in the grant’s approved scope of project and, at the same time, </w:t>
      </w:r>
      <w:r w:rsidR="00FC7836">
        <w:t xml:space="preserve">runs </w:t>
      </w:r>
      <w:r w:rsidR="00447534">
        <w:t xml:space="preserve">at least one other site under </w:t>
      </w:r>
      <w:r w:rsidR="004B584D">
        <w:t xml:space="preserve">the scope of project of </w:t>
      </w:r>
      <w:r w:rsidR="00447534">
        <w:t xml:space="preserve">a look-alike designation. </w:t>
      </w:r>
      <w:r w:rsidR="00CB325E">
        <w:t xml:space="preserve">These sites </w:t>
      </w:r>
      <w:r w:rsidR="00FC7836">
        <w:t>must</w:t>
      </w:r>
      <w:r w:rsidR="00CB325E">
        <w:t xml:space="preserve"> </w:t>
      </w:r>
      <w:r w:rsidR="005A7FF2">
        <w:t>be part of</w:t>
      </w:r>
      <w:r w:rsidR="00731AFA">
        <w:t xml:space="preserve"> </w:t>
      </w:r>
      <w:r w:rsidR="00CB325E">
        <w:t xml:space="preserve">separate scopes of project. </w:t>
      </w:r>
      <w:r>
        <w:t>These “dual</w:t>
      </w:r>
      <w:r w:rsidR="004B584D">
        <w:t xml:space="preserve"> status</w:t>
      </w:r>
      <w:r>
        <w:t xml:space="preserve">” health centers </w:t>
      </w:r>
      <w:r w:rsidR="00007972">
        <w:t>and Federal awardee under section 330 and BHW status</w:t>
      </w:r>
      <w:r w:rsidR="00FC18CE">
        <w:t xml:space="preserve"> </w:t>
      </w:r>
      <w:r w:rsidR="00007972">
        <w:t xml:space="preserve">health centers </w:t>
      </w:r>
      <w:r>
        <w:t xml:space="preserve">will complete </w:t>
      </w:r>
      <w:r w:rsidR="004B584D">
        <w:t xml:space="preserve">both </w:t>
      </w:r>
      <w:r w:rsidR="009F1D29">
        <w:t xml:space="preserve">a </w:t>
      </w:r>
      <w:r w:rsidR="00CC49E8">
        <w:t>awardee</w:t>
      </w:r>
      <w:r>
        <w:t xml:space="preserve"> </w:t>
      </w:r>
      <w:r w:rsidR="009F1D29">
        <w:t xml:space="preserve">UDS </w:t>
      </w:r>
      <w:r w:rsidR="00447534">
        <w:t xml:space="preserve">Report </w:t>
      </w:r>
      <w:r>
        <w:t xml:space="preserve">and </w:t>
      </w:r>
      <w:r w:rsidR="009F1D29">
        <w:t xml:space="preserve">a </w:t>
      </w:r>
      <w:r>
        <w:t>look-alike UDS</w:t>
      </w:r>
      <w:r w:rsidR="00447534">
        <w:t xml:space="preserve"> Report</w:t>
      </w:r>
      <w:r w:rsidR="00007972">
        <w:t xml:space="preserve"> (or awardee UDS Report and BHW UDS Report)</w:t>
      </w:r>
      <w:r w:rsidR="00FC18CE">
        <w:t>,</w:t>
      </w:r>
      <w:r w:rsidR="00447534">
        <w:t xml:space="preserve"> covering the approved scope of each separately</w:t>
      </w:r>
      <w:r w:rsidR="009F1D29">
        <w:t xml:space="preserve">. </w:t>
      </w:r>
      <w:r>
        <w:t xml:space="preserve">Health </w:t>
      </w:r>
      <w:r w:rsidR="00FC7836">
        <w:t>c</w:t>
      </w:r>
      <w:r>
        <w:t>enter</w:t>
      </w:r>
      <w:r w:rsidR="00FC7836">
        <w:t>s</w:t>
      </w:r>
      <w:r>
        <w:t xml:space="preserve"> </w:t>
      </w:r>
      <w:r w:rsidR="00FC7836">
        <w:t xml:space="preserve">should not use </w:t>
      </w:r>
      <w:r>
        <w:t xml:space="preserve">grant funds </w:t>
      </w:r>
      <w:r w:rsidR="00FC7836">
        <w:t>for</w:t>
      </w:r>
      <w:r>
        <w:t xml:space="preserve"> si</w:t>
      </w:r>
      <w:r w:rsidR="00A34816">
        <w:t>t</w:t>
      </w:r>
      <w:r>
        <w:t>es and services included in the look-alike</w:t>
      </w:r>
      <w:r w:rsidR="00447534">
        <w:t xml:space="preserve"> (or BHW)</w:t>
      </w:r>
      <w:r>
        <w:t xml:space="preserve"> scope of project</w:t>
      </w:r>
      <w:r w:rsidR="00C1174B">
        <w:t>.</w:t>
      </w:r>
      <w:r>
        <w:t xml:space="preserve"> </w:t>
      </w:r>
      <w:r w:rsidR="00C1174B">
        <w:t>However</w:t>
      </w:r>
      <w:r w:rsidR="00CB325E">
        <w:t xml:space="preserve">, </w:t>
      </w:r>
      <w:r w:rsidR="00C1174B">
        <w:t xml:space="preserve">health centers may allocate </w:t>
      </w:r>
      <w:r>
        <w:t>some costs</w:t>
      </w:r>
      <w:r w:rsidR="00FC18CE">
        <w:t>—</w:t>
      </w:r>
      <w:r>
        <w:t xml:space="preserve">especially of </w:t>
      </w:r>
      <w:r w:rsidR="001E1B71">
        <w:t xml:space="preserve">corporate executives and other </w:t>
      </w:r>
      <w:r>
        <w:t>non-clinical support staff</w:t>
      </w:r>
      <w:r w:rsidR="001E1B71">
        <w:t>, their space, etc</w:t>
      </w:r>
      <w:r w:rsidR="00FC18CE">
        <w:t>.—</w:t>
      </w:r>
      <w:r w:rsidR="00C1174B">
        <w:t xml:space="preserve">across </w:t>
      </w:r>
      <w:r>
        <w:t xml:space="preserve">the two reports. </w:t>
      </w:r>
      <w:r w:rsidR="00C1174B">
        <w:t>P</w:t>
      </w:r>
      <w:r w:rsidR="009378DC">
        <w:t>atient</w:t>
      </w:r>
      <w:r w:rsidR="00C1174B">
        <w:t>s</w:t>
      </w:r>
      <w:r w:rsidR="009378DC">
        <w:t xml:space="preserve"> </w:t>
      </w:r>
      <w:r w:rsidR="00C1174B">
        <w:t>who receive services at both</w:t>
      </w:r>
      <w:r w:rsidR="009378DC">
        <w:t xml:space="preserve"> </w:t>
      </w:r>
      <w:r w:rsidR="00CC49E8">
        <w:t>awardee</w:t>
      </w:r>
      <w:r w:rsidR="009378DC">
        <w:t xml:space="preserve"> and look-alike (or BHW) sites</w:t>
      </w:r>
      <w:r w:rsidR="00C1174B">
        <w:t xml:space="preserve"> may appear in both reports</w:t>
      </w:r>
      <w:r w:rsidR="009378DC">
        <w:t>.</w:t>
      </w:r>
    </w:p>
    <w:p w14:paraId="1D37A57B" w14:textId="1B652732" w:rsidR="000E2046" w:rsidRDefault="009666E8" w:rsidP="000E2046">
      <w:pPr>
        <w:rPr>
          <w:rStyle w:val="SubtleEmphasis"/>
        </w:rPr>
      </w:pPr>
      <w:r w:rsidRPr="008016D1">
        <w:rPr>
          <w:rStyle w:val="SubtleEmphasis"/>
          <w:b/>
        </w:rPr>
        <w:t>N</w:t>
      </w:r>
      <w:r w:rsidR="00734DD1" w:rsidRPr="008016D1">
        <w:rPr>
          <w:rStyle w:val="SubtleEmphasis"/>
          <w:b/>
        </w:rPr>
        <w:t>ote</w:t>
      </w:r>
      <w:r w:rsidRPr="009839E4">
        <w:rPr>
          <w:rStyle w:val="SubtleEmphasis"/>
        </w:rPr>
        <w:t>: In this document, unless otherwise noted, the term “health center” refer</w:t>
      </w:r>
      <w:r w:rsidR="00C1174B">
        <w:rPr>
          <w:rStyle w:val="SubtleEmphasis"/>
        </w:rPr>
        <w:t>s</w:t>
      </w:r>
      <w:r w:rsidRPr="009839E4">
        <w:rPr>
          <w:rStyle w:val="SubtleEmphasis"/>
        </w:rPr>
        <w:t xml:space="preserve"> to organizations that receive grants under the Health Center Program as authorized under section 330 of the Public Health Service Act, look-</w:t>
      </w:r>
      <w:r w:rsidR="006E519B">
        <w:rPr>
          <w:rStyle w:val="SubtleEmphasis"/>
        </w:rPr>
        <w:t>a</w:t>
      </w:r>
      <w:r w:rsidRPr="009839E4">
        <w:rPr>
          <w:rStyle w:val="SubtleEmphasis"/>
        </w:rPr>
        <w:t xml:space="preserve">like organizations </w:t>
      </w:r>
      <w:r w:rsidR="008420A7">
        <w:rPr>
          <w:rStyle w:val="SubtleEmphasis"/>
        </w:rPr>
        <w:t>that</w:t>
      </w:r>
      <w:r w:rsidRPr="009839E4">
        <w:rPr>
          <w:rStyle w:val="SubtleEmphasis"/>
        </w:rPr>
        <w:t xml:space="preserve"> are recognized by BPHC as meeting all the Health Center Program requirements but do not receive Health Center Program grants, and primary care clinics funded under the BHW </w:t>
      </w:r>
      <w:r w:rsidR="00C1174B">
        <w:rPr>
          <w:rStyle w:val="SubtleEmphasis"/>
        </w:rPr>
        <w:t>that</w:t>
      </w:r>
      <w:r w:rsidR="00C1174B" w:rsidRPr="009839E4">
        <w:rPr>
          <w:rStyle w:val="SubtleEmphasis"/>
        </w:rPr>
        <w:t xml:space="preserve"> </w:t>
      </w:r>
      <w:r w:rsidRPr="009839E4">
        <w:rPr>
          <w:rStyle w:val="SubtleEmphasis"/>
        </w:rPr>
        <w:t xml:space="preserve">receive funding through other HRSA </w:t>
      </w:r>
      <w:r w:rsidR="00C1174B">
        <w:rPr>
          <w:rStyle w:val="SubtleEmphasis"/>
        </w:rPr>
        <w:t>programs</w:t>
      </w:r>
      <w:r w:rsidRPr="009839E4">
        <w:rPr>
          <w:rStyle w:val="SubtleEmphasis"/>
        </w:rPr>
        <w:t>.</w:t>
      </w:r>
    </w:p>
    <w:p w14:paraId="7AD41B2C" w14:textId="77777777" w:rsidR="000E2046" w:rsidRDefault="000E2046" w:rsidP="000E2046">
      <w:pPr>
        <w:sectPr w:rsidR="000E2046" w:rsidSect="0049347D">
          <w:type w:val="continuous"/>
          <w:pgSz w:w="12240" w:h="15840"/>
          <w:pgMar w:top="1440" w:right="1080" w:bottom="1440" w:left="1080" w:header="720" w:footer="720" w:gutter="0"/>
          <w:cols w:num="2" w:space="432"/>
          <w:docGrid w:linePitch="360"/>
        </w:sectPr>
      </w:pPr>
    </w:p>
    <w:p w14:paraId="6C1B07E5" w14:textId="77777777" w:rsidR="003C3A26" w:rsidRDefault="00CA0256" w:rsidP="003E6E5D">
      <w:pPr>
        <w:pStyle w:val="Heading1"/>
        <w:jc w:val="left"/>
      </w:pPr>
      <w:bookmarkStart w:id="12" w:name="_General_Instructions"/>
      <w:bookmarkStart w:id="13" w:name="_Toc489440023"/>
      <w:bookmarkStart w:id="14" w:name="_Toc489948985"/>
      <w:bookmarkStart w:id="15" w:name="_Toc508225376"/>
      <w:bookmarkEnd w:id="12"/>
      <w:r w:rsidRPr="003115F1">
        <w:t>General Instructions</w:t>
      </w:r>
      <w:bookmarkEnd w:id="13"/>
      <w:bookmarkEnd w:id="14"/>
      <w:bookmarkEnd w:id="15"/>
    </w:p>
    <w:p w14:paraId="36236FBB" w14:textId="77777777" w:rsidR="004176C9" w:rsidRDefault="004176C9" w:rsidP="00F62D42">
      <w:pPr>
        <w:pStyle w:val="Heading2"/>
        <w:sectPr w:rsidR="004176C9" w:rsidSect="0049347D">
          <w:pgSz w:w="12240" w:h="15840"/>
          <w:pgMar w:top="1440" w:right="1080" w:bottom="1440" w:left="1080" w:header="720" w:footer="720" w:gutter="0"/>
          <w:cols w:space="432"/>
          <w:docGrid w:linePitch="360"/>
        </w:sectPr>
      </w:pPr>
      <w:bookmarkStart w:id="16" w:name="_Toc489440024"/>
      <w:bookmarkStart w:id="17" w:name="_Toc489948986"/>
    </w:p>
    <w:p w14:paraId="640AD31A" w14:textId="77777777" w:rsidR="003C3A26" w:rsidRDefault="003C3A26" w:rsidP="003C3A26">
      <w:pPr>
        <w:pStyle w:val="Heading2"/>
      </w:pPr>
      <w:bookmarkStart w:id="18" w:name="_What_to_Submit"/>
      <w:bookmarkStart w:id="19" w:name="_Toc508225377"/>
      <w:bookmarkEnd w:id="18"/>
      <w:r>
        <w:t xml:space="preserve">What </w:t>
      </w:r>
      <w:r w:rsidR="00C1174B">
        <w:t xml:space="preserve">to </w:t>
      </w:r>
      <w:r>
        <w:t>Submit</w:t>
      </w:r>
      <w:bookmarkEnd w:id="16"/>
      <w:bookmarkEnd w:id="17"/>
      <w:bookmarkEnd w:id="19"/>
    </w:p>
    <w:p w14:paraId="08821F72" w14:textId="77777777" w:rsidR="000952E4" w:rsidRDefault="000952E4" w:rsidP="00F62D42">
      <w:pPr>
        <w:sectPr w:rsidR="000952E4" w:rsidSect="00BD223A">
          <w:type w:val="continuous"/>
          <w:pgSz w:w="12240" w:h="15840"/>
          <w:pgMar w:top="1440" w:right="1080" w:bottom="1440" w:left="1080" w:header="720" w:footer="720" w:gutter="0"/>
          <w:cols w:num="2" w:space="432"/>
          <w:docGrid w:linePitch="360"/>
        </w:sectPr>
      </w:pPr>
    </w:p>
    <w:p w14:paraId="0E51707A" w14:textId="02FD08F9" w:rsidR="003C3A26" w:rsidRDefault="003C3A26" w:rsidP="003C3A26">
      <w:r>
        <w:t xml:space="preserve">The UDS </w:t>
      </w:r>
      <w:r w:rsidR="0004031F">
        <w:t>includes</w:t>
      </w:r>
      <w:r>
        <w:t xml:space="preserve"> </w:t>
      </w:r>
      <w:r w:rsidR="009D0DD1">
        <w:t>12</w:t>
      </w:r>
      <w:r>
        <w:t xml:space="preserve"> tables </w:t>
      </w:r>
      <w:r w:rsidR="00821619">
        <w:t xml:space="preserve">and </w:t>
      </w:r>
      <w:r w:rsidR="0004031F">
        <w:t xml:space="preserve">two </w:t>
      </w:r>
      <w:r>
        <w:t>form</w:t>
      </w:r>
      <w:r w:rsidR="0004031F">
        <w:t>s</w:t>
      </w:r>
      <w:r w:rsidR="001D746A">
        <w:t xml:space="preserve"> </w:t>
      </w:r>
      <w:r w:rsidR="00B17D3A">
        <w:t>in the appendices</w:t>
      </w:r>
      <w:r>
        <w:t xml:space="preserve"> designed to yield consistent </w:t>
      </w:r>
      <w:r w:rsidR="00FA33C4">
        <w:t xml:space="preserve">demographic, </w:t>
      </w:r>
      <w:r>
        <w:t>clinical, operational, and financial data. Health centers must complete each:</w:t>
      </w:r>
    </w:p>
    <w:p w14:paraId="6554BE9A" w14:textId="772F5FFA" w:rsidR="003C3A26" w:rsidRDefault="00FC18CE" w:rsidP="003C3A26">
      <w:pPr>
        <w:pStyle w:val="BulletList"/>
      </w:pPr>
      <w:r w:rsidRPr="001B1FCF">
        <w:t>ZIP Codes</w:t>
      </w:r>
      <w:r w:rsidR="003C3A26">
        <w:t>: Patients served reported by ZIP code and by primary third</w:t>
      </w:r>
      <w:r w:rsidR="009775FF">
        <w:t>-</w:t>
      </w:r>
      <w:r w:rsidR="003C3A26">
        <w:t>party medical insurance source, if any</w:t>
      </w:r>
    </w:p>
    <w:p w14:paraId="7F210251" w14:textId="77777777" w:rsidR="003C3A26" w:rsidRDefault="003C3A26" w:rsidP="003C3A26">
      <w:pPr>
        <w:pStyle w:val="BulletList"/>
      </w:pPr>
      <w:r>
        <w:t xml:space="preserve">Table 3A: Patients by age and </w:t>
      </w:r>
      <w:r w:rsidR="002F728A">
        <w:t xml:space="preserve">by </w:t>
      </w:r>
      <w:r w:rsidR="006E519B">
        <w:t>sex</w:t>
      </w:r>
      <w:r w:rsidR="002F728A">
        <w:t xml:space="preserve"> </w:t>
      </w:r>
      <w:r w:rsidR="005403B3">
        <w:t>assigned at birth</w:t>
      </w:r>
    </w:p>
    <w:p w14:paraId="3062DE9A" w14:textId="06AC1529" w:rsidR="003C3A26" w:rsidRDefault="003C3A26" w:rsidP="003C3A26">
      <w:pPr>
        <w:pStyle w:val="BulletList"/>
      </w:pPr>
      <w:r>
        <w:t>Table 3B: Patients by race, Hispanic/Latino ethnicity, language barriers, sexual orientation</w:t>
      </w:r>
      <w:r w:rsidR="00FC18CE" w:rsidRPr="001B1FCF">
        <w:t>,</w:t>
      </w:r>
      <w:r>
        <w:t xml:space="preserve"> and gender identity</w:t>
      </w:r>
    </w:p>
    <w:p w14:paraId="5C02997A" w14:textId="6F81FF0A" w:rsidR="003C3A26" w:rsidRDefault="003C3A26" w:rsidP="003C3A26">
      <w:pPr>
        <w:pStyle w:val="BulletList"/>
      </w:pPr>
      <w:r>
        <w:t>Table 4: Patients by income (</w:t>
      </w:r>
      <w:r w:rsidR="00FA33C4">
        <w:t xml:space="preserve">by </w:t>
      </w:r>
      <w:r>
        <w:t>percent</w:t>
      </w:r>
      <w:r w:rsidR="009D0DD1">
        <w:t>age</w:t>
      </w:r>
      <w:r>
        <w:t xml:space="preserve"> of </w:t>
      </w:r>
      <w:r w:rsidR="00FA33C4">
        <w:t xml:space="preserve">the federal </w:t>
      </w:r>
      <w:r>
        <w:t>poverty guideline</w:t>
      </w:r>
      <w:r w:rsidR="00FA33C4">
        <w:t>s</w:t>
      </w:r>
      <w:r w:rsidR="00297974">
        <w:t xml:space="preserve"> [FPG]</w:t>
      </w:r>
      <w:r w:rsidR="00FC18CE" w:rsidRPr="001B1FCF">
        <w:t>)</w:t>
      </w:r>
      <w:r>
        <w:t xml:space="preserve"> and primary third</w:t>
      </w:r>
      <w:r w:rsidR="00463CD1">
        <w:t>-</w:t>
      </w:r>
      <w:r>
        <w:t>party medical insurance source</w:t>
      </w:r>
      <w:r w:rsidR="004B584D">
        <w:t>;</w:t>
      </w:r>
      <w:r>
        <w:t xml:space="preserve"> the number of “special population” patients receiving services</w:t>
      </w:r>
      <w:r w:rsidR="004B584D">
        <w:t>;</w:t>
      </w:r>
      <w:r>
        <w:t xml:space="preserve"> and managed care </w:t>
      </w:r>
      <w:r w:rsidR="00A135B2">
        <w:t>enrollment</w:t>
      </w:r>
      <w:r w:rsidR="00FA33C4">
        <w:t>, if any</w:t>
      </w:r>
    </w:p>
    <w:p w14:paraId="6AC6CDDC" w14:textId="302568BF" w:rsidR="003C3A26" w:rsidRDefault="003C3A26" w:rsidP="003C3A26">
      <w:pPr>
        <w:pStyle w:val="BulletList"/>
      </w:pPr>
      <w:r>
        <w:t xml:space="preserve">Table 5: The annualized full-time equivalent </w:t>
      </w:r>
      <w:r w:rsidR="00FA33C4">
        <w:t xml:space="preserve">(FTE) </w:t>
      </w:r>
      <w:r>
        <w:t>of program staff by position</w:t>
      </w:r>
      <w:r w:rsidR="001D746A">
        <w:t xml:space="preserve"> category</w:t>
      </w:r>
      <w:r>
        <w:t>; visits by provider type; and patients by service type</w:t>
      </w:r>
    </w:p>
    <w:p w14:paraId="67D46A61" w14:textId="2630322B" w:rsidR="003C3A26" w:rsidRDefault="003C3A26" w:rsidP="003C3A26">
      <w:pPr>
        <w:pStyle w:val="BulletList"/>
      </w:pPr>
      <w:r>
        <w:t xml:space="preserve">Table 5A: Tenure for selected health center </w:t>
      </w:r>
      <w:r w:rsidR="001D746A">
        <w:t xml:space="preserve">providers and administrative </w:t>
      </w:r>
      <w:r>
        <w:t>staff</w:t>
      </w:r>
    </w:p>
    <w:p w14:paraId="5B01F603" w14:textId="6922212F" w:rsidR="003C3A26" w:rsidRDefault="003C3A26" w:rsidP="003C3A26">
      <w:pPr>
        <w:pStyle w:val="BulletList"/>
      </w:pPr>
      <w:r>
        <w:t xml:space="preserve">Table 6A: </w:t>
      </w:r>
      <w:r w:rsidR="006E519B">
        <w:t xml:space="preserve">Visits and patients for </w:t>
      </w:r>
      <w:r>
        <w:t xml:space="preserve">selected medical, mental health, substance use, vision, and dental </w:t>
      </w:r>
      <w:r w:rsidR="006E519B">
        <w:t xml:space="preserve">diagnoses and </w:t>
      </w:r>
      <w:r>
        <w:t>services</w:t>
      </w:r>
    </w:p>
    <w:p w14:paraId="7547A4B5" w14:textId="46F9AB2C" w:rsidR="003C3A26" w:rsidRDefault="003C3A26" w:rsidP="003C3A26">
      <w:pPr>
        <w:pStyle w:val="BulletList"/>
      </w:pPr>
      <w:r>
        <w:t>Table 6B: Clinical quality</w:t>
      </w:r>
      <w:r w:rsidR="00297974">
        <w:t>-</w:t>
      </w:r>
      <w:r>
        <w:t>of</w:t>
      </w:r>
      <w:r w:rsidR="00297974">
        <w:t>-</w:t>
      </w:r>
      <w:r>
        <w:t>care measures</w:t>
      </w:r>
    </w:p>
    <w:p w14:paraId="5886A8DE" w14:textId="77777777" w:rsidR="003C3A26" w:rsidRDefault="003C3A26" w:rsidP="003C3A26">
      <w:pPr>
        <w:pStyle w:val="BulletList"/>
      </w:pPr>
      <w:r>
        <w:t>Table 7: Health outcome measures by race and ethnicity</w:t>
      </w:r>
    </w:p>
    <w:p w14:paraId="410922E4" w14:textId="77777777" w:rsidR="003C3A26" w:rsidRDefault="003C3A26" w:rsidP="003C3A26">
      <w:pPr>
        <w:pStyle w:val="BulletList"/>
      </w:pPr>
      <w:r>
        <w:t xml:space="preserve">Table 8A: Direct and indirect expenses by </w:t>
      </w:r>
      <w:r w:rsidR="00A135B2">
        <w:t>service categories</w:t>
      </w:r>
    </w:p>
    <w:p w14:paraId="168C614B" w14:textId="14D6748D" w:rsidR="003C3A26" w:rsidRDefault="003C3A26" w:rsidP="003C3A26">
      <w:pPr>
        <w:pStyle w:val="BulletList"/>
      </w:pPr>
      <w:r>
        <w:t>Table 9D: Full charges, collections, and allowances by payer type</w:t>
      </w:r>
      <w:r w:rsidR="001D746A">
        <w:t>, and</w:t>
      </w:r>
      <w:r>
        <w:t xml:space="preserve"> sliding </w:t>
      </w:r>
      <w:r w:rsidR="00197299">
        <w:t xml:space="preserve">fee </w:t>
      </w:r>
      <w:r>
        <w:t xml:space="preserve">discounts and </w:t>
      </w:r>
      <w:r w:rsidR="001D746A">
        <w:t>bad</w:t>
      </w:r>
      <w:r>
        <w:t xml:space="preserve"> debt</w:t>
      </w:r>
      <w:r w:rsidR="00A135B2">
        <w:t xml:space="preserve"> </w:t>
      </w:r>
      <w:r w:rsidR="001D746A">
        <w:t>obligations</w:t>
      </w:r>
      <w:r w:rsidR="00FC18CE">
        <w:t xml:space="preserve"> write off</w:t>
      </w:r>
      <w:r w:rsidR="001D746A">
        <w:t>s for patients</w:t>
      </w:r>
    </w:p>
    <w:p w14:paraId="227D3345" w14:textId="77777777" w:rsidR="003C3A26" w:rsidRDefault="003C3A26" w:rsidP="003C3A26">
      <w:pPr>
        <w:pStyle w:val="BulletList"/>
      </w:pPr>
      <w:r>
        <w:t>Table 9E: Other, non</w:t>
      </w:r>
      <w:r w:rsidR="00E73869">
        <w:t xml:space="preserve">-patient </w:t>
      </w:r>
      <w:r>
        <w:t>service income</w:t>
      </w:r>
    </w:p>
    <w:p w14:paraId="38249A4F" w14:textId="02420EBB" w:rsidR="0074279F" w:rsidRDefault="00386F05" w:rsidP="003132E3">
      <w:pPr>
        <w:pStyle w:val="BulletList"/>
      </w:pPr>
      <w:r>
        <w:t>Health Information Technology (HIT)</w:t>
      </w:r>
      <w:r w:rsidR="00A135B2">
        <w:t xml:space="preserve"> </w:t>
      </w:r>
      <w:r w:rsidR="003C3A26">
        <w:t xml:space="preserve">Capabilities </w:t>
      </w:r>
      <w:r w:rsidR="001D746A">
        <w:t>Form</w:t>
      </w:r>
      <w:r w:rsidR="00FC18CE">
        <w:t>:</w:t>
      </w:r>
      <w:r w:rsidR="003C3A26">
        <w:t xml:space="preserve"> HIT capabilities, including </w:t>
      </w:r>
      <w:r w:rsidR="007A1D2A">
        <w:t xml:space="preserve">the </w:t>
      </w:r>
      <w:r w:rsidR="00A135B2">
        <w:t xml:space="preserve">use of </w:t>
      </w:r>
      <w:r>
        <w:t>electronic health record (</w:t>
      </w:r>
      <w:r w:rsidR="003C3A26">
        <w:t>EHR</w:t>
      </w:r>
      <w:r>
        <w:t>)</w:t>
      </w:r>
      <w:r w:rsidR="003C3A26">
        <w:t xml:space="preserve"> </w:t>
      </w:r>
      <w:r w:rsidR="00A135B2">
        <w:t>information</w:t>
      </w:r>
      <w:r w:rsidR="007A1D2A">
        <w:t xml:space="preserve"> </w:t>
      </w:r>
    </w:p>
    <w:p w14:paraId="6F40A409" w14:textId="3B3BD6AE" w:rsidR="003C3A26" w:rsidRDefault="0074279F" w:rsidP="003132E3">
      <w:pPr>
        <w:pStyle w:val="BulletList"/>
      </w:pPr>
      <w:r>
        <w:t>Other Data Elements</w:t>
      </w:r>
      <w:r w:rsidR="00736C41">
        <w:t xml:space="preserve"> Form</w:t>
      </w:r>
      <w:r>
        <w:t>: T</w:t>
      </w:r>
      <w:r w:rsidR="007A1D2A">
        <w:t>elehealth, medication-assisted treatment</w:t>
      </w:r>
      <w:r w:rsidR="004A607F">
        <w:t xml:space="preserve"> (MAT)</w:t>
      </w:r>
      <w:r w:rsidR="00FC18CE">
        <w:t>,</w:t>
      </w:r>
      <w:r>
        <w:t xml:space="preserve"> and </w:t>
      </w:r>
      <w:r w:rsidR="005403B3">
        <w:t xml:space="preserve">outreach and enrollment </w:t>
      </w:r>
      <w:r>
        <w:t>assists</w:t>
      </w:r>
    </w:p>
    <w:p w14:paraId="1DE1D738" w14:textId="01A79447" w:rsidR="00617BE5" w:rsidRPr="008016D1" w:rsidRDefault="007A1D2A" w:rsidP="008016D1">
      <w:pPr>
        <w:rPr>
          <w:rStyle w:val="SubtleEmphasis"/>
        </w:rPr>
      </w:pPr>
      <w:r w:rsidRPr="008016D1">
        <w:rPr>
          <w:rStyle w:val="SubtleEmphasis"/>
        </w:rPr>
        <w:t xml:space="preserve">Note: Look-alikes and BHW primary care clinics are to follow the same </w:t>
      </w:r>
      <w:r w:rsidR="004B584D" w:rsidRPr="008016D1">
        <w:rPr>
          <w:rStyle w:val="SubtleEmphasis"/>
        </w:rPr>
        <w:t>reporting requirements</w:t>
      </w:r>
      <w:r w:rsidRPr="008016D1">
        <w:rPr>
          <w:rStyle w:val="SubtleEmphasis"/>
        </w:rPr>
        <w:t xml:space="preserve"> provided in this manual for </w:t>
      </w:r>
      <w:r w:rsidR="000B05A3" w:rsidRPr="008016D1">
        <w:rPr>
          <w:rStyle w:val="SubtleEmphasis"/>
        </w:rPr>
        <w:t xml:space="preserve">Health Center Program </w:t>
      </w:r>
      <w:r w:rsidRPr="008016D1">
        <w:rPr>
          <w:rStyle w:val="SubtleEmphasis"/>
        </w:rPr>
        <w:t xml:space="preserve">funded </w:t>
      </w:r>
      <w:r w:rsidR="00CC49E8">
        <w:rPr>
          <w:rStyle w:val="SubtleEmphasis"/>
        </w:rPr>
        <w:t>awardees</w:t>
      </w:r>
      <w:r w:rsidRPr="008016D1">
        <w:rPr>
          <w:rStyle w:val="SubtleEmphasis"/>
        </w:rPr>
        <w:t xml:space="preserve">. </w:t>
      </w:r>
      <w:r w:rsidR="0004031F" w:rsidRPr="008016D1">
        <w:rPr>
          <w:rStyle w:val="SubtleEmphasis"/>
        </w:rPr>
        <w:t>Sometimes</w:t>
      </w:r>
      <w:r w:rsidR="000B05A3" w:rsidRPr="008016D1">
        <w:rPr>
          <w:rStyle w:val="SubtleEmphasis"/>
        </w:rPr>
        <w:t>, t</w:t>
      </w:r>
      <w:r w:rsidR="00617BE5" w:rsidRPr="008016D1">
        <w:rPr>
          <w:rStyle w:val="SubtleEmphasis"/>
        </w:rPr>
        <w:t xml:space="preserve">he reporting </w:t>
      </w:r>
      <w:r w:rsidR="00A135B2" w:rsidRPr="008016D1">
        <w:rPr>
          <w:rStyle w:val="SubtleEmphasis"/>
        </w:rPr>
        <w:t xml:space="preserve">cell </w:t>
      </w:r>
      <w:r w:rsidR="00617BE5" w:rsidRPr="008016D1">
        <w:rPr>
          <w:rStyle w:val="SubtleEmphasis"/>
        </w:rPr>
        <w:t xml:space="preserve">details </w:t>
      </w:r>
      <w:r w:rsidR="00FA33C4" w:rsidRPr="008016D1">
        <w:rPr>
          <w:rStyle w:val="SubtleEmphasis"/>
        </w:rPr>
        <w:t xml:space="preserve">for </w:t>
      </w:r>
      <w:r w:rsidR="00617BE5" w:rsidRPr="008016D1">
        <w:rPr>
          <w:rStyle w:val="SubtleEmphasis"/>
        </w:rPr>
        <w:t xml:space="preserve">special populations and receipt of a BPHC grant will </w:t>
      </w:r>
      <w:r w:rsidR="000B05A3" w:rsidRPr="008016D1">
        <w:rPr>
          <w:rStyle w:val="SubtleEmphasis"/>
        </w:rPr>
        <w:t xml:space="preserve">be visible, </w:t>
      </w:r>
      <w:r w:rsidRPr="008016D1">
        <w:rPr>
          <w:rStyle w:val="SubtleEmphasis"/>
        </w:rPr>
        <w:t xml:space="preserve">but </w:t>
      </w:r>
      <w:r w:rsidR="00617BE5" w:rsidRPr="008016D1">
        <w:rPr>
          <w:rStyle w:val="SubtleEmphasis"/>
        </w:rPr>
        <w:t>gray</w:t>
      </w:r>
      <w:r w:rsidR="0004031F" w:rsidRPr="008016D1">
        <w:rPr>
          <w:rStyle w:val="SubtleEmphasis"/>
        </w:rPr>
        <w:t xml:space="preserve"> areas</w:t>
      </w:r>
      <w:r w:rsidR="00617BE5" w:rsidRPr="008016D1">
        <w:rPr>
          <w:rStyle w:val="SubtleEmphasis"/>
        </w:rPr>
        <w:t xml:space="preserve"> </w:t>
      </w:r>
      <w:r w:rsidR="0004031F" w:rsidRPr="008016D1">
        <w:rPr>
          <w:rStyle w:val="SubtleEmphasis"/>
        </w:rPr>
        <w:t xml:space="preserve">will show where </w:t>
      </w:r>
      <w:r w:rsidR="00300F70" w:rsidRPr="008016D1">
        <w:rPr>
          <w:rStyle w:val="SubtleEmphasis"/>
        </w:rPr>
        <w:t>l</w:t>
      </w:r>
      <w:r w:rsidR="00617BE5" w:rsidRPr="008016D1">
        <w:rPr>
          <w:rStyle w:val="SubtleEmphasis"/>
        </w:rPr>
        <w:t>ook-alikes and BHW primary care clinics</w:t>
      </w:r>
      <w:r w:rsidR="0004031F" w:rsidRPr="008016D1">
        <w:rPr>
          <w:rStyle w:val="SubtleEmphasis"/>
        </w:rPr>
        <w:t xml:space="preserve"> </w:t>
      </w:r>
      <w:r w:rsidR="00FA33C4" w:rsidRPr="008016D1">
        <w:rPr>
          <w:rStyle w:val="SubtleEmphasis"/>
        </w:rPr>
        <w:t>do not</w:t>
      </w:r>
      <w:r w:rsidR="0004031F" w:rsidRPr="008016D1">
        <w:rPr>
          <w:rStyle w:val="SubtleEmphasis"/>
        </w:rPr>
        <w:t xml:space="preserve"> enter data</w:t>
      </w:r>
      <w:r w:rsidR="00617BE5" w:rsidRPr="008016D1">
        <w:rPr>
          <w:rStyle w:val="SubtleEmphasis"/>
        </w:rPr>
        <w:t xml:space="preserve">. </w:t>
      </w:r>
    </w:p>
    <w:p w14:paraId="7C0A532F" w14:textId="77777777" w:rsidR="000267A7" w:rsidRDefault="0004031F" w:rsidP="000267A7">
      <w:pPr>
        <w:pStyle w:val="Heading2"/>
      </w:pPr>
      <w:bookmarkStart w:id="20" w:name="_What_to_File"/>
      <w:bookmarkStart w:id="21" w:name="_Toc489440025"/>
      <w:bookmarkStart w:id="22" w:name="_Toc489948987"/>
      <w:bookmarkStart w:id="23" w:name="_Toc508225378"/>
      <w:bookmarkEnd w:id="20"/>
      <w:r>
        <w:t xml:space="preserve">What </w:t>
      </w:r>
      <w:r w:rsidR="00A135B2">
        <w:t>to File</w:t>
      </w:r>
      <w:bookmarkEnd w:id="21"/>
      <w:bookmarkEnd w:id="22"/>
      <w:bookmarkEnd w:id="23"/>
    </w:p>
    <w:p w14:paraId="33263C18" w14:textId="77777777" w:rsidR="003C3A26" w:rsidRDefault="003C3A26" w:rsidP="003C3A26">
      <w:r w:rsidRPr="009666E8">
        <w:t xml:space="preserve">The UDS includes two </w:t>
      </w:r>
      <w:r w:rsidR="00564E69">
        <w:t>parts that</w:t>
      </w:r>
      <w:r w:rsidRPr="009666E8">
        <w:t xml:space="preserve"> health centers </w:t>
      </w:r>
      <w:r w:rsidR="00564E69">
        <w:t xml:space="preserve">submit </w:t>
      </w:r>
      <w:r w:rsidRPr="009666E8">
        <w:t>through the EHB:</w:t>
      </w:r>
    </w:p>
    <w:p w14:paraId="5CDC2EAC" w14:textId="774999F3" w:rsidR="003C3A26" w:rsidRDefault="00242E13" w:rsidP="003C3A26">
      <w:pPr>
        <w:pStyle w:val="BulletList"/>
      </w:pPr>
      <w:r>
        <w:t>All</w:t>
      </w:r>
      <w:r w:rsidR="003C3A26" w:rsidRPr="008016D1">
        <w:t xml:space="preserve"> health centers</w:t>
      </w:r>
      <w:r w:rsidR="00F23EFE" w:rsidRPr="008016D1">
        <w:t xml:space="preserve"> use</w:t>
      </w:r>
      <w:r w:rsidR="00A135B2">
        <w:t xml:space="preserve"> </w:t>
      </w:r>
      <w:r>
        <w:t>t</w:t>
      </w:r>
      <w:r w:rsidR="00A135B2">
        <w:t>he Universal R</w:t>
      </w:r>
      <w:r w:rsidR="003C3A26">
        <w:t>eport</w:t>
      </w:r>
      <w:r>
        <w:t>, which</w:t>
      </w:r>
      <w:r w:rsidR="003C3A26">
        <w:t xml:space="preserve"> consists of the UDS tables</w:t>
      </w:r>
      <w:r w:rsidR="00FA33C4">
        <w:t>,</w:t>
      </w:r>
      <w:r w:rsidR="00821619">
        <w:t xml:space="preserve"> the </w:t>
      </w:r>
      <w:r w:rsidR="00386F05">
        <w:t>HIT</w:t>
      </w:r>
      <w:r w:rsidR="00821619">
        <w:t xml:space="preserve"> form</w:t>
      </w:r>
      <w:r w:rsidR="00FA33C4">
        <w:t xml:space="preserve">, and the </w:t>
      </w:r>
      <w:r>
        <w:t>O</w:t>
      </w:r>
      <w:r w:rsidRPr="00E61A41">
        <w:t xml:space="preserve">ther </w:t>
      </w:r>
      <w:r>
        <w:t>D</w:t>
      </w:r>
      <w:r w:rsidR="00FC18CE" w:rsidRPr="00E61A41">
        <w:t xml:space="preserve">ata </w:t>
      </w:r>
      <w:r>
        <w:t>E</w:t>
      </w:r>
      <w:r w:rsidR="00FC18CE" w:rsidRPr="00E61A41">
        <w:t>lements</w:t>
      </w:r>
      <w:r w:rsidR="00FA33C4">
        <w:t xml:space="preserve"> form</w:t>
      </w:r>
      <w:r>
        <w:t>. It</w:t>
      </w:r>
      <w:r w:rsidR="003C3A26">
        <w:t xml:space="preserve"> provides data on patients, services, staffing, and financing </w:t>
      </w:r>
      <w:r w:rsidR="000B05A3" w:rsidRPr="008016D1">
        <w:t xml:space="preserve">for the entire scope </w:t>
      </w:r>
      <w:r w:rsidR="00FA33C4" w:rsidRPr="008016D1">
        <w:t>of services included in</w:t>
      </w:r>
      <w:r w:rsidR="000B05A3" w:rsidRPr="008016D1">
        <w:t xml:space="preserve"> the grant</w:t>
      </w:r>
      <w:r w:rsidR="00FA33C4" w:rsidRPr="008016D1">
        <w:t xml:space="preserve"> or </w:t>
      </w:r>
      <w:r w:rsidR="000B05A3" w:rsidRPr="008016D1">
        <w:t>designation</w:t>
      </w:r>
      <w:r w:rsidR="00A135B2" w:rsidRPr="008016D1">
        <w:t xml:space="preserve">. </w:t>
      </w:r>
      <w:r w:rsidR="00A135B2">
        <w:t xml:space="preserve">It </w:t>
      </w:r>
      <w:r w:rsidR="003C3A26">
        <w:t>is the source of unduplicated health center data</w:t>
      </w:r>
      <w:r w:rsidR="006009EA">
        <w:t xml:space="preserve"> for the reporting y</w:t>
      </w:r>
      <w:r w:rsidR="000B05A3">
        <w:t>ear within the scope of project</w:t>
      </w:r>
      <w:r w:rsidR="006009EA">
        <w:t xml:space="preserve"> supported by </w:t>
      </w:r>
      <w:r w:rsidR="000B05A3">
        <w:t>the grant</w:t>
      </w:r>
      <w:r w:rsidR="00210899">
        <w:t xml:space="preserve"> or </w:t>
      </w:r>
      <w:r w:rsidR="000B05A3">
        <w:t>designation</w:t>
      </w:r>
      <w:r w:rsidR="003C3A26">
        <w:t>.</w:t>
      </w:r>
      <w:r w:rsidR="00463CD1">
        <w:t xml:space="preserve"> </w:t>
      </w:r>
      <w:r w:rsidR="006009EA">
        <w:t xml:space="preserve">If </w:t>
      </w:r>
      <w:r w:rsidR="00F23EFE">
        <w:t xml:space="preserve">your </w:t>
      </w:r>
      <w:r w:rsidR="00E012F0">
        <w:t xml:space="preserve">health center </w:t>
      </w:r>
      <w:r w:rsidR="00F23EFE">
        <w:t xml:space="preserve">brings </w:t>
      </w:r>
      <w:r w:rsidR="006009EA">
        <w:t xml:space="preserve">services or sites into scope during the calendar year, </w:t>
      </w:r>
      <w:r w:rsidR="00FA33C4">
        <w:t xml:space="preserve">you must </w:t>
      </w:r>
      <w:r w:rsidR="00F23EFE">
        <w:t xml:space="preserve">include </w:t>
      </w:r>
      <w:r w:rsidR="006009EA">
        <w:t>data for the full year, not just for the period after the date of the scope change.</w:t>
      </w:r>
    </w:p>
    <w:p w14:paraId="05F7610B" w14:textId="54705E0E" w:rsidR="006009EA" w:rsidRDefault="00802E79" w:rsidP="003C3A26">
      <w:pPr>
        <w:pStyle w:val="BulletList"/>
      </w:pPr>
      <w:r w:rsidRPr="003E6E5D">
        <w:rPr>
          <w:rStyle w:val="Emphasis"/>
          <w:color w:val="auto"/>
        </w:rPr>
        <w:t xml:space="preserve">Health Center Program </w:t>
      </w:r>
      <w:r w:rsidR="00CC49E8">
        <w:rPr>
          <w:rStyle w:val="Emphasis"/>
          <w:rFonts w:cs="Arial"/>
          <w:iCs w:val="0"/>
          <w:color w:val="auto"/>
        </w:rPr>
        <w:t>awardees</w:t>
      </w:r>
      <w:r w:rsidR="003C3A26" w:rsidRPr="003E6E5D">
        <w:rPr>
          <w:rStyle w:val="Emphasis"/>
          <w:color w:val="auto"/>
        </w:rPr>
        <w:t xml:space="preserve"> </w:t>
      </w:r>
      <w:r w:rsidR="00A135B2" w:rsidRPr="003E6E5D">
        <w:rPr>
          <w:rStyle w:val="Emphasis"/>
          <w:color w:val="auto"/>
        </w:rPr>
        <w:t>that</w:t>
      </w:r>
      <w:r w:rsidR="003C3A26" w:rsidRPr="003E6E5D">
        <w:rPr>
          <w:rStyle w:val="Emphasis"/>
          <w:color w:val="auto"/>
        </w:rPr>
        <w:t xml:space="preserve"> receive </w:t>
      </w:r>
      <w:r w:rsidR="00455FBB" w:rsidRPr="003E6E5D">
        <w:rPr>
          <w:rStyle w:val="Emphasis"/>
          <w:color w:val="auto"/>
        </w:rPr>
        <w:t>s</w:t>
      </w:r>
      <w:r w:rsidR="009A1EFF" w:rsidRPr="003E6E5D">
        <w:rPr>
          <w:rStyle w:val="Emphasis"/>
          <w:color w:val="auto"/>
        </w:rPr>
        <w:t xml:space="preserve">ection </w:t>
      </w:r>
      <w:r w:rsidR="003C3A26" w:rsidRPr="003E6E5D">
        <w:rPr>
          <w:rStyle w:val="Emphasis"/>
          <w:color w:val="auto"/>
        </w:rPr>
        <w:t xml:space="preserve">330 grants under multiple </w:t>
      </w:r>
      <w:r w:rsidRPr="003E6E5D">
        <w:rPr>
          <w:rStyle w:val="Emphasis"/>
          <w:color w:val="auto"/>
        </w:rPr>
        <w:t>p</w:t>
      </w:r>
      <w:r w:rsidR="003C3A26" w:rsidRPr="003E6E5D">
        <w:rPr>
          <w:rStyle w:val="Emphasis"/>
          <w:color w:val="auto"/>
        </w:rPr>
        <w:t>rogram funding authorities</w:t>
      </w:r>
      <w:r w:rsidR="000B05A3" w:rsidRPr="003E6E5D">
        <w:rPr>
          <w:rStyle w:val="Emphasis"/>
          <w:color w:val="auto"/>
        </w:rPr>
        <w:t xml:space="preserve"> (i.e.,</w:t>
      </w:r>
      <w:r w:rsidR="000B05A3" w:rsidRPr="008016D1">
        <w:t xml:space="preserve"> sections 330(</w:t>
      </w:r>
      <w:r w:rsidR="00293CF3">
        <w:t xml:space="preserve">e), </w:t>
      </w:r>
      <w:r w:rsidR="00FC18CE" w:rsidRPr="00E61A41">
        <w:t>(</w:t>
      </w:r>
      <w:r w:rsidR="000B05A3" w:rsidRPr="008016D1">
        <w:t>g), (h), and</w:t>
      </w:r>
      <w:r w:rsidR="00FA33C4" w:rsidRPr="008016D1">
        <w:t>/or</w:t>
      </w:r>
      <w:r w:rsidR="000B05A3" w:rsidRPr="008016D1">
        <w:t xml:space="preserve"> (i))</w:t>
      </w:r>
      <w:r w:rsidR="0046073A" w:rsidRPr="008016D1">
        <w:t xml:space="preserve"> complete </w:t>
      </w:r>
      <w:r w:rsidR="00FA33C4" w:rsidRPr="008016D1">
        <w:t>one or more</w:t>
      </w:r>
      <w:r w:rsidR="0046073A" w:rsidRPr="008016D1">
        <w:t xml:space="preserve"> Grant Report</w:t>
      </w:r>
      <w:r w:rsidR="00FA33C4" w:rsidRPr="008016D1">
        <w:t>s</w:t>
      </w:r>
      <w:r w:rsidR="000B05A3" w:rsidRPr="00E206D4">
        <w:t>.</w:t>
      </w:r>
      <w:r w:rsidR="003C3A26">
        <w:t xml:space="preserve"> </w:t>
      </w:r>
      <w:r w:rsidR="00D0357D">
        <w:t>O</w:t>
      </w:r>
      <w:r w:rsidR="003C3A26">
        <w:t xml:space="preserve">nly </w:t>
      </w:r>
      <w:r w:rsidR="000B05A3">
        <w:t>Health Center Program</w:t>
      </w:r>
      <w:r w:rsidR="003C3A26">
        <w:t xml:space="preserve"> </w:t>
      </w:r>
      <w:r w:rsidR="00CC49E8">
        <w:rPr>
          <w:rStyle w:val="Emphasis"/>
          <w:rFonts w:cs="Arial"/>
          <w:iCs w:val="0"/>
          <w:color w:val="auto"/>
        </w:rPr>
        <w:t>awardees</w:t>
      </w:r>
      <w:r w:rsidR="003C3A26">
        <w:t xml:space="preserve"> </w:t>
      </w:r>
      <w:r>
        <w:t xml:space="preserve">with multiple </w:t>
      </w:r>
      <w:r w:rsidR="000B05A3">
        <w:t>funding authorities</w:t>
      </w:r>
      <w:r>
        <w:t xml:space="preserve"> </w:t>
      </w:r>
      <w:r w:rsidR="009A1EFF">
        <w:t>complete</w:t>
      </w:r>
      <w:r w:rsidR="005C3EC1">
        <w:t xml:space="preserve"> Grant R</w:t>
      </w:r>
      <w:r w:rsidR="00A135B2">
        <w:t>eports. The Grant R</w:t>
      </w:r>
      <w:r w:rsidR="003C3A26">
        <w:t xml:space="preserve">eport consists of one or more additional copies of Tables 3A, 3B, 4, 6A, </w:t>
      </w:r>
      <w:r w:rsidR="00A135B2">
        <w:t>and part of Table 5. The Grant R</w:t>
      </w:r>
      <w:r w:rsidR="003C3A26">
        <w:t xml:space="preserve">eports provide data comparable to the Universal Report, but </w:t>
      </w:r>
      <w:r w:rsidR="0046073A">
        <w:t xml:space="preserve">only </w:t>
      </w:r>
      <w:r w:rsidR="003C3A26">
        <w:t xml:space="preserve">for that portion of the program that falls within the scope of a project </w:t>
      </w:r>
      <w:r w:rsidR="003C3A26" w:rsidRPr="003E6E5D">
        <w:rPr>
          <w:rStyle w:val="Emphasis"/>
          <w:color w:val="auto"/>
        </w:rPr>
        <w:t xml:space="preserve">funded under a particular funding </w:t>
      </w:r>
      <w:r w:rsidR="000B05A3" w:rsidRPr="003E6E5D">
        <w:rPr>
          <w:rStyle w:val="Emphasis"/>
          <w:color w:val="auto"/>
        </w:rPr>
        <w:t>authority</w:t>
      </w:r>
      <w:r>
        <w:t xml:space="preserve">. </w:t>
      </w:r>
      <w:r w:rsidR="0046073A">
        <w:t>HRSA requires s</w:t>
      </w:r>
      <w:r>
        <w:t>eparate Grant R</w:t>
      </w:r>
      <w:r w:rsidR="003C3A26">
        <w:t xml:space="preserve">eports for each funding </w:t>
      </w:r>
      <w:r w:rsidR="000B05A3">
        <w:t>authority</w:t>
      </w:r>
      <w:r w:rsidR="003C3A26">
        <w:t xml:space="preserve"> when </w:t>
      </w:r>
      <w:r w:rsidR="00CC49E8">
        <w:rPr>
          <w:rStyle w:val="Emphasis"/>
          <w:rFonts w:cs="Arial"/>
          <w:iCs w:val="0"/>
          <w:color w:val="auto"/>
        </w:rPr>
        <w:t>awardees</w:t>
      </w:r>
      <w:r w:rsidR="003C3A26">
        <w:t xml:space="preserve"> </w:t>
      </w:r>
      <w:r w:rsidR="000B05A3">
        <w:t>receive grant support under</w:t>
      </w:r>
      <w:r w:rsidR="003C3A26">
        <w:t xml:space="preserve"> the Migrant Health Center</w:t>
      </w:r>
      <w:r w:rsidR="00821619">
        <w:t xml:space="preserve"> (</w:t>
      </w:r>
      <w:r w:rsidR="00210899">
        <w:t>MHC)</w:t>
      </w:r>
      <w:r w:rsidR="00FC18CE" w:rsidRPr="00E61A41">
        <w:t xml:space="preserve"> (</w:t>
      </w:r>
      <w:r w:rsidR="00821619">
        <w:t>330(g))</w:t>
      </w:r>
      <w:r w:rsidR="00D0357D">
        <w:t xml:space="preserve"> program</w:t>
      </w:r>
      <w:r w:rsidR="003C3A26">
        <w:t>, Health Care for the Homeless</w:t>
      </w:r>
      <w:r w:rsidR="00821619">
        <w:t xml:space="preserve"> (</w:t>
      </w:r>
      <w:r w:rsidR="00210899">
        <w:t>HCH)</w:t>
      </w:r>
      <w:r w:rsidR="00FC18CE" w:rsidRPr="00E61A41">
        <w:t xml:space="preserve"> (</w:t>
      </w:r>
      <w:r w:rsidR="00821619">
        <w:t>330(h))</w:t>
      </w:r>
      <w:r>
        <w:t xml:space="preserve"> </w:t>
      </w:r>
      <w:r w:rsidR="00D0357D">
        <w:t>program</w:t>
      </w:r>
      <w:r w:rsidR="003C3A26">
        <w:t>, and</w:t>
      </w:r>
      <w:r>
        <w:t>/or Public Housing Primary Care</w:t>
      </w:r>
      <w:r w:rsidR="00821619">
        <w:t xml:space="preserve"> (</w:t>
      </w:r>
      <w:r w:rsidR="00210899">
        <w:t>PHPC)</w:t>
      </w:r>
      <w:r w:rsidR="00FC18CE" w:rsidRPr="00E61A41">
        <w:t xml:space="preserve"> (</w:t>
      </w:r>
      <w:r w:rsidR="00821619">
        <w:t>330(i))</w:t>
      </w:r>
      <w:r>
        <w:t xml:space="preserve"> </w:t>
      </w:r>
      <w:r w:rsidR="00D0357D">
        <w:t>program</w:t>
      </w:r>
      <w:r>
        <w:t>,</w:t>
      </w:r>
      <w:r w:rsidR="003C3A26">
        <w:t xml:space="preserve"> </w:t>
      </w:r>
      <w:r w:rsidR="003C3A26" w:rsidRPr="003E6E5D">
        <w:rPr>
          <w:rStyle w:val="Emphasis"/>
          <w:color w:val="auto"/>
        </w:rPr>
        <w:t>unless</w:t>
      </w:r>
      <w:r w:rsidR="003C3A26">
        <w:t xml:space="preserve"> a </w:t>
      </w:r>
      <w:r w:rsidR="00CC49E8">
        <w:t>awardee</w:t>
      </w:r>
      <w:r w:rsidR="003C3A26">
        <w:t xml:space="preserve"> </w:t>
      </w:r>
      <w:r w:rsidR="0046073A">
        <w:t xml:space="preserve">receives funding </w:t>
      </w:r>
      <w:r w:rsidR="003C3A26">
        <w:t>under only o</w:t>
      </w:r>
      <w:r w:rsidR="000F7FDC">
        <w:t>ne of these program</w:t>
      </w:r>
      <w:r w:rsidR="000B05A3">
        <w:t xml:space="preserve"> authoritie</w:t>
      </w:r>
      <w:r w:rsidR="000F7FDC">
        <w:t xml:space="preserve">s. </w:t>
      </w:r>
      <w:r w:rsidR="00CC49E8">
        <w:t>Awardees</w:t>
      </w:r>
      <w:r w:rsidR="00FA33C4">
        <w:t xml:space="preserve"> </w:t>
      </w:r>
      <w:r w:rsidR="00FA33C4" w:rsidRPr="008016D1">
        <w:rPr>
          <w:b/>
        </w:rPr>
        <w:t>d</w:t>
      </w:r>
      <w:r w:rsidR="0046073A" w:rsidRPr="008016D1">
        <w:rPr>
          <w:b/>
        </w:rPr>
        <w:t>o not</w:t>
      </w:r>
      <w:r w:rsidR="0046073A">
        <w:t xml:space="preserve"> file a </w:t>
      </w:r>
      <w:r w:rsidR="000F7FDC">
        <w:t>Grant R</w:t>
      </w:r>
      <w:r w:rsidR="003C3A26">
        <w:t xml:space="preserve">eport for the scope of </w:t>
      </w:r>
      <w:r w:rsidR="000B05A3">
        <w:t xml:space="preserve">project </w:t>
      </w:r>
      <w:r w:rsidR="003C3A26">
        <w:t xml:space="preserve">supported </w:t>
      </w:r>
      <w:r w:rsidR="000B05A3">
        <w:t>under</w:t>
      </w:r>
      <w:r w:rsidR="003C3A26">
        <w:t xml:space="preserve"> the Community Health Center</w:t>
      </w:r>
      <w:r w:rsidR="00821619">
        <w:t xml:space="preserve"> (</w:t>
      </w:r>
      <w:r w:rsidR="00210899">
        <w:t xml:space="preserve">CHC) </w:t>
      </w:r>
      <w:r w:rsidR="00FC18CE" w:rsidRPr="00E61A41">
        <w:t>(</w:t>
      </w:r>
      <w:r w:rsidR="00821619">
        <w:t>330(e))</w:t>
      </w:r>
      <w:r w:rsidR="00D0357D">
        <w:t xml:space="preserve"> program</w:t>
      </w:r>
      <w:r w:rsidR="003C3A26">
        <w:t>.</w:t>
      </w:r>
      <w:r w:rsidR="006009EA">
        <w:t xml:space="preserve"> </w:t>
      </w:r>
    </w:p>
    <w:p w14:paraId="7E528D54" w14:textId="64BAAF4E" w:rsidR="00E21BB8" w:rsidRDefault="005403B3" w:rsidP="008016D1">
      <w:r>
        <w:t>Health center</w:t>
      </w:r>
      <w:r w:rsidR="006009EA">
        <w:t xml:space="preserve"> patient</w:t>
      </w:r>
      <w:r>
        <w:t>s</w:t>
      </w:r>
      <w:r w:rsidR="006009EA">
        <w:t xml:space="preserve"> can receive services thr</w:t>
      </w:r>
      <w:r w:rsidR="00463CD1">
        <w:t xml:space="preserve">ough more than one BPHC </w:t>
      </w:r>
      <w:r w:rsidR="000B05A3">
        <w:t>funding authority</w:t>
      </w:r>
      <w:r w:rsidR="00195CA7">
        <w:t xml:space="preserve">, </w:t>
      </w:r>
      <w:r w:rsidR="00E23909">
        <w:t>so</w:t>
      </w:r>
      <w:r w:rsidR="006009EA">
        <w:t xml:space="preserve"> total</w:t>
      </w:r>
      <w:r w:rsidR="00195CA7">
        <w:t>ing</w:t>
      </w:r>
      <w:r w:rsidR="006009EA">
        <w:t xml:space="preserve"> </w:t>
      </w:r>
      <w:r w:rsidR="00195CA7">
        <w:t xml:space="preserve">numbers </w:t>
      </w:r>
      <w:r w:rsidR="006009EA">
        <w:t xml:space="preserve">from a </w:t>
      </w:r>
      <w:r w:rsidR="000F7FDC">
        <w:t>health center’s Grant R</w:t>
      </w:r>
      <w:r w:rsidR="006009EA">
        <w:t xml:space="preserve">eports </w:t>
      </w:r>
      <w:r w:rsidR="00E23909">
        <w:t>may</w:t>
      </w:r>
      <w:r w:rsidR="00195CA7">
        <w:t xml:space="preserve"> produce a </w:t>
      </w:r>
      <w:r w:rsidR="000F7FDC">
        <w:t xml:space="preserve">number </w:t>
      </w:r>
      <w:r w:rsidR="00E23909">
        <w:t xml:space="preserve">greater than the </w:t>
      </w:r>
      <w:r w:rsidR="00FC18CE" w:rsidRPr="00E61A41">
        <w:t>total</w:t>
      </w:r>
      <w:r w:rsidR="00E23909">
        <w:t xml:space="preserve"> </w:t>
      </w:r>
      <w:r w:rsidR="000F7FDC">
        <w:t xml:space="preserve">patients </w:t>
      </w:r>
      <w:r w:rsidR="00E23909">
        <w:t xml:space="preserve">served or since no separate Grant Report is filed for 330(e) activity, the totaling of numbers across the </w:t>
      </w:r>
      <w:r w:rsidR="000F7FDC">
        <w:t>Grant Reports</w:t>
      </w:r>
      <w:r w:rsidR="006009EA">
        <w:t xml:space="preserve"> </w:t>
      </w:r>
      <w:r w:rsidR="00E23909">
        <w:t xml:space="preserve">may produce a number less than total patients served. </w:t>
      </w:r>
      <w:r w:rsidR="00FC18CE" w:rsidRPr="00E61A41">
        <w:t xml:space="preserve"> </w:t>
      </w:r>
      <w:r w:rsidR="00E23909">
        <w:t>Since a</w:t>
      </w:r>
      <w:r w:rsidR="00FC18CE" w:rsidRPr="00E61A41">
        <w:t>ll</w:t>
      </w:r>
      <w:r w:rsidR="00E21BB8">
        <w:t xml:space="preserve"> </w:t>
      </w:r>
      <w:r w:rsidR="000F7FDC">
        <w:t xml:space="preserve">patients reported on </w:t>
      </w:r>
      <w:r w:rsidR="00FA33C4">
        <w:t xml:space="preserve">a </w:t>
      </w:r>
      <w:r w:rsidR="000F7FDC">
        <w:t>Grant R</w:t>
      </w:r>
      <w:r w:rsidR="00E21BB8">
        <w:t>eport als</w:t>
      </w:r>
      <w:r w:rsidR="005C3EC1">
        <w:t xml:space="preserve">o </w:t>
      </w:r>
      <w:r w:rsidR="00195CA7">
        <w:t xml:space="preserve">appear in </w:t>
      </w:r>
      <w:r w:rsidR="005C3EC1">
        <w:t>the Universal R</w:t>
      </w:r>
      <w:r w:rsidR="00E21BB8">
        <w:t>eport</w:t>
      </w:r>
      <w:r w:rsidR="00195CA7">
        <w:t xml:space="preserve">, </w:t>
      </w:r>
      <w:r w:rsidR="000F7FDC">
        <w:t>no cell in a Grant R</w:t>
      </w:r>
      <w:r w:rsidR="00E21BB8">
        <w:t xml:space="preserve">eport </w:t>
      </w:r>
      <w:r w:rsidR="00195CA7">
        <w:t xml:space="preserve">has </w:t>
      </w:r>
      <w:r w:rsidR="00E21BB8">
        <w:t xml:space="preserve">a number larger than the </w:t>
      </w:r>
      <w:r w:rsidR="00195CA7">
        <w:t xml:space="preserve">same </w:t>
      </w:r>
      <w:r w:rsidR="000F7FDC">
        <w:t>cell in the Universal R</w:t>
      </w:r>
      <w:r w:rsidR="00E21BB8">
        <w:t>eport.</w:t>
      </w:r>
      <w:r w:rsidR="00E21BB8" w:rsidRPr="008016D1">
        <w:t xml:space="preserve"> </w:t>
      </w:r>
      <w:r w:rsidR="00195CA7" w:rsidRPr="008016D1">
        <w:t>Report</w:t>
      </w:r>
      <w:r w:rsidR="00195CA7">
        <w:t xml:space="preserve"> </w:t>
      </w:r>
      <w:r w:rsidR="00195CA7" w:rsidRPr="008016D1">
        <w:t xml:space="preserve">patients </w:t>
      </w:r>
      <w:r w:rsidR="00E21BB8" w:rsidRPr="008016D1">
        <w:t>only once per section in each report filed.</w:t>
      </w:r>
    </w:p>
    <w:p w14:paraId="4004C168" w14:textId="244A22E7" w:rsidR="000267A7" w:rsidRPr="005252E8" w:rsidRDefault="004307AA" w:rsidP="000267A7">
      <w:r>
        <w:t xml:space="preserve">Report all the data for </w:t>
      </w:r>
      <w:r w:rsidR="000267A7">
        <w:t xml:space="preserve">a patient </w:t>
      </w:r>
      <w:r>
        <w:t>who receives services under</w:t>
      </w:r>
      <w:r w:rsidR="000B05A3">
        <w:t xml:space="preserve"> </w:t>
      </w:r>
      <w:r w:rsidR="00E621F3">
        <w:rPr>
          <w:rFonts w:cstheme="minorHAnsi"/>
          <w:i/>
        </w:rPr>
        <w:t>s</w:t>
      </w:r>
      <w:r w:rsidR="00E621F3" w:rsidRPr="00E206D4">
        <w:rPr>
          <w:rFonts w:cstheme="minorHAnsi"/>
          <w:i/>
        </w:rPr>
        <w:t>ections 330</w:t>
      </w:r>
      <w:r w:rsidR="00E621F3">
        <w:rPr>
          <w:rFonts w:cstheme="minorHAnsi"/>
          <w:i/>
        </w:rPr>
        <w:t>(g), (h), or</w:t>
      </w:r>
      <w:r w:rsidR="00E621F3" w:rsidRPr="00E206D4">
        <w:rPr>
          <w:rFonts w:cstheme="minorHAnsi"/>
          <w:i/>
        </w:rPr>
        <w:t xml:space="preserve"> (i)</w:t>
      </w:r>
      <w:r w:rsidR="00E621F3">
        <w:rPr>
          <w:rFonts w:cstheme="minorHAnsi"/>
          <w:i/>
        </w:rPr>
        <w:t xml:space="preserve"> </w:t>
      </w:r>
      <w:r w:rsidR="000B05A3">
        <w:t>fu</w:t>
      </w:r>
      <w:r w:rsidR="000267A7">
        <w:t xml:space="preserve">nding </w:t>
      </w:r>
      <w:r w:rsidR="000B05A3">
        <w:t>authority</w:t>
      </w:r>
      <w:r>
        <w:t xml:space="preserve"> in the proper</w:t>
      </w:r>
      <w:r w:rsidR="00E621F3" w:rsidRPr="00C318B4">
        <w:t xml:space="preserve"> Grant Report</w:t>
      </w:r>
      <w:r w:rsidR="000267A7">
        <w:rPr>
          <w:i/>
        </w:rPr>
        <w:t>.</w:t>
      </w:r>
      <w:r w:rsidR="00463CD1">
        <w:t xml:space="preserve"> </w:t>
      </w:r>
      <w:r w:rsidR="004104F7">
        <w:t>For example</w:t>
      </w:r>
      <w:r w:rsidR="00463CD1">
        <w:t xml:space="preserve">, if </w:t>
      </w:r>
      <w:r w:rsidR="00210899">
        <w:t xml:space="preserve">patients experiencing </w:t>
      </w:r>
      <w:r w:rsidR="00FC18CE">
        <w:t>homeless</w:t>
      </w:r>
      <w:r w:rsidR="00210899">
        <w:t>ness</w:t>
      </w:r>
      <w:r w:rsidR="00FC18CE">
        <w:t xml:space="preserve"> receive</w:t>
      </w:r>
      <w:r>
        <w:t xml:space="preserve"> </w:t>
      </w:r>
      <w:r w:rsidR="004104F7">
        <w:t xml:space="preserve">medical </w:t>
      </w:r>
      <w:r>
        <w:t>services</w:t>
      </w:r>
      <w:r w:rsidR="000267A7">
        <w:t xml:space="preserve"> in the homeless medical v</w:t>
      </w:r>
      <w:r w:rsidR="00463CD1">
        <w:t>an</w:t>
      </w:r>
      <w:r w:rsidR="004104F7">
        <w:t>,</w:t>
      </w:r>
      <w:r w:rsidR="00463CD1">
        <w:t xml:space="preserve"> </w:t>
      </w:r>
      <w:r w:rsidR="004104F7">
        <w:t xml:space="preserve">and </w:t>
      </w:r>
      <w:r w:rsidR="00463CD1">
        <w:t>all</w:t>
      </w:r>
      <w:r w:rsidR="004104F7">
        <w:t xml:space="preserve"> dental services at the clinic,</w:t>
      </w:r>
      <w:r w:rsidR="00463CD1">
        <w:t xml:space="preserve"> </w:t>
      </w:r>
      <w:r w:rsidR="000267A7">
        <w:t xml:space="preserve">their dental services and diagnoses </w:t>
      </w:r>
      <w:r w:rsidR="00DA1DAF">
        <w:t>go</w:t>
      </w:r>
      <w:r w:rsidR="000267A7">
        <w:t xml:space="preserve"> on </w:t>
      </w:r>
      <w:r w:rsidR="00CF4247">
        <w:t xml:space="preserve">the Homeless Grant Report </w:t>
      </w:r>
      <w:r w:rsidR="000267A7">
        <w:t>Tables 5 and 6A</w:t>
      </w:r>
      <w:r w:rsidR="00DA1DAF">
        <w:t xml:space="preserve"> regardless of the</w:t>
      </w:r>
      <w:r w:rsidR="000267A7">
        <w:t xml:space="preserve"> dental</w:t>
      </w:r>
      <w:r w:rsidR="00DA1DAF">
        <w:t xml:space="preserve"> funding source</w:t>
      </w:r>
      <w:r w:rsidR="000267A7">
        <w:t>.</w:t>
      </w:r>
    </w:p>
    <w:p w14:paraId="117C9038" w14:textId="470D2870" w:rsidR="000267A7" w:rsidRDefault="000267A7" w:rsidP="000267A7">
      <w:r w:rsidRPr="00AC4E18">
        <w:rPr>
          <w:rStyle w:val="Strong"/>
        </w:rPr>
        <w:t xml:space="preserve">Health centers that receive funds under only one BPHC funding authority </w:t>
      </w:r>
      <w:r w:rsidR="000F7FDC">
        <w:rPr>
          <w:rStyle w:val="Strong"/>
        </w:rPr>
        <w:t>complete only the Universal Report</w:t>
      </w:r>
      <w:r w:rsidR="00B1135F">
        <w:rPr>
          <w:rStyle w:val="Strong"/>
        </w:rPr>
        <w:t xml:space="preserve"> and </w:t>
      </w:r>
      <w:r w:rsidR="00FC18CE">
        <w:rPr>
          <w:rStyle w:val="Strong"/>
        </w:rPr>
        <w:t>no</w:t>
      </w:r>
      <w:r w:rsidR="000F7FDC">
        <w:rPr>
          <w:rStyle w:val="Strong"/>
        </w:rPr>
        <w:t xml:space="preserve"> Grant R</w:t>
      </w:r>
      <w:r w:rsidRPr="00AC4E18">
        <w:rPr>
          <w:rStyle w:val="Strong"/>
        </w:rPr>
        <w:t>eports. Health centers funded through multiple BPHC funding authorities complete a Unive</w:t>
      </w:r>
      <w:r w:rsidR="000F7FDC">
        <w:rPr>
          <w:rStyle w:val="Strong"/>
        </w:rPr>
        <w:t>rsal R</w:t>
      </w:r>
      <w:r w:rsidRPr="00AC4E18">
        <w:rPr>
          <w:rStyle w:val="Strong"/>
        </w:rPr>
        <w:t>eport for the combined</w:t>
      </w:r>
      <w:r w:rsidR="000F7FDC">
        <w:rPr>
          <w:rStyle w:val="Strong"/>
        </w:rPr>
        <w:t xml:space="preserve"> projects and a separate Grant R</w:t>
      </w:r>
      <w:r w:rsidRPr="00AC4E18">
        <w:rPr>
          <w:rStyle w:val="Strong"/>
        </w:rPr>
        <w:t xml:space="preserve">eport for </w:t>
      </w:r>
      <w:r w:rsidR="00B1135F">
        <w:rPr>
          <w:rStyle w:val="Strong"/>
        </w:rPr>
        <w:t xml:space="preserve">activity covered by </w:t>
      </w:r>
      <w:r w:rsidR="00CF4247">
        <w:rPr>
          <w:rStyle w:val="Strong"/>
        </w:rPr>
        <w:t>their</w:t>
      </w:r>
      <w:r w:rsidR="00CF4247" w:rsidRPr="00AC4E18">
        <w:rPr>
          <w:rStyle w:val="Strong"/>
        </w:rPr>
        <w:t xml:space="preserve"> </w:t>
      </w:r>
      <w:r w:rsidR="00210899">
        <w:rPr>
          <w:rStyle w:val="Strong"/>
        </w:rPr>
        <w:t>MHC</w:t>
      </w:r>
      <w:r w:rsidR="00FC18CE" w:rsidRPr="00AC4E18">
        <w:rPr>
          <w:rStyle w:val="Strong"/>
        </w:rPr>
        <w:t xml:space="preserve">, </w:t>
      </w:r>
      <w:r w:rsidR="00210899">
        <w:rPr>
          <w:rStyle w:val="Strong"/>
        </w:rPr>
        <w:t>HCH</w:t>
      </w:r>
      <w:r w:rsidR="00FC18CE" w:rsidRPr="00AC4E18">
        <w:rPr>
          <w:rStyle w:val="Strong"/>
        </w:rPr>
        <w:t xml:space="preserve">, </w:t>
      </w:r>
      <w:r w:rsidR="00CF4247">
        <w:rPr>
          <w:rStyle w:val="Strong"/>
        </w:rPr>
        <w:t>and/</w:t>
      </w:r>
      <w:r w:rsidRPr="00AC4E18">
        <w:rPr>
          <w:rStyle w:val="Strong"/>
        </w:rPr>
        <w:t xml:space="preserve">or </w:t>
      </w:r>
      <w:r w:rsidR="00210899">
        <w:rPr>
          <w:rStyle w:val="Strong"/>
        </w:rPr>
        <w:t>PHPC</w:t>
      </w:r>
      <w:r w:rsidRPr="00AC4E18">
        <w:rPr>
          <w:rStyle w:val="Strong"/>
        </w:rPr>
        <w:t xml:space="preserve"> program grant.</w:t>
      </w:r>
      <w:r>
        <w:t xml:space="preserve"> Examples include:</w:t>
      </w:r>
    </w:p>
    <w:p w14:paraId="72B57B39" w14:textId="502A8DFD" w:rsidR="000267A7" w:rsidRDefault="00393E58" w:rsidP="000267A7">
      <w:pPr>
        <w:pStyle w:val="BulletList"/>
      </w:pPr>
      <w:r>
        <w:t>A CHC</w:t>
      </w:r>
      <w:r w:rsidR="00FC18CE">
        <w:t xml:space="preserve"> </w:t>
      </w:r>
      <w:r w:rsidR="00CC49E8">
        <w:t>awardee</w:t>
      </w:r>
      <w:r>
        <w:t xml:space="preserve"> (</w:t>
      </w:r>
      <w:r w:rsidR="00455FBB">
        <w:t>s</w:t>
      </w:r>
      <w:r w:rsidR="000267A7">
        <w:t>ection 330</w:t>
      </w:r>
      <w:r>
        <w:t>(</w:t>
      </w:r>
      <w:r w:rsidR="000267A7">
        <w:t>e</w:t>
      </w:r>
      <w:r>
        <w:t>)</w:t>
      </w:r>
      <w:r w:rsidR="000267A7">
        <w:t xml:space="preserve">) that also has </w:t>
      </w:r>
      <w:r w:rsidR="00E621F3">
        <w:t>HCH funding</w:t>
      </w:r>
      <w:r>
        <w:t xml:space="preserve"> (</w:t>
      </w:r>
      <w:r w:rsidR="00455FBB">
        <w:t>s</w:t>
      </w:r>
      <w:r w:rsidR="000267A7">
        <w:t>ection 330</w:t>
      </w:r>
      <w:r>
        <w:t>(</w:t>
      </w:r>
      <w:r w:rsidR="000267A7">
        <w:t>h</w:t>
      </w:r>
      <w:r>
        <w:t>)</w:t>
      </w:r>
      <w:r w:rsidR="000F7FDC">
        <w:t>) completes a Universal Report and a Grant R</w:t>
      </w:r>
      <w:r w:rsidR="000267A7">
        <w:t>eport</w:t>
      </w:r>
      <w:r w:rsidR="00210899">
        <w:t xml:space="preserve"> for the HCH program</w:t>
      </w:r>
      <w:r w:rsidR="000267A7">
        <w:t>,</w:t>
      </w:r>
      <w:r w:rsidR="000F7FDC">
        <w:t xml:space="preserve"> but does not complete a Grant R</w:t>
      </w:r>
      <w:r w:rsidR="00E621F3">
        <w:t>eport for the CHC funding</w:t>
      </w:r>
      <w:r w:rsidR="000267A7">
        <w:t>.</w:t>
      </w:r>
    </w:p>
    <w:p w14:paraId="37453377" w14:textId="74CD1ADC" w:rsidR="000267A7" w:rsidRDefault="00393E58" w:rsidP="000267A7">
      <w:pPr>
        <w:pStyle w:val="BulletList"/>
      </w:pPr>
      <w:r>
        <w:t xml:space="preserve">A CHC </w:t>
      </w:r>
      <w:r w:rsidR="00CC49E8">
        <w:t>awardee</w:t>
      </w:r>
      <w:r>
        <w:t xml:space="preserve"> (</w:t>
      </w:r>
      <w:r w:rsidR="00455FBB">
        <w:t>s</w:t>
      </w:r>
      <w:r w:rsidR="000267A7">
        <w:t>ection 330</w:t>
      </w:r>
      <w:r>
        <w:t>(</w:t>
      </w:r>
      <w:r w:rsidR="000267A7">
        <w:t>e</w:t>
      </w:r>
      <w:r>
        <w:t>)</w:t>
      </w:r>
      <w:r w:rsidR="000267A7">
        <w:t>)</w:t>
      </w:r>
      <w:r>
        <w:t xml:space="preserve"> that also has </w:t>
      </w:r>
      <w:r w:rsidR="00E621F3">
        <w:t>MHC</w:t>
      </w:r>
      <w:r>
        <w:t xml:space="preserve"> (</w:t>
      </w:r>
      <w:r w:rsidR="00455FBB">
        <w:t>s</w:t>
      </w:r>
      <w:r w:rsidR="000267A7">
        <w:t>ection 330</w:t>
      </w:r>
      <w:r>
        <w:t>(</w:t>
      </w:r>
      <w:r w:rsidR="000267A7">
        <w:t>g</w:t>
      </w:r>
      <w:r>
        <w:t>)</w:t>
      </w:r>
      <w:r w:rsidR="000267A7">
        <w:t xml:space="preserve">) and </w:t>
      </w:r>
      <w:r w:rsidR="00E621F3">
        <w:t>HCH</w:t>
      </w:r>
      <w:r w:rsidR="000267A7">
        <w:t xml:space="preserve"> (section 330</w:t>
      </w:r>
      <w:r w:rsidR="00E621F3">
        <w:t>(</w:t>
      </w:r>
      <w:r w:rsidR="000267A7">
        <w:t>h</w:t>
      </w:r>
      <w:r w:rsidR="00E621F3">
        <w:t>)</w:t>
      </w:r>
      <w:r w:rsidR="000267A7">
        <w:t xml:space="preserve">) </w:t>
      </w:r>
      <w:r w:rsidR="00E621F3">
        <w:t>funding</w:t>
      </w:r>
      <w:r w:rsidR="000267A7">
        <w:t xml:space="preserve"> completes a Universal </w:t>
      </w:r>
      <w:r w:rsidR="000F7FDC">
        <w:t>R</w:t>
      </w:r>
      <w:r w:rsidR="000267A7">
        <w:t xml:space="preserve">eport, a Grant </w:t>
      </w:r>
      <w:r w:rsidR="000F7FDC">
        <w:t>R</w:t>
      </w:r>
      <w:r w:rsidR="000267A7">
        <w:t xml:space="preserve">eport for the </w:t>
      </w:r>
      <w:r w:rsidR="00210899">
        <w:t>HCH</w:t>
      </w:r>
      <w:r w:rsidR="000267A7">
        <w:t xml:space="preserve"> program, and a Grant </w:t>
      </w:r>
      <w:r w:rsidR="000F7FDC">
        <w:t>R</w:t>
      </w:r>
      <w:r w:rsidR="000267A7">
        <w:t xml:space="preserve">eport for the </w:t>
      </w:r>
      <w:r w:rsidR="00210899">
        <w:t>MHC</w:t>
      </w:r>
      <w:r w:rsidR="000267A7">
        <w:t xml:space="preserve"> program.</w:t>
      </w:r>
    </w:p>
    <w:p w14:paraId="74D43C83" w14:textId="1C3460C2" w:rsidR="000267A7" w:rsidRDefault="000267A7" w:rsidP="000267A7">
      <w:pPr>
        <w:pStyle w:val="BulletList"/>
      </w:pPr>
      <w:r>
        <w:t>A</w:t>
      </w:r>
      <w:r w:rsidR="004104F7">
        <w:t>n</w:t>
      </w:r>
      <w:r>
        <w:t xml:space="preserve"> </w:t>
      </w:r>
      <w:r w:rsidR="00E621F3">
        <w:t xml:space="preserve">HCH </w:t>
      </w:r>
      <w:r w:rsidR="00CC49E8">
        <w:t>awardee</w:t>
      </w:r>
      <w:r w:rsidR="00393E58">
        <w:t xml:space="preserve"> (</w:t>
      </w:r>
      <w:r w:rsidR="00455FBB">
        <w:t>s</w:t>
      </w:r>
      <w:r>
        <w:t>ection 330</w:t>
      </w:r>
      <w:r w:rsidR="00393E58">
        <w:t>(</w:t>
      </w:r>
      <w:r>
        <w:t>h</w:t>
      </w:r>
      <w:r w:rsidR="00393E58">
        <w:t xml:space="preserve">)) </w:t>
      </w:r>
      <w:r w:rsidR="00E621F3">
        <w:t>that also receives PHPC</w:t>
      </w:r>
      <w:r w:rsidR="00393E58">
        <w:t xml:space="preserve"> (</w:t>
      </w:r>
      <w:r w:rsidR="00455FBB">
        <w:t>s</w:t>
      </w:r>
      <w:r>
        <w:t>ection 330</w:t>
      </w:r>
      <w:r w:rsidR="00393E58">
        <w:t>(</w:t>
      </w:r>
      <w:r>
        <w:t>i</w:t>
      </w:r>
      <w:r w:rsidR="00393E58">
        <w:t>)</w:t>
      </w:r>
      <w:r>
        <w:t xml:space="preserve">) </w:t>
      </w:r>
      <w:r w:rsidR="00E621F3">
        <w:t>funding</w:t>
      </w:r>
      <w:r>
        <w:t xml:space="preserve"> completes a Universal </w:t>
      </w:r>
      <w:r w:rsidR="000F7FDC">
        <w:t>R</w:t>
      </w:r>
      <w:r>
        <w:t>ep</w:t>
      </w:r>
      <w:r w:rsidR="000F7FDC">
        <w:t>ort and two Grant R</w:t>
      </w:r>
      <w:r>
        <w:t xml:space="preserve">eports—one for </w:t>
      </w:r>
      <w:r w:rsidR="00210899">
        <w:t>the HCH program</w:t>
      </w:r>
      <w:r>
        <w:t xml:space="preserve"> and one for </w:t>
      </w:r>
      <w:r w:rsidR="00210899">
        <w:t>the PHPC program</w:t>
      </w:r>
      <w:r>
        <w:t>.</w:t>
      </w:r>
    </w:p>
    <w:p w14:paraId="0D225718" w14:textId="07C5F9F2" w:rsidR="000267A7" w:rsidRDefault="000267A7" w:rsidP="008016D1">
      <w:pPr>
        <w:pStyle w:val="BulletList"/>
        <w:keepNext/>
        <w:keepLines/>
      </w:pPr>
      <w:r>
        <w:t>A</w:t>
      </w:r>
      <w:r w:rsidR="004104F7">
        <w:t>n</w:t>
      </w:r>
      <w:r>
        <w:t xml:space="preserve"> </w:t>
      </w:r>
      <w:r w:rsidR="00E621F3">
        <w:t xml:space="preserve">HCH </w:t>
      </w:r>
      <w:r w:rsidR="00CC49E8">
        <w:t>awardee</w:t>
      </w:r>
      <w:r w:rsidR="00393E58">
        <w:t xml:space="preserve"> (</w:t>
      </w:r>
      <w:r w:rsidR="00455FBB">
        <w:t>s</w:t>
      </w:r>
      <w:r>
        <w:t>ection 330</w:t>
      </w:r>
      <w:r w:rsidR="00393E58">
        <w:t>(</w:t>
      </w:r>
      <w:r>
        <w:t>h</w:t>
      </w:r>
      <w:r w:rsidR="00393E58">
        <w:t>)</w:t>
      </w:r>
      <w:r w:rsidR="000F7FDC">
        <w:t xml:space="preserve">) </w:t>
      </w:r>
      <w:r w:rsidR="00E621F3">
        <w:t xml:space="preserve">that receives no other Health Center Program funding </w:t>
      </w:r>
      <w:r w:rsidR="000F7FDC">
        <w:t>will file a Universal R</w:t>
      </w:r>
      <w:r>
        <w:t xml:space="preserve">eport and will not file a Grant </w:t>
      </w:r>
      <w:r w:rsidR="000F7FDC">
        <w:t>R</w:t>
      </w:r>
      <w:r>
        <w:t>eport.</w:t>
      </w:r>
    </w:p>
    <w:p w14:paraId="7973DD9A" w14:textId="7A1D84C1" w:rsidR="000267A7" w:rsidRPr="009D0927" w:rsidRDefault="000267A7" w:rsidP="003132E3">
      <w:pPr>
        <w:rPr>
          <w:rStyle w:val="SubtleEmphasis"/>
        </w:rPr>
      </w:pPr>
      <w:r w:rsidRPr="008016D1">
        <w:rPr>
          <w:rStyle w:val="SubtleEmphasis"/>
          <w:b/>
        </w:rPr>
        <w:t>N</w:t>
      </w:r>
      <w:r w:rsidR="00734DD1" w:rsidRPr="008016D1">
        <w:rPr>
          <w:rStyle w:val="SubtleEmphasis"/>
          <w:b/>
        </w:rPr>
        <w:t>ote</w:t>
      </w:r>
      <w:r w:rsidRPr="008016D1">
        <w:rPr>
          <w:rStyle w:val="SubtleEmphasis"/>
          <w:b/>
        </w:rPr>
        <w:t>:</w:t>
      </w:r>
      <w:r w:rsidRPr="009D0927">
        <w:rPr>
          <w:rStyle w:val="SubtleEmphasis"/>
        </w:rPr>
        <w:t xml:space="preserve"> The EHB reporting system will automatically identify </w:t>
      </w:r>
      <w:r w:rsidR="005A26B9">
        <w:rPr>
          <w:rStyle w:val="SubtleEmphasis"/>
        </w:rPr>
        <w:t xml:space="preserve">required </w:t>
      </w:r>
      <w:r w:rsidRPr="009D0927">
        <w:rPr>
          <w:rStyle w:val="SubtleEmphasis"/>
        </w:rPr>
        <w:t xml:space="preserve">reports </w:t>
      </w:r>
      <w:r w:rsidR="005A26B9">
        <w:rPr>
          <w:rStyle w:val="SubtleEmphasis"/>
        </w:rPr>
        <w:t>and required sections within reports</w:t>
      </w:r>
      <w:r w:rsidRPr="009D0927">
        <w:rPr>
          <w:rStyle w:val="SubtleEmphasis"/>
        </w:rPr>
        <w:t>.</w:t>
      </w:r>
      <w:r>
        <w:rPr>
          <w:rStyle w:val="SubtleEmphasis"/>
        </w:rPr>
        <w:t xml:space="preserve">  </w:t>
      </w:r>
      <w:r w:rsidR="005A26B9">
        <w:rPr>
          <w:rStyle w:val="SubtleEmphasis"/>
        </w:rPr>
        <w:t xml:space="preserve">Please </w:t>
      </w:r>
      <w:r w:rsidR="00FC18CE">
        <w:rPr>
          <w:rStyle w:val="SubtleEmphasis"/>
        </w:rPr>
        <w:t>contact</w:t>
      </w:r>
      <w:r>
        <w:rPr>
          <w:rStyle w:val="SubtleEmphasis"/>
        </w:rPr>
        <w:t xml:space="preserve"> the </w:t>
      </w:r>
      <w:r w:rsidRPr="00EC2183">
        <w:rPr>
          <w:rStyle w:val="SubtleEmphasis"/>
          <w:b/>
        </w:rPr>
        <w:t>UDS Support Center at 866-UDS-HELP</w:t>
      </w:r>
      <w:r w:rsidR="00DA54B0">
        <w:rPr>
          <w:rStyle w:val="SubtleEmphasis"/>
          <w:b/>
        </w:rPr>
        <w:t xml:space="preserve"> or </w:t>
      </w:r>
      <w:hyperlink r:id="rId23" w:history="1">
        <w:r w:rsidR="00CF4247" w:rsidRPr="002E5E44">
          <w:rPr>
            <w:rStyle w:val="Hyperlink"/>
            <w:b/>
            <w:sz w:val="22"/>
          </w:rPr>
          <w:t>udshelp330@bphcdata.net</w:t>
        </w:r>
      </w:hyperlink>
      <w:r w:rsidR="00CF4247">
        <w:rPr>
          <w:rStyle w:val="SubtleEmphasis"/>
        </w:rPr>
        <w:t xml:space="preserve"> if there appear to be errors</w:t>
      </w:r>
      <w:r>
        <w:rPr>
          <w:rStyle w:val="SubtleEmphasis"/>
        </w:rPr>
        <w:t>.</w:t>
      </w:r>
    </w:p>
    <w:p w14:paraId="64DAC01E" w14:textId="77777777" w:rsidR="000952E4" w:rsidRDefault="000952E4" w:rsidP="00F62D42">
      <w:pPr>
        <w:pStyle w:val="Heading2"/>
      </w:pPr>
      <w:bookmarkStart w:id="24" w:name="_Toc489440026"/>
      <w:bookmarkStart w:id="25" w:name="_Toc489948988"/>
    </w:p>
    <w:p w14:paraId="370938A8" w14:textId="77777777" w:rsidR="00D34C91" w:rsidRPr="00E970DE" w:rsidRDefault="00D34C91" w:rsidP="00E970DE">
      <w:pPr>
        <w:sectPr w:rsidR="00D34C91" w:rsidRPr="00E970DE" w:rsidSect="0049347D">
          <w:type w:val="continuous"/>
          <w:pgSz w:w="12240" w:h="15840"/>
          <w:pgMar w:top="1440" w:right="1080" w:bottom="1440" w:left="1080" w:header="720" w:footer="720" w:gutter="0"/>
          <w:cols w:num="2" w:space="432"/>
          <w:docGrid w:linePitch="360"/>
        </w:sectPr>
      </w:pPr>
    </w:p>
    <w:p w14:paraId="6D094B63" w14:textId="77777777" w:rsidR="000F7FDC" w:rsidRDefault="000F7FDC" w:rsidP="003132E3">
      <w:pPr>
        <w:pStyle w:val="Heading2"/>
      </w:pPr>
      <w:bookmarkStart w:id="26" w:name="_Tables_Shown_in"/>
      <w:bookmarkStart w:id="27" w:name="_Toc508225379"/>
      <w:bookmarkEnd w:id="26"/>
      <w:r>
        <w:t>Tables Shown in Each Report</w:t>
      </w:r>
      <w:bookmarkEnd w:id="24"/>
      <w:bookmarkEnd w:id="25"/>
      <w:bookmarkEnd w:id="27"/>
    </w:p>
    <w:p w14:paraId="189E0B48" w14:textId="77777777" w:rsidR="000267A7" w:rsidRDefault="000267A7" w:rsidP="008016D1">
      <w:r>
        <w:t xml:space="preserve">The table below </w:t>
      </w:r>
      <w:r w:rsidR="005A26B9">
        <w:t xml:space="preserve">shows </w:t>
      </w:r>
      <w:r>
        <w:t>which tables</w:t>
      </w:r>
      <w:r w:rsidR="000F7FDC">
        <w:t xml:space="preserve"> </w:t>
      </w:r>
      <w:r w:rsidR="002F728A">
        <w:t xml:space="preserve">and data </w:t>
      </w:r>
      <w:r w:rsidR="005A26B9">
        <w:t>appear</w:t>
      </w:r>
      <w:r w:rsidR="000F7FDC">
        <w:t xml:space="preserve"> in the Universal R</w:t>
      </w:r>
      <w:r>
        <w:t xml:space="preserve">eport </w:t>
      </w:r>
      <w:r w:rsidR="000F7FDC">
        <w:t>and Grant R</w:t>
      </w:r>
      <w:r>
        <w:t xml:space="preserve">eports. </w:t>
      </w:r>
    </w:p>
    <w:tbl>
      <w:tblPr>
        <w:tblStyle w:val="UDSTables"/>
        <w:tblW w:w="0" w:type="auto"/>
        <w:tblLook w:val="04A0" w:firstRow="1" w:lastRow="0" w:firstColumn="1" w:lastColumn="0" w:noHBand="0" w:noVBand="1"/>
      </w:tblPr>
      <w:tblGrid>
        <w:gridCol w:w="2689"/>
        <w:gridCol w:w="3559"/>
        <w:gridCol w:w="1344"/>
        <w:gridCol w:w="1768"/>
      </w:tblGrid>
      <w:tr w:rsidR="000267A7" w14:paraId="42D3F1D5"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2689" w:type="dxa"/>
            <w:tcBorders>
              <w:bottom w:val="single" w:sz="4" w:space="0" w:color="1F497D" w:themeColor="text2"/>
            </w:tcBorders>
            <w:vAlign w:val="center"/>
          </w:tcPr>
          <w:p w14:paraId="02237571" w14:textId="77777777" w:rsidR="000267A7" w:rsidRPr="003E6E5D" w:rsidRDefault="000267A7" w:rsidP="008016D1">
            <w:pPr>
              <w:pStyle w:val="TableText"/>
            </w:pPr>
            <w:r w:rsidRPr="00C862BA">
              <w:rPr>
                <w:b w:val="0"/>
              </w:rPr>
              <w:t>Table</w:t>
            </w:r>
          </w:p>
        </w:tc>
        <w:tc>
          <w:tcPr>
            <w:tcW w:w="3559" w:type="dxa"/>
            <w:tcBorders>
              <w:bottom w:val="single" w:sz="4" w:space="0" w:color="1F497D" w:themeColor="text2"/>
            </w:tcBorders>
            <w:vAlign w:val="center"/>
          </w:tcPr>
          <w:p w14:paraId="255D30F1" w14:textId="77777777" w:rsidR="000267A7" w:rsidRPr="003E6E5D" w:rsidRDefault="000267A7" w:rsidP="008016D1">
            <w:pPr>
              <w:pStyle w:val="TableText"/>
            </w:pPr>
            <w:r w:rsidRPr="00C862BA">
              <w:rPr>
                <w:b w:val="0"/>
              </w:rPr>
              <w:t>Data Reported</w:t>
            </w:r>
          </w:p>
        </w:tc>
        <w:tc>
          <w:tcPr>
            <w:tcW w:w="1344" w:type="dxa"/>
            <w:tcBorders>
              <w:bottom w:val="single" w:sz="4" w:space="0" w:color="1F497D" w:themeColor="text2"/>
            </w:tcBorders>
            <w:vAlign w:val="center"/>
          </w:tcPr>
          <w:p w14:paraId="032B4C92" w14:textId="77777777" w:rsidR="000267A7" w:rsidRPr="003E6E5D" w:rsidRDefault="000267A7" w:rsidP="008016D1">
            <w:pPr>
              <w:pStyle w:val="TableText"/>
            </w:pPr>
            <w:r w:rsidRPr="00C862BA">
              <w:rPr>
                <w:b w:val="0"/>
              </w:rPr>
              <w:t>Universal Report</w:t>
            </w:r>
          </w:p>
        </w:tc>
        <w:tc>
          <w:tcPr>
            <w:tcW w:w="1768" w:type="dxa"/>
            <w:tcBorders>
              <w:bottom w:val="single" w:sz="4" w:space="0" w:color="1F497D" w:themeColor="text2"/>
            </w:tcBorders>
            <w:vAlign w:val="center"/>
          </w:tcPr>
          <w:p w14:paraId="2F253E4E" w14:textId="77777777" w:rsidR="000267A7" w:rsidRPr="003E6E5D" w:rsidRDefault="000267A7" w:rsidP="008016D1">
            <w:pPr>
              <w:pStyle w:val="TableText"/>
            </w:pPr>
            <w:r w:rsidRPr="00C862BA">
              <w:rPr>
                <w:b w:val="0"/>
              </w:rPr>
              <w:t>Grant Reports</w:t>
            </w:r>
          </w:p>
        </w:tc>
      </w:tr>
      <w:tr w:rsidR="008016D1" w14:paraId="4C4067D6" w14:textId="77777777" w:rsidTr="008016D1">
        <w:trPr>
          <w:cantSplit/>
        </w:trPr>
        <w:tc>
          <w:tcPr>
            <w:tcW w:w="2689" w:type="dxa"/>
            <w:tcBorders>
              <w:top w:val="single" w:sz="4" w:space="0" w:color="1F497D" w:themeColor="text2"/>
              <w:right w:val="nil"/>
            </w:tcBorders>
            <w:shd w:val="clear" w:color="auto" w:fill="899EA6"/>
            <w:vAlign w:val="center"/>
          </w:tcPr>
          <w:p w14:paraId="57F14B66" w14:textId="77777777" w:rsidR="000267A7" w:rsidRPr="008016D1" w:rsidRDefault="000267A7" w:rsidP="008016D1">
            <w:pPr>
              <w:pStyle w:val="TableText"/>
              <w:rPr>
                <w:b/>
                <w:color w:val="EEECE1" w:themeColor="background2"/>
              </w:rPr>
            </w:pPr>
            <w:r w:rsidRPr="008016D1">
              <w:rPr>
                <w:b/>
                <w:color w:val="EEECE1" w:themeColor="background2"/>
              </w:rPr>
              <w:t>Service Area</w:t>
            </w:r>
          </w:p>
        </w:tc>
        <w:tc>
          <w:tcPr>
            <w:tcW w:w="3559" w:type="dxa"/>
            <w:tcBorders>
              <w:top w:val="single" w:sz="4" w:space="0" w:color="1F497D" w:themeColor="text2"/>
              <w:left w:val="nil"/>
              <w:right w:val="nil"/>
            </w:tcBorders>
            <w:shd w:val="clear" w:color="auto" w:fill="899EA6"/>
            <w:vAlign w:val="center"/>
          </w:tcPr>
          <w:p w14:paraId="5EE66BC8" w14:textId="77777777" w:rsidR="000267A7" w:rsidRPr="008016D1" w:rsidRDefault="000267A7" w:rsidP="008016D1">
            <w:pPr>
              <w:pStyle w:val="TableText"/>
              <w:rPr>
                <w:color w:val="899EA6"/>
              </w:rPr>
            </w:pPr>
            <w:r w:rsidRPr="008016D1">
              <w:rPr>
                <w:color w:val="899EA6"/>
              </w:rPr>
              <w:t>Service Area</w:t>
            </w:r>
          </w:p>
        </w:tc>
        <w:tc>
          <w:tcPr>
            <w:tcW w:w="1344" w:type="dxa"/>
            <w:tcBorders>
              <w:top w:val="single" w:sz="4" w:space="0" w:color="1F497D" w:themeColor="text2"/>
              <w:left w:val="nil"/>
              <w:right w:val="nil"/>
            </w:tcBorders>
            <w:shd w:val="clear" w:color="auto" w:fill="899EA6"/>
            <w:vAlign w:val="center"/>
          </w:tcPr>
          <w:p w14:paraId="48C1CECB" w14:textId="77777777" w:rsidR="000267A7" w:rsidRPr="008016D1" w:rsidRDefault="000267A7" w:rsidP="008016D1">
            <w:pPr>
              <w:pStyle w:val="TableText"/>
              <w:rPr>
                <w:color w:val="899EA6"/>
                <w:sz w:val="10"/>
              </w:rPr>
            </w:pPr>
            <w:r w:rsidRPr="008016D1">
              <w:rPr>
                <w:color w:val="899EA6"/>
                <w:sz w:val="10"/>
              </w:rPr>
              <w:t>Service Area</w:t>
            </w:r>
          </w:p>
        </w:tc>
        <w:tc>
          <w:tcPr>
            <w:tcW w:w="1768" w:type="dxa"/>
            <w:tcBorders>
              <w:top w:val="single" w:sz="4" w:space="0" w:color="1F497D" w:themeColor="text2"/>
              <w:left w:val="nil"/>
              <w:bottom w:val="single" w:sz="4" w:space="0" w:color="1F497D" w:themeColor="text2"/>
            </w:tcBorders>
            <w:shd w:val="clear" w:color="auto" w:fill="899EA6"/>
            <w:vAlign w:val="center"/>
          </w:tcPr>
          <w:p w14:paraId="4E27143E" w14:textId="77777777" w:rsidR="000267A7" w:rsidRPr="008016D1" w:rsidRDefault="000267A7" w:rsidP="008016D1">
            <w:pPr>
              <w:pStyle w:val="TableText"/>
              <w:rPr>
                <w:color w:val="899EA6"/>
              </w:rPr>
            </w:pPr>
            <w:r w:rsidRPr="008016D1">
              <w:rPr>
                <w:color w:val="899EA6"/>
              </w:rPr>
              <w:t>Service Area</w:t>
            </w:r>
          </w:p>
        </w:tc>
      </w:tr>
      <w:tr w:rsidR="000267A7" w14:paraId="530DEAB4" w14:textId="77777777" w:rsidTr="008016D1">
        <w:trPr>
          <w:cantSplit/>
        </w:trPr>
        <w:tc>
          <w:tcPr>
            <w:tcW w:w="2689" w:type="dxa"/>
            <w:vAlign w:val="center"/>
          </w:tcPr>
          <w:p w14:paraId="5DDC6A5C" w14:textId="77777777" w:rsidR="000267A7" w:rsidRDefault="000267A7" w:rsidP="008016D1">
            <w:pPr>
              <w:pStyle w:val="TableText"/>
            </w:pPr>
            <w:r>
              <w:t>ZIP Code Table</w:t>
            </w:r>
          </w:p>
        </w:tc>
        <w:tc>
          <w:tcPr>
            <w:tcW w:w="3559" w:type="dxa"/>
            <w:vAlign w:val="center"/>
          </w:tcPr>
          <w:p w14:paraId="6BE941A8" w14:textId="77777777" w:rsidR="000267A7" w:rsidRPr="008016D1" w:rsidRDefault="000267A7" w:rsidP="008016D1">
            <w:pPr>
              <w:pStyle w:val="TableText"/>
            </w:pPr>
            <w:r w:rsidRPr="008016D1">
              <w:t>Patients by ZIP Code</w:t>
            </w:r>
          </w:p>
        </w:tc>
        <w:tc>
          <w:tcPr>
            <w:tcW w:w="1344" w:type="dxa"/>
            <w:vAlign w:val="center"/>
          </w:tcPr>
          <w:p w14:paraId="6E88BBFF" w14:textId="77777777" w:rsidR="000267A7" w:rsidRPr="008016D1" w:rsidRDefault="000267A7" w:rsidP="008016D1">
            <w:pPr>
              <w:pStyle w:val="TableText"/>
              <w:jc w:val="center"/>
            </w:pPr>
            <w:r w:rsidRPr="008016D1">
              <w:t>X</w:t>
            </w:r>
          </w:p>
        </w:tc>
        <w:tc>
          <w:tcPr>
            <w:tcW w:w="1768" w:type="dxa"/>
            <w:tcBorders>
              <w:top w:val="single" w:sz="4" w:space="0" w:color="1F497D" w:themeColor="text2"/>
            </w:tcBorders>
            <w:shd w:val="clear" w:color="auto" w:fill="D3D3D3"/>
            <w:vAlign w:val="center"/>
          </w:tcPr>
          <w:p w14:paraId="0EA10A1E" w14:textId="597ACA83" w:rsidR="000267A7" w:rsidRPr="008016D1" w:rsidRDefault="000267A7" w:rsidP="008016D1">
            <w:pPr>
              <w:pStyle w:val="TableText"/>
              <w:jc w:val="center"/>
            </w:pPr>
            <w:r w:rsidRPr="008016D1">
              <w:rPr>
                <w:color w:val="FFFFFF" w:themeColor="background1"/>
                <w:sz w:val="6"/>
              </w:rPr>
              <w:t xml:space="preserve">Not </w:t>
            </w:r>
            <w:r w:rsidR="00611360" w:rsidRPr="00587B3B">
              <w:rPr>
                <w:color w:val="FFFFFF" w:themeColor="background1"/>
                <w:sz w:val="6"/>
              </w:rPr>
              <w:t>included in</w:t>
            </w:r>
            <w:r w:rsidRPr="008016D1">
              <w:rPr>
                <w:color w:val="FFFFFF" w:themeColor="background1"/>
                <w:sz w:val="6"/>
              </w:rPr>
              <w:t xml:space="preserve"> grant reports</w:t>
            </w:r>
          </w:p>
        </w:tc>
      </w:tr>
      <w:tr w:rsidR="000267A7" w14:paraId="696FB3BD" w14:textId="77777777" w:rsidTr="008016D1">
        <w:trPr>
          <w:cantSplit/>
        </w:trPr>
        <w:tc>
          <w:tcPr>
            <w:tcW w:w="2689" w:type="dxa"/>
            <w:shd w:val="clear" w:color="auto" w:fill="899EA6"/>
            <w:vAlign w:val="center"/>
          </w:tcPr>
          <w:p w14:paraId="57F1D202" w14:textId="77777777" w:rsidR="000267A7" w:rsidRPr="008016D1" w:rsidRDefault="000267A7" w:rsidP="008016D1">
            <w:pPr>
              <w:pStyle w:val="TableText"/>
              <w:rPr>
                <w:b/>
                <w:color w:val="EEECE1" w:themeColor="background2"/>
              </w:rPr>
            </w:pPr>
            <w:r w:rsidRPr="008016D1">
              <w:rPr>
                <w:b/>
                <w:color w:val="EEECE1" w:themeColor="background2"/>
              </w:rPr>
              <w:t>Patient Profile</w:t>
            </w:r>
          </w:p>
        </w:tc>
        <w:tc>
          <w:tcPr>
            <w:tcW w:w="3559" w:type="dxa"/>
            <w:shd w:val="clear" w:color="auto" w:fill="899EA6"/>
            <w:vAlign w:val="center"/>
          </w:tcPr>
          <w:p w14:paraId="73126FAA" w14:textId="77777777" w:rsidR="000267A7" w:rsidRPr="008016D1" w:rsidRDefault="000267A7" w:rsidP="008016D1">
            <w:pPr>
              <w:pStyle w:val="TableText"/>
              <w:rPr>
                <w:color w:val="899EA6"/>
              </w:rPr>
            </w:pPr>
            <w:r w:rsidRPr="008016D1">
              <w:rPr>
                <w:color w:val="899EA6"/>
              </w:rPr>
              <w:t>Patient Profile</w:t>
            </w:r>
          </w:p>
        </w:tc>
        <w:tc>
          <w:tcPr>
            <w:tcW w:w="1344" w:type="dxa"/>
            <w:shd w:val="clear" w:color="auto" w:fill="899EA6"/>
            <w:vAlign w:val="center"/>
          </w:tcPr>
          <w:p w14:paraId="2552BDE7" w14:textId="77777777" w:rsidR="000267A7" w:rsidRPr="008016D1" w:rsidRDefault="000267A7" w:rsidP="008016D1">
            <w:pPr>
              <w:pStyle w:val="TableText"/>
              <w:jc w:val="center"/>
              <w:rPr>
                <w:color w:val="899EA6"/>
                <w:sz w:val="10"/>
              </w:rPr>
            </w:pPr>
            <w:r w:rsidRPr="008016D1">
              <w:rPr>
                <w:color w:val="899EA6"/>
                <w:sz w:val="10"/>
              </w:rPr>
              <w:t>Patient Profile</w:t>
            </w:r>
          </w:p>
        </w:tc>
        <w:tc>
          <w:tcPr>
            <w:tcW w:w="1768" w:type="dxa"/>
            <w:shd w:val="clear" w:color="auto" w:fill="899EA6"/>
            <w:vAlign w:val="center"/>
          </w:tcPr>
          <w:p w14:paraId="724C052E" w14:textId="77777777" w:rsidR="000267A7" w:rsidRPr="008016D1" w:rsidRDefault="000267A7" w:rsidP="008016D1">
            <w:pPr>
              <w:pStyle w:val="TableText"/>
              <w:jc w:val="center"/>
              <w:rPr>
                <w:color w:val="899EA6"/>
              </w:rPr>
            </w:pPr>
            <w:r w:rsidRPr="008016D1">
              <w:rPr>
                <w:color w:val="899EA6"/>
              </w:rPr>
              <w:t>Patient Profile</w:t>
            </w:r>
          </w:p>
        </w:tc>
      </w:tr>
      <w:tr w:rsidR="000267A7" w14:paraId="48A424DF" w14:textId="77777777" w:rsidTr="008016D1">
        <w:trPr>
          <w:cantSplit/>
        </w:trPr>
        <w:tc>
          <w:tcPr>
            <w:tcW w:w="2689" w:type="dxa"/>
            <w:vAlign w:val="center"/>
          </w:tcPr>
          <w:p w14:paraId="7D4F4794" w14:textId="77777777" w:rsidR="000267A7" w:rsidRDefault="000267A7" w:rsidP="008016D1">
            <w:pPr>
              <w:pStyle w:val="TableText"/>
            </w:pPr>
            <w:r>
              <w:t>Table 3A</w:t>
            </w:r>
          </w:p>
        </w:tc>
        <w:tc>
          <w:tcPr>
            <w:tcW w:w="3559" w:type="dxa"/>
            <w:vAlign w:val="center"/>
          </w:tcPr>
          <w:p w14:paraId="6579E483" w14:textId="77777777" w:rsidR="000267A7" w:rsidRPr="008016D1" w:rsidRDefault="000267A7" w:rsidP="008016D1">
            <w:pPr>
              <w:pStyle w:val="TableText"/>
            </w:pPr>
            <w:r w:rsidRPr="008016D1">
              <w:t xml:space="preserve">Patients by Age and </w:t>
            </w:r>
            <w:r w:rsidR="00DA54B0" w:rsidRPr="008016D1">
              <w:t>by Sex</w:t>
            </w:r>
            <w:r w:rsidR="002F728A" w:rsidRPr="008016D1">
              <w:t xml:space="preserve"> Assigned at Birth</w:t>
            </w:r>
          </w:p>
        </w:tc>
        <w:tc>
          <w:tcPr>
            <w:tcW w:w="1344" w:type="dxa"/>
            <w:vAlign w:val="center"/>
          </w:tcPr>
          <w:p w14:paraId="1040573A" w14:textId="77777777" w:rsidR="000267A7" w:rsidRPr="008016D1" w:rsidRDefault="000267A7" w:rsidP="008016D1">
            <w:pPr>
              <w:pStyle w:val="TableText"/>
              <w:jc w:val="center"/>
            </w:pPr>
            <w:r w:rsidRPr="008016D1">
              <w:t>X</w:t>
            </w:r>
          </w:p>
        </w:tc>
        <w:tc>
          <w:tcPr>
            <w:tcW w:w="1768" w:type="dxa"/>
            <w:vAlign w:val="center"/>
          </w:tcPr>
          <w:p w14:paraId="0F5EF330" w14:textId="77777777" w:rsidR="000267A7" w:rsidRPr="008016D1" w:rsidRDefault="000267A7" w:rsidP="008016D1">
            <w:pPr>
              <w:pStyle w:val="TableText"/>
              <w:jc w:val="center"/>
            </w:pPr>
            <w:r w:rsidRPr="008016D1">
              <w:t>X</w:t>
            </w:r>
          </w:p>
        </w:tc>
      </w:tr>
      <w:tr w:rsidR="000267A7" w14:paraId="5B1DA33F" w14:textId="77777777" w:rsidTr="008016D1">
        <w:trPr>
          <w:cantSplit/>
        </w:trPr>
        <w:tc>
          <w:tcPr>
            <w:tcW w:w="2689" w:type="dxa"/>
            <w:vAlign w:val="center"/>
          </w:tcPr>
          <w:p w14:paraId="5C274DD6" w14:textId="77777777" w:rsidR="000267A7" w:rsidRDefault="000267A7" w:rsidP="008016D1">
            <w:pPr>
              <w:pStyle w:val="TableText"/>
            </w:pPr>
            <w:r>
              <w:t>Table 3B</w:t>
            </w:r>
          </w:p>
        </w:tc>
        <w:tc>
          <w:tcPr>
            <w:tcW w:w="3559" w:type="dxa"/>
            <w:vAlign w:val="center"/>
          </w:tcPr>
          <w:p w14:paraId="6AE1E7E0" w14:textId="77777777" w:rsidR="000267A7" w:rsidRPr="008016D1" w:rsidRDefault="002F728A" w:rsidP="008016D1">
            <w:pPr>
              <w:pStyle w:val="TableText"/>
            </w:pPr>
            <w:r w:rsidRPr="008016D1">
              <w:t>Demographic Characteristics</w:t>
            </w:r>
          </w:p>
        </w:tc>
        <w:tc>
          <w:tcPr>
            <w:tcW w:w="1344" w:type="dxa"/>
            <w:vAlign w:val="center"/>
          </w:tcPr>
          <w:p w14:paraId="7789741B" w14:textId="77777777" w:rsidR="000267A7" w:rsidRPr="008016D1" w:rsidRDefault="000267A7" w:rsidP="008016D1">
            <w:pPr>
              <w:pStyle w:val="TableText"/>
              <w:jc w:val="center"/>
            </w:pPr>
            <w:r w:rsidRPr="008016D1">
              <w:t>X</w:t>
            </w:r>
          </w:p>
        </w:tc>
        <w:tc>
          <w:tcPr>
            <w:tcW w:w="1768" w:type="dxa"/>
            <w:vAlign w:val="center"/>
          </w:tcPr>
          <w:p w14:paraId="6F383A33" w14:textId="77777777" w:rsidR="000267A7" w:rsidRPr="008016D1" w:rsidRDefault="000267A7" w:rsidP="008016D1">
            <w:pPr>
              <w:pStyle w:val="TableText"/>
              <w:jc w:val="center"/>
            </w:pPr>
            <w:r w:rsidRPr="008016D1">
              <w:t>X</w:t>
            </w:r>
          </w:p>
        </w:tc>
      </w:tr>
      <w:tr w:rsidR="000267A7" w14:paraId="36EE57D2" w14:textId="77777777" w:rsidTr="008016D1">
        <w:trPr>
          <w:cantSplit/>
        </w:trPr>
        <w:tc>
          <w:tcPr>
            <w:tcW w:w="2689" w:type="dxa"/>
            <w:tcBorders>
              <w:bottom w:val="single" w:sz="4" w:space="0" w:color="1F497D" w:themeColor="text2"/>
            </w:tcBorders>
            <w:vAlign w:val="center"/>
          </w:tcPr>
          <w:p w14:paraId="1B0C974F" w14:textId="77777777" w:rsidR="000267A7" w:rsidRDefault="000267A7" w:rsidP="008016D1">
            <w:pPr>
              <w:pStyle w:val="TableText"/>
            </w:pPr>
            <w:r>
              <w:t>Table 4</w:t>
            </w:r>
          </w:p>
        </w:tc>
        <w:tc>
          <w:tcPr>
            <w:tcW w:w="3559" w:type="dxa"/>
            <w:tcBorders>
              <w:bottom w:val="single" w:sz="4" w:space="0" w:color="1F497D" w:themeColor="text2"/>
            </w:tcBorders>
            <w:vAlign w:val="center"/>
          </w:tcPr>
          <w:p w14:paraId="4D1568FF" w14:textId="77777777" w:rsidR="000267A7" w:rsidRPr="008016D1" w:rsidRDefault="000267A7" w:rsidP="008016D1">
            <w:pPr>
              <w:pStyle w:val="TableText"/>
            </w:pPr>
            <w:r w:rsidRPr="008016D1">
              <w:t>Selected Patient Characteristics</w:t>
            </w:r>
          </w:p>
        </w:tc>
        <w:tc>
          <w:tcPr>
            <w:tcW w:w="1344" w:type="dxa"/>
            <w:tcBorders>
              <w:bottom w:val="single" w:sz="4" w:space="0" w:color="1F497D" w:themeColor="text2"/>
            </w:tcBorders>
            <w:vAlign w:val="center"/>
          </w:tcPr>
          <w:p w14:paraId="4969DA6C" w14:textId="77777777" w:rsidR="000267A7" w:rsidRPr="008016D1" w:rsidRDefault="000267A7" w:rsidP="008016D1">
            <w:pPr>
              <w:pStyle w:val="TableText"/>
              <w:jc w:val="center"/>
            </w:pPr>
            <w:r w:rsidRPr="008016D1">
              <w:t>X</w:t>
            </w:r>
          </w:p>
        </w:tc>
        <w:tc>
          <w:tcPr>
            <w:tcW w:w="1768" w:type="dxa"/>
            <w:tcBorders>
              <w:bottom w:val="single" w:sz="4" w:space="0" w:color="1F497D" w:themeColor="text2"/>
            </w:tcBorders>
            <w:vAlign w:val="center"/>
          </w:tcPr>
          <w:p w14:paraId="7CED4EA0" w14:textId="77777777" w:rsidR="000267A7" w:rsidRPr="008016D1" w:rsidRDefault="000267A7" w:rsidP="008016D1">
            <w:pPr>
              <w:pStyle w:val="TableText"/>
              <w:jc w:val="center"/>
            </w:pPr>
            <w:r w:rsidRPr="008016D1">
              <w:t>X</w:t>
            </w:r>
          </w:p>
        </w:tc>
      </w:tr>
      <w:tr w:rsidR="000267A7" w14:paraId="5331D0B7" w14:textId="77777777" w:rsidTr="008016D1">
        <w:trPr>
          <w:cantSplit/>
        </w:trPr>
        <w:tc>
          <w:tcPr>
            <w:tcW w:w="2689" w:type="dxa"/>
            <w:tcBorders>
              <w:top w:val="single" w:sz="4" w:space="0" w:color="1F497D" w:themeColor="text2"/>
              <w:right w:val="nil"/>
            </w:tcBorders>
            <w:shd w:val="clear" w:color="auto" w:fill="899EA6"/>
            <w:vAlign w:val="center"/>
          </w:tcPr>
          <w:p w14:paraId="70ABEB54" w14:textId="77777777" w:rsidR="000267A7" w:rsidRPr="008016D1" w:rsidRDefault="000267A7" w:rsidP="008016D1">
            <w:pPr>
              <w:pStyle w:val="TableText"/>
              <w:rPr>
                <w:b/>
                <w:color w:val="EEECE1" w:themeColor="background2"/>
              </w:rPr>
            </w:pPr>
            <w:r w:rsidRPr="008016D1">
              <w:rPr>
                <w:b/>
                <w:color w:val="EEECE1" w:themeColor="background2"/>
              </w:rPr>
              <w:t>Staffing and Utilization</w:t>
            </w:r>
          </w:p>
        </w:tc>
        <w:tc>
          <w:tcPr>
            <w:tcW w:w="3559" w:type="dxa"/>
            <w:tcBorders>
              <w:top w:val="single" w:sz="4" w:space="0" w:color="1F497D" w:themeColor="text2"/>
              <w:left w:val="nil"/>
              <w:right w:val="nil"/>
            </w:tcBorders>
            <w:shd w:val="clear" w:color="auto" w:fill="899EA6"/>
            <w:vAlign w:val="center"/>
          </w:tcPr>
          <w:p w14:paraId="0E6FDFC4" w14:textId="77777777" w:rsidR="000267A7" w:rsidRPr="008016D1" w:rsidRDefault="000267A7" w:rsidP="008016D1">
            <w:pPr>
              <w:pStyle w:val="TableText"/>
              <w:rPr>
                <w:color w:val="899EA6"/>
              </w:rPr>
            </w:pPr>
            <w:r w:rsidRPr="008016D1">
              <w:rPr>
                <w:color w:val="899EA6"/>
              </w:rPr>
              <w:t>Staffing and Utilization</w:t>
            </w:r>
          </w:p>
        </w:tc>
        <w:tc>
          <w:tcPr>
            <w:tcW w:w="1344" w:type="dxa"/>
            <w:tcBorders>
              <w:top w:val="single" w:sz="4" w:space="0" w:color="1F497D" w:themeColor="text2"/>
              <w:left w:val="nil"/>
              <w:right w:val="nil"/>
            </w:tcBorders>
            <w:shd w:val="clear" w:color="auto" w:fill="899EA6"/>
            <w:vAlign w:val="center"/>
          </w:tcPr>
          <w:p w14:paraId="74E82B8E" w14:textId="77777777" w:rsidR="000267A7" w:rsidRPr="008016D1" w:rsidRDefault="000267A7" w:rsidP="008016D1">
            <w:pPr>
              <w:pStyle w:val="TableText"/>
              <w:jc w:val="center"/>
              <w:rPr>
                <w:color w:val="899EA6"/>
                <w:sz w:val="8"/>
              </w:rPr>
            </w:pPr>
            <w:r w:rsidRPr="008016D1">
              <w:rPr>
                <w:color w:val="899EA6"/>
                <w:sz w:val="8"/>
              </w:rPr>
              <w:t>Staffing and Utilization</w:t>
            </w:r>
          </w:p>
        </w:tc>
        <w:tc>
          <w:tcPr>
            <w:tcW w:w="1768" w:type="dxa"/>
            <w:tcBorders>
              <w:top w:val="single" w:sz="4" w:space="0" w:color="1F497D" w:themeColor="text2"/>
              <w:left w:val="nil"/>
            </w:tcBorders>
            <w:shd w:val="clear" w:color="auto" w:fill="899EA6"/>
            <w:vAlign w:val="center"/>
          </w:tcPr>
          <w:p w14:paraId="09DBE020" w14:textId="77777777" w:rsidR="000267A7" w:rsidRPr="008016D1" w:rsidRDefault="000267A7" w:rsidP="008016D1">
            <w:pPr>
              <w:pStyle w:val="TableText"/>
              <w:jc w:val="center"/>
              <w:rPr>
                <w:color w:val="899EA6"/>
                <w:sz w:val="8"/>
              </w:rPr>
            </w:pPr>
            <w:r w:rsidRPr="008016D1">
              <w:rPr>
                <w:color w:val="899EA6"/>
                <w:sz w:val="8"/>
              </w:rPr>
              <w:t>Staffing and Utilization</w:t>
            </w:r>
          </w:p>
        </w:tc>
      </w:tr>
      <w:tr w:rsidR="000267A7" w14:paraId="73586A09" w14:textId="77777777" w:rsidTr="008016D1">
        <w:trPr>
          <w:cantSplit/>
        </w:trPr>
        <w:tc>
          <w:tcPr>
            <w:tcW w:w="2689" w:type="dxa"/>
            <w:vAlign w:val="center"/>
          </w:tcPr>
          <w:p w14:paraId="3920D2F3" w14:textId="77777777" w:rsidR="000267A7" w:rsidRDefault="000267A7" w:rsidP="008016D1">
            <w:pPr>
              <w:pStyle w:val="TableText"/>
            </w:pPr>
            <w:r>
              <w:t>Table 5</w:t>
            </w:r>
          </w:p>
        </w:tc>
        <w:tc>
          <w:tcPr>
            <w:tcW w:w="3559" w:type="dxa"/>
            <w:vAlign w:val="center"/>
          </w:tcPr>
          <w:p w14:paraId="3B497F48" w14:textId="77777777" w:rsidR="000267A7" w:rsidRPr="008016D1" w:rsidRDefault="000267A7" w:rsidP="008016D1">
            <w:pPr>
              <w:pStyle w:val="TableText"/>
            </w:pPr>
            <w:r w:rsidRPr="008016D1">
              <w:t>Staffing and Utilization</w:t>
            </w:r>
          </w:p>
        </w:tc>
        <w:tc>
          <w:tcPr>
            <w:tcW w:w="1344" w:type="dxa"/>
            <w:vAlign w:val="center"/>
          </w:tcPr>
          <w:p w14:paraId="0DA4C02E" w14:textId="77777777" w:rsidR="000267A7" w:rsidRPr="008016D1" w:rsidRDefault="000267A7" w:rsidP="008016D1">
            <w:pPr>
              <w:pStyle w:val="TableText"/>
              <w:jc w:val="center"/>
            </w:pPr>
            <w:r w:rsidRPr="008016D1">
              <w:t>X</w:t>
            </w:r>
          </w:p>
        </w:tc>
        <w:tc>
          <w:tcPr>
            <w:tcW w:w="1768" w:type="dxa"/>
            <w:vAlign w:val="center"/>
          </w:tcPr>
          <w:p w14:paraId="046D6215" w14:textId="77777777" w:rsidR="000267A7" w:rsidRPr="008016D1" w:rsidRDefault="000267A7" w:rsidP="008016D1">
            <w:pPr>
              <w:pStyle w:val="TableText"/>
              <w:jc w:val="center"/>
            </w:pPr>
            <w:r w:rsidRPr="008016D1">
              <w:t>&lt;partial&gt;</w:t>
            </w:r>
          </w:p>
        </w:tc>
      </w:tr>
      <w:tr w:rsidR="00C862BA" w14:paraId="7D170985" w14:textId="77777777" w:rsidTr="00C862BA">
        <w:trPr>
          <w:cantSplit/>
          <w:trHeight w:val="358"/>
        </w:trPr>
        <w:tc>
          <w:tcPr>
            <w:tcW w:w="2689" w:type="dxa"/>
            <w:tcBorders>
              <w:top w:val="single" w:sz="4" w:space="0" w:color="1F497D" w:themeColor="text2"/>
              <w:right w:val="nil"/>
            </w:tcBorders>
            <w:shd w:val="clear" w:color="auto" w:fill="899EA6"/>
            <w:vAlign w:val="center"/>
          </w:tcPr>
          <w:p w14:paraId="21E8D422" w14:textId="56B7DABB" w:rsidR="00C862BA" w:rsidRDefault="00C862BA" w:rsidP="008016D1">
            <w:pPr>
              <w:pStyle w:val="TableText"/>
            </w:pPr>
            <w:r w:rsidRPr="008016D1">
              <w:rPr>
                <w:b/>
                <w:color w:val="EEECE1" w:themeColor="background2"/>
              </w:rPr>
              <w:t>Clinical</w:t>
            </w:r>
          </w:p>
        </w:tc>
        <w:tc>
          <w:tcPr>
            <w:tcW w:w="3559" w:type="dxa"/>
            <w:tcBorders>
              <w:top w:val="single" w:sz="4" w:space="0" w:color="1F497D" w:themeColor="text2"/>
              <w:left w:val="nil"/>
              <w:right w:val="nil"/>
            </w:tcBorders>
            <w:shd w:val="clear" w:color="auto" w:fill="899EA6"/>
            <w:vAlign w:val="center"/>
          </w:tcPr>
          <w:p w14:paraId="7C1ECF60" w14:textId="664F1B49" w:rsidR="00C862BA" w:rsidRPr="008016D1" w:rsidRDefault="00C862BA" w:rsidP="008016D1">
            <w:pPr>
              <w:pStyle w:val="TableText"/>
            </w:pPr>
            <w:r w:rsidRPr="008016D1">
              <w:rPr>
                <w:color w:val="899EA6"/>
              </w:rPr>
              <w:t>Clinical</w:t>
            </w:r>
          </w:p>
        </w:tc>
        <w:tc>
          <w:tcPr>
            <w:tcW w:w="1344" w:type="dxa"/>
            <w:tcBorders>
              <w:top w:val="single" w:sz="4" w:space="0" w:color="1F497D" w:themeColor="text2"/>
              <w:left w:val="nil"/>
              <w:right w:val="nil"/>
            </w:tcBorders>
            <w:shd w:val="clear" w:color="auto" w:fill="899EA6"/>
            <w:vAlign w:val="center"/>
          </w:tcPr>
          <w:p w14:paraId="45068A77" w14:textId="03D6BA2E" w:rsidR="00C862BA" w:rsidRPr="008016D1" w:rsidRDefault="00C862BA" w:rsidP="008016D1">
            <w:pPr>
              <w:pStyle w:val="TableText"/>
              <w:jc w:val="center"/>
            </w:pPr>
            <w:r w:rsidRPr="008016D1">
              <w:rPr>
                <w:color w:val="899EA6"/>
                <w:sz w:val="4"/>
              </w:rPr>
              <w:t>Clinical</w:t>
            </w:r>
          </w:p>
        </w:tc>
        <w:tc>
          <w:tcPr>
            <w:tcW w:w="1768" w:type="dxa"/>
            <w:tcBorders>
              <w:top w:val="single" w:sz="4" w:space="0" w:color="1F497D" w:themeColor="text2"/>
              <w:left w:val="nil"/>
            </w:tcBorders>
            <w:shd w:val="clear" w:color="auto" w:fill="899EA6"/>
            <w:vAlign w:val="center"/>
          </w:tcPr>
          <w:p w14:paraId="26FAC2FC" w14:textId="5FB13773" w:rsidR="00C862BA" w:rsidRPr="008016D1" w:rsidRDefault="00C862BA" w:rsidP="008016D1">
            <w:pPr>
              <w:pStyle w:val="TableText"/>
              <w:jc w:val="center"/>
              <w:rPr>
                <w:color w:val="FFFFFF" w:themeColor="background1"/>
                <w:sz w:val="4"/>
              </w:rPr>
            </w:pPr>
            <w:r w:rsidRPr="008016D1">
              <w:rPr>
                <w:color w:val="899EA6"/>
                <w:sz w:val="4"/>
              </w:rPr>
              <w:t>Clinical</w:t>
            </w:r>
          </w:p>
        </w:tc>
      </w:tr>
      <w:tr w:rsidR="00C862BA" w14:paraId="48DFB00F" w14:textId="77777777" w:rsidTr="00C862BA">
        <w:trPr>
          <w:cantSplit/>
        </w:trPr>
        <w:tc>
          <w:tcPr>
            <w:tcW w:w="2689" w:type="dxa"/>
            <w:vAlign w:val="center"/>
          </w:tcPr>
          <w:p w14:paraId="77D53A8F" w14:textId="2CA90E38" w:rsidR="00C862BA" w:rsidRPr="008016D1" w:rsidRDefault="00C862BA" w:rsidP="008016D1">
            <w:pPr>
              <w:pStyle w:val="TableText"/>
              <w:rPr>
                <w:b/>
                <w:color w:val="EEECE1" w:themeColor="background2"/>
              </w:rPr>
            </w:pPr>
            <w:r>
              <w:t>Table 6A</w:t>
            </w:r>
          </w:p>
        </w:tc>
        <w:tc>
          <w:tcPr>
            <w:tcW w:w="3559" w:type="dxa"/>
            <w:vAlign w:val="center"/>
          </w:tcPr>
          <w:p w14:paraId="4A347AE8" w14:textId="6C935335" w:rsidR="00C862BA" w:rsidRPr="008016D1" w:rsidRDefault="00C862BA" w:rsidP="008016D1">
            <w:pPr>
              <w:pStyle w:val="TableText"/>
              <w:rPr>
                <w:color w:val="899EA6"/>
              </w:rPr>
            </w:pPr>
            <w:r w:rsidRPr="008016D1">
              <w:t>Selected Diagnoses and Services Rendered</w:t>
            </w:r>
          </w:p>
        </w:tc>
        <w:tc>
          <w:tcPr>
            <w:tcW w:w="1344" w:type="dxa"/>
            <w:vAlign w:val="center"/>
          </w:tcPr>
          <w:p w14:paraId="5A5BF2F7" w14:textId="6AEC026D" w:rsidR="00C862BA" w:rsidRPr="008016D1" w:rsidRDefault="00C862BA" w:rsidP="008016D1">
            <w:pPr>
              <w:pStyle w:val="TableText"/>
              <w:jc w:val="center"/>
              <w:rPr>
                <w:color w:val="899EA6"/>
                <w:sz w:val="4"/>
              </w:rPr>
            </w:pPr>
            <w:r w:rsidRPr="008016D1">
              <w:t>X</w:t>
            </w:r>
          </w:p>
        </w:tc>
        <w:tc>
          <w:tcPr>
            <w:tcW w:w="1768" w:type="dxa"/>
            <w:vAlign w:val="center"/>
          </w:tcPr>
          <w:p w14:paraId="1484E206" w14:textId="7B25F845" w:rsidR="00C862BA" w:rsidRPr="008016D1" w:rsidRDefault="00C862BA" w:rsidP="008016D1">
            <w:pPr>
              <w:pStyle w:val="TableText"/>
              <w:jc w:val="center"/>
              <w:rPr>
                <w:color w:val="899EA6"/>
                <w:sz w:val="4"/>
              </w:rPr>
            </w:pPr>
            <w:r w:rsidRPr="008016D1">
              <w:t>X</w:t>
            </w:r>
          </w:p>
        </w:tc>
      </w:tr>
      <w:tr w:rsidR="00C862BA" w14:paraId="4D681C07" w14:textId="77777777" w:rsidTr="008016D1">
        <w:trPr>
          <w:cantSplit/>
        </w:trPr>
        <w:tc>
          <w:tcPr>
            <w:tcW w:w="2689" w:type="dxa"/>
            <w:vAlign w:val="center"/>
          </w:tcPr>
          <w:p w14:paraId="48720BE9" w14:textId="7AB265D3" w:rsidR="00C862BA" w:rsidRDefault="00C862BA" w:rsidP="008016D1">
            <w:pPr>
              <w:pStyle w:val="TableText"/>
            </w:pPr>
            <w:r>
              <w:t>Table 6B</w:t>
            </w:r>
          </w:p>
        </w:tc>
        <w:tc>
          <w:tcPr>
            <w:tcW w:w="3559" w:type="dxa"/>
            <w:vAlign w:val="center"/>
          </w:tcPr>
          <w:p w14:paraId="5A3FC907" w14:textId="28F94C1C" w:rsidR="00C862BA" w:rsidRPr="008016D1" w:rsidRDefault="00C862BA" w:rsidP="008016D1">
            <w:pPr>
              <w:pStyle w:val="TableText"/>
            </w:pPr>
            <w:r w:rsidRPr="008016D1">
              <w:t>Quality of Care Measures</w:t>
            </w:r>
          </w:p>
        </w:tc>
        <w:tc>
          <w:tcPr>
            <w:tcW w:w="1344" w:type="dxa"/>
            <w:vAlign w:val="center"/>
          </w:tcPr>
          <w:p w14:paraId="5C0FF426" w14:textId="7EE99CC5" w:rsidR="00C862BA" w:rsidRPr="008016D1" w:rsidRDefault="00C862BA" w:rsidP="008016D1">
            <w:pPr>
              <w:pStyle w:val="TableText"/>
              <w:jc w:val="center"/>
            </w:pPr>
            <w:r w:rsidRPr="008016D1">
              <w:t>X</w:t>
            </w:r>
          </w:p>
        </w:tc>
        <w:tc>
          <w:tcPr>
            <w:tcW w:w="1768" w:type="dxa"/>
            <w:shd w:val="clear" w:color="auto" w:fill="FFFFFF" w:themeFill="background1"/>
            <w:vAlign w:val="center"/>
          </w:tcPr>
          <w:p w14:paraId="6B163124" w14:textId="63302029" w:rsidR="00C862BA" w:rsidRPr="008016D1" w:rsidRDefault="00C862BA" w:rsidP="008016D1">
            <w:pPr>
              <w:pStyle w:val="TableText"/>
              <w:jc w:val="center"/>
            </w:pPr>
            <w:r w:rsidRPr="008016D1">
              <w:rPr>
                <w:color w:val="FFFFFF" w:themeColor="background1"/>
                <w:sz w:val="6"/>
              </w:rPr>
              <w:t>Not included in grant reports</w:t>
            </w:r>
          </w:p>
        </w:tc>
      </w:tr>
      <w:tr w:rsidR="00C862BA" w14:paraId="0F4D7130" w14:textId="77777777" w:rsidTr="008016D1">
        <w:trPr>
          <w:cantSplit/>
        </w:trPr>
        <w:tc>
          <w:tcPr>
            <w:tcW w:w="2689" w:type="dxa"/>
            <w:tcBorders>
              <w:bottom w:val="single" w:sz="4" w:space="0" w:color="1F497D" w:themeColor="text2"/>
            </w:tcBorders>
            <w:vAlign w:val="center"/>
          </w:tcPr>
          <w:p w14:paraId="2E080C64" w14:textId="484EA2A1" w:rsidR="00C862BA" w:rsidRDefault="00C862BA" w:rsidP="008016D1">
            <w:pPr>
              <w:pStyle w:val="TableText"/>
            </w:pPr>
            <w:r>
              <w:t>Table 7</w:t>
            </w:r>
          </w:p>
        </w:tc>
        <w:tc>
          <w:tcPr>
            <w:tcW w:w="3559" w:type="dxa"/>
            <w:tcBorders>
              <w:bottom w:val="single" w:sz="4" w:space="0" w:color="1F497D" w:themeColor="text2"/>
            </w:tcBorders>
            <w:vAlign w:val="center"/>
          </w:tcPr>
          <w:p w14:paraId="05D015A0" w14:textId="27517CCD" w:rsidR="00C862BA" w:rsidRPr="008016D1" w:rsidRDefault="00C862BA" w:rsidP="008016D1">
            <w:pPr>
              <w:pStyle w:val="TableText"/>
            </w:pPr>
            <w:r w:rsidRPr="008016D1">
              <w:t>Health Outcomes and Disparities</w:t>
            </w:r>
          </w:p>
        </w:tc>
        <w:tc>
          <w:tcPr>
            <w:tcW w:w="1344" w:type="dxa"/>
            <w:tcBorders>
              <w:bottom w:val="single" w:sz="4" w:space="0" w:color="1F497D" w:themeColor="text2"/>
            </w:tcBorders>
            <w:vAlign w:val="center"/>
          </w:tcPr>
          <w:p w14:paraId="1ADA3E92" w14:textId="7C2D7FD0" w:rsidR="00C862BA" w:rsidRPr="008016D1" w:rsidRDefault="00C862BA" w:rsidP="008016D1">
            <w:pPr>
              <w:pStyle w:val="TableText"/>
              <w:jc w:val="center"/>
            </w:pPr>
            <w:r w:rsidRPr="008016D1">
              <w:t>X</w:t>
            </w:r>
          </w:p>
        </w:tc>
        <w:tc>
          <w:tcPr>
            <w:tcW w:w="1768" w:type="dxa"/>
            <w:tcBorders>
              <w:bottom w:val="single" w:sz="4" w:space="0" w:color="1F497D" w:themeColor="text2"/>
            </w:tcBorders>
            <w:shd w:val="clear" w:color="auto" w:fill="FFFFFF" w:themeFill="background1"/>
            <w:vAlign w:val="center"/>
          </w:tcPr>
          <w:p w14:paraId="419F174B" w14:textId="788D495E" w:rsidR="00C862BA" w:rsidRPr="008016D1" w:rsidRDefault="00C862BA" w:rsidP="008016D1">
            <w:pPr>
              <w:pStyle w:val="TableText"/>
              <w:jc w:val="center"/>
              <w:rPr>
                <w:color w:val="FFFFFF" w:themeColor="background1"/>
                <w:sz w:val="6"/>
              </w:rPr>
            </w:pPr>
            <w:r w:rsidRPr="008016D1">
              <w:rPr>
                <w:color w:val="FFFFFF" w:themeColor="background1"/>
                <w:sz w:val="6"/>
              </w:rPr>
              <w:t>Not included in grant reports</w:t>
            </w:r>
          </w:p>
        </w:tc>
      </w:tr>
      <w:tr w:rsidR="00C862BA" w14:paraId="23FF987F" w14:textId="77777777" w:rsidTr="00C862BA">
        <w:trPr>
          <w:cantSplit/>
        </w:trPr>
        <w:tc>
          <w:tcPr>
            <w:tcW w:w="2689" w:type="dxa"/>
            <w:tcBorders>
              <w:top w:val="single" w:sz="4" w:space="0" w:color="1F497D" w:themeColor="text2"/>
              <w:right w:val="nil"/>
            </w:tcBorders>
            <w:shd w:val="clear" w:color="auto" w:fill="899EA6"/>
            <w:vAlign w:val="center"/>
          </w:tcPr>
          <w:p w14:paraId="28FC0938" w14:textId="5F449043" w:rsidR="00C862BA" w:rsidRDefault="00C862BA" w:rsidP="008016D1">
            <w:pPr>
              <w:pStyle w:val="TableText"/>
            </w:pPr>
            <w:r w:rsidRPr="008016D1">
              <w:rPr>
                <w:b/>
                <w:color w:val="EEECE1" w:themeColor="background2"/>
              </w:rPr>
              <w:t>Financial</w:t>
            </w:r>
          </w:p>
        </w:tc>
        <w:tc>
          <w:tcPr>
            <w:tcW w:w="3559" w:type="dxa"/>
            <w:tcBorders>
              <w:top w:val="single" w:sz="4" w:space="0" w:color="1F497D" w:themeColor="text2"/>
              <w:left w:val="nil"/>
              <w:right w:val="nil"/>
            </w:tcBorders>
            <w:shd w:val="clear" w:color="auto" w:fill="899EA6"/>
            <w:vAlign w:val="center"/>
          </w:tcPr>
          <w:p w14:paraId="67FA6775" w14:textId="645F3095" w:rsidR="00C862BA" w:rsidRPr="008016D1" w:rsidRDefault="00C862BA" w:rsidP="008016D1">
            <w:pPr>
              <w:pStyle w:val="TableText"/>
            </w:pPr>
            <w:r w:rsidRPr="008016D1">
              <w:rPr>
                <w:color w:val="899EA6"/>
              </w:rPr>
              <w:t>Financial</w:t>
            </w:r>
          </w:p>
        </w:tc>
        <w:tc>
          <w:tcPr>
            <w:tcW w:w="1344" w:type="dxa"/>
            <w:tcBorders>
              <w:top w:val="single" w:sz="4" w:space="0" w:color="1F497D" w:themeColor="text2"/>
              <w:left w:val="nil"/>
              <w:right w:val="nil"/>
            </w:tcBorders>
            <w:shd w:val="clear" w:color="auto" w:fill="899EA6"/>
            <w:vAlign w:val="center"/>
          </w:tcPr>
          <w:p w14:paraId="0C5FE39A" w14:textId="32D7A097" w:rsidR="00C862BA" w:rsidRPr="008016D1" w:rsidRDefault="00C862BA" w:rsidP="008016D1">
            <w:pPr>
              <w:pStyle w:val="TableText"/>
              <w:jc w:val="center"/>
            </w:pPr>
            <w:r w:rsidRPr="008016D1">
              <w:rPr>
                <w:color w:val="899EA6"/>
                <w:sz w:val="4"/>
              </w:rPr>
              <w:t>Financial</w:t>
            </w:r>
          </w:p>
        </w:tc>
        <w:tc>
          <w:tcPr>
            <w:tcW w:w="1768" w:type="dxa"/>
            <w:tcBorders>
              <w:top w:val="single" w:sz="4" w:space="0" w:color="1F497D" w:themeColor="text2"/>
              <w:left w:val="nil"/>
            </w:tcBorders>
            <w:shd w:val="clear" w:color="auto" w:fill="899EA6"/>
            <w:vAlign w:val="center"/>
          </w:tcPr>
          <w:p w14:paraId="55AB343B" w14:textId="1538A03E" w:rsidR="00C862BA" w:rsidRPr="008016D1" w:rsidRDefault="00C862BA" w:rsidP="008016D1">
            <w:pPr>
              <w:pStyle w:val="TableText"/>
              <w:jc w:val="center"/>
              <w:rPr>
                <w:color w:val="FFFFFF" w:themeColor="background1"/>
                <w:sz w:val="6"/>
              </w:rPr>
            </w:pPr>
            <w:r w:rsidRPr="008016D1">
              <w:rPr>
                <w:color w:val="899EA6"/>
                <w:sz w:val="4"/>
              </w:rPr>
              <w:t>Financial</w:t>
            </w:r>
          </w:p>
        </w:tc>
      </w:tr>
      <w:tr w:rsidR="00C862BA" w14:paraId="4759CBC9" w14:textId="77777777" w:rsidTr="00C862BA">
        <w:trPr>
          <w:cantSplit/>
          <w:trHeight w:val="215"/>
        </w:trPr>
        <w:tc>
          <w:tcPr>
            <w:tcW w:w="2689" w:type="dxa"/>
            <w:vAlign w:val="center"/>
          </w:tcPr>
          <w:p w14:paraId="1F8A0A8B" w14:textId="386826C4" w:rsidR="00C862BA" w:rsidRPr="008016D1" w:rsidRDefault="00C862BA" w:rsidP="008016D1">
            <w:pPr>
              <w:pStyle w:val="TableText"/>
              <w:rPr>
                <w:b/>
                <w:color w:val="EEECE1" w:themeColor="background2"/>
              </w:rPr>
            </w:pPr>
            <w:r>
              <w:t>Table 8A</w:t>
            </w:r>
          </w:p>
        </w:tc>
        <w:tc>
          <w:tcPr>
            <w:tcW w:w="3559" w:type="dxa"/>
            <w:vAlign w:val="center"/>
          </w:tcPr>
          <w:p w14:paraId="0DC33823" w14:textId="0EA4088B" w:rsidR="00C862BA" w:rsidRPr="008016D1" w:rsidRDefault="00C862BA" w:rsidP="008016D1">
            <w:pPr>
              <w:pStyle w:val="TableText"/>
              <w:rPr>
                <w:color w:val="899EA6"/>
              </w:rPr>
            </w:pPr>
            <w:r w:rsidRPr="008016D1">
              <w:t>Financial Costs</w:t>
            </w:r>
          </w:p>
        </w:tc>
        <w:tc>
          <w:tcPr>
            <w:tcW w:w="1344" w:type="dxa"/>
            <w:vAlign w:val="center"/>
          </w:tcPr>
          <w:p w14:paraId="154D4EB0" w14:textId="45E88015" w:rsidR="00C862BA" w:rsidRPr="008016D1" w:rsidRDefault="00C862BA" w:rsidP="008016D1">
            <w:pPr>
              <w:pStyle w:val="TableText"/>
              <w:jc w:val="center"/>
              <w:rPr>
                <w:color w:val="899EA6"/>
                <w:sz w:val="4"/>
              </w:rPr>
            </w:pPr>
            <w:r w:rsidRPr="008016D1">
              <w:t>X</w:t>
            </w:r>
          </w:p>
        </w:tc>
        <w:tc>
          <w:tcPr>
            <w:tcW w:w="1768" w:type="dxa"/>
            <w:shd w:val="clear" w:color="auto" w:fill="FFFFFF" w:themeFill="background1"/>
            <w:vAlign w:val="center"/>
          </w:tcPr>
          <w:p w14:paraId="51D083B6" w14:textId="03867954" w:rsidR="00C862BA" w:rsidRPr="008016D1" w:rsidRDefault="00C862BA" w:rsidP="008016D1">
            <w:pPr>
              <w:pStyle w:val="TableText"/>
              <w:jc w:val="center"/>
              <w:rPr>
                <w:color w:val="899EA6"/>
                <w:sz w:val="4"/>
              </w:rPr>
            </w:pPr>
            <w:r w:rsidRPr="008016D1">
              <w:rPr>
                <w:color w:val="FFFFFF" w:themeColor="background1"/>
                <w:sz w:val="4"/>
              </w:rPr>
              <w:t>Not included in grant reports</w:t>
            </w:r>
          </w:p>
        </w:tc>
      </w:tr>
      <w:tr w:rsidR="00C862BA" w14:paraId="7C58E9CF" w14:textId="77777777" w:rsidTr="008016D1">
        <w:trPr>
          <w:cantSplit/>
        </w:trPr>
        <w:tc>
          <w:tcPr>
            <w:tcW w:w="2689" w:type="dxa"/>
            <w:vAlign w:val="center"/>
          </w:tcPr>
          <w:p w14:paraId="5AEBC2B9" w14:textId="58E93ADE" w:rsidR="00C862BA" w:rsidRDefault="00C862BA" w:rsidP="008016D1">
            <w:pPr>
              <w:pStyle w:val="TableText"/>
            </w:pPr>
            <w:r>
              <w:t>Table 9D</w:t>
            </w:r>
          </w:p>
        </w:tc>
        <w:tc>
          <w:tcPr>
            <w:tcW w:w="3559" w:type="dxa"/>
            <w:vAlign w:val="center"/>
          </w:tcPr>
          <w:p w14:paraId="219A11D8" w14:textId="06844F10" w:rsidR="00C862BA" w:rsidRPr="008016D1" w:rsidRDefault="00C862BA" w:rsidP="008016D1">
            <w:pPr>
              <w:pStyle w:val="TableText"/>
            </w:pPr>
            <w:r w:rsidRPr="008016D1">
              <w:t>Patient</w:t>
            </w:r>
            <w:r>
              <w:t xml:space="preserve"> R</w:t>
            </w:r>
            <w:r>
              <w:rPr>
                <w:sz w:val="18"/>
                <w:szCs w:val="18"/>
              </w:rPr>
              <w:t>-r</w:t>
            </w:r>
            <w:r w:rsidRPr="008016D1">
              <w:t>elated Revenue</w:t>
            </w:r>
          </w:p>
        </w:tc>
        <w:tc>
          <w:tcPr>
            <w:tcW w:w="1344" w:type="dxa"/>
            <w:vAlign w:val="center"/>
          </w:tcPr>
          <w:p w14:paraId="2EAB4EC1" w14:textId="1CD9C852" w:rsidR="00C862BA" w:rsidRPr="008016D1" w:rsidRDefault="00C862BA" w:rsidP="008016D1">
            <w:pPr>
              <w:pStyle w:val="TableText"/>
              <w:jc w:val="center"/>
            </w:pPr>
            <w:r w:rsidRPr="008016D1">
              <w:t>X</w:t>
            </w:r>
          </w:p>
        </w:tc>
        <w:tc>
          <w:tcPr>
            <w:tcW w:w="1768" w:type="dxa"/>
            <w:shd w:val="clear" w:color="auto" w:fill="FFFFFF" w:themeFill="background1"/>
            <w:vAlign w:val="center"/>
          </w:tcPr>
          <w:p w14:paraId="7CF9204B" w14:textId="69E6AB68" w:rsidR="00C862BA" w:rsidRPr="008016D1" w:rsidRDefault="00C862BA" w:rsidP="008016D1">
            <w:pPr>
              <w:pStyle w:val="TableText"/>
              <w:jc w:val="center"/>
              <w:rPr>
                <w:color w:val="FFFFFF" w:themeColor="background1"/>
                <w:sz w:val="4"/>
              </w:rPr>
            </w:pPr>
            <w:r w:rsidRPr="008016D1">
              <w:rPr>
                <w:color w:val="FFFFFF" w:themeColor="background1"/>
                <w:sz w:val="4"/>
              </w:rPr>
              <w:t>Not included in grant reports</w:t>
            </w:r>
          </w:p>
        </w:tc>
      </w:tr>
      <w:tr w:rsidR="00C862BA" w14:paraId="10E74621" w14:textId="77777777" w:rsidTr="008016D1">
        <w:trPr>
          <w:cantSplit/>
        </w:trPr>
        <w:tc>
          <w:tcPr>
            <w:tcW w:w="2689" w:type="dxa"/>
            <w:tcBorders>
              <w:bottom w:val="single" w:sz="4" w:space="0" w:color="1F497D" w:themeColor="text2"/>
            </w:tcBorders>
            <w:vAlign w:val="center"/>
          </w:tcPr>
          <w:p w14:paraId="7A0EA11B" w14:textId="514AA8C5" w:rsidR="00C862BA" w:rsidRDefault="00C862BA" w:rsidP="008016D1">
            <w:pPr>
              <w:pStyle w:val="TableText"/>
            </w:pPr>
            <w:r>
              <w:t>Table 9E</w:t>
            </w:r>
          </w:p>
        </w:tc>
        <w:tc>
          <w:tcPr>
            <w:tcW w:w="3559" w:type="dxa"/>
            <w:tcBorders>
              <w:bottom w:val="single" w:sz="4" w:space="0" w:color="1F497D" w:themeColor="text2"/>
            </w:tcBorders>
            <w:vAlign w:val="center"/>
          </w:tcPr>
          <w:p w14:paraId="1E479334" w14:textId="2C249379" w:rsidR="00C862BA" w:rsidRPr="008016D1" w:rsidRDefault="00C862BA" w:rsidP="008016D1">
            <w:pPr>
              <w:pStyle w:val="TableText"/>
            </w:pPr>
            <w:r w:rsidRPr="008016D1">
              <w:t>Other Revenue</w:t>
            </w:r>
          </w:p>
        </w:tc>
        <w:tc>
          <w:tcPr>
            <w:tcW w:w="1344" w:type="dxa"/>
            <w:tcBorders>
              <w:bottom w:val="single" w:sz="4" w:space="0" w:color="1F497D" w:themeColor="text2"/>
            </w:tcBorders>
            <w:vAlign w:val="center"/>
          </w:tcPr>
          <w:p w14:paraId="3AE6F840" w14:textId="123A534A" w:rsidR="00C862BA" w:rsidRPr="008016D1" w:rsidRDefault="00C862BA" w:rsidP="008016D1">
            <w:pPr>
              <w:pStyle w:val="TableText"/>
              <w:jc w:val="center"/>
            </w:pPr>
            <w:r w:rsidRPr="008016D1">
              <w:t>X</w:t>
            </w:r>
          </w:p>
        </w:tc>
        <w:tc>
          <w:tcPr>
            <w:tcW w:w="1768" w:type="dxa"/>
            <w:tcBorders>
              <w:bottom w:val="single" w:sz="4" w:space="0" w:color="1F497D" w:themeColor="text2"/>
            </w:tcBorders>
            <w:shd w:val="clear" w:color="auto" w:fill="FFFFFF" w:themeFill="background1"/>
            <w:vAlign w:val="center"/>
          </w:tcPr>
          <w:p w14:paraId="49CE783B" w14:textId="6299F88D" w:rsidR="00C862BA" w:rsidRPr="008016D1" w:rsidRDefault="00C862BA" w:rsidP="008016D1">
            <w:pPr>
              <w:pStyle w:val="TableText"/>
              <w:jc w:val="center"/>
              <w:rPr>
                <w:color w:val="FFFFFF" w:themeColor="background1"/>
                <w:sz w:val="4"/>
              </w:rPr>
            </w:pPr>
            <w:r w:rsidRPr="008016D1">
              <w:rPr>
                <w:color w:val="FFFFFF" w:themeColor="background1"/>
                <w:sz w:val="4"/>
              </w:rPr>
              <w:t>Not included in grant reports</w:t>
            </w:r>
          </w:p>
        </w:tc>
      </w:tr>
      <w:tr w:rsidR="00C862BA" w14:paraId="101738D1" w14:textId="77777777" w:rsidTr="00C862BA">
        <w:trPr>
          <w:cantSplit/>
        </w:trPr>
        <w:tc>
          <w:tcPr>
            <w:tcW w:w="2689" w:type="dxa"/>
            <w:tcBorders>
              <w:top w:val="single" w:sz="4" w:space="0" w:color="1F497D" w:themeColor="text2"/>
              <w:right w:val="nil"/>
            </w:tcBorders>
            <w:shd w:val="clear" w:color="auto" w:fill="899EA6"/>
            <w:vAlign w:val="center"/>
          </w:tcPr>
          <w:p w14:paraId="137A1989" w14:textId="47E11BAE" w:rsidR="00C862BA" w:rsidRDefault="00C862BA" w:rsidP="008016D1">
            <w:pPr>
              <w:pStyle w:val="TableText"/>
            </w:pPr>
            <w:r w:rsidRPr="008016D1">
              <w:rPr>
                <w:b/>
                <w:color w:val="EEECE1" w:themeColor="background2"/>
              </w:rPr>
              <w:t>Other</w:t>
            </w:r>
            <w:r w:rsidRPr="00157C14">
              <w:rPr>
                <w:b/>
              </w:rPr>
              <w:t xml:space="preserve"> Form</w:t>
            </w:r>
          </w:p>
        </w:tc>
        <w:tc>
          <w:tcPr>
            <w:tcW w:w="3559" w:type="dxa"/>
            <w:tcBorders>
              <w:top w:val="single" w:sz="4" w:space="0" w:color="1F497D" w:themeColor="text2"/>
              <w:left w:val="nil"/>
              <w:right w:val="nil"/>
            </w:tcBorders>
            <w:shd w:val="clear" w:color="auto" w:fill="899EA6"/>
            <w:vAlign w:val="center"/>
          </w:tcPr>
          <w:p w14:paraId="4E32636D" w14:textId="21EFAF9D" w:rsidR="00C862BA" w:rsidRPr="008016D1" w:rsidRDefault="00C862BA" w:rsidP="008016D1">
            <w:pPr>
              <w:pStyle w:val="TableText"/>
            </w:pPr>
            <w:r w:rsidRPr="008016D1">
              <w:rPr>
                <w:color w:val="899EA6"/>
              </w:rPr>
              <w:t>Other Form</w:t>
            </w:r>
          </w:p>
        </w:tc>
        <w:tc>
          <w:tcPr>
            <w:tcW w:w="1344" w:type="dxa"/>
            <w:tcBorders>
              <w:top w:val="single" w:sz="4" w:space="0" w:color="1F497D" w:themeColor="text2"/>
              <w:left w:val="nil"/>
              <w:right w:val="nil"/>
            </w:tcBorders>
            <w:shd w:val="clear" w:color="auto" w:fill="899EA6"/>
            <w:vAlign w:val="center"/>
          </w:tcPr>
          <w:p w14:paraId="7E1D3173" w14:textId="0330E5DE" w:rsidR="00C862BA" w:rsidRPr="008016D1" w:rsidRDefault="00C862BA" w:rsidP="008016D1">
            <w:pPr>
              <w:pStyle w:val="TableText"/>
              <w:jc w:val="center"/>
            </w:pPr>
            <w:r w:rsidRPr="008016D1">
              <w:rPr>
                <w:color w:val="899EA6"/>
                <w:sz w:val="4"/>
              </w:rPr>
              <w:t>Other Form</w:t>
            </w:r>
          </w:p>
        </w:tc>
        <w:tc>
          <w:tcPr>
            <w:tcW w:w="1768" w:type="dxa"/>
            <w:tcBorders>
              <w:top w:val="single" w:sz="4" w:space="0" w:color="1F497D" w:themeColor="text2"/>
              <w:left w:val="nil"/>
            </w:tcBorders>
            <w:shd w:val="clear" w:color="auto" w:fill="899EA6"/>
            <w:vAlign w:val="center"/>
          </w:tcPr>
          <w:p w14:paraId="40FEF559" w14:textId="05EF223C" w:rsidR="00C862BA" w:rsidRPr="008016D1" w:rsidRDefault="00C862BA" w:rsidP="008016D1">
            <w:pPr>
              <w:pStyle w:val="TableText"/>
              <w:jc w:val="center"/>
              <w:rPr>
                <w:color w:val="FFFFFF" w:themeColor="background1"/>
                <w:sz w:val="4"/>
              </w:rPr>
            </w:pPr>
            <w:r w:rsidRPr="008016D1">
              <w:rPr>
                <w:color w:val="899EA6"/>
                <w:sz w:val="4"/>
              </w:rPr>
              <w:t>Other Form</w:t>
            </w:r>
          </w:p>
        </w:tc>
      </w:tr>
      <w:tr w:rsidR="00C862BA" w14:paraId="3B977332" w14:textId="77777777" w:rsidTr="00C862BA">
        <w:trPr>
          <w:cantSplit/>
        </w:trPr>
        <w:tc>
          <w:tcPr>
            <w:tcW w:w="2689" w:type="dxa"/>
            <w:vAlign w:val="center"/>
          </w:tcPr>
          <w:p w14:paraId="65EB6977" w14:textId="3D8A800E" w:rsidR="00C862BA" w:rsidRPr="008016D1" w:rsidRDefault="00C862BA" w:rsidP="008016D1">
            <w:pPr>
              <w:pStyle w:val="TableText"/>
              <w:rPr>
                <w:b/>
                <w:color w:val="EEECE1" w:themeColor="background2"/>
              </w:rPr>
            </w:pPr>
            <w:r>
              <w:t>HIT Form</w:t>
            </w:r>
          </w:p>
        </w:tc>
        <w:tc>
          <w:tcPr>
            <w:tcW w:w="3559" w:type="dxa"/>
            <w:vAlign w:val="center"/>
          </w:tcPr>
          <w:p w14:paraId="1339D545" w14:textId="055F80DE" w:rsidR="00C862BA" w:rsidRPr="008016D1" w:rsidRDefault="00C862BA" w:rsidP="008016D1">
            <w:pPr>
              <w:pStyle w:val="TableText"/>
              <w:rPr>
                <w:color w:val="899EA6"/>
              </w:rPr>
            </w:pPr>
            <w:r>
              <w:rPr>
                <w:sz w:val="18"/>
                <w:szCs w:val="18"/>
              </w:rPr>
              <w:t>Health Information Technology (</w:t>
            </w:r>
            <w:r w:rsidRPr="008016D1">
              <w:t>HIT</w:t>
            </w:r>
            <w:r>
              <w:rPr>
                <w:sz w:val="18"/>
                <w:szCs w:val="18"/>
              </w:rPr>
              <w:t>)</w:t>
            </w:r>
            <w:r w:rsidRPr="008016D1">
              <w:t xml:space="preserve"> Capabilities</w:t>
            </w:r>
            <w:r w:rsidRPr="00157C14">
              <w:rPr>
                <w:sz w:val="18"/>
                <w:szCs w:val="18"/>
              </w:rPr>
              <w:t xml:space="preserve"> and Quality Recognition</w:t>
            </w:r>
          </w:p>
        </w:tc>
        <w:tc>
          <w:tcPr>
            <w:tcW w:w="1344" w:type="dxa"/>
            <w:vAlign w:val="center"/>
          </w:tcPr>
          <w:p w14:paraId="2CB78625" w14:textId="3BDF67B7" w:rsidR="00C862BA" w:rsidRPr="008016D1" w:rsidRDefault="00C862BA" w:rsidP="008016D1">
            <w:pPr>
              <w:pStyle w:val="TableText"/>
              <w:jc w:val="center"/>
              <w:rPr>
                <w:color w:val="899EA6"/>
                <w:sz w:val="4"/>
              </w:rPr>
            </w:pPr>
            <w:r w:rsidRPr="008016D1">
              <w:t>X</w:t>
            </w:r>
          </w:p>
        </w:tc>
        <w:tc>
          <w:tcPr>
            <w:tcW w:w="1768" w:type="dxa"/>
            <w:shd w:val="clear" w:color="auto" w:fill="FFFFFF" w:themeFill="background1"/>
            <w:vAlign w:val="center"/>
          </w:tcPr>
          <w:p w14:paraId="17A1F743" w14:textId="049AB1A0" w:rsidR="00C862BA" w:rsidRPr="008016D1" w:rsidRDefault="00C862BA" w:rsidP="008016D1">
            <w:pPr>
              <w:pStyle w:val="TableText"/>
              <w:jc w:val="center"/>
              <w:rPr>
                <w:color w:val="899EA6"/>
                <w:sz w:val="4"/>
              </w:rPr>
            </w:pPr>
            <w:r w:rsidRPr="008016D1">
              <w:rPr>
                <w:color w:val="FFFFFF" w:themeColor="background1"/>
                <w:sz w:val="4"/>
              </w:rPr>
              <w:t>Not included in grant reports</w:t>
            </w:r>
          </w:p>
        </w:tc>
      </w:tr>
      <w:tr w:rsidR="00C862BA" w14:paraId="3E68B083" w14:textId="77777777" w:rsidTr="008016D1">
        <w:trPr>
          <w:cantSplit/>
        </w:trPr>
        <w:tc>
          <w:tcPr>
            <w:tcW w:w="2689" w:type="dxa"/>
            <w:vAlign w:val="center"/>
          </w:tcPr>
          <w:p w14:paraId="3C2B254C" w14:textId="3D9CE7F2" w:rsidR="00C862BA" w:rsidRDefault="00C862BA" w:rsidP="008016D1">
            <w:pPr>
              <w:pStyle w:val="TableText"/>
            </w:pPr>
            <w:r>
              <w:t>Other Form</w:t>
            </w:r>
          </w:p>
        </w:tc>
        <w:tc>
          <w:tcPr>
            <w:tcW w:w="3559" w:type="dxa"/>
            <w:vAlign w:val="center"/>
          </w:tcPr>
          <w:p w14:paraId="5E42B02C" w14:textId="32EDF9DF" w:rsidR="00C862BA" w:rsidRPr="008016D1" w:rsidRDefault="00C862BA" w:rsidP="008016D1">
            <w:pPr>
              <w:pStyle w:val="TableText"/>
            </w:pPr>
            <w:r w:rsidRPr="008016D1">
              <w:t>Other Data Elements</w:t>
            </w:r>
          </w:p>
        </w:tc>
        <w:tc>
          <w:tcPr>
            <w:tcW w:w="1344" w:type="dxa"/>
            <w:vAlign w:val="center"/>
          </w:tcPr>
          <w:p w14:paraId="3F6D607A" w14:textId="6E97BAD3" w:rsidR="00C862BA" w:rsidRPr="008016D1" w:rsidRDefault="00C862BA" w:rsidP="008016D1">
            <w:pPr>
              <w:pStyle w:val="TableText"/>
              <w:jc w:val="center"/>
            </w:pPr>
            <w:r w:rsidRPr="008016D1">
              <w:t>X</w:t>
            </w:r>
          </w:p>
        </w:tc>
        <w:tc>
          <w:tcPr>
            <w:tcW w:w="1768" w:type="dxa"/>
            <w:shd w:val="clear" w:color="auto" w:fill="FFFFFF" w:themeFill="background1"/>
            <w:vAlign w:val="center"/>
          </w:tcPr>
          <w:p w14:paraId="621AEFA6" w14:textId="4DE7102F" w:rsidR="00C862BA" w:rsidRPr="008016D1" w:rsidRDefault="00C862BA" w:rsidP="008016D1">
            <w:pPr>
              <w:pStyle w:val="TableText"/>
              <w:jc w:val="center"/>
              <w:rPr>
                <w:color w:val="FFFFFF" w:themeColor="background1"/>
                <w:sz w:val="4"/>
              </w:rPr>
            </w:pPr>
            <w:r w:rsidRPr="008016D1">
              <w:rPr>
                <w:color w:val="FFFFFF" w:themeColor="background1"/>
                <w:sz w:val="4"/>
              </w:rPr>
              <w:t>Not included in grant reports</w:t>
            </w:r>
          </w:p>
        </w:tc>
      </w:tr>
      <w:tr w:rsidR="00C862BA" w14:paraId="3C7F2819" w14:textId="77777777" w:rsidTr="008016D1">
        <w:trPr>
          <w:cantSplit/>
        </w:trPr>
        <w:tc>
          <w:tcPr>
            <w:tcW w:w="2689" w:type="dxa"/>
            <w:vAlign w:val="center"/>
          </w:tcPr>
          <w:p w14:paraId="51485912" w14:textId="3464CBB1" w:rsidR="00C862BA" w:rsidRDefault="00C862BA" w:rsidP="008016D1">
            <w:pPr>
              <w:pStyle w:val="TableText"/>
            </w:pPr>
          </w:p>
        </w:tc>
        <w:tc>
          <w:tcPr>
            <w:tcW w:w="3559" w:type="dxa"/>
            <w:vAlign w:val="center"/>
          </w:tcPr>
          <w:p w14:paraId="5F8DEC51" w14:textId="19E71F5E" w:rsidR="00C862BA" w:rsidRPr="008016D1" w:rsidRDefault="00C862BA" w:rsidP="008016D1">
            <w:pPr>
              <w:pStyle w:val="TableText"/>
            </w:pPr>
          </w:p>
        </w:tc>
        <w:tc>
          <w:tcPr>
            <w:tcW w:w="1344" w:type="dxa"/>
            <w:vAlign w:val="center"/>
          </w:tcPr>
          <w:p w14:paraId="62AFC507" w14:textId="52AB195C" w:rsidR="00C862BA" w:rsidRPr="008016D1" w:rsidRDefault="00C862BA" w:rsidP="008016D1">
            <w:pPr>
              <w:pStyle w:val="TableText"/>
              <w:jc w:val="center"/>
            </w:pPr>
          </w:p>
        </w:tc>
        <w:tc>
          <w:tcPr>
            <w:tcW w:w="1768" w:type="dxa"/>
            <w:shd w:val="clear" w:color="auto" w:fill="FFFFFF" w:themeFill="background1"/>
            <w:vAlign w:val="center"/>
          </w:tcPr>
          <w:p w14:paraId="0C268313" w14:textId="08F8D1D1" w:rsidR="00C862BA" w:rsidRPr="008016D1" w:rsidRDefault="00C862BA" w:rsidP="008016D1">
            <w:pPr>
              <w:pStyle w:val="TableText"/>
              <w:jc w:val="center"/>
              <w:rPr>
                <w:color w:val="FFFFFF" w:themeColor="background1"/>
                <w:sz w:val="4"/>
              </w:rPr>
            </w:pPr>
          </w:p>
        </w:tc>
      </w:tr>
    </w:tbl>
    <w:p w14:paraId="4172D5BF" w14:textId="77777777" w:rsidR="00153DE0" w:rsidRDefault="00153DE0" w:rsidP="00F62D42">
      <w:pPr>
        <w:pStyle w:val="Heading2"/>
        <w:sectPr w:rsidR="00153DE0" w:rsidSect="003651A3">
          <w:pgSz w:w="12240" w:h="15840"/>
          <w:pgMar w:top="1440" w:right="1440" w:bottom="1440" w:left="1440" w:header="720" w:footer="720" w:gutter="0"/>
          <w:cols w:space="432"/>
          <w:docGrid w:linePitch="360"/>
        </w:sectPr>
      </w:pPr>
      <w:bookmarkStart w:id="28" w:name="_Toc489440027"/>
      <w:bookmarkStart w:id="29" w:name="_Toc489948989"/>
    </w:p>
    <w:p w14:paraId="753229C2" w14:textId="77777777" w:rsidR="00821619" w:rsidRDefault="000F7FDC" w:rsidP="00821619">
      <w:pPr>
        <w:pStyle w:val="Heading2"/>
      </w:pPr>
      <w:bookmarkStart w:id="30" w:name="_Calendar_Year_Reporting"/>
      <w:bookmarkStart w:id="31" w:name="_Toc508225380"/>
      <w:bookmarkEnd w:id="30"/>
      <w:r>
        <w:t>Calendar Year</w:t>
      </w:r>
      <w:r w:rsidR="00821619">
        <w:t xml:space="preserve"> Reporting Period</w:t>
      </w:r>
      <w:bookmarkEnd w:id="28"/>
      <w:bookmarkEnd w:id="29"/>
      <w:bookmarkEnd w:id="31"/>
    </w:p>
    <w:p w14:paraId="20790026" w14:textId="4B344070" w:rsidR="00192750" w:rsidRDefault="00192750" w:rsidP="00192750">
      <w:r>
        <w:t xml:space="preserve">The UDS is a calendar year report. </w:t>
      </w:r>
      <w:r w:rsidR="00A31568">
        <w:t>Health centers</w:t>
      </w:r>
      <w:r>
        <w:t xml:space="preserve"> </w:t>
      </w:r>
      <w:r w:rsidR="006C7590">
        <w:t xml:space="preserve">must report on the entire calendar year. This is true even for </w:t>
      </w:r>
      <w:r w:rsidR="00A31568">
        <w:t>health centers</w:t>
      </w:r>
      <w:r w:rsidR="006C7590">
        <w:t xml:space="preserve"> </w:t>
      </w:r>
      <w:r>
        <w:t xml:space="preserve">whose designation or funding begins, either in whole or in part, after </w:t>
      </w:r>
      <w:r w:rsidR="003529CB">
        <w:t>January 1 or ends before December 31</w:t>
      </w:r>
      <w:r w:rsidR="006C7590">
        <w:t xml:space="preserve">. </w:t>
      </w:r>
      <w:r>
        <w:t xml:space="preserve">Similarly, </w:t>
      </w:r>
      <w:r w:rsidR="00A31568">
        <w:t>health centers</w:t>
      </w:r>
      <w:r>
        <w:t xml:space="preserve"> with a fiscal year or grant period other than January 1 to December 31 will still report on the calendar y</w:t>
      </w:r>
      <w:r w:rsidR="006713B1">
        <w:t xml:space="preserve">ear, not on their fiscal </w:t>
      </w:r>
      <w:r w:rsidR="009B1017">
        <w:t xml:space="preserve">or grant </w:t>
      </w:r>
      <w:r w:rsidR="006713B1">
        <w:t>year.</w:t>
      </w:r>
      <w:r>
        <w:t xml:space="preserve"> </w:t>
      </w:r>
      <w:r w:rsidR="002A421C">
        <w:t>Health centers</w:t>
      </w:r>
      <w:r w:rsidRPr="00EC2183">
        <w:t xml:space="preserve"> designated or funded for the first time during the calendar year</w:t>
      </w:r>
      <w:r w:rsidR="003529CB">
        <w:t xml:space="preserve"> or who</w:t>
      </w:r>
      <w:r w:rsidR="009B1017">
        <w:t>se</w:t>
      </w:r>
      <w:r w:rsidR="003529CB">
        <w:t xml:space="preserve"> designation or funding ends</w:t>
      </w:r>
      <w:r>
        <w:t xml:space="preserve"> during the year should discuss any </w:t>
      </w:r>
      <w:r w:rsidR="003529CB">
        <w:t xml:space="preserve">reporting </w:t>
      </w:r>
      <w:r>
        <w:t>issues with their assigned UDS Reviewer</w:t>
      </w:r>
      <w:r w:rsidR="00FC18CE">
        <w:t>.</w:t>
      </w:r>
    </w:p>
    <w:p w14:paraId="5D077144" w14:textId="2E98E4DA" w:rsidR="006C7590" w:rsidRDefault="003C3A26" w:rsidP="008016D1">
      <w:r>
        <w:t xml:space="preserve">All health centers </w:t>
      </w:r>
      <w:r w:rsidRPr="008016D1">
        <w:rPr>
          <w:b/>
        </w:rPr>
        <w:t>funded or designated in whole or in part before October 1</w:t>
      </w:r>
      <w:r w:rsidRPr="009839E4">
        <w:t xml:space="preserve"> </w:t>
      </w:r>
      <w:r w:rsidR="001C406A">
        <w:t>must</w:t>
      </w:r>
      <w:r w:rsidRPr="009839E4">
        <w:t xml:space="preserve"> report</w:t>
      </w:r>
      <w:r w:rsidR="006C7590">
        <w:t xml:space="preserve"> </w:t>
      </w:r>
      <w:r w:rsidR="00BA5B38">
        <w:t>even if they did not draw down any grant funds during the calendar year</w:t>
      </w:r>
      <w:r w:rsidRPr="009839E4">
        <w:t xml:space="preserve">. </w:t>
      </w:r>
      <w:r w:rsidR="00E621F3">
        <w:t>Health centers funded or designated for the first time on October 1</w:t>
      </w:r>
      <w:r w:rsidR="001C406A">
        <w:t xml:space="preserve"> (or later) will</w:t>
      </w:r>
      <w:r w:rsidR="00E621F3">
        <w:t xml:space="preserve"> not </w:t>
      </w:r>
      <w:r w:rsidR="001C406A">
        <w:t>file</w:t>
      </w:r>
      <w:r w:rsidR="00E621F3">
        <w:t xml:space="preserve"> a </w:t>
      </w:r>
      <w:r w:rsidR="00C862BA">
        <w:t>2019</w:t>
      </w:r>
      <w:r w:rsidR="00E621F3">
        <w:t xml:space="preserve"> UDS report.</w:t>
      </w:r>
    </w:p>
    <w:p w14:paraId="3EA49CFC" w14:textId="0809E2A6" w:rsidR="003C3A26" w:rsidRDefault="003C3A26" w:rsidP="003C3A26">
      <w:r w:rsidRPr="003132E3">
        <w:t xml:space="preserve">Health centers </w:t>
      </w:r>
      <w:r w:rsidR="006C7590">
        <w:t>that</w:t>
      </w:r>
      <w:r w:rsidRPr="003132E3">
        <w:t xml:space="preserve"> had a look-alike designation only and one or more look-alike sites </w:t>
      </w:r>
      <w:r w:rsidR="002111F3">
        <w:t xml:space="preserve">that </w:t>
      </w:r>
      <w:r w:rsidRPr="003132E3">
        <w:t xml:space="preserve">received </w:t>
      </w:r>
      <w:r w:rsidR="002111F3">
        <w:t>New Access Point (</w:t>
      </w:r>
      <w:r w:rsidRPr="003132E3">
        <w:t>NAP</w:t>
      </w:r>
      <w:r w:rsidR="002111F3">
        <w:t>)</w:t>
      </w:r>
      <w:r w:rsidRPr="003132E3">
        <w:t xml:space="preserve"> funding</w:t>
      </w:r>
      <w:r w:rsidR="00192750">
        <w:t xml:space="preserve"> </w:t>
      </w:r>
      <w:r w:rsidR="00A17387">
        <w:t>before</w:t>
      </w:r>
      <w:r w:rsidR="00192750" w:rsidRPr="00175280">
        <w:t xml:space="preserve"> October</w:t>
      </w:r>
      <w:r w:rsidR="00192750">
        <w:t xml:space="preserve"> must e</w:t>
      </w:r>
      <w:r w:rsidRPr="00BC7A3D">
        <w:t xml:space="preserve">xclude </w:t>
      </w:r>
      <w:r w:rsidR="009B1017">
        <w:t xml:space="preserve">all </w:t>
      </w:r>
      <w:r w:rsidRPr="00BC7A3D">
        <w:t xml:space="preserve">the data related to </w:t>
      </w:r>
      <w:r w:rsidR="00A17387">
        <w:t xml:space="preserve">those </w:t>
      </w:r>
      <w:r w:rsidRPr="00BC7A3D">
        <w:t>sites from th</w:t>
      </w:r>
      <w:r w:rsidR="00192750">
        <w:t xml:space="preserve">e look-alike UDS report for </w:t>
      </w:r>
      <w:r w:rsidR="00C862BA">
        <w:t>2019</w:t>
      </w:r>
      <w:r w:rsidRPr="00BC7A3D">
        <w:t xml:space="preserve"> AND report the data related to the sites in the </w:t>
      </w:r>
      <w:r w:rsidR="00CC49E8">
        <w:t>awardee</w:t>
      </w:r>
      <w:r w:rsidRPr="00BC7A3D">
        <w:t xml:space="preserve"> UDS report for </w:t>
      </w:r>
      <w:r w:rsidR="00C862BA">
        <w:t>2019</w:t>
      </w:r>
      <w:r w:rsidRPr="00BC7A3D">
        <w:t>.</w:t>
      </w:r>
    </w:p>
    <w:p w14:paraId="5141F3D8" w14:textId="77777777" w:rsidR="006C7590" w:rsidRDefault="006C7590" w:rsidP="006C7590">
      <w:pPr>
        <w:pStyle w:val="Heading2"/>
      </w:pPr>
      <w:bookmarkStart w:id="32" w:name="_In_Scope_Reporting"/>
      <w:bookmarkEnd w:id="32"/>
      <w:r>
        <w:t xml:space="preserve">In </w:t>
      </w:r>
      <w:bookmarkStart w:id="33" w:name="_Toc508225381"/>
      <w:r>
        <w:t>Scope Reporting</w:t>
      </w:r>
      <w:bookmarkEnd w:id="33"/>
    </w:p>
    <w:p w14:paraId="6A34786A" w14:textId="77777777" w:rsidR="00FC18CE" w:rsidRPr="00587B3B" w:rsidRDefault="00FC18CE" w:rsidP="00587B3B">
      <w:r>
        <w:t>All health centers must submit data that reflects activities in the HRSA-approved</w:t>
      </w:r>
      <w:r w:rsidRPr="00587B3B">
        <w:t xml:space="preserve"> health center project, as defined in approved applications and reflected in </w:t>
      </w:r>
      <w:r w:rsidR="00CF4247">
        <w:t xml:space="preserve">official </w:t>
      </w:r>
      <w:r w:rsidRPr="00587B3B">
        <w:t xml:space="preserve">Notice of Award/Designation. </w:t>
      </w:r>
    </w:p>
    <w:p w14:paraId="4C2735E7" w14:textId="77777777" w:rsidR="00CA0256" w:rsidRDefault="00CA0256" w:rsidP="00CA0256">
      <w:pPr>
        <w:pStyle w:val="Heading2"/>
      </w:pPr>
      <w:bookmarkStart w:id="34" w:name="_Due_Dates_and"/>
      <w:bookmarkStart w:id="35" w:name="_Toc489440029"/>
      <w:bookmarkStart w:id="36" w:name="_Toc489948991"/>
      <w:bookmarkStart w:id="37" w:name="_Toc508225382"/>
      <w:bookmarkEnd w:id="34"/>
      <w:r>
        <w:t>Due Dates and Revisions to Reports</w:t>
      </w:r>
      <w:bookmarkEnd w:id="35"/>
      <w:bookmarkEnd w:id="36"/>
      <w:bookmarkEnd w:id="37"/>
    </w:p>
    <w:p w14:paraId="174BCE44" w14:textId="7E48BE56" w:rsidR="00BA5B38" w:rsidRDefault="006C7590" w:rsidP="00CA0256">
      <w:r>
        <w:t xml:space="preserve">The period for submission of </w:t>
      </w:r>
      <w:r w:rsidR="00A3066B">
        <w:t xml:space="preserve">complete and accurate </w:t>
      </w:r>
      <w:r w:rsidR="00CA0256" w:rsidRPr="00CA0256">
        <w:t xml:space="preserve">UDS Reports </w:t>
      </w:r>
      <w:r>
        <w:t>is</w:t>
      </w:r>
      <w:r w:rsidR="00CA0256" w:rsidRPr="00CA0256">
        <w:t xml:space="preserve"> January 1 </w:t>
      </w:r>
      <w:r>
        <w:t>through</w:t>
      </w:r>
      <w:r w:rsidRPr="00CA0256">
        <w:t xml:space="preserve"> </w:t>
      </w:r>
      <w:r w:rsidR="00CA0256" w:rsidRPr="009839E4">
        <w:rPr>
          <w:rStyle w:val="IntenseEmphasis"/>
        </w:rPr>
        <w:t>February 15</w:t>
      </w:r>
      <w:r w:rsidR="00A3066B">
        <w:rPr>
          <w:rStyle w:val="IntenseEmphasis"/>
        </w:rPr>
        <w:t>, 201</w:t>
      </w:r>
      <w:r w:rsidR="00930626">
        <w:rPr>
          <w:rStyle w:val="IntenseEmphasis"/>
        </w:rPr>
        <w:t>9</w:t>
      </w:r>
      <w:r w:rsidR="00CA0256" w:rsidRPr="00CA0256">
        <w:t xml:space="preserve">. </w:t>
      </w:r>
    </w:p>
    <w:p w14:paraId="5234B708" w14:textId="31460372" w:rsidR="00925F4F" w:rsidRDefault="00FC18CE" w:rsidP="00CA0256">
      <w:r>
        <w:t>From</w:t>
      </w:r>
      <w:r w:rsidR="00CA0256" w:rsidRPr="00CA0256">
        <w:t xml:space="preserve"> February 15 </w:t>
      </w:r>
      <w:r>
        <w:t>through</w:t>
      </w:r>
      <w:r w:rsidR="00CA0256" w:rsidRPr="00CA0256">
        <w:t xml:space="preserve"> March 31</w:t>
      </w:r>
      <w:r w:rsidR="00A3066B">
        <w:t xml:space="preserve">, </w:t>
      </w:r>
      <w:r>
        <w:t>201</w:t>
      </w:r>
      <w:r w:rsidR="00930626">
        <w:t>9</w:t>
      </w:r>
      <w:r>
        <w:t xml:space="preserve">, a HRSA </w:t>
      </w:r>
      <w:r w:rsidR="00CA0256" w:rsidRPr="00CA0256">
        <w:t xml:space="preserve">UDS </w:t>
      </w:r>
      <w:r w:rsidR="00E36106">
        <w:t>R</w:t>
      </w:r>
      <w:r w:rsidR="00CA0256" w:rsidRPr="00CA0256">
        <w:t>eviewer</w:t>
      </w:r>
      <w:r>
        <w:t xml:space="preserve"> will work with you, as needed,</w:t>
      </w:r>
      <w:r w:rsidR="00925F4F">
        <w:t xml:space="preserve"> </w:t>
      </w:r>
      <w:r w:rsidR="00CA0256" w:rsidRPr="00CA0256">
        <w:t xml:space="preserve">to correct </w:t>
      </w:r>
      <w:r w:rsidR="00CF4247">
        <w:t>apparent</w:t>
      </w:r>
      <w:r w:rsidR="00CA0256" w:rsidRPr="00CA0256">
        <w:t xml:space="preserve"> data errors. Final</w:t>
      </w:r>
      <w:r w:rsidR="00925F4F">
        <w:t>,</w:t>
      </w:r>
      <w:r w:rsidR="00CA0256" w:rsidRPr="00CA0256">
        <w:t xml:space="preserve"> corrected submissions are due </w:t>
      </w:r>
      <w:r w:rsidR="00A3066B">
        <w:t>no later than</w:t>
      </w:r>
      <w:r w:rsidR="00A3066B" w:rsidRPr="00CA0256">
        <w:t xml:space="preserve"> </w:t>
      </w:r>
      <w:r w:rsidR="00CA0256" w:rsidRPr="00CA0256">
        <w:t>March 31</w:t>
      </w:r>
      <w:r w:rsidR="00A3066B">
        <w:t>, 201</w:t>
      </w:r>
      <w:r w:rsidR="00930626">
        <w:t>9</w:t>
      </w:r>
      <w:r w:rsidR="00925F4F">
        <w:t xml:space="preserve">. </w:t>
      </w:r>
      <w:r w:rsidR="00A17387" w:rsidRPr="00C318B4">
        <w:rPr>
          <w:b/>
        </w:rPr>
        <w:t xml:space="preserve">HRSA does not accept changes </w:t>
      </w:r>
      <w:r w:rsidR="00CA0256" w:rsidRPr="00C318B4">
        <w:rPr>
          <w:b/>
        </w:rPr>
        <w:t>after this date.</w:t>
      </w:r>
      <w:r w:rsidR="00CA0256" w:rsidRPr="00CA0256">
        <w:t xml:space="preserve"> </w:t>
      </w:r>
    </w:p>
    <w:p w14:paraId="4B5E8DD0" w14:textId="65FF061A" w:rsidR="00BA5B38" w:rsidRDefault="00C42735" w:rsidP="00BA5B38">
      <w:r>
        <w:t xml:space="preserve">HRSA may grant </w:t>
      </w:r>
      <w:r w:rsidR="00FC18CE">
        <w:t xml:space="preserve">a </w:t>
      </w:r>
      <w:r w:rsidR="00CF4247">
        <w:t>reporting</w:t>
      </w:r>
      <w:r>
        <w:t xml:space="preserve"> exemption under extraordinary</w:t>
      </w:r>
      <w:r w:rsidR="00BA5B38">
        <w:t xml:space="preserve"> circumstances</w:t>
      </w:r>
      <w:r w:rsidR="00930626">
        <w:t>,</w:t>
      </w:r>
      <w:r w:rsidR="00BA5B38">
        <w:t xml:space="preserve"> </w:t>
      </w:r>
      <w:r>
        <w:t>such as</w:t>
      </w:r>
      <w:r w:rsidR="00BA5B38">
        <w:t xml:space="preserve"> the physical destruction of </w:t>
      </w:r>
      <w:r>
        <w:t xml:space="preserve">a </w:t>
      </w:r>
      <w:r w:rsidR="00BA5B38">
        <w:t>health center. Health centers must request such exemptions directly from the BPHC Office of Quality Improvement</w:t>
      </w:r>
      <w:r w:rsidR="00910AB0">
        <w:t xml:space="preserve"> through the UDS Support Center</w:t>
      </w:r>
      <w:r w:rsidR="00BA5B38">
        <w:t xml:space="preserve">.  </w:t>
      </w:r>
    </w:p>
    <w:p w14:paraId="05735196" w14:textId="45A09F21" w:rsidR="00910AB0" w:rsidRDefault="00A574B9" w:rsidP="00910AB0">
      <w:r>
        <w:t>For</w:t>
      </w:r>
      <w:r w:rsidR="00C42735">
        <w:t xml:space="preserve"> help</w:t>
      </w:r>
      <w:r w:rsidR="00910AB0" w:rsidRPr="00CA0256">
        <w:t xml:space="preserve"> at any time, please contact the </w:t>
      </w:r>
      <w:r w:rsidR="00910AB0" w:rsidRPr="003132E3">
        <w:t xml:space="preserve">UDS Support Center at </w:t>
      </w:r>
      <w:r w:rsidR="00910AB0" w:rsidRPr="008016D1">
        <w:t xml:space="preserve">1-866-UDS-HELP </w:t>
      </w:r>
      <w:r w:rsidR="00910AB0" w:rsidRPr="003132E3">
        <w:t>or</w:t>
      </w:r>
      <w:r w:rsidR="00910AB0" w:rsidRPr="008016D1">
        <w:t xml:space="preserve"> </w:t>
      </w:r>
      <w:hyperlink r:id="rId24" w:history="1">
        <w:r w:rsidR="00610935" w:rsidRPr="008016D1">
          <w:rPr>
            <w:rStyle w:val="Hyperlink"/>
          </w:rPr>
          <w:t>udshelp330@bphcdata.net</w:t>
        </w:r>
      </w:hyperlink>
      <w:r w:rsidR="00610935" w:rsidRPr="008016D1">
        <w:t>.</w:t>
      </w:r>
    </w:p>
    <w:p w14:paraId="340DA5FC" w14:textId="77777777" w:rsidR="00CA0256" w:rsidRDefault="00CA0256" w:rsidP="00CA0256">
      <w:pPr>
        <w:pStyle w:val="Heading2"/>
      </w:pPr>
      <w:bookmarkStart w:id="38" w:name="_How_and_Where"/>
      <w:bookmarkStart w:id="39" w:name="_Toc489440030"/>
      <w:bookmarkStart w:id="40" w:name="_Toc489948992"/>
      <w:bookmarkStart w:id="41" w:name="_Toc508225383"/>
      <w:bookmarkEnd w:id="38"/>
      <w:r>
        <w:t>How and Where to Submit Data</w:t>
      </w:r>
      <w:bookmarkEnd w:id="39"/>
      <w:bookmarkEnd w:id="40"/>
      <w:bookmarkEnd w:id="41"/>
    </w:p>
    <w:p w14:paraId="0AA57AC2" w14:textId="1B93BFB6" w:rsidR="00CA0256" w:rsidRDefault="00C42735" w:rsidP="00CA0256">
      <w:r>
        <w:t>Heal</w:t>
      </w:r>
      <w:r w:rsidR="00300F70">
        <w:t>t</w:t>
      </w:r>
      <w:r>
        <w:t xml:space="preserve">h centers report </w:t>
      </w:r>
      <w:r w:rsidR="00CA0256">
        <w:t xml:space="preserve">UDS data </w:t>
      </w:r>
      <w:r>
        <w:t>via</w:t>
      </w:r>
      <w:r w:rsidR="00CA0256">
        <w:t xml:space="preserve"> a </w:t>
      </w:r>
      <w:r w:rsidR="00B6342C">
        <w:t>w</w:t>
      </w:r>
      <w:r w:rsidR="00CA0256">
        <w:t>eb-based system that is a part of the HRSA EHB</w:t>
      </w:r>
      <w:r w:rsidR="00FC18CE">
        <w:t>.</w:t>
      </w:r>
      <w:r w:rsidR="00CA0256">
        <w:t xml:space="preserve"> Health center staff will </w:t>
      </w:r>
      <w:r>
        <w:t xml:space="preserve">use </w:t>
      </w:r>
      <w:r w:rsidR="00CA0256">
        <w:t xml:space="preserve">their user name and password to log into the </w:t>
      </w:r>
      <w:hyperlink r:id="rId25" w:history="1">
        <w:r w:rsidR="00CA0256" w:rsidRPr="00CA0256">
          <w:rPr>
            <w:rStyle w:val="Hyperlink"/>
          </w:rPr>
          <w:t>EHB</w:t>
        </w:r>
      </w:hyperlink>
      <w:r w:rsidR="00CA0256">
        <w:t xml:space="preserve"> to complete and submit their UDS Report</w:t>
      </w:r>
      <w:r>
        <w:t>s</w:t>
      </w:r>
      <w:r w:rsidR="00CA0256">
        <w:t xml:space="preserve">. </w:t>
      </w:r>
      <w:r>
        <w:t xml:space="preserve">The system </w:t>
      </w:r>
      <w:r w:rsidR="00F15B23">
        <w:t xml:space="preserve">supports the </w:t>
      </w:r>
      <w:r>
        <w:t>use</w:t>
      </w:r>
      <w:r w:rsidR="00F15B23">
        <w:t xml:space="preserve"> of</w:t>
      </w:r>
      <w:r>
        <w:t xml:space="preserve"> </w:t>
      </w:r>
      <w:r w:rsidR="00CA0256">
        <w:t xml:space="preserve">standard </w:t>
      </w:r>
      <w:r w:rsidR="00930626">
        <w:t>w</w:t>
      </w:r>
      <w:r w:rsidR="00CA0256">
        <w:t>eb browsers</w:t>
      </w:r>
      <w:r w:rsidR="005E7A01">
        <w:t>.</w:t>
      </w:r>
      <w:r w:rsidR="00CA0256">
        <w:rPr>
          <w:rStyle w:val="FootnoteReference"/>
        </w:rPr>
        <w:footnoteReference w:id="2"/>
      </w:r>
      <w:r w:rsidR="00CA0256">
        <w:t xml:space="preserve"> </w:t>
      </w:r>
      <w:r>
        <w:t>It</w:t>
      </w:r>
      <w:r w:rsidR="00CA0256">
        <w:t xml:space="preserve"> provides electronic forms that </w:t>
      </w:r>
      <w:r>
        <w:t>help to complete the</w:t>
      </w:r>
      <w:r w:rsidR="00CA0256">
        <w:t xml:space="preserve"> reports.</w:t>
      </w:r>
    </w:p>
    <w:p w14:paraId="09631F86" w14:textId="1D1427C0" w:rsidR="00625473" w:rsidRDefault="008351C2" w:rsidP="00CA0256">
      <w:r>
        <w:t xml:space="preserve">Health center staff with EHB access </w:t>
      </w:r>
      <w:r w:rsidR="00CA0256">
        <w:t>can work on the forms in sections, saving interim or partial versions online as they work and return</w:t>
      </w:r>
      <w:r w:rsidR="00930626">
        <w:t>ing</w:t>
      </w:r>
      <w:r w:rsidR="00CA0256">
        <w:t xml:space="preserve"> to complete them later, as necessary. </w:t>
      </w:r>
      <w:r w:rsidR="00C42735">
        <w:t>The system saves w</w:t>
      </w:r>
      <w:r w:rsidR="00CA0256">
        <w:t xml:space="preserve">ork in the EHB </w:t>
      </w:r>
      <w:r w:rsidR="00C42735">
        <w:t xml:space="preserve">until the health center makes a </w:t>
      </w:r>
      <w:r w:rsidR="00F15B23">
        <w:t xml:space="preserve">formal </w:t>
      </w:r>
      <w:r w:rsidR="00C42735">
        <w:t>submission</w:t>
      </w:r>
      <w:r w:rsidR="00CA0256">
        <w:t xml:space="preserve">. </w:t>
      </w:r>
      <w:r w:rsidR="00C42735">
        <w:t>T</w:t>
      </w:r>
      <w:r w:rsidR="00963E1C">
        <w:t xml:space="preserve">he </w:t>
      </w:r>
      <w:r w:rsidR="00E82780">
        <w:t xml:space="preserve">chief executive officer </w:t>
      </w:r>
      <w:r w:rsidR="00930626">
        <w:t>(CEO)</w:t>
      </w:r>
      <w:r w:rsidR="00FC18CE">
        <w:t xml:space="preserve"> </w:t>
      </w:r>
      <w:r w:rsidR="00C42735">
        <w:t>or p</w:t>
      </w:r>
      <w:r w:rsidR="00963E1C">
        <w:t xml:space="preserve">roject </w:t>
      </w:r>
      <w:r w:rsidR="00C42735">
        <w:t>d</w:t>
      </w:r>
      <w:r w:rsidR="00963E1C">
        <w:t>irector</w:t>
      </w:r>
      <w:r w:rsidR="00C42735">
        <w:t xml:space="preserve"> usually does this, </w:t>
      </w:r>
      <w:r w:rsidR="00963E1C">
        <w:t xml:space="preserve">but </w:t>
      </w:r>
      <w:r w:rsidR="00C42735">
        <w:t xml:space="preserve">may delegate </w:t>
      </w:r>
      <w:r w:rsidR="00CA0256">
        <w:t xml:space="preserve">the authority to </w:t>
      </w:r>
      <w:r w:rsidR="00C42735">
        <w:t>someone else</w:t>
      </w:r>
      <w:r w:rsidR="00963E1C">
        <w:t xml:space="preserve">. </w:t>
      </w:r>
      <w:r w:rsidR="00D61A94">
        <w:t>The actual</w:t>
      </w:r>
      <w:r w:rsidR="00CA0256">
        <w:t xml:space="preserve"> </w:t>
      </w:r>
      <w:r w:rsidR="005F7CC3">
        <w:t xml:space="preserve">UDS </w:t>
      </w:r>
      <w:r w:rsidR="00CA0256">
        <w:t xml:space="preserve">submission </w:t>
      </w:r>
      <w:r w:rsidR="00C42735">
        <w:t>includes</w:t>
      </w:r>
      <w:r w:rsidR="00CA0256">
        <w:t xml:space="preserve"> acknowledgement that the health center reviewed and </w:t>
      </w:r>
      <w:r w:rsidR="005F7CC3">
        <w:t xml:space="preserve">verified </w:t>
      </w:r>
      <w:r w:rsidR="00CA0256">
        <w:t xml:space="preserve">the </w:t>
      </w:r>
      <w:r w:rsidR="005F7CC3">
        <w:t xml:space="preserve">accuracy and validity of the </w:t>
      </w:r>
      <w:r w:rsidR="00CA0256">
        <w:t xml:space="preserve">data. Health centers may </w:t>
      </w:r>
      <w:r w:rsidR="00C42735">
        <w:t>give</w:t>
      </w:r>
      <w:r w:rsidR="00CA0256">
        <w:t xml:space="preserve"> data entry responsibilit</w:t>
      </w:r>
      <w:r w:rsidR="00C42735">
        <w:t>y</w:t>
      </w:r>
      <w:r w:rsidR="00CA0256">
        <w:t xml:space="preserve"> to </w:t>
      </w:r>
      <w:r w:rsidR="00C42735">
        <w:t>several people</w:t>
      </w:r>
      <w:r w:rsidR="00CA0256">
        <w:t xml:space="preserve">, each using </w:t>
      </w:r>
      <w:r w:rsidR="00C42735">
        <w:t>separate</w:t>
      </w:r>
      <w:r w:rsidR="00CA0256">
        <w:t xml:space="preserve"> login and password</w:t>
      </w:r>
      <w:r w:rsidR="00C12934">
        <w:t xml:space="preserve"> credentials</w:t>
      </w:r>
      <w:r w:rsidR="00CA0256">
        <w:t xml:space="preserve">. </w:t>
      </w:r>
      <w:r w:rsidR="00D61A94">
        <w:t>In addition</w:t>
      </w:r>
      <w:r w:rsidR="00CA0256">
        <w:t xml:space="preserve">, </w:t>
      </w:r>
      <w:r w:rsidR="00C42735">
        <w:t xml:space="preserve">health centers designate </w:t>
      </w:r>
      <w:r w:rsidR="00CA0256">
        <w:t xml:space="preserve">one </w:t>
      </w:r>
      <w:r w:rsidR="00732393">
        <w:t>person</w:t>
      </w:r>
      <w:r w:rsidR="00CA0256">
        <w:t xml:space="preserve"> as the UDS </w:t>
      </w:r>
      <w:r w:rsidR="00732393">
        <w:t>c</w:t>
      </w:r>
      <w:r w:rsidR="00CA0256">
        <w:t>ontact</w:t>
      </w:r>
      <w:r w:rsidR="000E270E">
        <w:t>.</w:t>
      </w:r>
      <w:r w:rsidR="00CA0256">
        <w:t xml:space="preserve"> </w:t>
      </w:r>
      <w:r w:rsidR="00F15B23">
        <w:t xml:space="preserve">The UDS </w:t>
      </w:r>
      <w:r w:rsidR="00D03BE8">
        <w:t>c</w:t>
      </w:r>
      <w:r w:rsidR="00F15B23">
        <w:t>ontact</w:t>
      </w:r>
      <w:r w:rsidR="00732393">
        <w:t xml:space="preserve"> receive</w:t>
      </w:r>
      <w:r w:rsidR="00F15B23">
        <w:t>s</w:t>
      </w:r>
      <w:r w:rsidR="000E270E">
        <w:t xml:space="preserve"> all communications about the UDS </w:t>
      </w:r>
      <w:r w:rsidR="007424A5">
        <w:t>R</w:t>
      </w:r>
      <w:r w:rsidR="000E270E">
        <w:t>eport. T</w:t>
      </w:r>
      <w:r w:rsidR="00625473">
        <w:t xml:space="preserve">his </w:t>
      </w:r>
      <w:r w:rsidR="00732393">
        <w:t>person</w:t>
      </w:r>
      <w:r w:rsidR="00CA0256">
        <w:t xml:space="preserve"> explain</w:t>
      </w:r>
      <w:r w:rsidR="00732393">
        <w:t>s</w:t>
      </w:r>
      <w:r w:rsidR="00CA0256">
        <w:t xml:space="preserve"> all the tables during the review. </w:t>
      </w:r>
      <w:r w:rsidR="00D61A94">
        <w:t xml:space="preserve">Be sure that the UDS contact is updated in EHB if this person changes. </w:t>
      </w:r>
      <w:r w:rsidR="000E42AD">
        <w:t>H</w:t>
      </w:r>
      <w:r w:rsidR="00CA0256">
        <w:t xml:space="preserve">ealth center staff </w:t>
      </w:r>
      <w:r w:rsidR="00625473">
        <w:t xml:space="preserve">may </w:t>
      </w:r>
      <w:r w:rsidR="00732393">
        <w:t>receive</w:t>
      </w:r>
      <w:r w:rsidR="00CA0256">
        <w:t xml:space="preserve"> “view” or “edit” privileges</w:t>
      </w:r>
      <w:r w:rsidR="00AD7716">
        <w:t>.</w:t>
      </w:r>
      <w:r w:rsidR="00625473">
        <w:t xml:space="preserve"> </w:t>
      </w:r>
      <w:r w:rsidR="00AD7716">
        <w:t>T</w:t>
      </w:r>
      <w:r w:rsidR="00625473">
        <w:t xml:space="preserve">hese </w:t>
      </w:r>
      <w:r w:rsidR="00732393">
        <w:t>apply to the whole report,</w:t>
      </w:r>
      <w:r w:rsidR="00CA0256">
        <w:t xml:space="preserve"> not just specific tables. </w:t>
      </w:r>
    </w:p>
    <w:p w14:paraId="3ABD1040" w14:textId="48A5C64E" w:rsidR="00CA0256" w:rsidRDefault="00D61A94" w:rsidP="00CA0256">
      <w:r>
        <w:t xml:space="preserve">Reports must be completed to </w:t>
      </w:r>
      <w:r w:rsidR="00504B91">
        <w:t xml:space="preserve">be </w:t>
      </w:r>
      <w:r>
        <w:t>submit</w:t>
      </w:r>
      <w:r w:rsidR="00504B91">
        <w:t>ted</w:t>
      </w:r>
      <w:r>
        <w:t xml:space="preserve"> into the EHB. </w:t>
      </w:r>
      <w:r w:rsidR="00930626">
        <w:t>To ensure accuracy, t</w:t>
      </w:r>
      <w:r w:rsidR="00FC18CE">
        <w:t>he</w:t>
      </w:r>
      <w:r w:rsidR="000E42AD">
        <w:t xml:space="preserve"> EHB will </w:t>
      </w:r>
      <w:r w:rsidR="00CA0256">
        <w:t xml:space="preserve">check for </w:t>
      </w:r>
      <w:r w:rsidR="007424A5">
        <w:t xml:space="preserve">potential </w:t>
      </w:r>
      <w:r w:rsidR="00CA0256">
        <w:t>inconsisten</w:t>
      </w:r>
      <w:r w:rsidR="007424A5">
        <w:t>cies</w:t>
      </w:r>
      <w:r w:rsidR="00CA0256">
        <w:t xml:space="preserve"> or questionable data</w:t>
      </w:r>
      <w:r w:rsidR="00FC18CE">
        <w:t xml:space="preserve">. </w:t>
      </w:r>
      <w:r>
        <w:t>It</w:t>
      </w:r>
      <w:r w:rsidR="00CA0256">
        <w:t xml:space="preserve"> will provide a summary of which tables are complete</w:t>
      </w:r>
      <w:r w:rsidR="007424A5">
        <w:t>,</w:t>
      </w:r>
      <w:r w:rsidR="00CA0256">
        <w:t xml:space="preserve"> </w:t>
      </w:r>
      <w:r w:rsidR="00FB4FF5">
        <w:t xml:space="preserve">as well as </w:t>
      </w:r>
      <w:r w:rsidR="00CA0256">
        <w:t xml:space="preserve">a list of audit questions. </w:t>
      </w:r>
      <w:r>
        <w:t>Although based on the health center’s data, a</w:t>
      </w:r>
      <w:r w:rsidR="00FC18CE">
        <w:t>udit</w:t>
      </w:r>
      <w:r w:rsidR="009169A0">
        <w:t xml:space="preserve"> questions</w:t>
      </w:r>
      <w:r w:rsidR="00625473">
        <w:t xml:space="preserve"> are general and may not </w:t>
      </w:r>
      <w:r w:rsidR="00C33B0B">
        <w:t xml:space="preserve">apply to </w:t>
      </w:r>
      <w:r w:rsidR="009169A0">
        <w:t xml:space="preserve">some </w:t>
      </w:r>
      <w:r w:rsidR="00625473">
        <w:t>health centers</w:t>
      </w:r>
      <w:r w:rsidR="007424A5">
        <w:t>’</w:t>
      </w:r>
      <w:r w:rsidR="00625473">
        <w:t xml:space="preserve"> unique circumstances. </w:t>
      </w:r>
      <w:r w:rsidR="00732393">
        <w:t xml:space="preserve">Health center staff must address </w:t>
      </w:r>
      <w:r>
        <w:t xml:space="preserve">each of the </w:t>
      </w:r>
      <w:r w:rsidR="00732393">
        <w:t>d</w:t>
      </w:r>
      <w:r w:rsidR="00CA0256">
        <w:t>ata audit findings</w:t>
      </w:r>
      <w:r w:rsidR="00732393">
        <w:t>.</w:t>
      </w:r>
      <w:r w:rsidR="00CA0256">
        <w:t xml:space="preserve"> </w:t>
      </w:r>
      <w:r w:rsidR="00732393">
        <w:t>I</w:t>
      </w:r>
      <w:r w:rsidR="00625473">
        <w:t xml:space="preserve">f </w:t>
      </w:r>
      <w:r w:rsidR="00732393">
        <w:t xml:space="preserve">staff believe the data is </w:t>
      </w:r>
      <w:r>
        <w:t>correct as submitted</w:t>
      </w:r>
      <w:r w:rsidR="00732393">
        <w:t xml:space="preserve">, they should clearly explain any </w:t>
      </w:r>
      <w:r w:rsidR="009169A0">
        <w:t>unique circumstances</w:t>
      </w:r>
      <w:r w:rsidR="00CA0256">
        <w:t>.</w:t>
      </w:r>
    </w:p>
    <w:p w14:paraId="0225466A" w14:textId="4B7E2D0D" w:rsidR="00CA0256" w:rsidRDefault="00D03BE8" w:rsidP="00CA0256">
      <w:r>
        <w:t xml:space="preserve">Please refer to </w:t>
      </w:r>
      <w:hyperlink w:anchor="_Appendix_F:_Health" w:history="1">
        <w:r w:rsidRPr="00D03BE8">
          <w:rPr>
            <w:rStyle w:val="Hyperlink"/>
          </w:rPr>
          <w:t xml:space="preserve">Appendix F: </w:t>
        </w:r>
        <w:r>
          <w:rPr>
            <w:rStyle w:val="Hyperlink"/>
          </w:rPr>
          <w:t xml:space="preserve">Health Center </w:t>
        </w:r>
        <w:r w:rsidRPr="00D03BE8">
          <w:rPr>
            <w:rStyle w:val="Hyperlink"/>
          </w:rPr>
          <w:t>Re</w:t>
        </w:r>
        <w:r w:rsidR="00605C2C">
          <w:rPr>
            <w:rStyle w:val="Hyperlink"/>
          </w:rPr>
          <w:t>source</w:t>
        </w:r>
        <w:r w:rsidRPr="00D03BE8">
          <w:rPr>
            <w:rStyle w:val="Hyperlink"/>
          </w:rPr>
          <w:t>s</w:t>
        </w:r>
      </w:hyperlink>
      <w:r>
        <w:t xml:space="preserve"> for </w:t>
      </w:r>
      <w:r w:rsidR="00FF5D02">
        <w:t xml:space="preserve">resources </w:t>
      </w:r>
      <w:r w:rsidR="00FC18CE">
        <w:t>which</w:t>
      </w:r>
      <w:r w:rsidR="00FF5D02">
        <w:t xml:space="preserve"> </w:t>
      </w:r>
      <w:r>
        <w:t xml:space="preserve">may be helpful for completing the UDS Report. Support contacts and </w:t>
      </w:r>
      <w:r w:rsidR="005F2176">
        <w:t xml:space="preserve">links, </w:t>
      </w:r>
      <w:r>
        <w:t>such as</w:t>
      </w:r>
      <w:r w:rsidR="005F2176">
        <w:t xml:space="preserve"> </w:t>
      </w:r>
      <w:r>
        <w:t xml:space="preserve">contact information for the UDS Support Center, web links to </w:t>
      </w:r>
      <w:r w:rsidR="005F2176">
        <w:t>a complete set of the UDS tables, training opportunities, and other materials</w:t>
      </w:r>
      <w:r w:rsidR="00930626">
        <w:t>, are included</w:t>
      </w:r>
      <w:r>
        <w:t>.</w:t>
      </w:r>
    </w:p>
    <w:p w14:paraId="6B0AF7D8" w14:textId="77777777" w:rsidR="005F2176" w:rsidRDefault="005F2176" w:rsidP="00CA0256">
      <w:pPr>
        <w:sectPr w:rsidR="005F2176" w:rsidSect="008016D1">
          <w:pgSz w:w="12240" w:h="15840"/>
          <w:pgMar w:top="1440" w:right="1080" w:bottom="1440" w:left="1080" w:header="720" w:footer="720" w:gutter="0"/>
          <w:cols w:num="2" w:space="432"/>
          <w:docGrid w:linePitch="360"/>
        </w:sectPr>
      </w:pPr>
    </w:p>
    <w:p w14:paraId="42541BA3" w14:textId="77777777" w:rsidR="00732101" w:rsidRDefault="00550F83" w:rsidP="00E970DE">
      <w:pPr>
        <w:pStyle w:val="Heading1"/>
        <w:ind w:left="-360"/>
        <w:jc w:val="left"/>
        <w:sectPr w:rsidR="00732101" w:rsidSect="00732101">
          <w:pgSz w:w="12240" w:h="15840"/>
          <w:pgMar w:top="1440" w:right="1440" w:bottom="1440" w:left="1440" w:header="720" w:footer="720" w:gutter="0"/>
          <w:cols w:space="432"/>
          <w:docGrid w:linePitch="360"/>
        </w:sectPr>
      </w:pPr>
      <w:bookmarkStart w:id="42" w:name="_Definitions_of_Visits,"/>
      <w:bookmarkStart w:id="43" w:name="_Instructions_for_Tables"/>
      <w:bookmarkStart w:id="44" w:name="_Toc489440031"/>
      <w:bookmarkStart w:id="45" w:name="_Toc489948993"/>
      <w:bookmarkStart w:id="46" w:name="_Toc508225384"/>
      <w:bookmarkEnd w:id="42"/>
      <w:bookmarkEnd w:id="43"/>
      <w:r>
        <w:t>Instructions for</w:t>
      </w:r>
      <w:r w:rsidR="00CA0256">
        <w:t xml:space="preserve"> </w:t>
      </w:r>
      <w:r w:rsidR="00AD7716">
        <w:t xml:space="preserve">Tables that Report </w:t>
      </w:r>
      <w:r w:rsidR="00CA0256">
        <w:t xml:space="preserve">Visits, </w:t>
      </w:r>
      <w:r w:rsidR="00AD7716">
        <w:t xml:space="preserve">Patients, and </w:t>
      </w:r>
      <w:r w:rsidR="00CA0256">
        <w:t>Providers</w:t>
      </w:r>
      <w:bookmarkEnd w:id="44"/>
      <w:bookmarkEnd w:id="45"/>
      <w:bookmarkEnd w:id="46"/>
    </w:p>
    <w:p w14:paraId="2FB525A4" w14:textId="77777777" w:rsidR="00732101" w:rsidRDefault="00732101" w:rsidP="00F62D42">
      <w:pPr>
        <w:pStyle w:val="Heading2"/>
        <w:sectPr w:rsidR="00732101" w:rsidSect="00732101">
          <w:type w:val="continuous"/>
          <w:pgSz w:w="12240" w:h="15840"/>
          <w:pgMar w:top="1440" w:right="1440" w:bottom="1440" w:left="1440" w:header="720" w:footer="720" w:gutter="0"/>
          <w:cols w:num="2" w:space="432"/>
          <w:docGrid w:linePitch="360"/>
        </w:sectPr>
      </w:pPr>
    </w:p>
    <w:p w14:paraId="1FE0CE87" w14:textId="77777777" w:rsidR="00CA0256" w:rsidRDefault="00CA0256" w:rsidP="00CA0256">
      <w:pPr>
        <w:pStyle w:val="Heading2"/>
      </w:pPr>
      <w:bookmarkStart w:id="47" w:name="_Visits"/>
      <w:bookmarkStart w:id="48" w:name="_Visits_1"/>
      <w:bookmarkStart w:id="49" w:name="_Toc489440032"/>
      <w:bookmarkStart w:id="50" w:name="_Toc489948994"/>
      <w:bookmarkStart w:id="51" w:name="_Toc508225385"/>
      <w:bookmarkEnd w:id="47"/>
      <w:bookmarkEnd w:id="48"/>
      <w:r>
        <w:t>Visits</w:t>
      </w:r>
      <w:bookmarkEnd w:id="49"/>
      <w:bookmarkEnd w:id="50"/>
      <w:bookmarkEnd w:id="51"/>
    </w:p>
    <w:p w14:paraId="0E5FC6D8" w14:textId="4293203E" w:rsidR="00090D66" w:rsidRDefault="00CA0256" w:rsidP="00CA0256">
      <w:r>
        <w:t xml:space="preserve">Visits determine </w:t>
      </w:r>
      <w:r w:rsidR="00FF5D02">
        <w:t>who</w:t>
      </w:r>
      <w:r w:rsidR="003F22B8">
        <w:t xml:space="preserve"> to count as a </w:t>
      </w:r>
      <w:r>
        <w:t xml:space="preserve">patient </w:t>
      </w:r>
      <w:r w:rsidR="0065210D">
        <w:t xml:space="preserve">on </w:t>
      </w:r>
      <w:r w:rsidR="0014483E">
        <w:t>the ZIP C</w:t>
      </w:r>
      <w:r w:rsidR="00C00C33">
        <w:t xml:space="preserve">ode Table, </w:t>
      </w:r>
      <w:r>
        <w:t>Tables 3A, 3B, 4, 5, 6A, 6B, and 7</w:t>
      </w:r>
      <w:r w:rsidR="00077021">
        <w:t>;</w:t>
      </w:r>
      <w:r>
        <w:t xml:space="preserve"> to report visits by type of provider </w:t>
      </w:r>
      <w:r w:rsidR="00090D66">
        <w:t xml:space="preserve">on </w:t>
      </w:r>
      <w:r>
        <w:t>Table 5</w:t>
      </w:r>
      <w:r w:rsidR="00077021">
        <w:t>;</w:t>
      </w:r>
      <w:r>
        <w:t xml:space="preserve"> and </w:t>
      </w:r>
      <w:r w:rsidR="00090D66">
        <w:t xml:space="preserve">to report </w:t>
      </w:r>
      <w:r>
        <w:t xml:space="preserve">visits </w:t>
      </w:r>
      <w:r w:rsidR="003F22B8">
        <w:t>for</w:t>
      </w:r>
      <w:r w:rsidR="005B655B">
        <w:t xml:space="preserve"> </w:t>
      </w:r>
      <w:r>
        <w:t xml:space="preserve">selected diagnoses or selected services </w:t>
      </w:r>
      <w:r w:rsidR="00090D66">
        <w:t xml:space="preserve">on </w:t>
      </w:r>
      <w:r>
        <w:t xml:space="preserve">Table 6A. </w:t>
      </w:r>
    </w:p>
    <w:p w14:paraId="0B5C0FFC" w14:textId="417CC40D" w:rsidR="0009473B" w:rsidRDefault="005B655B" w:rsidP="0009473B">
      <w:r>
        <w:rPr>
          <w:bCs/>
        </w:rPr>
        <w:t>C</w:t>
      </w:r>
      <w:r w:rsidR="00CA0256">
        <w:rPr>
          <w:bCs/>
        </w:rPr>
        <w:t>ount</w:t>
      </w:r>
      <w:r>
        <w:rPr>
          <w:bCs/>
        </w:rPr>
        <w:t>able</w:t>
      </w:r>
      <w:r w:rsidR="00CA0256">
        <w:rPr>
          <w:bCs/>
        </w:rPr>
        <w:t xml:space="preserve"> </w:t>
      </w:r>
      <w:r>
        <w:rPr>
          <w:bCs/>
        </w:rPr>
        <w:t xml:space="preserve">visits are </w:t>
      </w:r>
      <w:r w:rsidR="00C00C33">
        <w:t>d</w:t>
      </w:r>
      <w:r w:rsidR="00CA0256" w:rsidRPr="00CA0256">
        <w:t>ocumented,</w:t>
      </w:r>
      <w:r w:rsidR="00090D66">
        <w:t xml:space="preserve"> </w:t>
      </w:r>
      <w:r w:rsidR="003C7A04">
        <w:t>individual</w:t>
      </w:r>
      <w:r w:rsidR="00E20FC4">
        <w:t>,</w:t>
      </w:r>
      <w:r w:rsidR="000C34A1">
        <w:rPr>
          <w:rStyle w:val="FootnoteReference"/>
        </w:rPr>
        <w:footnoteReference w:id="3"/>
      </w:r>
      <w:r w:rsidR="003C7A04">
        <w:t xml:space="preserve"> </w:t>
      </w:r>
      <w:r w:rsidR="00090D66">
        <w:t>f</w:t>
      </w:r>
      <w:r w:rsidR="00CA0256" w:rsidRPr="00CA0256">
        <w:t>ace-to-face contact</w:t>
      </w:r>
      <w:r w:rsidR="003F22B8">
        <w:t>s</w:t>
      </w:r>
      <w:r w:rsidR="00CA0256" w:rsidRPr="00CA0256">
        <w:t xml:space="preserve"> between a patient and a </w:t>
      </w:r>
      <w:r w:rsidR="0009473B">
        <w:t>l</w:t>
      </w:r>
      <w:r w:rsidR="00CA0256" w:rsidRPr="00CA0256">
        <w:t>icensed or credentialed provider who</w:t>
      </w:r>
      <w:r w:rsidR="0009473B">
        <w:t xml:space="preserve"> e</w:t>
      </w:r>
      <w:r w:rsidR="00CA0256" w:rsidRPr="00CA0256">
        <w:t>xercises independent, professional judgment in provi</w:t>
      </w:r>
      <w:r>
        <w:t>ding</w:t>
      </w:r>
      <w:r w:rsidR="00CA0256" w:rsidRPr="00CA0256">
        <w:t xml:space="preserve"> services.</w:t>
      </w:r>
      <w:r w:rsidR="00C00C33">
        <w:t xml:space="preserve"> </w:t>
      </w:r>
      <w:r w:rsidR="00004CEE">
        <w:t>Health centers</w:t>
      </w:r>
      <w:r w:rsidR="00FC18CE">
        <w:t xml:space="preserve"> </w:t>
      </w:r>
      <w:r w:rsidR="00D82729">
        <w:t>should</w:t>
      </w:r>
      <w:r w:rsidR="00004CEE">
        <w:t xml:space="preserve"> count only visits that meet all </w:t>
      </w:r>
      <w:r w:rsidR="0009473B">
        <w:t xml:space="preserve">these criteria. </w:t>
      </w:r>
    </w:p>
    <w:p w14:paraId="65DDDCE8" w14:textId="77777777" w:rsidR="0009473B" w:rsidRDefault="00C00C33" w:rsidP="0009473B">
      <w:r>
        <w:t xml:space="preserve">To </w:t>
      </w:r>
      <w:r w:rsidR="0009473B">
        <w:t>count visits</w:t>
      </w:r>
      <w:r w:rsidR="0009473B" w:rsidRPr="00E62440">
        <w:t xml:space="preserve">, </w:t>
      </w:r>
      <w:r w:rsidR="0009473B">
        <w:t xml:space="preserve">the </w:t>
      </w:r>
      <w:r w:rsidR="0009473B" w:rsidRPr="00E62440">
        <w:t xml:space="preserve">services </w:t>
      </w:r>
      <w:r w:rsidR="0009473B" w:rsidRPr="00CD56A7">
        <w:rPr>
          <w:bCs/>
        </w:rPr>
        <w:t xml:space="preserve">must be documented in a chart </w:t>
      </w:r>
      <w:r w:rsidR="00004CEE">
        <w:rPr>
          <w:bCs/>
        </w:rPr>
        <w:t xml:space="preserve">that stays </w:t>
      </w:r>
      <w:r w:rsidR="0009473B" w:rsidRPr="00CD56A7">
        <w:rPr>
          <w:bCs/>
        </w:rPr>
        <w:t>in the possession of the health center</w:t>
      </w:r>
      <w:r w:rsidR="0009473B">
        <w:rPr>
          <w:b/>
          <w:bCs/>
        </w:rPr>
        <w:t xml:space="preserve"> </w:t>
      </w:r>
      <w:r w:rsidR="0009473B" w:rsidRPr="003132E3">
        <w:rPr>
          <w:bCs/>
        </w:rPr>
        <w:t>(</w:t>
      </w:r>
      <w:r w:rsidR="0009473B" w:rsidRPr="00CD56A7">
        <w:rPr>
          <w:bCs/>
        </w:rPr>
        <w:t>see further details below).</w:t>
      </w:r>
      <w:r w:rsidR="0009473B" w:rsidRPr="00E62440">
        <w:rPr>
          <w:b/>
          <w:bCs/>
        </w:rPr>
        <w:t xml:space="preserve"> </w:t>
      </w:r>
      <w:r w:rsidR="0009473B">
        <w:t xml:space="preserve">Health center staff must be a provider for purposes </w:t>
      </w:r>
      <w:r w:rsidR="00077021">
        <w:t xml:space="preserve">of providing countable visits. Please note: </w:t>
      </w:r>
      <w:r w:rsidR="0009473B">
        <w:t xml:space="preserve">Not all health center staff who interact with patients qualify. </w:t>
      </w:r>
      <w:hyperlink w:anchor="_Appendix_A:_Listing" w:history="1">
        <w:r w:rsidR="0009473B" w:rsidRPr="008016D1">
          <w:rPr>
            <w:rStyle w:val="Hyperlink"/>
          </w:rPr>
          <w:t>Appendix A</w:t>
        </w:r>
      </w:hyperlink>
      <w:r w:rsidR="0009473B" w:rsidRPr="00E62440">
        <w:t xml:space="preserve"> provides a list of health center personnel and the </w:t>
      </w:r>
      <w:r w:rsidR="0009473B" w:rsidRPr="00C318B4">
        <w:rPr>
          <w:i/>
        </w:rPr>
        <w:t>usual</w:t>
      </w:r>
      <w:r w:rsidR="0009473B" w:rsidRPr="00E62440">
        <w:t xml:space="preserve"> status of each as a provider or non-provider for UDS reporting</w:t>
      </w:r>
      <w:r w:rsidR="00004CEE">
        <w:t xml:space="preserve"> purposes</w:t>
      </w:r>
      <w:r w:rsidR="0009473B" w:rsidRPr="00E62440">
        <w:t>.</w:t>
      </w:r>
    </w:p>
    <w:p w14:paraId="0B70B07D" w14:textId="1EE03BE6" w:rsidR="0009473B" w:rsidRPr="00E62440" w:rsidRDefault="0009473B" w:rsidP="0009473B">
      <w:r w:rsidRPr="003132E3">
        <w:t xml:space="preserve">Visits provided by contractors and </w:t>
      </w:r>
      <w:r w:rsidRPr="003132E3">
        <w:rPr>
          <w:b/>
          <w:bCs/>
        </w:rPr>
        <w:t xml:space="preserve">paid for by the health center </w:t>
      </w:r>
      <w:r w:rsidRPr="003132E3">
        <w:t xml:space="preserve">are counted in the UDS </w:t>
      </w:r>
      <w:r w:rsidR="00004CEE">
        <w:t>if</w:t>
      </w:r>
      <w:r w:rsidRPr="003132E3">
        <w:t xml:space="preserve"> they meet all other criteria. These include </w:t>
      </w:r>
      <w:r w:rsidR="00B73554">
        <w:t>m</w:t>
      </w:r>
      <w:r w:rsidR="00FC18CE" w:rsidRPr="003132E3">
        <w:t xml:space="preserve">igrant </w:t>
      </w:r>
      <w:r w:rsidR="00B73554">
        <w:t>v</w:t>
      </w:r>
      <w:r w:rsidR="00FC18CE" w:rsidRPr="003132E3">
        <w:t>oucher</w:t>
      </w:r>
      <w:r w:rsidRPr="003132E3">
        <w:t xml:space="preserve"> visits or outpatient or inpatient specialty care associated with an at-risk managed care contract. In these instances, if the visit is not documented in the patient’s medical record, a summary of the visit (rather than the complete record) must appear in the patient’s medical record, including all appropriate </w:t>
      </w:r>
      <w:r w:rsidR="00B73554">
        <w:t>Current Procedural Terminology (</w:t>
      </w:r>
      <w:r w:rsidRPr="003132E3">
        <w:t>CPT</w:t>
      </w:r>
      <w:r w:rsidR="00B73554">
        <w:t>)</w:t>
      </w:r>
      <w:r w:rsidRPr="003132E3">
        <w:t xml:space="preserve"> and </w:t>
      </w:r>
      <w:r w:rsidR="00B73554">
        <w:t xml:space="preserve">International Classification of Diseases, Tenth Revision, </w:t>
      </w:r>
      <w:r w:rsidR="008D40DC">
        <w:t xml:space="preserve">Clinical Modification </w:t>
      </w:r>
      <w:r w:rsidR="00B73554">
        <w:t>(</w:t>
      </w:r>
      <w:r w:rsidRPr="003132E3">
        <w:t>ICD-10</w:t>
      </w:r>
      <w:r w:rsidR="00F54E25">
        <w:t>-CM</w:t>
      </w:r>
      <w:r w:rsidR="00B73554">
        <w:t>)</w:t>
      </w:r>
      <w:r w:rsidRPr="003132E3">
        <w:t xml:space="preserve"> codes</w:t>
      </w:r>
      <w:r w:rsidR="00004CEE">
        <w:t xml:space="preserve">. </w:t>
      </w:r>
    </w:p>
    <w:p w14:paraId="7D2F56B7" w14:textId="77777777" w:rsidR="00215F6C" w:rsidRDefault="00004CEE" w:rsidP="00215F6C">
      <w:r>
        <w:t xml:space="preserve">Below are definitions </w:t>
      </w:r>
      <w:r w:rsidR="00215F6C">
        <w:t>and criteria for reporting visits</w:t>
      </w:r>
      <w:r>
        <w:t>.</w:t>
      </w:r>
      <w:r w:rsidR="00441DB8">
        <w:t xml:space="preserve"> </w:t>
      </w:r>
      <w:r w:rsidR="003B2996">
        <w:t xml:space="preserve">Table 5 provides further clarifications. </w:t>
      </w:r>
      <w:r w:rsidR="00B84741">
        <w:t>(</w:t>
      </w:r>
      <w:r w:rsidR="003B2996">
        <w:t xml:space="preserve">See </w:t>
      </w:r>
      <w:hyperlink w:anchor="_Clinic_Visits,_Column" w:history="1">
        <w:r w:rsidR="005D0F78">
          <w:rPr>
            <w:rStyle w:val="Hyperlink"/>
          </w:rPr>
          <w:t>Clinic Visits, Column B</w:t>
        </w:r>
      </w:hyperlink>
      <w:r w:rsidR="003B2996">
        <w:t>.</w:t>
      </w:r>
      <w:r w:rsidR="00B84741">
        <w:t>)</w:t>
      </w:r>
      <w:r w:rsidR="003B2996">
        <w:t xml:space="preserve"> </w:t>
      </w:r>
    </w:p>
    <w:p w14:paraId="1C1EAA3C" w14:textId="77777777" w:rsidR="00441DB8" w:rsidRPr="008016D1" w:rsidRDefault="00441DB8" w:rsidP="008016D1">
      <w:pPr>
        <w:pStyle w:val="Heading3"/>
      </w:pPr>
      <w:bookmarkStart w:id="52" w:name="_Documentation"/>
      <w:bookmarkStart w:id="53" w:name="_Toc508225386"/>
      <w:bookmarkEnd w:id="52"/>
      <w:r w:rsidRPr="008016D1">
        <w:t>Documentation</w:t>
      </w:r>
      <w:bookmarkEnd w:id="53"/>
    </w:p>
    <w:p w14:paraId="5F758E18" w14:textId="3C528C66" w:rsidR="00441DB8" w:rsidRDefault="00441DB8" w:rsidP="003132E3">
      <w:r>
        <w:t xml:space="preserve">To meet the criterion for </w:t>
      </w:r>
      <w:r w:rsidRPr="008016D1">
        <w:t>documentation</w:t>
      </w:r>
      <w:r>
        <w:t>,</w:t>
      </w:r>
      <w:r w:rsidR="00FC18CE">
        <w:t xml:space="preserve"> </w:t>
      </w:r>
      <w:r w:rsidR="0096708D">
        <w:t>health</w:t>
      </w:r>
      <w:r>
        <w:t xml:space="preserve"> </w:t>
      </w:r>
      <w:r w:rsidR="00D92C79">
        <w:t xml:space="preserve">centers must record </w:t>
      </w:r>
      <w:r>
        <w:t xml:space="preserve">the service (and associated patient information) in written or electronic form in a system that permits ready retrieval of current data for the patient. The patient record does not have to be complete to meet this </w:t>
      </w:r>
      <w:r w:rsidR="00A1109B">
        <w:t>standard</w:t>
      </w:r>
      <w:r>
        <w:t xml:space="preserve">. </w:t>
      </w:r>
    </w:p>
    <w:p w14:paraId="3BD927CE" w14:textId="77777777" w:rsidR="00441DB8" w:rsidRDefault="00441DB8" w:rsidP="003132E3">
      <w:r>
        <w:t xml:space="preserve">For example, a </w:t>
      </w:r>
      <w:r w:rsidR="00A1109B">
        <w:t xml:space="preserve">patient receiving documented emergency </w:t>
      </w:r>
      <w:r>
        <w:t xml:space="preserve">services </w:t>
      </w:r>
      <w:r w:rsidR="00A1109B">
        <w:t xml:space="preserve">counts even if </w:t>
      </w:r>
      <w:r>
        <w:t xml:space="preserve">some portions of the health record </w:t>
      </w:r>
      <w:r w:rsidR="00A1109B">
        <w:t>are</w:t>
      </w:r>
      <w:r>
        <w:t xml:space="preserve"> </w:t>
      </w:r>
      <w:r w:rsidR="00A1109B">
        <w:t>in</w:t>
      </w:r>
      <w:r>
        <w:t xml:space="preserve">complete. Providers who see their established patients at a hospital or </w:t>
      </w:r>
      <w:r w:rsidR="00D35F9D">
        <w:t>respite care facility</w:t>
      </w:r>
      <w:r>
        <w:t xml:space="preserve"> and make a note in the institutional file can satisfy this criterion by including a summary </w:t>
      </w:r>
      <w:r w:rsidR="00A1109B">
        <w:t xml:space="preserve">discharge </w:t>
      </w:r>
      <w:r>
        <w:t xml:space="preserve">note </w:t>
      </w:r>
      <w:r w:rsidR="00A1109B">
        <w:t>showing</w:t>
      </w:r>
      <w:r>
        <w:t xml:space="preserve"> activities for each of the </w:t>
      </w:r>
      <w:r w:rsidR="00A1109B">
        <w:t xml:space="preserve">visit </w:t>
      </w:r>
      <w:r>
        <w:t>dates.</w:t>
      </w:r>
    </w:p>
    <w:p w14:paraId="14D8D1B2" w14:textId="77777777" w:rsidR="00441DB8" w:rsidRPr="008016D1" w:rsidRDefault="00956EA6" w:rsidP="008016D1">
      <w:pPr>
        <w:pStyle w:val="Heading3"/>
      </w:pPr>
      <w:bookmarkStart w:id="54" w:name="_Independent_Professional_Judgment"/>
      <w:bookmarkStart w:id="55" w:name="_Toc508225387"/>
      <w:bookmarkEnd w:id="54"/>
      <w:r w:rsidRPr="008016D1">
        <w:t xml:space="preserve">Independent </w:t>
      </w:r>
      <w:r w:rsidR="00876367" w:rsidRPr="008016D1">
        <w:t>P</w:t>
      </w:r>
      <w:r w:rsidR="00441DB8" w:rsidRPr="008016D1">
        <w:t>rofe</w:t>
      </w:r>
      <w:r w:rsidRPr="008016D1">
        <w:t xml:space="preserve">ssional </w:t>
      </w:r>
      <w:r w:rsidR="00876367" w:rsidRPr="008016D1">
        <w:t>J</w:t>
      </w:r>
      <w:r w:rsidR="00D35F9D" w:rsidRPr="008016D1">
        <w:t>udg</w:t>
      </w:r>
      <w:r w:rsidRPr="008016D1">
        <w:t>ment</w:t>
      </w:r>
      <w:bookmarkEnd w:id="55"/>
      <w:r w:rsidR="00441DB8" w:rsidRPr="008016D1">
        <w:t xml:space="preserve"> </w:t>
      </w:r>
    </w:p>
    <w:p w14:paraId="5CF1548E" w14:textId="57E3E76A" w:rsidR="005002ED" w:rsidRDefault="00215F6C" w:rsidP="008016D1">
      <w:r>
        <w:t xml:space="preserve">To meet the criterion for </w:t>
      </w:r>
      <w:r w:rsidRPr="008016D1">
        <w:t>ind</w:t>
      </w:r>
      <w:r w:rsidR="00F638E0" w:rsidRPr="008016D1">
        <w:t>ependent professional judgment</w:t>
      </w:r>
      <w:r w:rsidR="00F638E0">
        <w:t>,</w:t>
      </w:r>
      <w:r>
        <w:t xml:space="preserve"> </w:t>
      </w:r>
      <w:r w:rsidR="00FC18CE">
        <w:t>providers</w:t>
      </w:r>
      <w:r>
        <w:t xml:space="preserve"> must be acting on </w:t>
      </w:r>
      <w:r w:rsidR="00FC18CE">
        <w:t>their</w:t>
      </w:r>
      <w:r>
        <w:t xml:space="preserve"> own</w:t>
      </w:r>
      <w:r w:rsidR="000D6368">
        <w:t>,</w:t>
      </w:r>
      <w:r>
        <w:t xml:space="preserve"> not assisting another provider</w:t>
      </w:r>
      <w:r w:rsidR="008D40DC">
        <w:t>,</w:t>
      </w:r>
      <w:r w:rsidR="00FC18CE">
        <w:t xml:space="preserve"> when serving the patient</w:t>
      </w:r>
      <w:r>
        <w:t xml:space="preserve">. </w:t>
      </w:r>
    </w:p>
    <w:p w14:paraId="3145C2F3" w14:textId="77777777" w:rsidR="00956EA6" w:rsidRDefault="00956EA6" w:rsidP="008016D1">
      <w:r w:rsidRPr="00E62440">
        <w:t xml:space="preserve">Independent judgment implies the use of the professional skills gained through formal training and experience and unique to that provider or other similarly or more intensively trained providers. </w:t>
      </w:r>
    </w:p>
    <w:p w14:paraId="5C54A550" w14:textId="5D5A14F3" w:rsidR="00215F6C" w:rsidRDefault="00215F6C" w:rsidP="003132E3">
      <w:r>
        <w:t xml:space="preserve">For example, a nurse assisting a physician during a physical examination by taking vital signs, </w:t>
      </w:r>
      <w:r w:rsidR="00E524D9">
        <w:t xml:space="preserve">recording </w:t>
      </w:r>
      <w:r>
        <w:t>a history</w:t>
      </w:r>
      <w:r w:rsidR="008D40DC">
        <w:t>,</w:t>
      </w:r>
      <w:r>
        <w:t xml:space="preserve"> or drawing a blood sample </w:t>
      </w:r>
      <w:r w:rsidR="000D6368" w:rsidRPr="008016D1">
        <w:t xml:space="preserve">does </w:t>
      </w:r>
      <w:r w:rsidRPr="008016D1">
        <w:t>not</w:t>
      </w:r>
      <w:r w:rsidR="000D6368" w:rsidRPr="008016D1">
        <w:t xml:space="preserve"> receive</w:t>
      </w:r>
      <w:r w:rsidRPr="008016D1">
        <w:t xml:space="preserve"> </w:t>
      </w:r>
      <w:r>
        <w:t xml:space="preserve">credit </w:t>
      </w:r>
      <w:r w:rsidR="00D03BE8">
        <w:t xml:space="preserve">as </w:t>
      </w:r>
      <w:r>
        <w:t>a separate visit</w:t>
      </w:r>
      <w:r w:rsidR="00955C20">
        <w:t xml:space="preserve">. </w:t>
      </w:r>
      <w:r>
        <w:t>Eligible medical visits usually involve one of the “Evaluation and Management” billing codes (99201–</w:t>
      </w:r>
      <w:r w:rsidR="008D40DC">
        <w:t>992</w:t>
      </w:r>
      <w:r>
        <w:t>05 or 99211–</w:t>
      </w:r>
      <w:r w:rsidR="008D40DC">
        <w:t>992</w:t>
      </w:r>
      <w:r>
        <w:t>15) or one of the health maintenance codes (99381-</w:t>
      </w:r>
      <w:r w:rsidR="008D40DC">
        <w:t>993</w:t>
      </w:r>
      <w:r>
        <w:t>87, 99391-9</w:t>
      </w:r>
      <w:r w:rsidR="008D40DC">
        <w:t>93</w:t>
      </w:r>
      <w:r w:rsidR="00FC18CE" w:rsidRPr="00587B3B">
        <w:t>9</w:t>
      </w:r>
      <w:r>
        <w:t>7).</w:t>
      </w:r>
    </w:p>
    <w:p w14:paraId="3656E161" w14:textId="77777777" w:rsidR="005002ED" w:rsidRPr="008016D1" w:rsidRDefault="00072D7C" w:rsidP="008016D1">
      <w:pPr>
        <w:pStyle w:val="Heading3"/>
      </w:pPr>
      <w:bookmarkStart w:id="56" w:name="_Behavioral_Health_Group"/>
      <w:bookmarkStart w:id="57" w:name="_Toc508225388"/>
      <w:bookmarkEnd w:id="56"/>
      <w:r w:rsidRPr="008016D1">
        <w:t xml:space="preserve">Behavioral Health </w:t>
      </w:r>
      <w:r w:rsidR="00876367" w:rsidRPr="008016D1">
        <w:t>Group Vi</w:t>
      </w:r>
      <w:r w:rsidR="005002ED" w:rsidRPr="008016D1">
        <w:t>sits</w:t>
      </w:r>
      <w:bookmarkEnd w:id="57"/>
    </w:p>
    <w:p w14:paraId="3E110E9F" w14:textId="5D31B4E8" w:rsidR="005002ED" w:rsidRDefault="00A3066B" w:rsidP="003132E3">
      <w:r>
        <w:t>A b</w:t>
      </w:r>
      <w:r w:rsidR="00215F6C">
        <w:t>ehavioral health provider</w:t>
      </w:r>
      <w:r w:rsidR="000D6368">
        <w:t xml:space="preserve"> who </w:t>
      </w:r>
      <w:r w:rsidR="008D40DC">
        <w:t xml:space="preserve">provides </w:t>
      </w:r>
      <w:r w:rsidR="00215F6C">
        <w:t xml:space="preserve">services </w:t>
      </w:r>
      <w:r w:rsidR="008D40DC">
        <w:t>to</w:t>
      </w:r>
      <w:r w:rsidR="00FC18CE" w:rsidRPr="00587B3B">
        <w:t xml:space="preserve"> </w:t>
      </w:r>
      <w:r w:rsidR="00215F6C">
        <w:t>several patients simultaneously</w:t>
      </w:r>
      <w:r w:rsidR="00300F70">
        <w:t xml:space="preserve"> </w:t>
      </w:r>
      <w:r w:rsidR="000D6368">
        <w:t>receive</w:t>
      </w:r>
      <w:r w:rsidR="00D35F09">
        <w:t>s</w:t>
      </w:r>
      <w:r w:rsidR="00215F6C">
        <w:t xml:space="preserve"> credit </w:t>
      </w:r>
      <w:r w:rsidR="00D35F09">
        <w:t>for</w:t>
      </w:r>
      <w:r w:rsidR="00215F6C">
        <w:t xml:space="preserve"> a visit </w:t>
      </w:r>
      <w:r w:rsidR="00D03BE8">
        <w:t>for</w:t>
      </w:r>
      <w:r w:rsidR="000D6368">
        <w:t xml:space="preserve"> </w:t>
      </w:r>
      <w:r w:rsidR="00215F6C">
        <w:t xml:space="preserve">each person only if the service </w:t>
      </w:r>
      <w:r w:rsidR="000D6368">
        <w:t>appears</w:t>
      </w:r>
      <w:r w:rsidR="00215F6C">
        <w:t xml:space="preserve"> in </w:t>
      </w:r>
      <w:r w:rsidR="00215F6C" w:rsidRPr="008016D1">
        <w:t>each</w:t>
      </w:r>
      <w:r w:rsidR="00215F6C">
        <w:t xml:space="preserve"> person’s health record. </w:t>
      </w:r>
    </w:p>
    <w:p w14:paraId="2F6AAF12" w14:textId="56F61B98" w:rsidR="00876367" w:rsidRDefault="00215F6C" w:rsidP="003132E3">
      <w:r>
        <w:t>Examples of "</w:t>
      </w:r>
      <w:r w:rsidRPr="008016D1">
        <w:t>group visits</w:t>
      </w:r>
      <w:r>
        <w:t>" include family therapy or counseling sessions, group mental health counseling</w:t>
      </w:r>
      <w:r w:rsidR="00FC18CE">
        <w:t>,</w:t>
      </w:r>
      <w:r>
        <w:t xml:space="preserve"> </w:t>
      </w:r>
      <w:r w:rsidR="006A2216">
        <w:t xml:space="preserve">and group substance </w:t>
      </w:r>
      <w:r w:rsidR="00FC18CE">
        <w:t>use</w:t>
      </w:r>
      <w:r w:rsidR="007E1051">
        <w:t xml:space="preserve"> disorder</w:t>
      </w:r>
      <w:r w:rsidR="006A2216">
        <w:t xml:space="preserve"> counseling </w:t>
      </w:r>
      <w:r w:rsidR="000D6368">
        <w:t>where</w:t>
      </w:r>
      <w:r>
        <w:t xml:space="preserve"> several people receive services </w:t>
      </w:r>
      <w:r w:rsidR="000D6368">
        <w:t xml:space="preserve">that appear </w:t>
      </w:r>
      <w:r>
        <w:t xml:space="preserve">in each person’s health record. </w:t>
      </w:r>
    </w:p>
    <w:p w14:paraId="2ACB200E" w14:textId="3A8D84F7" w:rsidR="00876367" w:rsidRDefault="00876367" w:rsidP="003132E3">
      <w:r>
        <w:t xml:space="preserve">Other </w:t>
      </w:r>
      <w:r w:rsidR="00D35F09">
        <w:t>c</w:t>
      </w:r>
      <w:r>
        <w:t>onsiderations:</w:t>
      </w:r>
    </w:p>
    <w:p w14:paraId="4D997CBF" w14:textId="77777777" w:rsidR="00876367" w:rsidRDefault="00F06969" w:rsidP="008016D1">
      <w:pPr>
        <w:pStyle w:val="BulletList"/>
      </w:pPr>
      <w:r>
        <w:t>T</w:t>
      </w:r>
      <w:r w:rsidR="000D6368">
        <w:t>he health center</w:t>
      </w:r>
      <w:r w:rsidR="00215F6C">
        <w:t xml:space="preserve"> normally bill</w:t>
      </w:r>
      <w:r w:rsidR="000D6368">
        <w:t>s each patient, even if</w:t>
      </w:r>
      <w:r w:rsidR="006A2216">
        <w:t xml:space="preserve"> another grant or contract</w:t>
      </w:r>
      <w:r w:rsidR="000D6368">
        <w:t xml:space="preserve"> covers the costs</w:t>
      </w:r>
      <w:r w:rsidR="00876367">
        <w:t>.</w:t>
      </w:r>
      <w:r w:rsidR="00215F6C">
        <w:t xml:space="preserve"> </w:t>
      </w:r>
    </w:p>
    <w:p w14:paraId="1453860E" w14:textId="4F8B0325" w:rsidR="006713B1" w:rsidRDefault="00215F6C" w:rsidP="008016D1">
      <w:pPr>
        <w:pStyle w:val="BulletList"/>
      </w:pPr>
      <w:r>
        <w:t>If only one person is billed (for example, whe</w:t>
      </w:r>
      <w:r w:rsidR="00D35F09">
        <w:t>n</w:t>
      </w:r>
      <w:r>
        <w:t xml:space="preserve"> a relative participates in a </w:t>
      </w:r>
      <w:r w:rsidR="000D6368">
        <w:t xml:space="preserve">patient’s </w:t>
      </w:r>
      <w:r>
        <w:t>counseling session)</w:t>
      </w:r>
      <w:r w:rsidR="00876367">
        <w:t>,</w:t>
      </w:r>
      <w:r>
        <w:t xml:space="preserve"> </w:t>
      </w:r>
      <w:r w:rsidR="000D6368">
        <w:t xml:space="preserve">count </w:t>
      </w:r>
      <w:r>
        <w:t xml:space="preserve">only the </w:t>
      </w:r>
      <w:r w:rsidR="000D6368">
        <w:t xml:space="preserve">billed person as a </w:t>
      </w:r>
      <w:r>
        <w:t>patient</w:t>
      </w:r>
      <w:r w:rsidR="00F06969">
        <w:t xml:space="preserve"> and</w:t>
      </w:r>
      <w:r>
        <w:t xml:space="preserve"> count only that patient’s visit. </w:t>
      </w:r>
    </w:p>
    <w:p w14:paraId="634A7251" w14:textId="008D8BE6" w:rsidR="006713B1" w:rsidRDefault="00876367" w:rsidP="008016D1">
      <w:pPr>
        <w:pStyle w:val="BulletList"/>
      </w:pPr>
      <w:r>
        <w:t>W</w:t>
      </w:r>
      <w:r w:rsidR="00215F6C">
        <w:t>hen a behavioral health provider conducts services via telemedicine</w:t>
      </w:r>
      <w:r w:rsidR="00D35F09">
        <w:t xml:space="preserve"> </w:t>
      </w:r>
      <w:r w:rsidR="00FC18CE">
        <w:t>/</w:t>
      </w:r>
      <w:r w:rsidR="00B2128B">
        <w:t xml:space="preserve"> </w:t>
      </w:r>
      <w:r w:rsidR="00215F6C">
        <w:t>telehealth, the provider can be credited with a visit only if the service is noted in the patient’s record. The session will normally be billed to the patient or a third</w:t>
      </w:r>
      <w:r w:rsidR="009775FF">
        <w:t>-</w:t>
      </w:r>
      <w:r w:rsidR="00215F6C">
        <w:t>party.</w:t>
      </w:r>
      <w:r w:rsidR="006713B1">
        <w:t xml:space="preserve"> </w:t>
      </w:r>
    </w:p>
    <w:p w14:paraId="3A108636" w14:textId="77777777" w:rsidR="006713B1" w:rsidRDefault="00F06969" w:rsidP="008016D1">
      <w:pPr>
        <w:pStyle w:val="BulletList"/>
      </w:pPr>
      <w:r>
        <w:t>For m</w:t>
      </w:r>
      <w:r w:rsidR="006713B1">
        <w:t>edical visits</w:t>
      </w:r>
      <w:r>
        <w:t>, only</w:t>
      </w:r>
      <w:r w:rsidR="006713B1">
        <w:t xml:space="preserve"> individual </w:t>
      </w:r>
      <w:r>
        <w:t>services</w:t>
      </w:r>
      <w:r w:rsidR="006713B1">
        <w:t xml:space="preserve"> count.</w:t>
      </w:r>
    </w:p>
    <w:p w14:paraId="26F997F7" w14:textId="513CA1CA" w:rsidR="00876367" w:rsidRPr="008016D1" w:rsidRDefault="00215F6C" w:rsidP="008016D1">
      <w:pPr>
        <w:pStyle w:val="Heading3"/>
      </w:pPr>
      <w:bookmarkStart w:id="58" w:name="_Location_of_Services"/>
      <w:bookmarkStart w:id="59" w:name="_Toc508225389"/>
      <w:bookmarkEnd w:id="58"/>
      <w:r w:rsidRPr="008016D1">
        <w:t>Location</w:t>
      </w:r>
      <w:r w:rsidR="00341A96" w:rsidRPr="008016D1">
        <w:t xml:space="preserve"> of Services Provided</w:t>
      </w:r>
      <w:bookmarkEnd w:id="59"/>
      <w:r w:rsidRPr="008016D1">
        <w:t xml:space="preserve"> </w:t>
      </w:r>
    </w:p>
    <w:p w14:paraId="6855C3AB" w14:textId="2C5C8554" w:rsidR="00876367" w:rsidRDefault="00215F6C" w:rsidP="003132E3">
      <w:r w:rsidRPr="00105F67">
        <w:t xml:space="preserve">A visit </w:t>
      </w:r>
      <w:r w:rsidR="00341A96" w:rsidRPr="00792309">
        <w:t xml:space="preserve">must </w:t>
      </w:r>
      <w:r w:rsidRPr="00792309">
        <w:t xml:space="preserve">take place in health center </w:t>
      </w:r>
      <w:r w:rsidR="005A7FF2">
        <w:t>site</w:t>
      </w:r>
      <w:r w:rsidR="006F64F3">
        <w:t>s</w:t>
      </w:r>
      <w:r w:rsidR="005A7FF2">
        <w:t xml:space="preserve"> </w:t>
      </w:r>
      <w:r w:rsidRPr="00792309">
        <w:t xml:space="preserve">or other </w:t>
      </w:r>
      <w:r w:rsidR="00FC18CE" w:rsidRPr="00792309">
        <w:t>location</w:t>
      </w:r>
      <w:r w:rsidR="005A7FF2">
        <w:t>s that do not meet HRSA’s</w:t>
      </w:r>
      <w:r w:rsidRPr="00792309">
        <w:t xml:space="preserve"> site </w:t>
      </w:r>
      <w:r w:rsidR="005A7FF2">
        <w:t>criteria, such as</w:t>
      </w:r>
      <w:r>
        <w:t xml:space="preserve"> hospitals, schools, nursing homes, homeless shelters, </w:t>
      </w:r>
      <w:r w:rsidR="005A7FF2">
        <w:t>or</w:t>
      </w:r>
      <w:r>
        <w:t xml:space="preserve"> extended care facilities. </w:t>
      </w:r>
      <w:r w:rsidR="00876367">
        <w:t>V</w:t>
      </w:r>
      <w:r>
        <w:t xml:space="preserve">isits at these sites </w:t>
      </w:r>
      <w:r w:rsidR="00876367">
        <w:t xml:space="preserve">count when they </w:t>
      </w:r>
      <w:r>
        <w:t xml:space="preserve">occur on a regularly scheduled basis </w:t>
      </w:r>
      <w:r w:rsidR="00F06969">
        <w:t>at</w:t>
      </w:r>
      <w:r w:rsidR="00876367">
        <w:t xml:space="preserve"> </w:t>
      </w:r>
      <w:r>
        <w:t xml:space="preserve">an approved site within the </w:t>
      </w:r>
      <w:r w:rsidR="00A31568">
        <w:t xml:space="preserve">health center’s </w:t>
      </w:r>
      <w:r w:rsidR="00FC18CE">
        <w:t xml:space="preserve">scope of </w:t>
      </w:r>
      <w:r w:rsidR="005A7FF2">
        <w:t>project</w:t>
      </w:r>
      <w:r>
        <w:t xml:space="preserve">. </w:t>
      </w:r>
    </w:p>
    <w:p w14:paraId="3D406C9C" w14:textId="7473B224" w:rsidR="00876367" w:rsidRDefault="00876367" w:rsidP="003132E3">
      <w:r>
        <w:t xml:space="preserve">Other </w:t>
      </w:r>
      <w:r w:rsidR="00D35F09">
        <w:t>c</w:t>
      </w:r>
      <w:r>
        <w:t>onsiderations:</w:t>
      </w:r>
    </w:p>
    <w:p w14:paraId="6B936F51" w14:textId="15860BFD" w:rsidR="00121180" w:rsidRDefault="00215F6C" w:rsidP="008016D1">
      <w:pPr>
        <w:pStyle w:val="BulletList"/>
      </w:pPr>
      <w:r>
        <w:t xml:space="preserve">Visits also include contacts with </w:t>
      </w:r>
      <w:r w:rsidR="00051933">
        <w:t xml:space="preserve">existing </w:t>
      </w:r>
      <w:r w:rsidR="00F06969">
        <w:t xml:space="preserve">hospitalized </w:t>
      </w:r>
      <w:r w:rsidR="009169A0">
        <w:t>p</w:t>
      </w:r>
      <w:r>
        <w:t>atients, whe</w:t>
      </w:r>
      <w:r w:rsidR="00D35F09">
        <w:t>n</w:t>
      </w:r>
      <w:r>
        <w:t xml:space="preserve"> health center medical staff follow the patient during the hospital stay as physician of record or where they provide consultation to the physician of record</w:t>
      </w:r>
      <w:r w:rsidR="00F06969">
        <w:t>. This applies when the health center pays medical staff and bills the patient</w:t>
      </w:r>
      <w:r>
        <w:t xml:space="preserve"> either for the specific service or through a global fee. </w:t>
      </w:r>
    </w:p>
    <w:p w14:paraId="12225DAE" w14:textId="77777777" w:rsidR="00121180" w:rsidRDefault="00215F6C" w:rsidP="008016D1">
      <w:pPr>
        <w:pStyle w:val="BulletList"/>
      </w:pPr>
      <w:r>
        <w:t xml:space="preserve">A reporting </w:t>
      </w:r>
      <w:r w:rsidR="00341A96">
        <w:t xml:space="preserve">health center </w:t>
      </w:r>
      <w:r>
        <w:t xml:space="preserve">may not count more than one inpatient visit per patient per day regardless of how many clinic providers see the patient or how often they do so. </w:t>
      </w:r>
    </w:p>
    <w:p w14:paraId="4B709B60" w14:textId="0FFF6117" w:rsidR="00215F6C" w:rsidRDefault="00215F6C" w:rsidP="008016D1">
      <w:pPr>
        <w:pStyle w:val="BulletList"/>
      </w:pPr>
      <w:r>
        <w:t>When a patient</w:t>
      </w:r>
      <w:r w:rsidR="00580E11">
        <w:t xml:space="preserve">’s </w:t>
      </w:r>
      <w:r>
        <w:t>first encounter</w:t>
      </w:r>
      <w:r w:rsidR="00580E11">
        <w:t xml:space="preserve"> is</w:t>
      </w:r>
      <w:r>
        <w:t xml:space="preserve"> in a hospital</w:t>
      </w:r>
      <w:r w:rsidR="00121180">
        <w:t xml:space="preserve">, </w:t>
      </w:r>
      <w:r w:rsidR="00D35F9D">
        <w:t>respite care</w:t>
      </w:r>
      <w:r w:rsidR="00121180">
        <w:t>,</w:t>
      </w:r>
      <w:r>
        <w:t xml:space="preserve"> or a similar facility</w:t>
      </w:r>
      <w:r w:rsidR="00FC18CE" w:rsidRPr="00587B3B">
        <w:t xml:space="preserve"> </w:t>
      </w:r>
      <w:r w:rsidR="00D35F09">
        <w:rPr>
          <w:rStyle w:val="Emphasis"/>
          <w:rFonts w:cs="Arial"/>
          <w:i/>
          <w:iCs w:val="0"/>
          <w:color w:val="auto"/>
        </w:rPr>
        <w:t>that</w:t>
      </w:r>
      <w:r w:rsidRPr="008016D1">
        <w:rPr>
          <w:rStyle w:val="Emphasis"/>
          <w:i/>
          <w:color w:val="auto"/>
        </w:rPr>
        <w:t xml:space="preserve"> is not specifically approved as a service delivery site </w:t>
      </w:r>
      <w:r w:rsidR="00D35F9D" w:rsidRPr="008016D1">
        <w:rPr>
          <w:rStyle w:val="Emphasis"/>
          <w:i/>
          <w:color w:val="auto"/>
        </w:rPr>
        <w:t xml:space="preserve">under the scope of the grant/designation </w:t>
      </w:r>
      <w:r w:rsidRPr="008016D1">
        <w:rPr>
          <w:rStyle w:val="Emphasis"/>
          <w:i/>
          <w:color w:val="auto"/>
        </w:rPr>
        <w:t>by BPHC</w:t>
      </w:r>
      <w:r>
        <w:t xml:space="preserve">, none of the services for that patient </w:t>
      </w:r>
      <w:r w:rsidR="00F06969">
        <w:t>go</w:t>
      </w:r>
      <w:r>
        <w:t xml:space="preserve"> </w:t>
      </w:r>
      <w:r w:rsidR="000B0A69">
        <w:t>i</w:t>
      </w:r>
      <w:r>
        <w:t>n the UDS.</w:t>
      </w:r>
    </w:p>
    <w:p w14:paraId="3A05906F" w14:textId="77777777" w:rsidR="00121180" w:rsidRPr="008016D1" w:rsidRDefault="00121180" w:rsidP="008016D1">
      <w:pPr>
        <w:pStyle w:val="Heading3"/>
      </w:pPr>
      <w:bookmarkStart w:id="60" w:name="_Counting_Multiple_Visits"/>
      <w:bookmarkStart w:id="61" w:name="_Toc508225390"/>
      <w:bookmarkEnd w:id="60"/>
      <w:r w:rsidRPr="008016D1">
        <w:t>Count</w:t>
      </w:r>
      <w:r w:rsidR="00394B92" w:rsidRPr="008016D1">
        <w:t>ing</w:t>
      </w:r>
      <w:r w:rsidRPr="008016D1">
        <w:t xml:space="preserve"> </w:t>
      </w:r>
      <w:r w:rsidR="00922740" w:rsidRPr="008016D1">
        <w:t xml:space="preserve">Multiple </w:t>
      </w:r>
      <w:r w:rsidRPr="008016D1">
        <w:t>Visits</w:t>
      </w:r>
      <w:r w:rsidR="00394B92" w:rsidRPr="008016D1">
        <w:t xml:space="preserve"> by</w:t>
      </w:r>
      <w:r w:rsidR="00341A96" w:rsidRPr="008016D1">
        <w:t xml:space="preserve"> </w:t>
      </w:r>
      <w:r w:rsidR="00394B92" w:rsidRPr="008016D1">
        <w:t>Category</w:t>
      </w:r>
      <w:r w:rsidR="00341A96" w:rsidRPr="008016D1">
        <w:t xml:space="preserve"> of Service</w:t>
      </w:r>
      <w:bookmarkEnd w:id="61"/>
    </w:p>
    <w:p w14:paraId="0282D502" w14:textId="7DAE5225" w:rsidR="00215F6C" w:rsidRDefault="00E50409" w:rsidP="003132E3">
      <w:pPr>
        <w:rPr>
          <w:rFonts w:ascii="Arial" w:hAnsi="Arial"/>
          <w:sz w:val="22"/>
        </w:rPr>
      </w:pPr>
      <w:r w:rsidRPr="008016D1">
        <w:t>Multiple visits</w:t>
      </w:r>
      <w:r>
        <w:t xml:space="preserve"> occur when </w:t>
      </w:r>
      <w:r w:rsidR="00215F6C">
        <w:t xml:space="preserve">a patient </w:t>
      </w:r>
      <w:r>
        <w:t>has</w:t>
      </w:r>
      <w:r w:rsidR="00215F6C">
        <w:t xml:space="preserve"> more than one visit </w:t>
      </w:r>
      <w:r w:rsidR="00B84741">
        <w:t xml:space="preserve">with </w:t>
      </w:r>
      <w:r w:rsidR="00215F6C">
        <w:t>the health center in a day. On any given day</w:t>
      </w:r>
      <w:r w:rsidR="00A3066B">
        <w:t>,</w:t>
      </w:r>
      <w:r w:rsidR="00215F6C">
        <w:t xml:space="preserve"> a patient may have</w:t>
      </w:r>
      <w:r w:rsidR="00300F70">
        <w:t xml:space="preserve"> </w:t>
      </w:r>
      <w:r w:rsidR="000B0A69">
        <w:t xml:space="preserve">only </w:t>
      </w:r>
      <w:r w:rsidR="00922740">
        <w:t>one visit per service category</w:t>
      </w:r>
      <w:r w:rsidR="00394B92">
        <w:t>, as described below</w:t>
      </w:r>
      <w:r w:rsidR="00D35F09">
        <w:t>.</w:t>
      </w:r>
    </w:p>
    <w:p w14:paraId="241C9EC0" w14:textId="77777777" w:rsidR="00394B92" w:rsidRDefault="00FC18CE" w:rsidP="00105F67">
      <w:pPr>
        <w:spacing w:after="120"/>
        <w:jc w:val="center"/>
      </w:pPr>
      <w:r>
        <w:t xml:space="preserve">Other </w:t>
      </w:r>
      <w:r w:rsidR="00D35F09">
        <w:t>c</w:t>
      </w:r>
      <w:r>
        <w:t>onsiderations</w:t>
      </w:r>
    </w:p>
    <w:p w14:paraId="51C0E26A" w14:textId="23924264" w:rsidR="00394B92" w:rsidRDefault="00956AF9" w:rsidP="008016D1">
      <w:pPr>
        <w:keepNext/>
      </w:pPr>
      <w:r>
        <w:t>:</w:t>
      </w:r>
    </w:p>
    <w:p w14:paraId="6FBAE422" w14:textId="2F373FCE" w:rsidR="00215F6C" w:rsidRPr="008016D1" w:rsidRDefault="00215F6C" w:rsidP="008016D1">
      <w:pPr>
        <w:pStyle w:val="BulletList"/>
        <w:keepNext/>
      </w:pPr>
      <w:r w:rsidRPr="003132E3">
        <w:t xml:space="preserve">If multiple medical providers </w:t>
      </w:r>
      <w:r w:rsidR="009C6BB2">
        <w:t xml:space="preserve">in a single category </w:t>
      </w:r>
      <w:r w:rsidRPr="003132E3">
        <w:t xml:space="preserve">deliver multiple services on a single day (e.g., an </w:t>
      </w:r>
      <w:r w:rsidR="00D35F09">
        <w:t>o</w:t>
      </w:r>
      <w:r w:rsidR="00FC18CE">
        <w:t>bstetrician/</w:t>
      </w:r>
      <w:r w:rsidR="00D35F09">
        <w:t>g</w:t>
      </w:r>
      <w:r w:rsidR="00FC18CE">
        <w:t>ynecologist [</w:t>
      </w:r>
      <w:r w:rsidR="00D82729">
        <w:t>OB</w:t>
      </w:r>
      <w:r w:rsidR="00FC18CE">
        <w:t>/</w:t>
      </w:r>
      <w:r w:rsidR="00D82729">
        <w:t>GYN</w:t>
      </w:r>
      <w:r w:rsidR="00D52E1B">
        <w:t>]</w:t>
      </w:r>
      <w:r w:rsidRPr="003132E3">
        <w:t xml:space="preserve"> </w:t>
      </w:r>
      <w:r w:rsidR="00D52E1B">
        <w:t xml:space="preserve">who </w:t>
      </w:r>
      <w:r w:rsidRPr="003132E3">
        <w:t xml:space="preserve">provides prenatal care </w:t>
      </w:r>
      <w:r w:rsidR="00D52E1B">
        <w:t xml:space="preserve">to a patient </w:t>
      </w:r>
      <w:r w:rsidRPr="003132E3">
        <w:t xml:space="preserve">and an </w:t>
      </w:r>
      <w:r w:rsidR="00D35F09">
        <w:t>i</w:t>
      </w:r>
      <w:r w:rsidRPr="003132E3">
        <w:t xml:space="preserve">nternist </w:t>
      </w:r>
      <w:r w:rsidR="00D52E1B">
        <w:t xml:space="preserve">who </w:t>
      </w:r>
      <w:r w:rsidRPr="003132E3">
        <w:t xml:space="preserve">treats </w:t>
      </w:r>
      <w:r w:rsidR="00D52E1B">
        <w:t xml:space="preserve">that same patient’s </w:t>
      </w:r>
      <w:r w:rsidRPr="003132E3">
        <w:t xml:space="preserve">hypertension) </w:t>
      </w:r>
      <w:r w:rsidR="000B0A69">
        <w:t>count</w:t>
      </w:r>
      <w:r w:rsidR="00FC18CE">
        <w:t xml:space="preserve"> </w:t>
      </w:r>
      <w:r w:rsidR="00504B91">
        <w:t>as</w:t>
      </w:r>
      <w:r w:rsidR="000B0A69">
        <w:t xml:space="preserve"> </w:t>
      </w:r>
      <w:r w:rsidRPr="003132E3">
        <w:t>only one visit</w:t>
      </w:r>
      <w:r w:rsidR="000B0A69">
        <w:t xml:space="preserve"> </w:t>
      </w:r>
      <w:r w:rsidR="00203CB6">
        <w:t>even if</w:t>
      </w:r>
      <w:r w:rsidRPr="003132E3">
        <w:t xml:space="preserve"> third</w:t>
      </w:r>
      <w:r w:rsidR="000B0A69">
        <w:t>-</w:t>
      </w:r>
      <w:r w:rsidRPr="003132E3">
        <w:t>party pay</w:t>
      </w:r>
      <w:r w:rsidR="002E347A" w:rsidRPr="003132E3">
        <w:t>e</w:t>
      </w:r>
      <w:r w:rsidRPr="003132E3">
        <w:t xml:space="preserve">rs may recognize these as </w:t>
      </w:r>
      <w:r w:rsidR="00203CB6">
        <w:t xml:space="preserve">separate </w:t>
      </w:r>
      <w:r w:rsidRPr="003132E3">
        <w:t>billable</w:t>
      </w:r>
      <w:r w:rsidR="00203CB6">
        <w:t xml:space="preserve"> services</w:t>
      </w:r>
      <w:r w:rsidRPr="003132E3">
        <w:t xml:space="preserve">. </w:t>
      </w:r>
    </w:p>
    <w:p w14:paraId="6FCECE35" w14:textId="1170273B" w:rsidR="00215F6C" w:rsidRPr="00215F6C" w:rsidRDefault="009C6BB2" w:rsidP="008016D1">
      <w:pPr>
        <w:pStyle w:val="BulletList"/>
        <w:rPr>
          <w:i/>
          <w:iCs/>
        </w:rPr>
      </w:pPr>
      <w:r>
        <w:t xml:space="preserve">Health centers can count medical services provided by two </w:t>
      </w:r>
      <w:r w:rsidRPr="008016D1">
        <w:rPr>
          <w:i/>
        </w:rPr>
        <w:t>different</w:t>
      </w:r>
      <w:r>
        <w:t xml:space="preserve"> medical providers located at two </w:t>
      </w:r>
      <w:r w:rsidRPr="008016D1">
        <w:rPr>
          <w:i/>
        </w:rPr>
        <w:t>different</w:t>
      </w:r>
      <w:r>
        <w:t xml:space="preserve"> sites on the same day. This is the only </w:t>
      </w:r>
      <w:r w:rsidR="00215F6C">
        <w:t xml:space="preserve">exception </w:t>
      </w:r>
      <w:r>
        <w:t xml:space="preserve">(originally developed for </w:t>
      </w:r>
      <w:r w:rsidR="00D35F09">
        <w:t xml:space="preserve">programs providing services to persons experiencing </w:t>
      </w:r>
      <w:r w:rsidR="00FC18CE">
        <w:t>homeless</w:t>
      </w:r>
      <w:r w:rsidR="00D35F09">
        <w:t>ness</w:t>
      </w:r>
      <w:r>
        <w:t xml:space="preserve"> and agricultural </w:t>
      </w:r>
      <w:r w:rsidR="00FC18CE">
        <w:t>worker</w:t>
      </w:r>
      <w:r w:rsidR="00D35F09">
        <w:t>s</w:t>
      </w:r>
      <w:r>
        <w:t>)</w:t>
      </w:r>
      <w:r w:rsidDel="000B0A69">
        <w:t xml:space="preserve"> </w:t>
      </w:r>
      <w:r>
        <w:t xml:space="preserve">to this rule. </w:t>
      </w:r>
      <w:r w:rsidR="00215F6C">
        <w:t xml:space="preserve">This permits patients who </w:t>
      </w:r>
      <w:r>
        <w:t xml:space="preserve">are </w:t>
      </w:r>
      <w:r w:rsidR="00563B8F">
        <w:t xml:space="preserve">in challenging </w:t>
      </w:r>
      <w:r w:rsidR="00215F6C">
        <w:t>environments (e.g., in parks or migrant camps)</w:t>
      </w:r>
      <w:r w:rsidR="00563B8F">
        <w:t xml:space="preserve"> to receive services from</w:t>
      </w:r>
      <w:r w:rsidR="00215F6C">
        <w:t xml:space="preserve"> non-physician </w:t>
      </w:r>
      <w:r w:rsidR="00580E11">
        <w:t xml:space="preserve">medical </w:t>
      </w:r>
      <w:r w:rsidR="00215F6C">
        <w:t>providers</w:t>
      </w:r>
      <w:r w:rsidR="00563B8F">
        <w:t xml:space="preserve"> and to receive services again that</w:t>
      </w:r>
      <w:r w:rsidR="00215F6C">
        <w:t xml:space="preserve"> day at the health center’s fixed clinic site by a different, generally higher</w:t>
      </w:r>
      <w:r w:rsidR="00D35F09">
        <w:t xml:space="preserve"> </w:t>
      </w:r>
      <w:r w:rsidR="00215F6C">
        <w:t>level, provider.</w:t>
      </w:r>
    </w:p>
    <w:p w14:paraId="576D5E2E" w14:textId="77777777" w:rsidR="006B701A" w:rsidRDefault="00215F6C" w:rsidP="00F62D42">
      <w:pPr>
        <w:pStyle w:val="BulletList"/>
        <w:sectPr w:rsidR="006B701A" w:rsidSect="00030B5E">
          <w:type w:val="continuous"/>
          <w:pgSz w:w="12240" w:h="15840"/>
          <w:pgMar w:top="1440" w:right="1080" w:bottom="1440" w:left="1080" w:header="720" w:footer="720" w:gutter="0"/>
          <w:cols w:num="2" w:space="432"/>
          <w:docGrid w:linePitch="360"/>
        </w:sectPr>
      </w:pPr>
      <w:r w:rsidRPr="00215F6C">
        <w:t xml:space="preserve">A provider </w:t>
      </w:r>
      <w:r w:rsidR="00563B8F">
        <w:t>receives</w:t>
      </w:r>
      <w:r w:rsidRPr="00215F6C">
        <w:t xml:space="preserve"> credit</w:t>
      </w:r>
      <w:r w:rsidR="00563B8F">
        <w:t xml:space="preserve"> for</w:t>
      </w:r>
      <w:r w:rsidRPr="00215F6C">
        <w:t xml:space="preserve"> no more than one visit with a given patient in a single day, regardless of the types or number of services provided or where they</w:t>
      </w:r>
      <w:r w:rsidR="00563B8F">
        <w:t xml:space="preserve"> occur</w:t>
      </w:r>
      <w:r w:rsidRPr="00215F6C">
        <w:t>.</w:t>
      </w:r>
    </w:p>
    <w:p w14:paraId="19C2EB99" w14:textId="77777777" w:rsidR="00D35F09" w:rsidRDefault="00D35F09" w:rsidP="00587B3B">
      <w:pPr>
        <w:pStyle w:val="Caption"/>
      </w:pPr>
    </w:p>
    <w:p w14:paraId="65D511BD" w14:textId="77777777" w:rsidR="006B701A" w:rsidRPr="00D555F5" w:rsidRDefault="006B701A" w:rsidP="00587B3B">
      <w:pPr>
        <w:pStyle w:val="Caption"/>
      </w:pPr>
      <w:r w:rsidRPr="00D555F5">
        <w:t>Maximum Number of Visits per Patient per Day</w:t>
      </w:r>
    </w:p>
    <w:tbl>
      <w:tblPr>
        <w:tblStyle w:val="UDSTables"/>
        <w:tblW w:w="4948" w:type="pct"/>
        <w:tblLook w:val="04A0" w:firstRow="1" w:lastRow="0" w:firstColumn="1" w:lastColumn="0" w:noHBand="0" w:noVBand="1"/>
        <w:tblCaption w:val="Maximum Number of Visits per Patient per Day"/>
        <w:tblDescription w:val="Number of visits, Visit Type and Provider Examples."/>
      </w:tblPr>
      <w:tblGrid>
        <w:gridCol w:w="2633"/>
        <w:gridCol w:w="2219"/>
        <w:gridCol w:w="5337"/>
      </w:tblGrid>
      <w:tr w:rsidR="00394B92" w14:paraId="03E5EF08" w14:textId="77777777" w:rsidTr="008016D1">
        <w:trPr>
          <w:cnfStyle w:val="100000000000" w:firstRow="1" w:lastRow="0" w:firstColumn="0" w:lastColumn="0" w:oddVBand="0" w:evenVBand="0" w:oddHBand="0" w:evenHBand="0" w:firstRowFirstColumn="0" w:firstRowLastColumn="0" w:lastRowFirstColumn="0" w:lastRowLastColumn="0"/>
          <w:cantSplit/>
          <w:trHeight w:val="65"/>
          <w:tblHeader/>
        </w:trPr>
        <w:tc>
          <w:tcPr>
            <w:tcW w:w="1292" w:type="pct"/>
          </w:tcPr>
          <w:p w14:paraId="3A16729A" w14:textId="77777777" w:rsidR="00394B92" w:rsidRPr="003E6E5D" w:rsidRDefault="00394B92" w:rsidP="008016D1">
            <w:pPr>
              <w:pStyle w:val="TableText"/>
            </w:pPr>
            <w:r w:rsidRPr="00C862BA">
              <w:rPr>
                <w:b w:val="0"/>
              </w:rPr>
              <w:t># of Visits</w:t>
            </w:r>
          </w:p>
        </w:tc>
        <w:tc>
          <w:tcPr>
            <w:tcW w:w="1089" w:type="pct"/>
            <w:vAlign w:val="center"/>
          </w:tcPr>
          <w:p w14:paraId="0A3749DA" w14:textId="77777777" w:rsidR="00394B92" w:rsidRPr="003E6E5D" w:rsidRDefault="00394B92" w:rsidP="008016D1">
            <w:pPr>
              <w:pStyle w:val="TableText"/>
              <w:jc w:val="center"/>
            </w:pPr>
            <w:r w:rsidRPr="00C862BA">
              <w:rPr>
                <w:b w:val="0"/>
              </w:rPr>
              <w:t>Visit Type</w:t>
            </w:r>
          </w:p>
        </w:tc>
        <w:tc>
          <w:tcPr>
            <w:tcW w:w="2619" w:type="pct"/>
            <w:vAlign w:val="center"/>
          </w:tcPr>
          <w:p w14:paraId="0618E3C0" w14:textId="77777777" w:rsidR="00394B92" w:rsidRPr="003E6E5D" w:rsidRDefault="00394B92" w:rsidP="008016D1">
            <w:pPr>
              <w:pStyle w:val="TableText"/>
            </w:pPr>
            <w:r w:rsidRPr="00C862BA">
              <w:rPr>
                <w:b w:val="0"/>
              </w:rPr>
              <w:t>Provider Examples</w:t>
            </w:r>
          </w:p>
        </w:tc>
      </w:tr>
      <w:tr w:rsidR="00394B92" w14:paraId="7CE74E24" w14:textId="77777777" w:rsidTr="008016D1">
        <w:trPr>
          <w:cantSplit/>
        </w:trPr>
        <w:tc>
          <w:tcPr>
            <w:tcW w:w="1292" w:type="pct"/>
            <w:vAlign w:val="center"/>
          </w:tcPr>
          <w:p w14:paraId="270FB4D0" w14:textId="77777777" w:rsidR="00394B92" w:rsidRDefault="00394B92" w:rsidP="008016D1">
            <w:pPr>
              <w:pStyle w:val="TableText"/>
            </w:pPr>
            <w:r>
              <w:t>1</w:t>
            </w:r>
          </w:p>
        </w:tc>
        <w:tc>
          <w:tcPr>
            <w:tcW w:w="1089" w:type="pct"/>
            <w:vAlign w:val="center"/>
          </w:tcPr>
          <w:p w14:paraId="20985E2A" w14:textId="77777777" w:rsidR="00394B92" w:rsidRDefault="00394B92" w:rsidP="008016D1">
            <w:pPr>
              <w:pStyle w:val="TableText"/>
              <w:jc w:val="center"/>
            </w:pPr>
            <w:r>
              <w:t>Medical</w:t>
            </w:r>
          </w:p>
        </w:tc>
        <w:tc>
          <w:tcPr>
            <w:tcW w:w="2619" w:type="pct"/>
          </w:tcPr>
          <w:p w14:paraId="1061397E" w14:textId="77777777" w:rsidR="00394B92" w:rsidRDefault="00394B92" w:rsidP="008016D1">
            <w:pPr>
              <w:pStyle w:val="TableText"/>
            </w:pPr>
            <w:r w:rsidRPr="006464B6">
              <w:t>physician, nurse practitioner, physician assistant, certified nurse midwife, nurse</w:t>
            </w:r>
          </w:p>
        </w:tc>
      </w:tr>
      <w:tr w:rsidR="00394B92" w14:paraId="45403FEB" w14:textId="77777777" w:rsidTr="008016D1">
        <w:trPr>
          <w:cantSplit/>
        </w:trPr>
        <w:tc>
          <w:tcPr>
            <w:tcW w:w="1292" w:type="pct"/>
            <w:vAlign w:val="center"/>
          </w:tcPr>
          <w:p w14:paraId="50ADC432" w14:textId="77777777" w:rsidR="00394B92" w:rsidRDefault="00394B92" w:rsidP="008016D1">
            <w:pPr>
              <w:pStyle w:val="TableText"/>
            </w:pPr>
            <w:r>
              <w:t>1</w:t>
            </w:r>
          </w:p>
        </w:tc>
        <w:tc>
          <w:tcPr>
            <w:tcW w:w="1089" w:type="pct"/>
            <w:vAlign w:val="center"/>
          </w:tcPr>
          <w:p w14:paraId="354C9B97" w14:textId="77777777" w:rsidR="00394B92" w:rsidRDefault="00394B92" w:rsidP="008016D1">
            <w:pPr>
              <w:pStyle w:val="TableText"/>
              <w:jc w:val="center"/>
            </w:pPr>
            <w:r>
              <w:t>Dental</w:t>
            </w:r>
          </w:p>
        </w:tc>
        <w:tc>
          <w:tcPr>
            <w:tcW w:w="2619" w:type="pct"/>
          </w:tcPr>
          <w:p w14:paraId="56F9B922" w14:textId="77777777" w:rsidR="00394B92" w:rsidRDefault="00394B92" w:rsidP="008016D1">
            <w:pPr>
              <w:pStyle w:val="TableText"/>
            </w:pPr>
            <w:r>
              <w:t>dentist, dental hygienist, dental therapist</w:t>
            </w:r>
          </w:p>
        </w:tc>
      </w:tr>
      <w:tr w:rsidR="006B701A" w14:paraId="1B6EA49F" w14:textId="77777777" w:rsidTr="00E970DE">
        <w:trPr>
          <w:cantSplit/>
        </w:trPr>
        <w:tc>
          <w:tcPr>
            <w:tcW w:w="1292" w:type="pct"/>
            <w:vAlign w:val="center"/>
          </w:tcPr>
          <w:p w14:paraId="4CE0E9CB" w14:textId="77777777" w:rsidR="006B701A" w:rsidRPr="00000FCD" w:rsidRDefault="006B701A" w:rsidP="000C34A1">
            <w:pPr>
              <w:pStyle w:val="TableText"/>
            </w:pPr>
            <w:r w:rsidRPr="00000FCD">
              <w:t>1</w:t>
            </w:r>
          </w:p>
        </w:tc>
        <w:tc>
          <w:tcPr>
            <w:tcW w:w="1089" w:type="pct"/>
            <w:vAlign w:val="center"/>
          </w:tcPr>
          <w:p w14:paraId="6B75FF43" w14:textId="77777777" w:rsidR="006B701A" w:rsidRPr="00000FCD" w:rsidRDefault="006B701A" w:rsidP="00587B3B">
            <w:pPr>
              <w:pStyle w:val="TableText"/>
              <w:jc w:val="center"/>
            </w:pPr>
            <w:r w:rsidRPr="00000FCD">
              <w:t xml:space="preserve">Mental </w:t>
            </w:r>
            <w:r w:rsidR="00D35F09">
              <w:t>h</w:t>
            </w:r>
            <w:r w:rsidRPr="00000FCD">
              <w:t>ealth</w:t>
            </w:r>
          </w:p>
        </w:tc>
        <w:tc>
          <w:tcPr>
            <w:tcW w:w="2619" w:type="pct"/>
          </w:tcPr>
          <w:p w14:paraId="28CEAA79" w14:textId="77777777" w:rsidR="006B701A" w:rsidRPr="00000FCD" w:rsidRDefault="006B701A" w:rsidP="00587B3B">
            <w:pPr>
              <w:pStyle w:val="TableText"/>
            </w:pPr>
            <w:r w:rsidRPr="00000FCD">
              <w:t>psychiatrist, licensed clinical psychologist, licensed clinical social worker, psychiatric nurse practitioner, other licensed or unlicensed mental health providers</w:t>
            </w:r>
          </w:p>
        </w:tc>
      </w:tr>
      <w:tr w:rsidR="006B701A" w14:paraId="20828A36" w14:textId="77777777" w:rsidTr="00E970DE">
        <w:trPr>
          <w:cantSplit/>
        </w:trPr>
        <w:tc>
          <w:tcPr>
            <w:tcW w:w="1292" w:type="pct"/>
            <w:vAlign w:val="center"/>
          </w:tcPr>
          <w:p w14:paraId="7EAE383B" w14:textId="77777777" w:rsidR="006B701A" w:rsidRPr="00000FCD" w:rsidRDefault="006B701A" w:rsidP="000C34A1">
            <w:pPr>
              <w:pStyle w:val="TableText"/>
            </w:pPr>
            <w:r w:rsidRPr="00000FCD">
              <w:t>1</w:t>
            </w:r>
          </w:p>
        </w:tc>
        <w:tc>
          <w:tcPr>
            <w:tcW w:w="1089" w:type="pct"/>
            <w:vAlign w:val="center"/>
          </w:tcPr>
          <w:p w14:paraId="7CB032C8" w14:textId="77777777" w:rsidR="006B701A" w:rsidRPr="00000FCD" w:rsidRDefault="006B701A" w:rsidP="007E1051">
            <w:pPr>
              <w:pStyle w:val="TableText"/>
              <w:jc w:val="center"/>
            </w:pPr>
            <w:r w:rsidRPr="00000FCD">
              <w:t>Substance use</w:t>
            </w:r>
            <w:r w:rsidR="007E1051">
              <w:t xml:space="preserve"> disorder</w:t>
            </w:r>
          </w:p>
        </w:tc>
        <w:tc>
          <w:tcPr>
            <w:tcW w:w="2619" w:type="pct"/>
          </w:tcPr>
          <w:p w14:paraId="0E990C89" w14:textId="77777777" w:rsidR="006B701A" w:rsidRPr="00000FCD" w:rsidRDefault="006B701A" w:rsidP="007E1051">
            <w:pPr>
              <w:pStyle w:val="TableText"/>
            </w:pPr>
            <w:r w:rsidRPr="00000FCD">
              <w:t>alcohol and substance use</w:t>
            </w:r>
            <w:r w:rsidR="007E1051">
              <w:t xml:space="preserve"> disorder</w:t>
            </w:r>
            <w:r w:rsidRPr="00000FCD">
              <w:t xml:space="preserve"> specialist, psychologist, social worker </w:t>
            </w:r>
          </w:p>
        </w:tc>
      </w:tr>
      <w:tr w:rsidR="006B701A" w14:paraId="23D9BFEE" w14:textId="77777777" w:rsidTr="00E970DE">
        <w:trPr>
          <w:cantSplit/>
        </w:trPr>
        <w:tc>
          <w:tcPr>
            <w:tcW w:w="1292" w:type="pct"/>
            <w:vAlign w:val="center"/>
          </w:tcPr>
          <w:p w14:paraId="4AFCF410" w14:textId="77777777" w:rsidR="006B701A" w:rsidRPr="00000FCD" w:rsidRDefault="006B701A" w:rsidP="000C34A1">
            <w:pPr>
              <w:pStyle w:val="TableText"/>
            </w:pPr>
            <w:r w:rsidRPr="00000FCD">
              <w:t>1 for each provider type</w:t>
            </w:r>
          </w:p>
        </w:tc>
        <w:tc>
          <w:tcPr>
            <w:tcW w:w="1089" w:type="pct"/>
            <w:vAlign w:val="center"/>
          </w:tcPr>
          <w:p w14:paraId="652BD75D" w14:textId="77777777" w:rsidR="006B701A" w:rsidRPr="00000FCD" w:rsidRDefault="006B701A" w:rsidP="00587B3B">
            <w:pPr>
              <w:pStyle w:val="TableText"/>
              <w:jc w:val="center"/>
            </w:pPr>
            <w:r w:rsidRPr="00000FCD">
              <w:t xml:space="preserve">Other </w:t>
            </w:r>
            <w:r w:rsidR="00D35F09">
              <w:t>p</w:t>
            </w:r>
            <w:r w:rsidRPr="00000FCD">
              <w:t>rofessional</w:t>
            </w:r>
          </w:p>
        </w:tc>
        <w:tc>
          <w:tcPr>
            <w:tcW w:w="2619" w:type="pct"/>
          </w:tcPr>
          <w:p w14:paraId="5DF1E48C" w14:textId="77777777" w:rsidR="006B701A" w:rsidRPr="00000FCD" w:rsidRDefault="006B701A" w:rsidP="00587B3B">
            <w:pPr>
              <w:pStyle w:val="TableText"/>
            </w:pPr>
            <w:r w:rsidRPr="00000FCD">
              <w:t>nutritionist, podiatrist, speech therapist, acupuncturist</w:t>
            </w:r>
          </w:p>
        </w:tc>
      </w:tr>
      <w:tr w:rsidR="00394B92" w14:paraId="368EBA18" w14:textId="77777777" w:rsidTr="008016D1">
        <w:trPr>
          <w:cantSplit/>
        </w:trPr>
        <w:tc>
          <w:tcPr>
            <w:tcW w:w="1292" w:type="pct"/>
            <w:vAlign w:val="center"/>
          </w:tcPr>
          <w:p w14:paraId="73A4C49B" w14:textId="77777777" w:rsidR="00394B92" w:rsidRDefault="00394B92" w:rsidP="008016D1">
            <w:pPr>
              <w:pStyle w:val="TableText"/>
            </w:pPr>
            <w:r>
              <w:t>1</w:t>
            </w:r>
          </w:p>
        </w:tc>
        <w:tc>
          <w:tcPr>
            <w:tcW w:w="1089" w:type="pct"/>
            <w:vAlign w:val="center"/>
          </w:tcPr>
          <w:p w14:paraId="13176287" w14:textId="77777777" w:rsidR="00394B92" w:rsidRDefault="00394B92" w:rsidP="008016D1">
            <w:pPr>
              <w:pStyle w:val="TableText"/>
              <w:jc w:val="center"/>
            </w:pPr>
            <w:r>
              <w:t>Vision</w:t>
            </w:r>
          </w:p>
        </w:tc>
        <w:tc>
          <w:tcPr>
            <w:tcW w:w="2619" w:type="pct"/>
          </w:tcPr>
          <w:p w14:paraId="032B7E08" w14:textId="77777777" w:rsidR="00394B92" w:rsidRDefault="00394B92" w:rsidP="008016D1">
            <w:pPr>
              <w:pStyle w:val="TableText"/>
            </w:pPr>
            <w:r w:rsidRPr="006464B6">
              <w:t>ophthalmologist, optometrist</w:t>
            </w:r>
          </w:p>
        </w:tc>
      </w:tr>
      <w:tr w:rsidR="00394B92" w14:paraId="7AD569AA" w14:textId="77777777" w:rsidTr="008016D1">
        <w:trPr>
          <w:cantSplit/>
        </w:trPr>
        <w:tc>
          <w:tcPr>
            <w:tcW w:w="1292" w:type="pct"/>
            <w:vAlign w:val="center"/>
          </w:tcPr>
          <w:p w14:paraId="1C86059D" w14:textId="77777777" w:rsidR="00394B92" w:rsidRDefault="00A701EB" w:rsidP="008016D1">
            <w:pPr>
              <w:pStyle w:val="TableText"/>
            </w:pPr>
            <w:r>
              <w:t>1 for each provider type</w:t>
            </w:r>
          </w:p>
        </w:tc>
        <w:tc>
          <w:tcPr>
            <w:tcW w:w="1089" w:type="pct"/>
            <w:vAlign w:val="center"/>
          </w:tcPr>
          <w:p w14:paraId="5C9208D0" w14:textId="77777777" w:rsidR="00394B92" w:rsidRDefault="00394B92" w:rsidP="008016D1">
            <w:pPr>
              <w:pStyle w:val="TableText"/>
              <w:jc w:val="center"/>
            </w:pPr>
            <w:r>
              <w:t>E</w:t>
            </w:r>
            <w:r w:rsidR="00A701EB">
              <w:t>nabling</w:t>
            </w:r>
          </w:p>
        </w:tc>
        <w:tc>
          <w:tcPr>
            <w:tcW w:w="2619" w:type="pct"/>
          </w:tcPr>
          <w:p w14:paraId="6968F6EA" w14:textId="77777777" w:rsidR="00394B92" w:rsidRDefault="00A701EB" w:rsidP="008016D1">
            <w:pPr>
              <w:pStyle w:val="TableText"/>
            </w:pPr>
            <w:r>
              <w:t>case manager, health e</w:t>
            </w:r>
            <w:r w:rsidR="00394B92">
              <w:t>ducator</w:t>
            </w:r>
          </w:p>
        </w:tc>
      </w:tr>
    </w:tbl>
    <w:p w14:paraId="684385DB" w14:textId="77777777" w:rsidR="00D77A49" w:rsidRDefault="00D77A49" w:rsidP="008016D1">
      <w:pPr>
        <w:pStyle w:val="BulletList"/>
        <w:numPr>
          <w:ilvl w:val="0"/>
          <w:numId w:val="0"/>
        </w:numPr>
        <w:ind w:left="360" w:hanging="360"/>
      </w:pPr>
    </w:p>
    <w:p w14:paraId="0173205E" w14:textId="77777777" w:rsidR="00587B3B" w:rsidRDefault="00587B3B" w:rsidP="00587B3B">
      <w:pPr>
        <w:pStyle w:val="BulletList"/>
        <w:numPr>
          <w:ilvl w:val="0"/>
          <w:numId w:val="0"/>
        </w:numPr>
        <w:ind w:left="360" w:hanging="360"/>
        <w:sectPr w:rsidR="00587B3B" w:rsidSect="00030B5E">
          <w:type w:val="continuous"/>
          <w:pgSz w:w="12240" w:h="15840"/>
          <w:pgMar w:top="1440" w:right="1080" w:bottom="1440" w:left="1080" w:header="720" w:footer="720" w:gutter="0"/>
          <w:cols w:space="432"/>
          <w:docGrid w:linePitch="360"/>
        </w:sectPr>
      </w:pPr>
      <w:bookmarkStart w:id="62" w:name="_Further_definitions_of"/>
      <w:bookmarkStart w:id="63" w:name="_Toc489440033"/>
      <w:bookmarkStart w:id="64" w:name="_Toc489948995"/>
      <w:bookmarkEnd w:id="62"/>
    </w:p>
    <w:p w14:paraId="32835877" w14:textId="77777777" w:rsidR="00CA5961" w:rsidRDefault="00CA5961" w:rsidP="00CA5961">
      <w:pPr>
        <w:pStyle w:val="Heading2"/>
      </w:pPr>
      <w:bookmarkStart w:id="65" w:name="_Patient"/>
      <w:bookmarkStart w:id="66" w:name="_Toc508225391"/>
      <w:bookmarkEnd w:id="65"/>
      <w:r>
        <w:t>Patient</w:t>
      </w:r>
      <w:bookmarkEnd w:id="63"/>
      <w:bookmarkEnd w:id="64"/>
      <w:bookmarkEnd w:id="66"/>
    </w:p>
    <w:p w14:paraId="73E59BFA" w14:textId="77777777" w:rsidR="00CA5961" w:rsidRDefault="00CA5961" w:rsidP="00CA5961">
      <w:r w:rsidRPr="009130EB">
        <w:rPr>
          <w:rStyle w:val="Strong"/>
        </w:rPr>
        <w:t xml:space="preserve">Patients are </w:t>
      </w:r>
      <w:r w:rsidR="00563B8F">
        <w:rPr>
          <w:rStyle w:val="Strong"/>
        </w:rPr>
        <w:t>people</w:t>
      </w:r>
      <w:r w:rsidR="00563B8F" w:rsidRPr="009130EB">
        <w:rPr>
          <w:rStyle w:val="Strong"/>
        </w:rPr>
        <w:t xml:space="preserve"> </w:t>
      </w:r>
      <w:r w:rsidRPr="009130EB">
        <w:rPr>
          <w:rStyle w:val="Strong"/>
        </w:rPr>
        <w:t>who have at least one reportable visit during the reporting year.</w:t>
      </w:r>
      <w:r>
        <w:t xml:space="preserve"> The term “patient” </w:t>
      </w:r>
      <w:r w:rsidR="00563B8F">
        <w:t xml:space="preserve">applies to everyone </w:t>
      </w:r>
      <w:r>
        <w:t>who receive</w:t>
      </w:r>
      <w:r w:rsidR="00563B8F">
        <w:t>s</w:t>
      </w:r>
      <w:r>
        <w:t xml:space="preserve"> visits</w:t>
      </w:r>
      <w:r w:rsidR="003B3DCF">
        <w:t xml:space="preserve">, </w:t>
      </w:r>
      <w:r w:rsidR="00563B8F">
        <w:t xml:space="preserve">not </w:t>
      </w:r>
      <w:r w:rsidR="005D0F78">
        <w:t>just</w:t>
      </w:r>
      <w:r w:rsidR="00563B8F">
        <w:t xml:space="preserve"> medical or dental services</w:t>
      </w:r>
      <w:r>
        <w:t>.</w:t>
      </w:r>
    </w:p>
    <w:p w14:paraId="4A9DC25A" w14:textId="77777777" w:rsidR="00FE06BF" w:rsidRDefault="00CA5961" w:rsidP="00CA5961">
      <w:r>
        <w:t xml:space="preserve">The </w:t>
      </w:r>
      <w:r w:rsidRPr="00AC4E18">
        <w:rPr>
          <w:b/>
        </w:rPr>
        <w:t xml:space="preserve">Universal </w:t>
      </w:r>
      <w:r w:rsidR="005C3EC1">
        <w:rPr>
          <w:b/>
        </w:rPr>
        <w:t>R</w:t>
      </w:r>
      <w:r w:rsidRPr="00AC4E18">
        <w:rPr>
          <w:b/>
        </w:rPr>
        <w:t>eport</w:t>
      </w:r>
      <w:r>
        <w:t xml:space="preserve"> includes all patients who ha</w:t>
      </w:r>
      <w:r w:rsidR="003B3DCF">
        <w:t>d</w:t>
      </w:r>
      <w:r>
        <w:t xml:space="preserve"> at least one visit during the year </w:t>
      </w:r>
      <w:r w:rsidR="008D4FE0">
        <w:t xml:space="preserve">that </w:t>
      </w:r>
      <w:r>
        <w:t>is within the scope of activities supported by the grant</w:t>
      </w:r>
      <w:r w:rsidR="00D35F9D">
        <w:t>/designation</w:t>
      </w:r>
      <w:r>
        <w:t xml:space="preserve">. </w:t>
      </w:r>
    </w:p>
    <w:p w14:paraId="2135CC57" w14:textId="77777777" w:rsidR="00FE06BF" w:rsidRDefault="00563B8F" w:rsidP="003132E3">
      <w:pPr>
        <w:pStyle w:val="BulletList"/>
      </w:pPr>
      <w:r>
        <w:t>Report t</w:t>
      </w:r>
      <w:r w:rsidR="00CA5961">
        <w:t xml:space="preserve">hese </w:t>
      </w:r>
      <w:r w:rsidR="00FE06BF">
        <w:t xml:space="preserve">patients and their </w:t>
      </w:r>
      <w:r w:rsidR="00CA5961">
        <w:t>visits on Table</w:t>
      </w:r>
      <w:r w:rsidR="00FE06BF">
        <w:t>s</w:t>
      </w:r>
      <w:r w:rsidR="00CA5961">
        <w:t xml:space="preserve"> 5</w:t>
      </w:r>
      <w:r w:rsidR="00FE06BF">
        <w:t xml:space="preserve"> and 6A</w:t>
      </w:r>
      <w:r w:rsidR="003B3DCF">
        <w:t xml:space="preserve"> for each type of service (e.g., medical, dental, enabling) received</w:t>
      </w:r>
      <w:r w:rsidR="00CA5961">
        <w:t xml:space="preserve"> </w:t>
      </w:r>
      <w:r w:rsidR="003B3DCF">
        <w:t>during the year.</w:t>
      </w:r>
    </w:p>
    <w:p w14:paraId="27ECF0AF" w14:textId="169DB7EF" w:rsidR="00CA5961" w:rsidRDefault="00CA5961" w:rsidP="003132E3">
      <w:pPr>
        <w:pStyle w:val="BulletList"/>
      </w:pPr>
      <w:r>
        <w:t xml:space="preserve">On the ZIP Code Table, Tables 3A and 3B, in each section of Tables 4 and </w:t>
      </w:r>
      <w:r w:rsidR="000C34A1">
        <w:t>5,</w:t>
      </w:r>
      <w:r w:rsidR="00FC18CE">
        <w:t xml:space="preserve"> and </w:t>
      </w:r>
      <w:r w:rsidR="000C34A1">
        <w:t xml:space="preserve">for each service of Table </w:t>
      </w:r>
      <w:r>
        <w:t xml:space="preserve">6A, </w:t>
      </w:r>
      <w:r w:rsidR="00563B8F">
        <w:t xml:space="preserve">count </w:t>
      </w:r>
      <w:r>
        <w:t>each patient once and only once</w:t>
      </w:r>
      <w:r w:rsidR="00563B8F">
        <w:t xml:space="preserve">. This applies </w:t>
      </w:r>
      <w:r>
        <w:t xml:space="preserve">even if </w:t>
      </w:r>
      <w:r w:rsidR="00563B8F">
        <w:t>they</w:t>
      </w:r>
      <w:r>
        <w:t xml:space="preserve"> received more than one service (e.g., medical, dental, enabling) or received services supported by more than one </w:t>
      </w:r>
      <w:r w:rsidR="00D35F9D">
        <w:t>program authority (i.e., section 330(g), section 330(h), section 330(i))</w:t>
      </w:r>
      <w:r>
        <w:t xml:space="preserve">. </w:t>
      </w:r>
    </w:p>
    <w:p w14:paraId="47DA4390" w14:textId="77777777" w:rsidR="00CA5961" w:rsidRDefault="00CA5961" w:rsidP="00CA5961">
      <w:r>
        <w:t xml:space="preserve">For each </w:t>
      </w:r>
      <w:r w:rsidRPr="00AC4E18">
        <w:rPr>
          <w:b/>
        </w:rPr>
        <w:t xml:space="preserve">Grant </w:t>
      </w:r>
      <w:r w:rsidR="005C3EC1">
        <w:rPr>
          <w:b/>
        </w:rPr>
        <w:t>R</w:t>
      </w:r>
      <w:r w:rsidRPr="00AC4E18">
        <w:rPr>
          <w:b/>
        </w:rPr>
        <w:t>eport</w:t>
      </w:r>
      <w:r>
        <w:t xml:space="preserve">, patients reported are those who have at least one visit during the year within the scope of project activities supported by the specific </w:t>
      </w:r>
      <w:r w:rsidR="00D35F9D">
        <w:t>section 330 program authority</w:t>
      </w:r>
      <w:r>
        <w:t xml:space="preserve">. </w:t>
      </w:r>
      <w:r w:rsidR="00563B8F">
        <w:t xml:space="preserve">Include a </w:t>
      </w:r>
      <w:r>
        <w:t xml:space="preserve">patient counted in any cell on a Grant </w:t>
      </w:r>
      <w:r w:rsidR="005C3EC1">
        <w:t xml:space="preserve">Report </w:t>
      </w:r>
      <w:r>
        <w:t xml:space="preserve">in the same cell on the Universal </w:t>
      </w:r>
      <w:r w:rsidR="005C3EC1">
        <w:t>Report</w:t>
      </w:r>
      <w:r>
        <w:t xml:space="preserve">. </w:t>
      </w:r>
    </w:p>
    <w:p w14:paraId="1E9B90E2" w14:textId="77777777" w:rsidR="00970316" w:rsidRPr="00B95AB2" w:rsidRDefault="00D96DDA" w:rsidP="00C318B4">
      <w:pPr>
        <w:pStyle w:val="Heading3"/>
      </w:pPr>
      <w:bookmarkStart w:id="67" w:name="_Services_and_Persons"/>
      <w:bookmarkStart w:id="68" w:name="_Toc489440034"/>
      <w:bookmarkStart w:id="69" w:name="_Toc489948996"/>
      <w:bookmarkStart w:id="70" w:name="_Toc508225392"/>
      <w:bookmarkEnd w:id="67"/>
      <w:r w:rsidRPr="00723A28">
        <w:t xml:space="preserve">Services and </w:t>
      </w:r>
      <w:r w:rsidR="00970316" w:rsidRPr="00723A28">
        <w:t>Person</w:t>
      </w:r>
      <w:r w:rsidRPr="00723A28">
        <w:t>s</w:t>
      </w:r>
      <w:r w:rsidR="00970316" w:rsidRPr="00723A28">
        <w:t xml:space="preserve"> Not </w:t>
      </w:r>
      <w:r w:rsidRPr="00723A28">
        <w:t>Reported on the UDS Report</w:t>
      </w:r>
      <w:bookmarkEnd w:id="68"/>
      <w:bookmarkEnd w:id="69"/>
      <w:bookmarkEnd w:id="70"/>
      <w:r w:rsidR="00970316" w:rsidRPr="005731D0">
        <w:t xml:space="preserve">  </w:t>
      </w:r>
    </w:p>
    <w:p w14:paraId="5111FD13" w14:textId="77777777" w:rsidR="00970316" w:rsidRPr="00EC447C" w:rsidRDefault="00563B8F" w:rsidP="00970316">
      <w:r>
        <w:t>Some</w:t>
      </w:r>
      <w:r w:rsidR="00970316" w:rsidRPr="00EC447C">
        <w:t xml:space="preserve"> services </w:t>
      </w:r>
      <w:r w:rsidR="00970316" w:rsidRPr="008016D1">
        <w:rPr>
          <w:i/>
        </w:rPr>
        <w:t xml:space="preserve">do not </w:t>
      </w:r>
      <w:r w:rsidRPr="008016D1">
        <w:rPr>
          <w:i/>
        </w:rPr>
        <w:t>count</w:t>
      </w:r>
      <w:r w:rsidRPr="008016D1">
        <w:t xml:space="preserve"> as </w:t>
      </w:r>
      <w:r w:rsidR="00970316" w:rsidRPr="008016D1">
        <w:t>a visit for UDS reporting</w:t>
      </w:r>
      <w:r w:rsidR="00970316" w:rsidRPr="00EC447C">
        <w:t xml:space="preserve">. </w:t>
      </w:r>
    </w:p>
    <w:p w14:paraId="3A26ACFA" w14:textId="05D7D985" w:rsidR="00970316" w:rsidRPr="00EC447C" w:rsidRDefault="00970316" w:rsidP="00970316">
      <w:r w:rsidRPr="00EC447C">
        <w:t xml:space="preserve">Similarly, </w:t>
      </w:r>
      <w:r w:rsidR="00563B8F">
        <w:t>someone who</w:t>
      </w:r>
      <w:r w:rsidRPr="00EC447C">
        <w:t xml:space="preserve"> </w:t>
      </w:r>
      <w:r w:rsidR="00076006">
        <w:t xml:space="preserve">only </w:t>
      </w:r>
      <w:r w:rsidR="00563B8F">
        <w:t>receives</w:t>
      </w:r>
      <w:r w:rsidR="005D0F78">
        <w:t xml:space="preserve"> </w:t>
      </w:r>
      <w:r w:rsidRPr="00EC447C">
        <w:t xml:space="preserve">one of the services described below </w:t>
      </w:r>
      <w:r w:rsidRPr="00EC447C">
        <w:rPr>
          <w:b/>
          <w:i/>
        </w:rPr>
        <w:t>is not a patient</w:t>
      </w:r>
      <w:r w:rsidRPr="00EC447C">
        <w:t xml:space="preserve"> </w:t>
      </w:r>
      <w:r w:rsidRPr="00EC447C">
        <w:rPr>
          <w:b/>
          <w:i/>
        </w:rPr>
        <w:t xml:space="preserve">for purposes of UDS </w:t>
      </w:r>
      <w:r>
        <w:rPr>
          <w:b/>
          <w:i/>
        </w:rPr>
        <w:t>reporting</w:t>
      </w:r>
      <w:r w:rsidRPr="00EC447C">
        <w:t xml:space="preserve">. </w:t>
      </w:r>
    </w:p>
    <w:p w14:paraId="78C6BBF2" w14:textId="44C07897" w:rsidR="00970316" w:rsidRPr="00EC447C" w:rsidRDefault="00970316" w:rsidP="00970316">
      <w:r w:rsidRPr="00EC447C">
        <w:t xml:space="preserve">These </w:t>
      </w:r>
      <w:r w:rsidR="00076006">
        <w:t>situations</w:t>
      </w:r>
      <w:r w:rsidRPr="00EC447C">
        <w:t xml:space="preserve"> include:</w:t>
      </w:r>
    </w:p>
    <w:p w14:paraId="7B253DE7" w14:textId="77777777" w:rsidR="00970316" w:rsidRPr="008016D1" w:rsidRDefault="00970316" w:rsidP="008016D1">
      <w:pPr>
        <w:pStyle w:val="Heading4"/>
      </w:pPr>
      <w:r w:rsidRPr="008016D1">
        <w:t xml:space="preserve">Health screenings </w:t>
      </w:r>
    </w:p>
    <w:p w14:paraId="5EC4C505" w14:textId="51CD0560" w:rsidR="00970316" w:rsidRPr="00EC447C" w:rsidRDefault="00970316" w:rsidP="008016D1">
      <w:pPr>
        <w:pStyle w:val="BulletList"/>
      </w:pPr>
      <w:r w:rsidRPr="00EC447C">
        <w:t>Screenings frequently occur as part of community meetings or group sessions that involve conducting outreach or group education</w:t>
      </w:r>
      <w:r>
        <w:t>,</w:t>
      </w:r>
      <w:r w:rsidRPr="00EC447C">
        <w:t xml:space="preserve"> but </w:t>
      </w:r>
      <w:r w:rsidR="00563B8F">
        <w:t>do not</w:t>
      </w:r>
      <w:r w:rsidRPr="00EC447C">
        <w:t xml:space="preserve"> provide clinical services</w:t>
      </w:r>
      <w:r w:rsidR="00D35F09">
        <w:t>.</w:t>
      </w:r>
    </w:p>
    <w:p w14:paraId="3DC745A1" w14:textId="26DF1851" w:rsidR="00970316" w:rsidRPr="00EC447C" w:rsidRDefault="00970316" w:rsidP="008016D1">
      <w:pPr>
        <w:pStyle w:val="BulletList"/>
      </w:pPr>
      <w:r>
        <w:t xml:space="preserve">Examples </w:t>
      </w:r>
      <w:r w:rsidRPr="00EC447C">
        <w:t>include information sessions for prospective patients; health presentations to community groups</w:t>
      </w:r>
      <w:r w:rsidR="00E222F6">
        <w:t>;</w:t>
      </w:r>
      <w:r w:rsidRPr="00EC447C">
        <w:t xml:space="preserve"> information presentations about available health services at the center; services conducted at health fairs or at schools; immunization drives; services provided to groups, such as dental varnishes or sealants provided at schools; or similar public health efforts</w:t>
      </w:r>
      <w:r w:rsidR="00E222F6">
        <w:t>.</w:t>
      </w:r>
      <w:r w:rsidRPr="00EC447C">
        <w:t xml:space="preserve"> </w:t>
      </w:r>
    </w:p>
    <w:p w14:paraId="20C71226" w14:textId="77777777" w:rsidR="00F1085C" w:rsidRPr="008016D1" w:rsidRDefault="00696BBF" w:rsidP="008016D1">
      <w:pPr>
        <w:pStyle w:val="Heading4"/>
        <w:keepNext/>
      </w:pPr>
      <w:r w:rsidRPr="008016D1">
        <w:t>G</w:t>
      </w:r>
      <w:r w:rsidR="00F1085C" w:rsidRPr="008016D1">
        <w:t>roup visits</w:t>
      </w:r>
    </w:p>
    <w:p w14:paraId="100FFB6C" w14:textId="57B49EA3" w:rsidR="00696BBF" w:rsidRDefault="00F86D16" w:rsidP="008016D1">
      <w:pPr>
        <w:pStyle w:val="BulletList"/>
        <w:keepNext/>
      </w:pPr>
      <w:r>
        <w:t>Do not count v</w:t>
      </w:r>
      <w:r w:rsidR="00FC18CE">
        <w:t>isits</w:t>
      </w:r>
      <w:r w:rsidR="00F1085C">
        <w:t xml:space="preserve"> conducted in</w:t>
      </w:r>
      <w:r w:rsidR="00696BBF">
        <w:t xml:space="preserve"> a</w:t>
      </w:r>
      <w:r w:rsidR="00F1085C">
        <w:t xml:space="preserve"> group setting</w:t>
      </w:r>
      <w:r w:rsidR="00696BBF">
        <w:t xml:space="preserve">, </w:t>
      </w:r>
      <w:r w:rsidR="00696BBF" w:rsidRPr="008016D1">
        <w:t>except for</w:t>
      </w:r>
      <w:r w:rsidR="00F1085C" w:rsidRPr="008016D1">
        <w:t xml:space="preserve"> behavioral health</w:t>
      </w:r>
      <w:r w:rsidR="00696BBF" w:rsidRPr="008016D1">
        <w:t xml:space="preserve"> group visits</w:t>
      </w:r>
      <w:r>
        <w:t>.</w:t>
      </w:r>
    </w:p>
    <w:p w14:paraId="502D19E0" w14:textId="4736AA6E" w:rsidR="00F1085C" w:rsidRPr="003132E3" w:rsidRDefault="00D7182C" w:rsidP="008016D1">
      <w:pPr>
        <w:pStyle w:val="BulletList"/>
      </w:pPr>
      <w:r>
        <w:t>T</w:t>
      </w:r>
      <w:r w:rsidR="005D0F78">
        <w:t>he most common</w:t>
      </w:r>
      <w:r w:rsidR="00696BBF">
        <w:t xml:space="preserve"> non-behavioral health group visits </w:t>
      </w:r>
      <w:r w:rsidR="005D0F78">
        <w:t xml:space="preserve">are </w:t>
      </w:r>
      <w:r w:rsidR="00563B8F">
        <w:t>patient</w:t>
      </w:r>
      <w:r w:rsidR="005D0F78">
        <w:t xml:space="preserve"> education or </w:t>
      </w:r>
      <w:r w:rsidR="00696BBF">
        <w:t>health education classes (e.g., people with diabetes learning about nutrition</w:t>
      </w:r>
      <w:r w:rsidR="00FC18CE">
        <w:t>)</w:t>
      </w:r>
      <w:r w:rsidR="00E222F6">
        <w:t>.</w:t>
      </w:r>
    </w:p>
    <w:p w14:paraId="6D4696B1" w14:textId="77777777" w:rsidR="00970316" w:rsidRPr="008016D1" w:rsidRDefault="00970316" w:rsidP="008016D1">
      <w:pPr>
        <w:pStyle w:val="Heading4"/>
        <w:keepNext/>
      </w:pPr>
      <w:r w:rsidRPr="008016D1">
        <w:t xml:space="preserve">Tests and other ancillary services </w:t>
      </w:r>
    </w:p>
    <w:p w14:paraId="480FE8DB" w14:textId="38AB9F03" w:rsidR="00970316" w:rsidRDefault="00970316" w:rsidP="008016D1">
      <w:pPr>
        <w:pStyle w:val="BulletList"/>
        <w:keepNext/>
      </w:pPr>
      <w:r w:rsidRPr="00EC447C">
        <w:t>Tests support the services of the clinical programs</w:t>
      </w:r>
      <w:r w:rsidR="00E222F6">
        <w:t>.</w:t>
      </w:r>
    </w:p>
    <w:p w14:paraId="2564EA68" w14:textId="6EE9CF31" w:rsidR="00970316" w:rsidRPr="00EC447C" w:rsidRDefault="00970316" w:rsidP="008016D1">
      <w:pPr>
        <w:pStyle w:val="BulletList"/>
      </w:pPr>
      <w:r>
        <w:t>Examples include l</w:t>
      </w:r>
      <w:r w:rsidR="00F1085C">
        <w:t xml:space="preserve">aboratory </w:t>
      </w:r>
      <w:r w:rsidRPr="00EC447C">
        <w:t xml:space="preserve">(including </w:t>
      </w:r>
      <w:r>
        <w:t>purified protein derivatives (</w:t>
      </w:r>
      <w:r w:rsidR="00FC18CE" w:rsidRPr="00EC447C">
        <w:t>PPDs</w:t>
      </w:r>
      <w:r>
        <w:t>)</w:t>
      </w:r>
      <w:r w:rsidRPr="00EC447C">
        <w:t>, pregnancy, H</w:t>
      </w:r>
      <w:r>
        <w:t xml:space="preserve">emoglobin </w:t>
      </w:r>
      <w:r w:rsidRPr="00EC447C">
        <w:t>A1c</w:t>
      </w:r>
      <w:r w:rsidR="00E222F6">
        <w:t>[HbA1c]</w:t>
      </w:r>
      <w:r w:rsidR="00FC18CE">
        <w:t>,</w:t>
      </w:r>
      <w:r>
        <w:t xml:space="preserve"> blood pressure</w:t>
      </w:r>
      <w:r w:rsidRPr="00EC447C">
        <w:t>) and imaging (including sonography, radiology, mammography, retinography, or computerized axial tomography</w:t>
      </w:r>
      <w:r w:rsidR="00FC18CE" w:rsidRPr="00EC447C">
        <w:t>)</w:t>
      </w:r>
      <w:r w:rsidR="00E222F6">
        <w:t>.</w:t>
      </w:r>
    </w:p>
    <w:p w14:paraId="2B81713F" w14:textId="1ABE7294" w:rsidR="00970316" w:rsidRPr="00EC447C" w:rsidRDefault="00F86D16" w:rsidP="008016D1">
      <w:pPr>
        <w:pStyle w:val="BulletList"/>
      </w:pPr>
      <w:r>
        <w:t>Do not count s</w:t>
      </w:r>
      <w:r w:rsidR="00FC18CE" w:rsidRPr="00EC447C">
        <w:t>ervices</w:t>
      </w:r>
      <w:r w:rsidR="00970316" w:rsidRPr="00EC447C">
        <w:t xml:space="preserve"> required to perform such tests, such as drawing blood or collecting urine</w:t>
      </w:r>
      <w:r>
        <w:t>.</w:t>
      </w:r>
      <w:r w:rsidR="00970316" w:rsidRPr="00EC447C">
        <w:t xml:space="preserve"> </w:t>
      </w:r>
    </w:p>
    <w:p w14:paraId="1FE25315" w14:textId="77777777" w:rsidR="00970316" w:rsidRPr="008016D1" w:rsidRDefault="00970316" w:rsidP="008016D1">
      <w:pPr>
        <w:pStyle w:val="Heading4"/>
      </w:pPr>
      <w:r w:rsidRPr="008016D1">
        <w:t>Dispensing</w:t>
      </w:r>
      <w:r w:rsidR="00441CBE" w:rsidRPr="008016D1">
        <w:t xml:space="preserve"> or administering</w:t>
      </w:r>
      <w:r w:rsidRPr="008016D1">
        <w:t xml:space="preserve"> medications </w:t>
      </w:r>
    </w:p>
    <w:p w14:paraId="489A1443" w14:textId="116A0269" w:rsidR="00970316" w:rsidRPr="00EC447C" w:rsidRDefault="00F86D16" w:rsidP="008016D1">
      <w:pPr>
        <w:pStyle w:val="BulletList"/>
      </w:pPr>
      <w:r>
        <w:t>Do not count d</w:t>
      </w:r>
      <w:r w:rsidR="00FC18CE" w:rsidRPr="00EC447C">
        <w:t>ispensing</w:t>
      </w:r>
      <w:r w:rsidR="00970316" w:rsidRPr="00EC447C">
        <w:t xml:space="preserve"> medications, including dispensing</w:t>
      </w:r>
      <w:r w:rsidR="00D82FDF">
        <w:t xml:space="preserve">, </w:t>
      </w:r>
      <w:r w:rsidR="00970316">
        <w:t>from a pharmacy (whether by a clinical pharmacologist or a p</w:t>
      </w:r>
      <w:r w:rsidR="00970316" w:rsidRPr="00EC447C">
        <w:t>harmacist)</w:t>
      </w:r>
      <w:r w:rsidR="009431E4" w:rsidRPr="009431E4">
        <w:t xml:space="preserve"> </w:t>
      </w:r>
      <w:r w:rsidR="009431E4">
        <w:t xml:space="preserve">or administering medications (such as </w:t>
      </w:r>
      <w:r w:rsidR="00FC18CE">
        <w:t>b</w:t>
      </w:r>
      <w:r w:rsidR="009431E4">
        <w:t xml:space="preserve">uprenorphine or </w:t>
      </w:r>
      <w:r w:rsidR="00E973E3">
        <w:t>warfarin</w:t>
      </w:r>
      <w:r w:rsidR="00FC18CE">
        <w:t>)</w:t>
      </w:r>
      <w:r>
        <w:t>.</w:t>
      </w:r>
    </w:p>
    <w:p w14:paraId="5A081AB1" w14:textId="2AEB3F6D" w:rsidR="00970316" w:rsidRPr="00EC447C" w:rsidRDefault="00F86D16" w:rsidP="008016D1">
      <w:pPr>
        <w:pStyle w:val="BulletList"/>
      </w:pPr>
      <w:r>
        <w:t>Do not count g</w:t>
      </w:r>
      <w:r w:rsidR="00FC18CE" w:rsidRPr="00EC447C">
        <w:t>iving</w:t>
      </w:r>
      <w:r w:rsidR="00970316" w:rsidRPr="00EC447C">
        <w:t xml:space="preserve"> any injection (including vaccines</w:t>
      </w:r>
      <w:r w:rsidR="00D82FDF">
        <w:t>, allergy shots,</w:t>
      </w:r>
      <w:r w:rsidR="00970316" w:rsidRPr="00EC447C">
        <w:t xml:space="preserve"> and family planning methods</w:t>
      </w:r>
      <w:r w:rsidR="00D82FDF">
        <w:t>)</w:t>
      </w:r>
      <w:r w:rsidR="00970316" w:rsidRPr="00EC447C">
        <w:t xml:space="preserve"> regardless of educ</w:t>
      </w:r>
      <w:r w:rsidR="00D82FDF">
        <w:t>ation provided at the same time</w:t>
      </w:r>
      <w:r>
        <w:t>.</w:t>
      </w:r>
    </w:p>
    <w:p w14:paraId="03F4D5AA" w14:textId="28DDFBE6" w:rsidR="00970316" w:rsidRDefault="00F86D16" w:rsidP="008016D1">
      <w:pPr>
        <w:pStyle w:val="BulletList"/>
      </w:pPr>
      <w:r>
        <w:t>Do not count p</w:t>
      </w:r>
      <w:r w:rsidR="00FC18CE" w:rsidRPr="00EC447C">
        <w:t>roviding</w:t>
      </w:r>
      <w:r w:rsidR="00970316" w:rsidRPr="00EC447C">
        <w:t xml:space="preserve"> narcotic agonists or antagonists or mixes of these, regardless of whether the patient is assessed at the time of the dispensing and regardless of whether these medications are dispensed regular</w:t>
      </w:r>
      <w:r w:rsidR="00563B8F">
        <w:t>ly</w:t>
      </w:r>
      <w:r>
        <w:t>.</w:t>
      </w:r>
      <w:r w:rsidR="00970316" w:rsidRPr="00EC447C">
        <w:t xml:space="preserve"> </w:t>
      </w:r>
    </w:p>
    <w:p w14:paraId="2CD02FD6" w14:textId="77777777" w:rsidR="00441CBE" w:rsidRPr="008016D1" w:rsidRDefault="00557843" w:rsidP="008016D1">
      <w:pPr>
        <w:pStyle w:val="Heading4"/>
      </w:pPr>
      <w:r w:rsidRPr="008016D1">
        <w:t>Health status checks</w:t>
      </w:r>
    </w:p>
    <w:p w14:paraId="49C7E482" w14:textId="6E967DA8" w:rsidR="00441CBE" w:rsidRPr="003132E3" w:rsidRDefault="00F86D16" w:rsidP="008016D1">
      <w:pPr>
        <w:pStyle w:val="BulletList"/>
      </w:pPr>
      <w:r>
        <w:t>Do not count f</w:t>
      </w:r>
      <w:r w:rsidR="00FC18CE" w:rsidRPr="003132E3">
        <w:t>ollow</w:t>
      </w:r>
      <w:r w:rsidR="00441CBE" w:rsidRPr="003132E3">
        <w:t xml:space="preserve">-up </w:t>
      </w:r>
      <w:r w:rsidR="009431E4">
        <w:t>tests or checks</w:t>
      </w:r>
      <w:r w:rsidR="00441CBE" w:rsidRPr="003132E3">
        <w:t xml:space="preserve"> (such as patients returning for </w:t>
      </w:r>
      <w:r w:rsidR="009431E4">
        <w:t xml:space="preserve">HbA1c tests or blood pressure </w:t>
      </w:r>
      <w:r w:rsidR="00441CBE" w:rsidRPr="003132E3">
        <w:t>checks</w:t>
      </w:r>
      <w:r w:rsidR="00FC18CE" w:rsidRPr="003132E3">
        <w:t>)</w:t>
      </w:r>
      <w:r>
        <w:t>.</w:t>
      </w:r>
    </w:p>
    <w:p w14:paraId="149618CF" w14:textId="4F5EE3A8" w:rsidR="00441CBE" w:rsidRDefault="00F86D16" w:rsidP="008016D1">
      <w:pPr>
        <w:pStyle w:val="BulletList"/>
      </w:pPr>
      <w:r>
        <w:t>Do not count w</w:t>
      </w:r>
      <w:r w:rsidR="00FC18CE" w:rsidRPr="003132E3">
        <w:t>ound</w:t>
      </w:r>
      <w:r w:rsidR="00441CBE" w:rsidRPr="003132E3">
        <w:t xml:space="preserve"> care (which are following up to the original primary care visit</w:t>
      </w:r>
      <w:r w:rsidR="00FC18CE" w:rsidRPr="003132E3">
        <w:t>)</w:t>
      </w:r>
      <w:r>
        <w:t>.</w:t>
      </w:r>
    </w:p>
    <w:p w14:paraId="5D427EE9" w14:textId="06507DCD" w:rsidR="00557843" w:rsidRDefault="00F86D16" w:rsidP="008016D1">
      <w:pPr>
        <w:pStyle w:val="BulletList"/>
      </w:pPr>
      <w:r>
        <w:t>Do not count t</w:t>
      </w:r>
      <w:r w:rsidR="00FC18CE">
        <w:t>aking</w:t>
      </w:r>
      <w:r w:rsidR="00557843">
        <w:t xml:space="preserve"> health histories</w:t>
      </w:r>
      <w:r>
        <w:t>.</w:t>
      </w:r>
    </w:p>
    <w:p w14:paraId="5B0B95F2" w14:textId="58F6C5D0" w:rsidR="00557843" w:rsidRPr="003132E3" w:rsidRDefault="00F86D16" w:rsidP="008016D1">
      <w:pPr>
        <w:pStyle w:val="BulletList"/>
      </w:pPr>
      <w:r>
        <w:t>Do not count m</w:t>
      </w:r>
      <w:r w:rsidR="00FC18CE">
        <w:t>aking</w:t>
      </w:r>
      <w:r w:rsidR="00557843">
        <w:t xml:space="preserve"> referrals for or following up on external referrals</w:t>
      </w:r>
      <w:r>
        <w:t>.</w:t>
      </w:r>
    </w:p>
    <w:p w14:paraId="668454EE" w14:textId="77777777" w:rsidR="00970316" w:rsidRPr="008016D1" w:rsidRDefault="00970316" w:rsidP="008016D1">
      <w:pPr>
        <w:pStyle w:val="Heading4"/>
      </w:pPr>
      <w:r w:rsidRPr="008016D1">
        <w:t xml:space="preserve">Services under the </w:t>
      </w:r>
      <w:hyperlink r:id="rId26" w:history="1">
        <w:r w:rsidRPr="003E6E5D">
          <w:rPr>
            <w:rStyle w:val="Hyperlink"/>
            <w:u w:val="none"/>
          </w:rPr>
          <w:t>Women, Infants, and Children</w:t>
        </w:r>
      </w:hyperlink>
      <w:r w:rsidRPr="008016D1">
        <w:t xml:space="preserve"> (</w:t>
      </w:r>
      <w:hyperlink r:id="rId27" w:history="1">
        <w:r w:rsidRPr="003E6E5D">
          <w:rPr>
            <w:rStyle w:val="Hyperlink"/>
            <w:u w:val="none"/>
          </w:rPr>
          <w:t>WIC</w:t>
        </w:r>
      </w:hyperlink>
      <w:r w:rsidRPr="008016D1">
        <w:t xml:space="preserve">) </w:t>
      </w:r>
      <w:r w:rsidR="00A3066B" w:rsidRPr="008016D1">
        <w:t>P</w:t>
      </w:r>
      <w:r w:rsidRPr="008016D1">
        <w:t xml:space="preserve">rogram </w:t>
      </w:r>
    </w:p>
    <w:p w14:paraId="7DBB1D80" w14:textId="0E0F9A14" w:rsidR="00970316" w:rsidRPr="00EC447C" w:rsidRDefault="00F86D16" w:rsidP="008016D1">
      <w:pPr>
        <w:pStyle w:val="BulletList"/>
      </w:pPr>
      <w:r>
        <w:t>Do not count a</w:t>
      </w:r>
      <w:r w:rsidR="00563B8F">
        <w:t xml:space="preserve"> person</w:t>
      </w:r>
      <w:r w:rsidR="00970316" w:rsidRPr="00EC447C">
        <w:t xml:space="preserve"> whose only contact with a health center is to receive services under a WIC program</w:t>
      </w:r>
      <w:r>
        <w:t>.</w:t>
      </w:r>
      <w:r w:rsidR="00970316" w:rsidRPr="00EC447C">
        <w:t xml:space="preserve"> </w:t>
      </w:r>
    </w:p>
    <w:p w14:paraId="0E67BF0C" w14:textId="77777777" w:rsidR="00135AFB" w:rsidRDefault="00135AFB" w:rsidP="00135AFB">
      <w:pPr>
        <w:pStyle w:val="Heading2"/>
      </w:pPr>
      <w:bookmarkStart w:id="71" w:name="_Provider"/>
      <w:bookmarkStart w:id="72" w:name="_Toc489440035"/>
      <w:bookmarkStart w:id="73" w:name="_Toc489948997"/>
      <w:bookmarkStart w:id="74" w:name="_Toc508225393"/>
      <w:bookmarkEnd w:id="71"/>
      <w:r>
        <w:t>Provider</w:t>
      </w:r>
      <w:bookmarkEnd w:id="72"/>
      <w:bookmarkEnd w:id="73"/>
      <w:bookmarkEnd w:id="74"/>
    </w:p>
    <w:p w14:paraId="3D18F977" w14:textId="77777777" w:rsidR="00C33C25" w:rsidRDefault="00135AFB" w:rsidP="00135AFB">
      <w:r>
        <w:t xml:space="preserve">A provider is </w:t>
      </w:r>
      <w:r w:rsidR="00905C6B">
        <w:t>someone</w:t>
      </w:r>
      <w:r>
        <w:t xml:space="preserve"> who assumes primary responsibility for assessing the patient and documenting services in the patient’s record. </w:t>
      </w:r>
    </w:p>
    <w:p w14:paraId="0227165D" w14:textId="77777777" w:rsidR="00C33C25" w:rsidRDefault="00135AFB">
      <w:pPr>
        <w:pStyle w:val="BulletList"/>
      </w:pPr>
      <w:r>
        <w:t xml:space="preserve">Providers include only </w:t>
      </w:r>
      <w:r w:rsidR="00905C6B">
        <w:t xml:space="preserve">those </w:t>
      </w:r>
      <w:r>
        <w:t xml:space="preserve">who exercise independent judgment </w:t>
      </w:r>
      <w:r w:rsidR="00B927C7">
        <w:t>for</w:t>
      </w:r>
      <w:r>
        <w:t xml:space="preserve"> services rendered to the patient during a visit. </w:t>
      </w:r>
    </w:p>
    <w:p w14:paraId="30918FE1" w14:textId="77777777" w:rsidR="00C33C25" w:rsidRDefault="00135AFB">
      <w:pPr>
        <w:pStyle w:val="BulletList"/>
      </w:pPr>
      <w:r>
        <w:t xml:space="preserve">Only one provider who exercises independent judgment </w:t>
      </w:r>
      <w:r w:rsidR="00905C6B">
        <w:t>receives</w:t>
      </w:r>
      <w:r w:rsidR="00B927C7">
        <w:t xml:space="preserve"> </w:t>
      </w:r>
      <w:r>
        <w:t xml:space="preserve">credit </w:t>
      </w:r>
      <w:r w:rsidR="00905C6B">
        <w:t xml:space="preserve">for </w:t>
      </w:r>
      <w:r>
        <w:t xml:space="preserve">the visit, even when two or more providers are present and participate. </w:t>
      </w:r>
    </w:p>
    <w:p w14:paraId="5B497704" w14:textId="7C082FDF" w:rsidR="00EC53A2" w:rsidRDefault="0091041B" w:rsidP="008016D1">
      <w:pPr>
        <w:pStyle w:val="BulletList"/>
        <w:ind w:left="360"/>
      </w:pPr>
      <w:r>
        <w:t>I</w:t>
      </w:r>
      <w:r w:rsidR="00FC18CE">
        <w:t>f</w:t>
      </w:r>
      <w:r w:rsidR="00135AFB">
        <w:t xml:space="preserve"> two or more providers of the same type </w:t>
      </w:r>
      <w:r w:rsidR="00174A7A">
        <w:t>share</w:t>
      </w:r>
      <w:r w:rsidR="00135AFB">
        <w:t xml:space="preserve"> the services for a patient (e.g., a family physician and a pediatrician both see a child</w:t>
      </w:r>
      <w:r>
        <w:t>,</w:t>
      </w:r>
      <w:r w:rsidR="00135AFB">
        <w:t xml:space="preserve"> or an </w:t>
      </w:r>
      <w:r w:rsidR="00D82729">
        <w:t>OB</w:t>
      </w:r>
      <w:r w:rsidR="00FC18CE">
        <w:t>/</w:t>
      </w:r>
      <w:r w:rsidR="00D82729">
        <w:t>GYN</w:t>
      </w:r>
      <w:r w:rsidR="00135AFB">
        <w:t xml:space="preserve"> and </w:t>
      </w:r>
      <w:r w:rsidR="00FC18CE">
        <w:t xml:space="preserve">a </w:t>
      </w:r>
      <w:r>
        <w:t>family physician</w:t>
      </w:r>
      <w:r w:rsidR="00135AFB">
        <w:t xml:space="preserve"> both see a pregnant woman for different purposes</w:t>
      </w:r>
      <w:r w:rsidR="00FC18CE">
        <w:t>)</w:t>
      </w:r>
      <w:r>
        <w:t>,</w:t>
      </w:r>
      <w:r w:rsidR="00135AFB">
        <w:t xml:space="preserve"> only one </w:t>
      </w:r>
      <w:r w:rsidR="00B927C7">
        <w:t xml:space="preserve">provider </w:t>
      </w:r>
      <w:r w:rsidR="00174A7A">
        <w:t>receives</w:t>
      </w:r>
      <w:r w:rsidR="00135AFB">
        <w:t xml:space="preserve"> </w:t>
      </w:r>
      <w:r w:rsidR="00300F70">
        <w:t>credit for</w:t>
      </w:r>
      <w:r w:rsidR="00135AFB">
        <w:t xml:space="preserve"> a visit. </w:t>
      </w:r>
    </w:p>
    <w:p w14:paraId="2C67C1DA" w14:textId="77777777" w:rsidR="00EC53A2" w:rsidRDefault="00135AFB" w:rsidP="008016D1">
      <w:pPr>
        <w:pStyle w:val="BulletList"/>
        <w:ind w:left="360"/>
      </w:pPr>
      <w:r>
        <w:t xml:space="preserve">In cases where a preceptor is following and supervising a licensed resident, </w:t>
      </w:r>
      <w:r w:rsidR="00174A7A">
        <w:t xml:space="preserve">the resident receives </w:t>
      </w:r>
      <w:r>
        <w:t xml:space="preserve">credit </w:t>
      </w:r>
      <w:r w:rsidRPr="008016D1">
        <w:t xml:space="preserve">(see Table 5 for further instruction on counting interns </w:t>
      </w:r>
      <w:r w:rsidR="00A84B6A" w:rsidRPr="008016D1">
        <w:t xml:space="preserve">and </w:t>
      </w:r>
      <w:r w:rsidRPr="008016D1">
        <w:t>residents)</w:t>
      </w:r>
      <w:r>
        <w:t xml:space="preserve">. </w:t>
      </w:r>
    </w:p>
    <w:p w14:paraId="2384832A" w14:textId="61216616" w:rsidR="00EC53A2" w:rsidRDefault="00EC53A2" w:rsidP="008016D1">
      <w:pPr>
        <w:pStyle w:val="BulletList"/>
        <w:ind w:left="360"/>
      </w:pPr>
      <w:r>
        <w:t xml:space="preserve">When </w:t>
      </w:r>
      <w:r w:rsidR="00135AFB">
        <w:t xml:space="preserve">health center staff are following a patient in the hospital, the primary center staff person in attendance during the visit is the provider </w:t>
      </w:r>
      <w:r w:rsidR="0091041B">
        <w:t xml:space="preserve">who receives </w:t>
      </w:r>
      <w:r w:rsidR="00FC18CE">
        <w:t xml:space="preserve">credit </w:t>
      </w:r>
      <w:r w:rsidR="0091041B">
        <w:t>for the</w:t>
      </w:r>
      <w:r w:rsidR="00135AFB">
        <w:t xml:space="preserve"> visit, even if other staff are present.</w:t>
      </w:r>
      <w:r w:rsidR="00952C3E">
        <w:t xml:space="preserve">  </w:t>
      </w:r>
    </w:p>
    <w:p w14:paraId="2DA8BA3A" w14:textId="4A0E3346" w:rsidR="00EC53A2" w:rsidRDefault="00174A7A">
      <w:pPr>
        <w:pStyle w:val="BulletList"/>
      </w:pPr>
      <w:r>
        <w:t>E</w:t>
      </w:r>
      <w:r w:rsidR="00952C3E">
        <w:t xml:space="preserve">xcept </w:t>
      </w:r>
      <w:r>
        <w:t>for</w:t>
      </w:r>
      <w:r w:rsidR="00952C3E">
        <w:t xml:space="preserve"> physicians</w:t>
      </w:r>
      <w:r w:rsidR="00076006">
        <w:t xml:space="preserve"> and dentists</w:t>
      </w:r>
      <w:r w:rsidR="00952C3E">
        <w:t xml:space="preserve">, </w:t>
      </w:r>
      <w:r>
        <w:t xml:space="preserve">allocate </w:t>
      </w:r>
      <w:r w:rsidR="00952C3E">
        <w:t xml:space="preserve">staff time </w:t>
      </w:r>
      <w:r w:rsidR="00952C3E" w:rsidRPr="003132E3">
        <w:t>by function</w:t>
      </w:r>
      <w:r w:rsidR="00952C3E">
        <w:t xml:space="preserve"> among the major service categories based on time dedicated to other roles (e.g., a nurse who dedicates 20 hours to medical care and 20 hours to providing health education each week would split </w:t>
      </w:r>
      <w:r w:rsidR="004068E1">
        <w:t xml:space="preserve">the 1.0 </w:t>
      </w:r>
      <w:r w:rsidR="00952C3E">
        <w:t xml:space="preserve">FTE between a medical </w:t>
      </w:r>
      <w:r w:rsidR="00AF2B63">
        <w:t>n</w:t>
      </w:r>
      <w:r w:rsidR="00952C3E">
        <w:t xml:space="preserve">urse and </w:t>
      </w:r>
      <w:r w:rsidR="00AF2B63">
        <w:t>h</w:t>
      </w:r>
      <w:r w:rsidR="00952C3E">
        <w:t xml:space="preserve">ealth </w:t>
      </w:r>
      <w:r w:rsidR="00AF2B63">
        <w:t>e</w:t>
      </w:r>
      <w:r w:rsidR="00952C3E">
        <w:t>ducator</w:t>
      </w:r>
      <w:r w:rsidR="00EC53A2">
        <w:t>)</w:t>
      </w:r>
      <w:r w:rsidR="00952C3E">
        <w:t xml:space="preserve">.  </w:t>
      </w:r>
    </w:p>
    <w:p w14:paraId="3CFCFFFD" w14:textId="77777777" w:rsidR="00EC53A2" w:rsidRDefault="006362EE">
      <w:pPr>
        <w:pStyle w:val="BulletList"/>
      </w:pPr>
      <w:hyperlink w:anchor="_Appendix_A:_Listing" w:history="1">
        <w:r w:rsidR="00EC53A2" w:rsidRPr="008016D1">
          <w:rPr>
            <w:rStyle w:val="Hyperlink"/>
          </w:rPr>
          <w:t>Appendix A</w:t>
        </w:r>
      </w:hyperlink>
      <w:r w:rsidR="00EC53A2" w:rsidRPr="00A04CAA">
        <w:t xml:space="preserve"> provides a listing of personnel. Only personnel designated as a “provider” can generate visits</w:t>
      </w:r>
      <w:r w:rsidR="00B927C7">
        <w:t xml:space="preserve"> for purposes of UDS reporting.</w:t>
      </w:r>
    </w:p>
    <w:p w14:paraId="50F55A3C" w14:textId="77777777" w:rsidR="00135AFB" w:rsidRDefault="00952C3E">
      <w:pPr>
        <w:pStyle w:val="BulletList"/>
      </w:pPr>
      <w:r w:rsidRPr="003132E3">
        <w:t>T</w:t>
      </w:r>
      <w:r w:rsidR="00CA5961" w:rsidRPr="003132E3">
        <w:t xml:space="preserve">able 5 provides further clarifications to these definitions. See </w:t>
      </w:r>
      <w:hyperlink w:anchor="_Instructions_for_Table" w:history="1">
        <w:r w:rsidR="005D0F78" w:rsidRPr="008016D1">
          <w:rPr>
            <w:rStyle w:val="Hyperlink"/>
          </w:rPr>
          <w:t>Instructions for Table 5: Staffing and Utilization</w:t>
        </w:r>
      </w:hyperlink>
      <w:r w:rsidR="00CA5961" w:rsidRPr="003132E3">
        <w:t>.</w:t>
      </w:r>
    </w:p>
    <w:p w14:paraId="6F939B04" w14:textId="77777777" w:rsidR="00EC53A2" w:rsidRDefault="00135AFB" w:rsidP="008016D1">
      <w:pPr>
        <w:pStyle w:val="BulletList"/>
      </w:pPr>
      <w:r>
        <w:t xml:space="preserve">Providers may be employees of the health center, contracted staff, or volunteers. </w:t>
      </w:r>
    </w:p>
    <w:p w14:paraId="0CAEE5E3" w14:textId="1870E16C" w:rsidR="00B927C7" w:rsidRDefault="00135AFB">
      <w:pPr>
        <w:pStyle w:val="BulletList"/>
      </w:pPr>
      <w:r>
        <w:t xml:space="preserve">Contract providers who </w:t>
      </w:r>
      <w:r w:rsidR="00174A7A">
        <w:t>the health center pays with grant funds or program income</w:t>
      </w:r>
      <w:r w:rsidR="00856AF5">
        <w:t xml:space="preserve"> and</w:t>
      </w:r>
      <w:r w:rsidR="00174A7A">
        <w:t xml:space="preserve"> who </w:t>
      </w:r>
      <w:r>
        <w:t xml:space="preserve">are part of the scope of the approved </w:t>
      </w:r>
      <w:r w:rsidR="00D35F9D">
        <w:t>grant/designation</w:t>
      </w:r>
      <w:r>
        <w:t xml:space="preserve">, serve center patients, and document their services in the center’s records </w:t>
      </w:r>
      <w:r w:rsidR="00174A7A">
        <w:t>count as</w:t>
      </w:r>
      <w:r>
        <w:t xml:space="preserve"> providers. (A discharge summary or similar document in the medical record will meet these criteria.) </w:t>
      </w:r>
    </w:p>
    <w:p w14:paraId="2CB5EBA4" w14:textId="1F35A4E3" w:rsidR="00B927C7" w:rsidRDefault="00B927C7">
      <w:pPr>
        <w:pStyle w:val="BulletList"/>
      </w:pPr>
      <w:r>
        <w:t>C</w:t>
      </w:r>
      <w:r w:rsidR="00135AFB">
        <w:t>ontract providers paid for specific visits or services with grant funds or program income who report patient visits to the direct recipient of a BPHC or BHW grant</w:t>
      </w:r>
      <w:r w:rsidR="005D0F78">
        <w:t xml:space="preserve"> or designation</w:t>
      </w:r>
      <w:r w:rsidR="00135AFB">
        <w:t xml:space="preserve"> (e.g., under a </w:t>
      </w:r>
      <w:r w:rsidR="00856AF5">
        <w:t>m</w:t>
      </w:r>
      <w:r w:rsidR="00FC18CE">
        <w:t xml:space="preserve">igrant </w:t>
      </w:r>
      <w:r w:rsidR="00856AF5">
        <w:t>v</w:t>
      </w:r>
      <w:r w:rsidR="00FC18CE">
        <w:t>oucher</w:t>
      </w:r>
      <w:r w:rsidR="00135AFB">
        <w:t xml:space="preserve"> program or </w:t>
      </w:r>
      <w:r w:rsidR="00E07773">
        <w:t xml:space="preserve">of </w:t>
      </w:r>
      <w:r w:rsidR="003717E7">
        <w:t>HCH</w:t>
      </w:r>
      <w:r w:rsidR="00FC18CE">
        <w:t xml:space="preserve"> </w:t>
      </w:r>
      <w:r w:rsidR="00CC49E8">
        <w:t>awardees</w:t>
      </w:r>
      <w:r w:rsidR="004068E1">
        <w:t xml:space="preserve"> with sub-</w:t>
      </w:r>
      <w:r w:rsidR="00CC49E8">
        <w:t>awardees</w:t>
      </w:r>
      <w:r w:rsidR="00135AFB">
        <w:t>)</w:t>
      </w:r>
      <w:r w:rsidR="00D35F9D">
        <w:t xml:space="preserve"> </w:t>
      </w:r>
      <w:r w:rsidR="00135AFB">
        <w:t>are providers</w:t>
      </w:r>
      <w:r w:rsidR="00174A7A">
        <w:t>. T</w:t>
      </w:r>
      <w:r w:rsidR="00135AFB">
        <w:t>he direct recipient of the BPHC or BHW grant</w:t>
      </w:r>
      <w:r w:rsidR="00D35F9D">
        <w:t>/designation</w:t>
      </w:r>
      <w:r w:rsidR="00174A7A">
        <w:t xml:space="preserve"> reports these providers’ activities</w:t>
      </w:r>
      <w:r w:rsidR="00135AFB">
        <w:t xml:space="preserve">. Since </w:t>
      </w:r>
      <w:r w:rsidR="004068E1">
        <w:t xml:space="preserve">such providers often have </w:t>
      </w:r>
      <w:r w:rsidR="00135AFB">
        <w:t xml:space="preserve">no time basis in their report, no FTE </w:t>
      </w:r>
      <w:r w:rsidR="004068E1">
        <w:t xml:space="preserve">would be </w:t>
      </w:r>
      <w:r w:rsidR="00135AFB">
        <w:t xml:space="preserve">reported for </w:t>
      </w:r>
      <w:r w:rsidR="004068E1">
        <w:t>them</w:t>
      </w:r>
      <w:r w:rsidR="009431E4">
        <w:t xml:space="preserve"> if time data </w:t>
      </w:r>
      <w:r w:rsidR="00A3066B">
        <w:t>were</w:t>
      </w:r>
      <w:r w:rsidR="009431E4">
        <w:t xml:space="preserve"> not collected</w:t>
      </w:r>
      <w:r w:rsidR="00135AFB">
        <w:t xml:space="preserve">. </w:t>
      </w:r>
    </w:p>
    <w:p w14:paraId="5A1DB291" w14:textId="77777777" w:rsidR="00B927C7" w:rsidRDefault="00174A7A">
      <w:pPr>
        <w:pStyle w:val="BulletList"/>
      </w:pPr>
      <w:r>
        <w:t>Count p</w:t>
      </w:r>
      <w:r w:rsidR="00135AFB">
        <w:t xml:space="preserve">roviders who </w:t>
      </w:r>
      <w:r w:rsidR="00EC53A2">
        <w:t xml:space="preserve">volunteer to </w:t>
      </w:r>
      <w:r w:rsidR="00135AFB">
        <w:t xml:space="preserve">serve patients at the health center’s sites under the supervision of the center’s staff and document their services </w:t>
      </w:r>
      <w:r w:rsidR="00BE3863">
        <w:t xml:space="preserve">and time </w:t>
      </w:r>
      <w:r w:rsidR="00135AFB">
        <w:t>in the center’s records</w:t>
      </w:r>
      <w:r>
        <w:t>.</w:t>
      </w:r>
      <w:r w:rsidR="00D5625A">
        <w:t xml:space="preserve">  </w:t>
      </w:r>
    </w:p>
    <w:p w14:paraId="40584329" w14:textId="0AAEA247" w:rsidR="00D5625A" w:rsidRPr="008016D1" w:rsidRDefault="00D5625A">
      <w:pPr>
        <w:pStyle w:val="BulletList"/>
        <w:rPr>
          <w:i/>
        </w:rPr>
      </w:pPr>
      <w:r>
        <w:t xml:space="preserve">Individuals or groups who provide services under </w:t>
      </w:r>
      <w:r w:rsidR="00174A7A">
        <w:t xml:space="preserve">formal </w:t>
      </w:r>
      <w:r>
        <w:t>agreement or contract whe</w:t>
      </w:r>
      <w:r w:rsidR="00856AF5">
        <w:t>n</w:t>
      </w:r>
      <w:r>
        <w:t xml:space="preserve"> the </w:t>
      </w:r>
      <w:r w:rsidR="00536876">
        <w:t>h</w:t>
      </w:r>
      <w:r>
        <w:t xml:space="preserve">ealth </w:t>
      </w:r>
      <w:r w:rsidR="00536876">
        <w:t>c</w:t>
      </w:r>
      <w:r>
        <w:t xml:space="preserve">enter does </w:t>
      </w:r>
      <w:r w:rsidR="00536876">
        <w:t>not</w:t>
      </w:r>
      <w:r>
        <w:t xml:space="preserve"> pay for the visit are not credited </w:t>
      </w:r>
      <w:r w:rsidR="00536876">
        <w:t xml:space="preserve">as </w:t>
      </w:r>
      <w:r w:rsidR="00EC53A2">
        <w:t xml:space="preserve">providing </w:t>
      </w:r>
      <w:r w:rsidR="00536876">
        <w:t xml:space="preserve">a health center </w:t>
      </w:r>
      <w:r>
        <w:t>visit</w:t>
      </w:r>
      <w:r w:rsidR="00174A7A">
        <w:t>. This is the case even if</w:t>
      </w:r>
      <w:r>
        <w:t xml:space="preserve"> they provide discharge summaries or report </w:t>
      </w:r>
      <w:r w:rsidR="00536876">
        <w:t xml:space="preserve">the service </w:t>
      </w:r>
      <w:r>
        <w:t xml:space="preserve">in the patient’s </w:t>
      </w:r>
      <w:r w:rsidR="00536876">
        <w:t xml:space="preserve">medical </w:t>
      </w:r>
      <w:r>
        <w:t>chart</w:t>
      </w:r>
      <w:r w:rsidR="009431E4">
        <w:t xml:space="preserve">, unless they are working at an approved site under the supervision of the </w:t>
      </w:r>
      <w:r w:rsidR="00174A7A">
        <w:t xml:space="preserve">appropriate health center staff, </w:t>
      </w:r>
      <w:r w:rsidR="009431E4">
        <w:t>and credentialed by the health center</w:t>
      </w:r>
      <w:r>
        <w:t xml:space="preserve">. </w:t>
      </w:r>
    </w:p>
    <w:p w14:paraId="2992914A" w14:textId="77777777" w:rsidR="00D555F5" w:rsidRPr="000A28B7" w:rsidRDefault="00FC18CE" w:rsidP="00E970DE">
      <w:pPr>
        <w:sectPr w:rsidR="00D555F5" w:rsidRPr="000A28B7" w:rsidSect="00030B5E">
          <w:type w:val="continuous"/>
          <w:pgSz w:w="12240" w:h="15840"/>
          <w:pgMar w:top="1440" w:right="1080" w:bottom="1440" w:left="1080" w:header="720" w:footer="720" w:gutter="0"/>
          <w:cols w:num="2" w:space="432"/>
          <w:docGrid w:linePitch="360"/>
        </w:sectPr>
      </w:pPr>
      <w:bookmarkStart w:id="75" w:name="_Full-Time_Equivalent_Employee"/>
      <w:bookmarkStart w:id="76" w:name="_Full-Time_Equivalent_Staff"/>
      <w:bookmarkEnd w:id="75"/>
      <w:bookmarkEnd w:id="76"/>
      <w:r w:rsidRPr="00E970DE">
        <w:rPr>
          <w:rStyle w:val="SubtleEmphasis"/>
          <w:b/>
        </w:rPr>
        <w:t>Note:</w:t>
      </w:r>
      <w:r w:rsidRPr="00E970DE">
        <w:rPr>
          <w:rStyle w:val="SubtleEmphasis"/>
        </w:rPr>
        <w:t xml:space="preserve"> These providers are generally </w:t>
      </w:r>
      <w:r w:rsidR="00FA7D7D">
        <w:rPr>
          <w:rStyle w:val="SubtleEmphasis"/>
        </w:rPr>
        <w:t xml:space="preserve">providing services </w:t>
      </w:r>
      <w:r w:rsidRPr="00E970DE">
        <w:rPr>
          <w:rStyle w:val="SubtleEmphasis"/>
        </w:rPr>
        <w:t xml:space="preserve">noted in column III of the grant scope of project application </w:t>
      </w:r>
      <w:hyperlink r:id="rId28" w:history="1">
        <w:r w:rsidRPr="00E970DE">
          <w:rPr>
            <w:rStyle w:val="SubtleEmphasis"/>
          </w:rPr>
          <w:t>Form 5A</w:t>
        </w:r>
      </w:hyperlink>
      <w:r w:rsidRPr="00E970DE">
        <w:rPr>
          <w:rStyle w:val="SubtleEmphasis"/>
        </w:rPr>
        <w:t xml:space="preserve">. See an example of </w:t>
      </w:r>
      <w:hyperlink r:id="rId29" w:history="1">
        <w:r w:rsidRPr="00E970DE">
          <w:rPr>
            <w:rStyle w:val="Hyperlink"/>
            <w:sz w:val="22"/>
          </w:rPr>
          <w:t>Form 5A</w:t>
        </w:r>
      </w:hyperlink>
      <w:r w:rsidRPr="00E970DE">
        <w:rPr>
          <w:rStyle w:val="SubtleEmphasis"/>
        </w:rPr>
        <w:t>.</w:t>
      </w:r>
    </w:p>
    <w:p w14:paraId="1515579C" w14:textId="77777777" w:rsidR="00515B63" w:rsidRDefault="00515B63" w:rsidP="008016D1">
      <w:pPr>
        <w:pStyle w:val="Heading1"/>
        <w:sectPr w:rsidR="00515B63" w:rsidSect="008016D1">
          <w:type w:val="continuous"/>
          <w:pgSz w:w="12240" w:h="15840"/>
          <w:pgMar w:top="1440" w:right="1440" w:bottom="1440" w:left="1440" w:header="720" w:footer="720" w:gutter="0"/>
          <w:cols w:space="432"/>
          <w:docGrid w:linePitch="360"/>
        </w:sectPr>
      </w:pPr>
    </w:p>
    <w:p w14:paraId="76DC9567" w14:textId="77777777" w:rsidR="00D555F5" w:rsidRDefault="00515B63" w:rsidP="00E970DE">
      <w:pPr>
        <w:pStyle w:val="Heading1"/>
        <w:jc w:val="left"/>
        <w:sectPr w:rsidR="00D555F5" w:rsidSect="00587B3B">
          <w:pgSz w:w="12240" w:h="15840"/>
          <w:pgMar w:top="1440" w:right="1080" w:bottom="1440" w:left="1080" w:header="720" w:footer="720" w:gutter="0"/>
          <w:cols w:space="432"/>
          <w:docGrid w:linePitch="360"/>
        </w:sectPr>
      </w:pPr>
      <w:bookmarkStart w:id="77" w:name="_Instructions_for_ZIP"/>
      <w:bookmarkStart w:id="78" w:name="_Toc489440036"/>
      <w:bookmarkStart w:id="79" w:name="_Toc489948998"/>
      <w:bookmarkStart w:id="80" w:name="_Toc508225394"/>
      <w:bookmarkEnd w:id="77"/>
      <w:r>
        <w:t xml:space="preserve">Instructions for </w:t>
      </w:r>
      <w:r w:rsidR="00E71870">
        <w:t xml:space="preserve">ZIP </w:t>
      </w:r>
      <w:r>
        <w:t>Code Data</w:t>
      </w:r>
      <w:bookmarkEnd w:id="78"/>
      <w:bookmarkEnd w:id="79"/>
      <w:bookmarkEnd w:id="80"/>
    </w:p>
    <w:p w14:paraId="0C0500C1" w14:textId="60A1EBEB" w:rsidR="00515B63" w:rsidRPr="007E10EC" w:rsidRDefault="00515B63" w:rsidP="003132E3">
      <w:pPr>
        <w:rPr>
          <w:rStyle w:val="Emphasis"/>
        </w:rPr>
      </w:pPr>
      <w:r w:rsidRPr="007E10EC">
        <w:t xml:space="preserve">The ZIP Code </w:t>
      </w:r>
      <w:r w:rsidR="00A15792">
        <w:t>T</w:t>
      </w:r>
      <w:r w:rsidRPr="007E10EC">
        <w:t xml:space="preserve">able provides </w:t>
      </w:r>
      <w:r w:rsidR="00FA7D7D">
        <w:t>patient origin</w:t>
      </w:r>
      <w:r w:rsidRPr="007E10EC">
        <w:t xml:space="preserve"> data on patients in the program, cross</w:t>
      </w:r>
      <w:r w:rsidR="00856AF5">
        <w:t>-</w:t>
      </w:r>
      <w:r w:rsidR="00FC18CE" w:rsidRPr="007E10EC">
        <w:t>tabulat</w:t>
      </w:r>
      <w:r w:rsidR="00FA7D7D">
        <w:t>ed</w:t>
      </w:r>
      <w:r w:rsidRPr="007E10EC">
        <w:t xml:space="preserve"> by primary medical insurance. </w:t>
      </w:r>
    </w:p>
    <w:p w14:paraId="36FA9D7E" w14:textId="77777777" w:rsidR="007E10EC" w:rsidRPr="007E10EC" w:rsidRDefault="007E10EC" w:rsidP="007E10EC">
      <w:pPr>
        <w:pStyle w:val="Heading2"/>
      </w:pPr>
      <w:bookmarkStart w:id="81" w:name="_Patients_by_ZIP"/>
      <w:bookmarkStart w:id="82" w:name="_Toc489440037"/>
      <w:bookmarkStart w:id="83" w:name="_Toc489948999"/>
      <w:bookmarkStart w:id="84" w:name="_Toc508225395"/>
      <w:bookmarkEnd w:id="81"/>
      <w:r w:rsidRPr="007E10EC">
        <w:t xml:space="preserve">Patients by </w:t>
      </w:r>
      <w:r w:rsidR="00E71870" w:rsidRPr="007E10EC">
        <w:t>Z</w:t>
      </w:r>
      <w:r w:rsidR="00E71870">
        <w:t>IP</w:t>
      </w:r>
      <w:r w:rsidR="00E71870" w:rsidRPr="007E10EC">
        <w:t xml:space="preserve"> </w:t>
      </w:r>
      <w:r w:rsidRPr="007E10EC">
        <w:t>Code</w:t>
      </w:r>
      <w:bookmarkEnd w:id="82"/>
      <w:bookmarkEnd w:id="83"/>
      <w:bookmarkEnd w:id="84"/>
    </w:p>
    <w:p w14:paraId="4778B926" w14:textId="7878A585" w:rsidR="007E10EC" w:rsidRDefault="00802E79" w:rsidP="007E10EC">
      <w:r>
        <w:t>All h</w:t>
      </w:r>
      <w:r w:rsidR="007E10EC">
        <w:t>ealth centers must report the number of patients served by ZIP code. This information enables BPHC to better identify areas served by health centers</w:t>
      </w:r>
      <w:r w:rsidR="00FA7D7D">
        <w:t>,</w:t>
      </w:r>
      <w:r w:rsidR="00D35F9D">
        <w:t xml:space="preserve"> potential</w:t>
      </w:r>
      <w:r w:rsidR="007E10EC">
        <w:t xml:space="preserve"> service area </w:t>
      </w:r>
      <w:r w:rsidR="00FC18CE">
        <w:t>overlap</w:t>
      </w:r>
      <w:r w:rsidR="00FA7D7D">
        <w:t>s, and possible areas of unserved need</w:t>
      </w:r>
      <w:r w:rsidR="00FC18CE">
        <w:t>.</w:t>
      </w:r>
      <w:r w:rsidR="007E10EC">
        <w:t xml:space="preserve"> Although patients may be mobile during the reporting period, health centers report </w:t>
      </w:r>
      <w:r w:rsidR="00FC18CE">
        <w:t>patients’</w:t>
      </w:r>
      <w:r w:rsidR="007E10EC">
        <w:t xml:space="preserve"> most recent ZIP code on file.</w:t>
      </w:r>
    </w:p>
    <w:p w14:paraId="10B5BDD6" w14:textId="77777777" w:rsidR="00B17D3A" w:rsidRDefault="00B17D3A" w:rsidP="00B17D3A">
      <w:pPr>
        <w:pStyle w:val="Heading3"/>
      </w:pPr>
      <w:r>
        <w:t>Patients by ZIP Code</w:t>
      </w:r>
    </w:p>
    <w:p w14:paraId="7D63C07E" w14:textId="77777777" w:rsidR="007E10EC" w:rsidRDefault="00D35F9D" w:rsidP="007E10EC">
      <w:r>
        <w:t>The</w:t>
      </w:r>
      <w:r w:rsidR="007E10EC">
        <w:t xml:space="preserve"> goal </w:t>
      </w:r>
      <w:r>
        <w:t xml:space="preserve">is </w:t>
      </w:r>
      <w:r w:rsidR="007E10EC">
        <w:t xml:space="preserve">to identify residence by ZIP code for all patients served, but residence information may </w:t>
      </w:r>
      <w:r w:rsidR="00423D5D">
        <w:t>not be available for some</w:t>
      </w:r>
      <w:r w:rsidR="007E10EC">
        <w:t xml:space="preserve"> patients. This is particularly true for </w:t>
      </w:r>
      <w:r w:rsidR="00423D5D">
        <w:t xml:space="preserve">health </w:t>
      </w:r>
      <w:r w:rsidR="007E10EC">
        <w:t>centers that serve transient groups. Special instructions cover the</w:t>
      </w:r>
      <w:r w:rsidR="00423D5D">
        <w:t xml:space="preserve"> following</w:t>
      </w:r>
      <w:r w:rsidR="007E10EC">
        <w:t xml:space="preserve"> groups:</w:t>
      </w:r>
    </w:p>
    <w:p w14:paraId="76DC8BDE" w14:textId="03AD751A" w:rsidR="007E10EC" w:rsidRDefault="007E10EC" w:rsidP="008016D1">
      <w:pPr>
        <w:pStyle w:val="BulletList"/>
      </w:pPr>
      <w:r w:rsidRPr="00AC4E18">
        <w:rPr>
          <w:b/>
        </w:rPr>
        <w:t>Patients</w:t>
      </w:r>
      <w:r w:rsidR="005B771E">
        <w:rPr>
          <w:b/>
        </w:rPr>
        <w:t xml:space="preserve"> experiencing homelessness</w:t>
      </w:r>
      <w:r>
        <w:t xml:space="preserve">: </w:t>
      </w:r>
      <w:r w:rsidR="000D0F0E">
        <w:t xml:space="preserve">Although </w:t>
      </w:r>
      <w:r>
        <w:t>many patients</w:t>
      </w:r>
      <w:r w:rsidR="000D0F0E">
        <w:t xml:space="preserve"> </w:t>
      </w:r>
      <w:r w:rsidR="005B771E">
        <w:t xml:space="preserve">experiencing </w:t>
      </w:r>
      <w:r w:rsidR="00FC18CE">
        <w:t>homeless</w:t>
      </w:r>
      <w:r w:rsidR="005B771E">
        <w:t>ness</w:t>
      </w:r>
      <w:r>
        <w:t xml:space="preserve"> live doubled up or in shelters, transitional housing, or other </w:t>
      </w:r>
      <w:r w:rsidR="00D11CDC">
        <w:t xml:space="preserve">fixed </w:t>
      </w:r>
      <w:r>
        <w:t>locations</w:t>
      </w:r>
      <w:r w:rsidR="002F718B">
        <w:t>,</w:t>
      </w:r>
      <w:r>
        <w:t xml:space="preserve"> others—especially those living on the street—do not know or will not share an exact location. </w:t>
      </w:r>
      <w:r w:rsidR="000D0F0E">
        <w:t xml:space="preserve">When </w:t>
      </w:r>
      <w:r>
        <w:t xml:space="preserve">a ZIP code location </w:t>
      </w:r>
      <w:r w:rsidR="002F718B">
        <w:t>is unavailable</w:t>
      </w:r>
      <w:r>
        <w:t xml:space="preserve"> or the location offered is questionable, health centers should use the </w:t>
      </w:r>
      <w:r w:rsidR="002F718B">
        <w:t xml:space="preserve">service location </w:t>
      </w:r>
      <w:r>
        <w:t xml:space="preserve">ZIP code as a proxy. Similarly, if the patient has no other ZIP code and receives services </w:t>
      </w:r>
      <w:r w:rsidR="000D0F0E">
        <w:t xml:space="preserve">in </w:t>
      </w:r>
      <w:r>
        <w:t xml:space="preserve">a mobile van, </w:t>
      </w:r>
      <w:r w:rsidR="002F718B">
        <w:t xml:space="preserve">use </w:t>
      </w:r>
      <w:r>
        <w:t xml:space="preserve">the ZIP code of the </w:t>
      </w:r>
      <w:r w:rsidR="002F718B">
        <w:t xml:space="preserve">van’s </w:t>
      </w:r>
      <w:r>
        <w:t>location that day.</w:t>
      </w:r>
      <w:r w:rsidR="00E108A6">
        <w:t xml:space="preserve"> Health </w:t>
      </w:r>
      <w:r w:rsidR="000D0F0E">
        <w:t>c</w:t>
      </w:r>
      <w:r w:rsidR="00E108A6">
        <w:t>en</w:t>
      </w:r>
      <w:r w:rsidR="00802E79">
        <w:t>t</w:t>
      </w:r>
      <w:r w:rsidR="00E108A6">
        <w:t xml:space="preserve">ers </w:t>
      </w:r>
      <w:r w:rsidR="001067B5">
        <w:t>might</w:t>
      </w:r>
      <w:r w:rsidR="00E108A6">
        <w:t xml:space="preserve"> collect the address o</w:t>
      </w:r>
      <w:r w:rsidR="001067B5">
        <w:t>f</w:t>
      </w:r>
      <w:r w:rsidR="00E108A6">
        <w:t xml:space="preserve"> a contact person to facilitate communication with the patient</w:t>
      </w:r>
      <w:r w:rsidR="00423D5D">
        <w:t>; however, while</w:t>
      </w:r>
      <w:r w:rsidR="00E108A6">
        <w:t xml:space="preserve"> appropriate from a clinical and service delivery perspective, </w:t>
      </w:r>
      <w:r w:rsidR="002F718B">
        <w:t xml:space="preserve">do not use </w:t>
      </w:r>
      <w:r w:rsidR="005B771E">
        <w:t>the contact person’s address</w:t>
      </w:r>
      <w:r w:rsidR="00E108A6">
        <w:t xml:space="preserve"> </w:t>
      </w:r>
      <w:r w:rsidR="002F718B">
        <w:t>as the patient’s</w:t>
      </w:r>
      <w:r w:rsidR="00E108A6">
        <w:t xml:space="preserve"> address.</w:t>
      </w:r>
    </w:p>
    <w:p w14:paraId="05EECBA6" w14:textId="25563907" w:rsidR="007E10EC" w:rsidRDefault="007E10EC" w:rsidP="008016D1">
      <w:pPr>
        <w:pStyle w:val="BulletList"/>
      </w:pPr>
      <w:r w:rsidRPr="00AC4E18">
        <w:rPr>
          <w:b/>
        </w:rPr>
        <w:t>Patients</w:t>
      </w:r>
      <w:r w:rsidR="005B771E">
        <w:rPr>
          <w:b/>
        </w:rPr>
        <w:t xml:space="preserve"> who are m</w:t>
      </w:r>
      <w:r w:rsidR="00FC18CE" w:rsidRPr="000E2046">
        <w:rPr>
          <w:b/>
        </w:rPr>
        <w:t xml:space="preserve">igratory </w:t>
      </w:r>
      <w:r w:rsidR="005B771E">
        <w:rPr>
          <w:b/>
        </w:rPr>
        <w:t>a</w:t>
      </w:r>
      <w:r w:rsidR="00FC18CE" w:rsidRPr="000E2046">
        <w:rPr>
          <w:b/>
        </w:rPr>
        <w:t xml:space="preserve">gricultural </w:t>
      </w:r>
      <w:r w:rsidR="005B771E">
        <w:rPr>
          <w:b/>
        </w:rPr>
        <w:t>w</w:t>
      </w:r>
      <w:r w:rsidR="00FC18CE" w:rsidRPr="000E2046">
        <w:rPr>
          <w:b/>
        </w:rPr>
        <w:t>orker</w:t>
      </w:r>
      <w:r w:rsidR="005B771E">
        <w:rPr>
          <w:b/>
        </w:rPr>
        <w:t>s</w:t>
      </w:r>
      <w:r>
        <w:t xml:space="preserve">: </w:t>
      </w:r>
      <w:r w:rsidR="00E108A6">
        <w:t>M</w:t>
      </w:r>
      <w:r w:rsidR="00A3149A">
        <w:t xml:space="preserve">igratory </w:t>
      </w:r>
      <w:r>
        <w:t xml:space="preserve">agricultural workers </w:t>
      </w:r>
      <w:r w:rsidR="00E108A6">
        <w:t xml:space="preserve">may have </w:t>
      </w:r>
      <w:r w:rsidR="001067B5">
        <w:t xml:space="preserve">both a </w:t>
      </w:r>
      <w:r w:rsidR="00E108A6">
        <w:t xml:space="preserve">temporary address that reflects where they live </w:t>
      </w:r>
      <w:r w:rsidR="00A3149A">
        <w:t>when they are working in the community</w:t>
      </w:r>
      <w:r w:rsidR="001067B5">
        <w:t xml:space="preserve">, </w:t>
      </w:r>
      <w:r w:rsidR="00E108A6">
        <w:t xml:space="preserve">as well as a </w:t>
      </w:r>
      <w:r w:rsidR="001067B5">
        <w:t xml:space="preserve">permanent or </w:t>
      </w:r>
      <w:r w:rsidR="000D0F0E">
        <w:t>“</w:t>
      </w:r>
      <w:r w:rsidR="00A3149A">
        <w:t>downstream</w:t>
      </w:r>
      <w:r w:rsidR="000D0F0E">
        <w:t>”</w:t>
      </w:r>
      <w:r w:rsidR="00A3149A">
        <w:t xml:space="preserve"> address</w:t>
      </w:r>
      <w:r w:rsidR="001067B5">
        <w:t xml:space="preserve"> </w:t>
      </w:r>
      <w:r w:rsidR="000D0F0E">
        <w:t>that</w:t>
      </w:r>
      <w:r w:rsidR="001067B5">
        <w:t xml:space="preserve"> may be far from the location of their current work and the site where they are receiving care</w:t>
      </w:r>
      <w:r>
        <w:t xml:space="preserve">. </w:t>
      </w:r>
      <w:r w:rsidRPr="003E6E5D">
        <w:rPr>
          <w:rStyle w:val="Emphasis"/>
          <w:color w:val="auto"/>
        </w:rPr>
        <w:t>For the UDS report</w:t>
      </w:r>
      <w:r>
        <w:t xml:space="preserve">, health centers are to </w:t>
      </w:r>
      <w:r w:rsidR="00E108A6">
        <w:t xml:space="preserve">report </w:t>
      </w:r>
      <w:r>
        <w:t xml:space="preserve">the ZIP code of </w:t>
      </w:r>
      <w:r w:rsidR="00E108A6">
        <w:t xml:space="preserve">where </w:t>
      </w:r>
      <w:r>
        <w:t>the patient</w:t>
      </w:r>
      <w:r w:rsidR="00E108A6">
        <w:t xml:space="preserve"> </w:t>
      </w:r>
      <w:r w:rsidR="002F718B">
        <w:t>lived</w:t>
      </w:r>
      <w:r w:rsidR="00E108A6">
        <w:t xml:space="preserve"> when they </w:t>
      </w:r>
      <w:r w:rsidR="00423D5D">
        <w:t>received care</w:t>
      </w:r>
      <w:r w:rsidR="00E108A6">
        <w:t xml:space="preserve"> </w:t>
      </w:r>
      <w:r w:rsidR="002F718B">
        <w:t xml:space="preserve">from </w:t>
      </w:r>
      <w:r w:rsidR="00E108A6">
        <w:t>the health center. Note that migrat</w:t>
      </w:r>
      <w:r w:rsidR="001067B5">
        <w:t>ory agricultural worker</w:t>
      </w:r>
      <w:r w:rsidR="00E108A6">
        <w:t xml:space="preserve"> patients may </w:t>
      </w:r>
      <w:r w:rsidR="00E108A6" w:rsidRPr="008016D1">
        <w:t>also</w:t>
      </w:r>
      <w:r w:rsidR="00E108A6">
        <w:t xml:space="preserve"> be seen </w:t>
      </w:r>
      <w:r w:rsidR="007A6C79">
        <w:t>by</w:t>
      </w:r>
      <w:r w:rsidR="00E108A6">
        <w:t xml:space="preserve"> health center</w:t>
      </w:r>
      <w:r w:rsidR="007A6C79">
        <w:t xml:space="preserve"> providers</w:t>
      </w:r>
      <w:r w:rsidR="00E108A6">
        <w:t xml:space="preserve"> in their home, </w:t>
      </w:r>
      <w:r w:rsidR="001067B5">
        <w:t xml:space="preserve">or </w:t>
      </w:r>
      <w:r w:rsidR="00E108A6">
        <w:t>“downstream” community</w:t>
      </w:r>
      <w:r w:rsidR="002F718B">
        <w:t>. They</w:t>
      </w:r>
      <w:r w:rsidR="000265B9">
        <w:t xml:space="preserve"> </w:t>
      </w:r>
      <w:r w:rsidR="00E108A6">
        <w:t xml:space="preserve">still </w:t>
      </w:r>
      <w:r w:rsidR="002F718B">
        <w:t>count as</w:t>
      </w:r>
      <w:r w:rsidR="00E108A6">
        <w:t xml:space="preserve"> </w:t>
      </w:r>
      <w:r w:rsidR="001067B5">
        <w:t>migratory agricultural</w:t>
      </w:r>
      <w:r w:rsidR="00E108A6">
        <w:t xml:space="preserve"> workers. </w:t>
      </w:r>
      <w:r w:rsidR="00423D5D">
        <w:t>For p</w:t>
      </w:r>
      <w:r>
        <w:t>atients where a precise ZIP code is unavailable</w:t>
      </w:r>
      <w:r w:rsidR="00423D5D">
        <w:t xml:space="preserve"> (e.g., living in cars or on the land),</w:t>
      </w:r>
      <w:r>
        <w:t xml:space="preserve"> the ZIP code for the location (fixed site or mobile camp outreach) where they </w:t>
      </w:r>
      <w:r w:rsidR="007A6C79">
        <w:t>received services</w:t>
      </w:r>
      <w:r w:rsidR="00423D5D">
        <w:t xml:space="preserve"> should be used</w:t>
      </w:r>
      <w:r>
        <w:t>.</w:t>
      </w:r>
    </w:p>
    <w:p w14:paraId="3507467E" w14:textId="30B374D8" w:rsidR="007E10EC" w:rsidRDefault="005B771E" w:rsidP="008016D1">
      <w:pPr>
        <w:pStyle w:val="BulletList"/>
      </w:pPr>
      <w:r>
        <w:rPr>
          <w:b/>
        </w:rPr>
        <w:t>Patients who are f</w:t>
      </w:r>
      <w:r w:rsidR="00FC18CE" w:rsidRPr="000E2046">
        <w:rPr>
          <w:b/>
        </w:rPr>
        <w:t xml:space="preserve">oreign </w:t>
      </w:r>
      <w:r>
        <w:rPr>
          <w:b/>
        </w:rPr>
        <w:t>n</w:t>
      </w:r>
      <w:r w:rsidR="00FC18CE" w:rsidRPr="000E2046">
        <w:rPr>
          <w:b/>
        </w:rPr>
        <w:t>ationals</w:t>
      </w:r>
      <w:r w:rsidR="007E10EC">
        <w:t xml:space="preserve">: </w:t>
      </w:r>
      <w:r w:rsidR="002F718B">
        <w:t>Report the current ZIP codes for people</w:t>
      </w:r>
      <w:r w:rsidR="007E10EC">
        <w:t xml:space="preserve"> from other countries who resid</w:t>
      </w:r>
      <w:r w:rsidR="002F718B">
        <w:t>e</w:t>
      </w:r>
      <w:r w:rsidR="007E10EC">
        <w:t xml:space="preserve"> in the United States either permanently or temporarily. Tourists and other </w:t>
      </w:r>
      <w:r w:rsidR="002F718B">
        <w:t>people who</w:t>
      </w:r>
      <w:r w:rsidR="007E10EC">
        <w:t xml:space="preserve"> may have a permanent residence outside the country are </w:t>
      </w:r>
      <w:r w:rsidR="00423D5D">
        <w:t xml:space="preserve">to be reported </w:t>
      </w:r>
      <w:r w:rsidR="007E10EC">
        <w:t xml:space="preserve">under </w:t>
      </w:r>
      <w:r w:rsidR="002F718B">
        <w:t>“</w:t>
      </w:r>
      <w:r w:rsidR="000265B9">
        <w:t>o</w:t>
      </w:r>
      <w:r w:rsidR="007E10EC">
        <w:t xml:space="preserve">ther ZIP </w:t>
      </w:r>
      <w:r w:rsidR="000265B9">
        <w:t>c</w:t>
      </w:r>
      <w:r w:rsidR="007E10EC">
        <w:t>ode.</w:t>
      </w:r>
      <w:r w:rsidR="000265B9">
        <w:t>”</w:t>
      </w:r>
    </w:p>
    <w:p w14:paraId="0134BCB6" w14:textId="77777777" w:rsidR="00B17D3A" w:rsidRDefault="00B17D3A" w:rsidP="00B17D3A">
      <w:pPr>
        <w:pStyle w:val="Heading3"/>
      </w:pPr>
      <w:r>
        <w:t>Unknown ZIP Code</w:t>
      </w:r>
    </w:p>
    <w:p w14:paraId="73282989" w14:textId="77777777" w:rsidR="007E10EC" w:rsidRDefault="007E10EC" w:rsidP="007E10EC">
      <w:r>
        <w:t>For the small number of patients for whom residence is not known or for whom a proxy is not available, residence should be reported as “</w:t>
      </w:r>
      <w:r w:rsidR="000265B9">
        <w:t>u</w:t>
      </w:r>
      <w:r>
        <w:t>nknown.”</w:t>
      </w:r>
    </w:p>
    <w:p w14:paraId="5F383316" w14:textId="77777777" w:rsidR="00B17D3A" w:rsidRDefault="00AE12A0" w:rsidP="00B17D3A">
      <w:pPr>
        <w:pStyle w:val="Heading3"/>
      </w:pPr>
      <w:r>
        <w:t>10 or Fewer Patients in</w:t>
      </w:r>
      <w:r w:rsidR="00B17D3A">
        <w:t xml:space="preserve"> ZIP </w:t>
      </w:r>
      <w:r>
        <w:t>Code</w:t>
      </w:r>
    </w:p>
    <w:p w14:paraId="66CE5DD6" w14:textId="22DC49B1" w:rsidR="007E10EC" w:rsidRDefault="007E10EC" w:rsidP="007E10EC">
      <w:r>
        <w:t xml:space="preserve">Although health centers report residence by ZIP code for all patients, </w:t>
      </w:r>
      <w:r w:rsidR="00D46A7F">
        <w:t xml:space="preserve">some health centers </w:t>
      </w:r>
      <w:r>
        <w:t xml:space="preserve">may </w:t>
      </w:r>
      <w:r w:rsidR="002809EE">
        <w:t>have many</w:t>
      </w:r>
      <w:r>
        <w:t xml:space="preserve"> patients from numer</w:t>
      </w:r>
      <w:r w:rsidR="002809EE">
        <w:t>ous</w:t>
      </w:r>
      <w:r>
        <w:t xml:space="preserve"> ZIP codes outside their service area. To ease the burden of reporting, </w:t>
      </w:r>
      <w:r w:rsidR="00FA7D7D" w:rsidRPr="00E970DE">
        <w:rPr>
          <w:i/>
        </w:rPr>
        <w:t>combine and</w:t>
      </w:r>
      <w:r w:rsidR="00FA7D7D">
        <w:t xml:space="preserve"> </w:t>
      </w:r>
      <w:r w:rsidR="00D11CDC" w:rsidRPr="008016D1">
        <w:rPr>
          <w:i/>
        </w:rPr>
        <w:t>report</w:t>
      </w:r>
      <w:r w:rsidR="00FA7D7D">
        <w:rPr>
          <w:i/>
        </w:rPr>
        <w:t xml:space="preserve"> patients from</w:t>
      </w:r>
      <w:r w:rsidR="002809EE" w:rsidRPr="008016D1">
        <w:rPr>
          <w:i/>
        </w:rPr>
        <w:t xml:space="preserve"> </w:t>
      </w:r>
      <w:r w:rsidRPr="008016D1">
        <w:rPr>
          <w:i/>
        </w:rPr>
        <w:t xml:space="preserve">ZIP codes with </w:t>
      </w:r>
      <w:r w:rsidRPr="008016D1">
        <w:t>ten or fewer</w:t>
      </w:r>
      <w:r w:rsidRPr="008016D1">
        <w:rPr>
          <w:i/>
        </w:rPr>
        <w:t xml:space="preserve"> patients in </w:t>
      </w:r>
      <w:r w:rsidR="005E723C" w:rsidRPr="008016D1">
        <w:rPr>
          <w:i/>
        </w:rPr>
        <w:t>the</w:t>
      </w:r>
      <w:r w:rsidRPr="008016D1">
        <w:rPr>
          <w:i/>
        </w:rPr>
        <w:t xml:space="preserve"> “</w:t>
      </w:r>
      <w:r w:rsidR="000265B9" w:rsidRPr="008016D1">
        <w:rPr>
          <w:i/>
        </w:rPr>
        <w:t>o</w:t>
      </w:r>
      <w:r w:rsidRPr="008016D1">
        <w:rPr>
          <w:i/>
        </w:rPr>
        <w:t>ther” category</w:t>
      </w:r>
      <w:r w:rsidRPr="008016D1">
        <w:t>.</w:t>
      </w:r>
    </w:p>
    <w:p w14:paraId="15F2B855" w14:textId="77777777" w:rsidR="007E10EC" w:rsidRDefault="006C6AB9" w:rsidP="007E10EC">
      <w:pPr>
        <w:pStyle w:val="Heading2"/>
      </w:pPr>
      <w:bookmarkStart w:id="85" w:name="_Instructions_for_Source"/>
      <w:bookmarkStart w:id="86" w:name="_Toc489440038"/>
      <w:bookmarkStart w:id="87" w:name="_Toc489949000"/>
      <w:bookmarkStart w:id="88" w:name="_Toc508225396"/>
      <w:bookmarkEnd w:id="85"/>
      <w:r>
        <w:t>Instruction</w:t>
      </w:r>
      <w:r w:rsidR="00A3066B">
        <w:t>s</w:t>
      </w:r>
      <w:r>
        <w:t xml:space="preserve"> for </w:t>
      </w:r>
      <w:r w:rsidR="007E10EC">
        <w:t>Source of Insurance</w:t>
      </w:r>
      <w:bookmarkEnd w:id="86"/>
      <w:bookmarkEnd w:id="87"/>
      <w:bookmarkEnd w:id="88"/>
    </w:p>
    <w:p w14:paraId="1B964356" w14:textId="06F5FCE5" w:rsidR="009B51A6" w:rsidRPr="008016D1" w:rsidRDefault="00D11CDC" w:rsidP="009B51A6">
      <w:pPr>
        <w:rPr>
          <w:rFonts w:ascii="Arial" w:hAnsi="Arial"/>
        </w:rPr>
      </w:pPr>
      <w:r w:rsidRPr="008016D1">
        <w:t xml:space="preserve">Health centers are expected to </w:t>
      </w:r>
      <w:r w:rsidR="005E7A01" w:rsidRPr="008016D1">
        <w:t>report</w:t>
      </w:r>
      <w:r w:rsidR="006C6AB9" w:rsidRPr="008016D1">
        <w:t xml:space="preserve"> m</w:t>
      </w:r>
      <w:r w:rsidR="009B51A6" w:rsidRPr="008016D1">
        <w:t>edical insurance status</w:t>
      </w:r>
      <w:r w:rsidR="009B51A6" w:rsidRPr="008016D1">
        <w:rPr>
          <w:b/>
        </w:rPr>
        <w:t xml:space="preserve"> </w:t>
      </w:r>
      <w:r w:rsidR="009B51A6" w:rsidRPr="008016D1">
        <w:t xml:space="preserve">for all </w:t>
      </w:r>
      <w:r w:rsidR="006C6AB9" w:rsidRPr="008016D1">
        <w:t xml:space="preserve">patients </w:t>
      </w:r>
      <w:r w:rsidR="009B51A6" w:rsidRPr="008016D1">
        <w:t xml:space="preserve">regardless of what services </w:t>
      </w:r>
      <w:r w:rsidR="006C6AB9" w:rsidRPr="008016D1">
        <w:t>they receive</w:t>
      </w:r>
      <w:r w:rsidR="009B51A6" w:rsidRPr="008016D1">
        <w:rPr>
          <w:b/>
        </w:rPr>
        <w:t>.</w:t>
      </w:r>
      <w:r w:rsidR="009B51A6" w:rsidRPr="008016D1">
        <w:t xml:space="preserve"> This </w:t>
      </w:r>
      <w:r w:rsidR="00FA7D7D">
        <w:t xml:space="preserve">even </w:t>
      </w:r>
      <w:r w:rsidR="0074279F" w:rsidRPr="008016D1">
        <w:t>app</w:t>
      </w:r>
      <w:r w:rsidR="006C6AB9" w:rsidRPr="008016D1">
        <w:t>lies</w:t>
      </w:r>
      <w:r w:rsidR="00FC18CE" w:rsidRPr="000A7B4D">
        <w:t xml:space="preserve"> to </w:t>
      </w:r>
      <w:r w:rsidR="00FA7D7D">
        <w:t>patients who did not receive medical care. For</w:t>
      </w:r>
      <w:r w:rsidR="006C6AB9" w:rsidRPr="008016D1">
        <w:t xml:space="preserve"> example, </w:t>
      </w:r>
      <w:r w:rsidR="00FA7D7D">
        <w:t xml:space="preserve">determine the insurance coverage of </w:t>
      </w:r>
      <w:r w:rsidR="00FA7D7D" w:rsidRPr="000A7B4D">
        <w:t>p</w:t>
      </w:r>
      <w:r w:rsidR="00FA7D7D">
        <w:t>atients</w:t>
      </w:r>
      <w:r w:rsidR="009B51A6" w:rsidRPr="008016D1">
        <w:t xml:space="preserve"> who only receive</w:t>
      </w:r>
      <w:r w:rsidR="00FA7D7D">
        <w:t>d</w:t>
      </w:r>
      <w:r w:rsidR="009B51A6" w:rsidRPr="008016D1">
        <w:t xml:space="preserve"> case management services. </w:t>
      </w:r>
      <w:r w:rsidR="00D46A7F" w:rsidRPr="008016D1">
        <w:t>Health centers may not report patients</w:t>
      </w:r>
      <w:r w:rsidR="009B51A6" w:rsidRPr="008016D1">
        <w:t xml:space="preserve"> as uninsured</w:t>
      </w:r>
      <w:r w:rsidR="00E26BD4" w:rsidRPr="008016D1">
        <w:t xml:space="preserve"> simply </w:t>
      </w:r>
      <w:r w:rsidR="009B51A6" w:rsidRPr="008016D1">
        <w:t xml:space="preserve">because they are receiving a service that is </w:t>
      </w:r>
      <w:r w:rsidR="00D46A7F" w:rsidRPr="008016D1">
        <w:t xml:space="preserve">not </w:t>
      </w:r>
      <w:r w:rsidR="009B51A6" w:rsidRPr="008016D1">
        <w:t>covered by health insurance. Children se</w:t>
      </w:r>
      <w:r w:rsidR="00D46A7F" w:rsidRPr="008016D1">
        <w:t>rved</w:t>
      </w:r>
      <w:r w:rsidR="009B51A6" w:rsidRPr="008016D1">
        <w:t xml:space="preserve"> in school</w:t>
      </w:r>
      <w:r w:rsidR="000265B9" w:rsidRPr="008016D1">
        <w:t>-</w:t>
      </w:r>
      <w:r w:rsidR="009B51A6" w:rsidRPr="008016D1">
        <w:t xml:space="preserve">based health center settings must have complete clinic intake forms </w:t>
      </w:r>
      <w:r w:rsidR="000265B9" w:rsidRPr="008016D1">
        <w:t xml:space="preserve">that </w:t>
      </w:r>
      <w:r w:rsidR="009B51A6" w:rsidRPr="008016D1">
        <w:t xml:space="preserve">show insurance status and family income </w:t>
      </w:r>
      <w:r w:rsidR="00D46A7F" w:rsidRPr="008016D1">
        <w:t>to be reported</w:t>
      </w:r>
      <w:r w:rsidR="009B51A6" w:rsidRPr="008016D1">
        <w:t xml:space="preserve"> as patients in the UDS.</w:t>
      </w:r>
      <w:r w:rsidR="00752198" w:rsidRPr="008016D1">
        <w:t xml:space="preserve"> They must not be considered uninsured unless they are receiving minor consent services only. </w:t>
      </w:r>
    </w:p>
    <w:p w14:paraId="6EA20565" w14:textId="77777777" w:rsidR="007E10EC" w:rsidRDefault="007E10EC" w:rsidP="007E10EC">
      <w:pPr>
        <w:pStyle w:val="Heading3"/>
      </w:pPr>
      <w:bookmarkStart w:id="89" w:name="_Insurance_Categories"/>
      <w:bookmarkStart w:id="90" w:name="_Toc412466384"/>
      <w:bookmarkStart w:id="91" w:name="_Toc489440039"/>
      <w:bookmarkStart w:id="92" w:name="_Toc489949001"/>
      <w:bookmarkStart w:id="93" w:name="_Toc508225397"/>
      <w:bookmarkEnd w:id="89"/>
      <w:r>
        <w:t xml:space="preserve">Insurance </w:t>
      </w:r>
      <w:bookmarkEnd w:id="90"/>
      <w:r w:rsidR="006C6AB9">
        <w:t>Categories</w:t>
      </w:r>
      <w:bookmarkEnd w:id="91"/>
      <w:bookmarkEnd w:id="92"/>
      <w:bookmarkEnd w:id="93"/>
    </w:p>
    <w:p w14:paraId="58B5D4A6" w14:textId="098F1DFD" w:rsidR="007E10EC" w:rsidRDefault="007E10EC" w:rsidP="007E10EC">
      <w:r>
        <w:t xml:space="preserve">Health centers will report </w:t>
      </w:r>
      <w:r w:rsidR="005E723C">
        <w:t xml:space="preserve">the </w:t>
      </w:r>
      <w:r>
        <w:t xml:space="preserve">patient’s </w:t>
      </w:r>
      <w:r w:rsidRPr="008016D1">
        <w:t>primary</w:t>
      </w:r>
      <w:r w:rsidRPr="008016D1">
        <w:rPr>
          <w:i/>
        </w:rPr>
        <w:t xml:space="preserve"> health insurance covering </w:t>
      </w:r>
      <w:r w:rsidRPr="008016D1">
        <w:t>medical care</w:t>
      </w:r>
      <w:r w:rsidRPr="008016D1">
        <w:rPr>
          <w:i/>
        </w:rPr>
        <w:t xml:space="preserve">, if any, </w:t>
      </w:r>
      <w:r w:rsidRPr="008016D1">
        <w:t>as of the last visit</w:t>
      </w:r>
      <w:r w:rsidRPr="008016D1">
        <w:rPr>
          <w:i/>
        </w:rPr>
        <w:t xml:space="preserve"> during the reporting period</w:t>
      </w:r>
      <w:r>
        <w:t>. Primary medical insurance is the insurance plan</w:t>
      </w:r>
      <w:r w:rsidR="00E26BD4">
        <w:t xml:space="preserve"> or </w:t>
      </w:r>
      <w:r>
        <w:t xml:space="preserve">program that the health center would </w:t>
      </w:r>
      <w:r w:rsidR="00E6114F">
        <w:t xml:space="preserve">typically </w:t>
      </w:r>
      <w:r>
        <w:t xml:space="preserve">bill first for medical services. The categories for this table are slightly different </w:t>
      </w:r>
      <w:r w:rsidR="00E26BD4">
        <w:t xml:space="preserve">from </w:t>
      </w:r>
      <w:r>
        <w:t xml:space="preserve">those on Table 4, </w:t>
      </w:r>
      <w:r w:rsidR="004C2284">
        <w:t xml:space="preserve">combining </w:t>
      </w:r>
      <w:r>
        <w:t xml:space="preserve">Medicaid, </w:t>
      </w:r>
      <w:r w:rsidR="005B771E">
        <w:t>Children’s Health Insurance Program (</w:t>
      </w:r>
      <w:r>
        <w:t>CHIP</w:t>
      </w:r>
      <w:r w:rsidR="005B771E">
        <w:t>)</w:t>
      </w:r>
      <w:r w:rsidR="00FC18CE" w:rsidRPr="000E2046">
        <w:t>,</w:t>
      </w:r>
      <w:r>
        <w:t xml:space="preserve"> and Other Public into one category. </w:t>
      </w:r>
      <w:r w:rsidR="00FC18CE" w:rsidRPr="000E2046">
        <w:t>Specific</w:t>
      </w:r>
      <w:r>
        <w:t xml:space="preserve"> rules guide reporting:</w:t>
      </w:r>
    </w:p>
    <w:p w14:paraId="52ABBFF1" w14:textId="546D9774" w:rsidR="007E10EC" w:rsidRDefault="00E26BD4" w:rsidP="00E535FF">
      <w:pPr>
        <w:pStyle w:val="BulletList"/>
      </w:pPr>
      <w:r>
        <w:t>Report p</w:t>
      </w:r>
      <w:r w:rsidR="007E10EC">
        <w:t xml:space="preserve">atients who have both </w:t>
      </w:r>
      <w:hyperlink r:id="rId30" w:history="1">
        <w:r w:rsidR="007E10EC" w:rsidRPr="00E26BD4">
          <w:rPr>
            <w:rStyle w:val="Hyperlink"/>
          </w:rPr>
          <w:t>Medicare</w:t>
        </w:r>
      </w:hyperlink>
      <w:r w:rsidR="007E10EC">
        <w:t xml:space="preserve"> and </w:t>
      </w:r>
      <w:hyperlink r:id="rId31" w:history="1">
        <w:r w:rsidR="007E10EC" w:rsidRPr="00E26BD4">
          <w:rPr>
            <w:rStyle w:val="Hyperlink"/>
          </w:rPr>
          <w:t>Medicaid</w:t>
        </w:r>
      </w:hyperlink>
      <w:r w:rsidR="007E10EC">
        <w:t xml:space="preserve"> </w:t>
      </w:r>
      <w:r w:rsidR="005A2609">
        <w:t xml:space="preserve">(dually eligible) </w:t>
      </w:r>
      <w:r w:rsidR="007E10EC">
        <w:t>as Medicare patients because Medicare is billed before Medicaid. The exception to the Medicare first rule is the Medicare-enrolled patient who is still working and insured by both an employer-based plan and Medicare. In this case, the principal health insurance is the employer-based plan, which is billed first.</w:t>
      </w:r>
      <w:r w:rsidR="00180ADE">
        <w:t xml:space="preserve"> </w:t>
      </w:r>
    </w:p>
    <w:p w14:paraId="21EF6003" w14:textId="77777777" w:rsidR="007E10EC" w:rsidRDefault="00E26BD4" w:rsidP="00E535FF">
      <w:pPr>
        <w:pStyle w:val="BulletList"/>
      </w:pPr>
      <w:r>
        <w:t xml:space="preserve">Report </w:t>
      </w:r>
      <w:r w:rsidR="007E10EC">
        <w:t xml:space="preserve">Medicaid and </w:t>
      </w:r>
      <w:hyperlink r:id="rId32" w:history="1">
        <w:r w:rsidR="007E10EC" w:rsidRPr="00E26BD4">
          <w:rPr>
            <w:rStyle w:val="Hyperlink"/>
          </w:rPr>
          <w:t>CHIP</w:t>
        </w:r>
      </w:hyperlink>
      <w:r w:rsidR="007E10EC">
        <w:t xml:space="preserve"> patients enrolled in a managed care program</w:t>
      </w:r>
      <w:r w:rsidR="00BC0938">
        <w:t xml:space="preserve"> </w:t>
      </w:r>
      <w:r>
        <w:t>run</w:t>
      </w:r>
      <w:r w:rsidR="007E10EC">
        <w:t xml:space="preserve"> by a </w:t>
      </w:r>
      <w:r w:rsidR="00BC0938">
        <w:t>p</w:t>
      </w:r>
      <w:r w:rsidR="007E10EC">
        <w:t xml:space="preserve">rivate insurance company as </w:t>
      </w:r>
      <w:r w:rsidR="005E7A01">
        <w:t>“</w:t>
      </w:r>
      <w:r w:rsidR="007E10EC">
        <w:t>Medicaid</w:t>
      </w:r>
      <w:r w:rsidR="00FF15CB">
        <w:t xml:space="preserve"> </w:t>
      </w:r>
      <w:r>
        <w:t>/</w:t>
      </w:r>
      <w:r w:rsidR="00FF15CB">
        <w:t xml:space="preserve"> </w:t>
      </w:r>
      <w:r w:rsidR="007E10EC">
        <w:t>CHIP</w:t>
      </w:r>
      <w:r w:rsidR="00FF15CB">
        <w:t xml:space="preserve"> </w:t>
      </w:r>
      <w:r>
        <w:t>/</w:t>
      </w:r>
      <w:r w:rsidR="00FF15CB">
        <w:t xml:space="preserve"> </w:t>
      </w:r>
      <w:r>
        <w:t>Other Public</w:t>
      </w:r>
      <w:r w:rsidR="007E10EC">
        <w:t>.</w:t>
      </w:r>
      <w:r w:rsidR="005E7A01">
        <w:t>”</w:t>
      </w:r>
      <w:r>
        <w:t xml:space="preserve"> Report Medicare run by a private insurance company as Medicare.</w:t>
      </w:r>
    </w:p>
    <w:p w14:paraId="7743164C" w14:textId="63527745" w:rsidR="007E10EC" w:rsidRDefault="007E10EC" w:rsidP="00E535FF">
      <w:pPr>
        <w:pStyle w:val="BulletList"/>
      </w:pPr>
      <w:r>
        <w:t xml:space="preserve">In rare instances, a patient may have insurance </w:t>
      </w:r>
      <w:r w:rsidR="00BC0938">
        <w:t xml:space="preserve">that </w:t>
      </w:r>
      <w:r>
        <w:t xml:space="preserve">the health center cannot or does not bill. This may be a patient enrolled in Medicaid but assigned to another primary care provider or a patient with a </w:t>
      </w:r>
      <w:r w:rsidR="00BC0938">
        <w:t>p</w:t>
      </w:r>
      <w:r>
        <w:t xml:space="preserve">rivate insurance </w:t>
      </w:r>
      <w:r w:rsidR="00522316">
        <w:t>for which</w:t>
      </w:r>
      <w:r>
        <w:t xml:space="preserve"> the health centers’ providers have not been credentialed to bill that pay</w:t>
      </w:r>
      <w:r w:rsidR="002E347A">
        <w:t>e</w:t>
      </w:r>
      <w:r>
        <w:t>r. In these instances</w:t>
      </w:r>
      <w:r w:rsidR="00BC0938">
        <w:t>,</w:t>
      </w:r>
      <w:r>
        <w:t xml:space="preserve"> the health center </w:t>
      </w:r>
      <w:r w:rsidR="00FC18CE" w:rsidRPr="00EC2183">
        <w:rPr>
          <w:i/>
        </w:rPr>
        <w:t>report</w:t>
      </w:r>
      <w:r w:rsidR="00522316">
        <w:rPr>
          <w:i/>
        </w:rPr>
        <w:t>s</w:t>
      </w:r>
      <w:r w:rsidRPr="00EC2183">
        <w:rPr>
          <w:i/>
        </w:rPr>
        <w:t xml:space="preserve"> the patient as insured</w:t>
      </w:r>
      <w:r>
        <w:t xml:space="preserve"> and </w:t>
      </w:r>
      <w:r w:rsidR="00FC18CE">
        <w:t>report</w:t>
      </w:r>
      <w:r w:rsidR="00522316">
        <w:t>s</w:t>
      </w:r>
      <w:r>
        <w:t xml:space="preserve"> the type of insurance</w:t>
      </w:r>
      <w:r w:rsidR="00FC18CE">
        <w:t xml:space="preserve"> </w:t>
      </w:r>
      <w:r w:rsidR="00E67B70">
        <w:t>the patient has</w:t>
      </w:r>
      <w:r w:rsidR="001634BB">
        <w:t xml:space="preserve"> even if </w:t>
      </w:r>
      <w:r w:rsidR="00F415B9">
        <w:t>it</w:t>
      </w:r>
      <w:r w:rsidR="001634BB">
        <w:t xml:space="preserve"> did not bill this insurance</w:t>
      </w:r>
      <w:r>
        <w:t>.</w:t>
      </w:r>
    </w:p>
    <w:p w14:paraId="63BB5F30" w14:textId="03A4CA6D" w:rsidR="008B12AE" w:rsidRDefault="00F415B9" w:rsidP="00E535FF">
      <w:pPr>
        <w:pStyle w:val="BulletList"/>
      </w:pPr>
      <w:r>
        <w:t>S</w:t>
      </w:r>
      <w:r w:rsidR="004C2284">
        <w:t xml:space="preserve">ection 330 grant funds </w:t>
      </w:r>
      <w:r w:rsidR="00E67B70">
        <w:t xml:space="preserve">used </w:t>
      </w:r>
      <w:r w:rsidR="004C2284">
        <w:t xml:space="preserve">to serve </w:t>
      </w:r>
      <w:r w:rsidR="008B12AE">
        <w:t>special population</w:t>
      </w:r>
      <w:r w:rsidR="004C2284">
        <w:t>s</w:t>
      </w:r>
      <w:r w:rsidR="008B12AE">
        <w:t xml:space="preserve"> (i.e., </w:t>
      </w:r>
      <w:r w:rsidR="00522316">
        <w:t>MHC</w:t>
      </w:r>
      <w:r w:rsidR="00FC18CE">
        <w:t xml:space="preserve">, </w:t>
      </w:r>
      <w:r w:rsidR="00522316">
        <w:t>HCH</w:t>
      </w:r>
      <w:r w:rsidR="00FC18CE">
        <w:t xml:space="preserve">, </w:t>
      </w:r>
      <w:r w:rsidR="00522316">
        <w:t>PHPC</w:t>
      </w:r>
      <w:r w:rsidR="008B12AE">
        <w:t xml:space="preserve">) </w:t>
      </w:r>
      <w:r>
        <w:t xml:space="preserve">are </w:t>
      </w:r>
      <w:r w:rsidR="008B12AE">
        <w:t xml:space="preserve">not a form of medical insurance. </w:t>
      </w:r>
      <w:r>
        <w:t xml:space="preserve">Report any </w:t>
      </w:r>
      <w:r w:rsidR="00BC0938">
        <w:t>third-</w:t>
      </w:r>
      <w:r w:rsidR="008B12AE">
        <w:t>party insurance</w:t>
      </w:r>
      <w:r w:rsidR="00E42314">
        <w:t xml:space="preserve"> </w:t>
      </w:r>
      <w:r>
        <w:t>that patients carry</w:t>
      </w:r>
      <w:r w:rsidR="00E42314">
        <w:t>.</w:t>
      </w:r>
    </w:p>
    <w:p w14:paraId="263F9EC3" w14:textId="63F676D6" w:rsidR="007E10EC" w:rsidRDefault="00F415B9" w:rsidP="00E535FF">
      <w:pPr>
        <w:pStyle w:val="BulletList"/>
      </w:pPr>
      <w:r>
        <w:t>Classify p</w:t>
      </w:r>
      <w:r w:rsidR="007E10EC">
        <w:t>atients in correctional facilities as uninsured</w:t>
      </w:r>
      <w:r w:rsidR="00522316">
        <w:t xml:space="preserve"> (</w:t>
      </w:r>
      <w:r w:rsidR="007E10EC">
        <w:t>whether seen in the correctional facility or at the health center</w:t>
      </w:r>
      <w:r w:rsidR="00522316">
        <w:t>)</w:t>
      </w:r>
      <w:r w:rsidR="003126E8">
        <w:t xml:space="preserve"> and at the ZIP code of the jail or prison</w:t>
      </w:r>
      <w:r w:rsidR="00D11CDC">
        <w:t>, unless Medicaid or other insurance</w:t>
      </w:r>
      <w:r w:rsidR="00A3066B">
        <w:t xml:space="preserve"> covers them</w:t>
      </w:r>
      <w:r w:rsidR="007E10EC">
        <w:t xml:space="preserve">. </w:t>
      </w:r>
      <w:r>
        <w:t>Do not classify p</w:t>
      </w:r>
      <w:r w:rsidR="007E10EC">
        <w:t xml:space="preserve">atients in residential drug programs, college dorms, military barracks, </w:t>
      </w:r>
      <w:r w:rsidR="004C2284">
        <w:t>etc.</w:t>
      </w:r>
      <w:r w:rsidR="007E10EC">
        <w:t xml:space="preserve"> as uninsured. In these instances, report the patient by type of insurance and </w:t>
      </w:r>
      <w:r w:rsidR="00E6114F">
        <w:t xml:space="preserve">record </w:t>
      </w:r>
      <w:r w:rsidR="007E10EC">
        <w:t xml:space="preserve">the ZIP code of the </w:t>
      </w:r>
      <w:r w:rsidR="004C2284">
        <w:t xml:space="preserve">residential </w:t>
      </w:r>
      <w:r w:rsidR="007E10EC">
        <w:t xml:space="preserve">program, dorm, or barrack. </w:t>
      </w:r>
    </w:p>
    <w:p w14:paraId="71BA6F03" w14:textId="77777777" w:rsidR="007E10EC" w:rsidRDefault="00632A5A" w:rsidP="00E535FF">
      <w:pPr>
        <w:pStyle w:val="BulletList"/>
      </w:pPr>
      <w:r>
        <w:t>Count p</w:t>
      </w:r>
      <w:r w:rsidR="007E10EC">
        <w:t>atients who</w:t>
      </w:r>
      <w:r>
        <w:t xml:space="preserve"> receive</w:t>
      </w:r>
      <w:r w:rsidR="007E10EC">
        <w:t xml:space="preserve"> </w:t>
      </w:r>
      <w:r>
        <w:t xml:space="preserve">subsidized </w:t>
      </w:r>
      <w:r w:rsidR="007E10EC">
        <w:t xml:space="preserve">services through </w:t>
      </w:r>
      <w:r>
        <w:t>s</w:t>
      </w:r>
      <w:r w:rsidR="007E10EC">
        <w:t>tate</w:t>
      </w:r>
      <w:r>
        <w:t xml:space="preserve"> or l</w:t>
      </w:r>
      <w:r w:rsidR="007E10EC">
        <w:t xml:space="preserve">ocal </w:t>
      </w:r>
      <w:r>
        <w:t>g</w:t>
      </w:r>
      <w:r w:rsidR="007E10EC">
        <w:t xml:space="preserve">overnment indigent care programs </w:t>
      </w:r>
      <w:r>
        <w:t>as</w:t>
      </w:r>
      <w:r w:rsidR="007E10EC">
        <w:t xml:space="preserve"> uninsured. Examples include New Jersey’s Uncompensated Care Program, New York’s Public Goods Pool Funding, and Colorado’s Indigent Care Program.</w:t>
      </w:r>
    </w:p>
    <w:p w14:paraId="1841AD92" w14:textId="261A7EA5" w:rsidR="007E10EC" w:rsidRDefault="008E697B" w:rsidP="00E535FF">
      <w:pPr>
        <w:pStyle w:val="BulletList"/>
      </w:pPr>
      <w:r>
        <w:t xml:space="preserve">Marketplace </w:t>
      </w:r>
      <w:r w:rsidR="00D11CDC">
        <w:t xml:space="preserve"> </w:t>
      </w:r>
      <w:r w:rsidR="00632A5A">
        <w:t>subsidies do not affect insurance categories</w:t>
      </w:r>
      <w:r w:rsidR="007E10EC">
        <w:t xml:space="preserve">. </w:t>
      </w:r>
      <w:r w:rsidR="00632A5A">
        <w:t xml:space="preserve">Classify patients by </w:t>
      </w:r>
      <w:r w:rsidR="007E10EC">
        <w:t>their third</w:t>
      </w:r>
      <w:r w:rsidR="00BC0938">
        <w:t>-</w:t>
      </w:r>
      <w:r w:rsidR="007E10EC">
        <w:t xml:space="preserve">party </w:t>
      </w:r>
      <w:r w:rsidR="00D11CDC">
        <w:t>insurer</w:t>
      </w:r>
      <w:r w:rsidR="007E10EC">
        <w:t>.</w:t>
      </w:r>
      <w:r w:rsidR="00D11CDC">
        <w:t xml:space="preserve"> Report patients who received insurance through the Health Insurance Marketplace as Private.</w:t>
      </w:r>
    </w:p>
    <w:p w14:paraId="2AAC67AC" w14:textId="77777777" w:rsidR="0074279F" w:rsidRDefault="0074279F" w:rsidP="008016D1">
      <w:pPr>
        <w:pStyle w:val="Style20"/>
      </w:pPr>
    </w:p>
    <w:p w14:paraId="7BF09995" w14:textId="77777777" w:rsidR="000E2046" w:rsidRPr="000E2046" w:rsidRDefault="00156975" w:rsidP="00F62D42">
      <w:pPr>
        <w:rPr>
          <w:b/>
        </w:rPr>
        <w:sectPr w:rsidR="000E2046" w:rsidRPr="000E2046" w:rsidSect="00030B5E">
          <w:type w:val="continuous"/>
          <w:pgSz w:w="12240" w:h="15840"/>
          <w:pgMar w:top="1440" w:right="1080" w:bottom="1440" w:left="1080" w:header="720" w:footer="720" w:gutter="0"/>
          <w:cols w:num="2" w:space="432"/>
          <w:docGrid w:linePitch="360"/>
        </w:sectPr>
      </w:pPr>
      <w:r w:rsidRPr="00C318B4">
        <w:t xml:space="preserve">Additional information is available to </w:t>
      </w:r>
      <w:r w:rsidRPr="00451D3A">
        <w:t>clarify</w:t>
      </w:r>
      <w:r w:rsidRPr="00C318B4">
        <w:t xml:space="preserve"> </w:t>
      </w:r>
      <w:r w:rsidRPr="00451D3A">
        <w:t>reporting</w:t>
      </w:r>
      <w:r w:rsidRPr="00C318B4">
        <w:t>.</w:t>
      </w:r>
      <w:r>
        <w:rPr>
          <w:b/>
        </w:rPr>
        <w:t xml:space="preserve"> View </w:t>
      </w:r>
      <w:hyperlink w:anchor="_FAQs_for_ZIP" w:history="1">
        <w:r w:rsidRPr="00451D3A">
          <w:rPr>
            <w:rStyle w:val="Hyperlink"/>
            <w:b/>
          </w:rPr>
          <w:t>FAQs for the ZIP Code Table</w:t>
        </w:r>
      </w:hyperlink>
      <w:r>
        <w:rPr>
          <w:b/>
        </w:rPr>
        <w:t>.</w:t>
      </w:r>
    </w:p>
    <w:p w14:paraId="5840DB18" w14:textId="77777777" w:rsidR="000E2046" w:rsidRDefault="000E2046" w:rsidP="00F62D42">
      <w:pPr>
        <w:pStyle w:val="Heading2"/>
      </w:pPr>
    </w:p>
    <w:p w14:paraId="4B220C32" w14:textId="77777777" w:rsidR="000E2046" w:rsidRDefault="000E2046" w:rsidP="00F62D42">
      <w:pPr>
        <w:pStyle w:val="Heading2"/>
        <w:sectPr w:rsidR="000E2046" w:rsidSect="000E2046">
          <w:type w:val="continuous"/>
          <w:pgSz w:w="12240" w:h="15840"/>
          <w:pgMar w:top="1440" w:right="1080" w:bottom="1440" w:left="1080" w:header="720" w:footer="720" w:gutter="0"/>
          <w:cols w:space="432"/>
          <w:docGrid w:linePitch="360"/>
        </w:sectPr>
      </w:pPr>
    </w:p>
    <w:p w14:paraId="53A60F5D" w14:textId="743ACA41" w:rsidR="0039084F" w:rsidRDefault="0039084F" w:rsidP="0039084F">
      <w:pPr>
        <w:pStyle w:val="Heading2"/>
      </w:pPr>
      <w:bookmarkStart w:id="94" w:name="_Toc489440040"/>
      <w:bookmarkStart w:id="95" w:name="_Toc489949002"/>
      <w:bookmarkStart w:id="96" w:name="_Toc508225398"/>
      <w:r>
        <w:t>Table</w:t>
      </w:r>
      <w:r w:rsidR="00B32752">
        <w:t>:</w:t>
      </w:r>
      <w:r>
        <w:t xml:space="preserve"> Patients by </w:t>
      </w:r>
      <w:r w:rsidR="00E71870">
        <w:t xml:space="preserve">ZIP </w:t>
      </w:r>
      <w:r>
        <w:t>Code</w:t>
      </w:r>
      <w:bookmarkEnd w:id="94"/>
      <w:bookmarkEnd w:id="95"/>
      <w:bookmarkEnd w:id="96"/>
    </w:p>
    <w:p w14:paraId="63F9E581" w14:textId="26B42BF7" w:rsidR="00E42314" w:rsidRPr="00E42314" w:rsidRDefault="00E42314" w:rsidP="008016D1">
      <w:pPr>
        <w:pStyle w:val="Footnotes"/>
      </w:pPr>
      <w:r>
        <w:t>Reporting Period: January 1</w:t>
      </w:r>
      <w:r w:rsidR="00696BBF">
        <w:t xml:space="preserve">, </w:t>
      </w:r>
      <w:r w:rsidR="00C862BA">
        <w:t>2019</w:t>
      </w:r>
      <w:r w:rsidR="00696BBF">
        <w:t xml:space="preserve"> </w:t>
      </w:r>
      <w:r>
        <w:t>through December 31</w:t>
      </w:r>
      <w:r w:rsidR="00696BBF">
        <w:t xml:space="preserve">, </w:t>
      </w:r>
      <w:r w:rsidR="00C862BA">
        <w:t>2019</w:t>
      </w:r>
    </w:p>
    <w:p w14:paraId="0E6E15A1" w14:textId="77777777" w:rsidR="00FC18CE" w:rsidRPr="00E42314" w:rsidRDefault="00FC18CE" w:rsidP="0066122F">
      <w:pPr>
        <w:pStyle w:val="Footnotes"/>
      </w:pPr>
    </w:p>
    <w:tbl>
      <w:tblPr>
        <w:tblStyle w:val="UDSTables"/>
        <w:tblW w:w="5000" w:type="pct"/>
        <w:tblLook w:val="06E0" w:firstRow="1" w:lastRow="1" w:firstColumn="1" w:lastColumn="0" w:noHBand="1" w:noVBand="1"/>
      </w:tblPr>
      <w:tblGrid>
        <w:gridCol w:w="2341"/>
        <w:gridCol w:w="1355"/>
        <w:gridCol w:w="2420"/>
        <w:gridCol w:w="1742"/>
        <w:gridCol w:w="1161"/>
        <w:gridCol w:w="1277"/>
      </w:tblGrid>
      <w:tr w:rsidR="003F562A" w14:paraId="62074718" w14:textId="77777777" w:rsidTr="008016D1">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14:paraId="04E66E18" w14:textId="77777777" w:rsidR="003F562A" w:rsidRDefault="00E71870" w:rsidP="008016D1">
            <w:pPr>
              <w:pStyle w:val="TableText"/>
              <w:jc w:val="center"/>
            </w:pPr>
            <w:r>
              <w:t xml:space="preserve">ZIP </w:t>
            </w:r>
            <w:r w:rsidR="003F562A">
              <w:t>Code</w:t>
            </w:r>
          </w:p>
          <w:p w14:paraId="171A353C" w14:textId="77777777" w:rsidR="003F562A" w:rsidRDefault="003F562A" w:rsidP="008016D1">
            <w:pPr>
              <w:pStyle w:val="TableText"/>
              <w:jc w:val="center"/>
            </w:pPr>
            <w:r>
              <w:t>(a)</w:t>
            </w:r>
          </w:p>
        </w:tc>
        <w:tc>
          <w:tcPr>
            <w:tcW w:w="658" w:type="pct"/>
            <w:vAlign w:val="center"/>
          </w:tcPr>
          <w:p w14:paraId="63790035" w14:textId="30407843" w:rsidR="003F562A" w:rsidRDefault="003F562A" w:rsidP="008016D1">
            <w:pPr>
              <w:pStyle w:val="TableText"/>
              <w:jc w:val="center"/>
            </w:pPr>
            <w:r>
              <w:t>None/</w:t>
            </w:r>
            <w:r w:rsidR="0066122F">
              <w:t xml:space="preserve"> </w:t>
            </w:r>
            <w:r>
              <w:t>Uninsured</w:t>
            </w:r>
          </w:p>
          <w:p w14:paraId="3409E10C" w14:textId="77777777" w:rsidR="003F562A" w:rsidRDefault="003F562A" w:rsidP="008016D1">
            <w:pPr>
              <w:pStyle w:val="TableText"/>
              <w:jc w:val="center"/>
            </w:pPr>
            <w:r>
              <w:t>(b)</w:t>
            </w:r>
          </w:p>
        </w:tc>
        <w:tc>
          <w:tcPr>
            <w:tcW w:w="1175" w:type="pct"/>
            <w:vAlign w:val="center"/>
          </w:tcPr>
          <w:p w14:paraId="7A0B637F" w14:textId="77777777" w:rsidR="003F562A" w:rsidRDefault="003F562A" w:rsidP="008016D1">
            <w:pPr>
              <w:pStyle w:val="TableText"/>
              <w:jc w:val="center"/>
            </w:pPr>
            <w:r>
              <w:t>Medicaid</w:t>
            </w:r>
            <w:r w:rsidR="00D92C34">
              <w:t xml:space="preserve"> </w:t>
            </w:r>
            <w:r>
              <w:t>/</w:t>
            </w:r>
            <w:r w:rsidR="00D92C34">
              <w:t xml:space="preserve"> </w:t>
            </w:r>
            <w:r w:rsidR="00D92C34">
              <w:br/>
            </w:r>
            <w:r>
              <w:t>CHIP</w:t>
            </w:r>
            <w:r w:rsidR="00D92C34">
              <w:t xml:space="preserve"> </w:t>
            </w:r>
            <w:r>
              <w:t>/</w:t>
            </w:r>
            <w:r w:rsidR="00D92C34">
              <w:t xml:space="preserve"> </w:t>
            </w:r>
            <w:r>
              <w:t>Other Public</w:t>
            </w:r>
          </w:p>
          <w:p w14:paraId="21F4ECAF" w14:textId="77777777" w:rsidR="003F562A" w:rsidRDefault="003F562A" w:rsidP="008016D1">
            <w:pPr>
              <w:pStyle w:val="TableText"/>
              <w:jc w:val="center"/>
            </w:pPr>
            <w:r>
              <w:t>(c)</w:t>
            </w:r>
          </w:p>
        </w:tc>
        <w:tc>
          <w:tcPr>
            <w:tcW w:w="846" w:type="pct"/>
            <w:vAlign w:val="center"/>
          </w:tcPr>
          <w:p w14:paraId="4C28BEA1" w14:textId="77777777" w:rsidR="003F562A" w:rsidRDefault="003F562A" w:rsidP="008016D1">
            <w:pPr>
              <w:pStyle w:val="TableText"/>
              <w:jc w:val="center"/>
            </w:pPr>
            <w:r>
              <w:t>Medicare</w:t>
            </w:r>
          </w:p>
          <w:p w14:paraId="52260426" w14:textId="77777777" w:rsidR="003F562A" w:rsidRDefault="003F562A" w:rsidP="008016D1">
            <w:pPr>
              <w:pStyle w:val="TableText"/>
              <w:jc w:val="center"/>
            </w:pPr>
            <w:r>
              <w:t>(d)</w:t>
            </w:r>
          </w:p>
        </w:tc>
        <w:tc>
          <w:tcPr>
            <w:tcW w:w="564" w:type="pct"/>
            <w:vAlign w:val="center"/>
          </w:tcPr>
          <w:p w14:paraId="177A0198" w14:textId="77777777" w:rsidR="003F562A" w:rsidRDefault="003F562A" w:rsidP="008016D1">
            <w:pPr>
              <w:pStyle w:val="TableText"/>
              <w:jc w:val="center"/>
            </w:pPr>
            <w:r>
              <w:t>Private</w:t>
            </w:r>
          </w:p>
          <w:p w14:paraId="3E9BEB40" w14:textId="77777777" w:rsidR="003F562A" w:rsidRDefault="003F562A" w:rsidP="008016D1">
            <w:pPr>
              <w:pStyle w:val="TableText"/>
              <w:jc w:val="center"/>
            </w:pPr>
            <w:r>
              <w:t>(e)</w:t>
            </w:r>
          </w:p>
        </w:tc>
        <w:tc>
          <w:tcPr>
            <w:tcW w:w="620" w:type="pct"/>
            <w:vAlign w:val="center"/>
          </w:tcPr>
          <w:p w14:paraId="7E9CD794" w14:textId="77777777" w:rsidR="003F562A" w:rsidRPr="003E6E5D" w:rsidRDefault="003F562A" w:rsidP="008016D1">
            <w:pPr>
              <w:pStyle w:val="TableText"/>
              <w:jc w:val="center"/>
            </w:pPr>
            <w:r w:rsidRPr="00C862BA">
              <w:rPr>
                <w:b w:val="0"/>
              </w:rPr>
              <w:t>Total</w:t>
            </w:r>
            <w:r w:rsidR="00416B6F" w:rsidRPr="00C862BA">
              <w:rPr>
                <w:b w:val="0"/>
              </w:rPr>
              <w:t xml:space="preserve"> Patients (f)</w:t>
            </w:r>
          </w:p>
        </w:tc>
      </w:tr>
      <w:tr w:rsidR="003F562A" w14:paraId="79AF4EFA" w14:textId="77777777" w:rsidTr="008016D1">
        <w:trPr>
          <w:cantSplit/>
          <w:trHeight w:val="377"/>
        </w:trPr>
        <w:tc>
          <w:tcPr>
            <w:tcW w:w="1137" w:type="pct"/>
          </w:tcPr>
          <w:p w14:paraId="4C3F4726"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58" w:type="pct"/>
          </w:tcPr>
          <w:p w14:paraId="32995812"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1175" w:type="pct"/>
          </w:tcPr>
          <w:p w14:paraId="3FD46728"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846" w:type="pct"/>
          </w:tcPr>
          <w:p w14:paraId="52864159"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564" w:type="pct"/>
          </w:tcPr>
          <w:p w14:paraId="0385C8AE"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20" w:type="pct"/>
          </w:tcPr>
          <w:p w14:paraId="3E706A6B" w14:textId="2F834559" w:rsidR="003F562A" w:rsidRPr="008016D1" w:rsidRDefault="00D555F5" w:rsidP="008016D1">
            <w:pPr>
              <w:pStyle w:val="TableText"/>
              <w:rPr>
                <w:color w:val="EEECE1" w:themeColor="background2"/>
                <w:sz w:val="8"/>
              </w:rPr>
            </w:pPr>
            <w:r w:rsidRPr="000E2046">
              <w:rPr>
                <w:color w:val="EEECE1" w:themeColor="background2"/>
                <w:sz w:val="8"/>
              </w:rPr>
              <w:t>[</w:t>
            </w:r>
            <w:r w:rsidR="00724FED" w:rsidRPr="006574ED">
              <w:rPr>
                <w:color w:val="FFFFFF" w:themeColor="background1"/>
                <w:sz w:val="14"/>
              </w:rPr>
              <w:t>B</w:t>
            </w:r>
            <w:r w:rsidR="006574ED" w:rsidRPr="006574ED">
              <w:rPr>
                <w:color w:val="FFFFFF" w:themeColor="background1"/>
                <w:sz w:val="14"/>
              </w:rPr>
              <w:t>lank</w:t>
            </w:r>
            <w:r w:rsidRPr="000E2046">
              <w:rPr>
                <w:color w:val="EEECE1" w:themeColor="background2"/>
                <w:sz w:val="8"/>
              </w:rPr>
              <w:t xml:space="preserve"> for demonstration]</w:t>
            </w:r>
          </w:p>
        </w:tc>
      </w:tr>
      <w:tr w:rsidR="003F562A" w14:paraId="6EA5B6B5" w14:textId="77777777" w:rsidTr="008016D1">
        <w:trPr>
          <w:cantSplit/>
          <w:trHeight w:val="350"/>
        </w:trPr>
        <w:tc>
          <w:tcPr>
            <w:tcW w:w="1137" w:type="pct"/>
          </w:tcPr>
          <w:p w14:paraId="5575D14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58" w:type="pct"/>
          </w:tcPr>
          <w:p w14:paraId="23EB097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1175" w:type="pct"/>
          </w:tcPr>
          <w:p w14:paraId="0AD7885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846" w:type="pct"/>
          </w:tcPr>
          <w:p w14:paraId="0996C847"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564" w:type="pct"/>
          </w:tcPr>
          <w:p w14:paraId="788E0EA0"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20" w:type="pct"/>
          </w:tcPr>
          <w:p w14:paraId="7CD41139" w14:textId="010B2B2B" w:rsidR="003F562A" w:rsidRPr="008016D1" w:rsidRDefault="00D555F5" w:rsidP="008016D1">
            <w:pPr>
              <w:pStyle w:val="TableText"/>
              <w:rPr>
                <w:color w:val="EEECE1" w:themeColor="background2"/>
                <w:sz w:val="8"/>
              </w:rPr>
            </w:pPr>
            <w:r w:rsidRPr="000E2046">
              <w:rPr>
                <w:color w:val="EEECE1" w:themeColor="background2"/>
                <w:sz w:val="8"/>
              </w:rPr>
              <w:t>[</w:t>
            </w:r>
            <w:r w:rsidR="0082343A" w:rsidRPr="006574ED">
              <w:rPr>
                <w:color w:val="FFFFFF" w:themeColor="background1"/>
                <w:sz w:val="14"/>
              </w:rPr>
              <w:t>B</w:t>
            </w:r>
            <w:r w:rsidR="006574ED" w:rsidRPr="006574ED">
              <w:rPr>
                <w:color w:val="FFFFFF" w:themeColor="background1"/>
                <w:sz w:val="14"/>
              </w:rPr>
              <w:t>lank</w:t>
            </w:r>
            <w:r w:rsidRPr="000E2046">
              <w:rPr>
                <w:color w:val="EEECE1" w:themeColor="background2"/>
                <w:sz w:val="8"/>
              </w:rPr>
              <w:t xml:space="preserve"> for demonstration]</w:t>
            </w:r>
          </w:p>
        </w:tc>
      </w:tr>
      <w:tr w:rsidR="003F562A" w14:paraId="6FE7BEF4" w14:textId="77777777" w:rsidTr="008016D1">
        <w:trPr>
          <w:cantSplit/>
          <w:trHeight w:val="350"/>
        </w:trPr>
        <w:tc>
          <w:tcPr>
            <w:tcW w:w="1137" w:type="pct"/>
          </w:tcPr>
          <w:p w14:paraId="665F3975"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58" w:type="pct"/>
          </w:tcPr>
          <w:p w14:paraId="6E2C3982"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1175" w:type="pct"/>
          </w:tcPr>
          <w:p w14:paraId="31A721A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 [Blank for demonstration]</w:t>
            </w:r>
          </w:p>
        </w:tc>
        <w:tc>
          <w:tcPr>
            <w:tcW w:w="846" w:type="pct"/>
          </w:tcPr>
          <w:p w14:paraId="73C37742"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564" w:type="pct"/>
          </w:tcPr>
          <w:p w14:paraId="2CC30C86"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20" w:type="pct"/>
          </w:tcPr>
          <w:p w14:paraId="51C439BC" w14:textId="2483B749" w:rsidR="003F562A" w:rsidRPr="008016D1" w:rsidRDefault="00D555F5" w:rsidP="008016D1">
            <w:pPr>
              <w:pStyle w:val="TableText"/>
              <w:rPr>
                <w:color w:val="EEECE1" w:themeColor="background2"/>
                <w:sz w:val="8"/>
              </w:rPr>
            </w:pPr>
            <w:r w:rsidRPr="000E2046">
              <w:rPr>
                <w:color w:val="EEECE1" w:themeColor="background2"/>
                <w:sz w:val="8"/>
              </w:rPr>
              <w:t>[Blank for demonstration]</w:t>
            </w:r>
          </w:p>
        </w:tc>
      </w:tr>
      <w:tr w:rsidR="003F562A" w14:paraId="73B80A42" w14:textId="77777777" w:rsidTr="008016D1">
        <w:trPr>
          <w:cantSplit/>
          <w:trHeight w:val="350"/>
        </w:trPr>
        <w:tc>
          <w:tcPr>
            <w:tcW w:w="1137" w:type="pct"/>
          </w:tcPr>
          <w:p w14:paraId="289598C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58" w:type="pct"/>
          </w:tcPr>
          <w:p w14:paraId="0E136AD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1175" w:type="pct"/>
          </w:tcPr>
          <w:p w14:paraId="19F71580"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846" w:type="pct"/>
          </w:tcPr>
          <w:p w14:paraId="37007CFB"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564" w:type="pct"/>
          </w:tcPr>
          <w:p w14:paraId="28C78CD7"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20" w:type="pct"/>
          </w:tcPr>
          <w:p w14:paraId="0A72DDEA" w14:textId="6C1B3ADE" w:rsidR="003F562A" w:rsidRPr="008016D1" w:rsidRDefault="00D555F5" w:rsidP="008016D1">
            <w:pPr>
              <w:pStyle w:val="TableText"/>
              <w:rPr>
                <w:color w:val="EEECE1" w:themeColor="background2"/>
                <w:sz w:val="8"/>
              </w:rPr>
            </w:pPr>
            <w:r w:rsidRPr="000E2046">
              <w:rPr>
                <w:color w:val="EEECE1" w:themeColor="background2"/>
                <w:sz w:val="8"/>
              </w:rPr>
              <w:t>[Blank for demonstration]</w:t>
            </w:r>
          </w:p>
        </w:tc>
      </w:tr>
      <w:tr w:rsidR="003F562A" w14:paraId="71979B28" w14:textId="77777777" w:rsidTr="008016D1">
        <w:trPr>
          <w:cantSplit/>
          <w:trHeight w:val="350"/>
        </w:trPr>
        <w:tc>
          <w:tcPr>
            <w:tcW w:w="1137" w:type="pct"/>
            <w:vAlign w:val="center"/>
          </w:tcPr>
          <w:p w14:paraId="766E8547" w14:textId="77777777" w:rsidR="003F562A" w:rsidRPr="008016D1" w:rsidRDefault="003F562A" w:rsidP="008016D1">
            <w:pPr>
              <w:pStyle w:val="TableText"/>
              <w:jc w:val="right"/>
              <w:rPr>
                <w:sz w:val="18"/>
              </w:rPr>
            </w:pPr>
            <w:r w:rsidRPr="008016D1">
              <w:rPr>
                <w:sz w:val="18"/>
              </w:rPr>
              <w:t xml:space="preserve">Other </w:t>
            </w:r>
            <w:r w:rsidR="00E71870" w:rsidRPr="008016D1">
              <w:rPr>
                <w:sz w:val="18"/>
              </w:rPr>
              <w:t xml:space="preserve">ZIP </w:t>
            </w:r>
            <w:r w:rsidRPr="008016D1">
              <w:rPr>
                <w:sz w:val="18"/>
              </w:rPr>
              <w:t>Codes</w:t>
            </w:r>
          </w:p>
        </w:tc>
        <w:tc>
          <w:tcPr>
            <w:tcW w:w="658" w:type="pct"/>
          </w:tcPr>
          <w:p w14:paraId="08FBE603"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1175" w:type="pct"/>
          </w:tcPr>
          <w:p w14:paraId="42B3C640"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846" w:type="pct"/>
          </w:tcPr>
          <w:p w14:paraId="05C951D5"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564" w:type="pct"/>
          </w:tcPr>
          <w:p w14:paraId="1754FDEC" w14:textId="77777777" w:rsidR="003F562A" w:rsidRPr="008016D1" w:rsidRDefault="003F562A" w:rsidP="008016D1">
            <w:pPr>
              <w:pStyle w:val="TableText"/>
              <w:rPr>
                <w:color w:val="EEECE1" w:themeColor="background2"/>
                <w:sz w:val="8"/>
              </w:rPr>
            </w:pPr>
            <w:r w:rsidRPr="008016D1">
              <w:rPr>
                <w:color w:val="EEECE1" w:themeColor="background2"/>
                <w:sz w:val="8"/>
              </w:rPr>
              <w:t>[Blank for demonstration]</w:t>
            </w:r>
          </w:p>
        </w:tc>
        <w:tc>
          <w:tcPr>
            <w:tcW w:w="620" w:type="pct"/>
          </w:tcPr>
          <w:p w14:paraId="329DFA49" w14:textId="6BAE49B3" w:rsidR="003F562A" w:rsidRPr="008016D1" w:rsidRDefault="00D555F5" w:rsidP="008016D1">
            <w:pPr>
              <w:pStyle w:val="TableText"/>
              <w:rPr>
                <w:color w:val="EEECE1" w:themeColor="background2"/>
                <w:sz w:val="8"/>
              </w:rPr>
            </w:pPr>
            <w:r w:rsidRPr="000E2046">
              <w:rPr>
                <w:color w:val="EEECE1" w:themeColor="background2"/>
                <w:sz w:val="8"/>
              </w:rPr>
              <w:t>[Blank for demonstration]</w:t>
            </w:r>
          </w:p>
        </w:tc>
      </w:tr>
      <w:tr w:rsidR="003F562A" w14:paraId="2CB885E4" w14:textId="77777777" w:rsidTr="008016D1">
        <w:trPr>
          <w:cantSplit/>
          <w:trHeight w:val="440"/>
        </w:trPr>
        <w:tc>
          <w:tcPr>
            <w:tcW w:w="1137" w:type="pct"/>
            <w:vAlign w:val="center"/>
          </w:tcPr>
          <w:p w14:paraId="60284929" w14:textId="77777777" w:rsidR="003F562A" w:rsidRPr="00D62719" w:rsidRDefault="003F562A" w:rsidP="008016D1">
            <w:pPr>
              <w:pStyle w:val="TableText"/>
              <w:jc w:val="right"/>
            </w:pPr>
            <w:r w:rsidRPr="00D62719">
              <w:t>Unknown Residence</w:t>
            </w:r>
          </w:p>
        </w:tc>
        <w:tc>
          <w:tcPr>
            <w:tcW w:w="658" w:type="pct"/>
          </w:tcPr>
          <w:p w14:paraId="048B9F03"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1175" w:type="pct"/>
          </w:tcPr>
          <w:p w14:paraId="7B5FE5E4"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846" w:type="pct"/>
          </w:tcPr>
          <w:p w14:paraId="290357B0"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564" w:type="pct"/>
          </w:tcPr>
          <w:p w14:paraId="0047B828"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620" w:type="pct"/>
          </w:tcPr>
          <w:p w14:paraId="5A70995E" w14:textId="184E419B" w:rsidR="003F562A" w:rsidRPr="008016D1" w:rsidRDefault="00D555F5" w:rsidP="008016D1">
            <w:pPr>
              <w:pStyle w:val="TableText"/>
              <w:rPr>
                <w:color w:val="EEECE1" w:themeColor="background2"/>
                <w:sz w:val="10"/>
              </w:rPr>
            </w:pPr>
            <w:r w:rsidRPr="000E2046">
              <w:rPr>
                <w:color w:val="EEECE1" w:themeColor="background2"/>
                <w:sz w:val="10"/>
              </w:rPr>
              <w:t>[Blank for demonstration]</w:t>
            </w:r>
          </w:p>
        </w:tc>
      </w:tr>
      <w:tr w:rsidR="003F562A" w14:paraId="4DEF21A2" w14:textId="77777777" w:rsidTr="008016D1">
        <w:trPr>
          <w:cantSplit/>
          <w:trHeight w:val="350"/>
        </w:trPr>
        <w:tc>
          <w:tcPr>
            <w:tcW w:w="1137" w:type="pct"/>
            <w:vAlign w:val="center"/>
          </w:tcPr>
          <w:p w14:paraId="3DF53C6B" w14:textId="77777777" w:rsidR="003F562A" w:rsidRPr="00147550" w:rsidRDefault="003F562A" w:rsidP="008016D1">
            <w:pPr>
              <w:pStyle w:val="TableText"/>
              <w:jc w:val="right"/>
              <w:rPr>
                <w:b/>
              </w:rPr>
            </w:pPr>
            <w:r w:rsidRPr="00147550">
              <w:rPr>
                <w:b/>
              </w:rPr>
              <w:t xml:space="preserve">Total </w:t>
            </w:r>
          </w:p>
        </w:tc>
        <w:tc>
          <w:tcPr>
            <w:tcW w:w="658" w:type="pct"/>
          </w:tcPr>
          <w:p w14:paraId="041B9E61"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1175" w:type="pct"/>
          </w:tcPr>
          <w:p w14:paraId="3297A9FC"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846" w:type="pct"/>
          </w:tcPr>
          <w:p w14:paraId="7F60EB9B"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564" w:type="pct"/>
          </w:tcPr>
          <w:p w14:paraId="443B88F4" w14:textId="77777777" w:rsidR="003F562A" w:rsidRPr="008016D1" w:rsidRDefault="003F562A" w:rsidP="008016D1">
            <w:pPr>
              <w:pStyle w:val="TableText"/>
              <w:rPr>
                <w:color w:val="EEECE1" w:themeColor="background2"/>
                <w:sz w:val="10"/>
              </w:rPr>
            </w:pPr>
            <w:r w:rsidRPr="008016D1">
              <w:rPr>
                <w:color w:val="EEECE1" w:themeColor="background2"/>
                <w:sz w:val="10"/>
              </w:rPr>
              <w:t>[Blank for demonstration]</w:t>
            </w:r>
          </w:p>
        </w:tc>
        <w:tc>
          <w:tcPr>
            <w:tcW w:w="620" w:type="pct"/>
          </w:tcPr>
          <w:p w14:paraId="3B01C4FE" w14:textId="0D37883D" w:rsidR="003F562A" w:rsidRPr="008016D1" w:rsidRDefault="00D555F5" w:rsidP="008016D1">
            <w:pPr>
              <w:pStyle w:val="TableText"/>
              <w:rPr>
                <w:color w:val="EEECE1" w:themeColor="background2"/>
                <w:sz w:val="10"/>
              </w:rPr>
            </w:pPr>
            <w:r w:rsidRPr="000E2046">
              <w:rPr>
                <w:color w:val="EEECE1" w:themeColor="background2"/>
                <w:sz w:val="10"/>
              </w:rPr>
              <w:t>[Blank for demonstration]</w:t>
            </w:r>
          </w:p>
        </w:tc>
      </w:tr>
    </w:tbl>
    <w:p w14:paraId="26725717" w14:textId="4DE234AE" w:rsidR="000C13F2" w:rsidRPr="00000FCD" w:rsidRDefault="004221FE" w:rsidP="00D13F81">
      <w:pPr>
        <w:pStyle w:val="Caption"/>
        <w:rPr>
          <w:rStyle w:val="SubtleEmphasis"/>
        </w:rPr>
        <w:sectPr w:rsidR="000C13F2" w:rsidRPr="00000FCD" w:rsidSect="000E2046">
          <w:pgSz w:w="12240" w:h="15840"/>
          <w:pgMar w:top="1440" w:right="1080" w:bottom="1440" w:left="1080" w:header="720" w:footer="720" w:gutter="0"/>
          <w:cols w:space="432"/>
          <w:docGrid w:linePitch="360"/>
        </w:sectPr>
      </w:pPr>
      <w:r w:rsidRPr="008016D1">
        <w:rPr>
          <w:rStyle w:val="SubtleEmphasis"/>
        </w:rPr>
        <w:t xml:space="preserve">Note: </w:t>
      </w:r>
      <w:r w:rsidRPr="008016D1">
        <w:rPr>
          <w:rStyle w:val="SubtleEmphasis"/>
          <w:b w:val="0"/>
        </w:rPr>
        <w:t xml:space="preserve">This is a representation of the form. </w:t>
      </w:r>
      <w:r w:rsidR="00D718C1" w:rsidRPr="008016D1">
        <w:rPr>
          <w:rStyle w:val="SubtleEmphasis"/>
          <w:b w:val="0"/>
        </w:rPr>
        <w:t>T</w:t>
      </w:r>
      <w:r w:rsidRPr="008016D1">
        <w:rPr>
          <w:rStyle w:val="SubtleEmphasis"/>
          <w:b w:val="0"/>
        </w:rPr>
        <w:t>he actual online input process looks significantly different</w:t>
      </w:r>
      <w:r w:rsidR="00D718C1" w:rsidRPr="008016D1">
        <w:rPr>
          <w:rStyle w:val="SubtleEmphasis"/>
          <w:b w:val="0"/>
        </w:rPr>
        <w:t xml:space="preserve"> and </w:t>
      </w:r>
      <w:r w:rsidRPr="008016D1">
        <w:rPr>
          <w:rStyle w:val="SubtleEmphasis"/>
          <w:b w:val="0"/>
        </w:rPr>
        <w:t>the printed output from EHB</w:t>
      </w:r>
      <w:r w:rsidR="00D718C1" w:rsidRPr="008016D1">
        <w:rPr>
          <w:rStyle w:val="SubtleEmphasis"/>
          <w:b w:val="0"/>
        </w:rPr>
        <w:t xml:space="preserve"> may be modified</w:t>
      </w:r>
      <w:r w:rsidRPr="008016D1">
        <w:rPr>
          <w:rStyle w:val="SubtleEmphasis"/>
          <w:b w:val="0"/>
        </w:rPr>
        <w:t>.</w:t>
      </w:r>
    </w:p>
    <w:p w14:paraId="575F0B81" w14:textId="77777777" w:rsidR="004221FE" w:rsidRDefault="004221FE" w:rsidP="004221FE">
      <w:pPr>
        <w:sectPr w:rsidR="004221FE" w:rsidSect="008016D1">
          <w:pgSz w:w="12240" w:h="15840"/>
          <w:pgMar w:top="1440" w:right="1440" w:bottom="1440" w:left="1440" w:header="720" w:footer="720" w:gutter="0"/>
          <w:cols w:space="432"/>
          <w:docGrid w:linePitch="360"/>
        </w:sectPr>
      </w:pPr>
    </w:p>
    <w:p w14:paraId="744933B2" w14:textId="77777777" w:rsidR="004221FE" w:rsidRDefault="00D17285" w:rsidP="003E6E5D">
      <w:pPr>
        <w:pStyle w:val="Heading1"/>
        <w:jc w:val="left"/>
      </w:pPr>
      <w:bookmarkStart w:id="97" w:name="_Instructions_for_Tables_1"/>
      <w:bookmarkStart w:id="98" w:name="_Toc489440041"/>
      <w:bookmarkStart w:id="99" w:name="_Toc489949003"/>
      <w:bookmarkStart w:id="100" w:name="_Toc508225399"/>
      <w:bookmarkEnd w:id="97"/>
      <w:r>
        <w:t>Instructions for Table</w:t>
      </w:r>
      <w:r w:rsidR="00FC05D9">
        <w:t>s</w:t>
      </w:r>
      <w:r>
        <w:t xml:space="preserve"> 3A and 3B</w:t>
      </w:r>
      <w:bookmarkEnd w:id="98"/>
      <w:bookmarkEnd w:id="99"/>
      <w:bookmarkEnd w:id="100"/>
    </w:p>
    <w:p w14:paraId="375119B8" w14:textId="77777777" w:rsidR="006404A8" w:rsidRDefault="00D17285" w:rsidP="003132E3">
      <w:bookmarkStart w:id="101" w:name="_Toc455001489"/>
      <w:r>
        <w:t xml:space="preserve">Tables 3A and 3B provide demographic data on patients </w:t>
      </w:r>
      <w:r w:rsidR="00696BBF">
        <w:t>who accessed services</w:t>
      </w:r>
      <w:r w:rsidR="00D11CDC">
        <w:t xml:space="preserve"> during the calendar year</w:t>
      </w:r>
      <w:r>
        <w:t>.</w:t>
      </w:r>
      <w:r w:rsidR="00550A9D">
        <w:t xml:space="preserve"> This information is to be collected </w:t>
      </w:r>
      <w:r w:rsidR="00A84B6A">
        <w:t>from</w:t>
      </w:r>
      <w:r w:rsidR="00550A9D">
        <w:t xml:space="preserve"> patients at least once a year as part of the patient registration or intake process.</w:t>
      </w:r>
      <w:bookmarkEnd w:id="101"/>
      <w:r>
        <w:t xml:space="preserve"> </w:t>
      </w:r>
    </w:p>
    <w:p w14:paraId="3D546A9B" w14:textId="77777777" w:rsidR="00D17285" w:rsidRDefault="00D17285" w:rsidP="003E6E5D">
      <w:pPr>
        <w:pStyle w:val="Heading1"/>
        <w:jc w:val="left"/>
      </w:pPr>
      <w:bookmarkStart w:id="102" w:name="_Toc489440042"/>
      <w:bookmarkStart w:id="103" w:name="_Toc489949004"/>
      <w:bookmarkStart w:id="104" w:name="_Toc508225400"/>
      <w:r>
        <w:t xml:space="preserve">Table 3A: Patients by Age and </w:t>
      </w:r>
      <w:r w:rsidR="00F60B0E">
        <w:t xml:space="preserve">by Sex </w:t>
      </w:r>
      <w:r w:rsidR="00CB78CE">
        <w:t xml:space="preserve">Assigned </w:t>
      </w:r>
      <w:r w:rsidR="003D346E">
        <w:t>at Birth</w:t>
      </w:r>
      <w:bookmarkEnd w:id="102"/>
      <w:bookmarkEnd w:id="103"/>
      <w:bookmarkEnd w:id="104"/>
    </w:p>
    <w:p w14:paraId="0B83D969" w14:textId="77777777" w:rsidR="000C13F2" w:rsidRPr="000C13F2" w:rsidRDefault="000C13F2" w:rsidP="00F62D42">
      <w:pPr>
        <w:sectPr w:rsidR="000C13F2" w:rsidRPr="000C13F2" w:rsidSect="00030B5E">
          <w:type w:val="continuous"/>
          <w:pgSz w:w="12240" w:h="15840"/>
          <w:pgMar w:top="1440" w:right="1080" w:bottom="1440" w:left="1080" w:header="720" w:footer="720" w:gutter="0"/>
          <w:cols w:space="432"/>
          <w:docGrid w:linePitch="360"/>
        </w:sectPr>
      </w:pPr>
    </w:p>
    <w:p w14:paraId="6A8A9013" w14:textId="77777777" w:rsidR="00DB6479" w:rsidRDefault="00D17285" w:rsidP="00D17285">
      <w:r w:rsidRPr="00D17285">
        <w:t xml:space="preserve">Report the </w:t>
      </w:r>
      <w:r w:rsidRPr="008016D1">
        <w:t>number</w:t>
      </w:r>
      <w:r w:rsidRPr="00D17285">
        <w:t xml:space="preserve"> of patients by appropriate categories for age and </w:t>
      </w:r>
      <w:r w:rsidR="00DB6479">
        <w:t>sex</w:t>
      </w:r>
      <w:r w:rsidR="00BE3863">
        <w:t xml:space="preserve"> assigned at birth</w:t>
      </w:r>
      <w:r w:rsidR="00DB6479">
        <w:t>:</w:t>
      </w:r>
      <w:r w:rsidRPr="00D17285">
        <w:t xml:space="preserve"> </w:t>
      </w:r>
    </w:p>
    <w:p w14:paraId="60C62BF3" w14:textId="77777777" w:rsidR="00DB6479" w:rsidRDefault="00DB6479" w:rsidP="008016D1">
      <w:pPr>
        <w:pStyle w:val="BulletList"/>
      </w:pPr>
      <w:r w:rsidRPr="00DB6479">
        <w:t>U</w:t>
      </w:r>
      <w:r w:rsidR="00D17285" w:rsidRPr="003E6E5D">
        <w:rPr>
          <w:rStyle w:val="Emphasis"/>
          <w:color w:val="auto"/>
        </w:rPr>
        <w:t>se the individual’s age on June 30 of the reporting period</w:t>
      </w:r>
      <w:r w:rsidR="00D17285" w:rsidRPr="00DB6479">
        <w:t>.</w:t>
      </w:r>
      <w:r w:rsidR="00D17285" w:rsidRPr="00D17285">
        <w:t xml:space="preserve"> </w:t>
      </w:r>
    </w:p>
    <w:p w14:paraId="2D90FD91" w14:textId="7A0BE2CE" w:rsidR="00DB6479" w:rsidRDefault="00DB6479" w:rsidP="008016D1">
      <w:pPr>
        <w:pStyle w:val="BulletList"/>
      </w:pPr>
      <w:r>
        <w:t>R</w:t>
      </w:r>
      <w:r w:rsidR="003F562A">
        <w:t xml:space="preserve">eport </w:t>
      </w:r>
      <w:r w:rsidR="00A90675">
        <w:t xml:space="preserve">patients according to their </w:t>
      </w:r>
      <w:r w:rsidR="00F60B0E">
        <w:t>sex</w:t>
      </w:r>
      <w:r w:rsidR="003F562A">
        <w:t xml:space="preserve"> </w:t>
      </w:r>
      <w:r w:rsidR="00201106">
        <w:t>at birth</w:t>
      </w:r>
      <w:r>
        <w:t xml:space="preserve"> or </w:t>
      </w:r>
      <w:r w:rsidR="00F60B0E">
        <w:t>sex</w:t>
      </w:r>
      <w:r w:rsidR="00A86955">
        <w:t xml:space="preserve"> reported on a birth certificate. In states </w:t>
      </w:r>
      <w:r w:rsidR="00FC05D9">
        <w:t>that</w:t>
      </w:r>
      <w:r w:rsidR="00A86955">
        <w:t xml:space="preserve"> permit this to be changed</w:t>
      </w:r>
      <w:r w:rsidR="00F60B0E">
        <w:t>,</w:t>
      </w:r>
      <w:r w:rsidR="00A86955">
        <w:t xml:space="preserve"> the </w:t>
      </w:r>
      <w:r w:rsidR="00F60B0E">
        <w:t>b</w:t>
      </w:r>
      <w:r w:rsidR="00A86955">
        <w:t xml:space="preserve">irth </w:t>
      </w:r>
      <w:r w:rsidR="00F60B0E">
        <w:t>c</w:t>
      </w:r>
      <w:r w:rsidR="00A86955">
        <w:t xml:space="preserve">ertificate </w:t>
      </w:r>
      <w:r w:rsidR="00F60B0E">
        <w:t>sex</w:t>
      </w:r>
      <w:r w:rsidR="00A86955">
        <w:t xml:space="preserve"> may still be used.</w:t>
      </w:r>
    </w:p>
    <w:p w14:paraId="77C6E13F" w14:textId="3508F2BF" w:rsidR="00D34C91" w:rsidRPr="00E970DE" w:rsidRDefault="00D17285" w:rsidP="00E970DE">
      <w:pPr>
        <w:pStyle w:val="BulletList"/>
        <w:numPr>
          <w:ilvl w:val="0"/>
          <w:numId w:val="0"/>
        </w:numPr>
        <w:rPr>
          <w:rStyle w:val="SubtleEmphasis"/>
        </w:rPr>
        <w:sectPr w:rsidR="00D34C91" w:rsidRPr="00E970DE" w:rsidSect="00030B5E">
          <w:type w:val="continuous"/>
          <w:pgSz w:w="12240" w:h="15840"/>
          <w:pgMar w:top="1440" w:right="1080" w:bottom="1440" w:left="1080" w:header="720" w:footer="720" w:gutter="0"/>
          <w:cols w:num="2" w:space="432"/>
          <w:docGrid w:linePitch="360"/>
        </w:sectPr>
      </w:pPr>
      <w:r w:rsidRPr="008016D1">
        <w:rPr>
          <w:rStyle w:val="SubtleEmphasis"/>
          <w:b/>
        </w:rPr>
        <w:t>Note</w:t>
      </w:r>
      <w:r w:rsidR="00D64AFA" w:rsidRPr="00E970DE">
        <w:rPr>
          <w:rStyle w:val="SubtleEmphasis"/>
          <w:b/>
        </w:rPr>
        <w:t>:</w:t>
      </w:r>
      <w:r w:rsidR="00FC18CE" w:rsidRPr="00E970DE">
        <w:rPr>
          <w:rStyle w:val="SubtleEmphasis"/>
        </w:rPr>
        <w:t xml:space="preserve"> </w:t>
      </w:r>
      <w:r w:rsidR="00D64AFA">
        <w:rPr>
          <w:rStyle w:val="SubtleEmphasis"/>
        </w:rPr>
        <w:t>O</w:t>
      </w:r>
      <w:r w:rsidR="00FC18CE" w:rsidRPr="00E970DE">
        <w:rPr>
          <w:rStyle w:val="SubtleEmphasis"/>
        </w:rPr>
        <w:t>n</w:t>
      </w:r>
      <w:r w:rsidRPr="008016D1">
        <w:rPr>
          <w:rStyle w:val="SubtleEmphasis"/>
        </w:rPr>
        <w:t xml:space="preserve"> the non-prenatal </w:t>
      </w:r>
      <w:r w:rsidR="00DB6479" w:rsidRPr="008016D1">
        <w:rPr>
          <w:rStyle w:val="SubtleEmphasis"/>
        </w:rPr>
        <w:t xml:space="preserve">and non-childhood immunization </w:t>
      </w:r>
      <w:r w:rsidRPr="008016D1">
        <w:rPr>
          <w:rStyle w:val="SubtleEmphasis"/>
        </w:rPr>
        <w:t>portion</w:t>
      </w:r>
      <w:r w:rsidR="00DB6479" w:rsidRPr="008016D1">
        <w:rPr>
          <w:rStyle w:val="SubtleEmphasis"/>
        </w:rPr>
        <w:t>s</w:t>
      </w:r>
      <w:r w:rsidRPr="008016D1">
        <w:rPr>
          <w:rStyle w:val="SubtleEmphasis"/>
        </w:rPr>
        <w:t xml:space="preserve"> of Tables 6B and 7, age is defined as age </w:t>
      </w:r>
      <w:r w:rsidR="00DB6479" w:rsidRPr="008016D1">
        <w:rPr>
          <w:rStyle w:val="SubtleEmphasis"/>
        </w:rPr>
        <w:t xml:space="preserve">as of January </w:t>
      </w:r>
      <w:r w:rsidRPr="008016D1">
        <w:rPr>
          <w:rStyle w:val="SubtleEmphasis"/>
        </w:rPr>
        <w:t xml:space="preserve">1. </w:t>
      </w:r>
      <w:r w:rsidR="00F4094C" w:rsidRPr="008016D1">
        <w:rPr>
          <w:rStyle w:val="SubtleEmphasis"/>
        </w:rPr>
        <w:t xml:space="preserve">Thus, </w:t>
      </w:r>
      <w:r w:rsidR="00DB6479" w:rsidRPr="008016D1">
        <w:rPr>
          <w:rStyle w:val="SubtleEmphasis"/>
        </w:rPr>
        <w:t>the numbers on Table 3A will not be the same as those on Tables 6B and 7</w:t>
      </w:r>
      <w:r w:rsidR="005E7A30" w:rsidRPr="008016D1">
        <w:rPr>
          <w:rStyle w:val="SubtleEmphasis"/>
        </w:rPr>
        <w:t xml:space="preserve"> </w:t>
      </w:r>
      <w:r w:rsidR="00F4094C" w:rsidRPr="008016D1">
        <w:rPr>
          <w:rStyle w:val="SubtleEmphasis"/>
        </w:rPr>
        <w:t xml:space="preserve">even if all the patients at a health center were medical patients, </w:t>
      </w:r>
      <w:r w:rsidRPr="008016D1">
        <w:rPr>
          <w:rStyle w:val="SubtleEmphasis"/>
        </w:rPr>
        <w:t xml:space="preserve">though they </w:t>
      </w:r>
      <w:r w:rsidR="00833051" w:rsidRPr="008016D1">
        <w:rPr>
          <w:rStyle w:val="SubtleEmphasis"/>
        </w:rPr>
        <w:t xml:space="preserve">will usually </w:t>
      </w:r>
      <w:r w:rsidRPr="008016D1">
        <w:rPr>
          <w:rStyle w:val="SubtleEmphasis"/>
        </w:rPr>
        <w:t>be similar</w:t>
      </w:r>
      <w:r w:rsidR="00F4094C" w:rsidRPr="008016D1">
        <w:rPr>
          <w:rStyle w:val="SubtleEmphasis"/>
        </w:rPr>
        <w:t>.</w:t>
      </w:r>
    </w:p>
    <w:p w14:paraId="23BC2A45" w14:textId="77777777" w:rsidR="00347B88" w:rsidRPr="000E2046" w:rsidRDefault="00D17285" w:rsidP="00E970DE">
      <w:pPr>
        <w:pStyle w:val="Heading1"/>
        <w:jc w:val="left"/>
        <w:sectPr w:rsidR="00347B88" w:rsidRPr="000E2046" w:rsidSect="00030B5E">
          <w:pgSz w:w="12240" w:h="15840"/>
          <w:pgMar w:top="1440" w:right="1080" w:bottom="1440" w:left="1080" w:header="720" w:footer="720" w:gutter="0"/>
          <w:cols w:space="432"/>
          <w:docGrid w:linePitch="360"/>
        </w:sectPr>
      </w:pPr>
      <w:bookmarkStart w:id="105" w:name="_Toc489440043"/>
      <w:bookmarkStart w:id="106" w:name="_Toc489949005"/>
      <w:bookmarkStart w:id="107" w:name="_Toc508225401"/>
      <w:r>
        <w:t xml:space="preserve">Table 3B: </w:t>
      </w:r>
      <w:r w:rsidR="00EC6CB4">
        <w:t>Demographic Characteristics</w:t>
      </w:r>
      <w:bookmarkEnd w:id="105"/>
      <w:bookmarkEnd w:id="106"/>
      <w:bookmarkEnd w:id="107"/>
    </w:p>
    <w:p w14:paraId="1165B2C4" w14:textId="77777777" w:rsidR="00DB6479" w:rsidRDefault="00DB6479" w:rsidP="00D17285">
      <w:r>
        <w:t>Report the number of patients by race, ethnicity, language, sexual orientation, and gender identity.</w:t>
      </w:r>
    </w:p>
    <w:p w14:paraId="0587C573" w14:textId="3355513E" w:rsidR="005E7A30" w:rsidRDefault="005E7A30" w:rsidP="005E7A30">
      <w:pPr>
        <w:pStyle w:val="Heading2"/>
      </w:pPr>
      <w:bookmarkStart w:id="108" w:name="_Patients_by_Hispanic"/>
      <w:bookmarkStart w:id="109" w:name="_Toc489440044"/>
      <w:bookmarkStart w:id="110" w:name="_Toc489949006"/>
      <w:bookmarkStart w:id="111" w:name="_Toc508225402"/>
      <w:bookmarkEnd w:id="108"/>
      <w:r>
        <w:t>Patients by Hispanic or Latino Ethnicity and Race (Lines 1</w:t>
      </w:r>
      <w:r w:rsidR="00B32752">
        <w:t>–</w:t>
      </w:r>
      <w:r>
        <w:t>8)</w:t>
      </w:r>
      <w:bookmarkEnd w:id="109"/>
      <w:bookmarkEnd w:id="110"/>
      <w:bookmarkEnd w:id="111"/>
    </w:p>
    <w:p w14:paraId="44AE81C0" w14:textId="77777777" w:rsidR="00D17285" w:rsidRDefault="00D17285" w:rsidP="00D17285">
      <w:r w:rsidRPr="00D17285">
        <w:t>Table 3B displays the race and ethnicity of the patient population in a matrix format. This permits the reporting of the racial identification of all patients</w:t>
      </w:r>
      <w:r w:rsidR="00FC05D9">
        <w:t>,</w:t>
      </w:r>
      <w:r w:rsidRPr="00D17285">
        <w:t xml:space="preserve"> including those who identify with the Hispanic/Latino population. </w:t>
      </w:r>
    </w:p>
    <w:bookmarkStart w:id="112" w:name="_Hispanic_or_Latino"/>
    <w:bookmarkEnd w:id="112"/>
    <w:p w14:paraId="75B48CB2" w14:textId="77777777" w:rsidR="00EC6CB4" w:rsidRPr="00EC6CB4" w:rsidRDefault="006362EE" w:rsidP="008016D1">
      <w:pPr>
        <w:pStyle w:val="Heading3"/>
      </w:pPr>
      <w:r w:rsidRPr="00C862BA">
        <w:fldChar w:fldCharType="begin"/>
      </w:r>
      <w:r>
        <w:instrText xml:space="preserve"> HYPERLINK "https://www.census.gov/topics/population/hispanic-origin/about.html" </w:instrText>
      </w:r>
      <w:r w:rsidRPr="00C862BA">
        <w:fldChar w:fldCharType="separate"/>
      </w:r>
      <w:bookmarkStart w:id="113" w:name="_Toc489440045"/>
      <w:bookmarkStart w:id="114" w:name="_Toc489949007"/>
      <w:bookmarkStart w:id="115" w:name="_Toc508225403"/>
      <w:r w:rsidR="00EC6CB4" w:rsidRPr="00C862BA">
        <w:rPr>
          <w:rStyle w:val="Hyperlink"/>
          <w:u w:val="none"/>
        </w:rPr>
        <w:t>Hispanic or Latino Ethnicity</w:t>
      </w:r>
      <w:bookmarkEnd w:id="113"/>
      <w:bookmarkEnd w:id="114"/>
      <w:bookmarkEnd w:id="115"/>
      <w:r w:rsidRPr="00C862BA">
        <w:rPr>
          <w:rStyle w:val="Hyperlink"/>
          <w:u w:val="none"/>
        </w:rPr>
        <w:fldChar w:fldCharType="end"/>
      </w:r>
    </w:p>
    <w:p w14:paraId="2A8682B9" w14:textId="30BD9F83" w:rsidR="00D17285" w:rsidRDefault="00D17285" w:rsidP="00D17285">
      <w:r>
        <w:t>Table 3B collects information on whether or not patients consider themselves to be of Hispanic/Latino ethnicity</w:t>
      </w:r>
      <w:r w:rsidR="00B32752">
        <w:t>,</w:t>
      </w:r>
      <w:r>
        <w:t xml:space="preserve"> </w:t>
      </w:r>
      <w:r w:rsidRPr="008016D1">
        <w:t>regardless of their race</w:t>
      </w:r>
      <w:r>
        <w:t>.</w:t>
      </w:r>
    </w:p>
    <w:p w14:paraId="759D1FB5" w14:textId="6B1A98C7" w:rsidR="00F27A8E" w:rsidRDefault="00D17285" w:rsidP="00F62D42">
      <w:pPr>
        <w:pStyle w:val="BulletList"/>
      </w:pPr>
      <w:r>
        <w:t>Column A (</w:t>
      </w:r>
      <w:r w:rsidR="00874264" w:rsidRPr="00C318B4">
        <w:t>Hispanic/Latino</w:t>
      </w:r>
      <w:r>
        <w:t>): Report the number of persons of Cuban, Mexican, Puerto Rican, South or Central American, or other Spanish culture or origin, broken down by their racial identification</w:t>
      </w:r>
      <w:r w:rsidR="00874264">
        <w:t>.</w:t>
      </w:r>
      <w:r>
        <w:t xml:space="preserve"> </w:t>
      </w:r>
      <w:r w:rsidR="00874264">
        <w:t>I</w:t>
      </w:r>
      <w:r>
        <w:t>nclud</w:t>
      </w:r>
      <w:r w:rsidR="00874264">
        <w:t>e</w:t>
      </w:r>
      <w:r>
        <w:t xml:space="preserve"> Hispanics/Latinos born in the United States. </w:t>
      </w:r>
    </w:p>
    <w:p w14:paraId="0551C901" w14:textId="77777777" w:rsidR="00D17285" w:rsidRDefault="00D17285" w:rsidP="008016D1">
      <w:pPr>
        <w:pStyle w:val="BulletList"/>
        <w:numPr>
          <w:ilvl w:val="1"/>
          <w:numId w:val="1"/>
        </w:numPr>
        <w:ind w:left="720"/>
      </w:pPr>
      <w:r>
        <w:t>Do not count persons from Portugal, Brazil, or Haiti whose ethnicity is not tied to the Spanish language.</w:t>
      </w:r>
    </w:p>
    <w:p w14:paraId="2D98DE04" w14:textId="75A04B24" w:rsidR="00D17285" w:rsidRDefault="00D17285" w:rsidP="008016D1">
      <w:pPr>
        <w:pStyle w:val="BulletList"/>
      </w:pPr>
      <w:r>
        <w:t>Column B (No</w:t>
      </w:r>
      <w:r w:rsidR="00416B6F">
        <w:t>n-</w:t>
      </w:r>
      <w:r>
        <w:t xml:space="preserve">Hispanic/Latino): Report the number of all other patients </w:t>
      </w:r>
      <w:r w:rsidRPr="00126D4A">
        <w:t>except</w:t>
      </w:r>
      <w:r>
        <w:t xml:space="preserve"> those for whom there are neither racial nor Hispanic/Latino ethnicity data.</w:t>
      </w:r>
      <w:r w:rsidR="005B36E2">
        <w:t xml:space="preserve"> If a patient has chosen a race (</w:t>
      </w:r>
      <w:r w:rsidR="00430674">
        <w:t xml:space="preserve">described </w:t>
      </w:r>
      <w:r w:rsidR="005B36E2">
        <w:t>below</w:t>
      </w:r>
      <w:r w:rsidR="00FC18CE">
        <w:t>)</w:t>
      </w:r>
      <w:r w:rsidR="00B32752">
        <w:t>,</w:t>
      </w:r>
      <w:r w:rsidR="005B36E2">
        <w:t xml:space="preserve"> </w:t>
      </w:r>
      <w:r w:rsidR="00FC05D9">
        <w:t xml:space="preserve">but has </w:t>
      </w:r>
      <w:r w:rsidR="005B36E2">
        <w:t>not made a selection for the Hispanic/non-Hispanic question</w:t>
      </w:r>
      <w:r w:rsidR="00220807">
        <w:t>,</w:t>
      </w:r>
      <w:r w:rsidR="00220807" w:rsidRPr="00C318B4">
        <w:t xml:space="preserve"> </w:t>
      </w:r>
      <w:r w:rsidR="00D643EC" w:rsidRPr="00C318B4">
        <w:t xml:space="preserve">presume that </w:t>
      </w:r>
      <w:r w:rsidR="00220807" w:rsidRPr="00C318B4">
        <w:t xml:space="preserve">the patient is </w:t>
      </w:r>
      <w:r w:rsidR="005B36E2" w:rsidRPr="00C318B4">
        <w:t>non-Hispanic</w:t>
      </w:r>
      <w:r w:rsidR="00220807" w:rsidRPr="00C318B4">
        <w:t>/Latino</w:t>
      </w:r>
      <w:r w:rsidR="005B36E2" w:rsidRPr="00C318B4">
        <w:t>.</w:t>
      </w:r>
    </w:p>
    <w:p w14:paraId="5C8A1133" w14:textId="62AE3011" w:rsidR="00874264" w:rsidRDefault="00D17285" w:rsidP="008016D1">
      <w:pPr>
        <w:pStyle w:val="BulletList"/>
      </w:pPr>
      <w:r>
        <w:t>Column C (Unreported/Refused to Report</w:t>
      </w:r>
      <w:r w:rsidR="00B32752">
        <w:t xml:space="preserve"> Ethnicity</w:t>
      </w:r>
      <w:r>
        <w:t xml:space="preserve">): Only one cell is available in this column. Report on Line 7, Column C only those patients who left the entire race and Hispanic/Latino </w:t>
      </w:r>
      <w:r w:rsidR="00FC05D9">
        <w:t>e</w:t>
      </w:r>
      <w:r>
        <w:t>thnicity part of the intake form blank.</w:t>
      </w:r>
      <w:r w:rsidR="005B36E2">
        <w:t xml:space="preserve">  </w:t>
      </w:r>
    </w:p>
    <w:p w14:paraId="37C2B1E3" w14:textId="77777777" w:rsidR="00D17285" w:rsidRDefault="00D17285" w:rsidP="008016D1">
      <w:pPr>
        <w:pStyle w:val="BulletList"/>
      </w:pPr>
      <w:r>
        <w:t xml:space="preserve">Patients who self-report as Hispanic/Latino but do not separately select a race must be reported on Line 7, </w:t>
      </w:r>
      <w:r w:rsidR="00FC05D9">
        <w:t>C</w:t>
      </w:r>
      <w:r>
        <w:t>olumn A as Hispanic/Latino whose race is unreported or refused to report. Health centers may not default these patients to “White</w:t>
      </w:r>
      <w:r w:rsidR="00FC05D9">
        <w:t>,</w:t>
      </w:r>
      <w:r>
        <w:t>” “Native American</w:t>
      </w:r>
      <w:r w:rsidR="00FC05D9">
        <w:t>,</w:t>
      </w:r>
      <w:r>
        <w:t>” “more than one race</w:t>
      </w:r>
      <w:r w:rsidR="00FC05D9">
        <w:t>,</w:t>
      </w:r>
      <w:r>
        <w:t>” or any other category.</w:t>
      </w:r>
    </w:p>
    <w:bookmarkStart w:id="116" w:name="_Race"/>
    <w:bookmarkEnd w:id="116"/>
    <w:p w14:paraId="432F1B92" w14:textId="77777777" w:rsidR="00D17285" w:rsidRDefault="006362EE" w:rsidP="008016D1">
      <w:pPr>
        <w:pStyle w:val="Heading3"/>
      </w:pPr>
      <w:r w:rsidRPr="00C862BA">
        <w:fldChar w:fldCharType="begin"/>
      </w:r>
      <w:r>
        <w:instrText xml:space="preserve"> HYPERLINK "https://www.census.gov/topics/population/race/about.html" </w:instrText>
      </w:r>
      <w:r w:rsidRPr="00C862BA">
        <w:fldChar w:fldCharType="separate"/>
      </w:r>
      <w:bookmarkStart w:id="117" w:name="_Toc489440046"/>
      <w:bookmarkStart w:id="118" w:name="_Toc489949008"/>
      <w:bookmarkStart w:id="119" w:name="_Toc508225404"/>
      <w:r w:rsidR="00D17285" w:rsidRPr="00C862BA">
        <w:rPr>
          <w:rStyle w:val="Hyperlink"/>
          <w:u w:val="none"/>
        </w:rPr>
        <w:t>Race</w:t>
      </w:r>
      <w:bookmarkEnd w:id="117"/>
      <w:bookmarkEnd w:id="118"/>
      <w:bookmarkEnd w:id="119"/>
      <w:r w:rsidRPr="00C862BA">
        <w:rPr>
          <w:rStyle w:val="Hyperlink"/>
          <w:u w:val="none"/>
        </w:rPr>
        <w:fldChar w:fldCharType="end"/>
      </w:r>
    </w:p>
    <w:p w14:paraId="01417C2C" w14:textId="36C46054" w:rsidR="0052159C" w:rsidRDefault="00D17285" w:rsidP="00D17285">
      <w:r>
        <w:t>All patients must be classified in one of the racial categories</w:t>
      </w:r>
      <w:r w:rsidR="00FC18CE">
        <w:t>.</w:t>
      </w:r>
      <w:r>
        <w:t xml:space="preserve"> </w:t>
      </w:r>
    </w:p>
    <w:p w14:paraId="48454614" w14:textId="26B04A23" w:rsidR="00D17285" w:rsidRDefault="00D17285" w:rsidP="008016D1">
      <w:pPr>
        <w:pStyle w:val="BulletList"/>
      </w:pPr>
      <w:r>
        <w:t>P</w:t>
      </w:r>
      <w:r w:rsidR="0052159C">
        <w:t>resume p</w:t>
      </w:r>
      <w:r>
        <w:t>atients who self-report race but do not separately indicate if they are Hispanic</w:t>
      </w:r>
      <w:r w:rsidR="006404A8">
        <w:t xml:space="preserve"> or </w:t>
      </w:r>
      <w:r w:rsidR="002D2B97">
        <w:t>Latino are</w:t>
      </w:r>
      <w:r>
        <w:t xml:space="preserve"> non-Hispanic/Latino and</w:t>
      </w:r>
      <w:r w:rsidR="002D2B97">
        <w:t xml:space="preserve"> </w:t>
      </w:r>
      <w:r>
        <w:t>report</w:t>
      </w:r>
      <w:r w:rsidR="002D2B97">
        <w:t xml:space="preserve"> </w:t>
      </w:r>
      <w:r>
        <w:t>on the appropriate race line in Column B.</w:t>
      </w:r>
    </w:p>
    <w:p w14:paraId="249E398C" w14:textId="77777777" w:rsidR="00D17285" w:rsidRDefault="00D17285" w:rsidP="008016D1">
      <w:pPr>
        <w:pStyle w:val="BulletList"/>
      </w:pPr>
      <w:r>
        <w:t>Patients sometimes categorized as “Asian/Other Pacific Islander” in other systems are divided on the UDS into three separate categories:</w:t>
      </w:r>
    </w:p>
    <w:p w14:paraId="65126B5A" w14:textId="77777777" w:rsidR="00833051" w:rsidRDefault="00D17285" w:rsidP="008016D1">
      <w:pPr>
        <w:pStyle w:val="BulletList"/>
        <w:numPr>
          <w:ilvl w:val="1"/>
          <w:numId w:val="1"/>
        </w:numPr>
        <w:ind w:left="720"/>
      </w:pPr>
      <w:r w:rsidRPr="008016D1">
        <w:rPr>
          <w:b/>
        </w:rPr>
        <w:t>Line 1</w:t>
      </w:r>
      <w:r w:rsidR="00FC05D9" w:rsidRPr="008016D1">
        <w:rPr>
          <w:b/>
        </w:rPr>
        <w:t>,</w:t>
      </w:r>
      <w:r w:rsidRPr="008016D1">
        <w:rPr>
          <w:b/>
        </w:rPr>
        <w:t xml:space="preserve"> Asian</w:t>
      </w:r>
      <w:r>
        <w:t xml:space="preserve">: Persons having origins in any of the original peoples of the Far East, Southeast Asia, or the Indian subcontinent including, for example, Cambodia, China, India, Japan, Korea, Malaysia, Pakistan, the Philippine Islands, Indonesia, Thailand, </w:t>
      </w:r>
      <w:r w:rsidR="00FC05D9">
        <w:t xml:space="preserve">or </w:t>
      </w:r>
      <w:r>
        <w:t>Vietnam</w:t>
      </w:r>
    </w:p>
    <w:p w14:paraId="0EAD3E14" w14:textId="77777777" w:rsidR="00833051" w:rsidRDefault="00D17285" w:rsidP="008016D1">
      <w:pPr>
        <w:pStyle w:val="BulletList"/>
        <w:numPr>
          <w:ilvl w:val="1"/>
          <w:numId w:val="1"/>
        </w:numPr>
        <w:ind w:left="720"/>
      </w:pPr>
      <w:r w:rsidRPr="008016D1">
        <w:rPr>
          <w:b/>
        </w:rPr>
        <w:t>Line 2a</w:t>
      </w:r>
      <w:r w:rsidR="00FC05D9" w:rsidRPr="008016D1">
        <w:rPr>
          <w:b/>
        </w:rPr>
        <w:t>,</w:t>
      </w:r>
      <w:r w:rsidRPr="008016D1">
        <w:rPr>
          <w:b/>
        </w:rPr>
        <w:t xml:space="preserve"> Native Hawaiian</w:t>
      </w:r>
      <w:r>
        <w:t xml:space="preserve">: Persons having origins </w:t>
      </w:r>
      <w:r w:rsidR="00BE3863">
        <w:t xml:space="preserve">to </w:t>
      </w:r>
      <w:r>
        <w:t>any of the original peoples of Hawai</w:t>
      </w:r>
      <w:r w:rsidR="00A3066B">
        <w:t>’</w:t>
      </w:r>
      <w:r>
        <w:t>i</w:t>
      </w:r>
    </w:p>
    <w:p w14:paraId="27334BB3" w14:textId="5418EF77" w:rsidR="00D17285" w:rsidRDefault="00D17285" w:rsidP="008016D1">
      <w:pPr>
        <w:pStyle w:val="BulletList"/>
        <w:numPr>
          <w:ilvl w:val="1"/>
          <w:numId w:val="1"/>
        </w:numPr>
        <w:ind w:left="720"/>
      </w:pPr>
      <w:r w:rsidRPr="008016D1">
        <w:rPr>
          <w:b/>
        </w:rPr>
        <w:t>Line 2b</w:t>
      </w:r>
      <w:r w:rsidR="00FC05D9" w:rsidRPr="008016D1">
        <w:rPr>
          <w:b/>
        </w:rPr>
        <w:t>,</w:t>
      </w:r>
      <w:r w:rsidRPr="008016D1">
        <w:rPr>
          <w:b/>
        </w:rPr>
        <w:t xml:space="preserve"> Other Pacific Islander</w:t>
      </w:r>
      <w:r>
        <w:t xml:space="preserve">: Persons having origins in any of the original peoples of Guam, Samoa, Tonga, Palau, </w:t>
      </w:r>
      <w:r w:rsidR="00FC18CE">
        <w:t>Chuuk</w:t>
      </w:r>
      <w:r>
        <w:t xml:space="preserve">, Yap, </w:t>
      </w:r>
      <w:r w:rsidR="00EC363A">
        <w:t xml:space="preserve">Saipan, Kosrae, Ebeye, Pohnpei </w:t>
      </w:r>
      <w:r>
        <w:t>or other Pacific Islands in Micronesia, Melanesia, or Polynesia</w:t>
      </w:r>
    </w:p>
    <w:p w14:paraId="75EBE1F9" w14:textId="43A8E48C" w:rsidR="00BE5A14" w:rsidRDefault="00BE5A14" w:rsidP="008016D1">
      <w:pPr>
        <w:pStyle w:val="BulletList"/>
      </w:pPr>
      <w:r w:rsidRPr="008016D1">
        <w:rPr>
          <w:b/>
        </w:rPr>
        <w:t xml:space="preserve">Line 4, </w:t>
      </w:r>
      <w:r w:rsidR="00D17285" w:rsidRPr="008016D1">
        <w:rPr>
          <w:b/>
        </w:rPr>
        <w:t>American Indian/Alaska Native</w:t>
      </w:r>
      <w:r w:rsidR="004D0D90">
        <w:t>:</w:t>
      </w:r>
      <w:r w:rsidR="00D17285">
        <w:t xml:space="preserve"> </w:t>
      </w:r>
      <w:r w:rsidR="004D0D90">
        <w:t>P</w:t>
      </w:r>
      <w:r w:rsidR="00D17285">
        <w:t xml:space="preserve">ersons who trace their origins to any of the original peoples of North and South America (including Central America) and who maintain </w:t>
      </w:r>
      <w:r w:rsidR="001E4536">
        <w:t>t</w:t>
      </w:r>
      <w:r w:rsidR="00D17285">
        <w:t>ribal affiliation or community attachment</w:t>
      </w:r>
    </w:p>
    <w:p w14:paraId="75490663" w14:textId="77777777" w:rsidR="00833051" w:rsidRDefault="00BE5A14" w:rsidP="008016D1">
      <w:pPr>
        <w:pStyle w:val="BulletList"/>
      </w:pPr>
      <w:r w:rsidRPr="008016D1">
        <w:rPr>
          <w:b/>
        </w:rPr>
        <w:t xml:space="preserve">Line 6, </w:t>
      </w:r>
      <w:r w:rsidR="00D17285" w:rsidRPr="008016D1">
        <w:rPr>
          <w:b/>
        </w:rPr>
        <w:t>More than one race</w:t>
      </w:r>
      <w:r w:rsidR="00D17285">
        <w:t xml:space="preserve">: “More than one race” should not appear as a selection option on your intake form. Use this line only if your system captures multiple races (but not a race and an ethnicity) and the patient has chosen two or more races. This is usually done with an intake form </w:t>
      </w:r>
      <w:r w:rsidR="004D0D90">
        <w:t xml:space="preserve">that </w:t>
      </w:r>
      <w:r w:rsidR="00D17285">
        <w:t xml:space="preserve">lists the races and tells the patient to “check one or more” or “check all that apply.” </w:t>
      </w:r>
    </w:p>
    <w:p w14:paraId="0D870AC4" w14:textId="694B7C04" w:rsidR="00D17285" w:rsidRDefault="00BE5A14" w:rsidP="008016D1">
      <w:pPr>
        <w:pStyle w:val="BulletList"/>
        <w:numPr>
          <w:ilvl w:val="1"/>
          <w:numId w:val="1"/>
        </w:numPr>
        <w:ind w:left="720"/>
      </w:pPr>
      <w:r>
        <w:t xml:space="preserve">Do not use </w:t>
      </w:r>
      <w:r w:rsidR="00D17285">
        <w:t>“</w:t>
      </w:r>
      <w:r w:rsidR="001E4536">
        <w:t>M</w:t>
      </w:r>
      <w:r w:rsidR="00D17285">
        <w:t xml:space="preserve">ore than one race” for Hispanics/Latinos who do not </w:t>
      </w:r>
      <w:r w:rsidR="001E4536">
        <w:t>select</w:t>
      </w:r>
      <w:r w:rsidR="00D17285">
        <w:t xml:space="preserve"> a separate race. </w:t>
      </w:r>
      <w:r>
        <w:t>R</w:t>
      </w:r>
      <w:r w:rsidR="00D17285">
        <w:t>eport on Line 7 (Unreported/Refused to Report), as noted above.</w:t>
      </w:r>
    </w:p>
    <w:p w14:paraId="10B4ABFE" w14:textId="77777777" w:rsidR="00D17285" w:rsidRPr="009669C1" w:rsidRDefault="00734DD1" w:rsidP="00D17285">
      <w:pPr>
        <w:rPr>
          <w:rStyle w:val="SubtleEmphasis"/>
          <w:rFonts w:ascii="Arial" w:hAnsi="Arial"/>
        </w:rPr>
      </w:pPr>
      <w:r w:rsidRPr="008016D1">
        <w:rPr>
          <w:rStyle w:val="SubtleEmphasis"/>
          <w:b/>
        </w:rPr>
        <w:t>Note</w:t>
      </w:r>
      <w:r w:rsidR="00D17285" w:rsidRPr="009669C1">
        <w:rPr>
          <w:rStyle w:val="SubtleEmphasis"/>
        </w:rPr>
        <w:t xml:space="preserve">: </w:t>
      </w:r>
      <w:r w:rsidR="002E3454">
        <w:rPr>
          <w:rStyle w:val="SubtleEmphasis"/>
        </w:rPr>
        <w:t>R</w:t>
      </w:r>
      <w:r w:rsidR="00D17285" w:rsidRPr="009669C1">
        <w:rPr>
          <w:rStyle w:val="SubtleEmphasis"/>
        </w:rPr>
        <w:t xml:space="preserve">eport race and ethnicity for all patients. Some health centers’ patient registration systems were originally configured to capture data for patients who were asked to report race </w:t>
      </w:r>
      <w:r w:rsidR="00D17285" w:rsidRPr="008016D1">
        <w:rPr>
          <w:rStyle w:val="SubtleEmphasis"/>
          <w:b/>
        </w:rPr>
        <w:t>or</w:t>
      </w:r>
      <w:r w:rsidR="00D17285" w:rsidRPr="009669C1">
        <w:rPr>
          <w:rStyle w:val="SubtleEmphasis"/>
        </w:rPr>
        <w:t xml:space="preserve"> ethnicity. Health centers </w:t>
      </w:r>
      <w:r w:rsidR="004D0D90">
        <w:rPr>
          <w:rStyle w:val="SubtleEmphasis"/>
        </w:rPr>
        <w:t>that</w:t>
      </w:r>
      <w:r w:rsidR="004D0D90" w:rsidRPr="009669C1">
        <w:rPr>
          <w:rStyle w:val="SubtleEmphasis"/>
        </w:rPr>
        <w:t xml:space="preserve"> </w:t>
      </w:r>
      <w:r w:rsidR="00D17285" w:rsidRPr="009669C1">
        <w:rPr>
          <w:rStyle w:val="SubtleEmphasis"/>
        </w:rPr>
        <w:t xml:space="preserve">are unable to distinguish a White Hispanic/Latino patient from a Black Hispanic/Latino patient (because their system only asks patients if they are White, Black, or Hispanic/Latino), are instructed to report these Hispanic/Latino patients on Line 7, </w:t>
      </w:r>
      <w:r w:rsidR="004D0D90">
        <w:rPr>
          <w:rStyle w:val="SubtleEmphasis"/>
        </w:rPr>
        <w:t>C</w:t>
      </w:r>
      <w:r w:rsidR="00D17285" w:rsidRPr="009669C1">
        <w:rPr>
          <w:rStyle w:val="SubtleEmphasis"/>
        </w:rPr>
        <w:t>olumn A, as "unreported" race</w:t>
      </w:r>
      <w:r w:rsidR="004D0D90">
        <w:rPr>
          <w:rStyle w:val="SubtleEmphasis"/>
        </w:rPr>
        <w:t>,</w:t>
      </w:r>
      <w:r w:rsidR="00D17285" w:rsidRPr="009669C1">
        <w:rPr>
          <w:rStyle w:val="SubtleEmphasis"/>
        </w:rPr>
        <w:t xml:space="preserve"> but </w:t>
      </w:r>
      <w:r w:rsidR="004D0D90">
        <w:rPr>
          <w:rStyle w:val="SubtleEmphasis"/>
        </w:rPr>
        <w:t xml:space="preserve">to </w:t>
      </w:r>
      <w:r w:rsidR="00D17285" w:rsidRPr="009669C1">
        <w:rPr>
          <w:rStyle w:val="SubtleEmphasis"/>
        </w:rPr>
        <w:t xml:space="preserve">include </w:t>
      </w:r>
      <w:r w:rsidR="004D0D90">
        <w:rPr>
          <w:rStyle w:val="SubtleEmphasis"/>
        </w:rPr>
        <w:t xml:space="preserve">them </w:t>
      </w:r>
      <w:r w:rsidR="00D17285" w:rsidRPr="009669C1">
        <w:rPr>
          <w:rStyle w:val="SubtleEmphasis"/>
        </w:rPr>
        <w:t>in the count of those with Hispanic or Latino ethnicity. Health centers must take steps to enhance their registration system to permit the capture and reporting of these data in the future.</w:t>
      </w:r>
    </w:p>
    <w:p w14:paraId="7E36D7E2" w14:textId="77777777" w:rsidR="00D17285" w:rsidRDefault="005B36E2" w:rsidP="00D17285">
      <w:pPr>
        <w:pStyle w:val="Heading2"/>
      </w:pPr>
      <w:bookmarkStart w:id="120" w:name="_Linguistic_Barriers_to"/>
      <w:bookmarkStart w:id="121" w:name="_Toc489440047"/>
      <w:bookmarkStart w:id="122" w:name="_Toc489949009"/>
      <w:bookmarkStart w:id="123" w:name="_Toc508225405"/>
      <w:bookmarkEnd w:id="120"/>
      <w:r>
        <w:t>Linguistic Barriers to Care</w:t>
      </w:r>
      <w:r w:rsidR="0012454F">
        <w:t xml:space="preserve"> (</w:t>
      </w:r>
      <w:r w:rsidR="00EC6CB4">
        <w:t>Line 12</w:t>
      </w:r>
      <w:r w:rsidR="0012454F">
        <w:t>)</w:t>
      </w:r>
      <w:bookmarkEnd w:id="121"/>
      <w:bookmarkEnd w:id="122"/>
      <w:bookmarkEnd w:id="123"/>
    </w:p>
    <w:p w14:paraId="1904E42D" w14:textId="77777777" w:rsidR="00D17285" w:rsidRDefault="00D17285" w:rsidP="00D17285">
      <w:r>
        <w:t>This section of Table 3B identifies the patients who have linguistic barriers to care.</w:t>
      </w:r>
    </w:p>
    <w:p w14:paraId="6BB25B8D" w14:textId="77777777" w:rsidR="00D17285" w:rsidRDefault="00D17285" w:rsidP="009669C1">
      <w:r>
        <w:t xml:space="preserve">Report on </w:t>
      </w:r>
      <w:r w:rsidR="004D0D90">
        <w:t>L</w:t>
      </w:r>
      <w:r>
        <w:t>ine 12</w:t>
      </w:r>
      <w:r w:rsidR="00B74BC3">
        <w:t xml:space="preserve"> t</w:t>
      </w:r>
      <w:r>
        <w:t xml:space="preserve">he number of patients who are </w:t>
      </w:r>
      <w:r w:rsidRPr="008016D1">
        <w:rPr>
          <w:b/>
        </w:rPr>
        <w:t>best served</w:t>
      </w:r>
      <w:r>
        <w:t xml:space="preserve"> in a language other than English</w:t>
      </w:r>
      <w:r w:rsidR="0039084F">
        <w:t>,</w:t>
      </w:r>
      <w:r>
        <w:t xml:space="preserve"> including those who are best served in sign language.</w:t>
      </w:r>
    </w:p>
    <w:p w14:paraId="346F1BD2" w14:textId="77777777" w:rsidR="00D17285" w:rsidRDefault="00D17285" w:rsidP="008016D1">
      <w:pPr>
        <w:pStyle w:val="BulletList"/>
      </w:pPr>
      <w:r>
        <w:t>Include those patients who were served in a second language by a bilingual provider and those who may have brought their own interpreter.</w:t>
      </w:r>
    </w:p>
    <w:p w14:paraId="258B1AD6" w14:textId="77777777" w:rsidR="00D17285" w:rsidRDefault="00D17285" w:rsidP="008016D1">
      <w:pPr>
        <w:pStyle w:val="BulletList"/>
      </w:pPr>
      <w:r>
        <w:t xml:space="preserve">Include patients residing in areas where a language other than English is the dominant language, such as Puerto Rico or the Pacific </w:t>
      </w:r>
      <w:r w:rsidR="004D0D90">
        <w:t>I</w:t>
      </w:r>
      <w:r>
        <w:t>slands.</w:t>
      </w:r>
    </w:p>
    <w:p w14:paraId="64914B86" w14:textId="599DC940" w:rsidR="00D17285" w:rsidRPr="00913F4F" w:rsidRDefault="00913F4F" w:rsidP="00D17285">
      <w:pPr>
        <w:rPr>
          <w:rStyle w:val="SubtleEmphasis"/>
          <w:rFonts w:ascii="Arial" w:hAnsi="Arial"/>
        </w:rPr>
      </w:pPr>
      <w:r w:rsidRPr="008016D1">
        <w:rPr>
          <w:rStyle w:val="SubtleEmphasis"/>
          <w:b/>
        </w:rPr>
        <w:t>Note</w:t>
      </w:r>
      <w:r w:rsidR="00D17285" w:rsidRPr="00913F4F">
        <w:rPr>
          <w:rStyle w:val="SubtleEmphasis"/>
        </w:rPr>
        <w:t xml:space="preserve">: Data reported on Line 12, Patients Served in a Language other than English, may be estimated if the health center does not maintain actual data in its </w:t>
      </w:r>
      <w:r w:rsidR="00FC18CE" w:rsidRPr="00347B88">
        <w:rPr>
          <w:rStyle w:val="SubtleEmphasis"/>
        </w:rPr>
        <w:t>HIT.</w:t>
      </w:r>
      <w:r w:rsidR="00D17285" w:rsidRPr="00913F4F">
        <w:rPr>
          <w:rStyle w:val="SubtleEmphasis"/>
        </w:rPr>
        <w:t xml:space="preserve"> If an estimate is required, the estimate should be based on a sample where possible. </w:t>
      </w:r>
      <w:r w:rsidR="00D17285" w:rsidRPr="008016D1">
        <w:rPr>
          <w:rStyle w:val="SubtleEmphasis"/>
        </w:rPr>
        <w:t>This is the only place on the UDS where an estimate is accepted.</w:t>
      </w:r>
    </w:p>
    <w:p w14:paraId="350B2DF8" w14:textId="249CC5A7" w:rsidR="008E71AF" w:rsidRDefault="00EC6CB4" w:rsidP="008E71AF">
      <w:pPr>
        <w:pStyle w:val="Heading2"/>
      </w:pPr>
      <w:bookmarkStart w:id="124" w:name="_Patients_by_Sexual"/>
      <w:bookmarkStart w:id="125" w:name="_Toc489440048"/>
      <w:bookmarkStart w:id="126" w:name="_Toc489949010"/>
      <w:bookmarkStart w:id="127" w:name="_Toc508225406"/>
      <w:bookmarkEnd w:id="124"/>
      <w:r>
        <w:t xml:space="preserve">Patients by </w:t>
      </w:r>
      <w:r w:rsidR="008E71AF">
        <w:t>Sexual Orientation</w:t>
      </w:r>
      <w:r w:rsidR="00D96541">
        <w:t xml:space="preserve"> </w:t>
      </w:r>
      <w:r w:rsidR="0012454F">
        <w:t>(</w:t>
      </w:r>
      <w:r w:rsidR="00D96541">
        <w:t>Lines 13</w:t>
      </w:r>
      <w:r w:rsidR="001E4536">
        <w:t>–</w:t>
      </w:r>
      <w:r w:rsidR="00D96541">
        <w:t>19</w:t>
      </w:r>
      <w:r w:rsidR="0012454F">
        <w:t>)</w:t>
      </w:r>
      <w:bookmarkEnd w:id="125"/>
      <w:bookmarkEnd w:id="126"/>
      <w:bookmarkEnd w:id="127"/>
    </w:p>
    <w:p w14:paraId="08EF5837" w14:textId="0B520569" w:rsidR="006D6EC1" w:rsidRDefault="00E93953" w:rsidP="003E6E5D">
      <w:r w:rsidRPr="003132E3">
        <w:t>Sexual orientation is</w:t>
      </w:r>
      <w:r w:rsidRPr="00C21293">
        <w:rPr>
          <w:i/>
          <w:iCs/>
        </w:rPr>
        <w:t xml:space="preserve"> </w:t>
      </w:r>
      <w:r w:rsidRPr="00C21293">
        <w:t xml:space="preserve">how </w:t>
      </w:r>
      <w:r w:rsidR="00624DCC">
        <w:t xml:space="preserve">a </w:t>
      </w:r>
      <w:r w:rsidR="0025052E">
        <w:t>pe</w:t>
      </w:r>
      <w:r w:rsidR="00624DCC">
        <w:t>rson</w:t>
      </w:r>
      <w:r w:rsidR="0025052E">
        <w:t xml:space="preserve"> </w:t>
      </w:r>
      <w:r w:rsidR="00624DCC">
        <w:t>describes</w:t>
      </w:r>
      <w:r w:rsidRPr="00C21293">
        <w:t xml:space="preserve"> their emotional </w:t>
      </w:r>
      <w:r w:rsidR="00624DCC">
        <w:t xml:space="preserve">and sexual </w:t>
      </w:r>
      <w:r w:rsidRPr="00C21293">
        <w:t>attraction to others.</w:t>
      </w:r>
      <w:r w:rsidRPr="00E93953">
        <w:t xml:space="preserve"> </w:t>
      </w:r>
      <w:r w:rsidR="0025052E">
        <w:t>Collecting sexual orientation</w:t>
      </w:r>
      <w:r w:rsidRPr="000B6400">
        <w:t xml:space="preserve"> data is an important part of</w:t>
      </w:r>
      <w:r>
        <w:t xml:space="preserve"> identifying and reducing</w:t>
      </w:r>
      <w:r w:rsidRPr="000B6400">
        <w:t xml:space="preserve"> health disparities </w:t>
      </w:r>
      <w:r>
        <w:t xml:space="preserve">and promoting culturally competent care </w:t>
      </w:r>
      <w:r w:rsidRPr="000B6400">
        <w:t>in health centers</w:t>
      </w:r>
      <w:r w:rsidR="00B73B67">
        <w:t>. This section</w:t>
      </w:r>
      <w:r w:rsidR="0025052E">
        <w:t xml:space="preserve"> helps to characterize</w:t>
      </w:r>
      <w:r w:rsidR="00B73B67">
        <w:t xml:space="preserve"> </w:t>
      </w:r>
      <w:r w:rsidR="00EF57E1">
        <w:t>populations</w:t>
      </w:r>
      <w:r w:rsidR="003B3E97">
        <w:t xml:space="preserve"> served by</w:t>
      </w:r>
      <w:r w:rsidR="00B73B67">
        <w:t xml:space="preserve"> health centers</w:t>
      </w:r>
      <w:r w:rsidR="00EF57E1">
        <w:t xml:space="preserve"> who identify as</w:t>
      </w:r>
      <w:r w:rsidR="00FC18CE">
        <w:t xml:space="preserve"> lesbian, gay, bisexual (LGB).</w:t>
      </w:r>
    </w:p>
    <w:p w14:paraId="6F5DE869" w14:textId="2811006E" w:rsidR="005D0226" w:rsidRDefault="0025052E" w:rsidP="003E6E5D">
      <w:r>
        <w:t>Health centers are</w:t>
      </w:r>
      <w:r w:rsidR="005D0226">
        <w:t xml:space="preserve"> </w:t>
      </w:r>
      <w:r w:rsidR="005D0226" w:rsidRPr="003132E3">
        <w:t>encourage</w:t>
      </w:r>
      <w:r>
        <w:t>d</w:t>
      </w:r>
      <w:r w:rsidR="005D0226" w:rsidRPr="003132E3">
        <w:t xml:space="preserve"> </w:t>
      </w:r>
      <w:r w:rsidR="005D0226">
        <w:t xml:space="preserve">to </w:t>
      </w:r>
      <w:r w:rsidR="005D0226" w:rsidRPr="003132E3">
        <w:t xml:space="preserve">establish routine data collection systems to </w:t>
      </w:r>
      <w:r w:rsidR="007A6AAE">
        <w:t>support patient-centered, high</w:t>
      </w:r>
      <w:r w:rsidR="003B3E97">
        <w:t>-</w:t>
      </w:r>
      <w:r w:rsidR="007A6AAE">
        <w:t>quality care for individuals</w:t>
      </w:r>
      <w:r w:rsidR="001E4536">
        <w:t xml:space="preserve"> identifying as </w:t>
      </w:r>
      <w:r w:rsidR="00FC18CE">
        <w:t>LGB.</w:t>
      </w:r>
      <w:r w:rsidR="005D0226" w:rsidRPr="003132E3">
        <w:t xml:space="preserve"> As with all demographic data, this information is self-reported by patients or their caregivers if the patient cannot answer the questions themselves. </w:t>
      </w:r>
      <w:r w:rsidR="00365183">
        <w:t>C</w:t>
      </w:r>
      <w:r w:rsidR="004C2284">
        <w:t>ollect</w:t>
      </w:r>
      <w:r w:rsidR="00365183">
        <w:t>ion of</w:t>
      </w:r>
      <w:r w:rsidR="005D0226" w:rsidRPr="00BF2762">
        <w:t xml:space="preserve"> </w:t>
      </w:r>
      <w:r w:rsidR="005D0226">
        <w:t>sexual orientation</w:t>
      </w:r>
      <w:r w:rsidR="005D0226" w:rsidRPr="00BF2762">
        <w:t xml:space="preserve"> data from patients </w:t>
      </w:r>
      <w:r w:rsidR="001E4536">
        <w:t>younger</w:t>
      </w:r>
      <w:r w:rsidR="005D0226" w:rsidRPr="00BF2762">
        <w:t xml:space="preserve"> than 18 years of age</w:t>
      </w:r>
      <w:r w:rsidR="004C2284">
        <w:t xml:space="preserve"> is not </w:t>
      </w:r>
      <w:r w:rsidR="008E697B">
        <w:t xml:space="preserve">required </w:t>
      </w:r>
      <w:r w:rsidR="00474B10">
        <w:t>, but the opportunity to provide this information must be provided to all patients</w:t>
      </w:r>
      <w:r w:rsidR="00FC18CE" w:rsidRPr="00365183">
        <w:t>.</w:t>
      </w:r>
      <w:r w:rsidR="005D0226" w:rsidRPr="00C318B4">
        <w:t xml:space="preserve"> </w:t>
      </w:r>
      <w:r w:rsidR="00365183" w:rsidRPr="00C318B4">
        <w:t>Furthermore, patients have the choice not to disclose their sexual orientation.</w:t>
      </w:r>
      <w:r w:rsidR="00365183">
        <w:rPr>
          <w:i/>
        </w:rPr>
        <w:t xml:space="preserve"> </w:t>
      </w:r>
      <w:r w:rsidR="001E4536">
        <w:t>When</w:t>
      </w:r>
      <w:r w:rsidR="005D0226" w:rsidRPr="003132E3">
        <w:t xml:space="preserve"> </w:t>
      </w:r>
      <w:r w:rsidR="007A6AAE">
        <w:t xml:space="preserve">sexual orientation </w:t>
      </w:r>
      <w:r w:rsidR="00F62EC9">
        <w:t>information</w:t>
      </w:r>
      <w:r w:rsidR="007A6AAE">
        <w:t xml:space="preserve"> is not available</w:t>
      </w:r>
      <w:r w:rsidR="005D0226" w:rsidRPr="003132E3">
        <w:t xml:space="preserve">, </w:t>
      </w:r>
      <w:r w:rsidR="001E4536">
        <w:t xml:space="preserve">report </w:t>
      </w:r>
      <w:r w:rsidR="005D0226" w:rsidRPr="003132E3">
        <w:t>the patient</w:t>
      </w:r>
      <w:r w:rsidR="004D0D90" w:rsidRPr="004D0D90">
        <w:t xml:space="preserve"> on Table 3B as “</w:t>
      </w:r>
      <w:r w:rsidR="007A6AAE">
        <w:t>don’t know</w:t>
      </w:r>
      <w:r w:rsidR="004D0D90" w:rsidRPr="004D0D90">
        <w:t xml:space="preserve">” on </w:t>
      </w:r>
      <w:r w:rsidR="004D0D90">
        <w:t>L</w:t>
      </w:r>
      <w:r w:rsidR="005D0226" w:rsidRPr="003132E3">
        <w:t>ine 1</w:t>
      </w:r>
      <w:r w:rsidR="007A6AAE">
        <w:t>7</w:t>
      </w:r>
      <w:r w:rsidR="005D0226" w:rsidRPr="003132E3">
        <w:t>.</w:t>
      </w:r>
      <w:r w:rsidR="007A6AAE">
        <w:t xml:space="preserve"> The following descriptions may assist with data collection, but it is important to note that terminology is evolving and patients may change how they identify themselves over time.</w:t>
      </w:r>
      <w:r w:rsidR="005D0226">
        <w:t xml:space="preserve"> </w:t>
      </w:r>
    </w:p>
    <w:p w14:paraId="737EEB08" w14:textId="77777777" w:rsidR="008E71AF" w:rsidRDefault="00D96541" w:rsidP="003132E3">
      <w:pPr>
        <w:pStyle w:val="BulletList"/>
      </w:pPr>
      <w:r w:rsidRPr="003132E3">
        <w:rPr>
          <w:b/>
        </w:rPr>
        <w:t>Line 1</w:t>
      </w:r>
      <w:r>
        <w:rPr>
          <w:b/>
        </w:rPr>
        <w:t>3</w:t>
      </w:r>
      <w:r w:rsidRPr="003132E3">
        <w:rPr>
          <w:b/>
        </w:rPr>
        <w:t xml:space="preserve"> </w:t>
      </w:r>
      <w:r w:rsidRPr="00C318B4">
        <w:t>–</w:t>
      </w:r>
      <w:r w:rsidRPr="003132E3">
        <w:rPr>
          <w:b/>
        </w:rPr>
        <w:t xml:space="preserve"> </w:t>
      </w:r>
      <w:r>
        <w:rPr>
          <w:b/>
        </w:rPr>
        <w:t>Lesbian or Gay</w:t>
      </w:r>
      <w:r>
        <w:t xml:space="preserve">: </w:t>
      </w:r>
      <w:r w:rsidR="004043E8">
        <w:t>Report patients</w:t>
      </w:r>
      <w:r w:rsidR="00E93953">
        <w:t xml:space="preserve"> who </w:t>
      </w:r>
      <w:r w:rsidR="004043E8">
        <w:t>are</w:t>
      </w:r>
      <w:r w:rsidR="00E93953">
        <w:t xml:space="preserve"> emotionally and sexually attracted to people of their own gender. </w:t>
      </w:r>
    </w:p>
    <w:p w14:paraId="670B773F" w14:textId="4E49937E" w:rsidR="00D96541" w:rsidRDefault="00D96541" w:rsidP="003132E3">
      <w:pPr>
        <w:pStyle w:val="BulletList"/>
      </w:pPr>
      <w:r>
        <w:rPr>
          <w:b/>
        </w:rPr>
        <w:t xml:space="preserve">Line 14 </w:t>
      </w:r>
      <w:r>
        <w:t xml:space="preserve">– </w:t>
      </w:r>
      <w:r w:rsidRPr="003132E3">
        <w:rPr>
          <w:b/>
        </w:rPr>
        <w:t>Straight (not lesbian or gay)</w:t>
      </w:r>
      <w:r w:rsidRPr="004D0D90">
        <w:t>:</w:t>
      </w:r>
      <w:r>
        <w:t xml:space="preserve"> </w:t>
      </w:r>
      <w:r w:rsidR="004043E8">
        <w:t>Report patients</w:t>
      </w:r>
      <w:r>
        <w:t xml:space="preserve"> who </w:t>
      </w:r>
      <w:r w:rsidR="004043E8">
        <w:t>are</w:t>
      </w:r>
      <w:r w:rsidR="00E93953">
        <w:t xml:space="preserve"> emotionally and sexually attracted to </w:t>
      </w:r>
      <w:r w:rsidR="0078194D">
        <w:t>people</w:t>
      </w:r>
      <w:r w:rsidR="00E93953" w:rsidDel="00E93953">
        <w:t xml:space="preserve"> </w:t>
      </w:r>
      <w:r w:rsidR="00E93953">
        <w:t xml:space="preserve">of </w:t>
      </w:r>
      <w:r w:rsidR="00EF57E1">
        <w:t>a different</w:t>
      </w:r>
      <w:r>
        <w:t xml:space="preserve"> gender</w:t>
      </w:r>
      <w:r w:rsidR="00E93953">
        <w:t>.</w:t>
      </w:r>
    </w:p>
    <w:p w14:paraId="3DEA8C52" w14:textId="77777777" w:rsidR="00D96541" w:rsidRDefault="00D96541" w:rsidP="003132E3">
      <w:pPr>
        <w:pStyle w:val="BulletList"/>
      </w:pPr>
      <w:r>
        <w:rPr>
          <w:b/>
        </w:rPr>
        <w:t xml:space="preserve">Line 15 </w:t>
      </w:r>
      <w:r>
        <w:t>–</w:t>
      </w:r>
      <w:r>
        <w:rPr>
          <w:b/>
        </w:rPr>
        <w:t xml:space="preserve"> Bisexual</w:t>
      </w:r>
      <w:r w:rsidRPr="003132E3">
        <w:t>:</w:t>
      </w:r>
      <w:r>
        <w:t xml:space="preserve"> </w:t>
      </w:r>
      <w:r w:rsidR="004043E8">
        <w:t>Report patients</w:t>
      </w:r>
      <w:r>
        <w:t xml:space="preserve"> who </w:t>
      </w:r>
      <w:r w:rsidR="004043E8">
        <w:t>are</w:t>
      </w:r>
      <w:r w:rsidR="0078194D">
        <w:t xml:space="preserve"> emotionally and sexually attracted to</w:t>
      </w:r>
      <w:r>
        <w:t xml:space="preserve"> </w:t>
      </w:r>
      <w:r w:rsidR="0078194D">
        <w:t xml:space="preserve">people of </w:t>
      </w:r>
      <w:r w:rsidR="000174DA">
        <w:t>their own gender and people of other genders</w:t>
      </w:r>
      <w:r w:rsidR="0078194D">
        <w:t>.</w:t>
      </w:r>
    </w:p>
    <w:p w14:paraId="6A15F6DC" w14:textId="0CDAF645" w:rsidR="00D96541" w:rsidRDefault="00D96541" w:rsidP="003132E3">
      <w:pPr>
        <w:pStyle w:val="BulletList"/>
      </w:pPr>
      <w:r>
        <w:rPr>
          <w:b/>
        </w:rPr>
        <w:t xml:space="preserve">Line 16 </w:t>
      </w:r>
      <w:r>
        <w:t>–</w:t>
      </w:r>
      <w:r>
        <w:rPr>
          <w:b/>
        </w:rPr>
        <w:t xml:space="preserve"> Something else</w:t>
      </w:r>
      <w:r w:rsidRPr="003132E3">
        <w:t>:</w:t>
      </w:r>
      <w:r>
        <w:t xml:space="preserve"> </w:t>
      </w:r>
      <w:r w:rsidR="004043E8">
        <w:t xml:space="preserve">Report patients who are </w:t>
      </w:r>
      <w:r w:rsidR="0078194D">
        <w:t>emotionally and sexually attracted to people</w:t>
      </w:r>
      <w:r w:rsidR="000174DA">
        <w:t xml:space="preserve"> </w:t>
      </w:r>
      <w:r w:rsidR="0078194D">
        <w:t>who identify themselves as queer</w:t>
      </w:r>
      <w:r w:rsidR="007A6AAE">
        <w:t>,</w:t>
      </w:r>
      <w:r w:rsidR="0078194D">
        <w:t xml:space="preserve"> asexual</w:t>
      </w:r>
      <w:r w:rsidR="007A6AAE">
        <w:t>,</w:t>
      </w:r>
      <w:r w:rsidR="0078194D">
        <w:t xml:space="preserve"> or pansexual</w:t>
      </w:r>
      <w:r w:rsidR="00EF57E1">
        <w:t xml:space="preserve"> </w:t>
      </w:r>
      <w:r w:rsidR="008C00C3">
        <w:t xml:space="preserve">or </w:t>
      </w:r>
      <w:r w:rsidR="00FC18CE">
        <w:t xml:space="preserve">another sexual orientation </w:t>
      </w:r>
      <w:r w:rsidR="008C00C3">
        <w:t>not captured in Lines 13-15</w:t>
      </w:r>
      <w:r w:rsidR="00FC18CE">
        <w:t xml:space="preserve"> above</w:t>
      </w:r>
      <w:r w:rsidR="008C00C3">
        <w:t>, or Lines 17-18 below</w:t>
      </w:r>
      <w:r w:rsidR="0078194D">
        <w:t>.</w:t>
      </w:r>
    </w:p>
    <w:p w14:paraId="67AC444A" w14:textId="1AB2DAB8" w:rsidR="00F657AD" w:rsidRDefault="00F657AD" w:rsidP="003132E3">
      <w:pPr>
        <w:pStyle w:val="BulletList"/>
      </w:pPr>
      <w:r>
        <w:rPr>
          <w:b/>
        </w:rPr>
        <w:t xml:space="preserve">Line 17 </w:t>
      </w:r>
      <w:r>
        <w:t>–</w:t>
      </w:r>
      <w:r>
        <w:rPr>
          <w:b/>
        </w:rPr>
        <w:t xml:space="preserve"> Don’t know</w:t>
      </w:r>
      <w:r w:rsidRPr="003132E3">
        <w:t>:</w:t>
      </w:r>
      <w:r>
        <w:t xml:space="preserve"> </w:t>
      </w:r>
      <w:r w:rsidR="004043E8">
        <w:t>Report patients</w:t>
      </w:r>
      <w:r>
        <w:t xml:space="preserve"> who </w:t>
      </w:r>
      <w:r w:rsidR="00BE3CC9">
        <w:t xml:space="preserve">self-report that they </w:t>
      </w:r>
      <w:r>
        <w:t>do not know their</w:t>
      </w:r>
      <w:r w:rsidR="0005646E">
        <w:t xml:space="preserve"> sexual</w:t>
      </w:r>
      <w:r>
        <w:t xml:space="preserve"> </w:t>
      </w:r>
      <w:r w:rsidR="0078194D">
        <w:t>orientation</w:t>
      </w:r>
      <w:r>
        <w:t>.</w:t>
      </w:r>
      <w:r w:rsidR="0005646E">
        <w:t xml:space="preserve"> </w:t>
      </w:r>
      <w:r w:rsidR="004043E8">
        <w:t>Include</w:t>
      </w:r>
      <w:r w:rsidR="0005646E">
        <w:t xml:space="preserve"> </w:t>
      </w:r>
      <w:r w:rsidR="0078194D">
        <w:t xml:space="preserve">patients </w:t>
      </w:r>
      <w:r w:rsidR="001E4536">
        <w:t>for whom</w:t>
      </w:r>
      <w:r w:rsidR="0078194D">
        <w:t xml:space="preserve"> th</w:t>
      </w:r>
      <w:r w:rsidR="00BE3CC9">
        <w:t>e health center does not know sexual orientation</w:t>
      </w:r>
      <w:r w:rsidR="0078194D">
        <w:t xml:space="preserve"> (i.e., </w:t>
      </w:r>
      <w:r w:rsidR="001E4536">
        <w:t xml:space="preserve">the </w:t>
      </w:r>
      <w:r w:rsidR="0078194D">
        <w:t xml:space="preserve">health center did not </w:t>
      </w:r>
      <w:r w:rsidR="00474B10">
        <w:t>implement</w:t>
      </w:r>
      <w:r w:rsidR="007A6AAE">
        <w:t xml:space="preserve"> systems to </w:t>
      </w:r>
      <w:r w:rsidR="00474B10">
        <w:t>permit patients to state their</w:t>
      </w:r>
      <w:r w:rsidR="007A6AAE">
        <w:t xml:space="preserve"> sexual orientation</w:t>
      </w:r>
      <w:r w:rsidR="0078194D">
        <w:t>)</w:t>
      </w:r>
      <w:r w:rsidR="00BE3CC9">
        <w:t>.</w:t>
      </w:r>
      <w:r>
        <w:t xml:space="preserve"> </w:t>
      </w:r>
    </w:p>
    <w:p w14:paraId="56C4BA13" w14:textId="77777777" w:rsidR="00F657AD" w:rsidRPr="003132E3" w:rsidRDefault="00F657AD" w:rsidP="003132E3">
      <w:pPr>
        <w:pStyle w:val="BulletList"/>
      </w:pPr>
      <w:r>
        <w:rPr>
          <w:b/>
        </w:rPr>
        <w:t xml:space="preserve">Line 18 </w:t>
      </w:r>
      <w:r>
        <w:t>–</w:t>
      </w:r>
      <w:r w:rsidR="005E7A01">
        <w:t xml:space="preserve"> </w:t>
      </w:r>
      <w:r>
        <w:rPr>
          <w:b/>
        </w:rPr>
        <w:t>Chose not to disclose</w:t>
      </w:r>
      <w:r w:rsidR="00EC6CB4" w:rsidRPr="003132E3">
        <w:t>:</w:t>
      </w:r>
      <w:r w:rsidRPr="00F657AD">
        <w:t xml:space="preserve"> </w:t>
      </w:r>
      <w:r w:rsidR="004043E8">
        <w:t>Report patients</w:t>
      </w:r>
      <w:r w:rsidR="00624DCC">
        <w:t xml:space="preserve"> who </w:t>
      </w:r>
      <w:r>
        <w:t xml:space="preserve">chose not </w:t>
      </w:r>
      <w:r w:rsidR="00624DCC">
        <w:t xml:space="preserve">to </w:t>
      </w:r>
      <w:r w:rsidR="00BE3CC9">
        <w:t>disclose their sexual orientation</w:t>
      </w:r>
      <w:r w:rsidR="00B36AE4" w:rsidRPr="003132E3">
        <w:t>.</w:t>
      </w:r>
      <w:r w:rsidR="00B36AE4">
        <w:rPr>
          <w:i/>
        </w:rPr>
        <w:t xml:space="preserve">  </w:t>
      </w:r>
    </w:p>
    <w:p w14:paraId="54235A05" w14:textId="1BB9E53D" w:rsidR="00B36AE4" w:rsidRDefault="00B36AE4" w:rsidP="003132E3">
      <w:pPr>
        <w:pStyle w:val="BulletList"/>
      </w:pPr>
      <w:r>
        <w:rPr>
          <w:b/>
        </w:rPr>
        <w:t xml:space="preserve">Line 19 </w:t>
      </w:r>
      <w:r w:rsidRPr="00C318B4">
        <w:t>–</w:t>
      </w:r>
      <w:r w:rsidRPr="005E7A01">
        <w:t xml:space="preserve"> </w:t>
      </w:r>
      <w:r w:rsidRPr="003132E3">
        <w:rPr>
          <w:b/>
        </w:rPr>
        <w:t>Total Patients</w:t>
      </w:r>
      <w:r w:rsidR="002D35B8" w:rsidRPr="003132E3">
        <w:t>:</w:t>
      </w:r>
      <w:r>
        <w:t xml:space="preserve"> Sum of </w:t>
      </w:r>
      <w:r w:rsidR="004D0D90">
        <w:t>L</w:t>
      </w:r>
      <w:r>
        <w:t>ine</w:t>
      </w:r>
      <w:r w:rsidR="004D0D90">
        <w:t>s</w:t>
      </w:r>
      <w:r>
        <w:t xml:space="preserve"> 13 </w:t>
      </w:r>
      <w:r w:rsidR="001E4536">
        <w:t>through</w:t>
      </w:r>
      <w:r w:rsidR="00EC6CB4">
        <w:t xml:space="preserve"> 18</w:t>
      </w:r>
    </w:p>
    <w:p w14:paraId="45254500" w14:textId="3889123C" w:rsidR="00B36AE4" w:rsidRDefault="00EC6CB4" w:rsidP="00B36AE4">
      <w:pPr>
        <w:pStyle w:val="Heading2"/>
      </w:pPr>
      <w:bookmarkStart w:id="128" w:name="_Patients_by_Gender"/>
      <w:bookmarkStart w:id="129" w:name="_Toc489440049"/>
      <w:bookmarkStart w:id="130" w:name="_Toc489949011"/>
      <w:bookmarkStart w:id="131" w:name="_Toc508225407"/>
      <w:bookmarkEnd w:id="128"/>
      <w:r>
        <w:t xml:space="preserve">Patients by </w:t>
      </w:r>
      <w:r w:rsidR="008E71AF">
        <w:t>Gender Identity</w:t>
      </w:r>
      <w:r w:rsidR="00B36AE4">
        <w:t xml:space="preserve"> </w:t>
      </w:r>
      <w:r w:rsidR="0012454F">
        <w:t>(</w:t>
      </w:r>
      <w:r w:rsidR="00B36AE4">
        <w:t>Lines 20</w:t>
      </w:r>
      <w:r w:rsidR="001E4536">
        <w:t>–</w:t>
      </w:r>
      <w:r w:rsidR="00B36AE4">
        <w:t>26</w:t>
      </w:r>
      <w:r w:rsidR="0012454F">
        <w:t>)</w:t>
      </w:r>
      <w:bookmarkEnd w:id="129"/>
      <w:bookmarkEnd w:id="130"/>
      <w:bookmarkEnd w:id="131"/>
    </w:p>
    <w:p w14:paraId="41D4FCF9" w14:textId="7D5C096B" w:rsidR="00CC52C7" w:rsidRDefault="0078194D" w:rsidP="003E6E5D">
      <w:r>
        <w:t xml:space="preserve">Gender identity is </w:t>
      </w:r>
      <w:r w:rsidR="001E4536">
        <w:t>the</w:t>
      </w:r>
      <w:r>
        <w:t xml:space="preserve"> internal sense of gender</w:t>
      </w:r>
      <w:r w:rsidR="00B36AE4">
        <w:t xml:space="preserve">. </w:t>
      </w:r>
      <w:r w:rsidR="00ED60BD">
        <w:t>A person may be a male, female, a combination of male and female, or of another gender</w:t>
      </w:r>
      <w:r w:rsidR="008C00C3">
        <w:t xml:space="preserve"> that may not be congruent with a patient’s sex assigned at birth</w:t>
      </w:r>
      <w:r w:rsidR="00ED60BD">
        <w:t xml:space="preserve">. </w:t>
      </w:r>
      <w:r w:rsidR="003B3E97">
        <w:t>Collecting gender identity</w:t>
      </w:r>
      <w:r w:rsidR="00CC52C7" w:rsidRPr="000B6400">
        <w:t xml:space="preserve"> data is an important part of</w:t>
      </w:r>
      <w:r w:rsidR="00CC52C7">
        <w:t xml:space="preserve"> identifying and reducing</w:t>
      </w:r>
      <w:r w:rsidR="00CC52C7" w:rsidRPr="000B6400">
        <w:t xml:space="preserve"> health disparities </w:t>
      </w:r>
      <w:r w:rsidR="00CC52C7">
        <w:t>and promoting culturally competent care in health centers</w:t>
      </w:r>
      <w:r w:rsidR="000C0C2D">
        <w:t xml:space="preserve">. </w:t>
      </w:r>
      <w:r w:rsidR="00B36AE4">
        <w:t xml:space="preserve">This section </w:t>
      </w:r>
      <w:r w:rsidR="003B3E97">
        <w:t xml:space="preserve">helps to characterize </w:t>
      </w:r>
      <w:r w:rsidR="00FC18CE">
        <w:t>population</w:t>
      </w:r>
      <w:r w:rsidR="00EF57E1">
        <w:t>s</w:t>
      </w:r>
      <w:r w:rsidR="00B36AE4">
        <w:t xml:space="preserve"> served </w:t>
      </w:r>
      <w:r w:rsidR="003B3E97">
        <w:t>by</w:t>
      </w:r>
      <w:r w:rsidR="00B36AE4">
        <w:t xml:space="preserve"> health centers.</w:t>
      </w:r>
      <w:r w:rsidR="003B3E97">
        <w:t xml:space="preserve"> </w:t>
      </w:r>
      <w:r w:rsidR="00CC52C7">
        <w:t>N</w:t>
      </w:r>
      <w:r w:rsidR="00CC52C7" w:rsidRPr="003132E3">
        <w:t xml:space="preserve">ote that the gender identity </w:t>
      </w:r>
      <w:r w:rsidR="00CC52C7">
        <w:t>reported on Table 3B is the patient’s</w:t>
      </w:r>
      <w:r w:rsidR="00CC52C7" w:rsidRPr="003132E3">
        <w:t xml:space="preserve"> </w:t>
      </w:r>
      <w:r w:rsidR="00CC52C7" w:rsidRPr="008016D1">
        <w:rPr>
          <w:i/>
        </w:rPr>
        <w:t>current</w:t>
      </w:r>
      <w:r w:rsidR="00CC52C7" w:rsidRPr="003132E3">
        <w:t xml:space="preserve"> gender identity</w:t>
      </w:r>
      <w:r w:rsidR="00BF5AED">
        <w:t>. A</w:t>
      </w:r>
      <w:r w:rsidR="00CC52C7">
        <w:t xml:space="preserve"> patient’s </w:t>
      </w:r>
      <w:r w:rsidR="00CC52C7" w:rsidRPr="003132E3">
        <w:t>sex assigned at birth</w:t>
      </w:r>
      <w:r w:rsidR="00CC52C7">
        <w:t xml:space="preserve"> is reported on Table 3A</w:t>
      </w:r>
      <w:r w:rsidR="00CC52C7" w:rsidRPr="003132E3">
        <w:t>.</w:t>
      </w:r>
    </w:p>
    <w:p w14:paraId="5F5AC439" w14:textId="2E08F782" w:rsidR="00833051" w:rsidRPr="00833051" w:rsidRDefault="001B6F38" w:rsidP="003E6E5D">
      <w:r w:rsidRPr="00AB48FF">
        <w:t>As with all demographic data, this information is self-reported by patients or their care</w:t>
      </w:r>
      <w:r w:rsidR="007353BC">
        <w:t>-</w:t>
      </w:r>
      <w:r w:rsidRPr="00AB48FF">
        <w:t xml:space="preserve">givers if the patient cannot answer the questions themselves. </w:t>
      </w:r>
      <w:r w:rsidR="00263445">
        <w:t xml:space="preserve">Collection of </w:t>
      </w:r>
      <w:r>
        <w:t>gender identity</w:t>
      </w:r>
      <w:r w:rsidRPr="00BF2762">
        <w:t xml:space="preserve"> data from patients </w:t>
      </w:r>
      <w:r w:rsidR="00BF5AED">
        <w:t>younger</w:t>
      </w:r>
      <w:r w:rsidRPr="00BF2762">
        <w:t xml:space="preserve"> than 18 years of age</w:t>
      </w:r>
      <w:r w:rsidR="00AE20FC">
        <w:t xml:space="preserve"> is not </w:t>
      </w:r>
      <w:r w:rsidR="008E697B">
        <w:t>required</w:t>
      </w:r>
      <w:r w:rsidR="00474B10">
        <w:t>, but the opportunity to provide this information must be provided to all patients</w:t>
      </w:r>
      <w:r w:rsidR="00FC18CE" w:rsidRPr="00BF2762">
        <w:t>.</w:t>
      </w:r>
      <w:r>
        <w:rPr>
          <w:i/>
        </w:rPr>
        <w:t xml:space="preserve"> </w:t>
      </w:r>
      <w:r w:rsidR="00263445" w:rsidRPr="00C318B4">
        <w:t xml:space="preserve">Furthermore, patients have the choice not to disclose their gender identity. </w:t>
      </w:r>
      <w:r w:rsidR="00BF5AED">
        <w:t>When</w:t>
      </w:r>
      <w:r w:rsidRPr="00AB48FF">
        <w:t xml:space="preserve"> </w:t>
      </w:r>
      <w:r w:rsidR="00F62EC9">
        <w:t>gender identity</w:t>
      </w:r>
      <w:r w:rsidRPr="00AB48FF">
        <w:t xml:space="preserve"> </w:t>
      </w:r>
      <w:r w:rsidR="00F62EC9">
        <w:t xml:space="preserve">information </w:t>
      </w:r>
      <w:r w:rsidRPr="00AB48FF">
        <w:t xml:space="preserve">is not </w:t>
      </w:r>
      <w:r w:rsidR="00F62EC9">
        <w:t>available</w:t>
      </w:r>
      <w:r w:rsidRPr="00AB48FF">
        <w:t xml:space="preserve">, </w:t>
      </w:r>
      <w:r w:rsidR="00BF5AED">
        <w:t xml:space="preserve">report </w:t>
      </w:r>
      <w:r w:rsidRPr="00AB48FF">
        <w:t xml:space="preserve">the patient </w:t>
      </w:r>
      <w:r w:rsidR="004D0D90">
        <w:t>on Table 3B as “</w:t>
      </w:r>
      <w:r w:rsidR="00F62EC9">
        <w:t>other</w:t>
      </w:r>
      <w:r w:rsidR="004D0D90">
        <w:t>” on L</w:t>
      </w:r>
      <w:r w:rsidRPr="00AB48FF">
        <w:t xml:space="preserve">ine </w:t>
      </w:r>
      <w:r w:rsidR="002D35B8">
        <w:t>2</w:t>
      </w:r>
      <w:r w:rsidR="00F62EC9">
        <w:t>4</w:t>
      </w:r>
      <w:r w:rsidRPr="00AB48FF">
        <w:t>.</w:t>
      </w:r>
      <w:r>
        <w:t xml:space="preserve"> </w:t>
      </w:r>
      <w:r w:rsidR="00833051" w:rsidRPr="00C318B4">
        <w:rPr>
          <w:b/>
        </w:rPr>
        <w:t xml:space="preserve">Do not use sex </w:t>
      </w:r>
      <w:r w:rsidR="00BE3863" w:rsidRPr="00C318B4">
        <w:rPr>
          <w:b/>
        </w:rPr>
        <w:t xml:space="preserve">assigned </w:t>
      </w:r>
      <w:r w:rsidR="00833051" w:rsidRPr="00C318B4">
        <w:rPr>
          <w:b/>
        </w:rPr>
        <w:t>at birth to identify the gender of patients.</w:t>
      </w:r>
      <w:r w:rsidR="00833051">
        <w:t xml:space="preserve"> </w:t>
      </w:r>
      <w:r w:rsidR="00161759">
        <w:t xml:space="preserve">Report sex assigned at birth on Table 3A. </w:t>
      </w:r>
      <w:r w:rsidR="00F62EC9">
        <w:t>The following descriptions may assist with data collection, but it is important to note that terminology is evolving and patients may change how they identify themselves over time.</w:t>
      </w:r>
    </w:p>
    <w:p w14:paraId="3C102086" w14:textId="77777777" w:rsidR="009F4366" w:rsidRDefault="009F4366" w:rsidP="009F4366">
      <w:pPr>
        <w:pStyle w:val="BulletList"/>
      </w:pPr>
      <w:r>
        <w:rPr>
          <w:b/>
        </w:rPr>
        <w:t xml:space="preserve">Line 20 </w:t>
      </w:r>
      <w:r>
        <w:t>–</w:t>
      </w:r>
      <w:r>
        <w:rPr>
          <w:b/>
        </w:rPr>
        <w:t xml:space="preserve"> Male</w:t>
      </w:r>
      <w:r w:rsidR="001B6F38">
        <w:rPr>
          <w:b/>
        </w:rPr>
        <w:t xml:space="preserve">: </w:t>
      </w:r>
      <w:r w:rsidR="004043E8">
        <w:t>Report</w:t>
      </w:r>
      <w:r w:rsidR="00CC52C7" w:rsidRPr="003132E3">
        <w:t xml:space="preserve"> </w:t>
      </w:r>
      <w:r w:rsidR="004043E8">
        <w:t>patients</w:t>
      </w:r>
      <w:r w:rsidR="004043E8" w:rsidRPr="003132E3">
        <w:t xml:space="preserve"> </w:t>
      </w:r>
      <w:r w:rsidR="001B6F38" w:rsidRPr="003132E3">
        <w:t>who identif</w:t>
      </w:r>
      <w:r w:rsidR="004043E8">
        <w:t>y</w:t>
      </w:r>
      <w:r w:rsidR="001B6F38" w:rsidRPr="003132E3">
        <w:t xml:space="preserve"> themselves as </w:t>
      </w:r>
      <w:r w:rsidR="00CC52C7">
        <w:t>a man/</w:t>
      </w:r>
      <w:r w:rsidR="001B6F38" w:rsidRPr="003132E3">
        <w:t>male</w:t>
      </w:r>
      <w:r w:rsidR="00CC52C7">
        <w:t>.</w:t>
      </w:r>
    </w:p>
    <w:p w14:paraId="51BC8168" w14:textId="77777777" w:rsidR="009F4366" w:rsidRPr="003132E3" w:rsidRDefault="009F4366" w:rsidP="003E6E5D">
      <w:pPr>
        <w:pStyle w:val="BulletList"/>
      </w:pPr>
      <w:r w:rsidRPr="009F4366">
        <w:rPr>
          <w:b/>
        </w:rPr>
        <w:t xml:space="preserve">Line 21 </w:t>
      </w:r>
      <w:r>
        <w:t>–</w:t>
      </w:r>
      <w:r w:rsidRPr="009F4366">
        <w:rPr>
          <w:b/>
        </w:rPr>
        <w:t xml:space="preserve"> Female</w:t>
      </w:r>
      <w:r w:rsidR="001B6F38">
        <w:rPr>
          <w:b/>
        </w:rPr>
        <w:t xml:space="preserve">: </w:t>
      </w:r>
      <w:r w:rsidR="004043E8">
        <w:t>Report patients</w:t>
      </w:r>
      <w:r w:rsidR="001B6F38" w:rsidRPr="00AB48FF">
        <w:t xml:space="preserve"> who identif</w:t>
      </w:r>
      <w:r w:rsidR="004043E8">
        <w:t>y</w:t>
      </w:r>
      <w:r w:rsidR="001B6F38" w:rsidRPr="00AB48FF">
        <w:t xml:space="preserve"> themselves as </w:t>
      </w:r>
      <w:r w:rsidR="004D0D90">
        <w:t xml:space="preserve">a </w:t>
      </w:r>
      <w:r w:rsidR="00CC52C7">
        <w:t>woman/</w:t>
      </w:r>
      <w:r w:rsidR="001B6F38">
        <w:t>fe</w:t>
      </w:r>
      <w:r w:rsidR="00F62EC9">
        <w:t>male</w:t>
      </w:r>
      <w:r w:rsidR="00CC52C7">
        <w:t>.</w:t>
      </w:r>
    </w:p>
    <w:p w14:paraId="47BD4C9F" w14:textId="77777777" w:rsidR="009F4366" w:rsidRDefault="009F4366" w:rsidP="008016D1">
      <w:pPr>
        <w:pStyle w:val="BulletList"/>
      </w:pPr>
      <w:r>
        <w:rPr>
          <w:b/>
        </w:rPr>
        <w:t xml:space="preserve">Line 22 – Transgender Male </w:t>
      </w:r>
      <w:r w:rsidR="00EC6CB4">
        <w:rPr>
          <w:b/>
        </w:rPr>
        <w:t xml:space="preserve">/ </w:t>
      </w:r>
      <w:r>
        <w:rPr>
          <w:b/>
        </w:rPr>
        <w:t>Female-to-Male</w:t>
      </w:r>
      <w:r w:rsidR="00EC6CB4">
        <w:rPr>
          <w:b/>
        </w:rPr>
        <w:t>:</w:t>
      </w:r>
      <w:r>
        <w:t xml:space="preserve"> </w:t>
      </w:r>
      <w:r w:rsidR="004043E8">
        <w:t xml:space="preserve">Report </w:t>
      </w:r>
      <w:r w:rsidR="00ED60BD">
        <w:t xml:space="preserve">transgender </w:t>
      </w:r>
      <w:r w:rsidR="004043E8">
        <w:t xml:space="preserve">patients who describe their </w:t>
      </w:r>
      <w:r w:rsidR="00ED60BD">
        <w:t xml:space="preserve">gender identity </w:t>
      </w:r>
      <w:r w:rsidR="004043E8">
        <w:t>as</w:t>
      </w:r>
      <w:r w:rsidR="00ED60BD">
        <w:t xml:space="preserve"> </w:t>
      </w:r>
      <w:r w:rsidR="00CC52C7">
        <w:t>man/</w:t>
      </w:r>
      <w:r>
        <w:t xml:space="preserve">male. </w:t>
      </w:r>
      <w:r w:rsidR="004043E8">
        <w:t>(</w:t>
      </w:r>
      <w:r w:rsidR="00ED60BD">
        <w:t>Some may just use the term man.</w:t>
      </w:r>
      <w:r w:rsidR="004043E8">
        <w:t>)</w:t>
      </w:r>
    </w:p>
    <w:p w14:paraId="4431416F" w14:textId="77777777" w:rsidR="009F4366" w:rsidRPr="006035B6" w:rsidRDefault="009F4366" w:rsidP="008016D1">
      <w:pPr>
        <w:pStyle w:val="BulletList"/>
      </w:pPr>
      <w:r>
        <w:rPr>
          <w:b/>
        </w:rPr>
        <w:t xml:space="preserve">Line 23 – Transgender Female </w:t>
      </w:r>
      <w:r w:rsidR="00EC6CB4">
        <w:rPr>
          <w:b/>
        </w:rPr>
        <w:t>/</w:t>
      </w:r>
      <w:r>
        <w:rPr>
          <w:b/>
        </w:rPr>
        <w:t xml:space="preserve"> Male-to-Female</w:t>
      </w:r>
      <w:r w:rsidR="00EC6CB4">
        <w:rPr>
          <w:b/>
        </w:rPr>
        <w:t>:</w:t>
      </w:r>
      <w:r>
        <w:t xml:space="preserve"> </w:t>
      </w:r>
      <w:r w:rsidR="004043E8">
        <w:t>Report</w:t>
      </w:r>
      <w:r w:rsidR="00CC52C7">
        <w:t xml:space="preserve"> </w:t>
      </w:r>
      <w:r w:rsidR="00ED60BD">
        <w:t xml:space="preserve">transgender </w:t>
      </w:r>
      <w:r w:rsidR="00CC52C7">
        <w:t>p</w:t>
      </w:r>
      <w:r w:rsidR="004043E8">
        <w:t>atients</w:t>
      </w:r>
      <w:r>
        <w:t xml:space="preserve"> </w:t>
      </w:r>
      <w:r w:rsidR="00ED60BD">
        <w:t>who</w:t>
      </w:r>
      <w:r w:rsidR="004043E8">
        <w:t xml:space="preserve"> describe their</w:t>
      </w:r>
      <w:r w:rsidR="00ED60BD">
        <w:t xml:space="preserve"> gender identity </w:t>
      </w:r>
      <w:r w:rsidR="004043E8">
        <w:t>a</w:t>
      </w:r>
      <w:r w:rsidR="00ED60BD">
        <w:t xml:space="preserve">s </w:t>
      </w:r>
      <w:r w:rsidR="00CC52C7">
        <w:t>woman/</w:t>
      </w:r>
      <w:r>
        <w:t xml:space="preserve">female. </w:t>
      </w:r>
      <w:r w:rsidR="004043E8">
        <w:t>(</w:t>
      </w:r>
      <w:r w:rsidR="00ED60BD">
        <w:t>Some may just use the term woman</w:t>
      </w:r>
      <w:r>
        <w:t>.</w:t>
      </w:r>
      <w:r w:rsidR="004043E8">
        <w:t>)</w:t>
      </w:r>
    </w:p>
    <w:p w14:paraId="30A818B7" w14:textId="524E1339" w:rsidR="009F4366" w:rsidRPr="003132E3" w:rsidRDefault="00E20961" w:rsidP="008016D1">
      <w:pPr>
        <w:pStyle w:val="BulletList"/>
      </w:pPr>
      <w:r>
        <w:rPr>
          <w:b/>
        </w:rPr>
        <w:t xml:space="preserve">Line 24 </w:t>
      </w:r>
      <w:r>
        <w:t>–</w:t>
      </w:r>
      <w:r>
        <w:rPr>
          <w:b/>
        </w:rPr>
        <w:t xml:space="preserve"> Other:</w:t>
      </w:r>
      <w:r>
        <w:t xml:space="preserve"> </w:t>
      </w:r>
      <w:r w:rsidR="004043E8">
        <w:t>Report patients</w:t>
      </w:r>
      <w:r>
        <w:t xml:space="preserve"> who do not think that one of the four categories above adequately describes them. Include </w:t>
      </w:r>
      <w:r w:rsidR="004043E8">
        <w:t>patients</w:t>
      </w:r>
      <w:r>
        <w:t xml:space="preserve"> who identify themselves as </w:t>
      </w:r>
      <w:r w:rsidR="00CC52C7">
        <w:t>genderq</w:t>
      </w:r>
      <w:r>
        <w:t>ueer</w:t>
      </w:r>
      <w:r w:rsidR="00CC52C7">
        <w:t xml:space="preserve"> or non-binary.</w:t>
      </w:r>
      <w:r w:rsidR="00F62EC9">
        <w:t xml:space="preserve"> </w:t>
      </w:r>
      <w:r w:rsidR="00FE31A7">
        <w:t xml:space="preserve">In addition, </w:t>
      </w:r>
      <w:r w:rsidR="00F62EC9">
        <w:t xml:space="preserve">report patients where the health center does not know the patient’s gender identity (i.e., </w:t>
      </w:r>
      <w:r w:rsidR="00BF5AED">
        <w:t xml:space="preserve">the </w:t>
      </w:r>
      <w:r w:rsidR="00F62EC9">
        <w:t xml:space="preserve">health center did not </w:t>
      </w:r>
      <w:r w:rsidR="00474B10">
        <w:t>implement</w:t>
      </w:r>
      <w:r w:rsidR="00F62EC9">
        <w:t xml:space="preserve"> systems to </w:t>
      </w:r>
      <w:r w:rsidR="00474B10">
        <w:t>permit patients to state their</w:t>
      </w:r>
      <w:r w:rsidR="00F62EC9">
        <w:t xml:space="preserve"> gender identity).</w:t>
      </w:r>
    </w:p>
    <w:p w14:paraId="3BC8F2B5" w14:textId="1EDEA89A" w:rsidR="00E20961" w:rsidRPr="006035B6" w:rsidRDefault="00E20961" w:rsidP="008016D1">
      <w:pPr>
        <w:pStyle w:val="BulletList"/>
      </w:pPr>
      <w:r>
        <w:rPr>
          <w:b/>
        </w:rPr>
        <w:t xml:space="preserve">Line 25 </w:t>
      </w:r>
      <w:r>
        <w:t>–</w:t>
      </w:r>
      <w:r w:rsidR="00BF5AED">
        <w:t xml:space="preserve"> </w:t>
      </w:r>
      <w:r>
        <w:rPr>
          <w:b/>
        </w:rPr>
        <w:t>Chose not to disclose</w:t>
      </w:r>
      <w:r w:rsidR="00EC6CB4">
        <w:rPr>
          <w:b/>
        </w:rPr>
        <w:t>:</w:t>
      </w:r>
      <w:r w:rsidRPr="006035B6">
        <w:t xml:space="preserve"> </w:t>
      </w:r>
      <w:r w:rsidR="004043E8">
        <w:t>Report patients</w:t>
      </w:r>
      <w:r>
        <w:t xml:space="preserve"> </w:t>
      </w:r>
      <w:r w:rsidR="00ED60BD">
        <w:t>who ch</w:t>
      </w:r>
      <w:r>
        <w:t xml:space="preserve">ose not </w:t>
      </w:r>
      <w:r w:rsidR="00ED60BD">
        <w:t xml:space="preserve">to </w:t>
      </w:r>
      <w:r w:rsidR="00867EC8">
        <w:t>disclose their gender</w:t>
      </w:r>
      <w:r>
        <w:t>.</w:t>
      </w:r>
      <w:r>
        <w:rPr>
          <w:i/>
        </w:rPr>
        <w:t xml:space="preserve">  </w:t>
      </w:r>
    </w:p>
    <w:p w14:paraId="3EF2A834" w14:textId="12DE9FD2" w:rsidR="008E71AF" w:rsidRDefault="00E20961" w:rsidP="008016D1">
      <w:pPr>
        <w:pStyle w:val="BulletList"/>
      </w:pPr>
      <w:r w:rsidRPr="00B0656A">
        <w:rPr>
          <w:b/>
        </w:rPr>
        <w:t xml:space="preserve">Line </w:t>
      </w:r>
      <w:r w:rsidR="00EC6CB4" w:rsidRPr="00B0656A">
        <w:rPr>
          <w:b/>
        </w:rPr>
        <w:t>26</w:t>
      </w:r>
      <w:r w:rsidRPr="003132E3">
        <w:rPr>
          <w:b/>
        </w:rPr>
        <w:t xml:space="preserve"> –</w:t>
      </w:r>
      <w:r>
        <w:t xml:space="preserve"> </w:t>
      </w:r>
      <w:r w:rsidRPr="00B0656A">
        <w:rPr>
          <w:b/>
        </w:rPr>
        <w:t>Total Patients</w:t>
      </w:r>
      <w:r w:rsidR="002D35B8" w:rsidRPr="00B0656A">
        <w:rPr>
          <w:b/>
        </w:rPr>
        <w:t>:</w:t>
      </w:r>
      <w:r>
        <w:t xml:space="preserve"> Sum of </w:t>
      </w:r>
      <w:r w:rsidR="001E027B">
        <w:t>L</w:t>
      </w:r>
      <w:r>
        <w:t>ine</w:t>
      </w:r>
      <w:r w:rsidR="001E027B">
        <w:t>s</w:t>
      </w:r>
      <w:r>
        <w:t xml:space="preserve"> 20 </w:t>
      </w:r>
      <w:r w:rsidR="00BF5AED">
        <w:t>through</w:t>
      </w:r>
      <w:r>
        <w:t xml:space="preserve"> 25</w:t>
      </w:r>
    </w:p>
    <w:p w14:paraId="7E2BB3C5" w14:textId="77777777" w:rsidR="00311110" w:rsidRDefault="00311110" w:rsidP="008016D1"/>
    <w:p w14:paraId="6D9C8772" w14:textId="77777777" w:rsidR="00156975" w:rsidRPr="00836099" w:rsidRDefault="00156975" w:rsidP="008016D1">
      <w:pPr>
        <w:rPr>
          <w:b/>
        </w:rPr>
      </w:pPr>
      <w:r w:rsidRPr="00836099">
        <w:t xml:space="preserve">Additional information is available to </w:t>
      </w:r>
      <w:r>
        <w:t>clarify</w:t>
      </w:r>
      <w:r w:rsidRPr="00836099">
        <w:t xml:space="preserve"> </w:t>
      </w:r>
      <w:r>
        <w:t>reporting</w:t>
      </w:r>
      <w:r w:rsidRPr="00836099">
        <w:t>.</w:t>
      </w:r>
      <w:r>
        <w:rPr>
          <w:b/>
        </w:rPr>
        <w:t xml:space="preserve"> View </w:t>
      </w:r>
      <w:hyperlink w:anchor="_FAQs_for_Tables" w:history="1">
        <w:r w:rsidRPr="00156975">
          <w:rPr>
            <w:rStyle w:val="Hyperlink"/>
            <w:b/>
          </w:rPr>
          <w:t xml:space="preserve">FAQs for </w:t>
        </w:r>
        <w:r w:rsidRPr="000D6101">
          <w:rPr>
            <w:rStyle w:val="Hyperlink"/>
            <w:b/>
          </w:rPr>
          <w:t>Table</w:t>
        </w:r>
        <w:r w:rsidRPr="00156975">
          <w:rPr>
            <w:rStyle w:val="Hyperlink"/>
            <w:b/>
          </w:rPr>
          <w:t>s 3A and 3B</w:t>
        </w:r>
      </w:hyperlink>
      <w:r>
        <w:rPr>
          <w:b/>
        </w:rPr>
        <w:t>.</w:t>
      </w:r>
    </w:p>
    <w:p w14:paraId="29051C6C" w14:textId="77777777" w:rsidR="002A7CE2" w:rsidRPr="008016D1" w:rsidRDefault="002A7CE2" w:rsidP="003E6E5D"/>
    <w:p w14:paraId="44202663" w14:textId="77777777" w:rsidR="0012454F" w:rsidRPr="008016D1" w:rsidRDefault="0012454F" w:rsidP="003E6E5D"/>
    <w:p w14:paraId="3F7CFD04" w14:textId="77777777" w:rsidR="00347B88" w:rsidRDefault="00347B88" w:rsidP="00F62D42">
      <w:pPr>
        <w:sectPr w:rsidR="00347B88" w:rsidSect="00030B5E">
          <w:type w:val="continuous"/>
          <w:pgSz w:w="12240" w:h="15840"/>
          <w:pgMar w:top="1440" w:right="1080" w:bottom="1440" w:left="1080" w:header="720" w:footer="720" w:gutter="0"/>
          <w:cols w:num="2" w:space="432"/>
          <w:docGrid w:linePitch="360"/>
        </w:sectPr>
      </w:pPr>
    </w:p>
    <w:p w14:paraId="24912D39" w14:textId="77777777" w:rsidR="008F001B" w:rsidRDefault="008F001B" w:rsidP="008F001B">
      <w:pPr>
        <w:pStyle w:val="Heading2"/>
      </w:pPr>
      <w:bookmarkStart w:id="132" w:name="_Toc489440050"/>
      <w:bookmarkStart w:id="133" w:name="_Toc489949012"/>
      <w:bookmarkStart w:id="134" w:name="_Toc508225408"/>
      <w:r>
        <w:t xml:space="preserve">Table 3A: Patients by Age and </w:t>
      </w:r>
      <w:r w:rsidR="00CE326F">
        <w:t>by Sex</w:t>
      </w:r>
      <w:r w:rsidR="003D346E">
        <w:t xml:space="preserve"> </w:t>
      </w:r>
      <w:r w:rsidR="00B0656A">
        <w:t xml:space="preserve">Assigned </w:t>
      </w:r>
      <w:r w:rsidR="003D346E">
        <w:t>at Birth</w:t>
      </w:r>
      <w:bookmarkEnd w:id="132"/>
      <w:bookmarkEnd w:id="133"/>
      <w:bookmarkEnd w:id="134"/>
    </w:p>
    <w:p w14:paraId="7080B53A" w14:textId="0257AAB8" w:rsidR="00D209B3" w:rsidRPr="00D209B3" w:rsidRDefault="00D209B3" w:rsidP="008016D1">
      <w:pPr>
        <w:pStyle w:val="Footnotes"/>
      </w:pPr>
      <w:r>
        <w:t xml:space="preserve">Reporting Period: January 1, </w:t>
      </w:r>
      <w:r w:rsidR="00C862BA">
        <w:t>2019</w:t>
      </w:r>
      <w:r w:rsidR="00AE20FC">
        <w:t>,</w:t>
      </w:r>
      <w:r w:rsidR="00CE326F">
        <w:t xml:space="preserve"> </w:t>
      </w:r>
      <w:r>
        <w:t xml:space="preserve">through December 31, </w:t>
      </w:r>
      <w:r w:rsidR="00C862BA">
        <w:t>2019</w:t>
      </w:r>
    </w:p>
    <w:p w14:paraId="39035B52" w14:textId="77777777" w:rsidR="00C24D6B" w:rsidRPr="00D209B3" w:rsidRDefault="00C24D6B" w:rsidP="00F62D42">
      <w:pPr>
        <w:pStyle w:val="Footnotes"/>
      </w:pPr>
    </w:p>
    <w:tbl>
      <w:tblPr>
        <w:tblStyle w:val="UDSTables"/>
        <w:tblW w:w="0" w:type="auto"/>
        <w:tblLook w:val="04A0" w:firstRow="1" w:lastRow="0" w:firstColumn="1" w:lastColumn="0" w:noHBand="0" w:noVBand="1"/>
      </w:tblPr>
      <w:tblGrid>
        <w:gridCol w:w="638"/>
        <w:gridCol w:w="4190"/>
        <w:gridCol w:w="2377"/>
        <w:gridCol w:w="2377"/>
      </w:tblGrid>
      <w:tr w:rsidR="0039084F" w14:paraId="2BE18018"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14:paraId="14B563E4" w14:textId="77777777" w:rsidR="0039084F" w:rsidRPr="008016D1" w:rsidRDefault="0039084F" w:rsidP="003E6E5D">
            <w:pPr>
              <w:rPr>
                <w:sz w:val="20"/>
              </w:rPr>
            </w:pPr>
            <w:r w:rsidRPr="008016D1">
              <w:rPr>
                <w:sz w:val="20"/>
              </w:rPr>
              <w:t>Line</w:t>
            </w:r>
          </w:p>
        </w:tc>
        <w:tc>
          <w:tcPr>
            <w:tcW w:w="4190" w:type="dxa"/>
            <w:vAlign w:val="center"/>
          </w:tcPr>
          <w:p w14:paraId="0DC5D203" w14:textId="77777777" w:rsidR="0039084F" w:rsidRPr="008016D1" w:rsidRDefault="0039084F" w:rsidP="003E6E5D">
            <w:pPr>
              <w:rPr>
                <w:sz w:val="20"/>
              </w:rPr>
            </w:pPr>
            <w:r w:rsidRPr="008016D1">
              <w:rPr>
                <w:sz w:val="20"/>
              </w:rPr>
              <w:t>Age Groups</w:t>
            </w:r>
          </w:p>
        </w:tc>
        <w:tc>
          <w:tcPr>
            <w:tcW w:w="2377" w:type="dxa"/>
            <w:vAlign w:val="center"/>
          </w:tcPr>
          <w:p w14:paraId="791668B2" w14:textId="77777777" w:rsidR="0039084F" w:rsidRPr="008016D1" w:rsidRDefault="0039084F" w:rsidP="003E6E5D">
            <w:pPr>
              <w:jc w:val="center"/>
              <w:rPr>
                <w:sz w:val="20"/>
              </w:rPr>
            </w:pPr>
            <w:r w:rsidRPr="008016D1">
              <w:rPr>
                <w:sz w:val="20"/>
              </w:rPr>
              <w:t>Male Patients</w:t>
            </w:r>
          </w:p>
          <w:p w14:paraId="6BBB69ED" w14:textId="77777777" w:rsidR="0039084F" w:rsidRPr="008016D1" w:rsidRDefault="0039084F" w:rsidP="003E6E5D">
            <w:pPr>
              <w:jc w:val="center"/>
              <w:rPr>
                <w:sz w:val="20"/>
              </w:rPr>
            </w:pPr>
            <w:r w:rsidRPr="008016D1">
              <w:rPr>
                <w:sz w:val="20"/>
              </w:rPr>
              <w:t>(a)</w:t>
            </w:r>
          </w:p>
        </w:tc>
        <w:tc>
          <w:tcPr>
            <w:tcW w:w="2377" w:type="dxa"/>
            <w:vAlign w:val="center"/>
          </w:tcPr>
          <w:p w14:paraId="0FDB8D48" w14:textId="77777777" w:rsidR="0039084F" w:rsidRPr="008016D1" w:rsidRDefault="0039084F" w:rsidP="003E6E5D">
            <w:pPr>
              <w:jc w:val="center"/>
              <w:rPr>
                <w:sz w:val="20"/>
              </w:rPr>
            </w:pPr>
            <w:r w:rsidRPr="008016D1">
              <w:rPr>
                <w:sz w:val="20"/>
              </w:rPr>
              <w:t>Female Patients</w:t>
            </w:r>
          </w:p>
          <w:p w14:paraId="74C7B116" w14:textId="77777777" w:rsidR="0039084F" w:rsidRPr="008016D1" w:rsidRDefault="0039084F" w:rsidP="003E6E5D">
            <w:pPr>
              <w:jc w:val="center"/>
              <w:rPr>
                <w:sz w:val="20"/>
              </w:rPr>
            </w:pPr>
            <w:r w:rsidRPr="008016D1">
              <w:rPr>
                <w:sz w:val="20"/>
              </w:rPr>
              <w:t>(b)</w:t>
            </w:r>
          </w:p>
        </w:tc>
      </w:tr>
      <w:tr w:rsidR="0039084F" w14:paraId="3DE1F2A3" w14:textId="77777777" w:rsidTr="008016D1">
        <w:trPr>
          <w:cantSplit/>
        </w:trPr>
        <w:tc>
          <w:tcPr>
            <w:tcW w:w="632" w:type="dxa"/>
          </w:tcPr>
          <w:p w14:paraId="04FBF02A" w14:textId="77777777" w:rsidR="0039084F" w:rsidRPr="008016D1" w:rsidRDefault="0039084F" w:rsidP="00D209B3">
            <w:pPr>
              <w:pStyle w:val="TableText"/>
              <w:rPr>
                <w:sz w:val="18"/>
              </w:rPr>
            </w:pPr>
            <w:r w:rsidRPr="008016D1">
              <w:rPr>
                <w:sz w:val="18"/>
              </w:rPr>
              <w:t>1</w:t>
            </w:r>
          </w:p>
        </w:tc>
        <w:tc>
          <w:tcPr>
            <w:tcW w:w="4190" w:type="dxa"/>
          </w:tcPr>
          <w:p w14:paraId="50392DC2" w14:textId="77777777" w:rsidR="0039084F" w:rsidRPr="008016D1" w:rsidRDefault="0039084F" w:rsidP="00D209B3">
            <w:pPr>
              <w:pStyle w:val="TableText"/>
              <w:rPr>
                <w:sz w:val="18"/>
              </w:rPr>
            </w:pPr>
            <w:r w:rsidRPr="008016D1">
              <w:rPr>
                <w:sz w:val="18"/>
              </w:rPr>
              <w:t>Under age 1</w:t>
            </w:r>
          </w:p>
        </w:tc>
        <w:tc>
          <w:tcPr>
            <w:tcW w:w="2377" w:type="dxa"/>
          </w:tcPr>
          <w:p w14:paraId="3C9D55A7"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AEBA9E7"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6EB7D486" w14:textId="77777777" w:rsidTr="008016D1">
        <w:trPr>
          <w:cantSplit/>
          <w:trHeight w:val="188"/>
        </w:trPr>
        <w:tc>
          <w:tcPr>
            <w:tcW w:w="632" w:type="dxa"/>
          </w:tcPr>
          <w:p w14:paraId="20262A76" w14:textId="77777777" w:rsidR="0039084F" w:rsidRPr="008016D1" w:rsidRDefault="0039084F" w:rsidP="00D209B3">
            <w:pPr>
              <w:pStyle w:val="TableText"/>
              <w:rPr>
                <w:sz w:val="18"/>
              </w:rPr>
            </w:pPr>
            <w:r w:rsidRPr="008016D1">
              <w:rPr>
                <w:sz w:val="18"/>
              </w:rPr>
              <w:t>2</w:t>
            </w:r>
          </w:p>
        </w:tc>
        <w:tc>
          <w:tcPr>
            <w:tcW w:w="4190" w:type="dxa"/>
          </w:tcPr>
          <w:p w14:paraId="7337C323" w14:textId="77777777" w:rsidR="0039084F" w:rsidRPr="008016D1" w:rsidRDefault="0039084F" w:rsidP="00D209B3">
            <w:pPr>
              <w:pStyle w:val="TableText"/>
              <w:rPr>
                <w:sz w:val="18"/>
              </w:rPr>
            </w:pPr>
            <w:r w:rsidRPr="008016D1">
              <w:rPr>
                <w:sz w:val="18"/>
              </w:rPr>
              <w:t>Age 1</w:t>
            </w:r>
          </w:p>
        </w:tc>
        <w:tc>
          <w:tcPr>
            <w:tcW w:w="2377" w:type="dxa"/>
          </w:tcPr>
          <w:p w14:paraId="3D46007D"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418D8F1B"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3CD15F09" w14:textId="77777777" w:rsidTr="008016D1">
        <w:trPr>
          <w:cantSplit/>
        </w:trPr>
        <w:tc>
          <w:tcPr>
            <w:tcW w:w="632" w:type="dxa"/>
          </w:tcPr>
          <w:p w14:paraId="1D611118" w14:textId="77777777" w:rsidR="0039084F" w:rsidRPr="008016D1" w:rsidRDefault="0039084F" w:rsidP="00D209B3">
            <w:pPr>
              <w:pStyle w:val="TableText"/>
              <w:rPr>
                <w:sz w:val="18"/>
              </w:rPr>
            </w:pPr>
            <w:r w:rsidRPr="008016D1">
              <w:rPr>
                <w:sz w:val="18"/>
              </w:rPr>
              <w:t>3</w:t>
            </w:r>
          </w:p>
        </w:tc>
        <w:tc>
          <w:tcPr>
            <w:tcW w:w="4190" w:type="dxa"/>
          </w:tcPr>
          <w:p w14:paraId="2FD9754D" w14:textId="77777777" w:rsidR="0039084F" w:rsidRPr="008016D1" w:rsidRDefault="0039084F" w:rsidP="00D209B3">
            <w:pPr>
              <w:pStyle w:val="TableText"/>
              <w:rPr>
                <w:sz w:val="18"/>
              </w:rPr>
            </w:pPr>
            <w:r w:rsidRPr="008016D1">
              <w:rPr>
                <w:sz w:val="18"/>
              </w:rPr>
              <w:t>Age 2</w:t>
            </w:r>
          </w:p>
        </w:tc>
        <w:tc>
          <w:tcPr>
            <w:tcW w:w="2377" w:type="dxa"/>
          </w:tcPr>
          <w:p w14:paraId="4475CB90"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60F1CD0"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41957F62" w14:textId="77777777" w:rsidTr="008016D1">
        <w:trPr>
          <w:cantSplit/>
        </w:trPr>
        <w:tc>
          <w:tcPr>
            <w:tcW w:w="632" w:type="dxa"/>
          </w:tcPr>
          <w:p w14:paraId="47379F55" w14:textId="77777777" w:rsidR="0039084F" w:rsidRPr="008016D1" w:rsidRDefault="0039084F" w:rsidP="00D209B3">
            <w:pPr>
              <w:pStyle w:val="TableText"/>
              <w:rPr>
                <w:sz w:val="18"/>
              </w:rPr>
            </w:pPr>
            <w:r w:rsidRPr="008016D1">
              <w:rPr>
                <w:sz w:val="18"/>
              </w:rPr>
              <w:t>4</w:t>
            </w:r>
          </w:p>
        </w:tc>
        <w:tc>
          <w:tcPr>
            <w:tcW w:w="4190" w:type="dxa"/>
          </w:tcPr>
          <w:p w14:paraId="3BE84929" w14:textId="77777777" w:rsidR="0039084F" w:rsidRPr="008016D1" w:rsidRDefault="0039084F" w:rsidP="00D209B3">
            <w:pPr>
              <w:pStyle w:val="TableText"/>
              <w:rPr>
                <w:sz w:val="18"/>
              </w:rPr>
            </w:pPr>
            <w:r w:rsidRPr="008016D1">
              <w:rPr>
                <w:sz w:val="18"/>
              </w:rPr>
              <w:t>Age 3</w:t>
            </w:r>
          </w:p>
        </w:tc>
        <w:tc>
          <w:tcPr>
            <w:tcW w:w="2377" w:type="dxa"/>
          </w:tcPr>
          <w:p w14:paraId="594B7618"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3EFE6C82"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17A40FD3" w14:textId="77777777" w:rsidTr="008016D1">
        <w:trPr>
          <w:cantSplit/>
        </w:trPr>
        <w:tc>
          <w:tcPr>
            <w:tcW w:w="632" w:type="dxa"/>
          </w:tcPr>
          <w:p w14:paraId="1F44A95F" w14:textId="77777777" w:rsidR="0039084F" w:rsidRPr="008016D1" w:rsidRDefault="0039084F" w:rsidP="00D209B3">
            <w:pPr>
              <w:pStyle w:val="TableText"/>
              <w:rPr>
                <w:sz w:val="18"/>
              </w:rPr>
            </w:pPr>
            <w:r w:rsidRPr="008016D1">
              <w:rPr>
                <w:sz w:val="18"/>
              </w:rPr>
              <w:t>5</w:t>
            </w:r>
          </w:p>
        </w:tc>
        <w:tc>
          <w:tcPr>
            <w:tcW w:w="4190" w:type="dxa"/>
          </w:tcPr>
          <w:p w14:paraId="28226207" w14:textId="77777777" w:rsidR="0039084F" w:rsidRPr="008016D1" w:rsidRDefault="0039084F" w:rsidP="00D209B3">
            <w:pPr>
              <w:pStyle w:val="TableText"/>
              <w:rPr>
                <w:sz w:val="18"/>
              </w:rPr>
            </w:pPr>
            <w:r w:rsidRPr="008016D1">
              <w:rPr>
                <w:sz w:val="18"/>
              </w:rPr>
              <w:t>Age 4</w:t>
            </w:r>
          </w:p>
        </w:tc>
        <w:tc>
          <w:tcPr>
            <w:tcW w:w="2377" w:type="dxa"/>
          </w:tcPr>
          <w:p w14:paraId="4A176914"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F27097D"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6EB56EF7" w14:textId="77777777" w:rsidTr="008016D1">
        <w:trPr>
          <w:cantSplit/>
        </w:trPr>
        <w:tc>
          <w:tcPr>
            <w:tcW w:w="632" w:type="dxa"/>
          </w:tcPr>
          <w:p w14:paraId="0BFFDE9B" w14:textId="77777777" w:rsidR="0039084F" w:rsidRPr="008016D1" w:rsidRDefault="0039084F" w:rsidP="00D209B3">
            <w:pPr>
              <w:pStyle w:val="TableText"/>
              <w:rPr>
                <w:sz w:val="18"/>
              </w:rPr>
            </w:pPr>
            <w:r w:rsidRPr="008016D1">
              <w:rPr>
                <w:sz w:val="18"/>
              </w:rPr>
              <w:t>6</w:t>
            </w:r>
          </w:p>
        </w:tc>
        <w:tc>
          <w:tcPr>
            <w:tcW w:w="4190" w:type="dxa"/>
          </w:tcPr>
          <w:p w14:paraId="720BA8B0" w14:textId="77777777" w:rsidR="0039084F" w:rsidRPr="008016D1" w:rsidRDefault="0039084F" w:rsidP="00D209B3">
            <w:pPr>
              <w:pStyle w:val="TableText"/>
              <w:rPr>
                <w:sz w:val="18"/>
              </w:rPr>
            </w:pPr>
            <w:r w:rsidRPr="008016D1">
              <w:rPr>
                <w:sz w:val="18"/>
              </w:rPr>
              <w:t>Age 5</w:t>
            </w:r>
          </w:p>
        </w:tc>
        <w:tc>
          <w:tcPr>
            <w:tcW w:w="2377" w:type="dxa"/>
          </w:tcPr>
          <w:p w14:paraId="4453539C"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4BBB6243"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2F84CFCA" w14:textId="77777777" w:rsidTr="008016D1">
        <w:trPr>
          <w:cantSplit/>
        </w:trPr>
        <w:tc>
          <w:tcPr>
            <w:tcW w:w="632" w:type="dxa"/>
          </w:tcPr>
          <w:p w14:paraId="416EF6A3" w14:textId="77777777" w:rsidR="0039084F" w:rsidRPr="008016D1" w:rsidRDefault="0039084F" w:rsidP="00D209B3">
            <w:pPr>
              <w:pStyle w:val="TableText"/>
              <w:rPr>
                <w:sz w:val="18"/>
              </w:rPr>
            </w:pPr>
            <w:r w:rsidRPr="008016D1">
              <w:rPr>
                <w:sz w:val="18"/>
              </w:rPr>
              <w:t>7</w:t>
            </w:r>
          </w:p>
        </w:tc>
        <w:tc>
          <w:tcPr>
            <w:tcW w:w="4190" w:type="dxa"/>
          </w:tcPr>
          <w:p w14:paraId="58F89D43" w14:textId="77777777" w:rsidR="0039084F" w:rsidRPr="008016D1" w:rsidRDefault="0039084F" w:rsidP="00D209B3">
            <w:pPr>
              <w:pStyle w:val="TableText"/>
              <w:rPr>
                <w:sz w:val="18"/>
              </w:rPr>
            </w:pPr>
            <w:r w:rsidRPr="008016D1">
              <w:rPr>
                <w:sz w:val="18"/>
              </w:rPr>
              <w:t>Age 6</w:t>
            </w:r>
          </w:p>
        </w:tc>
        <w:tc>
          <w:tcPr>
            <w:tcW w:w="2377" w:type="dxa"/>
          </w:tcPr>
          <w:p w14:paraId="54B5E935"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1C0763C"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39084F" w14:paraId="5BCF0741" w14:textId="77777777" w:rsidTr="008016D1">
        <w:trPr>
          <w:cantSplit/>
        </w:trPr>
        <w:tc>
          <w:tcPr>
            <w:tcW w:w="632" w:type="dxa"/>
          </w:tcPr>
          <w:p w14:paraId="152432C1" w14:textId="77777777" w:rsidR="0039084F" w:rsidRPr="008016D1" w:rsidRDefault="0039084F" w:rsidP="00D209B3">
            <w:pPr>
              <w:pStyle w:val="TableText"/>
              <w:rPr>
                <w:sz w:val="18"/>
              </w:rPr>
            </w:pPr>
            <w:r w:rsidRPr="008016D1">
              <w:rPr>
                <w:sz w:val="18"/>
              </w:rPr>
              <w:t>8</w:t>
            </w:r>
          </w:p>
        </w:tc>
        <w:tc>
          <w:tcPr>
            <w:tcW w:w="4190" w:type="dxa"/>
          </w:tcPr>
          <w:p w14:paraId="28BBDCB3" w14:textId="77777777" w:rsidR="0039084F" w:rsidRPr="008016D1" w:rsidRDefault="0039084F" w:rsidP="00D209B3">
            <w:pPr>
              <w:pStyle w:val="TableText"/>
              <w:rPr>
                <w:sz w:val="18"/>
              </w:rPr>
            </w:pPr>
            <w:r w:rsidRPr="008016D1">
              <w:rPr>
                <w:sz w:val="18"/>
              </w:rPr>
              <w:t>Age 7</w:t>
            </w:r>
          </w:p>
        </w:tc>
        <w:tc>
          <w:tcPr>
            <w:tcW w:w="2377" w:type="dxa"/>
          </w:tcPr>
          <w:p w14:paraId="4A0E768D"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27E6C98E" w14:textId="77777777" w:rsidR="0039084F"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2143DAD6" w14:textId="77777777" w:rsidTr="008016D1">
        <w:trPr>
          <w:cantSplit/>
        </w:trPr>
        <w:tc>
          <w:tcPr>
            <w:tcW w:w="632" w:type="dxa"/>
          </w:tcPr>
          <w:p w14:paraId="30562B12" w14:textId="77777777" w:rsidR="008F001B" w:rsidRPr="008016D1" w:rsidRDefault="008F001B" w:rsidP="00D209B3">
            <w:pPr>
              <w:pStyle w:val="TableText"/>
              <w:rPr>
                <w:sz w:val="18"/>
              </w:rPr>
            </w:pPr>
            <w:r w:rsidRPr="008016D1">
              <w:rPr>
                <w:sz w:val="18"/>
              </w:rPr>
              <w:t>9</w:t>
            </w:r>
          </w:p>
        </w:tc>
        <w:tc>
          <w:tcPr>
            <w:tcW w:w="4190" w:type="dxa"/>
          </w:tcPr>
          <w:p w14:paraId="74BF1EF0" w14:textId="77777777" w:rsidR="008F001B" w:rsidRPr="008016D1" w:rsidRDefault="008F001B" w:rsidP="00D209B3">
            <w:pPr>
              <w:pStyle w:val="TableText"/>
              <w:rPr>
                <w:sz w:val="18"/>
              </w:rPr>
            </w:pPr>
            <w:r w:rsidRPr="008016D1">
              <w:rPr>
                <w:sz w:val="18"/>
              </w:rPr>
              <w:t>Age 8</w:t>
            </w:r>
          </w:p>
        </w:tc>
        <w:tc>
          <w:tcPr>
            <w:tcW w:w="2377" w:type="dxa"/>
          </w:tcPr>
          <w:p w14:paraId="6312CF60"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3AA8F2F"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2E5AED87" w14:textId="77777777" w:rsidTr="008016D1">
        <w:trPr>
          <w:cantSplit/>
        </w:trPr>
        <w:tc>
          <w:tcPr>
            <w:tcW w:w="632" w:type="dxa"/>
          </w:tcPr>
          <w:p w14:paraId="432F18A3" w14:textId="77777777" w:rsidR="008F001B" w:rsidRPr="008016D1" w:rsidRDefault="008F001B" w:rsidP="00D209B3">
            <w:pPr>
              <w:pStyle w:val="TableText"/>
              <w:rPr>
                <w:sz w:val="18"/>
              </w:rPr>
            </w:pPr>
            <w:r w:rsidRPr="008016D1">
              <w:rPr>
                <w:sz w:val="18"/>
              </w:rPr>
              <w:t>10</w:t>
            </w:r>
          </w:p>
        </w:tc>
        <w:tc>
          <w:tcPr>
            <w:tcW w:w="4190" w:type="dxa"/>
          </w:tcPr>
          <w:p w14:paraId="00D0F757" w14:textId="77777777" w:rsidR="008F001B" w:rsidRPr="008016D1" w:rsidRDefault="008F001B" w:rsidP="00D209B3">
            <w:pPr>
              <w:pStyle w:val="TableText"/>
              <w:rPr>
                <w:sz w:val="18"/>
              </w:rPr>
            </w:pPr>
            <w:r w:rsidRPr="008016D1">
              <w:rPr>
                <w:sz w:val="18"/>
              </w:rPr>
              <w:t>Age 9</w:t>
            </w:r>
          </w:p>
        </w:tc>
        <w:tc>
          <w:tcPr>
            <w:tcW w:w="2377" w:type="dxa"/>
          </w:tcPr>
          <w:p w14:paraId="6BAD7B13"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9578A20"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49DE71CB" w14:textId="77777777" w:rsidTr="008016D1">
        <w:trPr>
          <w:cantSplit/>
        </w:trPr>
        <w:tc>
          <w:tcPr>
            <w:tcW w:w="632" w:type="dxa"/>
          </w:tcPr>
          <w:p w14:paraId="71573047" w14:textId="77777777" w:rsidR="008F001B" w:rsidRPr="008016D1" w:rsidRDefault="008F001B" w:rsidP="00D209B3">
            <w:pPr>
              <w:pStyle w:val="TableText"/>
              <w:rPr>
                <w:sz w:val="18"/>
              </w:rPr>
            </w:pPr>
            <w:r w:rsidRPr="008016D1">
              <w:rPr>
                <w:sz w:val="18"/>
              </w:rPr>
              <w:t>11</w:t>
            </w:r>
          </w:p>
        </w:tc>
        <w:tc>
          <w:tcPr>
            <w:tcW w:w="4190" w:type="dxa"/>
          </w:tcPr>
          <w:p w14:paraId="38E404A3" w14:textId="77777777" w:rsidR="008F001B" w:rsidRPr="008016D1" w:rsidRDefault="008F001B" w:rsidP="00D209B3">
            <w:pPr>
              <w:pStyle w:val="TableText"/>
              <w:rPr>
                <w:sz w:val="18"/>
              </w:rPr>
            </w:pPr>
            <w:r w:rsidRPr="008016D1">
              <w:rPr>
                <w:sz w:val="18"/>
              </w:rPr>
              <w:t>Age 10</w:t>
            </w:r>
          </w:p>
        </w:tc>
        <w:tc>
          <w:tcPr>
            <w:tcW w:w="2377" w:type="dxa"/>
          </w:tcPr>
          <w:p w14:paraId="1E92A9F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B8F773E"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15608C54" w14:textId="77777777" w:rsidTr="008016D1">
        <w:trPr>
          <w:cantSplit/>
        </w:trPr>
        <w:tc>
          <w:tcPr>
            <w:tcW w:w="632" w:type="dxa"/>
          </w:tcPr>
          <w:p w14:paraId="75C064B7" w14:textId="77777777" w:rsidR="008F001B" w:rsidRPr="008016D1" w:rsidRDefault="008F001B" w:rsidP="00D209B3">
            <w:pPr>
              <w:pStyle w:val="TableText"/>
              <w:rPr>
                <w:sz w:val="18"/>
              </w:rPr>
            </w:pPr>
            <w:r w:rsidRPr="008016D1">
              <w:rPr>
                <w:sz w:val="18"/>
              </w:rPr>
              <w:t>12</w:t>
            </w:r>
          </w:p>
        </w:tc>
        <w:tc>
          <w:tcPr>
            <w:tcW w:w="4190" w:type="dxa"/>
          </w:tcPr>
          <w:p w14:paraId="70E4B6DD" w14:textId="77777777" w:rsidR="008F001B" w:rsidRPr="008016D1" w:rsidRDefault="008F001B" w:rsidP="00D209B3">
            <w:pPr>
              <w:pStyle w:val="TableText"/>
              <w:rPr>
                <w:sz w:val="18"/>
              </w:rPr>
            </w:pPr>
            <w:r w:rsidRPr="008016D1">
              <w:rPr>
                <w:sz w:val="18"/>
              </w:rPr>
              <w:t>Age 11</w:t>
            </w:r>
          </w:p>
        </w:tc>
        <w:tc>
          <w:tcPr>
            <w:tcW w:w="2377" w:type="dxa"/>
          </w:tcPr>
          <w:p w14:paraId="11483C31"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1B39D9AD"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21DDC320" w14:textId="77777777" w:rsidTr="008016D1">
        <w:trPr>
          <w:cantSplit/>
        </w:trPr>
        <w:tc>
          <w:tcPr>
            <w:tcW w:w="632" w:type="dxa"/>
          </w:tcPr>
          <w:p w14:paraId="33F43B1F" w14:textId="77777777" w:rsidR="008F001B" w:rsidRPr="008016D1" w:rsidRDefault="008F001B" w:rsidP="00D209B3">
            <w:pPr>
              <w:pStyle w:val="TableText"/>
              <w:rPr>
                <w:sz w:val="18"/>
              </w:rPr>
            </w:pPr>
            <w:r w:rsidRPr="008016D1">
              <w:rPr>
                <w:sz w:val="18"/>
              </w:rPr>
              <w:t>13</w:t>
            </w:r>
          </w:p>
        </w:tc>
        <w:tc>
          <w:tcPr>
            <w:tcW w:w="4190" w:type="dxa"/>
          </w:tcPr>
          <w:p w14:paraId="3B8CEE7A" w14:textId="77777777" w:rsidR="008F001B" w:rsidRPr="008016D1" w:rsidRDefault="008F001B" w:rsidP="00D209B3">
            <w:pPr>
              <w:pStyle w:val="TableText"/>
              <w:rPr>
                <w:sz w:val="18"/>
              </w:rPr>
            </w:pPr>
            <w:r w:rsidRPr="008016D1">
              <w:rPr>
                <w:sz w:val="18"/>
              </w:rPr>
              <w:t>Age 12</w:t>
            </w:r>
          </w:p>
        </w:tc>
        <w:tc>
          <w:tcPr>
            <w:tcW w:w="2377" w:type="dxa"/>
          </w:tcPr>
          <w:p w14:paraId="28A58C7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20AC2BD"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380DC723" w14:textId="77777777" w:rsidTr="008016D1">
        <w:trPr>
          <w:cantSplit/>
        </w:trPr>
        <w:tc>
          <w:tcPr>
            <w:tcW w:w="632" w:type="dxa"/>
          </w:tcPr>
          <w:p w14:paraId="53935CD8" w14:textId="77777777" w:rsidR="008F001B" w:rsidRPr="008016D1" w:rsidRDefault="008F001B" w:rsidP="00D209B3">
            <w:pPr>
              <w:pStyle w:val="TableText"/>
              <w:rPr>
                <w:sz w:val="18"/>
              </w:rPr>
            </w:pPr>
            <w:r w:rsidRPr="008016D1">
              <w:rPr>
                <w:sz w:val="18"/>
              </w:rPr>
              <w:t>14</w:t>
            </w:r>
          </w:p>
        </w:tc>
        <w:tc>
          <w:tcPr>
            <w:tcW w:w="4190" w:type="dxa"/>
          </w:tcPr>
          <w:p w14:paraId="575DA97A" w14:textId="77777777" w:rsidR="008F001B" w:rsidRPr="008016D1" w:rsidRDefault="008F001B" w:rsidP="00D209B3">
            <w:pPr>
              <w:pStyle w:val="TableText"/>
              <w:rPr>
                <w:sz w:val="18"/>
              </w:rPr>
            </w:pPr>
            <w:r w:rsidRPr="008016D1">
              <w:rPr>
                <w:sz w:val="18"/>
              </w:rPr>
              <w:t>Age 13</w:t>
            </w:r>
          </w:p>
        </w:tc>
        <w:tc>
          <w:tcPr>
            <w:tcW w:w="2377" w:type="dxa"/>
          </w:tcPr>
          <w:p w14:paraId="3F3B9373"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B946C5B"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2AB38987" w14:textId="77777777" w:rsidTr="008016D1">
        <w:trPr>
          <w:cantSplit/>
        </w:trPr>
        <w:tc>
          <w:tcPr>
            <w:tcW w:w="632" w:type="dxa"/>
          </w:tcPr>
          <w:p w14:paraId="039D48BC" w14:textId="77777777" w:rsidR="008F001B" w:rsidRPr="008016D1" w:rsidRDefault="008F001B" w:rsidP="00D209B3">
            <w:pPr>
              <w:pStyle w:val="TableText"/>
              <w:rPr>
                <w:sz w:val="18"/>
              </w:rPr>
            </w:pPr>
            <w:r w:rsidRPr="008016D1">
              <w:rPr>
                <w:sz w:val="18"/>
              </w:rPr>
              <w:t>15</w:t>
            </w:r>
          </w:p>
        </w:tc>
        <w:tc>
          <w:tcPr>
            <w:tcW w:w="4190" w:type="dxa"/>
          </w:tcPr>
          <w:p w14:paraId="43FBFE8E" w14:textId="77777777" w:rsidR="008F001B" w:rsidRPr="008016D1" w:rsidRDefault="008F001B" w:rsidP="00D209B3">
            <w:pPr>
              <w:pStyle w:val="TableText"/>
              <w:rPr>
                <w:sz w:val="18"/>
              </w:rPr>
            </w:pPr>
            <w:r w:rsidRPr="008016D1">
              <w:rPr>
                <w:sz w:val="18"/>
              </w:rPr>
              <w:t>Age 14</w:t>
            </w:r>
          </w:p>
        </w:tc>
        <w:tc>
          <w:tcPr>
            <w:tcW w:w="2377" w:type="dxa"/>
          </w:tcPr>
          <w:p w14:paraId="35617882"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758F4C8"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55EF262F" w14:textId="77777777" w:rsidTr="008016D1">
        <w:trPr>
          <w:cantSplit/>
        </w:trPr>
        <w:tc>
          <w:tcPr>
            <w:tcW w:w="632" w:type="dxa"/>
          </w:tcPr>
          <w:p w14:paraId="44AFD709" w14:textId="77777777" w:rsidR="008F001B" w:rsidRPr="008016D1" w:rsidRDefault="008F001B" w:rsidP="00D209B3">
            <w:pPr>
              <w:pStyle w:val="TableText"/>
              <w:rPr>
                <w:sz w:val="18"/>
              </w:rPr>
            </w:pPr>
            <w:r w:rsidRPr="008016D1">
              <w:rPr>
                <w:sz w:val="18"/>
              </w:rPr>
              <w:t>16</w:t>
            </w:r>
          </w:p>
        </w:tc>
        <w:tc>
          <w:tcPr>
            <w:tcW w:w="4190" w:type="dxa"/>
          </w:tcPr>
          <w:p w14:paraId="28D949B1" w14:textId="77777777" w:rsidR="008F001B" w:rsidRPr="008016D1" w:rsidRDefault="008F001B" w:rsidP="00D209B3">
            <w:pPr>
              <w:pStyle w:val="TableText"/>
              <w:rPr>
                <w:sz w:val="18"/>
              </w:rPr>
            </w:pPr>
            <w:r w:rsidRPr="008016D1">
              <w:rPr>
                <w:sz w:val="18"/>
              </w:rPr>
              <w:t>Age 15</w:t>
            </w:r>
          </w:p>
        </w:tc>
        <w:tc>
          <w:tcPr>
            <w:tcW w:w="2377" w:type="dxa"/>
          </w:tcPr>
          <w:p w14:paraId="32ECC17A"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3FC7254F"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66EF8DF6" w14:textId="77777777" w:rsidTr="008016D1">
        <w:trPr>
          <w:cantSplit/>
        </w:trPr>
        <w:tc>
          <w:tcPr>
            <w:tcW w:w="632" w:type="dxa"/>
          </w:tcPr>
          <w:p w14:paraId="5298B4C9" w14:textId="77777777" w:rsidR="008F001B" w:rsidRPr="008016D1" w:rsidRDefault="008F001B" w:rsidP="00D209B3">
            <w:pPr>
              <w:pStyle w:val="TableText"/>
              <w:rPr>
                <w:sz w:val="18"/>
              </w:rPr>
            </w:pPr>
            <w:r w:rsidRPr="008016D1">
              <w:rPr>
                <w:sz w:val="18"/>
              </w:rPr>
              <w:t>17</w:t>
            </w:r>
          </w:p>
        </w:tc>
        <w:tc>
          <w:tcPr>
            <w:tcW w:w="4190" w:type="dxa"/>
          </w:tcPr>
          <w:p w14:paraId="475C6972" w14:textId="77777777" w:rsidR="008F001B" w:rsidRPr="008016D1" w:rsidRDefault="008F001B" w:rsidP="00D209B3">
            <w:pPr>
              <w:pStyle w:val="TableText"/>
              <w:rPr>
                <w:sz w:val="18"/>
              </w:rPr>
            </w:pPr>
            <w:r w:rsidRPr="008016D1">
              <w:rPr>
                <w:sz w:val="18"/>
              </w:rPr>
              <w:t>Age 16</w:t>
            </w:r>
          </w:p>
        </w:tc>
        <w:tc>
          <w:tcPr>
            <w:tcW w:w="2377" w:type="dxa"/>
          </w:tcPr>
          <w:p w14:paraId="3F461FDE"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00415F3E"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2029BFC1" w14:textId="77777777" w:rsidTr="008016D1">
        <w:trPr>
          <w:cantSplit/>
        </w:trPr>
        <w:tc>
          <w:tcPr>
            <w:tcW w:w="632" w:type="dxa"/>
          </w:tcPr>
          <w:p w14:paraId="0F25F84E" w14:textId="77777777" w:rsidR="008F001B" w:rsidRPr="008016D1" w:rsidRDefault="008F001B" w:rsidP="00D209B3">
            <w:pPr>
              <w:pStyle w:val="TableText"/>
              <w:rPr>
                <w:sz w:val="18"/>
              </w:rPr>
            </w:pPr>
            <w:r w:rsidRPr="008016D1">
              <w:rPr>
                <w:sz w:val="18"/>
              </w:rPr>
              <w:t>18</w:t>
            </w:r>
          </w:p>
        </w:tc>
        <w:tc>
          <w:tcPr>
            <w:tcW w:w="4190" w:type="dxa"/>
          </w:tcPr>
          <w:p w14:paraId="3EB37358" w14:textId="77777777" w:rsidR="008F001B" w:rsidRPr="008016D1" w:rsidRDefault="008F001B" w:rsidP="00D209B3">
            <w:pPr>
              <w:pStyle w:val="TableText"/>
              <w:rPr>
                <w:sz w:val="18"/>
              </w:rPr>
            </w:pPr>
            <w:r w:rsidRPr="008016D1">
              <w:rPr>
                <w:sz w:val="18"/>
              </w:rPr>
              <w:t>Age 17</w:t>
            </w:r>
          </w:p>
        </w:tc>
        <w:tc>
          <w:tcPr>
            <w:tcW w:w="2377" w:type="dxa"/>
          </w:tcPr>
          <w:p w14:paraId="055CDADA"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5644958A"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35F81CF9" w14:textId="77777777" w:rsidTr="008016D1">
        <w:trPr>
          <w:cantSplit/>
        </w:trPr>
        <w:tc>
          <w:tcPr>
            <w:tcW w:w="632" w:type="dxa"/>
          </w:tcPr>
          <w:p w14:paraId="7CAE02CF" w14:textId="77777777" w:rsidR="008F001B" w:rsidRPr="008016D1" w:rsidRDefault="008F001B" w:rsidP="00D209B3">
            <w:pPr>
              <w:pStyle w:val="TableText"/>
              <w:rPr>
                <w:sz w:val="18"/>
              </w:rPr>
            </w:pPr>
            <w:r w:rsidRPr="008016D1">
              <w:rPr>
                <w:sz w:val="18"/>
              </w:rPr>
              <w:t>19</w:t>
            </w:r>
          </w:p>
        </w:tc>
        <w:tc>
          <w:tcPr>
            <w:tcW w:w="4190" w:type="dxa"/>
          </w:tcPr>
          <w:p w14:paraId="3AAECC24" w14:textId="77777777" w:rsidR="008F001B" w:rsidRPr="008016D1" w:rsidRDefault="008F001B" w:rsidP="00D209B3">
            <w:pPr>
              <w:pStyle w:val="TableText"/>
              <w:rPr>
                <w:sz w:val="18"/>
              </w:rPr>
            </w:pPr>
            <w:r w:rsidRPr="008016D1">
              <w:rPr>
                <w:sz w:val="18"/>
              </w:rPr>
              <w:t>Age 18</w:t>
            </w:r>
          </w:p>
        </w:tc>
        <w:tc>
          <w:tcPr>
            <w:tcW w:w="2377" w:type="dxa"/>
          </w:tcPr>
          <w:p w14:paraId="5EDA4E2E"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7F61106"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4AA02A20" w14:textId="77777777" w:rsidTr="008016D1">
        <w:trPr>
          <w:cantSplit/>
        </w:trPr>
        <w:tc>
          <w:tcPr>
            <w:tcW w:w="632" w:type="dxa"/>
          </w:tcPr>
          <w:p w14:paraId="0A7C57CC" w14:textId="77777777" w:rsidR="008F001B" w:rsidRPr="008016D1" w:rsidRDefault="008F001B" w:rsidP="00D209B3">
            <w:pPr>
              <w:pStyle w:val="TableText"/>
              <w:rPr>
                <w:sz w:val="18"/>
              </w:rPr>
            </w:pPr>
            <w:r w:rsidRPr="008016D1">
              <w:rPr>
                <w:sz w:val="18"/>
              </w:rPr>
              <w:t>20</w:t>
            </w:r>
          </w:p>
        </w:tc>
        <w:tc>
          <w:tcPr>
            <w:tcW w:w="4190" w:type="dxa"/>
          </w:tcPr>
          <w:p w14:paraId="5F40F0B1" w14:textId="77777777" w:rsidR="008F001B" w:rsidRPr="008016D1" w:rsidRDefault="008F001B" w:rsidP="00D209B3">
            <w:pPr>
              <w:pStyle w:val="TableText"/>
              <w:rPr>
                <w:sz w:val="18"/>
              </w:rPr>
            </w:pPr>
            <w:r w:rsidRPr="008016D1">
              <w:rPr>
                <w:sz w:val="18"/>
              </w:rPr>
              <w:t>Age 19</w:t>
            </w:r>
          </w:p>
        </w:tc>
        <w:tc>
          <w:tcPr>
            <w:tcW w:w="2377" w:type="dxa"/>
          </w:tcPr>
          <w:p w14:paraId="595EB05C"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20A08F24"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35C7FB2F" w14:textId="77777777" w:rsidTr="008016D1">
        <w:trPr>
          <w:cantSplit/>
        </w:trPr>
        <w:tc>
          <w:tcPr>
            <w:tcW w:w="632" w:type="dxa"/>
          </w:tcPr>
          <w:p w14:paraId="7D7CE37D" w14:textId="77777777" w:rsidR="008F001B" w:rsidRPr="008016D1" w:rsidRDefault="008F001B" w:rsidP="00D209B3">
            <w:pPr>
              <w:pStyle w:val="TableText"/>
              <w:rPr>
                <w:sz w:val="18"/>
              </w:rPr>
            </w:pPr>
            <w:r w:rsidRPr="008016D1">
              <w:rPr>
                <w:sz w:val="18"/>
              </w:rPr>
              <w:t>21</w:t>
            </w:r>
          </w:p>
        </w:tc>
        <w:tc>
          <w:tcPr>
            <w:tcW w:w="4190" w:type="dxa"/>
          </w:tcPr>
          <w:p w14:paraId="3B3038C2" w14:textId="77777777" w:rsidR="008F001B" w:rsidRPr="008016D1" w:rsidRDefault="008F001B" w:rsidP="00D209B3">
            <w:pPr>
              <w:pStyle w:val="TableText"/>
              <w:rPr>
                <w:sz w:val="18"/>
              </w:rPr>
            </w:pPr>
            <w:r w:rsidRPr="008016D1">
              <w:rPr>
                <w:sz w:val="18"/>
              </w:rPr>
              <w:t>Age 20</w:t>
            </w:r>
          </w:p>
        </w:tc>
        <w:tc>
          <w:tcPr>
            <w:tcW w:w="2377" w:type="dxa"/>
          </w:tcPr>
          <w:p w14:paraId="43FE382D"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0ABDFE0D"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06755983" w14:textId="77777777" w:rsidTr="008016D1">
        <w:trPr>
          <w:cantSplit/>
        </w:trPr>
        <w:tc>
          <w:tcPr>
            <w:tcW w:w="632" w:type="dxa"/>
          </w:tcPr>
          <w:p w14:paraId="53FC1855" w14:textId="77777777" w:rsidR="008F001B" w:rsidRPr="008016D1" w:rsidRDefault="008F001B" w:rsidP="00D209B3">
            <w:pPr>
              <w:pStyle w:val="TableText"/>
              <w:rPr>
                <w:sz w:val="18"/>
              </w:rPr>
            </w:pPr>
            <w:r w:rsidRPr="008016D1">
              <w:rPr>
                <w:sz w:val="18"/>
              </w:rPr>
              <w:t>22</w:t>
            </w:r>
          </w:p>
        </w:tc>
        <w:tc>
          <w:tcPr>
            <w:tcW w:w="4190" w:type="dxa"/>
          </w:tcPr>
          <w:p w14:paraId="093E620E" w14:textId="77777777" w:rsidR="008F001B" w:rsidRPr="008016D1" w:rsidRDefault="008F001B" w:rsidP="00D209B3">
            <w:pPr>
              <w:pStyle w:val="TableText"/>
              <w:rPr>
                <w:sz w:val="18"/>
              </w:rPr>
            </w:pPr>
            <w:r w:rsidRPr="008016D1">
              <w:rPr>
                <w:sz w:val="18"/>
              </w:rPr>
              <w:t>Age 21</w:t>
            </w:r>
          </w:p>
        </w:tc>
        <w:tc>
          <w:tcPr>
            <w:tcW w:w="2377" w:type="dxa"/>
          </w:tcPr>
          <w:p w14:paraId="39445926"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0E1CEB23"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043D1DFD" w14:textId="77777777" w:rsidTr="008016D1">
        <w:trPr>
          <w:cantSplit/>
        </w:trPr>
        <w:tc>
          <w:tcPr>
            <w:tcW w:w="632" w:type="dxa"/>
          </w:tcPr>
          <w:p w14:paraId="5EF7A81E" w14:textId="77777777" w:rsidR="008F001B" w:rsidRPr="008016D1" w:rsidRDefault="008F001B" w:rsidP="00D209B3">
            <w:pPr>
              <w:pStyle w:val="TableText"/>
              <w:rPr>
                <w:sz w:val="18"/>
              </w:rPr>
            </w:pPr>
            <w:r w:rsidRPr="008016D1">
              <w:rPr>
                <w:sz w:val="18"/>
              </w:rPr>
              <w:t>23</w:t>
            </w:r>
          </w:p>
        </w:tc>
        <w:tc>
          <w:tcPr>
            <w:tcW w:w="4190" w:type="dxa"/>
          </w:tcPr>
          <w:p w14:paraId="5DF96335" w14:textId="77777777" w:rsidR="008F001B" w:rsidRPr="008016D1" w:rsidRDefault="008F001B" w:rsidP="00D209B3">
            <w:pPr>
              <w:pStyle w:val="TableText"/>
              <w:rPr>
                <w:sz w:val="18"/>
              </w:rPr>
            </w:pPr>
            <w:r w:rsidRPr="008016D1">
              <w:rPr>
                <w:sz w:val="18"/>
              </w:rPr>
              <w:t>Age 22</w:t>
            </w:r>
          </w:p>
        </w:tc>
        <w:tc>
          <w:tcPr>
            <w:tcW w:w="2377" w:type="dxa"/>
          </w:tcPr>
          <w:p w14:paraId="435FE010"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5023B0A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1A2EB29E" w14:textId="77777777" w:rsidTr="008016D1">
        <w:trPr>
          <w:cantSplit/>
        </w:trPr>
        <w:tc>
          <w:tcPr>
            <w:tcW w:w="632" w:type="dxa"/>
          </w:tcPr>
          <w:p w14:paraId="37B4172D" w14:textId="77777777" w:rsidR="008F001B" w:rsidRPr="008016D1" w:rsidRDefault="008F001B" w:rsidP="00D209B3">
            <w:pPr>
              <w:pStyle w:val="TableText"/>
              <w:rPr>
                <w:sz w:val="18"/>
              </w:rPr>
            </w:pPr>
            <w:r w:rsidRPr="008016D1">
              <w:rPr>
                <w:sz w:val="18"/>
              </w:rPr>
              <w:t>24</w:t>
            </w:r>
          </w:p>
        </w:tc>
        <w:tc>
          <w:tcPr>
            <w:tcW w:w="4190" w:type="dxa"/>
          </w:tcPr>
          <w:p w14:paraId="12E9EFE5" w14:textId="77777777" w:rsidR="008F001B" w:rsidRPr="008016D1" w:rsidRDefault="008F001B" w:rsidP="00D209B3">
            <w:pPr>
              <w:pStyle w:val="TableText"/>
              <w:rPr>
                <w:sz w:val="18"/>
              </w:rPr>
            </w:pPr>
            <w:r w:rsidRPr="008016D1">
              <w:rPr>
                <w:sz w:val="18"/>
              </w:rPr>
              <w:t>Age 23</w:t>
            </w:r>
          </w:p>
        </w:tc>
        <w:tc>
          <w:tcPr>
            <w:tcW w:w="2377" w:type="dxa"/>
          </w:tcPr>
          <w:p w14:paraId="33A4CFCD"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54C4BA5F"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6415B681" w14:textId="77777777" w:rsidTr="008016D1">
        <w:trPr>
          <w:cantSplit/>
        </w:trPr>
        <w:tc>
          <w:tcPr>
            <w:tcW w:w="632" w:type="dxa"/>
          </w:tcPr>
          <w:p w14:paraId="0C8724A7" w14:textId="77777777" w:rsidR="008F001B" w:rsidRPr="008016D1" w:rsidRDefault="008F001B" w:rsidP="00D209B3">
            <w:pPr>
              <w:pStyle w:val="TableText"/>
              <w:rPr>
                <w:sz w:val="18"/>
              </w:rPr>
            </w:pPr>
            <w:r w:rsidRPr="008016D1">
              <w:rPr>
                <w:sz w:val="18"/>
              </w:rPr>
              <w:t>25</w:t>
            </w:r>
          </w:p>
        </w:tc>
        <w:tc>
          <w:tcPr>
            <w:tcW w:w="4190" w:type="dxa"/>
          </w:tcPr>
          <w:p w14:paraId="3795D88F" w14:textId="77777777" w:rsidR="008F001B" w:rsidRPr="008016D1" w:rsidRDefault="008F001B" w:rsidP="00D209B3">
            <w:pPr>
              <w:pStyle w:val="TableText"/>
              <w:rPr>
                <w:sz w:val="18"/>
              </w:rPr>
            </w:pPr>
            <w:r w:rsidRPr="008016D1">
              <w:rPr>
                <w:sz w:val="18"/>
              </w:rPr>
              <w:t>Age 24</w:t>
            </w:r>
          </w:p>
        </w:tc>
        <w:tc>
          <w:tcPr>
            <w:tcW w:w="2377" w:type="dxa"/>
          </w:tcPr>
          <w:p w14:paraId="0AA1C124"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A7B37B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301F3EF6" w14:textId="77777777" w:rsidTr="008016D1">
        <w:trPr>
          <w:cantSplit/>
        </w:trPr>
        <w:tc>
          <w:tcPr>
            <w:tcW w:w="632" w:type="dxa"/>
          </w:tcPr>
          <w:p w14:paraId="30076E45" w14:textId="77777777" w:rsidR="008F001B" w:rsidRPr="008016D1" w:rsidRDefault="008F001B" w:rsidP="00D209B3">
            <w:pPr>
              <w:pStyle w:val="TableText"/>
              <w:rPr>
                <w:sz w:val="18"/>
              </w:rPr>
            </w:pPr>
            <w:r w:rsidRPr="008016D1">
              <w:rPr>
                <w:sz w:val="18"/>
              </w:rPr>
              <w:t>26</w:t>
            </w:r>
          </w:p>
        </w:tc>
        <w:tc>
          <w:tcPr>
            <w:tcW w:w="4190" w:type="dxa"/>
          </w:tcPr>
          <w:p w14:paraId="281E2D20" w14:textId="77777777" w:rsidR="008F001B" w:rsidRPr="008016D1" w:rsidRDefault="008F001B" w:rsidP="00D209B3">
            <w:pPr>
              <w:pStyle w:val="TableText"/>
              <w:rPr>
                <w:sz w:val="18"/>
              </w:rPr>
            </w:pPr>
            <w:r w:rsidRPr="008016D1">
              <w:rPr>
                <w:sz w:val="18"/>
              </w:rPr>
              <w:t>Ages 25–29</w:t>
            </w:r>
          </w:p>
        </w:tc>
        <w:tc>
          <w:tcPr>
            <w:tcW w:w="2377" w:type="dxa"/>
          </w:tcPr>
          <w:p w14:paraId="28B5F93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826B5F4"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1E9B7D8D" w14:textId="77777777" w:rsidTr="008016D1">
        <w:trPr>
          <w:cantSplit/>
        </w:trPr>
        <w:tc>
          <w:tcPr>
            <w:tcW w:w="632" w:type="dxa"/>
          </w:tcPr>
          <w:p w14:paraId="39BF3DBB" w14:textId="77777777" w:rsidR="008F001B" w:rsidRPr="008016D1" w:rsidRDefault="008F001B" w:rsidP="00D209B3">
            <w:pPr>
              <w:pStyle w:val="TableText"/>
              <w:rPr>
                <w:sz w:val="18"/>
              </w:rPr>
            </w:pPr>
            <w:r w:rsidRPr="008016D1">
              <w:rPr>
                <w:sz w:val="18"/>
              </w:rPr>
              <w:t>27</w:t>
            </w:r>
          </w:p>
        </w:tc>
        <w:tc>
          <w:tcPr>
            <w:tcW w:w="4190" w:type="dxa"/>
          </w:tcPr>
          <w:p w14:paraId="78B00B04" w14:textId="77777777" w:rsidR="008F001B" w:rsidRPr="008016D1" w:rsidRDefault="008F001B" w:rsidP="00D209B3">
            <w:pPr>
              <w:pStyle w:val="TableText"/>
              <w:rPr>
                <w:sz w:val="18"/>
              </w:rPr>
            </w:pPr>
            <w:r w:rsidRPr="008016D1">
              <w:rPr>
                <w:sz w:val="18"/>
              </w:rPr>
              <w:t>Ages 30–34</w:t>
            </w:r>
          </w:p>
        </w:tc>
        <w:tc>
          <w:tcPr>
            <w:tcW w:w="2377" w:type="dxa"/>
          </w:tcPr>
          <w:p w14:paraId="14A3A1BA"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480070E"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3DE046E2" w14:textId="77777777" w:rsidTr="008016D1">
        <w:trPr>
          <w:cantSplit/>
        </w:trPr>
        <w:tc>
          <w:tcPr>
            <w:tcW w:w="632" w:type="dxa"/>
          </w:tcPr>
          <w:p w14:paraId="4E2C5F6A" w14:textId="77777777" w:rsidR="008F001B" w:rsidRPr="008016D1" w:rsidRDefault="008F001B" w:rsidP="00D209B3">
            <w:pPr>
              <w:pStyle w:val="TableText"/>
              <w:rPr>
                <w:sz w:val="18"/>
              </w:rPr>
            </w:pPr>
            <w:r w:rsidRPr="008016D1">
              <w:rPr>
                <w:sz w:val="18"/>
              </w:rPr>
              <w:t>28</w:t>
            </w:r>
          </w:p>
        </w:tc>
        <w:tc>
          <w:tcPr>
            <w:tcW w:w="4190" w:type="dxa"/>
          </w:tcPr>
          <w:p w14:paraId="17555381" w14:textId="77777777" w:rsidR="008F001B" w:rsidRPr="008016D1" w:rsidRDefault="008F001B" w:rsidP="00D209B3">
            <w:pPr>
              <w:pStyle w:val="TableText"/>
              <w:rPr>
                <w:sz w:val="18"/>
              </w:rPr>
            </w:pPr>
            <w:r w:rsidRPr="008016D1">
              <w:rPr>
                <w:sz w:val="18"/>
              </w:rPr>
              <w:t>Ages 35–39</w:t>
            </w:r>
          </w:p>
        </w:tc>
        <w:tc>
          <w:tcPr>
            <w:tcW w:w="2377" w:type="dxa"/>
          </w:tcPr>
          <w:p w14:paraId="3F714837"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7EC4357"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754A0261" w14:textId="77777777" w:rsidTr="008016D1">
        <w:trPr>
          <w:cantSplit/>
        </w:trPr>
        <w:tc>
          <w:tcPr>
            <w:tcW w:w="632" w:type="dxa"/>
          </w:tcPr>
          <w:p w14:paraId="600C23B1" w14:textId="77777777" w:rsidR="008F001B" w:rsidRPr="008016D1" w:rsidRDefault="008F001B" w:rsidP="00D209B3">
            <w:pPr>
              <w:pStyle w:val="TableText"/>
              <w:rPr>
                <w:sz w:val="18"/>
              </w:rPr>
            </w:pPr>
            <w:r w:rsidRPr="008016D1">
              <w:rPr>
                <w:sz w:val="18"/>
              </w:rPr>
              <w:t>29</w:t>
            </w:r>
          </w:p>
        </w:tc>
        <w:tc>
          <w:tcPr>
            <w:tcW w:w="4190" w:type="dxa"/>
          </w:tcPr>
          <w:p w14:paraId="4CC2241A" w14:textId="77777777" w:rsidR="008F001B" w:rsidRPr="008016D1" w:rsidRDefault="008F001B" w:rsidP="00D209B3">
            <w:pPr>
              <w:pStyle w:val="TableText"/>
              <w:rPr>
                <w:sz w:val="18"/>
              </w:rPr>
            </w:pPr>
            <w:r w:rsidRPr="008016D1">
              <w:rPr>
                <w:sz w:val="18"/>
              </w:rPr>
              <w:t>Ages 40–44</w:t>
            </w:r>
          </w:p>
        </w:tc>
        <w:tc>
          <w:tcPr>
            <w:tcW w:w="2377" w:type="dxa"/>
          </w:tcPr>
          <w:p w14:paraId="4EEFDB60"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2BFDB3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55ECFD17" w14:textId="77777777" w:rsidTr="008016D1">
        <w:trPr>
          <w:cantSplit/>
        </w:trPr>
        <w:tc>
          <w:tcPr>
            <w:tcW w:w="632" w:type="dxa"/>
          </w:tcPr>
          <w:p w14:paraId="334A39ED" w14:textId="77777777" w:rsidR="008F001B" w:rsidRPr="008016D1" w:rsidRDefault="008F001B" w:rsidP="00D209B3">
            <w:pPr>
              <w:pStyle w:val="TableText"/>
              <w:rPr>
                <w:sz w:val="18"/>
              </w:rPr>
            </w:pPr>
            <w:r w:rsidRPr="008016D1">
              <w:rPr>
                <w:sz w:val="18"/>
              </w:rPr>
              <w:t>30</w:t>
            </w:r>
          </w:p>
        </w:tc>
        <w:tc>
          <w:tcPr>
            <w:tcW w:w="4190" w:type="dxa"/>
          </w:tcPr>
          <w:p w14:paraId="419D0826" w14:textId="77777777" w:rsidR="008F001B" w:rsidRPr="008016D1" w:rsidRDefault="008F001B" w:rsidP="00D209B3">
            <w:pPr>
              <w:pStyle w:val="TableText"/>
              <w:rPr>
                <w:sz w:val="18"/>
              </w:rPr>
            </w:pPr>
            <w:r w:rsidRPr="008016D1">
              <w:rPr>
                <w:sz w:val="18"/>
              </w:rPr>
              <w:t>Ages 45–49</w:t>
            </w:r>
          </w:p>
        </w:tc>
        <w:tc>
          <w:tcPr>
            <w:tcW w:w="2377" w:type="dxa"/>
          </w:tcPr>
          <w:p w14:paraId="404E657C"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1A980B0F"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0789BE42" w14:textId="77777777" w:rsidTr="008016D1">
        <w:trPr>
          <w:cantSplit/>
        </w:trPr>
        <w:tc>
          <w:tcPr>
            <w:tcW w:w="632" w:type="dxa"/>
          </w:tcPr>
          <w:p w14:paraId="7FB62F7F" w14:textId="77777777" w:rsidR="008F001B" w:rsidRPr="008016D1" w:rsidRDefault="008F001B" w:rsidP="00D209B3">
            <w:pPr>
              <w:pStyle w:val="TableText"/>
              <w:rPr>
                <w:sz w:val="18"/>
              </w:rPr>
            </w:pPr>
            <w:r w:rsidRPr="008016D1">
              <w:rPr>
                <w:sz w:val="18"/>
              </w:rPr>
              <w:t>31</w:t>
            </w:r>
          </w:p>
        </w:tc>
        <w:tc>
          <w:tcPr>
            <w:tcW w:w="4190" w:type="dxa"/>
          </w:tcPr>
          <w:p w14:paraId="0B491AAB" w14:textId="77777777" w:rsidR="008F001B" w:rsidRPr="008016D1" w:rsidRDefault="008F001B" w:rsidP="00D209B3">
            <w:pPr>
              <w:pStyle w:val="TableText"/>
              <w:rPr>
                <w:sz w:val="18"/>
              </w:rPr>
            </w:pPr>
            <w:r w:rsidRPr="008016D1">
              <w:rPr>
                <w:sz w:val="18"/>
              </w:rPr>
              <w:t>Ages 50–54</w:t>
            </w:r>
          </w:p>
        </w:tc>
        <w:tc>
          <w:tcPr>
            <w:tcW w:w="2377" w:type="dxa"/>
          </w:tcPr>
          <w:p w14:paraId="0E90CB98"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3DF45E8"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7B30A3E0" w14:textId="77777777" w:rsidTr="008016D1">
        <w:trPr>
          <w:cantSplit/>
        </w:trPr>
        <w:tc>
          <w:tcPr>
            <w:tcW w:w="632" w:type="dxa"/>
          </w:tcPr>
          <w:p w14:paraId="4A54AFCF" w14:textId="77777777" w:rsidR="008F001B" w:rsidRPr="008016D1" w:rsidRDefault="008F001B" w:rsidP="00D209B3">
            <w:pPr>
              <w:pStyle w:val="TableText"/>
              <w:rPr>
                <w:sz w:val="18"/>
              </w:rPr>
            </w:pPr>
            <w:r w:rsidRPr="008016D1">
              <w:rPr>
                <w:sz w:val="18"/>
              </w:rPr>
              <w:t>32</w:t>
            </w:r>
          </w:p>
        </w:tc>
        <w:tc>
          <w:tcPr>
            <w:tcW w:w="4190" w:type="dxa"/>
          </w:tcPr>
          <w:p w14:paraId="2DE97D21" w14:textId="77777777" w:rsidR="008F001B" w:rsidRPr="008016D1" w:rsidRDefault="008F001B" w:rsidP="00D209B3">
            <w:pPr>
              <w:pStyle w:val="TableText"/>
              <w:rPr>
                <w:sz w:val="18"/>
              </w:rPr>
            </w:pPr>
            <w:r w:rsidRPr="008016D1">
              <w:rPr>
                <w:sz w:val="18"/>
              </w:rPr>
              <w:t>Ages 55–59</w:t>
            </w:r>
          </w:p>
        </w:tc>
        <w:tc>
          <w:tcPr>
            <w:tcW w:w="2377" w:type="dxa"/>
          </w:tcPr>
          <w:p w14:paraId="7172282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437BB08B"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7FA909B2" w14:textId="77777777" w:rsidTr="008016D1">
        <w:trPr>
          <w:cantSplit/>
        </w:trPr>
        <w:tc>
          <w:tcPr>
            <w:tcW w:w="632" w:type="dxa"/>
          </w:tcPr>
          <w:p w14:paraId="140BD159" w14:textId="77777777" w:rsidR="008F001B" w:rsidRPr="008016D1" w:rsidRDefault="008F001B" w:rsidP="00D209B3">
            <w:pPr>
              <w:pStyle w:val="TableText"/>
              <w:rPr>
                <w:sz w:val="18"/>
              </w:rPr>
            </w:pPr>
            <w:r w:rsidRPr="008016D1">
              <w:rPr>
                <w:sz w:val="18"/>
              </w:rPr>
              <w:t>33</w:t>
            </w:r>
          </w:p>
        </w:tc>
        <w:tc>
          <w:tcPr>
            <w:tcW w:w="4190" w:type="dxa"/>
          </w:tcPr>
          <w:p w14:paraId="246AF84F" w14:textId="77777777" w:rsidR="008F001B" w:rsidRPr="008016D1" w:rsidRDefault="008F001B" w:rsidP="00D209B3">
            <w:pPr>
              <w:pStyle w:val="TableText"/>
              <w:rPr>
                <w:sz w:val="18"/>
              </w:rPr>
            </w:pPr>
            <w:r w:rsidRPr="008016D1">
              <w:rPr>
                <w:sz w:val="18"/>
              </w:rPr>
              <w:t>Ages 60–64</w:t>
            </w:r>
          </w:p>
        </w:tc>
        <w:tc>
          <w:tcPr>
            <w:tcW w:w="2377" w:type="dxa"/>
          </w:tcPr>
          <w:p w14:paraId="36C4B24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32F86E37"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5F13E8D7" w14:textId="77777777" w:rsidTr="008016D1">
        <w:trPr>
          <w:cantSplit/>
        </w:trPr>
        <w:tc>
          <w:tcPr>
            <w:tcW w:w="632" w:type="dxa"/>
          </w:tcPr>
          <w:p w14:paraId="12E5EA14" w14:textId="77777777" w:rsidR="008F001B" w:rsidRPr="008016D1" w:rsidRDefault="008F001B" w:rsidP="00D209B3">
            <w:pPr>
              <w:pStyle w:val="TableText"/>
              <w:rPr>
                <w:sz w:val="18"/>
              </w:rPr>
            </w:pPr>
            <w:r w:rsidRPr="008016D1">
              <w:rPr>
                <w:sz w:val="18"/>
              </w:rPr>
              <w:t>34</w:t>
            </w:r>
          </w:p>
        </w:tc>
        <w:tc>
          <w:tcPr>
            <w:tcW w:w="4190" w:type="dxa"/>
          </w:tcPr>
          <w:p w14:paraId="1951B0D9" w14:textId="77777777" w:rsidR="008F001B" w:rsidRPr="008016D1" w:rsidRDefault="008F001B" w:rsidP="00D209B3">
            <w:pPr>
              <w:pStyle w:val="TableText"/>
              <w:rPr>
                <w:sz w:val="18"/>
              </w:rPr>
            </w:pPr>
            <w:r w:rsidRPr="008016D1">
              <w:rPr>
                <w:sz w:val="18"/>
              </w:rPr>
              <w:t>Ages 65–69</w:t>
            </w:r>
          </w:p>
        </w:tc>
        <w:tc>
          <w:tcPr>
            <w:tcW w:w="2377" w:type="dxa"/>
          </w:tcPr>
          <w:p w14:paraId="6DFA356B"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32E039BD"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78835555" w14:textId="77777777" w:rsidTr="008016D1">
        <w:trPr>
          <w:cantSplit/>
        </w:trPr>
        <w:tc>
          <w:tcPr>
            <w:tcW w:w="632" w:type="dxa"/>
          </w:tcPr>
          <w:p w14:paraId="19D87080" w14:textId="77777777" w:rsidR="008F001B" w:rsidRPr="008016D1" w:rsidRDefault="008F001B" w:rsidP="00D209B3">
            <w:pPr>
              <w:pStyle w:val="TableText"/>
              <w:rPr>
                <w:sz w:val="18"/>
              </w:rPr>
            </w:pPr>
            <w:r w:rsidRPr="008016D1">
              <w:rPr>
                <w:sz w:val="18"/>
              </w:rPr>
              <w:t>35</w:t>
            </w:r>
          </w:p>
        </w:tc>
        <w:tc>
          <w:tcPr>
            <w:tcW w:w="4190" w:type="dxa"/>
          </w:tcPr>
          <w:p w14:paraId="1F60A3A9" w14:textId="77777777" w:rsidR="008F001B" w:rsidRPr="008016D1" w:rsidRDefault="008F001B" w:rsidP="00D209B3">
            <w:pPr>
              <w:pStyle w:val="TableText"/>
              <w:rPr>
                <w:sz w:val="18"/>
              </w:rPr>
            </w:pPr>
            <w:r w:rsidRPr="008016D1">
              <w:rPr>
                <w:sz w:val="18"/>
              </w:rPr>
              <w:t>Ages 70–74</w:t>
            </w:r>
          </w:p>
        </w:tc>
        <w:tc>
          <w:tcPr>
            <w:tcW w:w="2377" w:type="dxa"/>
          </w:tcPr>
          <w:p w14:paraId="597356F8"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38DC5A5C"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23CBAB25" w14:textId="77777777" w:rsidTr="008016D1">
        <w:trPr>
          <w:cantSplit/>
        </w:trPr>
        <w:tc>
          <w:tcPr>
            <w:tcW w:w="632" w:type="dxa"/>
          </w:tcPr>
          <w:p w14:paraId="616D9CE1" w14:textId="77777777" w:rsidR="008F001B" w:rsidRPr="008016D1" w:rsidRDefault="008F001B" w:rsidP="00D209B3">
            <w:pPr>
              <w:pStyle w:val="TableText"/>
              <w:rPr>
                <w:sz w:val="18"/>
              </w:rPr>
            </w:pPr>
            <w:r w:rsidRPr="008016D1">
              <w:rPr>
                <w:sz w:val="18"/>
              </w:rPr>
              <w:t>36</w:t>
            </w:r>
          </w:p>
        </w:tc>
        <w:tc>
          <w:tcPr>
            <w:tcW w:w="4190" w:type="dxa"/>
          </w:tcPr>
          <w:p w14:paraId="45285F72" w14:textId="77777777" w:rsidR="008F001B" w:rsidRPr="008016D1" w:rsidRDefault="008F001B" w:rsidP="00D209B3">
            <w:pPr>
              <w:pStyle w:val="TableText"/>
              <w:rPr>
                <w:sz w:val="18"/>
              </w:rPr>
            </w:pPr>
            <w:r w:rsidRPr="008016D1">
              <w:rPr>
                <w:sz w:val="18"/>
              </w:rPr>
              <w:t>Ages 75–79</w:t>
            </w:r>
          </w:p>
        </w:tc>
        <w:tc>
          <w:tcPr>
            <w:tcW w:w="2377" w:type="dxa"/>
          </w:tcPr>
          <w:p w14:paraId="38E26DFC"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61A220A8"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38C81B1F" w14:textId="77777777" w:rsidTr="008016D1">
        <w:trPr>
          <w:cantSplit/>
        </w:trPr>
        <w:tc>
          <w:tcPr>
            <w:tcW w:w="632" w:type="dxa"/>
          </w:tcPr>
          <w:p w14:paraId="57716350" w14:textId="77777777" w:rsidR="008F001B" w:rsidRPr="008016D1" w:rsidRDefault="008F001B" w:rsidP="00D209B3">
            <w:pPr>
              <w:pStyle w:val="TableText"/>
              <w:rPr>
                <w:sz w:val="18"/>
              </w:rPr>
            </w:pPr>
            <w:r w:rsidRPr="008016D1">
              <w:rPr>
                <w:sz w:val="18"/>
              </w:rPr>
              <w:t>37</w:t>
            </w:r>
          </w:p>
        </w:tc>
        <w:tc>
          <w:tcPr>
            <w:tcW w:w="4190" w:type="dxa"/>
          </w:tcPr>
          <w:p w14:paraId="33FBC8BC" w14:textId="77777777" w:rsidR="008F001B" w:rsidRPr="008016D1" w:rsidRDefault="008F001B" w:rsidP="00D209B3">
            <w:pPr>
              <w:pStyle w:val="TableText"/>
              <w:rPr>
                <w:sz w:val="18"/>
              </w:rPr>
            </w:pPr>
            <w:r w:rsidRPr="008016D1">
              <w:rPr>
                <w:sz w:val="18"/>
              </w:rPr>
              <w:t>Ages 80–84</w:t>
            </w:r>
          </w:p>
        </w:tc>
        <w:tc>
          <w:tcPr>
            <w:tcW w:w="2377" w:type="dxa"/>
          </w:tcPr>
          <w:p w14:paraId="5D509183"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6EB37C9"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7597C5AB" w14:textId="77777777" w:rsidTr="008016D1">
        <w:trPr>
          <w:cantSplit/>
        </w:trPr>
        <w:tc>
          <w:tcPr>
            <w:tcW w:w="632" w:type="dxa"/>
          </w:tcPr>
          <w:p w14:paraId="6FC54CE6" w14:textId="77777777" w:rsidR="008F001B" w:rsidRPr="008016D1" w:rsidRDefault="008F001B" w:rsidP="00D209B3">
            <w:pPr>
              <w:pStyle w:val="TableText"/>
              <w:rPr>
                <w:sz w:val="18"/>
              </w:rPr>
            </w:pPr>
            <w:r w:rsidRPr="008016D1">
              <w:rPr>
                <w:sz w:val="18"/>
              </w:rPr>
              <w:t>38</w:t>
            </w:r>
          </w:p>
        </w:tc>
        <w:tc>
          <w:tcPr>
            <w:tcW w:w="4190" w:type="dxa"/>
          </w:tcPr>
          <w:p w14:paraId="7F240F2F" w14:textId="77777777" w:rsidR="008F001B" w:rsidRPr="008016D1" w:rsidRDefault="008F001B" w:rsidP="00D209B3">
            <w:pPr>
              <w:pStyle w:val="TableText"/>
              <w:rPr>
                <w:sz w:val="18"/>
              </w:rPr>
            </w:pPr>
            <w:r w:rsidRPr="008016D1">
              <w:rPr>
                <w:sz w:val="18"/>
              </w:rPr>
              <w:t>Age 85 and over</w:t>
            </w:r>
          </w:p>
        </w:tc>
        <w:tc>
          <w:tcPr>
            <w:tcW w:w="2377" w:type="dxa"/>
          </w:tcPr>
          <w:p w14:paraId="25677330"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0CBACEAF"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r w:rsidR="008F001B" w14:paraId="0257C14B" w14:textId="77777777" w:rsidTr="008016D1">
        <w:trPr>
          <w:cantSplit/>
        </w:trPr>
        <w:tc>
          <w:tcPr>
            <w:tcW w:w="632" w:type="dxa"/>
          </w:tcPr>
          <w:p w14:paraId="5A8736DE" w14:textId="77777777" w:rsidR="008F001B" w:rsidRPr="008016D1" w:rsidRDefault="008F001B" w:rsidP="003E6E5D">
            <w:pPr>
              <w:rPr>
                <w:sz w:val="18"/>
              </w:rPr>
            </w:pPr>
            <w:r w:rsidRPr="008016D1">
              <w:rPr>
                <w:sz w:val="18"/>
              </w:rPr>
              <w:t>39</w:t>
            </w:r>
          </w:p>
        </w:tc>
        <w:tc>
          <w:tcPr>
            <w:tcW w:w="4190" w:type="dxa"/>
          </w:tcPr>
          <w:p w14:paraId="1050C555" w14:textId="77777777" w:rsidR="008F001B" w:rsidRPr="008016D1" w:rsidRDefault="008F001B" w:rsidP="003E6E5D">
            <w:pPr>
              <w:jc w:val="right"/>
              <w:rPr>
                <w:b/>
                <w:sz w:val="18"/>
              </w:rPr>
            </w:pPr>
            <w:r w:rsidRPr="008016D1">
              <w:rPr>
                <w:b/>
                <w:sz w:val="18"/>
              </w:rPr>
              <w:t>Total Patients</w:t>
            </w:r>
          </w:p>
          <w:p w14:paraId="05AF09D3" w14:textId="783D1774" w:rsidR="008F001B" w:rsidRPr="008016D1" w:rsidRDefault="008F001B" w:rsidP="003E6E5D">
            <w:pPr>
              <w:jc w:val="right"/>
              <w:rPr>
                <w:sz w:val="18"/>
              </w:rPr>
            </w:pPr>
            <w:r w:rsidRPr="008016D1">
              <w:rPr>
                <w:sz w:val="18"/>
              </w:rPr>
              <w:t xml:space="preserve">(Sum </w:t>
            </w:r>
            <w:r w:rsidR="00BF5AED">
              <w:rPr>
                <w:rFonts w:cs="Open Sans"/>
                <w:sz w:val="18"/>
                <w:szCs w:val="18"/>
              </w:rPr>
              <w:t xml:space="preserve">of </w:t>
            </w:r>
            <w:r w:rsidRPr="008016D1">
              <w:rPr>
                <w:sz w:val="18"/>
              </w:rPr>
              <w:t>Lines 1</w:t>
            </w:r>
            <w:r w:rsidR="00BF5AED">
              <w:rPr>
                <w:rFonts w:cs="Open Sans"/>
                <w:sz w:val="18"/>
                <w:szCs w:val="18"/>
              </w:rPr>
              <w:t>-</w:t>
            </w:r>
            <w:r w:rsidRPr="008016D1">
              <w:rPr>
                <w:sz w:val="18"/>
              </w:rPr>
              <w:t>38)</w:t>
            </w:r>
          </w:p>
        </w:tc>
        <w:tc>
          <w:tcPr>
            <w:tcW w:w="2377" w:type="dxa"/>
          </w:tcPr>
          <w:p w14:paraId="2718A31E"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c>
          <w:tcPr>
            <w:tcW w:w="2377" w:type="dxa"/>
          </w:tcPr>
          <w:p w14:paraId="773689F7" w14:textId="77777777" w:rsidR="008F001B" w:rsidRPr="008016D1" w:rsidRDefault="008F001B" w:rsidP="003E6E5D">
            <w:pPr>
              <w:rPr>
                <w:color w:val="EEECE1" w:themeColor="background2"/>
                <w:sz w:val="14"/>
              </w:rPr>
            </w:pPr>
            <w:r w:rsidRPr="008016D1">
              <w:rPr>
                <w:color w:val="EEECE1" w:themeColor="background2"/>
                <w:sz w:val="14"/>
              </w:rPr>
              <w:t>&lt;blank for demonstration&gt;</w:t>
            </w:r>
          </w:p>
        </w:tc>
      </w:tr>
    </w:tbl>
    <w:p w14:paraId="7B9F17C2" w14:textId="77777777" w:rsidR="008F001B" w:rsidRDefault="008F001B" w:rsidP="0039084F"/>
    <w:p w14:paraId="215F728E" w14:textId="77777777" w:rsidR="008F001B" w:rsidRPr="008016D1" w:rsidRDefault="008F001B" w:rsidP="008016D1">
      <w:pPr>
        <w:spacing w:line="276" w:lineRule="auto"/>
        <w:rPr>
          <w:color w:val="000000" w:themeColor="text1"/>
          <w:sz w:val="28"/>
        </w:rPr>
      </w:pPr>
      <w:r>
        <w:br w:type="page"/>
      </w:r>
    </w:p>
    <w:p w14:paraId="65BA6C8D" w14:textId="77777777" w:rsidR="003119F4" w:rsidRDefault="003119F4" w:rsidP="003119F4">
      <w:pPr>
        <w:pStyle w:val="Heading2"/>
      </w:pPr>
      <w:bookmarkStart w:id="135" w:name="_Toc489440051"/>
      <w:bookmarkStart w:id="136" w:name="_Toc489949013"/>
      <w:bookmarkStart w:id="137" w:name="_Toc508225409"/>
      <w:r>
        <w:t xml:space="preserve">Table 3B: </w:t>
      </w:r>
      <w:r w:rsidR="00CE326F">
        <w:t>Demographic Characteristics</w:t>
      </w:r>
      <w:bookmarkEnd w:id="135"/>
      <w:bookmarkEnd w:id="136"/>
      <w:bookmarkEnd w:id="137"/>
    </w:p>
    <w:p w14:paraId="1C3C1381" w14:textId="1FA2441A" w:rsidR="00DD0AE4" w:rsidRDefault="00DD0AE4" w:rsidP="00520723">
      <w:pPr>
        <w:pStyle w:val="Footnotes"/>
      </w:pPr>
      <w:r w:rsidRPr="00DD0AE4">
        <w:t xml:space="preserve">Reporting Period: January 1, </w:t>
      </w:r>
      <w:r w:rsidR="00C862BA">
        <w:t>2019</w:t>
      </w:r>
      <w:r w:rsidR="00AE20FC">
        <w:t>,</w:t>
      </w:r>
      <w:r w:rsidRPr="00DD0AE4">
        <w:t xml:space="preserve"> through December 31, </w:t>
      </w:r>
      <w:r w:rsidR="00C862BA">
        <w:t>2019</w:t>
      </w:r>
    </w:p>
    <w:p w14:paraId="4308AB80" w14:textId="77777777" w:rsidR="00520723" w:rsidRDefault="00520723" w:rsidP="00EA2D64">
      <w:pPr>
        <w:pStyle w:val="Footnotes"/>
      </w:pPr>
    </w:p>
    <w:p w14:paraId="47C50930" w14:textId="2F1B5697" w:rsidR="00AF5570" w:rsidRPr="008016D1" w:rsidRDefault="00AF5570" w:rsidP="008016D1">
      <w:pPr>
        <w:pStyle w:val="Caption"/>
      </w:pPr>
      <w:r w:rsidRPr="008016D1">
        <w:t xml:space="preserve">Patients by </w:t>
      </w:r>
      <w:r w:rsidR="00DC48F7">
        <w:t xml:space="preserve">Race and </w:t>
      </w:r>
      <w:r w:rsidRPr="008016D1">
        <w:t>Hispanic or Latino Ethnicity</w:t>
      </w:r>
    </w:p>
    <w:tbl>
      <w:tblPr>
        <w:tblStyle w:val="UDSTables"/>
        <w:tblW w:w="5000" w:type="pct"/>
        <w:tblLayout w:type="fixed"/>
        <w:tblLook w:val="04A0" w:firstRow="1" w:lastRow="0" w:firstColumn="1" w:lastColumn="0" w:noHBand="0" w:noVBand="1"/>
      </w:tblPr>
      <w:tblGrid>
        <w:gridCol w:w="739"/>
        <w:gridCol w:w="2700"/>
        <w:gridCol w:w="1439"/>
        <w:gridCol w:w="1363"/>
        <w:gridCol w:w="2327"/>
        <w:gridCol w:w="1728"/>
      </w:tblGrid>
      <w:tr w:rsidR="00AF5570" w14:paraId="5F6B72F7"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59" w:type="pct"/>
            <w:vAlign w:val="center"/>
          </w:tcPr>
          <w:p w14:paraId="6CFE61A8" w14:textId="77777777" w:rsidR="00AF5570" w:rsidRPr="003E6E5D" w:rsidRDefault="00AF5570" w:rsidP="008016D1">
            <w:pPr>
              <w:pStyle w:val="TableText"/>
            </w:pPr>
            <w:r w:rsidRPr="00C862BA">
              <w:rPr>
                <w:b w:val="0"/>
              </w:rPr>
              <w:t>Line</w:t>
            </w:r>
          </w:p>
        </w:tc>
        <w:tc>
          <w:tcPr>
            <w:tcW w:w="1311" w:type="pct"/>
            <w:vAlign w:val="center"/>
          </w:tcPr>
          <w:p w14:paraId="75F56775" w14:textId="46D59AB9" w:rsidR="00AF5570" w:rsidRPr="003E6E5D" w:rsidRDefault="00AF5570" w:rsidP="008016D1">
            <w:pPr>
              <w:pStyle w:val="TableText"/>
            </w:pPr>
            <w:r w:rsidRPr="00C862BA">
              <w:rPr>
                <w:b w:val="0"/>
              </w:rPr>
              <w:t xml:space="preserve">Patients </w:t>
            </w:r>
            <w:r w:rsidR="00DC48F7">
              <w:t>b</w:t>
            </w:r>
            <w:r w:rsidR="00FC18CE" w:rsidRPr="00506204">
              <w:t>y</w:t>
            </w:r>
            <w:r w:rsidRPr="00C862BA">
              <w:rPr>
                <w:b w:val="0"/>
              </w:rPr>
              <w:t xml:space="preserve"> Race</w:t>
            </w:r>
          </w:p>
        </w:tc>
        <w:tc>
          <w:tcPr>
            <w:tcW w:w="699" w:type="pct"/>
            <w:vAlign w:val="center"/>
          </w:tcPr>
          <w:p w14:paraId="628EF667" w14:textId="77777777" w:rsidR="00AF5570" w:rsidRPr="003E6E5D" w:rsidRDefault="00AF5570" w:rsidP="008016D1">
            <w:pPr>
              <w:pStyle w:val="TableText"/>
              <w:jc w:val="center"/>
            </w:pPr>
            <w:r w:rsidRPr="00C862BA">
              <w:rPr>
                <w:b w:val="0"/>
              </w:rPr>
              <w:t>Hispanic/ Latino</w:t>
            </w:r>
          </w:p>
          <w:p w14:paraId="218FB3D9" w14:textId="77777777" w:rsidR="00AF5570" w:rsidRPr="003E6E5D" w:rsidRDefault="00AF5570" w:rsidP="008016D1">
            <w:pPr>
              <w:pStyle w:val="TableText"/>
              <w:jc w:val="center"/>
            </w:pPr>
            <w:r w:rsidRPr="00C862BA">
              <w:rPr>
                <w:b w:val="0"/>
              </w:rPr>
              <w:t>(a)</w:t>
            </w:r>
          </w:p>
        </w:tc>
        <w:tc>
          <w:tcPr>
            <w:tcW w:w="662" w:type="pct"/>
            <w:vAlign w:val="center"/>
          </w:tcPr>
          <w:p w14:paraId="20F34AED" w14:textId="77777777" w:rsidR="00AF5570" w:rsidRPr="003E6E5D" w:rsidRDefault="00AF5570" w:rsidP="008016D1">
            <w:pPr>
              <w:pStyle w:val="TableText"/>
              <w:jc w:val="center"/>
            </w:pPr>
            <w:r w:rsidRPr="00C862BA">
              <w:rPr>
                <w:b w:val="0"/>
              </w:rPr>
              <w:t>No</w:t>
            </w:r>
            <w:r w:rsidR="00416B6F" w:rsidRPr="00C862BA">
              <w:rPr>
                <w:b w:val="0"/>
              </w:rPr>
              <w:t>n-</w:t>
            </w:r>
            <w:r w:rsidRPr="00C862BA">
              <w:rPr>
                <w:b w:val="0"/>
              </w:rPr>
              <w:t>Hispanic/ Latino</w:t>
            </w:r>
          </w:p>
          <w:p w14:paraId="308E1754" w14:textId="77777777" w:rsidR="00AF5570" w:rsidRPr="003E6E5D" w:rsidRDefault="00AF5570" w:rsidP="008016D1">
            <w:pPr>
              <w:pStyle w:val="TableText"/>
              <w:jc w:val="center"/>
            </w:pPr>
            <w:r w:rsidRPr="00C862BA">
              <w:rPr>
                <w:b w:val="0"/>
              </w:rPr>
              <w:t>(b)</w:t>
            </w:r>
          </w:p>
        </w:tc>
        <w:tc>
          <w:tcPr>
            <w:tcW w:w="1130" w:type="pct"/>
            <w:vAlign w:val="center"/>
          </w:tcPr>
          <w:p w14:paraId="5621B1F4" w14:textId="77777777" w:rsidR="00AF5570" w:rsidRPr="003E6E5D" w:rsidRDefault="00AF5570" w:rsidP="008016D1">
            <w:pPr>
              <w:pStyle w:val="TableText"/>
              <w:jc w:val="center"/>
            </w:pPr>
            <w:r w:rsidRPr="00C862BA">
              <w:rPr>
                <w:b w:val="0"/>
              </w:rPr>
              <w:t>Unreported/ Refused to Report Ethnicity</w:t>
            </w:r>
          </w:p>
          <w:p w14:paraId="65B4BF92" w14:textId="77777777" w:rsidR="00AF5570" w:rsidRPr="003E6E5D" w:rsidRDefault="00AF5570" w:rsidP="008016D1">
            <w:pPr>
              <w:pStyle w:val="TableText"/>
              <w:jc w:val="center"/>
            </w:pPr>
            <w:r w:rsidRPr="00C862BA">
              <w:rPr>
                <w:b w:val="0"/>
              </w:rPr>
              <w:t>(c)</w:t>
            </w:r>
          </w:p>
        </w:tc>
        <w:tc>
          <w:tcPr>
            <w:tcW w:w="839" w:type="pct"/>
            <w:vAlign w:val="center"/>
          </w:tcPr>
          <w:p w14:paraId="62262D63" w14:textId="77777777" w:rsidR="00AF5570" w:rsidRPr="003E6E5D" w:rsidRDefault="00AF5570" w:rsidP="008016D1">
            <w:pPr>
              <w:pStyle w:val="TableText"/>
              <w:jc w:val="center"/>
            </w:pPr>
            <w:r w:rsidRPr="00C862BA">
              <w:rPr>
                <w:b w:val="0"/>
              </w:rPr>
              <w:t>Total</w:t>
            </w:r>
          </w:p>
          <w:p w14:paraId="6DA817A3" w14:textId="77777777" w:rsidR="00AF5570" w:rsidRPr="003E6E5D" w:rsidRDefault="00AF5570" w:rsidP="008016D1">
            <w:pPr>
              <w:pStyle w:val="TableText"/>
              <w:jc w:val="center"/>
            </w:pPr>
            <w:r w:rsidRPr="00C862BA">
              <w:rPr>
                <w:b w:val="0"/>
              </w:rPr>
              <w:t>(d)</w:t>
            </w:r>
          </w:p>
          <w:p w14:paraId="649FBEE6" w14:textId="77777777" w:rsidR="00AF5570" w:rsidRPr="003E6E5D" w:rsidRDefault="00AF5570" w:rsidP="008016D1">
            <w:pPr>
              <w:pStyle w:val="TableText"/>
              <w:jc w:val="center"/>
            </w:pPr>
            <w:r w:rsidRPr="00C862BA">
              <w:rPr>
                <w:b w:val="0"/>
              </w:rPr>
              <w:t>(Sum Columns a+b+c)</w:t>
            </w:r>
          </w:p>
        </w:tc>
      </w:tr>
      <w:tr w:rsidR="00AF5570" w14:paraId="13BF1765" w14:textId="77777777" w:rsidTr="008016D1">
        <w:trPr>
          <w:cantSplit/>
        </w:trPr>
        <w:tc>
          <w:tcPr>
            <w:tcW w:w="359" w:type="pct"/>
            <w:vAlign w:val="center"/>
          </w:tcPr>
          <w:p w14:paraId="38265FC6" w14:textId="0B9D8A12" w:rsidR="00AF5570" w:rsidRPr="000D7BBC" w:rsidRDefault="00AF5570" w:rsidP="008016D1">
            <w:pPr>
              <w:pStyle w:val="TableText"/>
            </w:pPr>
            <w:r w:rsidRPr="000D7BBC">
              <w:t>1</w:t>
            </w:r>
          </w:p>
        </w:tc>
        <w:tc>
          <w:tcPr>
            <w:tcW w:w="1311" w:type="pct"/>
            <w:vAlign w:val="center"/>
          </w:tcPr>
          <w:p w14:paraId="3334F3F1" w14:textId="77777777" w:rsidR="00AF5570" w:rsidRPr="008016D1" w:rsidRDefault="00AF5570" w:rsidP="00D209B3">
            <w:pPr>
              <w:pStyle w:val="TableText"/>
            </w:pPr>
            <w:r w:rsidRPr="00DD0AE4">
              <w:t>Asian</w:t>
            </w:r>
          </w:p>
        </w:tc>
        <w:tc>
          <w:tcPr>
            <w:tcW w:w="699" w:type="pct"/>
          </w:tcPr>
          <w:p w14:paraId="117F2332"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5575E2F2"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26903715" w14:textId="35C6865E" w:rsidR="00AF5570" w:rsidRPr="008016D1" w:rsidRDefault="00347B88" w:rsidP="008016D1">
            <w:pPr>
              <w:pStyle w:val="TableText"/>
              <w:rPr>
                <w:color w:val="FFFFFF" w:themeColor="background1"/>
                <w:sz w:val="10"/>
              </w:rPr>
            </w:pPr>
            <w:r w:rsidRPr="000D7BBC">
              <w:rPr>
                <w:color w:val="FFFFFF" w:themeColor="background1"/>
                <w:sz w:val="10"/>
              </w:rPr>
              <w:t xml:space="preserve">&lt;cell not </w:t>
            </w:r>
            <w:r w:rsidR="00000FCD" w:rsidRPr="000D7BBC">
              <w:rPr>
                <w:color w:val="FFFFFF" w:themeColor="background1"/>
                <w:sz w:val="10"/>
              </w:rPr>
              <w:t>reported&gt;</w:t>
            </w:r>
          </w:p>
        </w:tc>
        <w:tc>
          <w:tcPr>
            <w:tcW w:w="839" w:type="pct"/>
          </w:tcPr>
          <w:p w14:paraId="059DD9F4"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0FF4F5A3" w14:textId="77777777" w:rsidTr="008016D1">
        <w:trPr>
          <w:cantSplit/>
        </w:trPr>
        <w:tc>
          <w:tcPr>
            <w:tcW w:w="359" w:type="pct"/>
            <w:vAlign w:val="center"/>
          </w:tcPr>
          <w:p w14:paraId="24F1488C" w14:textId="1C1D95F9" w:rsidR="00AF5570" w:rsidRPr="000D7BBC" w:rsidRDefault="00AF5570" w:rsidP="008016D1">
            <w:pPr>
              <w:pStyle w:val="TableText"/>
            </w:pPr>
            <w:r w:rsidRPr="000D7BBC">
              <w:t>2a</w:t>
            </w:r>
          </w:p>
        </w:tc>
        <w:tc>
          <w:tcPr>
            <w:tcW w:w="1311" w:type="pct"/>
            <w:vAlign w:val="center"/>
          </w:tcPr>
          <w:p w14:paraId="5778E7F1" w14:textId="77777777" w:rsidR="00AF5570" w:rsidRPr="000D7BBC" w:rsidRDefault="00AF5570" w:rsidP="008016D1">
            <w:pPr>
              <w:pStyle w:val="TableText"/>
            </w:pPr>
            <w:r w:rsidRPr="000D7BBC">
              <w:t>Native Hawaiian</w:t>
            </w:r>
          </w:p>
        </w:tc>
        <w:tc>
          <w:tcPr>
            <w:tcW w:w="699" w:type="pct"/>
          </w:tcPr>
          <w:p w14:paraId="5466F486"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0CBF88B5"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2AEC3AEE" w14:textId="360F326C"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439D989F"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71FC1694" w14:textId="77777777" w:rsidTr="008016D1">
        <w:trPr>
          <w:cantSplit/>
        </w:trPr>
        <w:tc>
          <w:tcPr>
            <w:tcW w:w="359" w:type="pct"/>
            <w:vAlign w:val="center"/>
          </w:tcPr>
          <w:p w14:paraId="43803AF1" w14:textId="000E1F39" w:rsidR="00AF5570" w:rsidRPr="000D7BBC" w:rsidRDefault="00AF5570" w:rsidP="008016D1">
            <w:pPr>
              <w:pStyle w:val="TableText"/>
            </w:pPr>
            <w:r w:rsidRPr="000D7BBC">
              <w:t>2b</w:t>
            </w:r>
          </w:p>
        </w:tc>
        <w:tc>
          <w:tcPr>
            <w:tcW w:w="1311" w:type="pct"/>
            <w:vAlign w:val="center"/>
          </w:tcPr>
          <w:p w14:paraId="29620964" w14:textId="77777777" w:rsidR="00AF5570" w:rsidRPr="000D7BBC" w:rsidRDefault="00AF5570" w:rsidP="008016D1">
            <w:pPr>
              <w:pStyle w:val="TableText"/>
            </w:pPr>
            <w:r w:rsidRPr="000D7BBC">
              <w:t>Other Pacific Islander</w:t>
            </w:r>
          </w:p>
        </w:tc>
        <w:tc>
          <w:tcPr>
            <w:tcW w:w="699" w:type="pct"/>
          </w:tcPr>
          <w:p w14:paraId="310F1300"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2A58C064"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29D98A8E" w14:textId="38D073D9"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19A53557"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7E58D294" w14:textId="77777777" w:rsidTr="008016D1">
        <w:trPr>
          <w:cantSplit/>
        </w:trPr>
        <w:tc>
          <w:tcPr>
            <w:tcW w:w="359" w:type="pct"/>
            <w:vAlign w:val="center"/>
          </w:tcPr>
          <w:p w14:paraId="6EFB3302" w14:textId="2FF910C5" w:rsidR="00AF5570" w:rsidRPr="000D7BBC" w:rsidRDefault="00AF5570" w:rsidP="008016D1">
            <w:pPr>
              <w:pStyle w:val="TableText"/>
            </w:pPr>
            <w:r w:rsidRPr="000D7BBC">
              <w:t>2</w:t>
            </w:r>
          </w:p>
        </w:tc>
        <w:tc>
          <w:tcPr>
            <w:tcW w:w="1311" w:type="pct"/>
            <w:vAlign w:val="center"/>
          </w:tcPr>
          <w:p w14:paraId="35E0CEAF" w14:textId="13FB0CB4" w:rsidR="00DD0AE4" w:rsidRDefault="00AF5570" w:rsidP="008016D1">
            <w:pPr>
              <w:pStyle w:val="TableText"/>
            </w:pPr>
            <w:r w:rsidRPr="003E6E5D">
              <w:t xml:space="preserve">Total </w:t>
            </w:r>
            <w:r w:rsidR="009B522C" w:rsidRPr="003E6E5D">
              <w:t xml:space="preserve">Native </w:t>
            </w:r>
            <w:r w:rsidRPr="003E6E5D">
              <w:t>Hawaiian/</w:t>
            </w:r>
            <w:r w:rsidR="00506204" w:rsidRPr="000D7BBC">
              <w:t xml:space="preserve"> </w:t>
            </w:r>
            <w:r w:rsidRPr="003E6E5D">
              <w:t>Other Pacific Islander</w:t>
            </w:r>
            <w:r w:rsidRPr="00DD0AE4">
              <w:t xml:space="preserve"> </w:t>
            </w:r>
          </w:p>
          <w:p w14:paraId="0C65EC44" w14:textId="77777777" w:rsidR="00AF5570" w:rsidRPr="008016D1" w:rsidRDefault="00AF5570" w:rsidP="008016D1">
            <w:pPr>
              <w:pStyle w:val="TableText"/>
            </w:pPr>
            <w:r w:rsidRPr="000D7BBC">
              <w:t>(Sum Lines 2a + 2b)</w:t>
            </w:r>
          </w:p>
        </w:tc>
        <w:tc>
          <w:tcPr>
            <w:tcW w:w="699" w:type="pct"/>
          </w:tcPr>
          <w:p w14:paraId="3D259444"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65B5CAF2"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0A378261" w14:textId="01051AE1"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0E917C43"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15908576" w14:textId="77777777" w:rsidTr="008016D1">
        <w:trPr>
          <w:cantSplit/>
        </w:trPr>
        <w:tc>
          <w:tcPr>
            <w:tcW w:w="359" w:type="pct"/>
            <w:vAlign w:val="center"/>
          </w:tcPr>
          <w:p w14:paraId="30937978" w14:textId="3BE4DDE4" w:rsidR="00AF5570" w:rsidRPr="000D7BBC" w:rsidRDefault="00AF5570" w:rsidP="008016D1">
            <w:pPr>
              <w:pStyle w:val="TableText"/>
            </w:pPr>
            <w:r w:rsidRPr="000D7BBC">
              <w:t>3</w:t>
            </w:r>
          </w:p>
        </w:tc>
        <w:tc>
          <w:tcPr>
            <w:tcW w:w="1311" w:type="pct"/>
            <w:vAlign w:val="center"/>
          </w:tcPr>
          <w:p w14:paraId="24A7B442" w14:textId="77777777" w:rsidR="00AF5570" w:rsidRPr="000D7BBC" w:rsidRDefault="00AF5570" w:rsidP="008016D1">
            <w:pPr>
              <w:pStyle w:val="TableText"/>
            </w:pPr>
            <w:r w:rsidRPr="000D7BBC">
              <w:t xml:space="preserve">Black/African American </w:t>
            </w:r>
          </w:p>
        </w:tc>
        <w:tc>
          <w:tcPr>
            <w:tcW w:w="699" w:type="pct"/>
          </w:tcPr>
          <w:p w14:paraId="50BAFC47"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306D0164"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60DB2BBF" w14:textId="5621377D"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532A3718"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67A3A57A" w14:textId="77777777" w:rsidTr="008016D1">
        <w:trPr>
          <w:cantSplit/>
        </w:trPr>
        <w:tc>
          <w:tcPr>
            <w:tcW w:w="359" w:type="pct"/>
            <w:vAlign w:val="center"/>
          </w:tcPr>
          <w:p w14:paraId="645CCF5D" w14:textId="535A9C89" w:rsidR="00AF5570" w:rsidRPr="000D7BBC" w:rsidRDefault="00AF5570" w:rsidP="008016D1">
            <w:pPr>
              <w:pStyle w:val="TableText"/>
            </w:pPr>
            <w:r w:rsidRPr="000D7BBC">
              <w:t>4</w:t>
            </w:r>
          </w:p>
        </w:tc>
        <w:tc>
          <w:tcPr>
            <w:tcW w:w="1311" w:type="pct"/>
            <w:vAlign w:val="center"/>
          </w:tcPr>
          <w:p w14:paraId="578C1846" w14:textId="77777777" w:rsidR="00AF5570" w:rsidRPr="000D7BBC" w:rsidRDefault="00AF5570" w:rsidP="008016D1">
            <w:pPr>
              <w:pStyle w:val="TableText"/>
            </w:pPr>
            <w:r w:rsidRPr="000D7BBC">
              <w:t>American Indian/Alaska Native</w:t>
            </w:r>
          </w:p>
        </w:tc>
        <w:tc>
          <w:tcPr>
            <w:tcW w:w="699" w:type="pct"/>
          </w:tcPr>
          <w:p w14:paraId="348C0814"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7B1EA826"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6225C58B" w14:textId="563423B6"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5E185C8E"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1D2A1E8A" w14:textId="77777777" w:rsidTr="008016D1">
        <w:trPr>
          <w:cantSplit/>
        </w:trPr>
        <w:tc>
          <w:tcPr>
            <w:tcW w:w="359" w:type="pct"/>
            <w:vAlign w:val="center"/>
          </w:tcPr>
          <w:p w14:paraId="0C1016C2" w14:textId="294AE532" w:rsidR="00AF5570" w:rsidRPr="000D7BBC" w:rsidRDefault="00AF5570" w:rsidP="008016D1">
            <w:pPr>
              <w:pStyle w:val="TableText"/>
            </w:pPr>
            <w:r w:rsidRPr="000D7BBC">
              <w:t>5</w:t>
            </w:r>
          </w:p>
        </w:tc>
        <w:tc>
          <w:tcPr>
            <w:tcW w:w="1311" w:type="pct"/>
            <w:vAlign w:val="center"/>
          </w:tcPr>
          <w:p w14:paraId="6045D75B" w14:textId="77777777" w:rsidR="00AF5570" w:rsidRPr="000D7BBC" w:rsidRDefault="00AF5570" w:rsidP="008016D1">
            <w:pPr>
              <w:pStyle w:val="TableText"/>
            </w:pPr>
            <w:r w:rsidRPr="000D7BBC">
              <w:t xml:space="preserve">White </w:t>
            </w:r>
          </w:p>
        </w:tc>
        <w:tc>
          <w:tcPr>
            <w:tcW w:w="699" w:type="pct"/>
          </w:tcPr>
          <w:p w14:paraId="7263B7D0"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768FAD21"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00F1D3E3" w14:textId="39476E1B"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585A598B"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2BABDF8D" w14:textId="77777777" w:rsidTr="008016D1">
        <w:trPr>
          <w:cantSplit/>
        </w:trPr>
        <w:tc>
          <w:tcPr>
            <w:tcW w:w="359" w:type="pct"/>
            <w:vAlign w:val="center"/>
          </w:tcPr>
          <w:p w14:paraId="73E2486E" w14:textId="0457CB78" w:rsidR="00AF5570" w:rsidRPr="000D7BBC" w:rsidRDefault="00AF5570" w:rsidP="008016D1">
            <w:pPr>
              <w:pStyle w:val="TableText"/>
            </w:pPr>
            <w:r w:rsidRPr="000D7BBC">
              <w:t>6</w:t>
            </w:r>
          </w:p>
        </w:tc>
        <w:tc>
          <w:tcPr>
            <w:tcW w:w="1311" w:type="pct"/>
            <w:vAlign w:val="center"/>
          </w:tcPr>
          <w:p w14:paraId="4B019BEC" w14:textId="77777777" w:rsidR="00AF5570" w:rsidRPr="000D7BBC" w:rsidRDefault="00AF5570" w:rsidP="008016D1">
            <w:pPr>
              <w:pStyle w:val="TableText"/>
            </w:pPr>
            <w:r w:rsidRPr="000D7BBC">
              <w:t>More than one race</w:t>
            </w:r>
          </w:p>
        </w:tc>
        <w:tc>
          <w:tcPr>
            <w:tcW w:w="699" w:type="pct"/>
          </w:tcPr>
          <w:p w14:paraId="17C77F3C"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5B68D3BF"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shd w:val="clear" w:color="auto" w:fill="FFFFFF" w:themeFill="background1"/>
          </w:tcPr>
          <w:p w14:paraId="5F903401" w14:textId="37255CE9" w:rsidR="00AF5570" w:rsidRPr="008016D1" w:rsidRDefault="00000FCD" w:rsidP="008016D1">
            <w:pPr>
              <w:pStyle w:val="TableText"/>
              <w:rPr>
                <w:color w:val="FFFFFF" w:themeColor="background1"/>
                <w:sz w:val="10"/>
              </w:rPr>
            </w:pPr>
            <w:r w:rsidRPr="000D7BBC">
              <w:rPr>
                <w:color w:val="FFFFFF" w:themeColor="background1"/>
                <w:sz w:val="10"/>
              </w:rPr>
              <w:t>&lt;cell not reported&gt;</w:t>
            </w:r>
          </w:p>
        </w:tc>
        <w:tc>
          <w:tcPr>
            <w:tcW w:w="839" w:type="pct"/>
          </w:tcPr>
          <w:p w14:paraId="3A28009A"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4079E987" w14:textId="77777777" w:rsidTr="008016D1">
        <w:trPr>
          <w:cantSplit/>
        </w:trPr>
        <w:tc>
          <w:tcPr>
            <w:tcW w:w="359" w:type="pct"/>
            <w:vAlign w:val="center"/>
          </w:tcPr>
          <w:p w14:paraId="7BABE243" w14:textId="2F6A37D4" w:rsidR="00AF5570" w:rsidRPr="000D7BBC" w:rsidRDefault="00AF5570" w:rsidP="008016D1">
            <w:pPr>
              <w:pStyle w:val="TableText"/>
            </w:pPr>
            <w:r w:rsidRPr="000D7BBC">
              <w:t>7</w:t>
            </w:r>
          </w:p>
        </w:tc>
        <w:tc>
          <w:tcPr>
            <w:tcW w:w="1311" w:type="pct"/>
            <w:vAlign w:val="center"/>
          </w:tcPr>
          <w:p w14:paraId="0C140D78" w14:textId="77777777" w:rsidR="00AF5570" w:rsidRPr="000D7BBC" w:rsidRDefault="00AF5570" w:rsidP="008016D1">
            <w:pPr>
              <w:pStyle w:val="TableText"/>
            </w:pPr>
            <w:r w:rsidRPr="000D7BBC">
              <w:t>Unreported/Refused to report race</w:t>
            </w:r>
          </w:p>
        </w:tc>
        <w:tc>
          <w:tcPr>
            <w:tcW w:w="699" w:type="pct"/>
          </w:tcPr>
          <w:p w14:paraId="78556212"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7EA0568E"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tcPr>
          <w:p w14:paraId="682575E7"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839" w:type="pct"/>
          </w:tcPr>
          <w:p w14:paraId="0029038D"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r w:rsidR="00AF5570" w14:paraId="04DC1D85" w14:textId="77777777" w:rsidTr="008016D1">
        <w:trPr>
          <w:cantSplit/>
        </w:trPr>
        <w:tc>
          <w:tcPr>
            <w:tcW w:w="359" w:type="pct"/>
            <w:vAlign w:val="center"/>
          </w:tcPr>
          <w:p w14:paraId="2000A774" w14:textId="18EC8A0C" w:rsidR="00AF5570" w:rsidRPr="000D7BBC" w:rsidRDefault="00AF5570" w:rsidP="008016D1">
            <w:pPr>
              <w:pStyle w:val="TableText"/>
            </w:pPr>
            <w:r w:rsidRPr="000D7BBC">
              <w:t>8</w:t>
            </w:r>
          </w:p>
        </w:tc>
        <w:tc>
          <w:tcPr>
            <w:tcW w:w="1311" w:type="pct"/>
            <w:vAlign w:val="center"/>
          </w:tcPr>
          <w:p w14:paraId="5424D2F9" w14:textId="77777777" w:rsidR="00DD0AE4" w:rsidRPr="008016D1" w:rsidRDefault="00AF5570" w:rsidP="008016D1">
            <w:pPr>
              <w:pStyle w:val="TableText"/>
              <w:jc w:val="right"/>
            </w:pPr>
            <w:r w:rsidRPr="000D7BBC">
              <w:rPr>
                <w:b/>
              </w:rPr>
              <w:t>Total Patients</w:t>
            </w:r>
            <w:r w:rsidRPr="008016D1">
              <w:t xml:space="preserve"> </w:t>
            </w:r>
          </w:p>
          <w:p w14:paraId="23BE7F63" w14:textId="4578B385" w:rsidR="00AF5570" w:rsidRPr="000D7BBC" w:rsidRDefault="00AF5570" w:rsidP="008016D1">
            <w:pPr>
              <w:pStyle w:val="TableText"/>
              <w:jc w:val="right"/>
            </w:pPr>
            <w:r w:rsidRPr="000D7BBC">
              <w:t>(Sum Lines 1</w:t>
            </w:r>
            <w:r w:rsidR="004F787C">
              <w:t xml:space="preserve"> </w:t>
            </w:r>
            <w:r w:rsidR="00FC18CE" w:rsidRPr="000D7BBC">
              <w:t>+</w:t>
            </w:r>
            <w:r w:rsidR="004F787C">
              <w:t xml:space="preserve"> </w:t>
            </w:r>
            <w:r w:rsidRPr="000D7BBC">
              <w:t>2 + 3 to 7)</w:t>
            </w:r>
          </w:p>
        </w:tc>
        <w:tc>
          <w:tcPr>
            <w:tcW w:w="699" w:type="pct"/>
          </w:tcPr>
          <w:p w14:paraId="5E29C624"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662" w:type="pct"/>
          </w:tcPr>
          <w:p w14:paraId="03A3305E"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130" w:type="pct"/>
          </w:tcPr>
          <w:p w14:paraId="26833F19"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839" w:type="pct"/>
          </w:tcPr>
          <w:p w14:paraId="1418575C" w14:textId="77777777" w:rsidR="00AF5570" w:rsidRPr="008016D1" w:rsidRDefault="00DD0AE4" w:rsidP="008016D1">
            <w:pPr>
              <w:pStyle w:val="TableText"/>
              <w:rPr>
                <w:color w:val="EEECE1" w:themeColor="background2"/>
                <w:sz w:val="10"/>
              </w:rPr>
            </w:pPr>
            <w:r w:rsidRPr="008016D1">
              <w:rPr>
                <w:color w:val="EEECE1" w:themeColor="background2"/>
                <w:sz w:val="10"/>
              </w:rPr>
              <w:t>&lt;blank for demonstration&gt;</w:t>
            </w:r>
          </w:p>
        </w:tc>
      </w:tr>
    </w:tbl>
    <w:p w14:paraId="0B653A88" w14:textId="77777777" w:rsidR="003119F4" w:rsidRPr="008016D1" w:rsidRDefault="003119F4" w:rsidP="003E6E5D">
      <w:pPr>
        <w:spacing w:after="0"/>
        <w:rPr>
          <w:sz w:val="20"/>
        </w:rPr>
      </w:pPr>
    </w:p>
    <w:tbl>
      <w:tblPr>
        <w:tblStyle w:val="UDSTables"/>
        <w:tblW w:w="5000" w:type="pct"/>
        <w:tblLook w:val="04A0" w:firstRow="1" w:lastRow="0" w:firstColumn="1" w:lastColumn="0" w:noHBand="0" w:noVBand="1"/>
      </w:tblPr>
      <w:tblGrid>
        <w:gridCol w:w="733"/>
        <w:gridCol w:w="6136"/>
        <w:gridCol w:w="3427"/>
      </w:tblGrid>
      <w:tr w:rsidR="00DD0AE4" w14:paraId="3A4E894B"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56" w:type="pct"/>
            <w:vAlign w:val="center"/>
          </w:tcPr>
          <w:p w14:paraId="45832442" w14:textId="77777777" w:rsidR="00DD0AE4" w:rsidRPr="003E6E5D" w:rsidRDefault="00DD0AE4" w:rsidP="008016D1">
            <w:pPr>
              <w:pStyle w:val="TableText"/>
            </w:pPr>
            <w:r w:rsidRPr="00C862BA">
              <w:rPr>
                <w:b w:val="0"/>
              </w:rPr>
              <w:t>Line</w:t>
            </w:r>
          </w:p>
        </w:tc>
        <w:tc>
          <w:tcPr>
            <w:tcW w:w="2980" w:type="pct"/>
            <w:vAlign w:val="center"/>
          </w:tcPr>
          <w:p w14:paraId="5312E24D" w14:textId="428BC1E5" w:rsidR="00DD0AE4" w:rsidRPr="003E6E5D" w:rsidRDefault="00DD0AE4" w:rsidP="008016D1">
            <w:pPr>
              <w:pStyle w:val="TableText"/>
            </w:pPr>
            <w:r w:rsidRPr="00C862BA">
              <w:rPr>
                <w:b w:val="0"/>
              </w:rPr>
              <w:t xml:space="preserve">Patients by </w:t>
            </w:r>
            <w:r w:rsidR="00C24D6B" w:rsidRPr="00506204">
              <w:t>L</w:t>
            </w:r>
            <w:r w:rsidR="00C24D6B">
              <w:t>inguistic Barriers to Care</w:t>
            </w:r>
          </w:p>
        </w:tc>
        <w:tc>
          <w:tcPr>
            <w:tcW w:w="1664" w:type="pct"/>
            <w:vAlign w:val="center"/>
          </w:tcPr>
          <w:p w14:paraId="16807426" w14:textId="77777777" w:rsidR="00DD0AE4" w:rsidRPr="003E6E5D" w:rsidRDefault="00DD0AE4" w:rsidP="008016D1">
            <w:pPr>
              <w:pStyle w:val="TableText"/>
              <w:jc w:val="center"/>
            </w:pPr>
            <w:r w:rsidRPr="00C862BA">
              <w:rPr>
                <w:b w:val="0"/>
              </w:rPr>
              <w:t>Number</w:t>
            </w:r>
          </w:p>
          <w:p w14:paraId="58F496EB" w14:textId="77777777" w:rsidR="00DD0AE4" w:rsidRPr="003E6E5D" w:rsidRDefault="00DD0AE4" w:rsidP="008016D1">
            <w:pPr>
              <w:pStyle w:val="TableText"/>
              <w:jc w:val="center"/>
            </w:pPr>
            <w:r w:rsidRPr="00C862BA">
              <w:rPr>
                <w:b w:val="0"/>
              </w:rPr>
              <w:t>(a)</w:t>
            </w:r>
          </w:p>
        </w:tc>
      </w:tr>
      <w:tr w:rsidR="00DD0AE4" w14:paraId="5C393D73" w14:textId="77777777" w:rsidTr="008016D1">
        <w:trPr>
          <w:cantSplit/>
        </w:trPr>
        <w:tc>
          <w:tcPr>
            <w:tcW w:w="356" w:type="pct"/>
            <w:vAlign w:val="center"/>
          </w:tcPr>
          <w:p w14:paraId="71F5C681" w14:textId="069A3A19" w:rsidR="00DD0AE4" w:rsidRDefault="00DD0AE4" w:rsidP="008016D1">
            <w:pPr>
              <w:pStyle w:val="TableText"/>
            </w:pPr>
            <w:r>
              <w:t>12</w:t>
            </w:r>
          </w:p>
        </w:tc>
        <w:tc>
          <w:tcPr>
            <w:tcW w:w="2980" w:type="pct"/>
            <w:vAlign w:val="center"/>
          </w:tcPr>
          <w:p w14:paraId="7CCD2EE8" w14:textId="77777777" w:rsidR="00DD0AE4" w:rsidRDefault="00DD0AE4" w:rsidP="009D6E6C">
            <w:pPr>
              <w:pStyle w:val="TableText"/>
            </w:pPr>
            <w:r>
              <w:t xml:space="preserve">Patients </w:t>
            </w:r>
            <w:r w:rsidR="009B522C">
              <w:t>B</w:t>
            </w:r>
            <w:r>
              <w:t>est Served in a Language Other Than English</w:t>
            </w:r>
          </w:p>
        </w:tc>
        <w:tc>
          <w:tcPr>
            <w:tcW w:w="1664" w:type="pct"/>
            <w:vAlign w:val="center"/>
          </w:tcPr>
          <w:p w14:paraId="668D77C9" w14:textId="77777777" w:rsidR="00DD0AE4" w:rsidRPr="008016D1" w:rsidRDefault="00DD0AE4" w:rsidP="008016D1">
            <w:pPr>
              <w:pStyle w:val="TableText"/>
              <w:rPr>
                <w:color w:val="EEECE1" w:themeColor="background2"/>
                <w:sz w:val="12"/>
              </w:rPr>
            </w:pPr>
            <w:r w:rsidRPr="008016D1">
              <w:rPr>
                <w:color w:val="EEECE1" w:themeColor="background2"/>
                <w:sz w:val="12"/>
              </w:rPr>
              <w:t>&lt;blank for demonstration&gt;</w:t>
            </w:r>
          </w:p>
        </w:tc>
      </w:tr>
    </w:tbl>
    <w:p w14:paraId="1AF7400B" w14:textId="77777777" w:rsidR="006F6DE2" w:rsidRPr="008016D1" w:rsidRDefault="006F6DE2" w:rsidP="003E6E5D">
      <w:pPr>
        <w:spacing w:after="0"/>
        <w:rPr>
          <w:sz w:val="20"/>
        </w:rPr>
      </w:pPr>
    </w:p>
    <w:tbl>
      <w:tblPr>
        <w:tblStyle w:val="UDSTables"/>
        <w:tblpPr w:leftFromText="180" w:rightFromText="180" w:vertAnchor="text" w:tblpXSpec="center" w:tblpY="1"/>
        <w:tblW w:w="0" w:type="auto"/>
        <w:tblLayout w:type="fixed"/>
        <w:tblLook w:val="0020" w:firstRow="1" w:lastRow="0" w:firstColumn="0" w:lastColumn="0" w:noHBand="0" w:noVBand="0"/>
      </w:tblPr>
      <w:tblGrid>
        <w:gridCol w:w="682"/>
        <w:gridCol w:w="3026"/>
        <w:gridCol w:w="1260"/>
        <w:gridCol w:w="463"/>
        <w:gridCol w:w="707"/>
        <w:gridCol w:w="2970"/>
        <w:gridCol w:w="1188"/>
      </w:tblGrid>
      <w:tr w:rsidR="008016D1" w:rsidRPr="00CE326F" w14:paraId="363183F3" w14:textId="77777777" w:rsidTr="008016D1">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14:paraId="1A60A29E" w14:textId="77777777" w:rsidR="00CE326F" w:rsidRPr="003E6E5D" w:rsidRDefault="00CE326F" w:rsidP="008016D1">
            <w:pPr>
              <w:pStyle w:val="TableText"/>
            </w:pPr>
            <w:r w:rsidRPr="00C862BA">
              <w:rPr>
                <w:b w:val="0"/>
              </w:rPr>
              <w:t>Line</w:t>
            </w:r>
          </w:p>
        </w:tc>
        <w:tc>
          <w:tcPr>
            <w:tcW w:w="3026" w:type="dxa"/>
            <w:vAlign w:val="center"/>
          </w:tcPr>
          <w:p w14:paraId="084B38DB" w14:textId="77777777" w:rsidR="00CE326F" w:rsidRPr="00506204" w:rsidRDefault="00CE326F" w:rsidP="008016D1">
            <w:pPr>
              <w:pStyle w:val="TableText"/>
            </w:pPr>
            <w:r w:rsidRPr="00C862BA">
              <w:rPr>
                <w:b w:val="0"/>
              </w:rPr>
              <w:t>Patients by Sexual Orientation</w:t>
            </w:r>
          </w:p>
        </w:tc>
        <w:tc>
          <w:tcPr>
            <w:tcW w:w="1260" w:type="dxa"/>
            <w:tcBorders>
              <w:right w:val="nil"/>
            </w:tcBorders>
            <w:vAlign w:val="center"/>
          </w:tcPr>
          <w:p w14:paraId="48D0D88A" w14:textId="77777777" w:rsidR="00CE326F" w:rsidRPr="00506204" w:rsidRDefault="00CE326F" w:rsidP="008016D1">
            <w:pPr>
              <w:pStyle w:val="TableText"/>
              <w:jc w:val="center"/>
            </w:pPr>
            <w:r w:rsidRPr="00C862BA">
              <w:rPr>
                <w:b w:val="0"/>
              </w:rPr>
              <w:t>Number (a)</w:t>
            </w:r>
          </w:p>
        </w:tc>
        <w:tc>
          <w:tcPr>
            <w:tcW w:w="463" w:type="dxa"/>
            <w:tcBorders>
              <w:top w:val="nil"/>
              <w:left w:val="nil"/>
              <w:bottom w:val="nil"/>
              <w:right w:val="nil"/>
            </w:tcBorders>
            <w:shd w:val="clear" w:color="auto" w:fill="EEECE1" w:themeFill="background2"/>
          </w:tcPr>
          <w:p w14:paraId="0F0FFBB4" w14:textId="5756452F" w:rsidR="00CE326F" w:rsidRPr="003E6E5D" w:rsidRDefault="00372F51" w:rsidP="008016D1">
            <w:pPr>
              <w:rPr>
                <w:sz w:val="20"/>
              </w:rPr>
            </w:pPr>
            <w:r w:rsidRPr="000D7BBC">
              <w:rPr>
                <w:sz w:val="20"/>
                <w:szCs w:val="20"/>
              </w:rPr>
              <w:t>d</w:t>
            </w:r>
            <w:r w:rsidRPr="000D7BBC">
              <w:rPr>
                <w:sz w:val="4"/>
                <w:szCs w:val="20"/>
              </w:rPr>
              <w:t>ivider</w:t>
            </w:r>
          </w:p>
        </w:tc>
        <w:tc>
          <w:tcPr>
            <w:tcW w:w="707" w:type="dxa"/>
            <w:tcBorders>
              <w:left w:val="nil"/>
            </w:tcBorders>
            <w:vAlign w:val="center"/>
          </w:tcPr>
          <w:p w14:paraId="7337EC7F" w14:textId="77777777" w:rsidR="00CE326F" w:rsidRPr="003E6E5D" w:rsidRDefault="00CE326F" w:rsidP="008016D1">
            <w:pPr>
              <w:pStyle w:val="TableText"/>
            </w:pPr>
            <w:r w:rsidRPr="00C862BA">
              <w:rPr>
                <w:b w:val="0"/>
              </w:rPr>
              <w:t>Line</w:t>
            </w:r>
          </w:p>
        </w:tc>
        <w:tc>
          <w:tcPr>
            <w:tcW w:w="2970" w:type="dxa"/>
            <w:vAlign w:val="center"/>
          </w:tcPr>
          <w:p w14:paraId="4378C89C" w14:textId="77777777" w:rsidR="00CE326F" w:rsidRPr="003E6E5D" w:rsidRDefault="00CE326F" w:rsidP="008016D1">
            <w:pPr>
              <w:pStyle w:val="TableText"/>
            </w:pPr>
            <w:r w:rsidRPr="00C862BA">
              <w:rPr>
                <w:b w:val="0"/>
              </w:rPr>
              <w:t>Patients by Gender Identity</w:t>
            </w:r>
          </w:p>
        </w:tc>
        <w:tc>
          <w:tcPr>
            <w:tcW w:w="1188" w:type="dxa"/>
            <w:vAlign w:val="center"/>
          </w:tcPr>
          <w:p w14:paraId="0BB4E7E9" w14:textId="77777777" w:rsidR="00CE326F" w:rsidRPr="00506204" w:rsidRDefault="00CE326F" w:rsidP="008016D1">
            <w:pPr>
              <w:pStyle w:val="TableText"/>
              <w:jc w:val="center"/>
            </w:pPr>
            <w:r w:rsidRPr="00C862BA">
              <w:rPr>
                <w:b w:val="0"/>
              </w:rPr>
              <w:t>Number (a)</w:t>
            </w:r>
          </w:p>
        </w:tc>
      </w:tr>
      <w:tr w:rsidR="008016D1" w:rsidRPr="00CE326F" w14:paraId="2AA138F2" w14:textId="77777777" w:rsidTr="008016D1">
        <w:trPr>
          <w:cantSplit/>
          <w:trHeight w:val="360"/>
        </w:trPr>
        <w:tc>
          <w:tcPr>
            <w:tcW w:w="682" w:type="dxa"/>
            <w:vAlign w:val="center"/>
          </w:tcPr>
          <w:p w14:paraId="249FE4DC" w14:textId="65B384A1" w:rsidR="00CE326F" w:rsidRPr="000D7BBC" w:rsidRDefault="00CE326F" w:rsidP="008016D1">
            <w:pPr>
              <w:pStyle w:val="TableText"/>
            </w:pPr>
            <w:r w:rsidRPr="000D7BBC">
              <w:t>13</w:t>
            </w:r>
          </w:p>
        </w:tc>
        <w:tc>
          <w:tcPr>
            <w:tcW w:w="3026" w:type="dxa"/>
            <w:vAlign w:val="center"/>
          </w:tcPr>
          <w:p w14:paraId="251B8EC3" w14:textId="77777777" w:rsidR="00CE326F" w:rsidRPr="000D7BBC" w:rsidRDefault="00CE326F" w:rsidP="008016D1">
            <w:pPr>
              <w:pStyle w:val="TableText"/>
            </w:pPr>
            <w:r w:rsidRPr="000D7BBC">
              <w:t>Lesbian or Gay</w:t>
            </w:r>
          </w:p>
        </w:tc>
        <w:tc>
          <w:tcPr>
            <w:tcW w:w="1260" w:type="dxa"/>
            <w:tcBorders>
              <w:right w:val="nil"/>
            </w:tcBorders>
            <w:vAlign w:val="center"/>
          </w:tcPr>
          <w:p w14:paraId="2D408337" w14:textId="23A90A72" w:rsidR="00CE326F" w:rsidRPr="008016D1" w:rsidRDefault="00921AF6" w:rsidP="008016D1">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1EF6AD8C" w14:textId="2702803F"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786CA228" w14:textId="32F4137E" w:rsidR="00CE326F" w:rsidRPr="000D7BBC" w:rsidRDefault="00CE326F" w:rsidP="008016D1">
            <w:pPr>
              <w:pStyle w:val="TableText"/>
            </w:pPr>
            <w:r w:rsidRPr="000D7BBC">
              <w:t>20</w:t>
            </w:r>
          </w:p>
        </w:tc>
        <w:tc>
          <w:tcPr>
            <w:tcW w:w="2970" w:type="dxa"/>
            <w:vAlign w:val="center"/>
          </w:tcPr>
          <w:p w14:paraId="7A95D19D" w14:textId="77777777" w:rsidR="00CE326F" w:rsidRPr="000D7BBC" w:rsidRDefault="00CE326F" w:rsidP="008016D1">
            <w:pPr>
              <w:pStyle w:val="TableText"/>
            </w:pPr>
            <w:r w:rsidRPr="000D7BBC">
              <w:t>Male</w:t>
            </w:r>
          </w:p>
        </w:tc>
        <w:tc>
          <w:tcPr>
            <w:tcW w:w="1188" w:type="dxa"/>
            <w:vAlign w:val="center"/>
          </w:tcPr>
          <w:p w14:paraId="60976241" w14:textId="25FEB9A5" w:rsidR="00CE326F" w:rsidRPr="008016D1" w:rsidRDefault="00921AF6" w:rsidP="008016D1">
            <w:pPr>
              <w:rPr>
                <w:color w:val="EEECE1" w:themeColor="background2"/>
              </w:rPr>
            </w:pPr>
            <w:r w:rsidRPr="00E970DE">
              <w:rPr>
                <w:color w:val="EEECE1" w:themeColor="background2"/>
                <w:sz w:val="12"/>
              </w:rPr>
              <w:t>&lt;blank&gt;</w:t>
            </w:r>
          </w:p>
        </w:tc>
      </w:tr>
      <w:tr w:rsidR="008016D1" w:rsidRPr="00CE326F" w14:paraId="00C2822B" w14:textId="77777777" w:rsidTr="008016D1">
        <w:trPr>
          <w:cantSplit/>
          <w:trHeight w:val="360"/>
        </w:trPr>
        <w:tc>
          <w:tcPr>
            <w:tcW w:w="682" w:type="dxa"/>
            <w:vAlign w:val="center"/>
          </w:tcPr>
          <w:p w14:paraId="061273E2" w14:textId="589C9E0A" w:rsidR="00CE326F" w:rsidRPr="000D7BBC" w:rsidRDefault="00CE326F" w:rsidP="008016D1">
            <w:pPr>
              <w:pStyle w:val="TableText"/>
            </w:pPr>
            <w:r w:rsidRPr="000D7BBC">
              <w:t>14</w:t>
            </w:r>
          </w:p>
        </w:tc>
        <w:tc>
          <w:tcPr>
            <w:tcW w:w="3026" w:type="dxa"/>
            <w:vAlign w:val="center"/>
          </w:tcPr>
          <w:p w14:paraId="0CF46206" w14:textId="77777777" w:rsidR="00CE326F" w:rsidRPr="000D7BBC" w:rsidRDefault="00CE326F" w:rsidP="008016D1">
            <w:pPr>
              <w:pStyle w:val="TableText"/>
            </w:pPr>
            <w:r w:rsidRPr="000D7BBC">
              <w:t>Straight (not lesbian or gay)</w:t>
            </w:r>
          </w:p>
        </w:tc>
        <w:tc>
          <w:tcPr>
            <w:tcW w:w="1260" w:type="dxa"/>
            <w:tcBorders>
              <w:right w:val="nil"/>
            </w:tcBorders>
            <w:vAlign w:val="center"/>
          </w:tcPr>
          <w:p w14:paraId="16612725" w14:textId="3824B0BB" w:rsidR="00CE326F" w:rsidRPr="008016D1" w:rsidRDefault="00921AF6" w:rsidP="008016D1">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28277B4D" w14:textId="729CBBD7"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0DB2100B" w14:textId="0B67DA99" w:rsidR="00CE326F" w:rsidRPr="000D7BBC" w:rsidRDefault="00CE326F" w:rsidP="008016D1">
            <w:pPr>
              <w:pStyle w:val="TableText"/>
            </w:pPr>
            <w:r w:rsidRPr="000D7BBC">
              <w:t>21</w:t>
            </w:r>
          </w:p>
        </w:tc>
        <w:tc>
          <w:tcPr>
            <w:tcW w:w="2970" w:type="dxa"/>
            <w:vAlign w:val="center"/>
          </w:tcPr>
          <w:p w14:paraId="031E2C06" w14:textId="77777777" w:rsidR="00CE326F" w:rsidRPr="000D7BBC" w:rsidRDefault="00CE326F" w:rsidP="008016D1">
            <w:pPr>
              <w:pStyle w:val="TableText"/>
            </w:pPr>
            <w:r w:rsidRPr="000D7BBC">
              <w:t>Female</w:t>
            </w:r>
          </w:p>
        </w:tc>
        <w:tc>
          <w:tcPr>
            <w:tcW w:w="1188" w:type="dxa"/>
            <w:vAlign w:val="center"/>
          </w:tcPr>
          <w:p w14:paraId="378B943C" w14:textId="01DF1302" w:rsidR="00CE326F" w:rsidRPr="008016D1" w:rsidRDefault="00921AF6" w:rsidP="008016D1">
            <w:pPr>
              <w:rPr>
                <w:color w:val="EEECE1" w:themeColor="background2"/>
              </w:rPr>
            </w:pPr>
            <w:r w:rsidRPr="00E970DE">
              <w:rPr>
                <w:color w:val="EEECE1" w:themeColor="background2"/>
                <w:sz w:val="12"/>
              </w:rPr>
              <w:t>&lt;blank &gt;</w:t>
            </w:r>
          </w:p>
        </w:tc>
      </w:tr>
      <w:tr w:rsidR="008016D1" w:rsidRPr="00CE326F" w14:paraId="61F456C0" w14:textId="77777777" w:rsidTr="008016D1">
        <w:trPr>
          <w:cantSplit/>
          <w:trHeight w:val="65"/>
        </w:trPr>
        <w:tc>
          <w:tcPr>
            <w:tcW w:w="682" w:type="dxa"/>
            <w:vAlign w:val="center"/>
          </w:tcPr>
          <w:p w14:paraId="410850DC" w14:textId="2A39E7D1" w:rsidR="00CE326F" w:rsidRPr="000D7BBC" w:rsidRDefault="00CE326F" w:rsidP="008016D1">
            <w:pPr>
              <w:pStyle w:val="TableText"/>
            </w:pPr>
            <w:r w:rsidRPr="000D7BBC">
              <w:t>15</w:t>
            </w:r>
          </w:p>
        </w:tc>
        <w:tc>
          <w:tcPr>
            <w:tcW w:w="3026" w:type="dxa"/>
            <w:vAlign w:val="center"/>
          </w:tcPr>
          <w:p w14:paraId="7712EC53" w14:textId="77777777" w:rsidR="00CE326F" w:rsidRPr="000D7BBC" w:rsidRDefault="00CE326F" w:rsidP="008016D1">
            <w:pPr>
              <w:pStyle w:val="TableText"/>
            </w:pPr>
            <w:r w:rsidRPr="000D7BBC">
              <w:t xml:space="preserve">Bisexual </w:t>
            </w:r>
          </w:p>
        </w:tc>
        <w:tc>
          <w:tcPr>
            <w:tcW w:w="1260" w:type="dxa"/>
            <w:tcBorders>
              <w:right w:val="nil"/>
            </w:tcBorders>
            <w:vAlign w:val="center"/>
          </w:tcPr>
          <w:p w14:paraId="2C0120BE" w14:textId="65E8D66B" w:rsidR="00CE326F" w:rsidRPr="008016D1" w:rsidRDefault="00921AF6" w:rsidP="008016D1">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4251E4C7" w14:textId="3076A489"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5AC27245" w14:textId="0A7EF44D" w:rsidR="00CE326F" w:rsidRPr="000D7BBC" w:rsidRDefault="00CE326F" w:rsidP="008016D1">
            <w:pPr>
              <w:pStyle w:val="TableText"/>
            </w:pPr>
            <w:r w:rsidRPr="000D7BBC">
              <w:t>22</w:t>
            </w:r>
          </w:p>
        </w:tc>
        <w:tc>
          <w:tcPr>
            <w:tcW w:w="2970" w:type="dxa"/>
            <w:vAlign w:val="center"/>
          </w:tcPr>
          <w:p w14:paraId="70A6A1F2" w14:textId="77777777" w:rsidR="00CE326F" w:rsidRPr="000D7BBC" w:rsidRDefault="00CE326F" w:rsidP="008016D1">
            <w:pPr>
              <w:pStyle w:val="TableText"/>
            </w:pPr>
            <w:r w:rsidRPr="000D7BBC">
              <w:t>Transgender Male/ Female-to-Male</w:t>
            </w:r>
          </w:p>
        </w:tc>
        <w:tc>
          <w:tcPr>
            <w:tcW w:w="1188" w:type="dxa"/>
            <w:vAlign w:val="center"/>
          </w:tcPr>
          <w:p w14:paraId="439FBBCC" w14:textId="5292E832" w:rsidR="00CE326F" w:rsidRPr="008016D1" w:rsidRDefault="00921AF6" w:rsidP="008016D1">
            <w:pPr>
              <w:rPr>
                <w:color w:val="EEECE1" w:themeColor="background2"/>
              </w:rPr>
            </w:pPr>
            <w:r w:rsidRPr="00E970DE">
              <w:rPr>
                <w:color w:val="EEECE1" w:themeColor="background2"/>
                <w:sz w:val="12"/>
              </w:rPr>
              <w:t>&lt;blank &gt;</w:t>
            </w:r>
          </w:p>
        </w:tc>
      </w:tr>
      <w:tr w:rsidR="008016D1" w:rsidRPr="00CE326F" w14:paraId="3503FD7A" w14:textId="77777777" w:rsidTr="008016D1">
        <w:trPr>
          <w:cantSplit/>
          <w:trHeight w:val="360"/>
        </w:trPr>
        <w:tc>
          <w:tcPr>
            <w:tcW w:w="682" w:type="dxa"/>
            <w:vAlign w:val="center"/>
          </w:tcPr>
          <w:p w14:paraId="75B0F530" w14:textId="436EEA5D" w:rsidR="00CE326F" w:rsidRPr="000D7BBC" w:rsidRDefault="00CE326F" w:rsidP="008016D1">
            <w:pPr>
              <w:pStyle w:val="TableText"/>
            </w:pPr>
            <w:r w:rsidRPr="000D7BBC">
              <w:t>16</w:t>
            </w:r>
          </w:p>
        </w:tc>
        <w:tc>
          <w:tcPr>
            <w:tcW w:w="3026" w:type="dxa"/>
            <w:vAlign w:val="center"/>
          </w:tcPr>
          <w:p w14:paraId="20BB32CB" w14:textId="77777777" w:rsidR="00CE326F" w:rsidRPr="000D7BBC" w:rsidRDefault="00CE326F" w:rsidP="008016D1">
            <w:pPr>
              <w:pStyle w:val="TableText"/>
            </w:pPr>
            <w:r w:rsidRPr="000D7BBC">
              <w:t>Something else</w:t>
            </w:r>
          </w:p>
        </w:tc>
        <w:tc>
          <w:tcPr>
            <w:tcW w:w="1260" w:type="dxa"/>
            <w:tcBorders>
              <w:right w:val="nil"/>
            </w:tcBorders>
            <w:vAlign w:val="center"/>
          </w:tcPr>
          <w:p w14:paraId="48984F11" w14:textId="68E2AA7E" w:rsidR="00CE326F" w:rsidRPr="008016D1" w:rsidRDefault="00921AF6" w:rsidP="008016D1">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161E174B" w14:textId="5AB385EE"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1B70631A" w14:textId="1121DB10" w:rsidR="00CE326F" w:rsidRPr="000D7BBC" w:rsidRDefault="00CE326F" w:rsidP="008016D1">
            <w:pPr>
              <w:pStyle w:val="TableText"/>
            </w:pPr>
            <w:r w:rsidRPr="000D7BBC">
              <w:t>23</w:t>
            </w:r>
          </w:p>
        </w:tc>
        <w:tc>
          <w:tcPr>
            <w:tcW w:w="2970" w:type="dxa"/>
            <w:vAlign w:val="center"/>
          </w:tcPr>
          <w:p w14:paraId="4196A188" w14:textId="77777777" w:rsidR="00CE326F" w:rsidRPr="000D7BBC" w:rsidRDefault="00CE326F" w:rsidP="008016D1">
            <w:pPr>
              <w:pStyle w:val="TableText"/>
            </w:pPr>
            <w:r w:rsidRPr="000D7BBC">
              <w:t>Transgender Female/ Male-to-Female</w:t>
            </w:r>
          </w:p>
        </w:tc>
        <w:tc>
          <w:tcPr>
            <w:tcW w:w="1188" w:type="dxa"/>
            <w:vAlign w:val="center"/>
          </w:tcPr>
          <w:p w14:paraId="4ABFA404" w14:textId="3425D35A" w:rsidR="00CE326F" w:rsidRPr="008016D1" w:rsidRDefault="00921AF6" w:rsidP="008016D1">
            <w:pPr>
              <w:rPr>
                <w:color w:val="EEECE1" w:themeColor="background2"/>
              </w:rPr>
            </w:pPr>
            <w:r w:rsidRPr="00E970DE">
              <w:rPr>
                <w:color w:val="EEECE1" w:themeColor="background2"/>
                <w:sz w:val="12"/>
              </w:rPr>
              <w:t>&lt;blank &gt;</w:t>
            </w:r>
          </w:p>
        </w:tc>
      </w:tr>
      <w:tr w:rsidR="008016D1" w:rsidRPr="00CE326F" w14:paraId="631090E3" w14:textId="77777777" w:rsidTr="008016D1">
        <w:trPr>
          <w:cantSplit/>
          <w:trHeight w:val="360"/>
        </w:trPr>
        <w:tc>
          <w:tcPr>
            <w:tcW w:w="682" w:type="dxa"/>
            <w:vAlign w:val="center"/>
          </w:tcPr>
          <w:p w14:paraId="75200ADB" w14:textId="5ADDB028" w:rsidR="00CE326F" w:rsidRPr="000D7BBC" w:rsidRDefault="00CE326F" w:rsidP="008016D1">
            <w:pPr>
              <w:pStyle w:val="TableText"/>
            </w:pPr>
            <w:r w:rsidRPr="000D7BBC">
              <w:t>17</w:t>
            </w:r>
          </w:p>
        </w:tc>
        <w:tc>
          <w:tcPr>
            <w:tcW w:w="3026" w:type="dxa"/>
            <w:vAlign w:val="center"/>
          </w:tcPr>
          <w:p w14:paraId="694D7615" w14:textId="77777777" w:rsidR="00CE326F" w:rsidRPr="000D7BBC" w:rsidRDefault="00CE326F" w:rsidP="008016D1">
            <w:pPr>
              <w:pStyle w:val="TableText"/>
            </w:pPr>
            <w:r w:rsidRPr="000D7BBC">
              <w:t>Don’t know</w:t>
            </w:r>
          </w:p>
        </w:tc>
        <w:tc>
          <w:tcPr>
            <w:tcW w:w="1260" w:type="dxa"/>
            <w:tcBorders>
              <w:right w:val="nil"/>
            </w:tcBorders>
            <w:vAlign w:val="center"/>
          </w:tcPr>
          <w:p w14:paraId="5BB7EDA7" w14:textId="2A2A0002" w:rsidR="00CE326F" w:rsidRPr="008016D1" w:rsidRDefault="00921AF6" w:rsidP="008016D1">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3A24FA55" w14:textId="284F1E2D"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37A4607A" w14:textId="05BBC2FB" w:rsidR="00CE326F" w:rsidRPr="000D7BBC" w:rsidRDefault="00CE326F" w:rsidP="008016D1">
            <w:pPr>
              <w:pStyle w:val="TableText"/>
            </w:pPr>
            <w:r w:rsidRPr="000D7BBC">
              <w:t>24</w:t>
            </w:r>
          </w:p>
        </w:tc>
        <w:tc>
          <w:tcPr>
            <w:tcW w:w="2970" w:type="dxa"/>
            <w:vAlign w:val="center"/>
          </w:tcPr>
          <w:p w14:paraId="3815FABE" w14:textId="77777777" w:rsidR="00CE326F" w:rsidRPr="000D7BBC" w:rsidRDefault="00CE326F" w:rsidP="008016D1">
            <w:pPr>
              <w:pStyle w:val="TableText"/>
            </w:pPr>
            <w:r w:rsidRPr="000D7BBC">
              <w:t>Other</w:t>
            </w:r>
          </w:p>
        </w:tc>
        <w:tc>
          <w:tcPr>
            <w:tcW w:w="1188" w:type="dxa"/>
            <w:vAlign w:val="center"/>
          </w:tcPr>
          <w:p w14:paraId="3E411D5F" w14:textId="7E4568D4" w:rsidR="00CE326F" w:rsidRPr="008016D1" w:rsidRDefault="00921AF6" w:rsidP="008016D1">
            <w:pPr>
              <w:rPr>
                <w:color w:val="EEECE1" w:themeColor="background2"/>
              </w:rPr>
            </w:pPr>
            <w:r w:rsidRPr="00E970DE">
              <w:rPr>
                <w:color w:val="EEECE1" w:themeColor="background2"/>
                <w:sz w:val="12"/>
              </w:rPr>
              <w:t>&lt;blank &gt;</w:t>
            </w:r>
          </w:p>
        </w:tc>
      </w:tr>
      <w:tr w:rsidR="008016D1" w:rsidRPr="00CE326F" w14:paraId="3033AD0C" w14:textId="77777777" w:rsidTr="008016D1">
        <w:trPr>
          <w:cantSplit/>
          <w:trHeight w:val="360"/>
        </w:trPr>
        <w:tc>
          <w:tcPr>
            <w:tcW w:w="682" w:type="dxa"/>
            <w:vAlign w:val="center"/>
          </w:tcPr>
          <w:p w14:paraId="0D934A55" w14:textId="0F33BF80" w:rsidR="00CE326F" w:rsidRPr="000D7BBC" w:rsidRDefault="00CE326F" w:rsidP="008016D1">
            <w:pPr>
              <w:pStyle w:val="TableText"/>
            </w:pPr>
            <w:r w:rsidRPr="000D7BBC">
              <w:t>18</w:t>
            </w:r>
          </w:p>
        </w:tc>
        <w:tc>
          <w:tcPr>
            <w:tcW w:w="3026" w:type="dxa"/>
            <w:vAlign w:val="center"/>
          </w:tcPr>
          <w:p w14:paraId="669747A3" w14:textId="77777777" w:rsidR="00CE326F" w:rsidRPr="000D7BBC" w:rsidRDefault="00CE326F" w:rsidP="008016D1">
            <w:pPr>
              <w:pStyle w:val="TableText"/>
            </w:pPr>
            <w:r w:rsidRPr="000D7BBC">
              <w:t>Chose not to disclose</w:t>
            </w:r>
          </w:p>
        </w:tc>
        <w:tc>
          <w:tcPr>
            <w:tcW w:w="1260" w:type="dxa"/>
            <w:tcBorders>
              <w:right w:val="nil"/>
            </w:tcBorders>
            <w:vAlign w:val="center"/>
          </w:tcPr>
          <w:p w14:paraId="54A43139" w14:textId="47D38DF8" w:rsidR="00CE326F" w:rsidRPr="008016D1" w:rsidRDefault="00921AF6" w:rsidP="008016D1">
            <w:pPr>
              <w:rPr>
                <w:color w:val="EEECE1" w:themeColor="background2"/>
              </w:rPr>
            </w:pPr>
            <w:r w:rsidRPr="000D7BBC">
              <w:rPr>
                <w:color w:val="EEECE1" w:themeColor="background2"/>
                <w:sz w:val="12"/>
              </w:rPr>
              <w:t>&lt;blank n&gt;</w:t>
            </w:r>
          </w:p>
        </w:tc>
        <w:tc>
          <w:tcPr>
            <w:tcW w:w="463" w:type="dxa"/>
            <w:tcBorders>
              <w:top w:val="nil"/>
              <w:left w:val="nil"/>
              <w:bottom w:val="nil"/>
              <w:right w:val="nil"/>
            </w:tcBorders>
            <w:shd w:val="clear" w:color="auto" w:fill="EEECE1" w:themeFill="background2"/>
            <w:vAlign w:val="center"/>
          </w:tcPr>
          <w:p w14:paraId="3A013EF5" w14:textId="19FA2DCD"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5CD92261" w14:textId="4F463A56" w:rsidR="00CE326F" w:rsidRPr="000D7BBC" w:rsidRDefault="00CE326F" w:rsidP="008016D1">
            <w:pPr>
              <w:pStyle w:val="TableText"/>
            </w:pPr>
            <w:r w:rsidRPr="000D7BBC">
              <w:t>25</w:t>
            </w:r>
          </w:p>
        </w:tc>
        <w:tc>
          <w:tcPr>
            <w:tcW w:w="2970" w:type="dxa"/>
            <w:vAlign w:val="center"/>
          </w:tcPr>
          <w:p w14:paraId="1108DA3A" w14:textId="77777777" w:rsidR="00CE326F" w:rsidRPr="000D7BBC" w:rsidRDefault="00CE326F" w:rsidP="008016D1">
            <w:pPr>
              <w:pStyle w:val="TableText"/>
            </w:pPr>
            <w:r w:rsidRPr="000D7BBC">
              <w:t>Chose not to disclose</w:t>
            </w:r>
          </w:p>
        </w:tc>
        <w:tc>
          <w:tcPr>
            <w:tcW w:w="1188" w:type="dxa"/>
            <w:vAlign w:val="center"/>
          </w:tcPr>
          <w:p w14:paraId="1BA8A7A2" w14:textId="2DBBC89F" w:rsidR="00CE326F" w:rsidRPr="008016D1" w:rsidRDefault="00921AF6" w:rsidP="008016D1">
            <w:pPr>
              <w:rPr>
                <w:color w:val="EEECE1" w:themeColor="background2"/>
              </w:rPr>
            </w:pPr>
            <w:r w:rsidRPr="00E970DE">
              <w:rPr>
                <w:color w:val="EEECE1" w:themeColor="background2"/>
                <w:sz w:val="12"/>
              </w:rPr>
              <w:t>&lt;blank &gt;</w:t>
            </w:r>
          </w:p>
        </w:tc>
      </w:tr>
      <w:tr w:rsidR="008016D1" w:rsidRPr="00CE326F" w14:paraId="2349A5ED" w14:textId="77777777" w:rsidTr="008016D1">
        <w:trPr>
          <w:cantSplit/>
          <w:trHeight w:val="360"/>
        </w:trPr>
        <w:tc>
          <w:tcPr>
            <w:tcW w:w="682" w:type="dxa"/>
            <w:vAlign w:val="center"/>
          </w:tcPr>
          <w:p w14:paraId="49826BDE" w14:textId="5438CEDB" w:rsidR="00CE326F" w:rsidRPr="000D7BBC" w:rsidRDefault="00CE326F" w:rsidP="008016D1">
            <w:pPr>
              <w:pStyle w:val="TableText"/>
            </w:pPr>
            <w:r w:rsidRPr="000D7BBC">
              <w:t>19</w:t>
            </w:r>
          </w:p>
        </w:tc>
        <w:tc>
          <w:tcPr>
            <w:tcW w:w="3026" w:type="dxa"/>
            <w:vAlign w:val="center"/>
          </w:tcPr>
          <w:p w14:paraId="2B70FA91" w14:textId="77777777" w:rsidR="00CE326F" w:rsidRPr="00CE326F" w:rsidRDefault="00CE326F" w:rsidP="008016D1">
            <w:pPr>
              <w:pStyle w:val="TableText"/>
              <w:jc w:val="right"/>
              <w:rPr>
                <w:b/>
              </w:rPr>
            </w:pPr>
            <w:r w:rsidRPr="000D7BBC">
              <w:rPr>
                <w:b/>
              </w:rPr>
              <w:t xml:space="preserve">Total Patients  </w:t>
            </w:r>
          </w:p>
          <w:p w14:paraId="28495B21" w14:textId="77777777" w:rsidR="00CE326F" w:rsidRPr="000D7BBC" w:rsidRDefault="00CE326F" w:rsidP="008016D1">
            <w:pPr>
              <w:pStyle w:val="TableText"/>
              <w:jc w:val="right"/>
            </w:pPr>
            <w:r w:rsidRPr="000D7BBC">
              <w:t>(Sum Lines 13 to 18)</w:t>
            </w:r>
          </w:p>
        </w:tc>
        <w:tc>
          <w:tcPr>
            <w:tcW w:w="1260" w:type="dxa"/>
            <w:tcBorders>
              <w:right w:val="nil"/>
            </w:tcBorders>
            <w:vAlign w:val="center"/>
          </w:tcPr>
          <w:p w14:paraId="2139BB49" w14:textId="180C499D" w:rsidR="00CE326F" w:rsidRPr="008016D1" w:rsidRDefault="00921AF6" w:rsidP="008016D1">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3ED29F22" w14:textId="2A70DB50" w:rsidR="00CE326F" w:rsidRPr="008016D1" w:rsidRDefault="00000FCD" w:rsidP="008016D1">
            <w:pPr>
              <w:rPr>
                <w:color w:val="EEECE1" w:themeColor="background2"/>
                <w:sz w:val="2"/>
              </w:rPr>
            </w:pPr>
            <w:r w:rsidRPr="000D7BBC">
              <w:rPr>
                <w:color w:val="EEECE1" w:themeColor="background2"/>
                <w:sz w:val="2"/>
              </w:rPr>
              <w:t>divider</w:t>
            </w:r>
          </w:p>
        </w:tc>
        <w:tc>
          <w:tcPr>
            <w:tcW w:w="707" w:type="dxa"/>
            <w:tcBorders>
              <w:left w:val="nil"/>
            </w:tcBorders>
            <w:vAlign w:val="center"/>
          </w:tcPr>
          <w:p w14:paraId="312FBD5C" w14:textId="22648AB1" w:rsidR="00CE326F" w:rsidRPr="000D7BBC" w:rsidRDefault="00CE326F" w:rsidP="008016D1">
            <w:pPr>
              <w:pStyle w:val="TableText"/>
            </w:pPr>
            <w:r w:rsidRPr="000D7BBC">
              <w:t>26</w:t>
            </w:r>
          </w:p>
        </w:tc>
        <w:tc>
          <w:tcPr>
            <w:tcW w:w="2970" w:type="dxa"/>
            <w:vAlign w:val="center"/>
          </w:tcPr>
          <w:p w14:paraId="0F803C61" w14:textId="77777777" w:rsidR="00CE326F" w:rsidRPr="00CE326F" w:rsidRDefault="00CE326F" w:rsidP="008016D1">
            <w:pPr>
              <w:pStyle w:val="TableText"/>
              <w:jc w:val="right"/>
              <w:rPr>
                <w:b/>
              </w:rPr>
            </w:pPr>
            <w:r w:rsidRPr="000D7BBC">
              <w:rPr>
                <w:b/>
              </w:rPr>
              <w:t xml:space="preserve">Total Patients  </w:t>
            </w:r>
          </w:p>
          <w:p w14:paraId="4599136E" w14:textId="77777777" w:rsidR="00CE326F" w:rsidRPr="000D7BBC" w:rsidRDefault="00CE326F" w:rsidP="008016D1">
            <w:pPr>
              <w:pStyle w:val="TableText"/>
              <w:jc w:val="right"/>
            </w:pPr>
            <w:r w:rsidRPr="000D7BBC">
              <w:t>(Sum Lines 20 to 25)</w:t>
            </w:r>
          </w:p>
        </w:tc>
        <w:tc>
          <w:tcPr>
            <w:tcW w:w="1188" w:type="dxa"/>
            <w:vAlign w:val="center"/>
          </w:tcPr>
          <w:p w14:paraId="1C8B33A9" w14:textId="04908C64" w:rsidR="00CE326F" w:rsidRPr="008016D1" w:rsidRDefault="00921AF6" w:rsidP="008016D1">
            <w:pPr>
              <w:rPr>
                <w:color w:val="EEECE1" w:themeColor="background2"/>
              </w:rPr>
            </w:pPr>
            <w:r w:rsidRPr="00E970DE">
              <w:rPr>
                <w:color w:val="EEECE1" w:themeColor="background2"/>
                <w:sz w:val="12"/>
              </w:rPr>
              <w:t>&lt;</w:t>
            </w:r>
            <w:r w:rsidR="006574ED" w:rsidRPr="008016D1">
              <w:rPr>
                <w:color w:val="EEECE1" w:themeColor="background2"/>
                <w:sz w:val="12"/>
              </w:rPr>
              <w:t>blank</w:t>
            </w:r>
            <w:r w:rsidRPr="00E970DE">
              <w:rPr>
                <w:color w:val="EEECE1" w:themeColor="background2"/>
                <w:sz w:val="12"/>
              </w:rPr>
              <w:t>&gt;</w:t>
            </w:r>
          </w:p>
        </w:tc>
      </w:tr>
    </w:tbl>
    <w:p w14:paraId="5B6F2C2B" w14:textId="77777777" w:rsidR="00DD0AE4" w:rsidRPr="003119F4" w:rsidRDefault="00DD0AE4" w:rsidP="003119F4">
      <w:pPr>
        <w:sectPr w:rsidR="00DD0AE4" w:rsidRPr="003119F4" w:rsidSect="008016D1">
          <w:pgSz w:w="12240" w:h="15840"/>
          <w:pgMar w:top="1440" w:right="1080" w:bottom="1440" w:left="1080" w:header="720" w:footer="720" w:gutter="0"/>
          <w:cols w:space="432"/>
          <w:docGrid w:linePitch="360"/>
        </w:sectPr>
      </w:pPr>
      <w:bookmarkStart w:id="138" w:name="bookmark0"/>
      <w:bookmarkEnd w:id="138"/>
    </w:p>
    <w:p w14:paraId="38667B8C" w14:textId="77777777" w:rsidR="00152257" w:rsidRDefault="008F001B" w:rsidP="00E970DE">
      <w:pPr>
        <w:pStyle w:val="Heading1"/>
        <w:tabs>
          <w:tab w:val="right" w:pos="9360"/>
        </w:tabs>
        <w:ind w:left="-360"/>
        <w:jc w:val="left"/>
        <w:sectPr w:rsidR="00152257" w:rsidSect="00152257">
          <w:pgSz w:w="12240" w:h="15840"/>
          <w:pgMar w:top="1440" w:right="1440" w:bottom="1440" w:left="1440" w:header="720" w:footer="720" w:gutter="0"/>
          <w:cols w:space="432"/>
          <w:docGrid w:linePitch="360"/>
        </w:sectPr>
      </w:pPr>
      <w:bookmarkStart w:id="139" w:name="_Instructions_for_Table_1"/>
      <w:bookmarkStart w:id="140" w:name="_Toc489440052"/>
      <w:bookmarkStart w:id="141" w:name="_Toc489949014"/>
      <w:bookmarkStart w:id="142" w:name="_Toc508225410"/>
      <w:bookmarkEnd w:id="139"/>
      <w:r>
        <w:t>Instructions for Table 4: Selected Patient Characteristics</w:t>
      </w:r>
      <w:bookmarkEnd w:id="140"/>
      <w:bookmarkEnd w:id="141"/>
      <w:bookmarkEnd w:id="142"/>
    </w:p>
    <w:p w14:paraId="02F0CA0C" w14:textId="77777777" w:rsidR="008F001B" w:rsidRDefault="008F001B" w:rsidP="008F001B">
      <w:r w:rsidRPr="008F001B">
        <w:t xml:space="preserve">Table 4 provides descriptive data on selected characteristics of health center patients. </w:t>
      </w:r>
    </w:p>
    <w:p w14:paraId="6A83E834" w14:textId="0F444BBD" w:rsidR="008F001B" w:rsidRDefault="008F001B" w:rsidP="008F001B">
      <w:pPr>
        <w:pStyle w:val="Heading2"/>
      </w:pPr>
      <w:bookmarkStart w:id="143" w:name="_Income_as_a"/>
      <w:bookmarkStart w:id="144" w:name="_Toc489440053"/>
      <w:bookmarkStart w:id="145" w:name="_Toc489949015"/>
      <w:bookmarkStart w:id="146" w:name="_Toc508225411"/>
      <w:bookmarkEnd w:id="143"/>
      <w:r>
        <w:t xml:space="preserve">Income as a Percent of Poverty </w:t>
      </w:r>
      <w:r w:rsidR="004D00B1">
        <w:t>Guideline</w:t>
      </w:r>
      <w:r>
        <w:t>, Lines 1</w:t>
      </w:r>
      <w:r w:rsidR="00DC48F7">
        <w:t>–</w:t>
      </w:r>
      <w:r>
        <w:t>6</w:t>
      </w:r>
      <w:bookmarkEnd w:id="144"/>
      <w:bookmarkEnd w:id="145"/>
      <w:bookmarkEnd w:id="146"/>
    </w:p>
    <w:p w14:paraId="616FF56C" w14:textId="77777777" w:rsidR="006A20FC" w:rsidRDefault="002E3454" w:rsidP="008F001B">
      <w:r>
        <w:t>C</w:t>
      </w:r>
      <w:r w:rsidR="008F001B">
        <w:t>ollect income data on all patients</w:t>
      </w:r>
      <w:r w:rsidR="00DD787B">
        <w:t xml:space="preserve"> </w:t>
      </w:r>
      <w:r w:rsidR="008F001B">
        <w:t xml:space="preserve">once during the year. </w:t>
      </w:r>
      <w:r w:rsidR="006A20FC">
        <w:t>T</w:t>
      </w:r>
      <w:r w:rsidR="008F001B">
        <w:t xml:space="preserve">he </w:t>
      </w:r>
      <w:r w:rsidR="006A20FC">
        <w:t xml:space="preserve">report should include the </w:t>
      </w:r>
      <w:r w:rsidR="008F001B">
        <w:t xml:space="preserve">most current information available. </w:t>
      </w:r>
    </w:p>
    <w:p w14:paraId="1F271B9C" w14:textId="6E4B10D5" w:rsidR="006A20FC" w:rsidRDefault="00EC4E4C" w:rsidP="00C318B4">
      <w:pPr>
        <w:pStyle w:val="BulletList"/>
      </w:pPr>
      <w:r>
        <w:t>I</w:t>
      </w:r>
      <w:r w:rsidR="00FC18CE" w:rsidRPr="00506204">
        <w:t>ncome</w:t>
      </w:r>
      <w:r w:rsidR="00437BA9">
        <w:t>,</w:t>
      </w:r>
      <w:r w:rsidR="00FC18CE" w:rsidRPr="00506204">
        <w:t xml:space="preserve"> </w:t>
      </w:r>
      <w:r w:rsidR="00437BA9">
        <w:t xml:space="preserve">as defined by board policy consistent with the Health Center Program Compliance Manual, </w:t>
      </w:r>
      <w:r w:rsidR="00FC18CE" w:rsidRPr="00506204">
        <w:t>is used.</w:t>
      </w:r>
      <w:r w:rsidR="008F001B">
        <w:t xml:space="preserve"> </w:t>
      </w:r>
      <w:r w:rsidR="006A20FC">
        <w:t>C</w:t>
      </w:r>
      <w:r w:rsidR="008F001B">
        <w:t>hildren will always be classified in terms of their parent’s income</w:t>
      </w:r>
      <w:r w:rsidR="006A20FC">
        <w:t>, except for minor-consent services</w:t>
      </w:r>
      <w:r w:rsidR="008F001B">
        <w:t xml:space="preserve">. </w:t>
      </w:r>
    </w:p>
    <w:p w14:paraId="3A5AEE50" w14:textId="44A58852" w:rsidR="006A20FC" w:rsidRDefault="006A20FC" w:rsidP="00C318B4">
      <w:pPr>
        <w:pStyle w:val="BulletList"/>
      </w:pPr>
      <w:r>
        <w:t>Report “unknown” income on Line 5 for p</w:t>
      </w:r>
      <w:r w:rsidR="008F001B">
        <w:t xml:space="preserve">atients </w:t>
      </w:r>
      <w:r w:rsidR="00DC48F7">
        <w:t>whose</w:t>
      </w:r>
      <w:r w:rsidR="008F001B">
        <w:t xml:space="preserve"> information was not collected within </w:t>
      </w:r>
      <w:r w:rsidR="005C2C55">
        <w:t>the calendar</w:t>
      </w:r>
      <w:r w:rsidR="008F001B">
        <w:t xml:space="preserve"> year. </w:t>
      </w:r>
    </w:p>
    <w:p w14:paraId="584BF404" w14:textId="77777777" w:rsidR="0096708D" w:rsidRDefault="008F001B" w:rsidP="00506204">
      <w:pPr>
        <w:pStyle w:val="BulletList"/>
      </w:pPr>
      <w:r>
        <w:t xml:space="preserve">Do not attempt to allocate patients with unknown income. </w:t>
      </w:r>
    </w:p>
    <w:p w14:paraId="4D754735" w14:textId="1D6B9CB7" w:rsidR="000A1542" w:rsidRDefault="006A20FC" w:rsidP="00C318B4">
      <w:pPr>
        <w:pStyle w:val="BulletList"/>
      </w:pPr>
      <w:r>
        <w:t>Do not classify</w:t>
      </w:r>
      <w:r w:rsidR="008F001B">
        <w:t xml:space="preserve"> a patient </w:t>
      </w:r>
      <w:r>
        <w:t xml:space="preserve">who </w:t>
      </w:r>
      <w:r w:rsidR="008F001B">
        <w:t xml:space="preserve">is </w:t>
      </w:r>
      <w:r w:rsidR="00DC48F7">
        <w:t xml:space="preserve">experiencing </w:t>
      </w:r>
      <w:r w:rsidR="00FC18CE" w:rsidRPr="00506204">
        <w:t>homeless</w:t>
      </w:r>
      <w:r w:rsidR="00DC48F7">
        <w:t>ness</w:t>
      </w:r>
      <w:r w:rsidR="003E3ACB">
        <w:t>, is</w:t>
      </w:r>
      <w:r w:rsidR="008F001B">
        <w:t xml:space="preserve"> a migratory agricultural worker</w:t>
      </w:r>
      <w:r w:rsidR="003E3ACB">
        <w:t>,</w:t>
      </w:r>
      <w:r w:rsidR="008F001B">
        <w:t xml:space="preserve"> or </w:t>
      </w:r>
      <w:r w:rsidR="003E3ACB">
        <w:t xml:space="preserve">is </w:t>
      </w:r>
      <w:r w:rsidR="008F001B">
        <w:t xml:space="preserve">on Medicaid as having income below the poverty </w:t>
      </w:r>
      <w:r w:rsidR="004D00B1">
        <w:t>guideline</w:t>
      </w:r>
      <w:r w:rsidR="00C6175A">
        <w:t xml:space="preserve"> based on these factors</w:t>
      </w:r>
      <w:r w:rsidR="008F001B">
        <w:t xml:space="preserve">. </w:t>
      </w:r>
    </w:p>
    <w:p w14:paraId="2739956C" w14:textId="5E305A5B" w:rsidR="00112B1E" w:rsidRDefault="000A1542" w:rsidP="00C318B4">
      <w:pPr>
        <w:pStyle w:val="BulletList"/>
      </w:pPr>
      <w:r>
        <w:t>S</w:t>
      </w:r>
      <w:r w:rsidR="00112B1E">
        <w:t>elf</w:t>
      </w:r>
      <w:r w:rsidR="00D72708">
        <w:t>-</w:t>
      </w:r>
      <w:r w:rsidR="00112B1E">
        <w:t>de</w:t>
      </w:r>
      <w:r w:rsidR="003E3ACB">
        <w:t xml:space="preserve">claration of income from </w:t>
      </w:r>
      <w:r w:rsidR="00112B1E">
        <w:t>patients</w:t>
      </w:r>
      <w:r>
        <w:t xml:space="preserve"> is acceptable</w:t>
      </w:r>
      <w:r w:rsidR="00112B1E">
        <w:t xml:space="preserve">, </w:t>
      </w:r>
      <w:r>
        <w:t xml:space="preserve">as long as it is </w:t>
      </w:r>
      <w:r w:rsidR="00D96DDA">
        <w:t>consistent with Board-approved policies and procedures</w:t>
      </w:r>
      <w:r w:rsidR="00112B1E">
        <w:t xml:space="preserve">. This is particularly important for those patients whose wages are paid in cash </w:t>
      </w:r>
      <w:r w:rsidR="00D96DDA">
        <w:t>who</w:t>
      </w:r>
      <w:r w:rsidR="00112B1E">
        <w:t xml:space="preserve"> have no other means of proving their income.</w:t>
      </w:r>
      <w:r w:rsidR="00D96DDA">
        <w:t xml:space="preserve"> </w:t>
      </w:r>
      <w:r w:rsidR="003E3ACB">
        <w:t>If</w:t>
      </w:r>
      <w:r w:rsidR="00D96DDA">
        <w:t xml:space="preserve"> </w:t>
      </w:r>
      <w:r w:rsidR="00C6175A">
        <w:t>income information</w:t>
      </w:r>
      <w:r w:rsidR="00D96DDA">
        <w:t xml:space="preserve"> consistent with Board policy</w:t>
      </w:r>
      <w:r w:rsidR="003E3ACB">
        <w:t xml:space="preserve"> is lacking</w:t>
      </w:r>
      <w:r w:rsidR="00D96DDA">
        <w:t xml:space="preserve">, </w:t>
      </w:r>
      <w:r w:rsidR="00E00316">
        <w:t xml:space="preserve">report them as having </w:t>
      </w:r>
      <w:r w:rsidR="00AE20FC">
        <w:t>“</w:t>
      </w:r>
      <w:r w:rsidR="00E00316">
        <w:t>unknown</w:t>
      </w:r>
      <w:r w:rsidR="00AE20FC">
        <w:t>”</w:t>
      </w:r>
      <w:r w:rsidR="00E00316">
        <w:t xml:space="preserve"> income.</w:t>
      </w:r>
      <w:r w:rsidR="00112B1E">
        <w:t xml:space="preserve"> </w:t>
      </w:r>
    </w:p>
    <w:p w14:paraId="6726098D" w14:textId="661F408C" w:rsidR="008F001B" w:rsidDel="000644B7" w:rsidRDefault="000644B7" w:rsidP="008F001B">
      <w:r>
        <w:t>D</w:t>
      </w:r>
      <w:r w:rsidR="008F001B" w:rsidDel="000644B7">
        <w:t>etermin</w:t>
      </w:r>
      <w:r>
        <w:t>e</w:t>
      </w:r>
      <w:r w:rsidR="008F001B" w:rsidDel="000644B7">
        <w:t xml:space="preserve"> a patient’s income relative to the </w:t>
      </w:r>
      <w:hyperlink r:id="rId33" w:history="1">
        <w:r w:rsidR="00DC48F7">
          <w:rPr>
            <w:rStyle w:val="Hyperlink"/>
          </w:rPr>
          <w:t xml:space="preserve">federal </w:t>
        </w:r>
        <w:r w:rsidR="00DC48F7" w:rsidRPr="00E1006C" w:rsidDel="000644B7">
          <w:rPr>
            <w:rStyle w:val="Hyperlink"/>
          </w:rPr>
          <w:t xml:space="preserve">poverty </w:t>
        </w:r>
        <w:r w:rsidR="008F001B" w:rsidRPr="00DB47E0" w:rsidDel="000644B7">
          <w:rPr>
            <w:rStyle w:val="Hyperlink"/>
          </w:rPr>
          <w:t>guidelines</w:t>
        </w:r>
      </w:hyperlink>
      <w:r w:rsidR="00DC48F7">
        <w:t xml:space="preserve">, </w:t>
      </w:r>
      <w:r w:rsidR="00FC18CE">
        <w:t>which are revised annually</w:t>
      </w:r>
      <w:r w:rsidR="00FC18CE" w:rsidDel="000644B7">
        <w:t>.</w:t>
      </w:r>
      <w:r w:rsidR="008F001B" w:rsidDel="000644B7">
        <w:t xml:space="preserve"> </w:t>
      </w:r>
    </w:p>
    <w:p w14:paraId="394964B4" w14:textId="7B8FF1F7" w:rsidR="008F001B" w:rsidRDefault="008F001B" w:rsidP="007A40B6">
      <w:pPr>
        <w:pStyle w:val="Heading2"/>
      </w:pPr>
      <w:bookmarkStart w:id="147" w:name="_Toc489440054"/>
      <w:bookmarkStart w:id="148" w:name="_Toc489949016"/>
      <w:bookmarkStart w:id="149" w:name="_Toc508225412"/>
      <w:r>
        <w:t>Principal Third</w:t>
      </w:r>
      <w:r w:rsidR="009775FF">
        <w:t>-</w:t>
      </w:r>
      <w:r>
        <w:t>Party Medical Insurance, Lines 7</w:t>
      </w:r>
      <w:r w:rsidR="00DC48F7">
        <w:t>–</w:t>
      </w:r>
      <w:r>
        <w:t>12</w:t>
      </w:r>
      <w:bookmarkEnd w:id="147"/>
      <w:bookmarkEnd w:id="148"/>
      <w:bookmarkEnd w:id="149"/>
    </w:p>
    <w:p w14:paraId="4FA9183E" w14:textId="5C428013" w:rsidR="000644B7" w:rsidRDefault="007A40B6" w:rsidP="000644B7">
      <w:r w:rsidRPr="007A40B6">
        <w:t xml:space="preserve">This portion of the table provides data on patients classified by </w:t>
      </w:r>
      <w:r w:rsidR="00862A3A">
        <w:t xml:space="preserve">their age and </w:t>
      </w:r>
      <w:r w:rsidRPr="007A40B6">
        <w:t xml:space="preserve">the primary source of insurance for </w:t>
      </w:r>
      <w:r w:rsidRPr="003132E3">
        <w:rPr>
          <w:i/>
          <w:u w:val="single"/>
        </w:rPr>
        <w:t>medical</w:t>
      </w:r>
      <w:r w:rsidRPr="007A40B6">
        <w:t xml:space="preserve"> care. </w:t>
      </w:r>
      <w:r w:rsidR="000644B7">
        <w:t>Note that there is no “unknown” insurance classification on this table</w:t>
      </w:r>
      <w:r w:rsidR="006411F8">
        <w:t>. O</w:t>
      </w:r>
      <w:r w:rsidR="000644B7">
        <w:t>btain medical insurance information from all patients to maximize third-party payments.</w:t>
      </w:r>
    </w:p>
    <w:p w14:paraId="2513EDF9" w14:textId="000DF88C" w:rsidR="000644B7" w:rsidRDefault="007A40B6" w:rsidP="00C318B4">
      <w:pPr>
        <w:pStyle w:val="BulletList"/>
      </w:pPr>
      <w:r w:rsidRPr="007A40B6">
        <w:t xml:space="preserve">Report the primary </w:t>
      </w:r>
      <w:r w:rsidRPr="008016D1">
        <w:rPr>
          <w:b/>
        </w:rPr>
        <w:t>medical</w:t>
      </w:r>
      <w:r w:rsidRPr="007A40B6">
        <w:t xml:space="preserve"> insurance </w:t>
      </w:r>
      <w:r w:rsidR="00FC18CE" w:rsidRPr="00506204">
        <w:t>patient</w:t>
      </w:r>
      <w:r w:rsidR="006411F8">
        <w:t>s</w:t>
      </w:r>
      <w:r w:rsidRPr="007A40B6">
        <w:t xml:space="preserve"> had at the time of their last visit </w:t>
      </w:r>
      <w:r w:rsidRPr="008016D1">
        <w:rPr>
          <w:rStyle w:val="Emphasis"/>
          <w:i/>
          <w:color w:val="auto"/>
        </w:rPr>
        <w:t>regardless of whether that insurance was billed or paid for any or all of the visit services</w:t>
      </w:r>
      <w:r w:rsidRPr="007A40B6">
        <w:t xml:space="preserve">. </w:t>
      </w:r>
      <w:r w:rsidR="00FC18CE" w:rsidRPr="00506204">
        <w:t>(Do not report other</w:t>
      </w:r>
      <w:r w:rsidRPr="007A40B6">
        <w:t xml:space="preserve"> forms of insurance such as dental or vision coverage.) </w:t>
      </w:r>
    </w:p>
    <w:p w14:paraId="089D2F12" w14:textId="77777777" w:rsidR="000644B7" w:rsidRDefault="007A40B6" w:rsidP="00C318B4">
      <w:pPr>
        <w:pStyle w:val="BulletList"/>
      </w:pPr>
      <w:r w:rsidRPr="007A40B6">
        <w:t xml:space="preserve">Patients are divided into two age groups: 0–17 (Column A) and age 18 and older (Column B) based on their age on June 30. </w:t>
      </w:r>
    </w:p>
    <w:p w14:paraId="11236F34" w14:textId="77777777" w:rsidR="00071F60" w:rsidRDefault="007A40B6" w:rsidP="00C318B4">
      <w:pPr>
        <w:pStyle w:val="BulletList"/>
      </w:pPr>
      <w:r w:rsidRPr="007A40B6">
        <w:t xml:space="preserve">Primary patient medical insurance is </w:t>
      </w:r>
      <w:r w:rsidR="00071F60">
        <w:t xml:space="preserve">classified </w:t>
      </w:r>
      <w:r>
        <w:t>into seven types</w:t>
      </w:r>
      <w:r w:rsidR="00DB47E0">
        <w:t xml:space="preserve"> shown below</w:t>
      </w:r>
      <w:r>
        <w:t>.</w:t>
      </w:r>
      <w:r w:rsidR="003A2E0A">
        <w:t xml:space="preserve"> </w:t>
      </w:r>
    </w:p>
    <w:p w14:paraId="176DD112" w14:textId="77777777" w:rsidR="00071F60" w:rsidRDefault="003A2E0A" w:rsidP="00C318B4">
      <w:pPr>
        <w:pStyle w:val="BulletList"/>
      </w:pPr>
      <w:r>
        <w:t>In rare instances</w:t>
      </w:r>
      <w:r w:rsidR="00D72708">
        <w:t>,</w:t>
      </w:r>
      <w:r>
        <w:t xml:space="preserve"> a patient may have insurance </w:t>
      </w:r>
      <w:r w:rsidR="003E3ACB">
        <w:t>that</w:t>
      </w:r>
      <w:r>
        <w:t xml:space="preserve"> the health center cannot or does not bill. In these instances</w:t>
      </w:r>
      <w:r w:rsidR="003E3ACB">
        <w:t>,</w:t>
      </w:r>
      <w:r>
        <w:t xml:space="preserve"> report the patient as being insured and report the type of insurance.</w:t>
      </w:r>
      <w:r w:rsidR="00071F60">
        <w:t xml:space="preserve">  </w:t>
      </w:r>
    </w:p>
    <w:p w14:paraId="6AFA5556" w14:textId="26CC4C36" w:rsidR="003A2E0A" w:rsidRDefault="00071F60" w:rsidP="00C318B4">
      <w:pPr>
        <w:pStyle w:val="BulletList"/>
      </w:pPr>
      <w:r>
        <w:t xml:space="preserve">Note that states often rename federal programs, especially the State Children’s Health Insurance Program [S-CHIP], Medicaid, Early </w:t>
      </w:r>
      <w:r w:rsidR="0062429A">
        <w:t>and</w:t>
      </w:r>
      <w:r w:rsidR="00FC18CE" w:rsidRPr="00506204">
        <w:t xml:space="preserve"> </w:t>
      </w:r>
      <w:r>
        <w:t>Periodic Screening</w:t>
      </w:r>
      <w:r w:rsidR="0062429A">
        <w:t>,</w:t>
      </w:r>
      <w:r w:rsidR="00FC18CE" w:rsidRPr="00506204">
        <w:t xml:space="preserve"> </w:t>
      </w:r>
      <w:r w:rsidR="0062429A" w:rsidRPr="00506204">
        <w:t>D</w:t>
      </w:r>
      <w:r w:rsidR="0062429A">
        <w:t>iagnosis,</w:t>
      </w:r>
      <w:r>
        <w:t xml:space="preserve"> and Treatment [EPSDT], Breast and Cervical Cancer Control program [BCCCP], and Title X</w:t>
      </w:r>
      <w:r w:rsidR="00FC18CE" w:rsidRPr="00506204">
        <w:t>.</w:t>
      </w:r>
    </w:p>
    <w:p w14:paraId="20A8AE1E" w14:textId="38639130" w:rsidR="007A40B6" w:rsidRDefault="006411F8" w:rsidP="007A40B6">
      <w:pPr>
        <w:pStyle w:val="Heading3"/>
      </w:pPr>
      <w:bookmarkStart w:id="150" w:name="_Toc412466399"/>
      <w:bookmarkStart w:id="151" w:name="_Toc489440055"/>
      <w:bookmarkStart w:id="152" w:name="_Toc489949017"/>
      <w:bookmarkStart w:id="153" w:name="_Toc508225413"/>
      <w:r>
        <w:t>None/</w:t>
      </w:r>
      <w:r w:rsidR="007A40B6">
        <w:t>Uninsured (Line 7)</w:t>
      </w:r>
      <w:bookmarkEnd w:id="150"/>
      <w:bookmarkEnd w:id="151"/>
      <w:bookmarkEnd w:id="152"/>
      <w:bookmarkEnd w:id="153"/>
    </w:p>
    <w:p w14:paraId="022C81B4" w14:textId="06D38EEE" w:rsidR="007A40B6" w:rsidRDefault="00C6175A" w:rsidP="007A40B6">
      <w:r>
        <w:t>Report</w:t>
      </w:r>
      <w:r w:rsidR="00071F60">
        <w:t xml:space="preserve"> p</w:t>
      </w:r>
      <w:r w:rsidR="007A40B6">
        <w:t xml:space="preserve">atients who did not have </w:t>
      </w:r>
      <w:r w:rsidR="007A40B6" w:rsidRPr="008016D1">
        <w:rPr>
          <w:i/>
        </w:rPr>
        <w:t>medical insurance</w:t>
      </w:r>
      <w:r w:rsidR="007A40B6">
        <w:t xml:space="preserve"> at the time of their last visit on Line 7. This may include patients whose visit was paid for by a third</w:t>
      </w:r>
      <w:r w:rsidR="009775FF">
        <w:t>-</w:t>
      </w:r>
      <w:r w:rsidR="007A40B6">
        <w:t xml:space="preserve">party source that was not an insurance, such as EPSDT, BCCCP, Title X, or some </w:t>
      </w:r>
      <w:r w:rsidR="003E3ACB">
        <w:t>s</w:t>
      </w:r>
      <w:r w:rsidR="007A40B6">
        <w:t xml:space="preserve">tate or local safety net </w:t>
      </w:r>
      <w:r w:rsidR="00436534">
        <w:t xml:space="preserve">or indigent care </w:t>
      </w:r>
      <w:r w:rsidR="007A40B6">
        <w:t>program</w:t>
      </w:r>
      <w:r w:rsidR="00436534">
        <w:t>s</w:t>
      </w:r>
      <w:r w:rsidR="007A40B6">
        <w:t xml:space="preserve">. </w:t>
      </w:r>
      <w:r w:rsidR="007A40B6" w:rsidRPr="008016D1">
        <w:rPr>
          <w:i/>
        </w:rPr>
        <w:t>Do not count</w:t>
      </w:r>
      <w:r w:rsidR="007A40B6" w:rsidRPr="008016D1">
        <w:t xml:space="preserve"> </w:t>
      </w:r>
      <w:r w:rsidR="007A40B6">
        <w:t xml:space="preserve">patients as uninsured </w:t>
      </w:r>
      <w:r>
        <w:t xml:space="preserve">even </w:t>
      </w:r>
      <w:r w:rsidR="00AE20FC">
        <w:t xml:space="preserve">if </w:t>
      </w:r>
      <w:r w:rsidR="007A40B6">
        <w:t xml:space="preserve">their medical insurance did not </w:t>
      </w:r>
      <w:r w:rsidR="007A40B6" w:rsidRPr="008016D1">
        <w:t>pay for</w:t>
      </w:r>
      <w:r w:rsidR="007A40B6">
        <w:t xml:space="preserve"> their visit. </w:t>
      </w:r>
      <w:r w:rsidR="003E3ACB">
        <w:t xml:space="preserve">Some </w:t>
      </w:r>
      <w:r w:rsidR="007A40B6">
        <w:t>example</w:t>
      </w:r>
      <w:r w:rsidR="003E3ACB">
        <w:t>s follow</w:t>
      </w:r>
      <w:r w:rsidR="007A40B6">
        <w:t>:</w:t>
      </w:r>
    </w:p>
    <w:p w14:paraId="007890D7" w14:textId="77777777" w:rsidR="007A40B6" w:rsidRDefault="00071F60" w:rsidP="00E535FF">
      <w:pPr>
        <w:pStyle w:val="BulletList"/>
      </w:pPr>
      <w:r>
        <w:t>Classify a</w:t>
      </w:r>
      <w:r w:rsidR="007A40B6">
        <w:t xml:space="preserve"> patient with Medicare who was seen for a dental visit </w:t>
      </w:r>
      <w:r w:rsidR="003E3ACB">
        <w:t xml:space="preserve">that </w:t>
      </w:r>
      <w:r w:rsidR="007A40B6">
        <w:t xml:space="preserve">was not paid for by Medicare as having Medicare for this table. </w:t>
      </w:r>
    </w:p>
    <w:p w14:paraId="2C592F4C" w14:textId="3EBE178C" w:rsidR="007A40B6" w:rsidRDefault="00071F60" w:rsidP="00E535FF">
      <w:pPr>
        <w:pStyle w:val="BulletList"/>
      </w:pPr>
      <w:r>
        <w:t xml:space="preserve">Report </w:t>
      </w:r>
      <w:r w:rsidR="001A6004">
        <w:t>a</w:t>
      </w:r>
      <w:r w:rsidR="007A40B6">
        <w:t xml:space="preserve"> patient with </w:t>
      </w:r>
      <w:r w:rsidR="006411F8">
        <w:t>p</w:t>
      </w:r>
      <w:r w:rsidR="007A40B6">
        <w:t xml:space="preserve">rivate insurance </w:t>
      </w:r>
      <w:r w:rsidR="006411F8">
        <w:t>and</w:t>
      </w:r>
      <w:r w:rsidR="007A40B6">
        <w:t xml:space="preserve"> a $2</w:t>
      </w:r>
      <w:r w:rsidR="00C2418D">
        <w:t>,</w:t>
      </w:r>
      <w:r w:rsidR="007A40B6">
        <w:t xml:space="preserve">000 deductible </w:t>
      </w:r>
      <w:r w:rsidR="00C22F35">
        <w:t xml:space="preserve">who </w:t>
      </w:r>
      <w:r w:rsidR="007A40B6">
        <w:t>had not reached that deductible a</w:t>
      </w:r>
      <w:r w:rsidR="001A6004">
        <w:t>s a</w:t>
      </w:r>
      <w:r w:rsidR="007A40B6">
        <w:t xml:space="preserve"> </w:t>
      </w:r>
      <w:r w:rsidR="006411F8">
        <w:t>p</w:t>
      </w:r>
      <w:r w:rsidR="007A40B6">
        <w:t>rivate insurance patient.</w:t>
      </w:r>
    </w:p>
    <w:p w14:paraId="74784101" w14:textId="77777777" w:rsidR="007A40B6" w:rsidRDefault="001A6004" w:rsidP="00E535FF">
      <w:pPr>
        <w:pStyle w:val="BulletList"/>
      </w:pPr>
      <w:r>
        <w:t>Classify a</w:t>
      </w:r>
      <w:r w:rsidR="007A40B6">
        <w:t xml:space="preserve"> Medicaid patient who is assigned to another provider such that the health center cannot bill Medicaid for the visit as having Medicaid.</w:t>
      </w:r>
    </w:p>
    <w:p w14:paraId="4462BE95" w14:textId="3CFCD088" w:rsidR="007A40B6" w:rsidRDefault="007A40B6" w:rsidP="00E535FF">
      <w:pPr>
        <w:pStyle w:val="BulletList"/>
      </w:pPr>
      <w:r>
        <w:t>Children seen in a school</w:t>
      </w:r>
      <w:r w:rsidR="003E3ACB">
        <w:t>-</w:t>
      </w:r>
      <w:r>
        <w:t xml:space="preserve">based program who do not know their parent’s health insurance status must obtain that information if they are to be included in the count of patients. </w:t>
      </w:r>
      <w:r w:rsidRPr="003E6E5D">
        <w:rPr>
          <w:rStyle w:val="Emphasis"/>
          <w:color w:val="auto"/>
        </w:rPr>
        <w:t xml:space="preserve">The only exception is for a </w:t>
      </w:r>
      <w:r w:rsidR="00C22F35" w:rsidRPr="003E6E5D">
        <w:rPr>
          <w:rStyle w:val="Emphasis"/>
          <w:color w:val="auto"/>
        </w:rPr>
        <w:t xml:space="preserve">student seeking </w:t>
      </w:r>
      <w:r w:rsidRPr="003E6E5D">
        <w:rPr>
          <w:rStyle w:val="Emphasis"/>
          <w:color w:val="auto"/>
        </w:rPr>
        <w:t xml:space="preserve">minor-consent service permitted in the </w:t>
      </w:r>
      <w:r w:rsidR="005D3488" w:rsidRPr="003E6E5D">
        <w:rPr>
          <w:rStyle w:val="Emphasis"/>
          <w:color w:val="auto"/>
        </w:rPr>
        <w:t>s</w:t>
      </w:r>
      <w:r w:rsidRPr="003E6E5D">
        <w:rPr>
          <w:rStyle w:val="Emphasis"/>
          <w:color w:val="auto"/>
        </w:rPr>
        <w:t>tate, such as family planning or mental health services</w:t>
      </w:r>
      <w:r w:rsidR="006411F8">
        <w:t>.</w:t>
      </w:r>
      <w:r w:rsidR="00FC18CE" w:rsidRPr="00506204">
        <w:t xml:space="preserve"> </w:t>
      </w:r>
      <w:r w:rsidR="006411F8">
        <w:t>I</w:t>
      </w:r>
      <w:r w:rsidR="006411F8" w:rsidRPr="00506204">
        <w:t xml:space="preserve">n </w:t>
      </w:r>
      <w:r w:rsidR="006411F8">
        <w:t>these</w:t>
      </w:r>
      <w:r w:rsidR="006411F8" w:rsidRPr="00506204">
        <w:t xml:space="preserve"> </w:t>
      </w:r>
      <w:r w:rsidR="00FC18CE" w:rsidRPr="00506204">
        <w:t>case</w:t>
      </w:r>
      <w:r w:rsidR="006411F8">
        <w:t>s,</w:t>
      </w:r>
      <w:r>
        <w:t xml:space="preserve"> </w:t>
      </w:r>
      <w:r w:rsidR="001A6004">
        <w:t xml:space="preserve">record </w:t>
      </w:r>
      <w:r>
        <w:t xml:space="preserve">the minor child’s status as uninsured if </w:t>
      </w:r>
      <w:r w:rsidR="003E3ACB">
        <w:t>they</w:t>
      </w:r>
      <w:r>
        <w:t xml:space="preserve"> do not have access to the parent’s information.</w:t>
      </w:r>
      <w:r w:rsidR="00C22F35">
        <w:t xml:space="preserve"> (Note that a minor receiving these same services with parental consent must </w:t>
      </w:r>
      <w:r w:rsidR="00C2418D">
        <w:t xml:space="preserve">be </w:t>
      </w:r>
      <w:r w:rsidR="00C22F35">
        <w:t>report</w:t>
      </w:r>
      <w:r w:rsidR="00C2418D">
        <w:t>ed under</w:t>
      </w:r>
      <w:r w:rsidR="00C22F35">
        <w:t xml:space="preserve"> the </w:t>
      </w:r>
      <w:r w:rsidR="00C6175A">
        <w:t>family</w:t>
      </w:r>
      <w:r w:rsidR="00C6175A" w:rsidRPr="00506204">
        <w:t>’s</w:t>
      </w:r>
      <w:r w:rsidR="00C22F35">
        <w:t xml:space="preserve"> insurance.)</w:t>
      </w:r>
    </w:p>
    <w:p w14:paraId="1B363C10" w14:textId="77777777" w:rsidR="007A40B6" w:rsidRDefault="001A6004" w:rsidP="00E535FF">
      <w:pPr>
        <w:pStyle w:val="BulletList"/>
      </w:pPr>
      <w:r>
        <w:t>Presume a</w:t>
      </w:r>
      <w:r w:rsidR="007A40B6">
        <w:t xml:space="preserve"> patient with Medicaid, Private, or Other Public dental insurance to have the same kind of medical insurance. If a patient does not have dental insurance</w:t>
      </w:r>
      <w:r w:rsidR="003E3ACB">
        <w:t>,</w:t>
      </w:r>
      <w:r w:rsidR="007A40B6">
        <w:t xml:space="preserve"> you </w:t>
      </w:r>
      <w:r w:rsidR="007A40B6" w:rsidRPr="003E6E5D">
        <w:rPr>
          <w:rStyle w:val="Emphasis"/>
          <w:color w:val="auto"/>
        </w:rPr>
        <w:t>may not</w:t>
      </w:r>
      <w:r w:rsidR="007A40B6">
        <w:t xml:space="preserve"> assume that they are uninsured for medical care</w:t>
      </w:r>
      <w:r w:rsidR="002E3454">
        <w:t>.</w:t>
      </w:r>
      <w:r w:rsidR="007A40B6">
        <w:t xml:space="preserve"> </w:t>
      </w:r>
      <w:r w:rsidR="002E3454">
        <w:t>Instead,</w:t>
      </w:r>
      <w:r w:rsidR="007A40B6">
        <w:t xml:space="preserve"> obtain this information from the patient.</w:t>
      </w:r>
    </w:p>
    <w:p w14:paraId="0AAAF4CD" w14:textId="1AC0DB2B" w:rsidR="009029BF" w:rsidRDefault="001A6004" w:rsidP="00E535FF">
      <w:pPr>
        <w:pStyle w:val="BulletList"/>
      </w:pPr>
      <w:r>
        <w:t>O</w:t>
      </w:r>
      <w:r w:rsidR="0006653B">
        <w:t xml:space="preserve">btain the coverage information of patients in facilities </w:t>
      </w:r>
      <w:r w:rsidR="006411F8">
        <w:t xml:space="preserve">(other than correctional), </w:t>
      </w:r>
      <w:r w:rsidR="0006653B">
        <w:t xml:space="preserve">such as residential drug programs, college dorms, </w:t>
      </w:r>
      <w:r w:rsidR="00AE20FC">
        <w:t xml:space="preserve">and </w:t>
      </w:r>
      <w:r w:rsidR="0006653B">
        <w:t xml:space="preserve">military barracks and </w:t>
      </w:r>
      <w:r>
        <w:t>do not</w:t>
      </w:r>
      <w:r w:rsidR="0006653B">
        <w:t xml:space="preserve"> assume</w:t>
      </w:r>
      <w:r>
        <w:t xml:space="preserve"> them</w:t>
      </w:r>
      <w:r w:rsidR="0006653B">
        <w:t xml:space="preserve"> to be uninsured.</w:t>
      </w:r>
    </w:p>
    <w:p w14:paraId="5B7E1EC8" w14:textId="77777777" w:rsidR="003A2E0A" w:rsidRPr="008016D1" w:rsidRDefault="003A2E0A" w:rsidP="003E6E5D">
      <w:pPr>
        <w:pStyle w:val="BulletList"/>
        <w:numPr>
          <w:ilvl w:val="0"/>
          <w:numId w:val="0"/>
        </w:numPr>
        <w:rPr>
          <w:i/>
          <w:color w:val="4F8FB1"/>
          <w:sz w:val="22"/>
        </w:rPr>
      </w:pPr>
      <w:r w:rsidRPr="008016D1">
        <w:rPr>
          <w:b/>
          <w:i/>
          <w:color w:val="4F8FB1"/>
          <w:sz w:val="22"/>
        </w:rPr>
        <w:t>Note:</w:t>
      </w:r>
      <w:r w:rsidRPr="008016D1">
        <w:rPr>
          <w:i/>
          <w:color w:val="4F8FB1"/>
          <w:sz w:val="22"/>
        </w:rPr>
        <w:t xml:space="preserve"> Patients served in correctional facilities may be classified as uninsured unless they have some form of insurance such as Medicaid or Medicare, whether seen in the correctional facility or at the health center.</w:t>
      </w:r>
    </w:p>
    <w:p w14:paraId="106FD559" w14:textId="77777777" w:rsidR="007A40B6" w:rsidRDefault="007A40B6" w:rsidP="007A40B6">
      <w:pPr>
        <w:pStyle w:val="Heading3"/>
      </w:pPr>
      <w:bookmarkStart w:id="154" w:name="_Toc412466400"/>
      <w:bookmarkStart w:id="155" w:name="_Toc489440056"/>
      <w:bookmarkStart w:id="156" w:name="_Toc489949018"/>
      <w:bookmarkStart w:id="157" w:name="_Toc508225414"/>
      <w:r>
        <w:t>Medicaid (Line 8a)</w:t>
      </w:r>
      <w:bookmarkEnd w:id="154"/>
      <w:bookmarkEnd w:id="155"/>
      <w:bookmarkEnd w:id="156"/>
      <w:bookmarkEnd w:id="157"/>
    </w:p>
    <w:p w14:paraId="2D586005" w14:textId="46858795" w:rsidR="000733B5" w:rsidRDefault="00195D22" w:rsidP="007A40B6">
      <w:r>
        <w:t>Report patients covered by</w:t>
      </w:r>
      <w:r w:rsidR="00C2418D">
        <w:t xml:space="preserve"> </w:t>
      </w:r>
      <w:r w:rsidR="005D3488">
        <w:t>s</w:t>
      </w:r>
      <w:r w:rsidR="007A40B6">
        <w:t>tate-run program</w:t>
      </w:r>
      <w:r w:rsidR="00566403">
        <w:t>s</w:t>
      </w:r>
      <w:r w:rsidR="007A40B6">
        <w:t xml:space="preserve"> operating under the guidelines of Titles XIX and XXI </w:t>
      </w:r>
      <w:r w:rsidR="00C2418D">
        <w:t>(</w:t>
      </w:r>
      <w:r w:rsidR="007A40B6">
        <w:t>as appropriate) of the Social Security Act</w:t>
      </w:r>
      <w:r>
        <w:t xml:space="preserve"> as Medicaid</w:t>
      </w:r>
      <w:r w:rsidR="00C22F35">
        <w:t xml:space="preserve">. </w:t>
      </w:r>
    </w:p>
    <w:p w14:paraId="5C20B427" w14:textId="73A4BDFC" w:rsidR="00C6175A" w:rsidRDefault="00195D22" w:rsidP="00506204">
      <w:pPr>
        <w:pStyle w:val="BulletList"/>
      </w:pPr>
      <w:r>
        <w:t>I</w:t>
      </w:r>
      <w:r w:rsidR="007A40B6">
        <w:t>nclude</w:t>
      </w:r>
      <w:r>
        <w:t xml:space="preserve"> Medicaid</w:t>
      </w:r>
      <w:r w:rsidR="007A40B6">
        <w:t xml:space="preserve"> programs </w:t>
      </w:r>
      <w:r w:rsidR="00566403">
        <w:t>known</w:t>
      </w:r>
      <w:r w:rsidR="007A40B6">
        <w:t xml:space="preserve"> by state-specific names (e.g., California’s “Medi-Cal” program</w:t>
      </w:r>
      <w:r w:rsidR="00FC18CE" w:rsidRPr="00506204">
        <w:t>)</w:t>
      </w:r>
      <w:r w:rsidR="00C6175A">
        <w:t>.</w:t>
      </w:r>
      <w:r w:rsidR="00FC18CE" w:rsidRPr="00506204">
        <w:t xml:space="preserve"> </w:t>
      </w:r>
    </w:p>
    <w:p w14:paraId="32686B7F" w14:textId="3CED0313" w:rsidR="000733B5" w:rsidRDefault="00C6175A" w:rsidP="00C318B4">
      <w:pPr>
        <w:pStyle w:val="BulletList"/>
      </w:pPr>
      <w:r>
        <w:t>Include</w:t>
      </w:r>
      <w:r w:rsidR="0058366B">
        <w:t xml:space="preserve"> patients covered by</w:t>
      </w:r>
      <w:r w:rsidR="007A40B6">
        <w:t xml:space="preserve"> “</w:t>
      </w:r>
      <w:r w:rsidR="00195D22">
        <w:t>s</w:t>
      </w:r>
      <w:r w:rsidR="007A40B6">
        <w:t xml:space="preserve">tate-only” programs covering individuals </w:t>
      </w:r>
      <w:r w:rsidR="003E3ACB">
        <w:t xml:space="preserve">who are </w:t>
      </w:r>
      <w:r w:rsidR="007A40B6">
        <w:t xml:space="preserve">ineligible for </w:t>
      </w:r>
      <w:r w:rsidR="00566403">
        <w:t>f</w:t>
      </w:r>
      <w:r w:rsidR="007A40B6">
        <w:t xml:space="preserve">ederal matching funds (e.g., </w:t>
      </w:r>
      <w:r w:rsidR="0058366B">
        <w:t>undocumented</w:t>
      </w:r>
      <w:r w:rsidR="000A4049">
        <w:t xml:space="preserve"> children,</w:t>
      </w:r>
      <w:r w:rsidR="007A40B6">
        <w:t xml:space="preserve"> pregnant women). </w:t>
      </w:r>
    </w:p>
    <w:p w14:paraId="6AF0AC25" w14:textId="3CE7F587" w:rsidR="000733B5" w:rsidRDefault="000733B5" w:rsidP="00C318B4">
      <w:pPr>
        <w:pStyle w:val="BulletList"/>
      </w:pPr>
      <w:r>
        <w:t xml:space="preserve">Report patients enrolled in both Medicaid and Medicare as Medicare and </w:t>
      </w:r>
      <w:r w:rsidR="0058366B">
        <w:t xml:space="preserve">as </w:t>
      </w:r>
      <w:r>
        <w:t>Dually E</w:t>
      </w:r>
      <w:r w:rsidR="00A94E95">
        <w:t>ligible</w:t>
      </w:r>
      <w:r>
        <w:t xml:space="preserve">, on </w:t>
      </w:r>
      <w:r w:rsidR="00CE1574">
        <w:t>L</w:t>
      </w:r>
      <w:r>
        <w:t xml:space="preserve">ines 9 and 9a, </w:t>
      </w:r>
      <w:r w:rsidR="00566403" w:rsidRPr="00E970DE">
        <w:rPr>
          <w:i/>
        </w:rPr>
        <w:t xml:space="preserve">but </w:t>
      </w:r>
      <w:r w:rsidRPr="00D97B87">
        <w:rPr>
          <w:i/>
        </w:rPr>
        <w:t xml:space="preserve">not </w:t>
      </w:r>
      <w:r w:rsidR="00692913">
        <w:rPr>
          <w:i/>
        </w:rPr>
        <w:t xml:space="preserve">on </w:t>
      </w:r>
      <w:r w:rsidR="00CE1574">
        <w:rPr>
          <w:i/>
        </w:rPr>
        <w:t xml:space="preserve">Line </w:t>
      </w:r>
      <w:r w:rsidR="00FC18CE">
        <w:rPr>
          <w:i/>
        </w:rPr>
        <w:t>8a</w:t>
      </w:r>
      <w:r w:rsidRPr="008016D1">
        <w:rPr>
          <w:i/>
        </w:rPr>
        <w:t>.</w:t>
      </w:r>
    </w:p>
    <w:p w14:paraId="2E08EC72" w14:textId="3CA6EB37" w:rsidR="000733B5" w:rsidRPr="008016D1" w:rsidRDefault="007A40B6" w:rsidP="003E6E5D">
      <w:pPr>
        <w:pStyle w:val="BulletList"/>
        <w:numPr>
          <w:ilvl w:val="0"/>
          <w:numId w:val="0"/>
        </w:numPr>
        <w:rPr>
          <w:i/>
          <w:color w:val="4F8FB1"/>
          <w:sz w:val="22"/>
        </w:rPr>
      </w:pPr>
      <w:r w:rsidRPr="008016D1">
        <w:rPr>
          <w:b/>
          <w:i/>
          <w:color w:val="4F8FB1"/>
          <w:sz w:val="22"/>
        </w:rPr>
        <w:t>N</w:t>
      </w:r>
      <w:r w:rsidR="0012454F" w:rsidRPr="008016D1">
        <w:rPr>
          <w:b/>
          <w:i/>
          <w:color w:val="4F8FB1"/>
          <w:sz w:val="22"/>
        </w:rPr>
        <w:t>ote</w:t>
      </w:r>
      <w:r w:rsidRPr="008016D1">
        <w:rPr>
          <w:i/>
          <w:color w:val="4F8FB1"/>
          <w:sz w:val="22"/>
        </w:rPr>
        <w:t xml:space="preserve">: </w:t>
      </w:r>
      <w:r w:rsidR="00195D22" w:rsidRPr="008016D1">
        <w:rPr>
          <w:i/>
          <w:color w:val="4F8FB1"/>
          <w:sz w:val="22"/>
        </w:rPr>
        <w:t>Report patients</w:t>
      </w:r>
      <w:r w:rsidRPr="008016D1">
        <w:rPr>
          <w:i/>
          <w:color w:val="4F8FB1"/>
          <w:sz w:val="22"/>
        </w:rPr>
        <w:t xml:space="preserve"> who are enrolled in Medicaid but receive services through a private managed care plan that contracts with the </w:t>
      </w:r>
      <w:r w:rsidR="005D3488" w:rsidRPr="008016D1">
        <w:rPr>
          <w:i/>
          <w:color w:val="4F8FB1"/>
          <w:sz w:val="22"/>
        </w:rPr>
        <w:t>s</w:t>
      </w:r>
      <w:r w:rsidRPr="008016D1">
        <w:rPr>
          <w:i/>
          <w:color w:val="4F8FB1"/>
          <w:sz w:val="22"/>
        </w:rPr>
        <w:t>tate Medicaid Agency as “Medicaid</w:t>
      </w:r>
      <w:r w:rsidR="008A492F" w:rsidRPr="008A492F">
        <w:rPr>
          <w:rStyle w:val="SubtleEmphasis"/>
        </w:rPr>
        <w:t>"</w:t>
      </w:r>
      <w:r w:rsidR="004F787C">
        <w:rPr>
          <w:rStyle w:val="SubtleEmphasis"/>
        </w:rPr>
        <w:t>,</w:t>
      </w:r>
      <w:r w:rsidRPr="008016D1">
        <w:rPr>
          <w:rStyle w:val="SubtleEmphasis"/>
        </w:rPr>
        <w:t xml:space="preserve"> </w:t>
      </w:r>
      <w:r w:rsidRPr="008016D1">
        <w:rPr>
          <w:i/>
          <w:color w:val="4F8FB1"/>
          <w:sz w:val="22"/>
        </w:rPr>
        <w:t xml:space="preserve">not as </w:t>
      </w:r>
      <w:r w:rsidR="007749A3" w:rsidRPr="008016D1">
        <w:rPr>
          <w:i/>
          <w:color w:val="4F8FB1"/>
          <w:sz w:val="22"/>
        </w:rPr>
        <w:t>p</w:t>
      </w:r>
      <w:r w:rsidRPr="008016D1">
        <w:rPr>
          <w:i/>
          <w:color w:val="4F8FB1"/>
          <w:sz w:val="22"/>
        </w:rPr>
        <w:t xml:space="preserve">rivately insured. </w:t>
      </w:r>
    </w:p>
    <w:p w14:paraId="2763A58F" w14:textId="77777777" w:rsidR="007A40B6" w:rsidRDefault="007A40B6" w:rsidP="007A40B6">
      <w:pPr>
        <w:pStyle w:val="Heading3"/>
      </w:pPr>
      <w:bookmarkStart w:id="158" w:name="_Toc412466402"/>
      <w:bookmarkStart w:id="159" w:name="_Toc489440057"/>
      <w:bookmarkStart w:id="160" w:name="_Toc489949019"/>
      <w:bookmarkStart w:id="161" w:name="_Toc508225415"/>
      <w:r>
        <w:t>CHIP-Medicaid (Line 8b)</w:t>
      </w:r>
      <w:bookmarkEnd w:id="158"/>
      <w:bookmarkEnd w:id="159"/>
      <w:bookmarkEnd w:id="160"/>
      <w:bookmarkEnd w:id="161"/>
    </w:p>
    <w:p w14:paraId="34D3381D" w14:textId="77777777" w:rsidR="000733B5" w:rsidRDefault="00A26535" w:rsidP="007A40B6">
      <w:r>
        <w:t xml:space="preserve">Report patients covered by the Children’s Health Insurance Program Reauthorization Act (CHIP-RA) and </w:t>
      </w:r>
      <w:r w:rsidR="005D3488">
        <w:t>provided through the s</w:t>
      </w:r>
      <w:r>
        <w:t xml:space="preserve">tate’s Medicaid program as CHIP-Medicaid. </w:t>
      </w:r>
    </w:p>
    <w:p w14:paraId="261C9038" w14:textId="197F8C79" w:rsidR="000733B5" w:rsidRDefault="007A40B6" w:rsidP="00C318B4">
      <w:pPr>
        <w:pStyle w:val="BulletList"/>
      </w:pPr>
      <w:r>
        <w:t xml:space="preserve">In </w:t>
      </w:r>
      <w:r w:rsidR="005D3488">
        <w:t>s</w:t>
      </w:r>
      <w:r>
        <w:t>tates that use Medicaid</w:t>
      </w:r>
      <w:r w:rsidR="00DA362F">
        <w:t xml:space="preserve"> to handle the CHIP program</w:t>
      </w:r>
      <w:r w:rsidR="008A492F">
        <w:t>,</w:t>
      </w:r>
      <w:r>
        <w:t xml:space="preserve"> it is sometimes difficult or impossible to distinguish between “Medicaid” and “CHIP-Medicaid.” In other </w:t>
      </w:r>
      <w:r w:rsidR="005D3488">
        <w:t>s</w:t>
      </w:r>
      <w:r>
        <w:t>tates</w:t>
      </w:r>
      <w:r w:rsidR="005F1C9C">
        <w:t>,</w:t>
      </w:r>
      <w:r>
        <w:t xml:space="preserve"> the distinction is readily apparent (e.g., they have different cards). Even where it is not obvious, CHIP patients may still be identifiable from a “plan” code or some other embedded code in the membership number. This may also vary from county to county within a </w:t>
      </w:r>
      <w:r w:rsidR="005D3488">
        <w:t>s</w:t>
      </w:r>
      <w:r>
        <w:t xml:space="preserve">tate. Obtain information </w:t>
      </w:r>
      <w:r w:rsidR="008A492F">
        <w:t xml:space="preserve">on coding practice </w:t>
      </w:r>
      <w:r>
        <w:t xml:space="preserve">from the </w:t>
      </w:r>
      <w:r w:rsidR="005D3488">
        <w:t>s</w:t>
      </w:r>
      <w:r>
        <w:t xml:space="preserve">tate and/or county. </w:t>
      </w:r>
    </w:p>
    <w:p w14:paraId="30D58C76" w14:textId="2E4A0BA9" w:rsidR="007A40B6" w:rsidRPr="000733B5" w:rsidRDefault="007A40B6" w:rsidP="00C318B4">
      <w:pPr>
        <w:pStyle w:val="BulletList"/>
      </w:pPr>
      <w:r w:rsidRPr="003E6E5D">
        <w:rPr>
          <w:rStyle w:val="Emphasis"/>
          <w:color w:val="auto"/>
        </w:rPr>
        <w:t xml:space="preserve">If there is no way to distinguish between Medicaid and CHIP </w:t>
      </w:r>
      <w:r w:rsidR="008E5147">
        <w:rPr>
          <w:rStyle w:val="Emphasis"/>
          <w:iCs w:val="0"/>
          <w:color w:val="auto"/>
        </w:rPr>
        <w:t xml:space="preserve">administered through </w:t>
      </w:r>
      <w:r w:rsidRPr="003E6E5D">
        <w:rPr>
          <w:rStyle w:val="Emphasis"/>
          <w:color w:val="auto"/>
        </w:rPr>
        <w:t>Medicaid, classify all covered patients as Medicaid (Line 8a).</w:t>
      </w:r>
    </w:p>
    <w:p w14:paraId="0B7A55B9" w14:textId="77777777" w:rsidR="007A40B6" w:rsidRDefault="007A40B6" w:rsidP="007A40B6">
      <w:pPr>
        <w:pStyle w:val="Heading3"/>
      </w:pPr>
      <w:bookmarkStart w:id="162" w:name="_Toc412466403"/>
      <w:bookmarkStart w:id="163" w:name="_Toc489440058"/>
      <w:bookmarkStart w:id="164" w:name="_Toc489949020"/>
      <w:bookmarkStart w:id="165" w:name="_Toc508225416"/>
      <w:r>
        <w:t>Medicare (Line 9)</w:t>
      </w:r>
      <w:bookmarkEnd w:id="162"/>
      <w:bookmarkEnd w:id="163"/>
      <w:bookmarkEnd w:id="164"/>
      <w:bookmarkEnd w:id="165"/>
    </w:p>
    <w:p w14:paraId="6F375F4A" w14:textId="69AE0FFC" w:rsidR="000733B5" w:rsidRDefault="000733B5" w:rsidP="007A40B6">
      <w:r>
        <w:t xml:space="preserve">Report patients covered by the </w:t>
      </w:r>
      <w:r w:rsidR="003478B7">
        <w:t>f</w:t>
      </w:r>
      <w:r w:rsidR="007A40B6">
        <w:t>ederal insurance program for the aged, blind, and disabled (Title XVIII of the Social Security Act)</w:t>
      </w:r>
      <w:r>
        <w:t xml:space="preserve"> as Medicare</w:t>
      </w:r>
      <w:r w:rsidR="007B6BB5">
        <w:t xml:space="preserve">. </w:t>
      </w:r>
    </w:p>
    <w:p w14:paraId="3A4F85DB" w14:textId="55A81C39" w:rsidR="000733B5" w:rsidRDefault="000733B5" w:rsidP="00C318B4">
      <w:pPr>
        <w:pStyle w:val="BulletList"/>
      </w:pPr>
      <w:r>
        <w:t>Report p</w:t>
      </w:r>
      <w:r w:rsidR="007A40B6">
        <w:t xml:space="preserve">atients who have Medicare </w:t>
      </w:r>
      <w:r w:rsidR="00DA362F">
        <w:t xml:space="preserve">and </w:t>
      </w:r>
      <w:r w:rsidR="007A40B6">
        <w:t xml:space="preserve">Medicaid </w:t>
      </w:r>
      <w:r>
        <w:t xml:space="preserve">(“dually </w:t>
      </w:r>
      <w:r w:rsidR="00A94E95">
        <w:t>eligible</w:t>
      </w:r>
      <w:r>
        <w:t xml:space="preserve">”) </w:t>
      </w:r>
      <w:r w:rsidR="007A40B6">
        <w:t xml:space="preserve">or Medicare </w:t>
      </w:r>
      <w:r w:rsidR="00DA362F">
        <w:t>and</w:t>
      </w:r>
      <w:r w:rsidR="007A40B6">
        <w:t xml:space="preserve"> a private (“MediGap”) insurance </w:t>
      </w:r>
      <w:r>
        <w:t xml:space="preserve">as Medicare </w:t>
      </w:r>
      <w:r w:rsidR="007A40B6">
        <w:t xml:space="preserve">on </w:t>
      </w:r>
      <w:r w:rsidR="003478B7">
        <w:t>L</w:t>
      </w:r>
      <w:r w:rsidR="007A40B6">
        <w:t xml:space="preserve">ine 9. </w:t>
      </w:r>
    </w:p>
    <w:p w14:paraId="17CEF2A9" w14:textId="2D4FA334" w:rsidR="00F601DE" w:rsidRDefault="00DA362F" w:rsidP="00C318B4">
      <w:pPr>
        <w:pStyle w:val="BulletList"/>
      </w:pPr>
      <w:r w:rsidRPr="003132E3">
        <w:rPr>
          <w:i/>
        </w:rPr>
        <w:t>In addition</w:t>
      </w:r>
      <w:r>
        <w:t xml:space="preserve">, </w:t>
      </w:r>
      <w:r w:rsidR="000733B5">
        <w:t xml:space="preserve">report </w:t>
      </w:r>
      <w:r>
        <w:t xml:space="preserve">those who have both Medicare and Medicaid (but </w:t>
      </w:r>
      <w:r w:rsidRPr="00EC2183">
        <w:rPr>
          <w:i/>
        </w:rPr>
        <w:t>not</w:t>
      </w:r>
      <w:r>
        <w:t xml:space="preserve"> those with MediGap insurance)</w:t>
      </w:r>
      <w:r w:rsidR="00EA1E6F">
        <w:t xml:space="preserve"> </w:t>
      </w:r>
      <w:r w:rsidR="00F601DE">
        <w:t xml:space="preserve">as Dually </w:t>
      </w:r>
      <w:r w:rsidR="00A94E95">
        <w:t>Eligible</w:t>
      </w:r>
      <w:r w:rsidR="00F601DE">
        <w:t xml:space="preserve">, </w:t>
      </w:r>
      <w:r>
        <w:t xml:space="preserve">on </w:t>
      </w:r>
      <w:r w:rsidR="00011968">
        <w:t>L</w:t>
      </w:r>
      <w:r>
        <w:t>ine 9a (see</w:t>
      </w:r>
      <w:r w:rsidR="00EA1E6F">
        <w:t xml:space="preserve"> below</w:t>
      </w:r>
      <w:r>
        <w:t>)</w:t>
      </w:r>
      <w:r w:rsidR="00EA1E6F">
        <w:t xml:space="preserve">.  </w:t>
      </w:r>
    </w:p>
    <w:p w14:paraId="793FF789" w14:textId="74CD8A2F" w:rsidR="00F601DE" w:rsidRDefault="00F601DE" w:rsidP="00C318B4">
      <w:pPr>
        <w:pStyle w:val="BulletList"/>
      </w:pPr>
      <w:r>
        <w:t xml:space="preserve">Count patients </w:t>
      </w:r>
      <w:r w:rsidR="007A40B6">
        <w:t xml:space="preserve">enrolled in “Medicare Advantage” products </w:t>
      </w:r>
      <w:r>
        <w:t xml:space="preserve">as Medicare on </w:t>
      </w:r>
      <w:r w:rsidR="003478B7">
        <w:t>L</w:t>
      </w:r>
      <w:r>
        <w:t>ine 9</w:t>
      </w:r>
      <w:r w:rsidR="00031CB2">
        <w:t xml:space="preserve"> even</w:t>
      </w:r>
      <w:r>
        <w:t xml:space="preserve"> though </w:t>
      </w:r>
      <w:r w:rsidR="007A40B6">
        <w:t xml:space="preserve">their services </w:t>
      </w:r>
      <w:r w:rsidR="00031CB2">
        <w:t xml:space="preserve">were </w:t>
      </w:r>
      <w:r w:rsidR="007A40B6">
        <w:t>paid by a private insurance company.</w:t>
      </w:r>
      <w:r w:rsidR="00C2418D">
        <w:t xml:space="preserve"> </w:t>
      </w:r>
    </w:p>
    <w:p w14:paraId="2608412D" w14:textId="7EED1B37" w:rsidR="007A40B6" w:rsidRDefault="003478B7" w:rsidP="00C318B4">
      <w:pPr>
        <w:pStyle w:val="BulletList"/>
      </w:pPr>
      <w:r>
        <w:t>For a</w:t>
      </w:r>
      <w:r w:rsidR="003A2E0A">
        <w:t xml:space="preserve"> </w:t>
      </w:r>
      <w:r w:rsidR="00C2418D">
        <w:t>Medicare-enrolled patient who is still working and insured by both an employer-based plan and Medicare</w:t>
      </w:r>
      <w:r>
        <w:t xml:space="preserve">, </w:t>
      </w:r>
      <w:r w:rsidR="00346201">
        <w:t xml:space="preserve">report them as Private on Line 11 since </w:t>
      </w:r>
      <w:r>
        <w:t>the</w:t>
      </w:r>
      <w:r w:rsidR="00C2418D">
        <w:t xml:space="preserve"> employer-based </w:t>
      </w:r>
      <w:r w:rsidR="0006653B">
        <w:t xml:space="preserve">insurance </w:t>
      </w:r>
      <w:r w:rsidR="00C2418D">
        <w:t>plan is billed first.</w:t>
      </w:r>
    </w:p>
    <w:p w14:paraId="25B91F4F" w14:textId="19C55674" w:rsidR="00604B71" w:rsidRDefault="00604B71" w:rsidP="00604B71">
      <w:pPr>
        <w:pStyle w:val="Heading3"/>
      </w:pPr>
      <w:bookmarkStart w:id="166" w:name="_Toc489440059"/>
      <w:bookmarkStart w:id="167" w:name="_Toc489949021"/>
      <w:bookmarkStart w:id="168" w:name="_Toc508225417"/>
      <w:r>
        <w:t xml:space="preserve">Dually Eligible </w:t>
      </w:r>
      <w:r w:rsidR="003478B7">
        <w:t>(</w:t>
      </w:r>
      <w:r>
        <w:t>Medicare and Medicaid</w:t>
      </w:r>
      <w:r w:rsidR="003478B7">
        <w:t>)</w:t>
      </w:r>
      <w:r>
        <w:t xml:space="preserve"> (Line 9a)</w:t>
      </w:r>
      <w:bookmarkEnd w:id="166"/>
      <w:bookmarkEnd w:id="167"/>
      <w:bookmarkEnd w:id="168"/>
    </w:p>
    <w:p w14:paraId="49F2E9DF" w14:textId="77777777" w:rsidR="005071FB" w:rsidRDefault="007749A3" w:rsidP="00604B71">
      <w:r>
        <w:t xml:space="preserve">Report patients with both Medicare and Medicaid insurance as Dually Eligible on line 9a. </w:t>
      </w:r>
    </w:p>
    <w:p w14:paraId="0702F77E" w14:textId="220B6E80" w:rsidR="005071FB" w:rsidRDefault="001C7535" w:rsidP="00C318B4">
      <w:pPr>
        <w:pStyle w:val="BulletList"/>
      </w:pPr>
      <w:r>
        <w:t xml:space="preserve">This line is a subset of </w:t>
      </w:r>
      <w:r w:rsidR="00011968">
        <w:t>L</w:t>
      </w:r>
      <w:r>
        <w:t>ine</w:t>
      </w:r>
      <w:r w:rsidR="00820FCA">
        <w:t xml:space="preserve"> 9</w:t>
      </w:r>
      <w:r w:rsidR="00604B71">
        <w:t xml:space="preserve"> </w:t>
      </w:r>
      <w:r w:rsidR="007B6BB5">
        <w:t>(</w:t>
      </w:r>
      <w:r w:rsidR="00604B71">
        <w:t>Medicare</w:t>
      </w:r>
      <w:r w:rsidR="00FC18CE" w:rsidRPr="00506204">
        <w:t>)</w:t>
      </w:r>
      <w:r w:rsidR="00011968">
        <w:t>. Report</w:t>
      </w:r>
      <w:r>
        <w:t xml:space="preserve"> patients who are dually eligible on </w:t>
      </w:r>
      <w:r w:rsidR="00011968">
        <w:t>L</w:t>
      </w:r>
      <w:r>
        <w:t xml:space="preserve">ine 9a </w:t>
      </w:r>
      <w:r w:rsidRPr="003132E3">
        <w:rPr>
          <w:i/>
          <w:u w:val="single"/>
        </w:rPr>
        <w:t>and</w:t>
      </w:r>
      <w:r>
        <w:t xml:space="preserve"> </w:t>
      </w:r>
      <w:r w:rsidR="00FC18CE" w:rsidRPr="00506204">
        <w:t>include</w:t>
      </w:r>
      <w:r w:rsidR="00011968">
        <w:t xml:space="preserve"> them</w:t>
      </w:r>
      <w:r>
        <w:t xml:space="preserve"> on </w:t>
      </w:r>
      <w:r w:rsidR="00011968">
        <w:t>L</w:t>
      </w:r>
      <w:r>
        <w:t>ine 9, Medicare</w:t>
      </w:r>
      <w:r w:rsidR="00604B71">
        <w:t>.</w:t>
      </w:r>
    </w:p>
    <w:p w14:paraId="17DD4A55" w14:textId="6EDADDCD" w:rsidR="00604B71" w:rsidRDefault="005071FB" w:rsidP="00C318B4">
      <w:pPr>
        <w:pStyle w:val="BulletList"/>
      </w:pPr>
      <w:r>
        <w:t xml:space="preserve">Do not include MediGap enrollees on </w:t>
      </w:r>
      <w:r w:rsidR="00011968">
        <w:t>L</w:t>
      </w:r>
      <w:r>
        <w:t xml:space="preserve">ine 9a. Report them only on </w:t>
      </w:r>
      <w:r w:rsidR="00011968">
        <w:t>L</w:t>
      </w:r>
      <w:r>
        <w:t>ine 9.</w:t>
      </w:r>
    </w:p>
    <w:p w14:paraId="1F796324" w14:textId="7295BFAE" w:rsidR="007A40B6" w:rsidRDefault="007A40B6" w:rsidP="007A40B6">
      <w:pPr>
        <w:pStyle w:val="Heading3"/>
      </w:pPr>
      <w:bookmarkStart w:id="169" w:name="_Other_Public_Insurance"/>
      <w:bookmarkStart w:id="170" w:name="_Toc412466404"/>
      <w:bookmarkStart w:id="171" w:name="_Toc489440060"/>
      <w:bookmarkStart w:id="172" w:name="_Toc489949022"/>
      <w:bookmarkStart w:id="173" w:name="_Toc508225418"/>
      <w:bookmarkEnd w:id="169"/>
      <w:r>
        <w:t>Other Public Insurance (</w:t>
      </w:r>
      <w:r w:rsidR="00011968">
        <w:t>Non-CHIP</w:t>
      </w:r>
      <w:r w:rsidR="00986768">
        <w:t>)</w:t>
      </w:r>
      <w:r w:rsidR="00011968">
        <w:t xml:space="preserve"> </w:t>
      </w:r>
      <w:r w:rsidR="00FC18CE">
        <w:t>(</w:t>
      </w:r>
      <w:r>
        <w:t>Line 10a)</w:t>
      </w:r>
      <w:bookmarkEnd w:id="170"/>
      <w:bookmarkEnd w:id="171"/>
      <w:bookmarkEnd w:id="172"/>
      <w:bookmarkEnd w:id="173"/>
    </w:p>
    <w:p w14:paraId="0EDD21C4" w14:textId="552C96A8" w:rsidR="00990138" w:rsidRDefault="00990138" w:rsidP="007A40B6">
      <w:r>
        <w:t>Report s</w:t>
      </w:r>
      <w:r w:rsidR="007A40B6">
        <w:t xml:space="preserve">tate and/or local government programs, such as Massachusetts’ Commonwealth plan, </w:t>
      </w:r>
      <w:r w:rsidR="00011968">
        <w:t>that</w:t>
      </w:r>
      <w:r>
        <w:t xml:space="preserve"> </w:t>
      </w:r>
      <w:r w:rsidR="007A40B6">
        <w:t>provid</w:t>
      </w:r>
      <w:r w:rsidR="005F1C9C">
        <w:t>e</w:t>
      </w:r>
      <w:r w:rsidR="007A40B6">
        <w:t xml:space="preserve"> a broad set of benefits for eligible individuals</w:t>
      </w:r>
      <w:r w:rsidR="00011968">
        <w:t>. I</w:t>
      </w:r>
      <w:r w:rsidR="00FC18CE">
        <w:t>nclude</w:t>
      </w:r>
      <w:r w:rsidR="007A40B6">
        <w:t xml:space="preserve"> public paid or subsidized private insurance not listed elsewhere</w:t>
      </w:r>
      <w:r>
        <w:t xml:space="preserve"> on </w:t>
      </w:r>
      <w:r w:rsidR="00011968">
        <w:t>L</w:t>
      </w:r>
      <w:r>
        <w:t>ine 10a</w:t>
      </w:r>
      <w:r w:rsidR="007A40B6">
        <w:t xml:space="preserve">. </w:t>
      </w:r>
    </w:p>
    <w:p w14:paraId="54650CD5" w14:textId="54EF4AA9" w:rsidR="00990138" w:rsidRDefault="00990138" w:rsidP="00C318B4">
      <w:pPr>
        <w:pStyle w:val="BulletList"/>
      </w:pPr>
      <w:r>
        <w:t xml:space="preserve">Classify </w:t>
      </w:r>
      <w:r w:rsidR="005F1869">
        <w:t>Medicaid</w:t>
      </w:r>
      <w:r w:rsidR="005F1C9C">
        <w:t xml:space="preserve"> </w:t>
      </w:r>
      <w:r w:rsidR="00FA755C">
        <w:t>expansion</w:t>
      </w:r>
      <w:r w:rsidR="005F1869">
        <w:t xml:space="preserve"> programs </w:t>
      </w:r>
      <w:r w:rsidR="00FA755C">
        <w:t>using Medicaid funds to help patients purchase their insurance through exchanges</w:t>
      </w:r>
      <w:r w:rsidR="005F1869">
        <w:t xml:space="preserve"> </w:t>
      </w:r>
      <w:r w:rsidR="007A40B6">
        <w:t>as Medicaid (</w:t>
      </w:r>
      <w:r w:rsidR="00011968">
        <w:t>L</w:t>
      </w:r>
      <w:r w:rsidR="007A40B6">
        <w:t>ine 8a)</w:t>
      </w:r>
      <w:r w:rsidR="00FA755C">
        <w:t xml:space="preserve"> i</w:t>
      </w:r>
      <w:r w:rsidR="0028736C">
        <w:t xml:space="preserve">f </w:t>
      </w:r>
      <w:r w:rsidR="00FA755C">
        <w:t xml:space="preserve">it is possible to </w:t>
      </w:r>
      <w:r w:rsidR="0028736C">
        <w:t>identif</w:t>
      </w:r>
      <w:r w:rsidR="00FA755C">
        <w:t>y them</w:t>
      </w:r>
      <w:r>
        <w:t>. O</w:t>
      </w:r>
      <w:r w:rsidR="0028736C">
        <w:t>therwise</w:t>
      </w:r>
      <w:r w:rsidR="005F1C9C">
        <w:t>,</w:t>
      </w:r>
      <w:r w:rsidR="0028736C">
        <w:t xml:space="preserve"> report </w:t>
      </w:r>
      <w:r>
        <w:t xml:space="preserve">them </w:t>
      </w:r>
      <w:r w:rsidR="0028736C">
        <w:t>as Private (</w:t>
      </w:r>
      <w:r w:rsidR="00011968">
        <w:t>L</w:t>
      </w:r>
      <w:r w:rsidR="0028736C">
        <w:t>ine 11)</w:t>
      </w:r>
      <w:r w:rsidR="007A40B6">
        <w:t xml:space="preserve">. </w:t>
      </w:r>
    </w:p>
    <w:p w14:paraId="43AA1CCC" w14:textId="77777777" w:rsidR="00990138" w:rsidRDefault="007A40B6" w:rsidP="00C318B4">
      <w:pPr>
        <w:pStyle w:val="BulletList"/>
      </w:pPr>
      <w:r>
        <w:t xml:space="preserve">Do not include any CHIP, Medicaid, or Medicare patients on Line 10a. </w:t>
      </w:r>
    </w:p>
    <w:p w14:paraId="701F9AA5" w14:textId="73A9D83D" w:rsidR="00990138" w:rsidRDefault="007A40B6" w:rsidP="00C318B4">
      <w:pPr>
        <w:pStyle w:val="BulletList"/>
      </w:pPr>
      <w:r>
        <w:t xml:space="preserve">Do not include uninsured individuals whose visit may be covered by a public source with limited benefits, such as </w:t>
      </w:r>
      <w:r w:rsidR="00FC18CE" w:rsidRPr="00506204">
        <w:t>EPSDT, BCCCP,</w:t>
      </w:r>
      <w:r>
        <w:t xml:space="preserve"> </w:t>
      </w:r>
      <w:r w:rsidR="005F1C9C">
        <w:t>AIDS Drug Assistance Program (</w:t>
      </w:r>
      <w:r>
        <w:t>ADAP</w:t>
      </w:r>
      <w:r w:rsidR="005F1C9C">
        <w:t>)</w:t>
      </w:r>
      <w:r>
        <w:t xml:space="preserve"> </w:t>
      </w:r>
      <w:r w:rsidR="005F1C9C">
        <w:t xml:space="preserve">providing </w:t>
      </w:r>
      <w:r>
        <w:t>pharmaceutical coverage for HIV patients, etc.</w:t>
      </w:r>
      <w:r w:rsidR="001546A8">
        <w:t xml:space="preserve"> </w:t>
      </w:r>
    </w:p>
    <w:p w14:paraId="077C924C" w14:textId="65F4F3F2" w:rsidR="007A40B6" w:rsidRDefault="00011968" w:rsidP="00C318B4">
      <w:pPr>
        <w:pStyle w:val="BulletList"/>
      </w:pPr>
      <w:r>
        <w:t>D</w:t>
      </w:r>
      <w:r w:rsidR="00FC18CE" w:rsidRPr="00506204">
        <w:t>o</w:t>
      </w:r>
      <w:r w:rsidR="00913F4F" w:rsidRPr="00C318B4">
        <w:t xml:space="preserve"> not include</w:t>
      </w:r>
      <w:r w:rsidR="007A40B6">
        <w:t xml:space="preserve"> persons covered by workers’ compensation</w:t>
      </w:r>
      <w:r>
        <w:t>, which</w:t>
      </w:r>
      <w:r w:rsidR="007A40B6">
        <w:t xml:space="preserve"> is liability insurance for the employer</w:t>
      </w:r>
      <w:r>
        <w:t>—</w:t>
      </w:r>
      <w:r w:rsidR="00FC18CE" w:rsidRPr="00506204">
        <w:t>not health insurance for the patient</w:t>
      </w:r>
      <w:r w:rsidR="007A40B6">
        <w:t>.</w:t>
      </w:r>
    </w:p>
    <w:p w14:paraId="510525E1" w14:textId="78598E29" w:rsidR="007A40B6" w:rsidRDefault="007A40B6" w:rsidP="007A40B6">
      <w:pPr>
        <w:pStyle w:val="Heading3"/>
      </w:pPr>
      <w:bookmarkStart w:id="174" w:name="_Other_Public_Insurance_1"/>
      <w:bookmarkStart w:id="175" w:name="_Toc412466405"/>
      <w:bookmarkStart w:id="176" w:name="_Toc489440061"/>
      <w:bookmarkStart w:id="177" w:name="_Toc489949023"/>
      <w:bookmarkStart w:id="178" w:name="_Toc508225419"/>
      <w:bookmarkEnd w:id="174"/>
      <w:r>
        <w:t xml:space="preserve">Other Public </w:t>
      </w:r>
      <w:r w:rsidR="00ED4490">
        <w:t xml:space="preserve">Insurance </w:t>
      </w:r>
      <w:r>
        <w:t>CHIP (Line 10b)</w:t>
      </w:r>
      <w:bookmarkEnd w:id="175"/>
      <w:bookmarkEnd w:id="176"/>
      <w:bookmarkEnd w:id="177"/>
      <w:bookmarkEnd w:id="178"/>
    </w:p>
    <w:p w14:paraId="4D8B1263" w14:textId="627C9255" w:rsidR="0093540C" w:rsidRDefault="007A40B6" w:rsidP="008016D1">
      <w:pPr>
        <w:pStyle w:val="BulletList"/>
      </w:pPr>
      <w:r>
        <w:t xml:space="preserve">In </w:t>
      </w:r>
      <w:r w:rsidR="005D3488">
        <w:t>s</w:t>
      </w:r>
      <w:r>
        <w:t>tates where CHIP is contracted through a private third</w:t>
      </w:r>
      <w:r w:rsidR="00A73D93">
        <w:t>-</w:t>
      </w:r>
      <w:r>
        <w:t>party pay</w:t>
      </w:r>
      <w:r w:rsidR="002E347A">
        <w:t>e</w:t>
      </w:r>
      <w:r>
        <w:t xml:space="preserve">r, </w:t>
      </w:r>
      <w:r w:rsidR="0093540C">
        <w:t xml:space="preserve">classify </w:t>
      </w:r>
      <w:r>
        <w:t xml:space="preserve">participants as </w:t>
      </w:r>
      <w:r w:rsidR="00ED4490">
        <w:t>O</w:t>
      </w:r>
      <w:r w:rsidR="00ED4490" w:rsidRPr="00506204">
        <w:t xml:space="preserve">ther </w:t>
      </w:r>
      <w:r w:rsidR="00ED4490">
        <w:t>P</w:t>
      </w:r>
      <w:r w:rsidR="00FC18CE" w:rsidRPr="00506204">
        <w:t>ublic</w:t>
      </w:r>
      <w:r w:rsidR="00ED4490">
        <w:t xml:space="preserve"> Insurance </w:t>
      </w:r>
      <w:r>
        <w:t xml:space="preserve">CHIP (Line 10b), </w:t>
      </w:r>
      <w:r w:rsidRPr="003E6E5D">
        <w:rPr>
          <w:rStyle w:val="Emphasis"/>
          <w:color w:val="auto"/>
        </w:rPr>
        <w:t>not</w:t>
      </w:r>
      <w:r>
        <w:t xml:space="preserve"> as </w:t>
      </w:r>
      <w:r w:rsidR="00ED4490">
        <w:t>P</w:t>
      </w:r>
      <w:r>
        <w:t xml:space="preserve">rivate. </w:t>
      </w:r>
    </w:p>
    <w:p w14:paraId="6B4D3E26" w14:textId="79958169" w:rsidR="0093540C" w:rsidRDefault="007A40B6" w:rsidP="00C318B4">
      <w:pPr>
        <w:pStyle w:val="BulletList"/>
      </w:pPr>
      <w:r>
        <w:t xml:space="preserve">CHIP programs </w:t>
      </w:r>
      <w:r w:rsidR="00A73D93">
        <w:t xml:space="preserve">that </w:t>
      </w:r>
      <w:r>
        <w:t xml:space="preserve">are run through the private sector, are often covered through </w:t>
      </w:r>
      <w:r w:rsidR="00A73D93">
        <w:t>health maintenance organizations (</w:t>
      </w:r>
      <w:r>
        <w:t>HMOs</w:t>
      </w:r>
      <w:r w:rsidR="00A73D93">
        <w:t>)</w:t>
      </w:r>
      <w:r>
        <w:t xml:space="preserve">. </w:t>
      </w:r>
      <w:r w:rsidR="00ED4490">
        <w:t>C</w:t>
      </w:r>
      <w:r w:rsidR="00FC18CE" w:rsidRPr="00506204">
        <w:t>overage</w:t>
      </w:r>
      <w:r>
        <w:t xml:space="preserve"> may appear to be a private insurance plan (such as Blue Cross/Blue Shield</w:t>
      </w:r>
      <w:r w:rsidR="00FC18CE" w:rsidRPr="00506204">
        <w:t>)</w:t>
      </w:r>
      <w:r w:rsidR="00ED4490">
        <w:t>,</w:t>
      </w:r>
      <w:r>
        <w:t xml:space="preserve"> but is funded through CHIP and counted on Line 10b. </w:t>
      </w:r>
    </w:p>
    <w:p w14:paraId="0D561E03" w14:textId="4AADA423" w:rsidR="00D2111A" w:rsidRDefault="00D2111A" w:rsidP="00D2111A">
      <w:pPr>
        <w:pStyle w:val="BulletList"/>
      </w:pPr>
      <w:r>
        <w:t xml:space="preserve">Include </w:t>
      </w:r>
      <w:r w:rsidRPr="00D2111A">
        <w:t>CHIP patients who are on plans administered by Medicaid</w:t>
      </w:r>
      <w:r>
        <w:t xml:space="preserve"> </w:t>
      </w:r>
      <w:r w:rsidR="00ED4490">
        <w:t>c</w:t>
      </w:r>
      <w:r w:rsidR="00FC18CE" w:rsidRPr="00506204">
        <w:t xml:space="preserve">oordinated </w:t>
      </w:r>
      <w:r w:rsidR="00ED4490">
        <w:t>c</w:t>
      </w:r>
      <w:r w:rsidR="00FC18CE" w:rsidRPr="00506204">
        <w:t xml:space="preserve">are </w:t>
      </w:r>
      <w:r w:rsidR="00ED4490">
        <w:t>o</w:t>
      </w:r>
      <w:r w:rsidR="00FC18CE" w:rsidRPr="00506204">
        <w:t xml:space="preserve">rganizations </w:t>
      </w:r>
      <w:r w:rsidR="00ED4490">
        <w:t>(CCOs)</w:t>
      </w:r>
      <w:r>
        <w:t xml:space="preserve"> on Line 10b.</w:t>
      </w:r>
    </w:p>
    <w:p w14:paraId="3BCA0346" w14:textId="0A2AF805" w:rsidR="007A40B6" w:rsidRDefault="007A40B6" w:rsidP="00C318B4">
      <w:pPr>
        <w:pStyle w:val="BulletList"/>
      </w:pPr>
      <w:r>
        <w:t xml:space="preserve">Do not include patients who have insurance through the </w:t>
      </w:r>
      <w:r w:rsidR="005D3488">
        <w:t>s</w:t>
      </w:r>
      <w:r>
        <w:t xml:space="preserve">tate insurance exchange </w:t>
      </w:r>
      <w:r w:rsidR="00ED4490">
        <w:t>on Line 10b,</w:t>
      </w:r>
      <w:r w:rsidR="0093540C">
        <w:t xml:space="preserve"> </w:t>
      </w:r>
      <w:r>
        <w:t xml:space="preserve">regardless of </w:t>
      </w:r>
      <w:r w:rsidR="00ED4490">
        <w:t>the extent to which</w:t>
      </w:r>
      <w:r>
        <w:t xml:space="preserve"> their premium cost is subsidized </w:t>
      </w:r>
      <w:r w:rsidR="00ED4490">
        <w:t>(</w:t>
      </w:r>
      <w:r>
        <w:t xml:space="preserve">in whole or </w:t>
      </w:r>
      <w:r w:rsidR="00FC18CE" w:rsidRPr="00506204">
        <w:t>part</w:t>
      </w:r>
      <w:r w:rsidR="00ED4490">
        <w:t>ially)</w:t>
      </w:r>
      <w:r w:rsidR="00FC18CE" w:rsidRPr="00506204">
        <w:t>.</w:t>
      </w:r>
    </w:p>
    <w:p w14:paraId="4FEC7862" w14:textId="77777777" w:rsidR="007A40B6" w:rsidRDefault="007A40B6" w:rsidP="007A40B6">
      <w:pPr>
        <w:pStyle w:val="Heading3"/>
      </w:pPr>
      <w:bookmarkStart w:id="179" w:name="_Toc412466406"/>
      <w:bookmarkStart w:id="180" w:name="_Toc489440062"/>
      <w:bookmarkStart w:id="181" w:name="_Toc489949024"/>
      <w:bookmarkStart w:id="182" w:name="_Toc508225420"/>
      <w:r>
        <w:t>Private Insurance (Line 11)</w:t>
      </w:r>
      <w:bookmarkEnd w:id="179"/>
      <w:bookmarkEnd w:id="180"/>
      <w:bookmarkEnd w:id="181"/>
      <w:bookmarkEnd w:id="182"/>
    </w:p>
    <w:p w14:paraId="3DD32D48" w14:textId="2D79993B" w:rsidR="0093540C" w:rsidRDefault="0093540C" w:rsidP="007A40B6">
      <w:r>
        <w:t>Report patients with h</w:t>
      </w:r>
      <w:r w:rsidR="007A40B6">
        <w:t>ealth insurance provided by commercial and not</w:t>
      </w:r>
      <w:r w:rsidR="00A73D93">
        <w:t>-</w:t>
      </w:r>
      <w:r w:rsidR="007A40B6">
        <w:t>for</w:t>
      </w:r>
      <w:r w:rsidR="00A73D93">
        <w:t>-</w:t>
      </w:r>
      <w:r w:rsidR="007A40B6">
        <w:t>profit companies</w:t>
      </w:r>
      <w:r>
        <w:t xml:space="preserve"> as Private on </w:t>
      </w:r>
      <w:r w:rsidR="00ED4490">
        <w:t>L</w:t>
      </w:r>
      <w:r>
        <w:t>ine 11.</w:t>
      </w:r>
    </w:p>
    <w:p w14:paraId="697CE949" w14:textId="77777777" w:rsidR="0093540C" w:rsidRDefault="0093540C" w:rsidP="00C318B4">
      <w:pPr>
        <w:pStyle w:val="BulletList"/>
      </w:pPr>
      <w:r>
        <w:t>I</w:t>
      </w:r>
      <w:r w:rsidR="007A40B6">
        <w:t xml:space="preserve">ndividuals may obtain insurance through employers or on their own. </w:t>
      </w:r>
    </w:p>
    <w:p w14:paraId="780E9651" w14:textId="2CF835DD" w:rsidR="0093540C" w:rsidRDefault="0093540C" w:rsidP="00C318B4">
      <w:pPr>
        <w:pStyle w:val="BulletList"/>
      </w:pPr>
      <w:r>
        <w:t>I</w:t>
      </w:r>
      <w:r w:rsidR="007A40B6">
        <w:t xml:space="preserve">nclude </w:t>
      </w:r>
      <w:r>
        <w:t xml:space="preserve">patients </w:t>
      </w:r>
      <w:r w:rsidR="007A40B6">
        <w:t xml:space="preserve">who purchase insurance through the </w:t>
      </w:r>
      <w:r w:rsidR="005D3488">
        <w:t>f</w:t>
      </w:r>
      <w:r w:rsidR="00FA755C">
        <w:t xml:space="preserve">ederal or </w:t>
      </w:r>
      <w:r w:rsidR="005D3488">
        <w:t>s</w:t>
      </w:r>
      <w:r w:rsidR="007A40B6">
        <w:t>tate exchanges</w:t>
      </w:r>
      <w:r>
        <w:t xml:space="preserve"> </w:t>
      </w:r>
      <w:r w:rsidR="00ED4490">
        <w:t>on Line 11</w:t>
      </w:r>
      <w:r w:rsidR="00FA755C">
        <w:t xml:space="preserve">. </w:t>
      </w:r>
    </w:p>
    <w:p w14:paraId="62A9AAD8" w14:textId="0F56AE91" w:rsidR="0093540C" w:rsidRDefault="00FA755C" w:rsidP="00C318B4">
      <w:pPr>
        <w:pStyle w:val="BulletList"/>
      </w:pPr>
      <w:r>
        <w:t>I</w:t>
      </w:r>
      <w:r w:rsidR="0028736C">
        <w:t xml:space="preserve">n </w:t>
      </w:r>
      <w:r w:rsidR="00A73D93">
        <w:t>s</w:t>
      </w:r>
      <w:r w:rsidR="0028736C">
        <w:t xml:space="preserve">tates </w:t>
      </w:r>
      <w:r w:rsidR="00FC18CE" w:rsidRPr="00506204">
        <w:t>us</w:t>
      </w:r>
      <w:r w:rsidR="00ED4490">
        <w:t>ing</w:t>
      </w:r>
      <w:r w:rsidR="0028736C">
        <w:t xml:space="preserve"> Medicaid expansion </w:t>
      </w:r>
      <w:r>
        <w:t>to support</w:t>
      </w:r>
      <w:r w:rsidR="00A73D93">
        <w:t xml:space="preserve"> the</w:t>
      </w:r>
      <w:r>
        <w:t xml:space="preserve"> purchase of insurance </w:t>
      </w:r>
      <w:r w:rsidR="0028736C">
        <w:t>through exchanges</w:t>
      </w:r>
      <w:r>
        <w:t xml:space="preserve">, </w:t>
      </w:r>
      <w:r w:rsidR="0093540C">
        <w:t xml:space="preserve">report </w:t>
      </w:r>
      <w:r>
        <w:t xml:space="preserve">patients covered under these plans as Medicaid, </w:t>
      </w:r>
      <w:r w:rsidR="00ED4490">
        <w:t>L</w:t>
      </w:r>
      <w:r>
        <w:t xml:space="preserve">ine 8a. </w:t>
      </w:r>
      <w:r w:rsidR="0028736C">
        <w:t xml:space="preserve"> </w:t>
      </w:r>
      <w:r w:rsidR="0093540C">
        <w:t xml:space="preserve">Report </w:t>
      </w:r>
      <w:r w:rsidR="005B0A2D">
        <w:t xml:space="preserve">patients </w:t>
      </w:r>
      <w:r w:rsidR="0093540C">
        <w:t xml:space="preserve">who </w:t>
      </w:r>
      <w:r w:rsidR="0028736C">
        <w:t>are not identifiable as Medicaid patients</w:t>
      </w:r>
      <w:r w:rsidR="005B0A2D">
        <w:t xml:space="preserve"> as Private</w:t>
      </w:r>
      <w:r w:rsidR="00AE20FC">
        <w:t xml:space="preserve"> on</w:t>
      </w:r>
      <w:r w:rsidR="005B0A2D">
        <w:t xml:space="preserve"> </w:t>
      </w:r>
      <w:r w:rsidR="00011968">
        <w:t>L</w:t>
      </w:r>
      <w:r w:rsidR="005B0A2D">
        <w:t>ine 11</w:t>
      </w:r>
      <w:r w:rsidR="007A40B6">
        <w:t xml:space="preserve">. </w:t>
      </w:r>
    </w:p>
    <w:p w14:paraId="220BFF68" w14:textId="77777777" w:rsidR="007A40B6" w:rsidRDefault="007A40B6" w:rsidP="00C318B4">
      <w:pPr>
        <w:pStyle w:val="BulletList"/>
      </w:pPr>
      <w:r>
        <w:t xml:space="preserve">Private insurance includes insurance purchased for public employees or retirees, such as Tricare, Trigon, </w:t>
      </w:r>
      <w:r w:rsidR="00CA7EF6">
        <w:t xml:space="preserve">or </w:t>
      </w:r>
      <w:r>
        <w:t>the Federal Employees Benefits Program.</w:t>
      </w:r>
    </w:p>
    <w:p w14:paraId="4151F194" w14:textId="0B739A0A" w:rsidR="007A40B6" w:rsidRDefault="007A40B6" w:rsidP="007A40B6">
      <w:pPr>
        <w:pStyle w:val="Heading2"/>
      </w:pPr>
      <w:bookmarkStart w:id="183" w:name="_Toc489440063"/>
      <w:bookmarkStart w:id="184" w:name="_Toc489949025"/>
      <w:bookmarkStart w:id="185" w:name="_Toc508225421"/>
      <w:r>
        <w:t>Managed Care Utilization, Lines 13a</w:t>
      </w:r>
      <w:r w:rsidR="00ED4490">
        <w:t>–</w:t>
      </w:r>
      <w:r>
        <w:t>13c</w:t>
      </w:r>
      <w:bookmarkEnd w:id="183"/>
      <w:bookmarkEnd w:id="184"/>
      <w:bookmarkEnd w:id="185"/>
    </w:p>
    <w:p w14:paraId="7FAD8876" w14:textId="6CE92F4C" w:rsidR="006127C5" w:rsidRDefault="007A40B6" w:rsidP="007A40B6">
      <w:r>
        <w:t xml:space="preserve">This </w:t>
      </w:r>
      <w:r w:rsidR="000435FE">
        <w:t xml:space="preserve">part of </w:t>
      </w:r>
      <w:r w:rsidR="00ED4490">
        <w:t>T</w:t>
      </w:r>
      <w:r w:rsidR="000435FE">
        <w:t xml:space="preserve">able 4 </w:t>
      </w:r>
      <w:r>
        <w:t xml:space="preserve">provides data on managed care enrollment during the calendar year and specifically reports on patient member months in managed care plans. </w:t>
      </w:r>
    </w:p>
    <w:p w14:paraId="3F5924EE" w14:textId="33CF6B34" w:rsidR="006127C5" w:rsidRDefault="007A40B6" w:rsidP="00C318B4">
      <w:pPr>
        <w:pStyle w:val="BulletList"/>
      </w:pPr>
      <w:r>
        <w:t xml:space="preserve">Do not report in this section enrollees in </w:t>
      </w:r>
      <w:r w:rsidR="00ED4490">
        <w:t>p</w:t>
      </w:r>
      <w:r w:rsidR="00FC18CE">
        <w:t xml:space="preserve">rimary </w:t>
      </w:r>
      <w:r w:rsidR="00ED4490">
        <w:t>c</w:t>
      </w:r>
      <w:r w:rsidR="00FC18CE">
        <w:t xml:space="preserve">are </w:t>
      </w:r>
      <w:r w:rsidR="00ED4490">
        <w:t>c</w:t>
      </w:r>
      <w:r w:rsidR="00FC18CE">
        <w:t xml:space="preserve">ase </w:t>
      </w:r>
      <w:r w:rsidR="00ED4490">
        <w:t>m</w:t>
      </w:r>
      <w:r w:rsidR="00FC18CE">
        <w:t>anagement</w:t>
      </w:r>
      <w:r>
        <w:t xml:space="preserve"> (PCCM) programs</w:t>
      </w:r>
      <w:r w:rsidR="00ED4490">
        <w:t>,</w:t>
      </w:r>
      <w:r>
        <w:t xml:space="preserve"> </w:t>
      </w:r>
      <w:r w:rsidR="00CA7EF6">
        <w:t xml:space="preserve">the Centers for Medicare </w:t>
      </w:r>
      <w:r w:rsidR="00ED4490">
        <w:t>&amp;</w:t>
      </w:r>
      <w:r w:rsidR="00CA7EF6">
        <w:t xml:space="preserve"> Medicaid Services (</w:t>
      </w:r>
      <w:r>
        <w:t>CMS</w:t>
      </w:r>
      <w:r w:rsidR="00CA7EF6">
        <w:t>)</w:t>
      </w:r>
      <w:r>
        <w:t xml:space="preserve"> </w:t>
      </w:r>
      <w:r w:rsidR="00CA7EF6">
        <w:t>patient-centered medical home (</w:t>
      </w:r>
      <w:r>
        <w:t>PCMH</w:t>
      </w:r>
      <w:r w:rsidR="00CA7EF6">
        <w:t>)</w:t>
      </w:r>
      <w:r>
        <w:t xml:space="preserve"> </w:t>
      </w:r>
      <w:r w:rsidR="00ED4490">
        <w:t>d</w:t>
      </w:r>
      <w:r>
        <w:t>emonstration grants</w:t>
      </w:r>
      <w:r w:rsidR="00ED4490">
        <w:t>,</w:t>
      </w:r>
      <w:r>
        <w:t xml:space="preserve"> </w:t>
      </w:r>
      <w:r w:rsidR="000435FE">
        <w:t>or other third</w:t>
      </w:r>
      <w:r w:rsidR="00692913">
        <w:t>-</w:t>
      </w:r>
      <w:r w:rsidR="000435FE">
        <w:t xml:space="preserve">party plans </w:t>
      </w:r>
      <w:r w:rsidR="00ED4490">
        <w:t>that</w:t>
      </w:r>
      <w:r>
        <w:t xml:space="preserve"> pay a</w:t>
      </w:r>
      <w:r w:rsidR="00FC18CE">
        <w:t xml:space="preserve"> </w:t>
      </w:r>
      <w:r w:rsidR="00346201">
        <w:t>relatively</w:t>
      </w:r>
      <w:r>
        <w:t xml:space="preserve"> small monthly fee (</w:t>
      </w:r>
      <w:r w:rsidR="00DB493A">
        <w:t xml:space="preserve">usually $5 or </w:t>
      </w:r>
      <w:r>
        <w:t xml:space="preserve">less per member per month) to “manage” patient care. </w:t>
      </w:r>
    </w:p>
    <w:p w14:paraId="59EAA749" w14:textId="36646028" w:rsidR="007A40B6" w:rsidRDefault="007A40B6" w:rsidP="00C318B4">
      <w:pPr>
        <w:pStyle w:val="BulletList"/>
      </w:pPr>
      <w:r>
        <w:t>Do not include managed care enrollees whose capitation or enrollment is limited to behavioral health or dental services only</w:t>
      </w:r>
      <w:r w:rsidR="00215622">
        <w:t>. (However</w:t>
      </w:r>
      <w:r w:rsidR="00FC18CE">
        <w:t>,</w:t>
      </w:r>
      <w:r>
        <w:t xml:space="preserve"> an enrollee who has medical </w:t>
      </w:r>
      <w:r w:rsidRPr="003132E3">
        <w:rPr>
          <w:i/>
        </w:rPr>
        <w:t>and</w:t>
      </w:r>
      <w:r>
        <w:t xml:space="preserve"> dental is counted</w:t>
      </w:r>
      <w:r w:rsidR="00FC18CE">
        <w:t>.</w:t>
      </w:r>
      <w:r w:rsidR="00215622">
        <w:t>)</w:t>
      </w:r>
    </w:p>
    <w:p w14:paraId="1A2079C8" w14:textId="77777777" w:rsidR="007A40B6" w:rsidRDefault="00F46D99" w:rsidP="00F46D99">
      <w:pPr>
        <w:pStyle w:val="Heading3"/>
      </w:pPr>
      <w:bookmarkStart w:id="186" w:name="_Member_Months"/>
      <w:bookmarkStart w:id="187" w:name="_Toc412466409"/>
      <w:bookmarkStart w:id="188" w:name="_Toc489440064"/>
      <w:bookmarkStart w:id="189" w:name="_Toc489949026"/>
      <w:bookmarkStart w:id="190" w:name="_Toc508225422"/>
      <w:bookmarkEnd w:id="186"/>
      <w:r>
        <w:t>Member Months</w:t>
      </w:r>
      <w:bookmarkEnd w:id="187"/>
      <w:bookmarkEnd w:id="188"/>
      <w:bookmarkEnd w:id="189"/>
      <w:bookmarkEnd w:id="190"/>
    </w:p>
    <w:p w14:paraId="6AECB476" w14:textId="0A79EB6E" w:rsidR="007A40B6" w:rsidRDefault="007A40B6" w:rsidP="007A40B6">
      <w:r>
        <w:t xml:space="preserve">A member month is defined as </w:t>
      </w:r>
      <w:r w:rsidR="00734A8A">
        <w:t xml:space="preserve">one </w:t>
      </w:r>
      <w:r>
        <w:t xml:space="preserve">member being enrolled </w:t>
      </w:r>
      <w:r w:rsidR="000435FE">
        <w:t xml:space="preserve">in a managed care plan </w:t>
      </w:r>
      <w:r>
        <w:t xml:space="preserve">for </w:t>
      </w:r>
      <w:r w:rsidR="00E12766">
        <w:t xml:space="preserve">one </w:t>
      </w:r>
      <w:r>
        <w:t xml:space="preserve">month. An individual who is a member of a plan for a full year generates 12 member months; a family of </w:t>
      </w:r>
      <w:r w:rsidR="00E12766">
        <w:t xml:space="preserve">five </w:t>
      </w:r>
      <w:r>
        <w:t xml:space="preserve">enrolled for </w:t>
      </w:r>
      <w:r w:rsidR="00E12766">
        <w:t xml:space="preserve">six </w:t>
      </w:r>
      <w:r>
        <w:t>months generates 30 member months</w:t>
      </w:r>
      <w:r w:rsidR="00CA7EF6">
        <w:t xml:space="preserve"> (5 × 6</w:t>
      </w:r>
      <w:r w:rsidR="00FC18CE">
        <w:t>).</w:t>
      </w:r>
      <w:r>
        <w:t xml:space="preserve"> Member month information is most often obtained from monthly enrollment lists generally supplied by managed care companies to their providers. Health centers should always save these documents</w:t>
      </w:r>
      <w:r w:rsidR="00E32A7B">
        <w:t>.</w:t>
      </w:r>
      <w:r w:rsidR="00FC18CE">
        <w:t xml:space="preserve"> </w:t>
      </w:r>
      <w:r w:rsidR="00E32A7B">
        <w:t>I</w:t>
      </w:r>
      <w:r w:rsidR="00FC18CE">
        <w:t>n</w:t>
      </w:r>
      <w:r>
        <w:t xml:space="preserve"> the event they have not been saved,</w:t>
      </w:r>
      <w:r w:rsidR="00FC18CE">
        <w:t xml:space="preserve"> </w:t>
      </w:r>
      <w:r w:rsidR="00E32A7B">
        <w:t>health centers</w:t>
      </w:r>
      <w:r>
        <w:t xml:space="preserve"> should request duplicates early to permit timely filing of the UDS report.</w:t>
      </w:r>
    </w:p>
    <w:p w14:paraId="15D405A9" w14:textId="0249A392" w:rsidR="00EB66F5" w:rsidRPr="008016D1" w:rsidRDefault="00EB66F5" w:rsidP="008016D1">
      <w:r w:rsidRPr="008016D1">
        <w:t>If patients are enrolled in a managed care program that permits them to receive care from any number of providers, including providers other than the health center and its clinicians, this is not to be considered managed care, and no member months are reported in this situation.</w:t>
      </w:r>
    </w:p>
    <w:p w14:paraId="01E9E25D" w14:textId="2144F3F9" w:rsidR="00A33E51" w:rsidRPr="008016D1" w:rsidRDefault="00A33E51" w:rsidP="008016D1">
      <w:pPr>
        <w:pStyle w:val="Heading4"/>
        <w:shd w:val="clear" w:color="auto" w:fill="000000" w:themeFill="text1"/>
        <w:rPr>
          <w:rStyle w:val="Emphasis"/>
        </w:rPr>
      </w:pPr>
      <w:r w:rsidRPr="008016D1">
        <w:rPr>
          <w:rStyle w:val="Emphasis"/>
        </w:rPr>
        <w:t>It would be unusual (</w:t>
      </w:r>
      <w:r w:rsidR="004D4AB4" w:rsidRPr="008016D1">
        <w:rPr>
          <w:rStyle w:val="Emphasis"/>
        </w:rPr>
        <w:t>al</w:t>
      </w:r>
      <w:r w:rsidRPr="008016D1">
        <w:rPr>
          <w:rStyle w:val="Emphasis"/>
        </w:rPr>
        <w:t xml:space="preserve">though not impossible) for the number of member months for any one payer (e.g., Medicaid) to exceed 12 times the number of patients reported on the corresponding insurance line above (for example, Medicaid, </w:t>
      </w:r>
      <w:r w:rsidR="00215622">
        <w:rPr>
          <w:rStyle w:val="Emphasis"/>
        </w:rPr>
        <w:t>L</w:t>
      </w:r>
      <w:r w:rsidRPr="008016D1">
        <w:rPr>
          <w:rStyle w:val="Emphasis"/>
        </w:rPr>
        <w:t xml:space="preserve">ine 8). As a rule, there is a relationship between the member months reported on </w:t>
      </w:r>
      <w:r w:rsidR="00215622">
        <w:rPr>
          <w:rStyle w:val="Emphasis"/>
        </w:rPr>
        <w:t>L</w:t>
      </w:r>
      <w:r w:rsidRPr="008016D1">
        <w:rPr>
          <w:rStyle w:val="Emphasis"/>
        </w:rPr>
        <w:t xml:space="preserve">ines 13a and 13b and the insured persons </w:t>
      </w:r>
      <w:r w:rsidR="00E32A7B">
        <w:rPr>
          <w:rStyle w:val="Emphasis"/>
        </w:rPr>
        <w:t xml:space="preserve">reported </w:t>
      </w:r>
      <w:r w:rsidRPr="008016D1">
        <w:rPr>
          <w:rStyle w:val="Emphasis"/>
        </w:rPr>
        <w:t xml:space="preserve">on </w:t>
      </w:r>
      <w:r w:rsidR="00215622">
        <w:rPr>
          <w:rStyle w:val="Emphasis"/>
        </w:rPr>
        <w:t>L</w:t>
      </w:r>
      <w:r w:rsidRPr="008016D1">
        <w:rPr>
          <w:rStyle w:val="Emphasis"/>
        </w:rPr>
        <w:t xml:space="preserve">ines 7 through 11. </w:t>
      </w:r>
    </w:p>
    <w:p w14:paraId="049DC595" w14:textId="276CF357" w:rsidR="00A33E51" w:rsidRPr="008016D1" w:rsidRDefault="00A33E51" w:rsidP="00C318B4">
      <w:pPr>
        <w:rPr>
          <w:rStyle w:val="SubtleEmphasis"/>
        </w:rPr>
      </w:pPr>
      <w:r w:rsidRPr="008016D1">
        <w:rPr>
          <w:rStyle w:val="SubtleEmphasis"/>
        </w:rPr>
        <w:t>N</w:t>
      </w:r>
      <w:r w:rsidR="00734DD1" w:rsidRPr="008016D1">
        <w:rPr>
          <w:rStyle w:val="SubtleEmphasis"/>
        </w:rPr>
        <w:t>ote</w:t>
      </w:r>
      <w:r w:rsidRPr="008016D1">
        <w:rPr>
          <w:rStyle w:val="SubtleEmphasis"/>
        </w:rPr>
        <w:t xml:space="preserve">: It is possible for an individual to be enrolled in a managed care plan, assigned to a health center, and yet never </w:t>
      </w:r>
      <w:r w:rsidR="00346201">
        <w:rPr>
          <w:rStyle w:val="SubtleEmphasis"/>
        </w:rPr>
        <w:t xml:space="preserve">be </w:t>
      </w:r>
      <w:r w:rsidRPr="008016D1">
        <w:rPr>
          <w:rStyle w:val="SubtleEmphasis"/>
        </w:rPr>
        <w:t>seen or not</w:t>
      </w:r>
      <w:r w:rsidR="009D7DD0" w:rsidRPr="008016D1">
        <w:rPr>
          <w:rStyle w:val="SubtleEmphasis"/>
        </w:rPr>
        <w:t xml:space="preserve"> seen during the calendar year.</w:t>
      </w:r>
      <w:r w:rsidRPr="008016D1">
        <w:rPr>
          <w:rStyle w:val="SubtleEmphasis"/>
        </w:rPr>
        <w:t xml:space="preserve"> The member months for such individuals are still to be reported in this section. </w:t>
      </w:r>
      <w:r w:rsidRPr="008016D1">
        <w:rPr>
          <w:rStyle w:val="SubtleEmphasis"/>
          <w:b/>
        </w:rPr>
        <w:t xml:space="preserve">This is the only place in the UDS where an individual may be reported </w:t>
      </w:r>
      <w:r w:rsidR="00DB47E0" w:rsidRPr="008016D1">
        <w:rPr>
          <w:rStyle w:val="SubtleEmphasis"/>
          <w:b/>
        </w:rPr>
        <w:t>who</w:t>
      </w:r>
      <w:r w:rsidRPr="008016D1">
        <w:rPr>
          <w:rStyle w:val="SubtleEmphasis"/>
          <w:b/>
        </w:rPr>
        <w:t xml:space="preserve"> is not being counted as a patient. </w:t>
      </w:r>
    </w:p>
    <w:p w14:paraId="7A601DA5" w14:textId="07170F11" w:rsidR="00152257" w:rsidRDefault="00215622" w:rsidP="00F62D42">
      <w:pPr>
        <w:pStyle w:val="Heading4"/>
        <w:rPr>
          <w:rStyle w:val="ListParagraphChar"/>
          <w:b/>
        </w:rPr>
      </w:pPr>
      <w:r w:rsidRPr="003132E3">
        <w:rPr>
          <w:u w:val="single"/>
        </w:rPr>
        <w:t>Capitated</w:t>
      </w:r>
      <w:r w:rsidRPr="00E535FF">
        <w:t xml:space="preserve"> </w:t>
      </w:r>
      <w:r w:rsidR="007A40B6" w:rsidRPr="00E535FF">
        <w:t>Member Months (Line 13a)</w:t>
      </w:r>
      <w:r w:rsidR="007A40B6" w:rsidRPr="008016D1">
        <w:rPr>
          <w:rStyle w:val="ListParagraphChar"/>
          <w:b/>
        </w:rPr>
        <w:t xml:space="preserve">: </w:t>
      </w:r>
    </w:p>
    <w:p w14:paraId="33B196A9" w14:textId="19C01E89" w:rsidR="00EB66F5" w:rsidRPr="008016D1" w:rsidRDefault="007A40B6" w:rsidP="008016D1">
      <w:r w:rsidRPr="008016D1">
        <w:t xml:space="preserve">Enter the total capitated member months by source of payment. This is derived by adding the total enrollment reported from each capitated plan for each month. </w:t>
      </w:r>
    </w:p>
    <w:p w14:paraId="3EED9E56" w14:textId="3CA87611" w:rsidR="00EB66F5" w:rsidRDefault="007A40B6" w:rsidP="00C318B4">
      <w:pPr>
        <w:pStyle w:val="BulletList"/>
      </w:pPr>
      <w:r w:rsidRPr="00C318B4">
        <w:t>A patient is in a capitated plan if the contract between the health center and the HMO</w:t>
      </w:r>
      <w:r w:rsidR="004540AE" w:rsidRPr="00C318B4">
        <w:t>,</w:t>
      </w:r>
      <w:r w:rsidRPr="00C318B4">
        <w:t xml:space="preserve"> Accountable Care Organization </w:t>
      </w:r>
      <w:r w:rsidR="00E962CB" w:rsidRPr="00C318B4">
        <w:t>(ACO)</w:t>
      </w:r>
      <w:r w:rsidR="004540AE" w:rsidRPr="00C318B4">
        <w:t>, or other similar plans</w:t>
      </w:r>
      <w:r w:rsidR="00E962CB" w:rsidRPr="00C318B4">
        <w:t xml:space="preserve"> </w:t>
      </w:r>
      <w:r w:rsidRPr="00C318B4">
        <w:t xml:space="preserve">stipulates that for a flat payment per month, the health center will </w:t>
      </w:r>
      <w:r w:rsidR="005A2676" w:rsidRPr="00C318B4">
        <w:t>provide th</w:t>
      </w:r>
      <w:r w:rsidR="00E32A7B">
        <w:t>e</w:t>
      </w:r>
      <w:r w:rsidR="005A2676" w:rsidRPr="00C318B4">
        <w:t xml:space="preserve"> patient </w:t>
      </w:r>
      <w:r w:rsidRPr="00C318B4">
        <w:t>all the services on a negotiated list.</w:t>
      </w:r>
      <w:r w:rsidR="00F13F23" w:rsidRPr="00C318B4">
        <w:t xml:space="preserve"> </w:t>
      </w:r>
      <w:r w:rsidR="00E962CB" w:rsidRPr="00C318B4">
        <w:t>(</w:t>
      </w:r>
      <w:r w:rsidR="00F13F23" w:rsidRPr="00C318B4">
        <w:t xml:space="preserve">Oregon programs should </w:t>
      </w:r>
      <w:r w:rsidR="00E962CB" w:rsidRPr="00C318B4">
        <w:t>i</w:t>
      </w:r>
      <w:r w:rsidR="00F13F23" w:rsidRPr="00C318B4">
        <w:t>nclude enrollees in CCOs on this line.</w:t>
      </w:r>
      <w:r w:rsidR="00E962CB" w:rsidRPr="00C318B4">
        <w:t>)</w:t>
      </w:r>
      <w:r w:rsidR="005A2676" w:rsidRPr="00C318B4">
        <w:t xml:space="preserve"> </w:t>
      </w:r>
    </w:p>
    <w:p w14:paraId="3CE028BD" w14:textId="77777777" w:rsidR="00EB66F5" w:rsidRDefault="007A40B6" w:rsidP="00C318B4">
      <w:pPr>
        <w:pStyle w:val="BulletList"/>
      </w:pPr>
      <w:r w:rsidRPr="00C318B4">
        <w:t xml:space="preserve">This usually includes, at a minimum, all office visits. </w:t>
      </w:r>
    </w:p>
    <w:p w14:paraId="7E87B492" w14:textId="25C64225" w:rsidR="00A33E51" w:rsidRPr="00E535FF" w:rsidRDefault="007A40B6" w:rsidP="008016D1">
      <w:pPr>
        <w:pStyle w:val="BulletList"/>
      </w:pPr>
      <w:r w:rsidRPr="00C318B4">
        <w:t xml:space="preserve">Payments are received (and reported on </w:t>
      </w:r>
      <w:r w:rsidR="00451D3A">
        <w:t>T</w:t>
      </w:r>
      <w:r w:rsidR="00451D3A" w:rsidRPr="00C318B4">
        <w:t xml:space="preserve">able </w:t>
      </w:r>
      <w:r w:rsidRPr="00C318B4">
        <w:t xml:space="preserve">9D) regardless of whether any service is rendered to the patient in that month. </w:t>
      </w:r>
      <w:r w:rsidR="00A33E51">
        <w:t>The capitated member months reported on Line 13a relate to the net capitated income reported on Table 9D on Lines 2a, 5a, 8a, and/or 11a.</w:t>
      </w:r>
    </w:p>
    <w:p w14:paraId="10AACFD8" w14:textId="795A69CF" w:rsidR="00152257" w:rsidRDefault="00F46D99" w:rsidP="00F62D42">
      <w:pPr>
        <w:pStyle w:val="Heading4"/>
      </w:pPr>
      <w:r w:rsidRPr="00451D3A">
        <w:rPr>
          <w:u w:val="single"/>
        </w:rPr>
        <w:t>Fee-for-Service</w:t>
      </w:r>
      <w:r w:rsidR="00215622">
        <w:t xml:space="preserve"> </w:t>
      </w:r>
      <w:r w:rsidR="00FC18CE">
        <w:t xml:space="preserve">Member Months </w:t>
      </w:r>
      <w:r>
        <w:t>(Line 13b)</w:t>
      </w:r>
      <w:r w:rsidRPr="00C318B4">
        <w:t xml:space="preserve">: </w:t>
      </w:r>
    </w:p>
    <w:p w14:paraId="3727440B" w14:textId="3FA74FBD" w:rsidR="00EB66F5" w:rsidRPr="003E6E5D" w:rsidRDefault="007A40B6" w:rsidP="008016D1">
      <w:pPr>
        <w:rPr>
          <w:rStyle w:val="ListParagraphChar"/>
        </w:rPr>
      </w:pPr>
      <w:r w:rsidRPr="00C862BA">
        <w:rPr>
          <w:rStyle w:val="ListParagraphChar"/>
        </w:rPr>
        <w:t xml:space="preserve">Enter the total fee-for-service member months by source of payment. </w:t>
      </w:r>
    </w:p>
    <w:p w14:paraId="786A2F56" w14:textId="77777777" w:rsidR="00EB66F5" w:rsidRPr="008016D1" w:rsidRDefault="007A40B6" w:rsidP="00C318B4">
      <w:pPr>
        <w:pStyle w:val="BulletList"/>
      </w:pPr>
      <w:r w:rsidRPr="003E6E5D">
        <w:rPr>
          <w:rStyle w:val="ListParagraphChar"/>
          <w:rFonts w:ascii="Open Sans" w:hAnsi="Open Sans"/>
        </w:rPr>
        <w:t xml:space="preserve">A fee-for-service member month is defined as one patient being assigned to a </w:t>
      </w:r>
      <w:r w:rsidR="005A2676" w:rsidRPr="003E6E5D">
        <w:rPr>
          <w:rStyle w:val="ListParagraphChar"/>
          <w:rFonts w:ascii="Open Sans" w:hAnsi="Open Sans"/>
        </w:rPr>
        <w:t xml:space="preserve">health center or health center </w:t>
      </w:r>
      <w:r w:rsidRPr="003E6E5D">
        <w:rPr>
          <w:rStyle w:val="ListParagraphChar"/>
          <w:rFonts w:ascii="Open Sans" w:hAnsi="Open Sans"/>
        </w:rPr>
        <w:t xml:space="preserve">service delivery </w:t>
      </w:r>
      <w:r w:rsidR="004E2F47" w:rsidRPr="003E6E5D">
        <w:rPr>
          <w:rStyle w:val="ListParagraphChar"/>
          <w:rFonts w:ascii="Open Sans" w:hAnsi="Open Sans"/>
        </w:rPr>
        <w:t xml:space="preserve">provider </w:t>
      </w:r>
      <w:r w:rsidRPr="003E6E5D">
        <w:rPr>
          <w:rStyle w:val="ListParagraphChar"/>
          <w:rFonts w:ascii="Open Sans" w:hAnsi="Open Sans"/>
        </w:rPr>
        <w:t xml:space="preserve">for </w:t>
      </w:r>
      <w:r w:rsidR="00F33A08" w:rsidRPr="003E6E5D">
        <w:rPr>
          <w:rStyle w:val="ListParagraphChar"/>
          <w:rFonts w:ascii="Open Sans" w:hAnsi="Open Sans"/>
        </w:rPr>
        <w:t xml:space="preserve">one </w:t>
      </w:r>
      <w:r w:rsidRPr="003E6E5D">
        <w:rPr>
          <w:rStyle w:val="ListParagraphChar"/>
          <w:rFonts w:ascii="Open Sans" w:hAnsi="Open Sans"/>
        </w:rPr>
        <w:t>month</w:t>
      </w:r>
      <w:r w:rsidR="00CA7EF6" w:rsidRPr="003E6E5D">
        <w:rPr>
          <w:rStyle w:val="ListParagraphChar"/>
          <w:rFonts w:ascii="Open Sans" w:hAnsi="Open Sans"/>
        </w:rPr>
        <w:t>,</w:t>
      </w:r>
      <w:r w:rsidRPr="003E6E5D">
        <w:rPr>
          <w:rStyle w:val="ListParagraphChar"/>
          <w:rFonts w:ascii="Open Sans" w:hAnsi="Open Sans"/>
        </w:rPr>
        <w:t xml:space="preserve"> during which time the patient may receive basic primary care services only from the health center but for whom the services are paid on a fee-for-service basis.</w:t>
      </w:r>
      <w:r w:rsidRPr="008016D1">
        <w:t xml:space="preserve"> </w:t>
      </w:r>
    </w:p>
    <w:p w14:paraId="1CA6F22D" w14:textId="77777777" w:rsidR="004E2F47" w:rsidRPr="008016D1" w:rsidRDefault="007A40B6" w:rsidP="00C318B4">
      <w:pPr>
        <w:pStyle w:val="BulletList"/>
        <w:rPr>
          <w:rStyle w:val="ListParagraphChar"/>
          <w:rFonts w:ascii="Open Sans" w:hAnsi="Open Sans"/>
        </w:rPr>
      </w:pPr>
      <w:r w:rsidRPr="003E6E5D">
        <w:rPr>
          <w:rStyle w:val="ListParagraphChar"/>
          <w:rFonts w:ascii="Open Sans" w:hAnsi="Open Sans"/>
        </w:rPr>
        <w:t>It is common for patients to have their primary care covered by capitation, but other services, such as behavioral health or pharmacy,</w:t>
      </w:r>
      <w:r w:rsidR="00CA7EF6" w:rsidRPr="003E6E5D">
        <w:rPr>
          <w:rStyle w:val="ListParagraphChar"/>
          <w:rFonts w:ascii="Open Sans" w:hAnsi="Open Sans"/>
        </w:rPr>
        <w:t xml:space="preserve"> are</w:t>
      </w:r>
      <w:r w:rsidRPr="003E6E5D">
        <w:rPr>
          <w:rStyle w:val="ListParagraphChar"/>
          <w:rFonts w:ascii="Open Sans" w:hAnsi="Open Sans"/>
        </w:rPr>
        <w:t xml:space="preserve"> paid separately on a fee-for-service basis as a “carve out” in addition to the capitation. </w:t>
      </w:r>
      <w:r w:rsidRPr="008016D1">
        <w:rPr>
          <w:rStyle w:val="ListParagraphChar"/>
          <w:rFonts w:ascii="Open Sans" w:hAnsi="Open Sans"/>
          <w:i/>
        </w:rPr>
        <w:t>Do not</w:t>
      </w:r>
      <w:r w:rsidRPr="003E6E5D">
        <w:rPr>
          <w:rStyle w:val="ListParagraphChar"/>
          <w:rFonts w:ascii="Open Sans" w:hAnsi="Open Sans"/>
        </w:rPr>
        <w:t xml:space="preserve"> include member months for individuals who receive “carved-out” services under a fee-for-service arrangement on </w:t>
      </w:r>
      <w:r w:rsidR="00A33E51" w:rsidRPr="003E6E5D">
        <w:rPr>
          <w:rStyle w:val="ListParagraphChar"/>
          <w:rFonts w:ascii="Open Sans" w:hAnsi="Open Sans"/>
        </w:rPr>
        <w:t>l</w:t>
      </w:r>
      <w:r w:rsidRPr="003E6E5D">
        <w:rPr>
          <w:rStyle w:val="ListParagraphChar"/>
          <w:rFonts w:ascii="Open Sans" w:hAnsi="Open Sans"/>
        </w:rPr>
        <w:t xml:space="preserve">ine 13b if those individuals have already been counted for the same month as a capitated member on </w:t>
      </w:r>
      <w:r w:rsidR="00A33E51" w:rsidRPr="003E6E5D">
        <w:rPr>
          <w:rStyle w:val="ListParagraphChar"/>
          <w:rFonts w:ascii="Open Sans" w:hAnsi="Open Sans"/>
        </w:rPr>
        <w:t>l</w:t>
      </w:r>
      <w:r w:rsidRPr="003E6E5D">
        <w:rPr>
          <w:rStyle w:val="ListParagraphChar"/>
          <w:rFonts w:ascii="Open Sans" w:hAnsi="Open Sans"/>
        </w:rPr>
        <w:t xml:space="preserve">ine 13a. </w:t>
      </w:r>
    </w:p>
    <w:p w14:paraId="4BA56C9B" w14:textId="77777777" w:rsidR="00A33E51" w:rsidRDefault="00A33E51" w:rsidP="00A33E51">
      <w:pPr>
        <w:pStyle w:val="BulletList"/>
      </w:pPr>
      <w:r>
        <w:t>There is a relationship between the fee-for-service member months reported on line 13b and the income reported on Table 9D on lines 2b, 5b, 8b, and/or 11b.</w:t>
      </w:r>
      <w:r w:rsidDel="00F770C1">
        <w:t xml:space="preserve"> </w:t>
      </w:r>
    </w:p>
    <w:p w14:paraId="03F43E34" w14:textId="77777777" w:rsidR="00152257" w:rsidRDefault="00F46D99" w:rsidP="00F62D42">
      <w:pPr>
        <w:pStyle w:val="Heading4"/>
      </w:pPr>
      <w:r w:rsidRPr="008016D1">
        <w:t>Total Member Months (Line 13c)</w:t>
      </w:r>
      <w:r w:rsidRPr="00854414">
        <w:t>:</w:t>
      </w:r>
      <w:r w:rsidRPr="00152257">
        <w:t xml:space="preserve"> </w:t>
      </w:r>
    </w:p>
    <w:p w14:paraId="2444625B" w14:textId="1C9A33EB" w:rsidR="007A40B6" w:rsidRDefault="007A40B6" w:rsidP="008016D1">
      <w:r>
        <w:t xml:space="preserve">Enter the total of Lines 13a </w:t>
      </w:r>
      <w:r w:rsidR="00215622">
        <w:t>and</w:t>
      </w:r>
      <w:r>
        <w:t xml:space="preserve"> 13b.</w:t>
      </w:r>
    </w:p>
    <w:p w14:paraId="6E7E140C" w14:textId="62C692AA" w:rsidR="00F46D99" w:rsidRDefault="00F46D99" w:rsidP="00F46D99">
      <w:pPr>
        <w:pStyle w:val="Heading2"/>
      </w:pPr>
      <w:bookmarkStart w:id="191" w:name="_Toc489440065"/>
      <w:bookmarkStart w:id="192" w:name="_Toc489949027"/>
      <w:bookmarkStart w:id="193" w:name="_Toc508225423"/>
      <w:r>
        <w:t>Targeted Special Populations, Lines 14</w:t>
      </w:r>
      <w:r w:rsidR="00097511">
        <w:t>–</w:t>
      </w:r>
      <w:r>
        <w:t>26</w:t>
      </w:r>
      <w:bookmarkEnd w:id="191"/>
      <w:bookmarkEnd w:id="192"/>
      <w:bookmarkEnd w:id="193"/>
    </w:p>
    <w:p w14:paraId="75D40C23" w14:textId="6F8E2B3F" w:rsidR="002A252D" w:rsidRDefault="00F46D99" w:rsidP="00F46D99">
      <w:r>
        <w:t>This section asks for a count of patients from targeted special populations</w:t>
      </w:r>
      <w:r w:rsidR="00996C21">
        <w:t>,</w:t>
      </w:r>
      <w:r>
        <w:t xml:space="preserve"> including persons who are </w:t>
      </w:r>
      <w:r w:rsidR="00215622">
        <w:t xml:space="preserve">experiencing </w:t>
      </w:r>
      <w:r w:rsidR="00FC18CE">
        <w:t>homeless</w:t>
      </w:r>
      <w:r w:rsidR="00215622">
        <w:t>ness</w:t>
      </w:r>
      <w:r>
        <w:t>, migratory and seasonal agricultural workers</w:t>
      </w:r>
      <w:r w:rsidR="0010525B">
        <w:t xml:space="preserve"> and their family members</w:t>
      </w:r>
      <w:r>
        <w:t>, patients who are served by school</w:t>
      </w:r>
      <w:r w:rsidR="000F32A5">
        <w:t>-</w:t>
      </w:r>
      <w:r>
        <w:t xml:space="preserve">based health centers, </w:t>
      </w:r>
      <w:r w:rsidR="00DB47E0">
        <w:t xml:space="preserve">patients served at a health center located in or immediately accessible to a </w:t>
      </w:r>
      <w:r>
        <w:t xml:space="preserve">public housing </w:t>
      </w:r>
      <w:r w:rsidR="00DB47E0">
        <w:t>site</w:t>
      </w:r>
      <w:r>
        <w:t>, and patients who are veterans.</w:t>
      </w:r>
      <w:r w:rsidR="004E2F47">
        <w:t xml:space="preserve"> </w:t>
      </w:r>
      <w:r w:rsidR="00CC49E8">
        <w:t>Awardees</w:t>
      </w:r>
      <w:r w:rsidR="004E2F47">
        <w:t xml:space="preserve"> who receive targeted funding for </w:t>
      </w:r>
      <w:r w:rsidR="00AE20FC">
        <w:t xml:space="preserve">section 330 (h) - </w:t>
      </w:r>
      <w:r w:rsidR="00DB47E0">
        <w:t>HCH and</w:t>
      </w:r>
      <w:r w:rsidR="00AE20FC">
        <w:t xml:space="preserve"> section 330(g) - </w:t>
      </w:r>
      <w:r w:rsidR="00DB47E0">
        <w:t>MHC</w:t>
      </w:r>
      <w:r w:rsidR="00AE20FC">
        <w:t xml:space="preserve"> must</w:t>
      </w:r>
      <w:r w:rsidR="004E2F47">
        <w:t xml:space="preserve"> provide additional information on their </w:t>
      </w:r>
      <w:r w:rsidR="00C6654D">
        <w:t xml:space="preserve">agricultural employment </w:t>
      </w:r>
      <w:r w:rsidR="004E2F47">
        <w:t>and/or housing characteristics</w:t>
      </w:r>
      <w:r w:rsidR="00297927">
        <w:t xml:space="preserve">. </w:t>
      </w:r>
    </w:p>
    <w:p w14:paraId="62E29D9D" w14:textId="3C1E1363" w:rsidR="002A252D" w:rsidRDefault="002A252D" w:rsidP="00C318B4">
      <w:pPr>
        <w:pStyle w:val="BulletList"/>
      </w:pPr>
      <w:r>
        <w:t>All health centers report these populations, regardless of whether they directly receive special population funding.</w:t>
      </w:r>
    </w:p>
    <w:p w14:paraId="2AC57677" w14:textId="55AEB6DC" w:rsidR="002A252D" w:rsidRDefault="00297927" w:rsidP="00C318B4">
      <w:pPr>
        <w:pStyle w:val="BulletList"/>
      </w:pPr>
      <w:r>
        <w:t xml:space="preserve">Housing status must be </w:t>
      </w:r>
      <w:r w:rsidR="00C22779">
        <w:t xml:space="preserve">collected </w:t>
      </w:r>
      <w:r w:rsidR="00DB47E0">
        <w:t xml:space="preserve">by HCH </w:t>
      </w:r>
      <w:r w:rsidR="00CC49E8">
        <w:t>awardees</w:t>
      </w:r>
      <w:r w:rsidR="00DB47E0">
        <w:t xml:space="preserve"> </w:t>
      </w:r>
      <w:r w:rsidR="00C22779">
        <w:t>at the first visit of the year</w:t>
      </w:r>
      <w:r w:rsidR="00A25E57">
        <w:t xml:space="preserve"> whe</w:t>
      </w:r>
      <w:r w:rsidR="000F32A5">
        <w:t>n</w:t>
      </w:r>
      <w:r w:rsidR="00A25E57">
        <w:t xml:space="preserve"> the patient was identified to be </w:t>
      </w:r>
      <w:r w:rsidR="000F32A5">
        <w:t xml:space="preserve">experiencing </w:t>
      </w:r>
      <w:r w:rsidR="00FC18CE" w:rsidRPr="00030B5E">
        <w:t>homeless</w:t>
      </w:r>
      <w:r w:rsidR="000F32A5">
        <w:t>ness</w:t>
      </w:r>
      <w:r w:rsidR="00C22779">
        <w:t xml:space="preserve">. </w:t>
      </w:r>
    </w:p>
    <w:p w14:paraId="745E7251" w14:textId="2AAA06EA" w:rsidR="00F46D99" w:rsidRDefault="00C22779" w:rsidP="00C318B4">
      <w:pPr>
        <w:pStyle w:val="BulletList"/>
      </w:pPr>
      <w:r>
        <w:t>Migratory or seasonal a</w:t>
      </w:r>
      <w:r w:rsidR="00297927">
        <w:t xml:space="preserve">gricultural </w:t>
      </w:r>
      <w:r>
        <w:t xml:space="preserve">workers </w:t>
      </w:r>
      <w:r w:rsidR="00297927">
        <w:t>status must be verified at least every two years</w:t>
      </w:r>
      <w:r w:rsidR="00DB47E0">
        <w:t xml:space="preserve"> by MHC </w:t>
      </w:r>
      <w:r w:rsidR="00CC49E8">
        <w:t>awardees</w:t>
      </w:r>
      <w:r w:rsidR="004E2F47">
        <w:t>.</w:t>
      </w:r>
      <w:r w:rsidR="008F5621">
        <w:t xml:space="preserve">  </w:t>
      </w:r>
    </w:p>
    <w:p w14:paraId="66548B61" w14:textId="5B74D152" w:rsidR="00F46D99" w:rsidRDefault="00346201" w:rsidP="00F46D99">
      <w:pPr>
        <w:pStyle w:val="Heading3"/>
      </w:pPr>
      <w:bookmarkStart w:id="194" w:name="_Total_Migratory_and"/>
      <w:bookmarkStart w:id="195" w:name="_Toc412466411"/>
      <w:bookmarkStart w:id="196" w:name="_Toc489440066"/>
      <w:bookmarkStart w:id="197" w:name="_Toc489949028"/>
      <w:bookmarkStart w:id="198" w:name="_Toc508225424"/>
      <w:bookmarkEnd w:id="194"/>
      <w:r>
        <w:t xml:space="preserve">Total </w:t>
      </w:r>
      <w:r w:rsidR="00F46D99">
        <w:t xml:space="preserve">Migratory </w:t>
      </w:r>
      <w:r w:rsidR="0010525B">
        <w:t xml:space="preserve">and </w:t>
      </w:r>
      <w:r w:rsidR="00F46D99">
        <w:t xml:space="preserve">Seasonal Agricultural Workers and their </w:t>
      </w:r>
      <w:r w:rsidR="00762527">
        <w:t>Family Members</w:t>
      </w:r>
      <w:r w:rsidR="00F46D99">
        <w:t>, Lines 14–16</w:t>
      </w:r>
      <w:bookmarkEnd w:id="195"/>
      <w:bookmarkEnd w:id="196"/>
      <w:bookmarkEnd w:id="197"/>
      <w:bookmarkEnd w:id="198"/>
    </w:p>
    <w:p w14:paraId="5473EF1D" w14:textId="43500C9F" w:rsidR="00F46D99" w:rsidRDefault="002E3454" w:rsidP="00F46D99">
      <w:r>
        <w:t>R</w:t>
      </w:r>
      <w:r w:rsidR="00F46D99">
        <w:t xml:space="preserve">eport </w:t>
      </w:r>
      <w:r w:rsidR="00FC18CE">
        <w:t xml:space="preserve">on </w:t>
      </w:r>
      <w:r w:rsidR="009A3874">
        <w:t xml:space="preserve">either </w:t>
      </w:r>
      <w:r w:rsidR="000F32A5">
        <w:t>L</w:t>
      </w:r>
      <w:r w:rsidR="00FC18CE">
        <w:t>ine</w:t>
      </w:r>
      <w:r w:rsidR="00F46D99">
        <w:t xml:space="preserve"> 16 </w:t>
      </w:r>
      <w:r w:rsidR="009A3874">
        <w:t xml:space="preserve">or </w:t>
      </w:r>
      <w:r w:rsidR="000F32A5">
        <w:t>L</w:t>
      </w:r>
      <w:r w:rsidR="00FC18CE">
        <w:t>ines</w:t>
      </w:r>
      <w:r w:rsidR="009A3874">
        <w:t xml:space="preserve"> 14 and 15 </w:t>
      </w:r>
      <w:r w:rsidR="00F46D99">
        <w:t>the number of patients seen during the reporting period who were either migratory or seasonal agricultural workers</w:t>
      </w:r>
      <w:r w:rsidR="00C6654D">
        <w:t>,</w:t>
      </w:r>
      <w:r w:rsidR="00F46D99">
        <w:t xml:space="preserve"> </w:t>
      </w:r>
      <w:r w:rsidR="00762527">
        <w:t>family members</w:t>
      </w:r>
      <w:r w:rsidR="00C6654D">
        <w:t xml:space="preserve"> of migratory or seasonal agricultural workers</w:t>
      </w:r>
      <w:r w:rsidR="00D07E47">
        <w:t xml:space="preserve">, or </w:t>
      </w:r>
      <w:r w:rsidR="00C6654D">
        <w:t xml:space="preserve">aged or disabled former migratory agricultural workers (as described in </w:t>
      </w:r>
      <w:r w:rsidR="00D07E47">
        <w:t xml:space="preserve">the statute </w:t>
      </w:r>
      <w:r w:rsidR="005029EC">
        <w:t>s</w:t>
      </w:r>
      <w:r w:rsidR="00D07E47">
        <w:t>ection 330(g)(1)(B)</w:t>
      </w:r>
      <w:r w:rsidR="00F46D99">
        <w:t>)</w:t>
      </w:r>
      <w:r w:rsidR="00996C21">
        <w:t>.</w:t>
      </w:r>
      <w:r w:rsidR="00F46D99">
        <w:t xml:space="preserve"> Only </w:t>
      </w:r>
      <w:r w:rsidR="005029EC">
        <w:t>health centers that receive s</w:t>
      </w:r>
      <w:r w:rsidR="00F46D99">
        <w:t xml:space="preserve">ection 330(g) </w:t>
      </w:r>
      <w:r w:rsidR="000F32A5">
        <w:t>–MHC</w:t>
      </w:r>
      <w:r w:rsidR="00F46D99">
        <w:t xml:space="preserve"> </w:t>
      </w:r>
      <w:r w:rsidR="005029EC">
        <w:t xml:space="preserve">funding, </w:t>
      </w:r>
      <w:r w:rsidR="00F46D99">
        <w:t xml:space="preserve">provide separate totals for migratory and for seasonal agricultural workers on </w:t>
      </w:r>
      <w:r w:rsidR="000F32A5">
        <w:t>L</w:t>
      </w:r>
      <w:r w:rsidR="00F46D99">
        <w:t xml:space="preserve">ines 14 and 15. For </w:t>
      </w:r>
      <w:r w:rsidR="005029EC">
        <w:t>s</w:t>
      </w:r>
      <w:r w:rsidR="00F46D99">
        <w:t xml:space="preserve">ection 330(g) </w:t>
      </w:r>
      <w:r w:rsidR="00CC49E8">
        <w:t>awardees</w:t>
      </w:r>
      <w:r w:rsidR="00F46D99">
        <w:t>, Lines 14 + 15 = Line 16.</w:t>
      </w:r>
      <w:r w:rsidR="00DB47E0">
        <w:t xml:space="preserve"> All other health centers report on Line 16.</w:t>
      </w:r>
    </w:p>
    <w:p w14:paraId="7EA9146E" w14:textId="3B2256AB" w:rsidR="00F46D99" w:rsidRDefault="002C680C" w:rsidP="00F46D99">
      <w:r>
        <w:t xml:space="preserve">Instructions for </w:t>
      </w:r>
      <w:r w:rsidR="000F32A5">
        <w:t>r</w:t>
      </w:r>
      <w:r w:rsidR="00FC18CE">
        <w:t xml:space="preserve">eporting </w:t>
      </w:r>
      <w:r w:rsidR="000F32A5">
        <w:t>m</w:t>
      </w:r>
      <w:r w:rsidR="00FC18CE">
        <w:t>igratory</w:t>
      </w:r>
      <w:r w:rsidR="00F46D99">
        <w:t xml:space="preserve"> and </w:t>
      </w:r>
      <w:r w:rsidR="000F32A5">
        <w:t>s</w:t>
      </w:r>
      <w:r w:rsidR="00FC18CE">
        <w:t xml:space="preserve">easonal </w:t>
      </w:r>
      <w:r w:rsidR="000F32A5">
        <w:t>a</w:t>
      </w:r>
      <w:r w:rsidR="00FC18CE">
        <w:t xml:space="preserve">gricultural </w:t>
      </w:r>
      <w:r w:rsidR="000F32A5">
        <w:t>w</w:t>
      </w:r>
      <w:r w:rsidR="00FC18CE">
        <w:t>orkers</w:t>
      </w:r>
      <w:r w:rsidR="00F46D99">
        <w:t>:</w:t>
      </w:r>
    </w:p>
    <w:p w14:paraId="3781CB8E" w14:textId="77777777" w:rsidR="00F46D99" w:rsidRDefault="00F46D99" w:rsidP="00E535FF">
      <w:pPr>
        <w:pStyle w:val="BulletList"/>
      </w:pPr>
      <w:r>
        <w:rPr>
          <w:b/>
        </w:rPr>
        <w:t>Migratory Agricultural Workers</w:t>
      </w:r>
      <w:r w:rsidR="00841803">
        <w:rPr>
          <w:b/>
        </w:rPr>
        <w:t>, Line 14</w:t>
      </w:r>
      <w:r w:rsidRPr="008016D1">
        <w:rPr>
          <w:b/>
        </w:rPr>
        <w:t>:</w:t>
      </w:r>
      <w:r w:rsidRPr="008016D1">
        <w:t xml:space="preserve"> </w:t>
      </w:r>
      <w:r w:rsidR="002C680C">
        <w:t xml:space="preserve">Report patients </w:t>
      </w:r>
      <w:r w:rsidR="002C680C" w:rsidRPr="003E6E5D">
        <w:rPr>
          <w:rStyle w:val="Emphasis"/>
          <w:color w:val="auto"/>
        </w:rPr>
        <w:t xml:space="preserve">whose principal employment is in agriculture </w:t>
      </w:r>
      <w:r w:rsidR="002C680C">
        <w:t>and who establish a temporary home for the purposes of such employment</w:t>
      </w:r>
      <w:r w:rsidR="002C680C" w:rsidRPr="002C680C">
        <w:t xml:space="preserve"> </w:t>
      </w:r>
      <w:r w:rsidR="002C680C">
        <w:t>as a migratory agricultural worker, as defined by section 330(g) of the Public Health Service Act. Migratory agricultural workers are usually hired laborers who are paid piecework, hourly, or daily wages. I</w:t>
      </w:r>
      <w:r>
        <w:t xml:space="preserve">nclude </w:t>
      </w:r>
      <w:r w:rsidR="002C680C">
        <w:t>patients who</w:t>
      </w:r>
      <w:r>
        <w:t xml:space="preserve"> had such work as their </w:t>
      </w:r>
      <w:r w:rsidRPr="003E6E5D">
        <w:rPr>
          <w:rStyle w:val="Emphasis"/>
          <w:color w:val="auto"/>
        </w:rPr>
        <w:t xml:space="preserve">principal </w:t>
      </w:r>
      <w:r w:rsidR="00762527" w:rsidRPr="003E6E5D">
        <w:rPr>
          <w:rStyle w:val="Emphasis"/>
          <w:color w:val="auto"/>
        </w:rPr>
        <w:t xml:space="preserve">employment </w:t>
      </w:r>
      <w:r>
        <w:t>within 24 months of their last visit</w:t>
      </w:r>
      <w:r w:rsidR="00996C21">
        <w:t>,</w:t>
      </w:r>
      <w:r>
        <w:t xml:space="preserve"> as well as their </w:t>
      </w:r>
      <w:r w:rsidRPr="003E6E5D">
        <w:rPr>
          <w:rStyle w:val="Emphasis"/>
          <w:color w:val="auto"/>
        </w:rPr>
        <w:t>dependent</w:t>
      </w:r>
      <w:r>
        <w:t xml:space="preserve"> family members who have also used the center. The family members may or may not move with the worker or establish a temporary home. Note that agricultural workers who </w:t>
      </w:r>
      <w:r w:rsidRPr="003E6E5D">
        <w:rPr>
          <w:rStyle w:val="Emphasis"/>
          <w:color w:val="auto"/>
        </w:rPr>
        <w:t>leave</w:t>
      </w:r>
      <w:r>
        <w:t xml:space="preserve"> a community to work elsewhere are classified as migratory workers in their home community</w:t>
      </w:r>
      <w:r w:rsidR="00996C21">
        <w:t>,</w:t>
      </w:r>
      <w:r>
        <w:t xml:space="preserve"> as are those who migrate </w:t>
      </w:r>
      <w:r w:rsidRPr="003E6E5D">
        <w:rPr>
          <w:rStyle w:val="Emphasis"/>
          <w:color w:val="auto"/>
        </w:rPr>
        <w:t>to</w:t>
      </w:r>
      <w:r>
        <w:t xml:space="preserve"> a community to work there.</w:t>
      </w:r>
    </w:p>
    <w:p w14:paraId="096AC95A" w14:textId="246DA091" w:rsidR="00762527" w:rsidRDefault="00841803" w:rsidP="008016D1">
      <w:pPr>
        <w:pStyle w:val="BulletList"/>
        <w:numPr>
          <w:ilvl w:val="1"/>
          <w:numId w:val="1"/>
        </w:numPr>
        <w:ind w:left="540"/>
      </w:pPr>
      <w:r w:rsidRPr="00C318B4">
        <w:t xml:space="preserve">Include </w:t>
      </w:r>
      <w:r w:rsidR="000F32A5">
        <w:t>a</w:t>
      </w:r>
      <w:r w:rsidR="00762527" w:rsidRPr="008016D1">
        <w:t xml:space="preserve">ged and </w:t>
      </w:r>
      <w:r w:rsidR="000F32A5">
        <w:t>d</w:t>
      </w:r>
      <w:r w:rsidR="00FC18CE" w:rsidRPr="00030B5E">
        <w:t xml:space="preserve">isabled </w:t>
      </w:r>
      <w:r w:rsidR="000F32A5">
        <w:t>f</w:t>
      </w:r>
      <w:r w:rsidR="00FC18CE" w:rsidRPr="00030B5E">
        <w:t xml:space="preserve">ormer </w:t>
      </w:r>
      <w:r w:rsidR="000F32A5">
        <w:t>m</w:t>
      </w:r>
      <w:r w:rsidR="00FC18CE" w:rsidRPr="00030B5E">
        <w:t xml:space="preserve">igratory </w:t>
      </w:r>
      <w:r w:rsidR="000F32A5">
        <w:t>a</w:t>
      </w:r>
      <w:r w:rsidR="00FC18CE" w:rsidRPr="00030B5E">
        <w:t xml:space="preserve">gricultural </w:t>
      </w:r>
      <w:r w:rsidR="000F32A5">
        <w:t>w</w:t>
      </w:r>
      <w:r w:rsidR="00FC18CE" w:rsidRPr="00030B5E">
        <w:t>orkers</w:t>
      </w:r>
      <w:r w:rsidRPr="008016D1">
        <w:t xml:space="preserve">, </w:t>
      </w:r>
      <w:r>
        <w:t>a</w:t>
      </w:r>
      <w:r w:rsidR="00762527">
        <w:t xml:space="preserve">s defined in </w:t>
      </w:r>
      <w:r w:rsidR="005029EC">
        <w:t>s</w:t>
      </w:r>
      <w:r w:rsidR="00762527">
        <w:t>ection 330 (g)(1)(B)</w:t>
      </w:r>
      <w:r>
        <w:t>. A</w:t>
      </w:r>
      <w:r w:rsidR="00762527">
        <w:t xml:space="preserve">ged and disabled former agricultural workers </w:t>
      </w:r>
      <w:r>
        <w:t xml:space="preserve">includes those </w:t>
      </w:r>
      <w:r w:rsidR="00762527" w:rsidRPr="004E47F0">
        <w:t xml:space="preserve">who </w:t>
      </w:r>
      <w:r>
        <w:t xml:space="preserve">were </w:t>
      </w:r>
      <w:r w:rsidR="00762527" w:rsidRPr="004E47F0">
        <w:t>previously migratory agricultural workers but who no longer work in agriculture because of age or disability</w:t>
      </w:r>
      <w:r w:rsidR="000F32A5">
        <w:t>,</w:t>
      </w:r>
      <w:r w:rsidR="00762527">
        <w:t xml:space="preserve"> and</w:t>
      </w:r>
      <w:r w:rsidR="00FC18CE" w:rsidRPr="00030B5E">
        <w:t xml:space="preserve"> </w:t>
      </w:r>
      <w:r w:rsidR="000F32A5">
        <w:t>their</w:t>
      </w:r>
      <w:r w:rsidR="00762527">
        <w:t xml:space="preserve"> family members</w:t>
      </w:r>
      <w:r w:rsidR="00762527" w:rsidRPr="004E47F0">
        <w:t>.</w:t>
      </w:r>
    </w:p>
    <w:p w14:paraId="60BB2F1A" w14:textId="77777777" w:rsidR="00F46D99" w:rsidRDefault="00F46D99" w:rsidP="00E535FF">
      <w:pPr>
        <w:pStyle w:val="BulletList"/>
      </w:pPr>
      <w:r w:rsidRPr="00F46D99">
        <w:rPr>
          <w:b/>
        </w:rPr>
        <w:t>Seasonal Agricultural Workers</w:t>
      </w:r>
      <w:r w:rsidR="009821C8">
        <w:rPr>
          <w:b/>
        </w:rPr>
        <w:t>, Line 15</w:t>
      </w:r>
      <w:r w:rsidRPr="008016D1">
        <w:rPr>
          <w:b/>
        </w:rPr>
        <w:t>:</w:t>
      </w:r>
      <w:r>
        <w:t xml:space="preserve"> </w:t>
      </w:r>
      <w:r w:rsidR="009821C8">
        <w:t xml:space="preserve">Report patients </w:t>
      </w:r>
      <w:r w:rsidRPr="003E6E5D">
        <w:rPr>
          <w:rStyle w:val="Emphasis"/>
          <w:color w:val="auto"/>
        </w:rPr>
        <w:t xml:space="preserve">whose principal employment is in agriculture </w:t>
      </w:r>
      <w:r>
        <w:t>on a seasonal basis (</w:t>
      </w:r>
      <w:r w:rsidR="00C00EE3">
        <w:t>e.g.</w:t>
      </w:r>
      <w:r w:rsidR="00996C21">
        <w:t>,</w:t>
      </w:r>
      <w:r w:rsidR="00C00EE3">
        <w:t xml:space="preserve"> picking fruit during the limited months of a picking season</w:t>
      </w:r>
      <w:r>
        <w:t xml:space="preserve">) but who </w:t>
      </w:r>
      <w:r w:rsidRPr="003E6E5D">
        <w:rPr>
          <w:rStyle w:val="Emphasis"/>
          <w:color w:val="auto"/>
        </w:rPr>
        <w:t>do not</w:t>
      </w:r>
      <w:r>
        <w:t xml:space="preserve"> establish a temporary home for purposes of employment. Seasonal agricultural workers are usually hired laborers who are paid piecework, hourly, or daily wages. </w:t>
      </w:r>
      <w:r w:rsidR="009821C8">
        <w:t>I</w:t>
      </w:r>
      <w:r>
        <w:t xml:space="preserve">nclude </w:t>
      </w:r>
      <w:r w:rsidR="009821C8">
        <w:t>patients</w:t>
      </w:r>
      <w:r>
        <w:t xml:space="preserve"> who have been so employed within 24 months of their last visit and their family members who</w:t>
      </w:r>
      <w:r w:rsidR="00C00EE3">
        <w:t xml:space="preserve"> may be patients of the health center</w:t>
      </w:r>
      <w:r>
        <w:t>.</w:t>
      </w:r>
    </w:p>
    <w:p w14:paraId="080AD523" w14:textId="77777777" w:rsidR="004E6FDE" w:rsidRPr="00322CF2" w:rsidRDefault="009821C8" w:rsidP="008016D1">
      <w:pPr>
        <w:pStyle w:val="BulletList"/>
        <w:keepNext/>
        <w:keepLines/>
      </w:pPr>
      <w:r w:rsidRPr="00C318B4">
        <w:rPr>
          <w:b/>
        </w:rPr>
        <w:t>Total Agricultural Workers or Depende</w:t>
      </w:r>
      <w:r w:rsidR="004E6FDE" w:rsidRPr="00C318B4">
        <w:rPr>
          <w:b/>
        </w:rPr>
        <w:t>nts, Line 16:</w:t>
      </w:r>
      <w:r w:rsidR="004E6FDE" w:rsidRPr="004E6FDE">
        <w:t xml:space="preserve"> </w:t>
      </w:r>
      <w:r w:rsidR="004E6FDE" w:rsidRPr="00322CF2">
        <w:t xml:space="preserve">Report the number of patients seen </w:t>
      </w:r>
      <w:r w:rsidR="004E6FDE" w:rsidRPr="00233B02">
        <w:t>who were either migratory or seasonal agricultural workers, family members of migratory or seasonal agricultural workers, or aged or disabled former migratory agricultural workers</w:t>
      </w:r>
      <w:r w:rsidR="00322CF2">
        <w:t xml:space="preserve">. </w:t>
      </w:r>
    </w:p>
    <w:p w14:paraId="229F4747" w14:textId="4907B9AA" w:rsidR="00F46D99" w:rsidRDefault="00F46D99" w:rsidP="008016D1">
      <w:pPr>
        <w:pStyle w:val="BulletList"/>
      </w:pPr>
      <w:r>
        <w:t xml:space="preserve">For both categories of workers, </w:t>
      </w:r>
      <w:r w:rsidR="00322CF2">
        <w:t>report patients who meet the definition of</w:t>
      </w:r>
      <w:r>
        <w:t xml:space="preserve"> agriculture farming in all its branches, as defined by the </w:t>
      </w:r>
      <w:r w:rsidR="00C7715D">
        <w:t>Office of Management and Budget</w:t>
      </w:r>
      <w:r w:rsidR="00996C21">
        <w:t xml:space="preserve"> (OMB</w:t>
      </w:r>
      <w:r w:rsidR="00FC18CE" w:rsidRPr="00030B5E">
        <w:t>)</w:t>
      </w:r>
      <w:r w:rsidR="000F32A5" w:rsidRPr="00030B5E">
        <w:t>-</w:t>
      </w:r>
      <w:r>
        <w:t xml:space="preserve">developed </w:t>
      </w:r>
      <w:hyperlink r:id="rId34" w:history="1">
        <w:r w:rsidRPr="00322CF2">
          <w:rPr>
            <w:rStyle w:val="Hyperlink"/>
          </w:rPr>
          <w:t>North American Industry Classification System</w:t>
        </w:r>
      </w:hyperlink>
      <w:r>
        <w:t xml:space="preserve"> (NAICS), and include seasonal workers included in the following codes and all sub-codes within 111, 112, 1151, and 1152.</w:t>
      </w:r>
    </w:p>
    <w:p w14:paraId="537E4509" w14:textId="486A8078" w:rsidR="00F46D99" w:rsidRDefault="00346201" w:rsidP="00F46D99">
      <w:pPr>
        <w:pStyle w:val="Heading3"/>
      </w:pPr>
      <w:bookmarkStart w:id="199" w:name="_Toc412466412"/>
      <w:bookmarkStart w:id="200" w:name="_Toc489440067"/>
      <w:bookmarkStart w:id="201" w:name="_Toc489949029"/>
      <w:bookmarkStart w:id="202" w:name="_Toc508225425"/>
      <w:r>
        <w:t xml:space="preserve">Total </w:t>
      </w:r>
      <w:r w:rsidR="00F46D99">
        <w:t>Homeless Patients, Lines 17</w:t>
      </w:r>
      <w:r w:rsidR="000F32A5">
        <w:t>–</w:t>
      </w:r>
      <w:r w:rsidR="00F46D99">
        <w:t>23</w:t>
      </w:r>
      <w:bookmarkEnd w:id="199"/>
      <w:bookmarkEnd w:id="200"/>
      <w:bookmarkEnd w:id="201"/>
      <w:bookmarkEnd w:id="202"/>
    </w:p>
    <w:p w14:paraId="2E2B46BC" w14:textId="312375F1" w:rsidR="00F46D99" w:rsidRDefault="00F46D99" w:rsidP="00F46D99">
      <w:r>
        <w:t xml:space="preserve">All health centers are to report the total number of patients, known to have been homeless at the time of any service provided during the reporting period, on </w:t>
      </w:r>
      <w:r w:rsidR="000F32A5">
        <w:t>L</w:t>
      </w:r>
      <w:r w:rsidR="009A3874">
        <w:t>ines 17</w:t>
      </w:r>
      <w:r w:rsidR="000F32A5">
        <w:t>–</w:t>
      </w:r>
      <w:r w:rsidR="009A3874">
        <w:t xml:space="preserve">22 or on </w:t>
      </w:r>
      <w:r w:rsidR="000F32A5">
        <w:t>L</w:t>
      </w:r>
      <w:r>
        <w:t>ine 23.</w:t>
      </w:r>
      <w:r w:rsidR="009A3874">
        <w:t xml:space="preserve"> </w:t>
      </w:r>
      <w:r w:rsidR="009A3874" w:rsidRPr="008016D1">
        <w:rPr>
          <w:b/>
        </w:rPr>
        <w:t xml:space="preserve">Only </w:t>
      </w:r>
      <w:r w:rsidR="005029EC" w:rsidRPr="008016D1">
        <w:rPr>
          <w:b/>
        </w:rPr>
        <w:t>health centers receiving s</w:t>
      </w:r>
      <w:r w:rsidR="009A3874" w:rsidRPr="008016D1">
        <w:rPr>
          <w:b/>
        </w:rPr>
        <w:t>ection 330(h</w:t>
      </w:r>
      <w:r w:rsidR="00FC18CE" w:rsidRPr="00E970DE">
        <w:rPr>
          <w:b/>
        </w:rPr>
        <w:t>)</w:t>
      </w:r>
      <w:r w:rsidR="000F32A5" w:rsidRPr="00E970DE">
        <w:rPr>
          <w:b/>
        </w:rPr>
        <w:t>–</w:t>
      </w:r>
      <w:r w:rsidR="00C7715D" w:rsidRPr="008016D1">
        <w:rPr>
          <w:b/>
        </w:rPr>
        <w:t xml:space="preserve">HCH </w:t>
      </w:r>
      <w:r w:rsidR="005029EC" w:rsidRPr="008016D1">
        <w:rPr>
          <w:b/>
        </w:rPr>
        <w:t xml:space="preserve">funding </w:t>
      </w:r>
      <w:r w:rsidR="009A3874" w:rsidRPr="008016D1">
        <w:rPr>
          <w:b/>
        </w:rPr>
        <w:t xml:space="preserve">provide separate totals for patients by housing location </w:t>
      </w:r>
      <w:r w:rsidR="00C7715D" w:rsidRPr="008016D1">
        <w:rPr>
          <w:b/>
        </w:rPr>
        <w:t xml:space="preserve">on </w:t>
      </w:r>
      <w:r w:rsidR="009E07DD" w:rsidRPr="00E970DE">
        <w:rPr>
          <w:b/>
        </w:rPr>
        <w:t>L</w:t>
      </w:r>
      <w:r w:rsidR="009A3874" w:rsidRPr="008016D1">
        <w:rPr>
          <w:b/>
        </w:rPr>
        <w:t>ines 1</w:t>
      </w:r>
      <w:r w:rsidR="00A9626D" w:rsidRPr="008016D1">
        <w:rPr>
          <w:b/>
        </w:rPr>
        <w:t>7</w:t>
      </w:r>
      <w:r w:rsidR="000F32A5" w:rsidRPr="00E970DE">
        <w:rPr>
          <w:b/>
        </w:rPr>
        <w:t>–</w:t>
      </w:r>
      <w:r w:rsidR="009A3874" w:rsidRPr="008016D1">
        <w:rPr>
          <w:b/>
        </w:rPr>
        <w:t>22.</w:t>
      </w:r>
      <w:r w:rsidR="009A3874">
        <w:t xml:space="preserve"> </w:t>
      </w:r>
    </w:p>
    <w:p w14:paraId="4D455351" w14:textId="77777777" w:rsidR="00F46D99" w:rsidRDefault="00F46D99" w:rsidP="00F46D99">
      <w:r w:rsidRPr="00854414">
        <w:rPr>
          <w:b/>
        </w:rPr>
        <w:t>Homeless</w:t>
      </w:r>
      <w:r w:rsidR="00233B02">
        <w:rPr>
          <w:b/>
        </w:rPr>
        <w:t xml:space="preserve">: </w:t>
      </w:r>
      <w:r w:rsidR="00233B02" w:rsidRPr="00C318B4">
        <w:t>Report p</w:t>
      </w:r>
      <w:r w:rsidRPr="00C318B4">
        <w:t>atients</w:t>
      </w:r>
      <w:r>
        <w:t xml:space="preserve"> who lack housing (without regard to whether the individual is a member of a family)</w:t>
      </w:r>
      <w:r w:rsidR="00233B02">
        <w:t xml:space="preserve"> as homeless. I</w:t>
      </w:r>
      <w:r>
        <w:t>nclud</w:t>
      </w:r>
      <w:r w:rsidR="00233B02">
        <w:t>e</w:t>
      </w:r>
      <w:r>
        <w:t xml:space="preserve"> </w:t>
      </w:r>
      <w:r w:rsidR="00233B02">
        <w:t xml:space="preserve">patients </w:t>
      </w:r>
      <w:r>
        <w:t xml:space="preserve">whose primary residence during the night is a supervised public or private facility that provides temporary living accommodations and </w:t>
      </w:r>
      <w:r w:rsidR="00233B02">
        <w:t xml:space="preserve">patients </w:t>
      </w:r>
      <w:r>
        <w:t>who reside in transitional housing</w:t>
      </w:r>
      <w:r w:rsidR="00C7715D">
        <w:t xml:space="preserve"> or permanent supportive housing</w:t>
      </w:r>
      <w:r>
        <w:t xml:space="preserve">. </w:t>
      </w:r>
    </w:p>
    <w:p w14:paraId="779A2D07" w14:textId="4A57CD93" w:rsidR="00F46D99" w:rsidRDefault="00C7715D" w:rsidP="00F46D99">
      <w:r>
        <w:t xml:space="preserve">HCH </w:t>
      </w:r>
      <w:r w:rsidR="00CC49E8">
        <w:t>awardees</w:t>
      </w:r>
      <w:r w:rsidR="00F46D99">
        <w:t xml:space="preserve"> will provide separate totals for patients </w:t>
      </w:r>
      <w:r w:rsidR="003B3667">
        <w:t xml:space="preserve">experiencing </w:t>
      </w:r>
      <w:r w:rsidR="00FC18CE">
        <w:t>homeless</w:t>
      </w:r>
      <w:r w:rsidR="003B3667">
        <w:t>ness</w:t>
      </w:r>
      <w:r w:rsidR="00FC18CE">
        <w:t xml:space="preserve"> </w:t>
      </w:r>
      <w:r w:rsidR="00F46D99">
        <w:t>by the type of shelter arrangement the patient</w:t>
      </w:r>
      <w:r w:rsidR="003B3667">
        <w:t>s</w:t>
      </w:r>
      <w:r w:rsidR="00F46D99">
        <w:t xml:space="preserve"> had when they were </w:t>
      </w:r>
      <w:r w:rsidR="00F46D99" w:rsidRPr="003132E3">
        <w:rPr>
          <w:i/>
        </w:rPr>
        <w:t>first encountered during the reporting year</w:t>
      </w:r>
      <w:r w:rsidR="00F46D99">
        <w:t xml:space="preserve">. </w:t>
      </w:r>
      <w:r w:rsidR="005E2DE2">
        <w:t>The following applies when</w:t>
      </w:r>
      <w:r w:rsidR="00F46D99">
        <w:t xml:space="preserve"> categorizing patients for Lines 17 through 22:</w:t>
      </w:r>
    </w:p>
    <w:p w14:paraId="70BE673E" w14:textId="77777777" w:rsidR="00F46D99" w:rsidRDefault="00233B02" w:rsidP="00E535FF">
      <w:pPr>
        <w:pStyle w:val="BulletList"/>
      </w:pPr>
      <w:r>
        <w:t>Report t</w:t>
      </w:r>
      <w:r w:rsidR="00F46D99">
        <w:t xml:space="preserve">he patient’s </w:t>
      </w:r>
      <w:r>
        <w:t xml:space="preserve">shelter </w:t>
      </w:r>
      <w:r w:rsidR="00F46D99">
        <w:t>arrangement as of the first visit during the reporting period. This is normally assumed to be where the person was housed the prior night.</w:t>
      </w:r>
    </w:p>
    <w:p w14:paraId="538B9F8C" w14:textId="2DC65AC0" w:rsidR="00F46D99" w:rsidRDefault="00233B02" w:rsidP="00E535FF">
      <w:pPr>
        <w:pStyle w:val="BulletList"/>
      </w:pPr>
      <w:r>
        <w:t>Report p</w:t>
      </w:r>
      <w:r w:rsidR="00F46D99">
        <w:t xml:space="preserve">ersons who spent the prior night incarcerated, in an institutional treatment program (mental health, substance </w:t>
      </w:r>
      <w:r w:rsidR="00FC18CE">
        <w:t>use</w:t>
      </w:r>
      <w:r w:rsidR="007E1051">
        <w:t xml:space="preserve"> disorder</w:t>
      </w:r>
      <w:r w:rsidR="00F46D99">
        <w:t>, etc</w:t>
      </w:r>
      <w:r w:rsidR="00FC18CE">
        <w:t>.)</w:t>
      </w:r>
      <w:r w:rsidR="003B3667">
        <w:t>,</w:t>
      </w:r>
      <w:r w:rsidR="00F46D99">
        <w:t xml:space="preserve"> or in a hospital based on where they intend to spend the night </w:t>
      </w:r>
      <w:r w:rsidR="00F46D99" w:rsidRPr="003132E3">
        <w:rPr>
          <w:i/>
        </w:rPr>
        <w:t>after</w:t>
      </w:r>
      <w:r w:rsidR="00F46D99">
        <w:t xml:space="preserve"> their visit/release. If they do not know, report </w:t>
      </w:r>
      <w:r w:rsidR="00FC18CE">
        <w:t>the</w:t>
      </w:r>
      <w:r w:rsidR="00986768">
        <w:t>ir shelter arrangement as</w:t>
      </w:r>
      <w:r w:rsidR="00FC18CE">
        <w:t xml:space="preserve"> Street</w:t>
      </w:r>
      <w:r w:rsidR="00986768">
        <w:t>,</w:t>
      </w:r>
      <w:r w:rsidR="00F46D99">
        <w:t xml:space="preserve"> on Line 20.</w:t>
      </w:r>
    </w:p>
    <w:p w14:paraId="2E749899" w14:textId="77777777" w:rsidR="00F46D99" w:rsidRDefault="00F46D99" w:rsidP="00E535FF">
      <w:pPr>
        <w:pStyle w:val="BulletList"/>
      </w:pPr>
      <w:r>
        <w:t xml:space="preserve">Patients currently residing in a jail or an institutional treatment program </w:t>
      </w:r>
      <w:r w:rsidRPr="008016D1">
        <w:rPr>
          <w:i/>
        </w:rPr>
        <w:t>are not considered homeless</w:t>
      </w:r>
      <w:r>
        <w:t xml:space="preserve"> until they are released to the street with no housing arrangement.</w:t>
      </w:r>
    </w:p>
    <w:p w14:paraId="4A0EFE26" w14:textId="05D5B2B9" w:rsidR="00F46D99" w:rsidRDefault="00F46D99" w:rsidP="00E535FF">
      <w:pPr>
        <w:pStyle w:val="BulletList"/>
      </w:pPr>
      <w:r w:rsidRPr="00854414">
        <w:rPr>
          <w:b/>
        </w:rPr>
        <w:t>Line 17 – Shelter</w:t>
      </w:r>
      <w:r>
        <w:t xml:space="preserve">: </w:t>
      </w:r>
      <w:r w:rsidR="00233B02">
        <w:t>Report p</w:t>
      </w:r>
      <w:r>
        <w:t xml:space="preserve">atients who are living in an organized shelter for persons </w:t>
      </w:r>
      <w:r w:rsidR="003B3667">
        <w:t>experiencing homelessness</w:t>
      </w:r>
      <w:r w:rsidR="00FC18CE">
        <w:t xml:space="preserve"> </w:t>
      </w:r>
      <w:r>
        <w:t>at the time of their first visit</w:t>
      </w:r>
      <w:r w:rsidR="00233B02">
        <w:t>.</w:t>
      </w:r>
      <w:r>
        <w:t xml:space="preserve"> </w:t>
      </w:r>
      <w:r w:rsidR="00233B02">
        <w:t>S</w:t>
      </w:r>
      <w:r>
        <w:t xml:space="preserve">helters that generally provide meals as well as a place to sleep are </w:t>
      </w:r>
      <w:r w:rsidR="003B3667">
        <w:t>regarded</w:t>
      </w:r>
      <w:r>
        <w:t xml:space="preserve"> as temporary and often limit the number of days or the hours of the day that a resident may stay at the shelter.</w:t>
      </w:r>
    </w:p>
    <w:p w14:paraId="3C38C61B" w14:textId="562B05F0" w:rsidR="00F46D99" w:rsidRPr="00C318B4" w:rsidRDefault="00F46D99" w:rsidP="00E535FF">
      <w:pPr>
        <w:pStyle w:val="BulletList"/>
        <w:rPr>
          <w:i/>
        </w:rPr>
      </w:pPr>
      <w:r w:rsidRPr="00854414">
        <w:rPr>
          <w:b/>
        </w:rPr>
        <w:t>Line 18 – Transitional Housing</w:t>
      </w:r>
      <w:r>
        <w:t>: Transitional housing units are generally small units (six persons is common) where persons who leave a shelter are provided extended housing stays</w:t>
      </w:r>
      <w:r w:rsidR="003B3667">
        <w:t>—</w:t>
      </w:r>
      <w:r>
        <w:t xml:space="preserve">generally between </w:t>
      </w:r>
      <w:r w:rsidR="005E2DE2">
        <w:t>six</w:t>
      </w:r>
      <w:r>
        <w:t xml:space="preserve"> months and </w:t>
      </w:r>
      <w:r w:rsidR="005E2DE2">
        <w:t>two</w:t>
      </w:r>
      <w:r>
        <w:t xml:space="preserve"> years</w:t>
      </w:r>
      <w:r w:rsidR="003B3667">
        <w:t>—</w:t>
      </w:r>
      <w:r>
        <w:t>in a service</w:t>
      </w:r>
      <w:r w:rsidR="00B760D6">
        <w:t>-</w:t>
      </w:r>
      <w:r>
        <w:t xml:space="preserve">rich environment. Transitional housing provides a greater level of independence than traditional shelters and may require the resident </w:t>
      </w:r>
      <w:r w:rsidR="005E2DE2">
        <w:t xml:space="preserve">to </w:t>
      </w:r>
      <w:r>
        <w:t>pay some or all the rent, participate in the maintenance of the facility</w:t>
      </w:r>
      <w:r w:rsidR="00B760D6">
        <w:t>,</w:t>
      </w:r>
      <w:r>
        <w:t xml:space="preserve"> and/or cook their own meals. Count only those persons who are “transitioning” from a homeless environment. </w:t>
      </w:r>
      <w:r w:rsidRPr="00C318B4">
        <w:rPr>
          <w:i/>
        </w:rPr>
        <w:t>Do not include those who are transitioning from jail, an institutional treatment program, the military, schools</w:t>
      </w:r>
      <w:r w:rsidR="005E2DE2" w:rsidRPr="00C318B4">
        <w:rPr>
          <w:i/>
        </w:rPr>
        <w:t>,</w:t>
      </w:r>
      <w:r w:rsidRPr="00C318B4">
        <w:rPr>
          <w:i/>
        </w:rPr>
        <w:t xml:space="preserve"> or other institutions.</w:t>
      </w:r>
    </w:p>
    <w:p w14:paraId="6914CC87" w14:textId="2A58022E" w:rsidR="00F46D99" w:rsidRDefault="00F46D99" w:rsidP="00E535FF">
      <w:pPr>
        <w:pStyle w:val="BulletList"/>
      </w:pPr>
      <w:r w:rsidRPr="00854414">
        <w:rPr>
          <w:b/>
        </w:rPr>
        <w:t>Line 19 – Doubled Up</w:t>
      </w:r>
      <w:r>
        <w:t xml:space="preserve">: </w:t>
      </w:r>
      <w:r w:rsidR="00233B02">
        <w:t>Count p</w:t>
      </w:r>
      <w:r>
        <w:t>atients who are living with others</w:t>
      </w:r>
      <w:r w:rsidR="00233B02">
        <w:t xml:space="preserve"> as </w:t>
      </w:r>
      <w:r w:rsidR="00B760D6">
        <w:t>“</w:t>
      </w:r>
      <w:r w:rsidR="00233B02">
        <w:t>doubled up.</w:t>
      </w:r>
      <w:r w:rsidR="00B760D6">
        <w:t xml:space="preserve">” </w:t>
      </w:r>
      <w:r w:rsidR="00233B02">
        <w:t xml:space="preserve"> T</w:t>
      </w:r>
      <w:r>
        <w:t>he arrangement is generally considered to be temporary and unstable, though a patient may live in a succession of such arrangements over a protracted period.</w:t>
      </w:r>
      <w:r w:rsidR="00A57D54">
        <w:t xml:space="preserve"> Do not count the person who invite</w:t>
      </w:r>
      <w:r w:rsidR="00F004B5">
        <w:t>s</w:t>
      </w:r>
      <w:r w:rsidR="00A57D54">
        <w:t xml:space="preserve"> </w:t>
      </w:r>
      <w:r w:rsidR="00F004B5">
        <w:t>a</w:t>
      </w:r>
      <w:r w:rsidR="00A57D54">
        <w:t xml:space="preserve"> person</w:t>
      </w:r>
      <w:r w:rsidR="00FC18CE">
        <w:t xml:space="preserve"> </w:t>
      </w:r>
      <w:r w:rsidR="00B760D6">
        <w:t>experiencing homelessness</w:t>
      </w:r>
      <w:r w:rsidR="00A57D54">
        <w:t xml:space="preserve"> to stay in their home for the </w:t>
      </w:r>
      <w:r w:rsidR="00F004B5">
        <w:t>n</w:t>
      </w:r>
      <w:r w:rsidR="00A57D54">
        <w:t>ight</w:t>
      </w:r>
      <w:r w:rsidR="00F004B5">
        <w:t xml:space="preserve"> as homeless</w:t>
      </w:r>
      <w:r w:rsidR="00A57D54">
        <w:t>.</w:t>
      </w:r>
    </w:p>
    <w:p w14:paraId="5DF74543" w14:textId="77777777" w:rsidR="00F46D99" w:rsidRDefault="00F46D99" w:rsidP="00E535FF">
      <w:pPr>
        <w:pStyle w:val="BulletList"/>
      </w:pPr>
      <w:r w:rsidRPr="00854414">
        <w:rPr>
          <w:b/>
        </w:rPr>
        <w:t>Line 20 – Street</w:t>
      </w:r>
      <w:r>
        <w:t xml:space="preserve">: </w:t>
      </w:r>
      <w:r w:rsidR="00233B02">
        <w:t>I</w:t>
      </w:r>
      <w:r>
        <w:t>nclude patients who are living outdoors, in a car, in an encampment, in makeshift housing/shelter, or in other places generally not deemed safe or fit for human occupancy</w:t>
      </w:r>
      <w:r w:rsidR="00233B02">
        <w:t xml:space="preserve"> in this category</w:t>
      </w:r>
      <w:r>
        <w:t>.</w:t>
      </w:r>
    </w:p>
    <w:p w14:paraId="7228FC98" w14:textId="4BBB205D" w:rsidR="00F46D99" w:rsidRDefault="00F46D99" w:rsidP="00E535FF">
      <w:pPr>
        <w:pStyle w:val="BulletList"/>
      </w:pPr>
      <w:r w:rsidRPr="00854414">
        <w:rPr>
          <w:b/>
        </w:rPr>
        <w:t>Line 21 – Other</w:t>
      </w:r>
      <w:r>
        <w:t xml:space="preserve">: </w:t>
      </w:r>
      <w:r w:rsidR="00233B02">
        <w:t>R</w:t>
      </w:r>
      <w:r>
        <w:t xml:space="preserve">eport </w:t>
      </w:r>
      <w:r w:rsidR="00FC18CE">
        <w:t>patients</w:t>
      </w:r>
      <w:r w:rsidR="00B760D6">
        <w:t xml:space="preserve"> </w:t>
      </w:r>
      <w:r>
        <w:t xml:space="preserve">previously </w:t>
      </w:r>
      <w:r w:rsidR="00B760D6">
        <w:t>experiencing homelessness</w:t>
      </w:r>
      <w:r>
        <w:t xml:space="preserve"> who were housed when first seen, but who were still eligible for the program. HCH</w:t>
      </w:r>
      <w:r w:rsidR="0005257A">
        <w:t>-funded programs</w:t>
      </w:r>
      <w:r>
        <w:t xml:space="preserve"> </w:t>
      </w:r>
      <w:r w:rsidR="005029EC">
        <w:t>may continue to serve</w:t>
      </w:r>
      <w:r>
        <w:t xml:space="preserve"> patients who are no longer </w:t>
      </w:r>
      <w:r w:rsidR="008C4B5A">
        <w:t xml:space="preserve">experience </w:t>
      </w:r>
      <w:r w:rsidR="00FC18CE">
        <w:t>homeless</w:t>
      </w:r>
      <w:r w:rsidR="008C4B5A">
        <w:t>ness</w:t>
      </w:r>
      <w:r w:rsidR="00B760D6">
        <w:t xml:space="preserve"> due to</w:t>
      </w:r>
      <w:r>
        <w:t xml:space="preserve"> becoming residents of permanent housing for 12 months after their last visit as homeless</w:t>
      </w:r>
      <w:r w:rsidR="0005257A">
        <w:t>. Include them</w:t>
      </w:r>
      <w:r w:rsidR="00233B02">
        <w:t xml:space="preserve"> in this category.</w:t>
      </w:r>
      <w:r>
        <w:t xml:space="preserve"> </w:t>
      </w:r>
      <w:r w:rsidR="00233B02">
        <w:t>Classify p</w:t>
      </w:r>
      <w:r>
        <w:t>atients who reside in single</w:t>
      </w:r>
      <w:r w:rsidR="00B760D6">
        <w:t>-</w:t>
      </w:r>
      <w:r>
        <w:t>room</w:t>
      </w:r>
      <w:r w:rsidR="00B760D6">
        <w:t>-</w:t>
      </w:r>
      <w:r>
        <w:t>occupancy</w:t>
      </w:r>
      <w:r w:rsidR="005E2DE2">
        <w:t xml:space="preserve"> (SRO</w:t>
      </w:r>
      <w:r>
        <w:t xml:space="preserve">) hotels or motels, </w:t>
      </w:r>
      <w:r w:rsidR="005E2DE2">
        <w:t xml:space="preserve">patients who reside in </w:t>
      </w:r>
      <w:r>
        <w:t xml:space="preserve">other day-to-day paid housing, </w:t>
      </w:r>
      <w:r w:rsidR="005E2DE2">
        <w:t>and</w:t>
      </w:r>
      <w:r>
        <w:t xml:space="preserve"> residents of permanent supportive housing or other housing programs that are targeted to homeless populations as “other” </w:t>
      </w:r>
      <w:r w:rsidR="000338C6">
        <w:t xml:space="preserve">on </w:t>
      </w:r>
      <w:r>
        <w:t>Line 21.</w:t>
      </w:r>
    </w:p>
    <w:p w14:paraId="296F4A95" w14:textId="64D56859" w:rsidR="00924783" w:rsidRDefault="00924783" w:rsidP="00E535FF">
      <w:pPr>
        <w:pStyle w:val="BulletList"/>
      </w:pPr>
      <w:r w:rsidRPr="00854414">
        <w:rPr>
          <w:b/>
        </w:rPr>
        <w:t>Line 2</w:t>
      </w:r>
      <w:r>
        <w:rPr>
          <w:b/>
        </w:rPr>
        <w:t>2</w:t>
      </w:r>
      <w:r w:rsidRPr="00854414">
        <w:rPr>
          <w:b/>
        </w:rPr>
        <w:t xml:space="preserve"> – </w:t>
      </w:r>
      <w:r>
        <w:rPr>
          <w:b/>
        </w:rPr>
        <w:t>Unknown</w:t>
      </w:r>
      <w:r>
        <w:t xml:space="preserve">: Report patients known to be </w:t>
      </w:r>
      <w:r w:rsidR="00991CD9">
        <w:t xml:space="preserve">experiencing </w:t>
      </w:r>
      <w:r w:rsidR="00FC18CE">
        <w:t>homeless</w:t>
      </w:r>
      <w:r w:rsidR="00991CD9">
        <w:t>ness</w:t>
      </w:r>
      <w:r>
        <w:t>, but with no known housing arrangement in this category.</w:t>
      </w:r>
    </w:p>
    <w:p w14:paraId="2D8CF73E" w14:textId="6A1112FE" w:rsidR="00924783" w:rsidRDefault="00924783" w:rsidP="00924783">
      <w:pPr>
        <w:pStyle w:val="BulletList"/>
      </w:pPr>
      <w:r w:rsidRPr="00924783">
        <w:rPr>
          <w:b/>
        </w:rPr>
        <w:t>Line 23 – Total Homeless</w:t>
      </w:r>
      <w:r w:rsidRPr="00C318B4">
        <w:t>:</w:t>
      </w:r>
      <w:r>
        <w:t xml:space="preserve"> </w:t>
      </w:r>
      <w:r w:rsidR="007749A3">
        <w:t xml:space="preserve">Report </w:t>
      </w:r>
      <w:r>
        <w:t xml:space="preserve">the total number of patients, known to have been </w:t>
      </w:r>
      <w:r w:rsidR="00B760D6">
        <w:t xml:space="preserve">experiencing </w:t>
      </w:r>
      <w:r w:rsidR="00FC18CE">
        <w:t>homeless</w:t>
      </w:r>
      <w:r w:rsidR="00B760D6">
        <w:t>ness</w:t>
      </w:r>
      <w:r>
        <w:t xml:space="preserve"> at the time of any service provided during the reporting period.</w:t>
      </w:r>
    </w:p>
    <w:p w14:paraId="13F5D972" w14:textId="3FFEDD37" w:rsidR="00063C66" w:rsidRDefault="00B760D6" w:rsidP="00063C66">
      <w:pPr>
        <w:pStyle w:val="Heading3"/>
      </w:pPr>
      <w:bookmarkStart w:id="203" w:name="_Toc412466413"/>
      <w:bookmarkStart w:id="204" w:name="_Toc489440068"/>
      <w:bookmarkStart w:id="205" w:name="_Toc489949030"/>
      <w:bookmarkStart w:id="206" w:name="_Toc508225426"/>
      <w:r>
        <w:t xml:space="preserve">Total </w:t>
      </w:r>
      <w:r w:rsidR="00063C66">
        <w:t>School</w:t>
      </w:r>
      <w:r w:rsidR="005E2DE2">
        <w:t>-</w:t>
      </w:r>
      <w:r w:rsidR="00063C66">
        <w:t>Based Health Center Patients, Line 24</w:t>
      </w:r>
      <w:bookmarkEnd w:id="203"/>
      <w:bookmarkEnd w:id="204"/>
      <w:bookmarkEnd w:id="205"/>
      <w:bookmarkEnd w:id="206"/>
    </w:p>
    <w:p w14:paraId="59A3AEAC" w14:textId="2C12935C" w:rsidR="00FB54F4" w:rsidRDefault="00063C66" w:rsidP="00063C66">
      <w:r w:rsidRPr="00063C66">
        <w:t>All health centers that identified a school</w:t>
      </w:r>
      <w:r w:rsidR="005E2DE2">
        <w:t>-</w:t>
      </w:r>
      <w:r w:rsidRPr="00063C66">
        <w:t xml:space="preserve">based health center as a service delivery site in their scope of project </w:t>
      </w:r>
      <w:r w:rsidR="005029EC">
        <w:t>(grant or designation</w:t>
      </w:r>
      <w:r w:rsidR="00D9208B">
        <w:t xml:space="preserve"> </w:t>
      </w:r>
      <w:hyperlink r:id="rId35" w:history="1">
        <w:r w:rsidR="00D9208B" w:rsidRPr="00D9208B">
          <w:rPr>
            <w:rStyle w:val="Hyperlink"/>
          </w:rPr>
          <w:t>Form 5B</w:t>
        </w:r>
      </w:hyperlink>
      <w:r w:rsidR="00FC18CE">
        <w:t>)</w:t>
      </w:r>
      <w:r w:rsidR="005029EC" w:rsidRPr="00063C66">
        <w:t xml:space="preserve"> </w:t>
      </w:r>
      <w:r w:rsidRPr="00063C66">
        <w:t xml:space="preserve">are to report the total number of patients who received primary health care services at the </w:t>
      </w:r>
      <w:r w:rsidR="005029EC">
        <w:t xml:space="preserve">approved </w:t>
      </w:r>
      <w:r w:rsidRPr="00063C66">
        <w:t xml:space="preserve">school service delivery site(s). </w:t>
      </w:r>
    </w:p>
    <w:p w14:paraId="7770E887" w14:textId="5FABF847" w:rsidR="00FB54F4" w:rsidRDefault="00FB54F4" w:rsidP="00C318B4">
      <w:pPr>
        <w:pStyle w:val="BulletList"/>
      </w:pPr>
      <w:r>
        <w:t xml:space="preserve">Count </w:t>
      </w:r>
      <w:r w:rsidR="0005257A">
        <w:t xml:space="preserve">patients served at </w:t>
      </w:r>
      <w:r>
        <w:t>in-scope</w:t>
      </w:r>
      <w:r w:rsidR="00063C66" w:rsidRPr="00063C66">
        <w:t xml:space="preserve"> school</w:t>
      </w:r>
      <w:r w:rsidR="005E2DE2">
        <w:t>-</w:t>
      </w:r>
      <w:r w:rsidR="00063C66" w:rsidRPr="00063C66">
        <w:t>based health center</w:t>
      </w:r>
      <w:r>
        <w:t>s</w:t>
      </w:r>
      <w:r w:rsidR="00063C66" w:rsidRPr="00063C66">
        <w:t xml:space="preserve"> located on or near school grounds, including pre-school, kindergarten, and primary through secondary schools, that provide on-site comprehensive preventive and primary health services. </w:t>
      </w:r>
    </w:p>
    <w:p w14:paraId="41958066" w14:textId="77777777" w:rsidR="00FB54F4" w:rsidRDefault="00063C66" w:rsidP="00C318B4">
      <w:pPr>
        <w:pStyle w:val="BulletList"/>
      </w:pPr>
      <w:r w:rsidRPr="00063C66">
        <w:t xml:space="preserve">Services are targeted to the students at the school, but may also be provided to their children, siblings, or parents and may occasionally include persons residing in the immediate vicinity of the school. </w:t>
      </w:r>
    </w:p>
    <w:p w14:paraId="1F6B9E8D" w14:textId="77777777" w:rsidR="00063C66" w:rsidRDefault="00063C66" w:rsidP="00C318B4">
      <w:pPr>
        <w:pStyle w:val="BulletList"/>
      </w:pPr>
      <w:r w:rsidRPr="00063C66">
        <w:t>Do not include students who receive screening services or mass treatment</w:t>
      </w:r>
      <w:r w:rsidR="005E2DE2">
        <w:t>,</w:t>
      </w:r>
      <w:r w:rsidRPr="00063C66">
        <w:t xml:space="preserve"> such as vaccinations or fluoride treatments at a school</w:t>
      </w:r>
      <w:r w:rsidR="005E2DE2">
        <w:t>,</w:t>
      </w:r>
      <w:r w:rsidR="00773510">
        <w:t xml:space="preserve"> as patients</w:t>
      </w:r>
      <w:r w:rsidRPr="00063C66">
        <w:t>.</w:t>
      </w:r>
    </w:p>
    <w:p w14:paraId="7EAE445C" w14:textId="604495C9" w:rsidR="00063C66" w:rsidRDefault="00B760D6" w:rsidP="00063C66">
      <w:pPr>
        <w:pStyle w:val="Heading3"/>
      </w:pPr>
      <w:bookmarkStart w:id="207" w:name="_Toc412466414"/>
      <w:bookmarkStart w:id="208" w:name="_Toc489440069"/>
      <w:bookmarkStart w:id="209" w:name="_Toc489949031"/>
      <w:bookmarkStart w:id="210" w:name="_Toc508225427"/>
      <w:r>
        <w:t xml:space="preserve">Total </w:t>
      </w:r>
      <w:r w:rsidR="00063C66">
        <w:t>Veterans, Line 25</w:t>
      </w:r>
      <w:bookmarkEnd w:id="207"/>
      <w:bookmarkEnd w:id="208"/>
      <w:bookmarkEnd w:id="209"/>
      <w:bookmarkEnd w:id="210"/>
    </w:p>
    <w:p w14:paraId="7E818603" w14:textId="77777777" w:rsidR="00FB54F4" w:rsidRDefault="00063C66" w:rsidP="00063C66">
      <w:r w:rsidRPr="00063C66">
        <w:t xml:space="preserve">All health centers report the total number of patients served who have been discharged from the uniformed services of the United States. </w:t>
      </w:r>
      <w:r w:rsidR="00FB54F4">
        <w:t>T</w:t>
      </w:r>
      <w:r w:rsidRPr="00063C66">
        <w:t xml:space="preserve">his element </w:t>
      </w:r>
      <w:r w:rsidR="00FB54F4">
        <w:t>is to</w:t>
      </w:r>
      <w:r w:rsidR="00FB54F4" w:rsidRPr="00063C66">
        <w:t xml:space="preserve"> </w:t>
      </w:r>
      <w:r w:rsidRPr="00063C66">
        <w:t xml:space="preserve">be included in the patient information/intake form at each center. </w:t>
      </w:r>
    </w:p>
    <w:p w14:paraId="49FF2663" w14:textId="77777777" w:rsidR="00FB54F4" w:rsidRDefault="00063C66" w:rsidP="00C318B4">
      <w:pPr>
        <w:pStyle w:val="BulletList"/>
      </w:pPr>
      <w:r w:rsidRPr="00063C66">
        <w:t xml:space="preserve">Report only those who affirmatively indicate they are veterans. </w:t>
      </w:r>
    </w:p>
    <w:p w14:paraId="5C708333" w14:textId="77777777" w:rsidR="00FB54F4" w:rsidRDefault="00FB54F4" w:rsidP="00C318B4">
      <w:pPr>
        <w:pStyle w:val="BulletList"/>
      </w:pPr>
      <w:r>
        <w:t>Do not count p</w:t>
      </w:r>
      <w:r w:rsidR="00063C66" w:rsidRPr="00063C66">
        <w:t xml:space="preserve">ersons who do not respond or who have no information, regardless of other indicators. </w:t>
      </w:r>
    </w:p>
    <w:p w14:paraId="63661032" w14:textId="0C75CCB9" w:rsidR="00FB54F4" w:rsidRDefault="00B760D6" w:rsidP="00C318B4">
      <w:pPr>
        <w:pStyle w:val="BulletList"/>
      </w:pPr>
      <w:r>
        <w:t>Do not consider p</w:t>
      </w:r>
      <w:r w:rsidR="00FC18CE" w:rsidRPr="00030B5E">
        <w:t>ersons</w:t>
      </w:r>
      <w:r w:rsidR="00063C66" w:rsidRPr="00063C66">
        <w:t xml:space="preserve"> who are still in the uniform</w:t>
      </w:r>
      <w:r>
        <w:t>ed</w:t>
      </w:r>
      <w:r w:rsidR="00063C66" w:rsidRPr="00063C66">
        <w:t xml:space="preserve"> services, including soldiers on leave and National Guard members not on active duty, </w:t>
      </w:r>
      <w:r>
        <w:t>as</w:t>
      </w:r>
      <w:r w:rsidR="00063C66" w:rsidRPr="00063C66">
        <w:t xml:space="preserve"> </w:t>
      </w:r>
      <w:r w:rsidR="00773510">
        <w:t>v</w:t>
      </w:r>
      <w:r w:rsidR="00773510" w:rsidRPr="00063C66">
        <w:t>eterans</w:t>
      </w:r>
      <w:r w:rsidR="00063C66" w:rsidRPr="00063C66">
        <w:t xml:space="preserve">. </w:t>
      </w:r>
    </w:p>
    <w:p w14:paraId="5D8831BE" w14:textId="77777777" w:rsidR="00FB54F4" w:rsidRDefault="00FB54F4" w:rsidP="00C318B4">
      <w:pPr>
        <w:pStyle w:val="BulletList"/>
      </w:pPr>
      <w:r>
        <w:t>Do not count v</w:t>
      </w:r>
      <w:r w:rsidR="00063C66" w:rsidRPr="00063C66">
        <w:t>eterans of other nations’ military, even if they served in wars in which the United States was also involved.</w:t>
      </w:r>
      <w:r w:rsidR="00BF4730">
        <w:t xml:space="preserve"> </w:t>
      </w:r>
    </w:p>
    <w:p w14:paraId="4CE92F39" w14:textId="63D5EF7C" w:rsidR="00063C66" w:rsidRDefault="00BF4730" w:rsidP="00C318B4">
      <w:pPr>
        <w:pStyle w:val="BulletList"/>
      </w:pPr>
      <w:r>
        <w:t>This category is not exclusive</w:t>
      </w:r>
      <w:r w:rsidR="00B760D6">
        <w:t>. For example,</w:t>
      </w:r>
      <w:r>
        <w:t xml:space="preserve"> an individual who is classified as a patient </w:t>
      </w:r>
      <w:r w:rsidR="00B760D6">
        <w:t>experiencing homelessness</w:t>
      </w:r>
      <w:r>
        <w:t xml:space="preserve"> can also be classified as a veteran.</w:t>
      </w:r>
    </w:p>
    <w:p w14:paraId="28C57872" w14:textId="215153B9" w:rsidR="00063C66" w:rsidRPr="00063C66" w:rsidRDefault="00A90A8A" w:rsidP="00063C66">
      <w:pPr>
        <w:pStyle w:val="Heading3"/>
      </w:pPr>
      <w:bookmarkStart w:id="211" w:name="_Total_Patients_Served"/>
      <w:bookmarkStart w:id="212" w:name="_Toc412466415"/>
      <w:bookmarkStart w:id="213" w:name="_Toc489440070"/>
      <w:bookmarkStart w:id="214" w:name="_Toc489949032"/>
      <w:bookmarkStart w:id="215" w:name="_Toc508225428"/>
      <w:bookmarkEnd w:id="211"/>
      <w:r>
        <w:t xml:space="preserve">Total Patients Served at a Health Center </w:t>
      </w:r>
      <w:r w:rsidR="00FC18CE">
        <w:t xml:space="preserve">Site </w:t>
      </w:r>
      <w:r>
        <w:t xml:space="preserve">Located </w:t>
      </w:r>
      <w:r w:rsidR="00804A0F">
        <w:t>i</w:t>
      </w:r>
      <w:r w:rsidR="00FC18CE">
        <w:t>n</w:t>
      </w:r>
      <w:r>
        <w:t xml:space="preserve"> or Immediately Accessible to a </w:t>
      </w:r>
      <w:r w:rsidR="00063C66" w:rsidRPr="00063C66">
        <w:t>Public Housing</w:t>
      </w:r>
      <w:r>
        <w:t xml:space="preserve"> Site</w:t>
      </w:r>
      <w:r w:rsidR="00063C66" w:rsidRPr="00063C66">
        <w:t>, Line 26</w:t>
      </w:r>
      <w:bookmarkEnd w:id="212"/>
      <w:bookmarkEnd w:id="213"/>
      <w:bookmarkEnd w:id="214"/>
      <w:bookmarkEnd w:id="215"/>
    </w:p>
    <w:p w14:paraId="3AAA85FB" w14:textId="2495A7D8" w:rsidR="00B8232F" w:rsidRDefault="00063C66" w:rsidP="00063C66">
      <w:r w:rsidRPr="00063C66">
        <w:t xml:space="preserve">All health centers </w:t>
      </w:r>
      <w:r w:rsidR="00A90A8A">
        <w:t xml:space="preserve">are to report all patients seen at a </w:t>
      </w:r>
      <w:r w:rsidR="00986768" w:rsidRPr="00E970DE">
        <w:rPr>
          <w:i/>
        </w:rPr>
        <w:t xml:space="preserve">service delivery </w:t>
      </w:r>
      <w:r w:rsidR="00A90A8A" w:rsidRPr="008016D1">
        <w:rPr>
          <w:i/>
        </w:rPr>
        <w:t>site</w:t>
      </w:r>
      <w:r w:rsidR="00A90A8A">
        <w:t xml:space="preserve"> located in or immediately accessible to public housing, regardless of whether the patients are residents of public housing or the health center receives </w:t>
      </w:r>
      <w:r w:rsidR="005029EC">
        <w:t xml:space="preserve">funding under section 330(i) </w:t>
      </w:r>
      <w:r w:rsidR="00FC18CE">
        <w:t>PHPC.</w:t>
      </w:r>
      <w:r w:rsidR="00A90A8A">
        <w:t xml:space="preserve"> </w:t>
      </w:r>
    </w:p>
    <w:p w14:paraId="3AE2BC7C" w14:textId="1C54DBF8" w:rsidR="00B8232F" w:rsidRDefault="00B8232F" w:rsidP="00C318B4">
      <w:pPr>
        <w:pStyle w:val="BulletList"/>
      </w:pPr>
      <w:r>
        <w:t>Count p</w:t>
      </w:r>
      <w:r w:rsidR="00063C66" w:rsidRPr="00063C66">
        <w:t xml:space="preserve">atients </w:t>
      </w:r>
      <w:r w:rsidR="00A90A8A">
        <w:t xml:space="preserve">on this line </w:t>
      </w:r>
      <w:r w:rsidR="00063C66" w:rsidRPr="00063C66">
        <w:t xml:space="preserve">if they are served at health center </w:t>
      </w:r>
      <w:r w:rsidR="00063C66" w:rsidRPr="008016D1">
        <w:rPr>
          <w:i/>
        </w:rPr>
        <w:t>sites</w:t>
      </w:r>
      <w:r w:rsidR="00063C66" w:rsidRPr="00063C66">
        <w:t xml:space="preserve"> that meet the statutory definition</w:t>
      </w:r>
      <w:r w:rsidR="00A90A8A">
        <w:t xml:space="preserve"> of PHPC</w:t>
      </w:r>
      <w:r w:rsidR="00063C66" w:rsidRPr="00063C66">
        <w:t xml:space="preserve"> (located in or </w:t>
      </w:r>
      <w:r w:rsidR="007576E4">
        <w:t>immediately accessible</w:t>
      </w:r>
      <w:r w:rsidR="007576E4" w:rsidRPr="00063C66">
        <w:t xml:space="preserve"> </w:t>
      </w:r>
      <w:r w:rsidR="00063C66" w:rsidRPr="00063C66">
        <w:t>to public housing) regardless of whether the health center site receives PHPC funding</w:t>
      </w:r>
      <w:r w:rsidR="00FE4A28">
        <w:t xml:space="preserve"> and regardless of whether the patient actually lives in public housing</w:t>
      </w:r>
      <w:r w:rsidR="005029EC">
        <w:t xml:space="preserve"> (location-based reporting)</w:t>
      </w:r>
      <w:r w:rsidR="00063C66" w:rsidRPr="00063C66">
        <w:t xml:space="preserve">. </w:t>
      </w:r>
    </w:p>
    <w:p w14:paraId="2765B3C5" w14:textId="2C48CF9E" w:rsidR="00B8232F" w:rsidRDefault="00B8232F" w:rsidP="00C318B4">
      <w:pPr>
        <w:pStyle w:val="BulletList"/>
      </w:pPr>
      <w:r>
        <w:t xml:space="preserve">This is the only field in the UDS Report that </w:t>
      </w:r>
      <w:r w:rsidR="006B5F33">
        <w:t xml:space="preserve">requires you to </w:t>
      </w:r>
      <w:r w:rsidR="006B5F33" w:rsidRPr="00C318B4">
        <w:rPr>
          <w:b/>
        </w:rPr>
        <w:t>provide a count of all patients based on the</w:t>
      </w:r>
      <w:r w:rsidRPr="00C318B4">
        <w:rPr>
          <w:b/>
        </w:rPr>
        <w:t xml:space="preserve"> </w:t>
      </w:r>
      <w:r w:rsidR="006B5F33" w:rsidRPr="00C318B4">
        <w:rPr>
          <w:b/>
        </w:rPr>
        <w:t>health centers proximity to public housing</w:t>
      </w:r>
      <w:r>
        <w:t xml:space="preserve">. </w:t>
      </w:r>
      <w:r w:rsidR="00804A0F">
        <w:t>Y</w:t>
      </w:r>
      <w:r w:rsidR="00FC18CE">
        <w:t>ou</w:t>
      </w:r>
      <w:r w:rsidR="006B5F33">
        <w:t xml:space="preserve"> are to report all patients seen at the </w:t>
      </w:r>
      <w:r>
        <w:t xml:space="preserve">health center </w:t>
      </w:r>
      <w:r w:rsidR="006B5F33" w:rsidRPr="008016D1">
        <w:rPr>
          <w:i/>
        </w:rPr>
        <w:t>site</w:t>
      </w:r>
      <w:r w:rsidR="006B5F33">
        <w:t xml:space="preserve"> if it is</w:t>
      </w:r>
      <w:r>
        <w:t xml:space="preserve"> located in or is immediately accessible to </w:t>
      </w:r>
      <w:r w:rsidR="00063C66" w:rsidRPr="00063C66">
        <w:t>agency-developed, owned, or assisted low-income housing, including mixed finance projects</w:t>
      </w:r>
      <w:r>
        <w:t>.</w:t>
      </w:r>
    </w:p>
    <w:p w14:paraId="03AE546D" w14:textId="77777777" w:rsidR="00B8232F" w:rsidRDefault="00B8232F" w:rsidP="008016D1">
      <w:pPr>
        <w:pStyle w:val="BulletList"/>
        <w:ind w:left="360"/>
      </w:pPr>
      <w:r>
        <w:t>E</w:t>
      </w:r>
      <w:r w:rsidR="00063C66" w:rsidRPr="00063C66">
        <w:t xml:space="preserve">xclude </w:t>
      </w:r>
      <w:r w:rsidR="006B5F33">
        <w:t xml:space="preserve">from the count </w:t>
      </w:r>
      <w:r w:rsidR="00063C66" w:rsidRPr="00063C66">
        <w:t xml:space="preserve">housing units with no public housing agency support other than section 8 housing vouchers. </w:t>
      </w:r>
    </w:p>
    <w:p w14:paraId="51E9947E" w14:textId="5A333A69" w:rsidR="00311110" w:rsidRDefault="00AD68C8" w:rsidP="008016D1">
      <w:r>
        <w:t xml:space="preserve">For </w:t>
      </w:r>
      <w:r w:rsidRPr="00AD68C8">
        <w:t>health cente</w:t>
      </w:r>
      <w:r>
        <w:t>rs that are multi-funded</w:t>
      </w:r>
      <w:r w:rsidR="00396DB2">
        <w:t xml:space="preserve">, including </w:t>
      </w:r>
      <w:r w:rsidR="00B53D7B">
        <w:t xml:space="preserve">a </w:t>
      </w:r>
      <w:r w:rsidR="00804A0F">
        <w:t>PHPC</w:t>
      </w:r>
      <w:r w:rsidR="00B53D7B">
        <w:t xml:space="preserve"> gran</w:t>
      </w:r>
      <w:r w:rsidR="00396DB2">
        <w:t>t</w:t>
      </w:r>
      <w:r>
        <w:t>, do</w:t>
      </w:r>
      <w:r w:rsidRPr="00AD68C8">
        <w:t xml:space="preserve"> not </w:t>
      </w:r>
      <w:r>
        <w:t xml:space="preserve">report </w:t>
      </w:r>
      <w:r w:rsidRPr="00AD68C8">
        <w:t xml:space="preserve">a number </w:t>
      </w:r>
      <w:r w:rsidR="00CB7287">
        <w:t xml:space="preserve">greater than the count of </w:t>
      </w:r>
      <w:r w:rsidRPr="00AD68C8">
        <w:t>patients served in that program</w:t>
      </w:r>
      <w:r w:rsidR="00804A0F">
        <w:t xml:space="preserve"> on the Grant Report</w:t>
      </w:r>
      <w:r w:rsidR="00FC18CE" w:rsidRPr="00AD68C8">
        <w:t>.</w:t>
      </w:r>
    </w:p>
    <w:p w14:paraId="08F276C6" w14:textId="77777777" w:rsidR="00311110" w:rsidRDefault="00311110" w:rsidP="008016D1"/>
    <w:p w14:paraId="58C34AF7" w14:textId="77777777" w:rsidR="00156975" w:rsidRPr="00836099" w:rsidRDefault="00156975" w:rsidP="008016D1">
      <w:r w:rsidRPr="00836099">
        <w:t xml:space="preserve">Additional information is available to </w:t>
      </w:r>
      <w:r>
        <w:t>clarify</w:t>
      </w:r>
      <w:r w:rsidRPr="00836099">
        <w:t xml:space="preserve"> </w:t>
      </w:r>
      <w:r>
        <w:t>reporting</w:t>
      </w:r>
      <w:r w:rsidRPr="00836099">
        <w:t>.</w:t>
      </w:r>
      <w:r>
        <w:t xml:space="preserve"> View </w:t>
      </w:r>
      <w:hyperlink w:anchor="_FAQs_for_Table"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4</w:t>
        </w:r>
      </w:hyperlink>
      <w:r>
        <w:t>.</w:t>
      </w:r>
    </w:p>
    <w:p w14:paraId="571FD90B" w14:textId="77777777" w:rsidR="00063C66" w:rsidRDefault="00063C66" w:rsidP="003E6E5D"/>
    <w:p w14:paraId="1F3D7629" w14:textId="77777777" w:rsidR="00A74EFA" w:rsidRDefault="00A74EFA" w:rsidP="00F62D42">
      <w:pPr>
        <w:sectPr w:rsidR="00A74EFA" w:rsidSect="00030B5E">
          <w:type w:val="continuous"/>
          <w:pgSz w:w="12240" w:h="15840"/>
          <w:pgMar w:top="1440" w:right="1080" w:bottom="1440" w:left="1080" w:header="720" w:footer="720" w:gutter="0"/>
          <w:cols w:num="2" w:space="432"/>
          <w:docGrid w:linePitch="360"/>
        </w:sectPr>
      </w:pPr>
    </w:p>
    <w:p w14:paraId="6BA36354" w14:textId="77777777" w:rsidR="00063C66" w:rsidRDefault="00D209B3" w:rsidP="00D209B3">
      <w:pPr>
        <w:pStyle w:val="Heading2"/>
      </w:pPr>
      <w:bookmarkStart w:id="216" w:name="_Toc489440071"/>
      <w:bookmarkStart w:id="217" w:name="_Toc489949033"/>
      <w:bookmarkStart w:id="218" w:name="_Toc508225429"/>
      <w:r>
        <w:t>Table 4: Selected Patient Characteristics</w:t>
      </w:r>
      <w:bookmarkEnd w:id="216"/>
      <w:bookmarkEnd w:id="217"/>
      <w:bookmarkEnd w:id="218"/>
    </w:p>
    <w:p w14:paraId="76268E77" w14:textId="7B59DABE" w:rsidR="00D209B3" w:rsidRDefault="00D209B3" w:rsidP="008016D1">
      <w:pPr>
        <w:pStyle w:val="Footnotes"/>
      </w:pPr>
      <w:r>
        <w:t xml:space="preserve">Reporting Period: January 1, </w:t>
      </w:r>
      <w:r w:rsidR="00C862BA">
        <w:t>2019</w:t>
      </w:r>
      <w:r w:rsidR="006362BC">
        <w:t>,</w:t>
      </w:r>
      <w:r>
        <w:t xml:space="preserve"> through December 31, </w:t>
      </w:r>
      <w:r w:rsidR="00C862BA">
        <w:t>2019</w:t>
      </w:r>
    </w:p>
    <w:p w14:paraId="13EAD1B9" w14:textId="77777777" w:rsidR="00FC18CE" w:rsidRDefault="00FC18CE" w:rsidP="00F62D42">
      <w:pPr>
        <w:pStyle w:val="Footnotes"/>
      </w:pPr>
    </w:p>
    <w:tbl>
      <w:tblPr>
        <w:tblStyle w:val="UDSTables"/>
        <w:tblW w:w="5000" w:type="pct"/>
        <w:tblLayout w:type="fixed"/>
        <w:tblLook w:val="04A0" w:firstRow="1" w:lastRow="0" w:firstColumn="1" w:lastColumn="0" w:noHBand="0" w:noVBand="1"/>
      </w:tblPr>
      <w:tblGrid>
        <w:gridCol w:w="649"/>
        <w:gridCol w:w="4695"/>
        <w:gridCol w:w="4952"/>
      </w:tblGrid>
      <w:tr w:rsidR="00D95783" w14:paraId="1FAE2DB4" w14:textId="77777777" w:rsidTr="008016D1">
        <w:trPr>
          <w:cnfStyle w:val="100000000000" w:firstRow="1" w:lastRow="0" w:firstColumn="0" w:lastColumn="0" w:oddVBand="0" w:evenVBand="0" w:oddHBand="0" w:evenHBand="0" w:firstRowFirstColumn="0" w:firstRowLastColumn="0" w:lastRowFirstColumn="0" w:lastRowLastColumn="0"/>
          <w:cantSplit/>
          <w:trHeight w:val="80"/>
          <w:tblHeader/>
        </w:trPr>
        <w:tc>
          <w:tcPr>
            <w:tcW w:w="315" w:type="pct"/>
            <w:tcBorders>
              <w:bottom w:val="nil"/>
            </w:tcBorders>
          </w:tcPr>
          <w:p w14:paraId="40345C4C" w14:textId="77777777" w:rsidR="00D95783" w:rsidRPr="008016D1" w:rsidRDefault="00D95783" w:rsidP="008016D1">
            <w:pPr>
              <w:rPr>
                <w:color w:val="000000" w:themeColor="text1"/>
                <w:sz w:val="4"/>
              </w:rPr>
            </w:pPr>
            <w:r w:rsidRPr="008016D1">
              <w:rPr>
                <w:color w:val="000000" w:themeColor="text1"/>
                <w:sz w:val="4"/>
              </w:rPr>
              <w:t>Line</w:t>
            </w:r>
          </w:p>
        </w:tc>
        <w:tc>
          <w:tcPr>
            <w:tcW w:w="2280" w:type="pct"/>
            <w:tcBorders>
              <w:bottom w:val="nil"/>
            </w:tcBorders>
          </w:tcPr>
          <w:p w14:paraId="33C5AD32" w14:textId="77777777" w:rsidR="00D95783" w:rsidRPr="008016D1" w:rsidRDefault="00D95783" w:rsidP="008016D1">
            <w:pPr>
              <w:rPr>
                <w:color w:val="000000" w:themeColor="text1"/>
                <w:sz w:val="4"/>
              </w:rPr>
            </w:pPr>
            <w:r w:rsidRPr="008016D1">
              <w:rPr>
                <w:color w:val="000000" w:themeColor="text1"/>
                <w:sz w:val="4"/>
              </w:rPr>
              <w:t>Characteristic</w:t>
            </w:r>
          </w:p>
        </w:tc>
        <w:tc>
          <w:tcPr>
            <w:tcW w:w="2406" w:type="pct"/>
            <w:tcBorders>
              <w:bottom w:val="nil"/>
            </w:tcBorders>
          </w:tcPr>
          <w:p w14:paraId="41922BFC" w14:textId="77777777" w:rsidR="00D95783" w:rsidRPr="008016D1" w:rsidRDefault="00D95783" w:rsidP="008016D1">
            <w:pPr>
              <w:rPr>
                <w:color w:val="000000" w:themeColor="text1"/>
                <w:sz w:val="4"/>
              </w:rPr>
            </w:pPr>
            <w:r w:rsidRPr="008016D1">
              <w:rPr>
                <w:color w:val="000000" w:themeColor="text1"/>
                <w:sz w:val="4"/>
              </w:rPr>
              <w:t>Number of Patients</w:t>
            </w:r>
          </w:p>
        </w:tc>
      </w:tr>
      <w:tr w:rsidR="00D209B3" w14:paraId="5447C0E2" w14:textId="77777777" w:rsidTr="008016D1">
        <w:trPr>
          <w:cantSplit/>
        </w:trPr>
        <w:tc>
          <w:tcPr>
            <w:tcW w:w="315" w:type="pct"/>
            <w:tcBorders>
              <w:top w:val="nil"/>
            </w:tcBorders>
            <w:shd w:val="clear" w:color="auto" w:fill="356077"/>
            <w:vAlign w:val="center"/>
          </w:tcPr>
          <w:p w14:paraId="781C0CFB" w14:textId="77777777" w:rsidR="00D209B3" w:rsidRPr="008016D1" w:rsidRDefault="00D209B3" w:rsidP="008016D1">
            <w:pPr>
              <w:rPr>
                <w:b/>
                <w:color w:val="EEECE1" w:themeColor="background2"/>
                <w:sz w:val="20"/>
              </w:rPr>
            </w:pPr>
            <w:r w:rsidRPr="008016D1">
              <w:rPr>
                <w:b/>
                <w:color w:val="EEECE1" w:themeColor="background2"/>
                <w:sz w:val="20"/>
              </w:rPr>
              <w:t>Line</w:t>
            </w:r>
          </w:p>
        </w:tc>
        <w:tc>
          <w:tcPr>
            <w:tcW w:w="2280" w:type="pct"/>
            <w:tcBorders>
              <w:top w:val="nil"/>
            </w:tcBorders>
            <w:shd w:val="clear" w:color="auto" w:fill="356077"/>
            <w:vAlign w:val="center"/>
          </w:tcPr>
          <w:p w14:paraId="672AFB08" w14:textId="77777777" w:rsidR="00D209B3" w:rsidRPr="008016D1" w:rsidRDefault="003951E9" w:rsidP="008016D1">
            <w:pPr>
              <w:rPr>
                <w:b/>
                <w:color w:val="EEECE1" w:themeColor="background2"/>
                <w:sz w:val="20"/>
              </w:rPr>
            </w:pPr>
            <w:r w:rsidRPr="008016D1">
              <w:rPr>
                <w:b/>
                <w:color w:val="EEECE1" w:themeColor="background2"/>
                <w:sz w:val="20"/>
              </w:rPr>
              <w:t xml:space="preserve">Income as Percent of Poverty </w:t>
            </w:r>
            <w:r w:rsidR="004D00B1" w:rsidRPr="008016D1">
              <w:rPr>
                <w:b/>
                <w:color w:val="EEECE1" w:themeColor="background2"/>
                <w:sz w:val="20"/>
              </w:rPr>
              <w:t>Guideline</w:t>
            </w:r>
          </w:p>
        </w:tc>
        <w:tc>
          <w:tcPr>
            <w:tcW w:w="2406" w:type="pct"/>
            <w:tcBorders>
              <w:top w:val="nil"/>
            </w:tcBorders>
            <w:shd w:val="clear" w:color="auto" w:fill="356077"/>
            <w:vAlign w:val="center"/>
          </w:tcPr>
          <w:p w14:paraId="76ED59DD" w14:textId="77777777" w:rsidR="00D209B3" w:rsidRPr="008016D1" w:rsidRDefault="00D209B3" w:rsidP="003E6E5D">
            <w:pPr>
              <w:jc w:val="center"/>
              <w:rPr>
                <w:b/>
                <w:color w:val="EEECE1" w:themeColor="background2"/>
                <w:sz w:val="20"/>
              </w:rPr>
            </w:pPr>
            <w:r w:rsidRPr="008016D1">
              <w:rPr>
                <w:b/>
                <w:color w:val="EEECE1" w:themeColor="background2"/>
                <w:sz w:val="20"/>
              </w:rPr>
              <w:t>Number of Patients</w:t>
            </w:r>
          </w:p>
          <w:p w14:paraId="0A9D6C13" w14:textId="77777777" w:rsidR="00D209B3" w:rsidRPr="008016D1" w:rsidRDefault="00D209B3" w:rsidP="003E6E5D">
            <w:pPr>
              <w:jc w:val="center"/>
              <w:rPr>
                <w:b/>
                <w:color w:val="EEECE1" w:themeColor="background2"/>
                <w:sz w:val="20"/>
              </w:rPr>
            </w:pPr>
            <w:r w:rsidRPr="008016D1">
              <w:rPr>
                <w:b/>
                <w:color w:val="EEECE1" w:themeColor="background2"/>
                <w:sz w:val="20"/>
              </w:rPr>
              <w:t>(a)</w:t>
            </w:r>
          </w:p>
        </w:tc>
      </w:tr>
      <w:tr w:rsidR="00D209B3" w14:paraId="0E59CBFE" w14:textId="77777777" w:rsidTr="008016D1">
        <w:trPr>
          <w:cantSplit/>
        </w:trPr>
        <w:tc>
          <w:tcPr>
            <w:tcW w:w="315" w:type="pct"/>
          </w:tcPr>
          <w:p w14:paraId="5FBF8FD7" w14:textId="4129A468" w:rsidR="00D209B3" w:rsidRDefault="00D209B3" w:rsidP="008016D1">
            <w:pPr>
              <w:pStyle w:val="TableText"/>
            </w:pPr>
            <w:r>
              <w:t>1</w:t>
            </w:r>
          </w:p>
        </w:tc>
        <w:tc>
          <w:tcPr>
            <w:tcW w:w="2280" w:type="pct"/>
          </w:tcPr>
          <w:p w14:paraId="52FE20F8" w14:textId="77777777" w:rsidR="00D209B3" w:rsidRDefault="00D209B3" w:rsidP="00D95783">
            <w:pPr>
              <w:pStyle w:val="TableText"/>
            </w:pPr>
            <w:r>
              <w:t>100% and below</w:t>
            </w:r>
          </w:p>
        </w:tc>
        <w:tc>
          <w:tcPr>
            <w:tcW w:w="2406" w:type="pct"/>
          </w:tcPr>
          <w:p w14:paraId="7A439937" w14:textId="77777777" w:rsidR="00D209B3" w:rsidRPr="008016D1" w:rsidRDefault="00D209B3" w:rsidP="008016D1">
            <w:pPr>
              <w:pStyle w:val="TableText"/>
              <w:rPr>
                <w:color w:val="EEECE1" w:themeColor="background2"/>
              </w:rPr>
            </w:pPr>
            <w:r w:rsidRPr="008016D1">
              <w:rPr>
                <w:color w:val="EEECE1" w:themeColor="background2"/>
              </w:rPr>
              <w:t>&lt;blank for demonstration&gt;</w:t>
            </w:r>
          </w:p>
        </w:tc>
      </w:tr>
      <w:tr w:rsidR="00D209B3" w14:paraId="67FD2DD9" w14:textId="77777777" w:rsidTr="008016D1">
        <w:trPr>
          <w:cantSplit/>
        </w:trPr>
        <w:tc>
          <w:tcPr>
            <w:tcW w:w="315" w:type="pct"/>
          </w:tcPr>
          <w:p w14:paraId="25F3903D" w14:textId="75950D82" w:rsidR="00D209B3" w:rsidRDefault="00D209B3" w:rsidP="008016D1">
            <w:pPr>
              <w:pStyle w:val="TableText"/>
            </w:pPr>
            <w:r>
              <w:t>2</w:t>
            </w:r>
          </w:p>
        </w:tc>
        <w:tc>
          <w:tcPr>
            <w:tcW w:w="2280" w:type="pct"/>
          </w:tcPr>
          <w:p w14:paraId="0BF13A26" w14:textId="77777777" w:rsidR="00D209B3" w:rsidRDefault="00D209B3" w:rsidP="00D95783">
            <w:pPr>
              <w:pStyle w:val="TableText"/>
            </w:pPr>
            <w:r>
              <w:t>101–150%</w:t>
            </w:r>
          </w:p>
        </w:tc>
        <w:tc>
          <w:tcPr>
            <w:tcW w:w="2406" w:type="pct"/>
          </w:tcPr>
          <w:p w14:paraId="405069F2" w14:textId="77777777" w:rsidR="00D209B3" w:rsidRPr="008016D1" w:rsidRDefault="00D209B3" w:rsidP="008016D1">
            <w:pPr>
              <w:pStyle w:val="TableText"/>
              <w:rPr>
                <w:color w:val="EEECE1" w:themeColor="background2"/>
              </w:rPr>
            </w:pPr>
            <w:r w:rsidRPr="008016D1">
              <w:rPr>
                <w:color w:val="EEECE1" w:themeColor="background2"/>
              </w:rPr>
              <w:t>&lt;blank for demonstration&gt;</w:t>
            </w:r>
          </w:p>
        </w:tc>
      </w:tr>
      <w:tr w:rsidR="00D209B3" w14:paraId="034E7D0F" w14:textId="77777777" w:rsidTr="008016D1">
        <w:trPr>
          <w:cantSplit/>
        </w:trPr>
        <w:tc>
          <w:tcPr>
            <w:tcW w:w="315" w:type="pct"/>
          </w:tcPr>
          <w:p w14:paraId="76D4BBDD" w14:textId="72342B5C" w:rsidR="00D209B3" w:rsidRDefault="00D209B3" w:rsidP="008016D1">
            <w:pPr>
              <w:pStyle w:val="TableText"/>
            </w:pPr>
            <w:r>
              <w:t>3</w:t>
            </w:r>
          </w:p>
        </w:tc>
        <w:tc>
          <w:tcPr>
            <w:tcW w:w="2280" w:type="pct"/>
          </w:tcPr>
          <w:p w14:paraId="5A380BEA" w14:textId="77777777" w:rsidR="00D209B3" w:rsidRDefault="00D209B3" w:rsidP="00D95783">
            <w:pPr>
              <w:pStyle w:val="TableText"/>
            </w:pPr>
            <w:r>
              <w:t>151–200%</w:t>
            </w:r>
          </w:p>
        </w:tc>
        <w:tc>
          <w:tcPr>
            <w:tcW w:w="2406" w:type="pct"/>
          </w:tcPr>
          <w:p w14:paraId="332DE8F3" w14:textId="77777777" w:rsidR="00D209B3" w:rsidRPr="008016D1" w:rsidRDefault="00D209B3" w:rsidP="008016D1">
            <w:pPr>
              <w:pStyle w:val="TableText"/>
              <w:rPr>
                <w:color w:val="EEECE1" w:themeColor="background2"/>
              </w:rPr>
            </w:pPr>
            <w:r w:rsidRPr="008016D1">
              <w:rPr>
                <w:color w:val="EEECE1" w:themeColor="background2"/>
              </w:rPr>
              <w:t>&lt;blank for demonstration&gt;</w:t>
            </w:r>
          </w:p>
        </w:tc>
      </w:tr>
      <w:tr w:rsidR="00D209B3" w14:paraId="1FC10444" w14:textId="77777777" w:rsidTr="008016D1">
        <w:trPr>
          <w:cantSplit/>
        </w:trPr>
        <w:tc>
          <w:tcPr>
            <w:tcW w:w="315" w:type="pct"/>
          </w:tcPr>
          <w:p w14:paraId="75206690" w14:textId="77777777" w:rsidR="00D209B3" w:rsidRDefault="00D209B3" w:rsidP="008016D1">
            <w:pPr>
              <w:pStyle w:val="TableText"/>
            </w:pPr>
            <w:r>
              <w:t>4</w:t>
            </w:r>
          </w:p>
        </w:tc>
        <w:tc>
          <w:tcPr>
            <w:tcW w:w="2280" w:type="pct"/>
          </w:tcPr>
          <w:p w14:paraId="770B9268" w14:textId="77777777" w:rsidR="00D209B3" w:rsidRDefault="00D209B3" w:rsidP="00D95783">
            <w:pPr>
              <w:pStyle w:val="TableText"/>
            </w:pPr>
            <w:r>
              <w:t>Over 200%</w:t>
            </w:r>
          </w:p>
        </w:tc>
        <w:tc>
          <w:tcPr>
            <w:tcW w:w="2406" w:type="pct"/>
          </w:tcPr>
          <w:p w14:paraId="11FC8683" w14:textId="77777777" w:rsidR="00D209B3" w:rsidRPr="008016D1" w:rsidRDefault="00D209B3" w:rsidP="008016D1">
            <w:pPr>
              <w:pStyle w:val="TableText"/>
              <w:rPr>
                <w:color w:val="EEECE1" w:themeColor="background2"/>
              </w:rPr>
            </w:pPr>
            <w:r w:rsidRPr="008016D1">
              <w:rPr>
                <w:color w:val="EEECE1" w:themeColor="background2"/>
              </w:rPr>
              <w:t>&lt;blank for demonstration&gt;</w:t>
            </w:r>
          </w:p>
        </w:tc>
      </w:tr>
      <w:tr w:rsidR="00D209B3" w14:paraId="21D11C7C" w14:textId="77777777" w:rsidTr="008016D1">
        <w:trPr>
          <w:cantSplit/>
        </w:trPr>
        <w:tc>
          <w:tcPr>
            <w:tcW w:w="315" w:type="pct"/>
          </w:tcPr>
          <w:p w14:paraId="4ACD72C7" w14:textId="56706148" w:rsidR="00D209B3" w:rsidRDefault="00D209B3" w:rsidP="008016D1">
            <w:pPr>
              <w:pStyle w:val="TableText"/>
            </w:pPr>
            <w:r>
              <w:t>5</w:t>
            </w:r>
          </w:p>
        </w:tc>
        <w:tc>
          <w:tcPr>
            <w:tcW w:w="2280" w:type="pct"/>
          </w:tcPr>
          <w:p w14:paraId="46B92079" w14:textId="77777777" w:rsidR="00D209B3" w:rsidRDefault="00D209B3" w:rsidP="00D95783">
            <w:pPr>
              <w:pStyle w:val="TableText"/>
            </w:pPr>
            <w:r>
              <w:t>Unknown</w:t>
            </w:r>
          </w:p>
        </w:tc>
        <w:tc>
          <w:tcPr>
            <w:tcW w:w="2406" w:type="pct"/>
          </w:tcPr>
          <w:p w14:paraId="471F962D" w14:textId="77777777" w:rsidR="00D209B3" w:rsidRPr="008016D1" w:rsidRDefault="00D209B3" w:rsidP="008016D1">
            <w:pPr>
              <w:pStyle w:val="TableText"/>
              <w:rPr>
                <w:color w:val="EEECE1" w:themeColor="background2"/>
              </w:rPr>
            </w:pPr>
            <w:r w:rsidRPr="008016D1">
              <w:rPr>
                <w:color w:val="EEECE1" w:themeColor="background2"/>
              </w:rPr>
              <w:t>&lt;blank for demonstration&gt;</w:t>
            </w:r>
          </w:p>
        </w:tc>
      </w:tr>
      <w:tr w:rsidR="00D209B3" w14:paraId="66BE46D3" w14:textId="77777777" w:rsidTr="008016D1">
        <w:trPr>
          <w:cantSplit/>
        </w:trPr>
        <w:tc>
          <w:tcPr>
            <w:tcW w:w="315" w:type="pct"/>
          </w:tcPr>
          <w:p w14:paraId="6E3E763E" w14:textId="3050E08C" w:rsidR="00D209B3" w:rsidRDefault="00D209B3" w:rsidP="008016D1">
            <w:pPr>
              <w:pStyle w:val="TableText"/>
            </w:pPr>
            <w:r>
              <w:t>6</w:t>
            </w:r>
          </w:p>
        </w:tc>
        <w:tc>
          <w:tcPr>
            <w:tcW w:w="2280" w:type="pct"/>
          </w:tcPr>
          <w:p w14:paraId="6D4B2760" w14:textId="77777777" w:rsidR="00D209B3" w:rsidRPr="00D209B3" w:rsidRDefault="003951E9" w:rsidP="00D95783">
            <w:pPr>
              <w:pStyle w:val="TableText"/>
              <w:jc w:val="right"/>
            </w:pPr>
            <w:r>
              <w:rPr>
                <w:b/>
              </w:rPr>
              <w:t>TOTAL</w:t>
            </w:r>
            <w:r w:rsidR="00D209B3" w:rsidRPr="008016D1">
              <w:t xml:space="preserve"> </w:t>
            </w:r>
            <w:r w:rsidR="00D209B3" w:rsidRPr="00D209B3">
              <w:t>(Sum Lines 1–5)</w:t>
            </w:r>
          </w:p>
        </w:tc>
        <w:tc>
          <w:tcPr>
            <w:tcW w:w="2406" w:type="pct"/>
          </w:tcPr>
          <w:p w14:paraId="77327BA4" w14:textId="77777777" w:rsidR="00D209B3" w:rsidRPr="008016D1" w:rsidRDefault="00D209B3" w:rsidP="008016D1">
            <w:pPr>
              <w:pStyle w:val="TableText"/>
              <w:rPr>
                <w:color w:val="EEECE1" w:themeColor="background2"/>
              </w:rPr>
            </w:pPr>
            <w:r w:rsidRPr="008016D1">
              <w:rPr>
                <w:color w:val="EEECE1" w:themeColor="background2"/>
              </w:rPr>
              <w:t>&lt;blank for demonstration&gt;</w:t>
            </w:r>
          </w:p>
        </w:tc>
      </w:tr>
    </w:tbl>
    <w:p w14:paraId="2CAFFD6C" w14:textId="77777777" w:rsidR="0032751E" w:rsidRPr="008016D1" w:rsidRDefault="0032751E" w:rsidP="0032751E">
      <w:pPr>
        <w:spacing w:after="0"/>
        <w:rPr>
          <w:sz w:val="22"/>
        </w:rPr>
      </w:pPr>
    </w:p>
    <w:tbl>
      <w:tblPr>
        <w:tblStyle w:val="UDSTables"/>
        <w:tblW w:w="5000" w:type="pct"/>
        <w:tblLayout w:type="fixed"/>
        <w:tblLook w:val="04A0" w:firstRow="1" w:lastRow="0" w:firstColumn="1" w:lastColumn="0" w:noHBand="0" w:noVBand="1"/>
      </w:tblPr>
      <w:tblGrid>
        <w:gridCol w:w="649"/>
        <w:gridCol w:w="4695"/>
        <w:gridCol w:w="2477"/>
        <w:gridCol w:w="2475"/>
      </w:tblGrid>
      <w:tr w:rsidR="003951E9" w14:paraId="5569555C" w14:textId="77777777" w:rsidTr="008016D1">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14:paraId="7699D9DE" w14:textId="77777777" w:rsidR="003951E9" w:rsidRPr="007716CD" w:rsidRDefault="003951E9" w:rsidP="008016D1">
            <w:pPr>
              <w:rPr>
                <w:sz w:val="20"/>
              </w:rPr>
            </w:pPr>
            <w:r w:rsidRPr="00C862BA">
              <w:rPr>
                <w:b w:val="0"/>
                <w:sz w:val="20"/>
              </w:rPr>
              <w:t>Line</w:t>
            </w:r>
          </w:p>
        </w:tc>
        <w:tc>
          <w:tcPr>
            <w:tcW w:w="2280" w:type="pct"/>
            <w:vAlign w:val="center"/>
          </w:tcPr>
          <w:p w14:paraId="07481E5A" w14:textId="29C32916" w:rsidR="003951E9" w:rsidRPr="007716CD" w:rsidRDefault="003951E9" w:rsidP="008016D1">
            <w:pPr>
              <w:rPr>
                <w:sz w:val="20"/>
              </w:rPr>
            </w:pPr>
            <w:r w:rsidRPr="00C862BA">
              <w:rPr>
                <w:b w:val="0"/>
                <w:sz w:val="20"/>
              </w:rPr>
              <w:t>Principal Third</w:t>
            </w:r>
            <w:r w:rsidR="009775FF" w:rsidRPr="00C862BA">
              <w:rPr>
                <w:b w:val="0"/>
                <w:sz w:val="20"/>
              </w:rPr>
              <w:t>-</w:t>
            </w:r>
            <w:r w:rsidRPr="00C862BA">
              <w:rPr>
                <w:b w:val="0"/>
                <w:sz w:val="20"/>
              </w:rPr>
              <w:t>Party Medical Insurance</w:t>
            </w:r>
          </w:p>
        </w:tc>
        <w:tc>
          <w:tcPr>
            <w:tcW w:w="1203" w:type="pct"/>
            <w:vAlign w:val="center"/>
          </w:tcPr>
          <w:p w14:paraId="74C10A2E" w14:textId="3F0BFCBF" w:rsidR="003951E9" w:rsidRPr="007716CD" w:rsidRDefault="003951E9" w:rsidP="003E6E5D">
            <w:pPr>
              <w:jc w:val="center"/>
              <w:rPr>
                <w:sz w:val="20"/>
              </w:rPr>
            </w:pPr>
            <w:r w:rsidRPr="00C862BA">
              <w:rPr>
                <w:b w:val="0"/>
                <w:sz w:val="20"/>
              </w:rPr>
              <w:t>0-17 years old</w:t>
            </w:r>
          </w:p>
          <w:p w14:paraId="2CB07C5A" w14:textId="77777777" w:rsidR="003951E9" w:rsidRPr="007716CD" w:rsidRDefault="003951E9" w:rsidP="003E6E5D">
            <w:pPr>
              <w:jc w:val="center"/>
              <w:rPr>
                <w:sz w:val="20"/>
              </w:rPr>
            </w:pPr>
            <w:r w:rsidRPr="00C862BA">
              <w:rPr>
                <w:b w:val="0"/>
                <w:sz w:val="20"/>
              </w:rPr>
              <w:t>(a)</w:t>
            </w:r>
          </w:p>
        </w:tc>
        <w:tc>
          <w:tcPr>
            <w:tcW w:w="1203" w:type="pct"/>
            <w:vAlign w:val="center"/>
          </w:tcPr>
          <w:p w14:paraId="099F4311" w14:textId="49EBF75D" w:rsidR="003951E9" w:rsidRPr="007716CD" w:rsidRDefault="003951E9" w:rsidP="003E6E5D">
            <w:pPr>
              <w:jc w:val="center"/>
              <w:rPr>
                <w:sz w:val="20"/>
              </w:rPr>
            </w:pPr>
            <w:r w:rsidRPr="00C862BA">
              <w:rPr>
                <w:b w:val="0"/>
                <w:sz w:val="20"/>
              </w:rPr>
              <w:t>18 and older</w:t>
            </w:r>
          </w:p>
          <w:p w14:paraId="3DDCA9C2" w14:textId="77777777" w:rsidR="003951E9" w:rsidRPr="007716CD" w:rsidRDefault="003951E9" w:rsidP="003E6E5D">
            <w:pPr>
              <w:jc w:val="center"/>
              <w:rPr>
                <w:sz w:val="20"/>
              </w:rPr>
            </w:pPr>
            <w:r w:rsidRPr="00C862BA">
              <w:rPr>
                <w:b w:val="0"/>
                <w:sz w:val="20"/>
              </w:rPr>
              <w:t>(b)</w:t>
            </w:r>
          </w:p>
        </w:tc>
      </w:tr>
      <w:tr w:rsidR="003951E9" w14:paraId="6333D5F0" w14:textId="77777777" w:rsidTr="008016D1">
        <w:trPr>
          <w:cantSplit/>
        </w:trPr>
        <w:tc>
          <w:tcPr>
            <w:tcW w:w="315" w:type="pct"/>
          </w:tcPr>
          <w:p w14:paraId="44FC9B1D" w14:textId="7C7D8BAA" w:rsidR="003951E9" w:rsidRPr="003951E9" w:rsidRDefault="003951E9" w:rsidP="008016D1">
            <w:pPr>
              <w:pStyle w:val="TableText"/>
            </w:pPr>
            <w:r w:rsidRPr="003951E9">
              <w:t>7</w:t>
            </w:r>
          </w:p>
        </w:tc>
        <w:tc>
          <w:tcPr>
            <w:tcW w:w="2280" w:type="pct"/>
          </w:tcPr>
          <w:p w14:paraId="29D78892" w14:textId="77777777" w:rsidR="003951E9" w:rsidRPr="003951E9" w:rsidRDefault="003951E9" w:rsidP="00D95783">
            <w:pPr>
              <w:pStyle w:val="TableText"/>
              <w:jc w:val="right"/>
              <w:rPr>
                <w:b/>
              </w:rPr>
            </w:pPr>
            <w:r w:rsidRPr="003951E9">
              <w:rPr>
                <w:b/>
              </w:rPr>
              <w:t>None/Uninsured</w:t>
            </w:r>
          </w:p>
        </w:tc>
        <w:tc>
          <w:tcPr>
            <w:tcW w:w="1203" w:type="pct"/>
          </w:tcPr>
          <w:p w14:paraId="4C9F0522"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0B94B6C2"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50F24E64" w14:textId="77777777" w:rsidTr="008016D1">
        <w:trPr>
          <w:cantSplit/>
        </w:trPr>
        <w:tc>
          <w:tcPr>
            <w:tcW w:w="315" w:type="pct"/>
          </w:tcPr>
          <w:p w14:paraId="56A3517F" w14:textId="7763F3A3" w:rsidR="003951E9" w:rsidRPr="003951E9" w:rsidRDefault="003951E9" w:rsidP="008016D1">
            <w:pPr>
              <w:pStyle w:val="TableText"/>
            </w:pPr>
            <w:r w:rsidRPr="003951E9">
              <w:t>8a</w:t>
            </w:r>
          </w:p>
        </w:tc>
        <w:tc>
          <w:tcPr>
            <w:tcW w:w="2280" w:type="pct"/>
          </w:tcPr>
          <w:p w14:paraId="527A51E6" w14:textId="5086B038" w:rsidR="003951E9" w:rsidRPr="003951E9" w:rsidRDefault="003951E9" w:rsidP="00D95783">
            <w:pPr>
              <w:pStyle w:val="TableText"/>
            </w:pPr>
            <w:r w:rsidRPr="003951E9">
              <w:t>Medicaid (Title XIX)</w:t>
            </w:r>
          </w:p>
        </w:tc>
        <w:tc>
          <w:tcPr>
            <w:tcW w:w="1203" w:type="pct"/>
          </w:tcPr>
          <w:p w14:paraId="39A4B973"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7F6B42E5"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53D80CEA" w14:textId="77777777" w:rsidTr="008016D1">
        <w:trPr>
          <w:cantSplit/>
        </w:trPr>
        <w:tc>
          <w:tcPr>
            <w:tcW w:w="315" w:type="pct"/>
          </w:tcPr>
          <w:p w14:paraId="7AB62E43" w14:textId="5A2345DC" w:rsidR="003951E9" w:rsidRPr="003951E9" w:rsidRDefault="003951E9" w:rsidP="008016D1">
            <w:pPr>
              <w:pStyle w:val="TableText"/>
            </w:pPr>
            <w:r w:rsidRPr="003951E9">
              <w:t>8b</w:t>
            </w:r>
          </w:p>
        </w:tc>
        <w:tc>
          <w:tcPr>
            <w:tcW w:w="2280" w:type="pct"/>
          </w:tcPr>
          <w:p w14:paraId="3A19BBAC" w14:textId="77777777" w:rsidR="003951E9" w:rsidRPr="003951E9" w:rsidRDefault="003951E9" w:rsidP="00D95783">
            <w:pPr>
              <w:pStyle w:val="TableText"/>
            </w:pPr>
            <w:r w:rsidRPr="003951E9">
              <w:t xml:space="preserve">CHIP Medicaid </w:t>
            </w:r>
          </w:p>
        </w:tc>
        <w:tc>
          <w:tcPr>
            <w:tcW w:w="1203" w:type="pct"/>
          </w:tcPr>
          <w:p w14:paraId="08418EBA"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560D35DC"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5E8E24D4" w14:textId="77777777" w:rsidTr="008016D1">
        <w:trPr>
          <w:cantSplit/>
        </w:trPr>
        <w:tc>
          <w:tcPr>
            <w:tcW w:w="315" w:type="pct"/>
          </w:tcPr>
          <w:p w14:paraId="22745E9A" w14:textId="163BE9E2" w:rsidR="003951E9" w:rsidRPr="003951E9" w:rsidRDefault="003951E9" w:rsidP="008016D1">
            <w:pPr>
              <w:pStyle w:val="TableText"/>
            </w:pPr>
            <w:r w:rsidRPr="003951E9">
              <w:t>8</w:t>
            </w:r>
          </w:p>
        </w:tc>
        <w:tc>
          <w:tcPr>
            <w:tcW w:w="2280" w:type="pct"/>
          </w:tcPr>
          <w:p w14:paraId="655DFB81" w14:textId="77777777" w:rsidR="003951E9" w:rsidRPr="003951E9" w:rsidRDefault="003951E9" w:rsidP="00D95783">
            <w:pPr>
              <w:pStyle w:val="TableText"/>
              <w:jc w:val="right"/>
              <w:rPr>
                <w:b/>
              </w:rPr>
            </w:pPr>
            <w:r w:rsidRPr="003951E9">
              <w:rPr>
                <w:b/>
              </w:rPr>
              <w:t xml:space="preserve">Total Medicaid </w:t>
            </w:r>
            <w:r w:rsidRPr="008016D1">
              <w:t>(Line 8a + 8b)</w:t>
            </w:r>
          </w:p>
        </w:tc>
        <w:tc>
          <w:tcPr>
            <w:tcW w:w="1203" w:type="pct"/>
          </w:tcPr>
          <w:p w14:paraId="61868197"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0026761F"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604B71" w14:paraId="6A711E44" w14:textId="77777777" w:rsidTr="008016D1">
        <w:trPr>
          <w:cantSplit/>
        </w:trPr>
        <w:tc>
          <w:tcPr>
            <w:tcW w:w="315" w:type="pct"/>
          </w:tcPr>
          <w:p w14:paraId="0E27C13F" w14:textId="1388383B" w:rsidR="00604B71" w:rsidRPr="00604B71" w:rsidRDefault="00604B71" w:rsidP="008016D1">
            <w:pPr>
              <w:pStyle w:val="TableText"/>
            </w:pPr>
            <w:r w:rsidRPr="00604B71">
              <w:t>9a</w:t>
            </w:r>
          </w:p>
        </w:tc>
        <w:tc>
          <w:tcPr>
            <w:tcW w:w="2280" w:type="pct"/>
          </w:tcPr>
          <w:p w14:paraId="262D42CA" w14:textId="77777777" w:rsidR="00604B71" w:rsidRPr="00EC2183" w:rsidRDefault="00604B71" w:rsidP="00112EF2">
            <w:pPr>
              <w:pStyle w:val="TableText"/>
            </w:pPr>
            <w:r w:rsidRPr="00EC2183">
              <w:t>Dually Eligible (Medicare and Medicaid)</w:t>
            </w:r>
          </w:p>
        </w:tc>
        <w:tc>
          <w:tcPr>
            <w:tcW w:w="1203" w:type="pct"/>
          </w:tcPr>
          <w:p w14:paraId="3167FC00" w14:textId="327C5CFB" w:rsidR="00604B71" w:rsidRPr="008016D1" w:rsidRDefault="00DD0AE4"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7D3B63D0" w14:textId="29067CF1" w:rsidR="00604B71" w:rsidRPr="008016D1" w:rsidRDefault="00A74EFA" w:rsidP="008016D1">
            <w:pPr>
              <w:pStyle w:val="TableText"/>
              <w:rPr>
                <w:color w:val="EEECE1" w:themeColor="background2"/>
                <w:sz w:val="10"/>
              </w:rPr>
            </w:pPr>
            <w:r w:rsidRPr="00A72A85">
              <w:rPr>
                <w:color w:val="EEECE1" w:themeColor="background2"/>
                <w:sz w:val="10"/>
              </w:rPr>
              <w:t>&lt;</w:t>
            </w:r>
            <w:r w:rsidR="006574ED" w:rsidRPr="006574ED">
              <w:rPr>
                <w:color w:val="FFFFFF" w:themeColor="background1"/>
                <w:sz w:val="14"/>
              </w:rPr>
              <w:t>blank</w:t>
            </w:r>
            <w:r w:rsidRPr="00A72A85">
              <w:rPr>
                <w:color w:val="EEECE1" w:themeColor="background2"/>
                <w:sz w:val="10"/>
              </w:rPr>
              <w:t xml:space="preserve"> for demonstration&gt;</w:t>
            </w:r>
          </w:p>
        </w:tc>
      </w:tr>
      <w:tr w:rsidR="003951E9" w14:paraId="71823D70" w14:textId="77777777" w:rsidTr="008016D1">
        <w:trPr>
          <w:cantSplit/>
        </w:trPr>
        <w:tc>
          <w:tcPr>
            <w:tcW w:w="315" w:type="pct"/>
          </w:tcPr>
          <w:p w14:paraId="10A312B6" w14:textId="528BC4AC" w:rsidR="003951E9" w:rsidRPr="003951E9" w:rsidRDefault="003951E9" w:rsidP="008016D1">
            <w:pPr>
              <w:pStyle w:val="TableText"/>
            </w:pPr>
            <w:r w:rsidRPr="003951E9">
              <w:t>9</w:t>
            </w:r>
          </w:p>
        </w:tc>
        <w:tc>
          <w:tcPr>
            <w:tcW w:w="2280" w:type="pct"/>
          </w:tcPr>
          <w:p w14:paraId="5B119B32" w14:textId="77777777" w:rsidR="003951E9" w:rsidRPr="003951E9" w:rsidRDefault="003951E9" w:rsidP="00604B71">
            <w:pPr>
              <w:pStyle w:val="TableText"/>
              <w:jc w:val="right"/>
            </w:pPr>
            <w:r w:rsidRPr="003951E9">
              <w:rPr>
                <w:b/>
              </w:rPr>
              <w:t>Medicare</w:t>
            </w:r>
            <w:r w:rsidRPr="003951E9">
              <w:t xml:space="preserve"> (</w:t>
            </w:r>
            <w:r w:rsidR="00604B71">
              <w:t xml:space="preserve">Inclusive of dually eligible and other </w:t>
            </w:r>
            <w:r w:rsidR="00604B71" w:rsidRPr="003951E9">
              <w:t>Title XVII</w:t>
            </w:r>
            <w:r w:rsidR="00604B71">
              <w:t>I beneficiaries)</w:t>
            </w:r>
          </w:p>
        </w:tc>
        <w:tc>
          <w:tcPr>
            <w:tcW w:w="1203" w:type="pct"/>
          </w:tcPr>
          <w:p w14:paraId="4D7BA727"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1BC862C7"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23D629BE" w14:textId="77777777" w:rsidTr="008016D1">
        <w:trPr>
          <w:cantSplit/>
        </w:trPr>
        <w:tc>
          <w:tcPr>
            <w:tcW w:w="315" w:type="pct"/>
          </w:tcPr>
          <w:p w14:paraId="2C7BE707" w14:textId="5704D107" w:rsidR="003951E9" w:rsidRPr="003951E9" w:rsidRDefault="003951E9" w:rsidP="008016D1">
            <w:pPr>
              <w:pStyle w:val="TableText"/>
            </w:pPr>
            <w:r w:rsidRPr="003951E9">
              <w:t>10a</w:t>
            </w:r>
          </w:p>
        </w:tc>
        <w:tc>
          <w:tcPr>
            <w:tcW w:w="2280" w:type="pct"/>
          </w:tcPr>
          <w:p w14:paraId="285ABC67" w14:textId="6ED3CB83" w:rsidR="003951E9" w:rsidRPr="003951E9" w:rsidRDefault="003951E9" w:rsidP="00D95783">
            <w:pPr>
              <w:pStyle w:val="TableText"/>
            </w:pPr>
            <w:r w:rsidRPr="003951E9">
              <w:t xml:space="preserve">Other Public Insurance </w:t>
            </w:r>
            <w:r w:rsidR="008E5147">
              <w:t>(</w:t>
            </w:r>
            <w:r w:rsidRPr="003951E9">
              <w:t>Non-CHIP</w:t>
            </w:r>
            <w:r w:rsidR="008E5147">
              <w:t>)</w:t>
            </w:r>
            <w:r w:rsidRPr="003951E9">
              <w:t xml:space="preserve"> (specify</w:t>
            </w:r>
            <w:r w:rsidR="00A74EFA" w:rsidRPr="00D73ECC">
              <w:t>)</w:t>
            </w:r>
            <w:r w:rsidRPr="003951E9">
              <w:t xml:space="preserve"> </w:t>
            </w:r>
          </w:p>
        </w:tc>
        <w:tc>
          <w:tcPr>
            <w:tcW w:w="1203" w:type="pct"/>
          </w:tcPr>
          <w:p w14:paraId="3BFA927C"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16D27B70" w14:textId="22717060"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734CAB88" w14:textId="77777777" w:rsidTr="008016D1">
        <w:trPr>
          <w:cantSplit/>
        </w:trPr>
        <w:tc>
          <w:tcPr>
            <w:tcW w:w="315" w:type="pct"/>
          </w:tcPr>
          <w:p w14:paraId="6A0C1E62" w14:textId="74F0E717" w:rsidR="003951E9" w:rsidRPr="003951E9" w:rsidRDefault="003951E9" w:rsidP="008016D1">
            <w:pPr>
              <w:pStyle w:val="TableText"/>
            </w:pPr>
            <w:r w:rsidRPr="003951E9">
              <w:t>10b</w:t>
            </w:r>
          </w:p>
        </w:tc>
        <w:tc>
          <w:tcPr>
            <w:tcW w:w="2280" w:type="pct"/>
          </w:tcPr>
          <w:p w14:paraId="6DF696ED" w14:textId="77777777" w:rsidR="003951E9" w:rsidRPr="003951E9" w:rsidRDefault="003951E9" w:rsidP="00D95783">
            <w:pPr>
              <w:pStyle w:val="TableText"/>
            </w:pPr>
            <w:r w:rsidRPr="003951E9">
              <w:t xml:space="preserve">Other Public Insurance CHIP </w:t>
            </w:r>
          </w:p>
        </w:tc>
        <w:tc>
          <w:tcPr>
            <w:tcW w:w="1203" w:type="pct"/>
          </w:tcPr>
          <w:p w14:paraId="2808EF92"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79DB760C" w14:textId="2308021F" w:rsidR="003951E9" w:rsidRPr="008016D1" w:rsidRDefault="00A74EFA" w:rsidP="008016D1">
            <w:pPr>
              <w:pStyle w:val="TableText"/>
              <w:rPr>
                <w:color w:val="EEECE1" w:themeColor="background2"/>
                <w:sz w:val="10"/>
              </w:rPr>
            </w:pPr>
            <w:r w:rsidRPr="00A72A85">
              <w:rPr>
                <w:color w:val="EEECE1" w:themeColor="background2"/>
                <w:sz w:val="10"/>
              </w:rPr>
              <w:t>&lt;blank for demonstration&gt;</w:t>
            </w:r>
          </w:p>
        </w:tc>
      </w:tr>
      <w:tr w:rsidR="003951E9" w14:paraId="16F55262" w14:textId="77777777" w:rsidTr="008016D1">
        <w:trPr>
          <w:cantSplit/>
        </w:trPr>
        <w:tc>
          <w:tcPr>
            <w:tcW w:w="315" w:type="pct"/>
          </w:tcPr>
          <w:p w14:paraId="5F5D864D" w14:textId="58DE63DA" w:rsidR="003951E9" w:rsidRPr="003951E9" w:rsidRDefault="003951E9" w:rsidP="008016D1">
            <w:pPr>
              <w:pStyle w:val="TableText"/>
            </w:pPr>
            <w:r w:rsidRPr="003951E9">
              <w:t>10</w:t>
            </w:r>
          </w:p>
        </w:tc>
        <w:tc>
          <w:tcPr>
            <w:tcW w:w="2280" w:type="pct"/>
          </w:tcPr>
          <w:p w14:paraId="21F62898" w14:textId="77777777" w:rsidR="003951E9" w:rsidRPr="003951E9" w:rsidRDefault="003951E9" w:rsidP="00D95783">
            <w:pPr>
              <w:pStyle w:val="TableText"/>
              <w:jc w:val="right"/>
            </w:pPr>
            <w:r w:rsidRPr="003951E9">
              <w:rPr>
                <w:b/>
              </w:rPr>
              <w:t>Total Public Insurance</w:t>
            </w:r>
            <w:r w:rsidRPr="008016D1">
              <w:t xml:space="preserve"> (Line 10a + 10b)</w:t>
            </w:r>
            <w:r w:rsidRPr="003951E9">
              <w:t xml:space="preserve"> </w:t>
            </w:r>
          </w:p>
        </w:tc>
        <w:tc>
          <w:tcPr>
            <w:tcW w:w="1203" w:type="pct"/>
          </w:tcPr>
          <w:p w14:paraId="7B8002EA"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78FCD7F2"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077B750E" w14:textId="77777777" w:rsidTr="008016D1">
        <w:trPr>
          <w:cantSplit/>
        </w:trPr>
        <w:tc>
          <w:tcPr>
            <w:tcW w:w="315" w:type="pct"/>
          </w:tcPr>
          <w:p w14:paraId="5C6629A1" w14:textId="66A97DD5" w:rsidR="003951E9" w:rsidRPr="003951E9" w:rsidRDefault="003951E9" w:rsidP="008016D1">
            <w:pPr>
              <w:pStyle w:val="TableText"/>
            </w:pPr>
            <w:r w:rsidRPr="003951E9">
              <w:t>11</w:t>
            </w:r>
          </w:p>
        </w:tc>
        <w:tc>
          <w:tcPr>
            <w:tcW w:w="2280" w:type="pct"/>
          </w:tcPr>
          <w:p w14:paraId="5657EFE3" w14:textId="77777777" w:rsidR="003951E9" w:rsidRPr="003951E9" w:rsidRDefault="003951E9" w:rsidP="00D95783">
            <w:pPr>
              <w:pStyle w:val="TableText"/>
              <w:jc w:val="right"/>
              <w:rPr>
                <w:b/>
              </w:rPr>
            </w:pPr>
            <w:r w:rsidRPr="003951E9">
              <w:rPr>
                <w:b/>
              </w:rPr>
              <w:t>Private Insurance</w:t>
            </w:r>
          </w:p>
        </w:tc>
        <w:tc>
          <w:tcPr>
            <w:tcW w:w="1203" w:type="pct"/>
          </w:tcPr>
          <w:p w14:paraId="069AAE9C"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772953A9"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r w:rsidR="003951E9" w14:paraId="3EC730D0" w14:textId="77777777" w:rsidTr="008016D1">
        <w:trPr>
          <w:cantSplit/>
        </w:trPr>
        <w:tc>
          <w:tcPr>
            <w:tcW w:w="315" w:type="pct"/>
          </w:tcPr>
          <w:p w14:paraId="26465AE7" w14:textId="0F4D33D7" w:rsidR="003951E9" w:rsidRPr="003951E9" w:rsidRDefault="003951E9" w:rsidP="008016D1">
            <w:pPr>
              <w:pStyle w:val="TableText"/>
            </w:pPr>
            <w:r w:rsidRPr="003951E9">
              <w:t>12</w:t>
            </w:r>
          </w:p>
        </w:tc>
        <w:tc>
          <w:tcPr>
            <w:tcW w:w="2280" w:type="pct"/>
          </w:tcPr>
          <w:p w14:paraId="741A07F6" w14:textId="77777777" w:rsidR="003951E9" w:rsidRPr="003951E9" w:rsidRDefault="003951E9" w:rsidP="00D95783">
            <w:pPr>
              <w:pStyle w:val="TableText"/>
              <w:jc w:val="right"/>
            </w:pPr>
            <w:r>
              <w:rPr>
                <w:b/>
              </w:rPr>
              <w:t>TOTAL</w:t>
            </w:r>
            <w:r w:rsidR="00D95783">
              <w:rPr>
                <w:b/>
              </w:rPr>
              <w:t xml:space="preserve"> </w:t>
            </w:r>
            <w:r w:rsidRPr="003951E9">
              <w:t>(Sum Lines 7 + 8 + 9 +10 +11)</w:t>
            </w:r>
          </w:p>
        </w:tc>
        <w:tc>
          <w:tcPr>
            <w:tcW w:w="1203" w:type="pct"/>
          </w:tcPr>
          <w:p w14:paraId="25B0637A"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c>
          <w:tcPr>
            <w:tcW w:w="1203" w:type="pct"/>
          </w:tcPr>
          <w:p w14:paraId="7AE50394" w14:textId="77777777" w:rsidR="003951E9" w:rsidRPr="008016D1" w:rsidRDefault="00794A8D" w:rsidP="008016D1">
            <w:pPr>
              <w:pStyle w:val="TableText"/>
              <w:rPr>
                <w:color w:val="EEECE1" w:themeColor="background2"/>
                <w:sz w:val="10"/>
              </w:rPr>
            </w:pPr>
            <w:r w:rsidRPr="008016D1">
              <w:rPr>
                <w:color w:val="EEECE1" w:themeColor="background2"/>
                <w:sz w:val="10"/>
              </w:rPr>
              <w:t>&lt;blank for demonstration&gt;</w:t>
            </w:r>
          </w:p>
        </w:tc>
      </w:tr>
    </w:tbl>
    <w:p w14:paraId="7AA872B3" w14:textId="77777777" w:rsidR="0032751E" w:rsidRPr="008016D1" w:rsidRDefault="0032751E" w:rsidP="0032751E">
      <w:pPr>
        <w:spacing w:after="0"/>
        <w:rPr>
          <w:sz w:val="22"/>
        </w:rPr>
      </w:pPr>
    </w:p>
    <w:tbl>
      <w:tblPr>
        <w:tblStyle w:val="UDSTables"/>
        <w:tblW w:w="5000" w:type="pct"/>
        <w:tblLayout w:type="fixed"/>
        <w:tblLook w:val="04A0" w:firstRow="1" w:lastRow="0" w:firstColumn="1" w:lastColumn="0" w:noHBand="0" w:noVBand="1"/>
      </w:tblPr>
      <w:tblGrid>
        <w:gridCol w:w="650"/>
        <w:gridCol w:w="3147"/>
        <w:gridCol w:w="1299"/>
        <w:gridCol w:w="1301"/>
        <w:gridCol w:w="1301"/>
        <w:gridCol w:w="1301"/>
        <w:gridCol w:w="1297"/>
      </w:tblGrid>
      <w:tr w:rsidR="00794A8D" w14:paraId="1D138BCF"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15" w:type="pct"/>
            <w:vAlign w:val="center"/>
          </w:tcPr>
          <w:p w14:paraId="2B4546BF" w14:textId="77777777" w:rsidR="00D95783" w:rsidRPr="007716CD" w:rsidRDefault="00D95783" w:rsidP="008016D1">
            <w:pPr>
              <w:rPr>
                <w:sz w:val="20"/>
              </w:rPr>
            </w:pPr>
            <w:r w:rsidRPr="00C862BA">
              <w:rPr>
                <w:b w:val="0"/>
                <w:sz w:val="20"/>
              </w:rPr>
              <w:t>Line</w:t>
            </w:r>
          </w:p>
        </w:tc>
        <w:tc>
          <w:tcPr>
            <w:tcW w:w="1528" w:type="pct"/>
            <w:vAlign w:val="center"/>
          </w:tcPr>
          <w:p w14:paraId="785F770D" w14:textId="400EAB17" w:rsidR="00D95783" w:rsidRPr="007716CD" w:rsidRDefault="00D95783" w:rsidP="008016D1">
            <w:pPr>
              <w:rPr>
                <w:sz w:val="20"/>
              </w:rPr>
            </w:pPr>
            <w:r w:rsidRPr="00C862BA">
              <w:rPr>
                <w:b w:val="0"/>
                <w:sz w:val="20"/>
              </w:rPr>
              <w:t>Managed Care Utilization</w:t>
            </w:r>
          </w:p>
        </w:tc>
        <w:tc>
          <w:tcPr>
            <w:tcW w:w="631" w:type="pct"/>
            <w:vAlign w:val="center"/>
          </w:tcPr>
          <w:p w14:paraId="0167234A" w14:textId="77777777" w:rsidR="00D95783" w:rsidRPr="007716CD" w:rsidRDefault="00D95783" w:rsidP="003E6E5D">
            <w:pPr>
              <w:jc w:val="center"/>
              <w:rPr>
                <w:sz w:val="20"/>
              </w:rPr>
            </w:pPr>
            <w:r w:rsidRPr="00C862BA">
              <w:rPr>
                <w:b w:val="0"/>
                <w:sz w:val="20"/>
              </w:rPr>
              <w:t>Medicaid</w:t>
            </w:r>
          </w:p>
          <w:p w14:paraId="6CC18135" w14:textId="77777777" w:rsidR="00D95783" w:rsidRPr="007716CD" w:rsidRDefault="00D95783" w:rsidP="003E6E5D">
            <w:pPr>
              <w:jc w:val="center"/>
              <w:rPr>
                <w:sz w:val="20"/>
              </w:rPr>
            </w:pPr>
            <w:r w:rsidRPr="00C862BA">
              <w:rPr>
                <w:b w:val="0"/>
                <w:sz w:val="20"/>
              </w:rPr>
              <w:t>(a)</w:t>
            </w:r>
          </w:p>
        </w:tc>
        <w:tc>
          <w:tcPr>
            <w:tcW w:w="632" w:type="pct"/>
            <w:vAlign w:val="center"/>
          </w:tcPr>
          <w:p w14:paraId="5686B85A" w14:textId="77777777" w:rsidR="00D95783" w:rsidRPr="007716CD" w:rsidRDefault="00D95783" w:rsidP="003E6E5D">
            <w:pPr>
              <w:jc w:val="center"/>
              <w:rPr>
                <w:sz w:val="20"/>
              </w:rPr>
            </w:pPr>
            <w:r w:rsidRPr="00C862BA">
              <w:rPr>
                <w:b w:val="0"/>
                <w:sz w:val="20"/>
              </w:rPr>
              <w:t>Medicare</w:t>
            </w:r>
          </w:p>
          <w:p w14:paraId="095B41DF" w14:textId="77777777" w:rsidR="00D95783" w:rsidRPr="007716CD" w:rsidRDefault="00D95783" w:rsidP="003E6E5D">
            <w:pPr>
              <w:jc w:val="center"/>
              <w:rPr>
                <w:sz w:val="20"/>
              </w:rPr>
            </w:pPr>
            <w:r w:rsidRPr="00C862BA">
              <w:rPr>
                <w:b w:val="0"/>
                <w:sz w:val="20"/>
              </w:rPr>
              <w:t>(b)</w:t>
            </w:r>
          </w:p>
        </w:tc>
        <w:tc>
          <w:tcPr>
            <w:tcW w:w="632" w:type="pct"/>
            <w:vAlign w:val="center"/>
          </w:tcPr>
          <w:p w14:paraId="0CFAAE14" w14:textId="77777777" w:rsidR="00D95783" w:rsidRPr="007716CD" w:rsidRDefault="00D95783" w:rsidP="003E6E5D">
            <w:pPr>
              <w:jc w:val="center"/>
              <w:rPr>
                <w:sz w:val="20"/>
              </w:rPr>
            </w:pPr>
            <w:r w:rsidRPr="00C862BA">
              <w:rPr>
                <w:b w:val="0"/>
                <w:sz w:val="20"/>
              </w:rPr>
              <w:t>Other Public Including Non-Medicaid CHIP</w:t>
            </w:r>
          </w:p>
          <w:p w14:paraId="07F4F33C" w14:textId="77777777" w:rsidR="00D95783" w:rsidRPr="007716CD" w:rsidRDefault="00D95783" w:rsidP="003E6E5D">
            <w:pPr>
              <w:jc w:val="center"/>
              <w:rPr>
                <w:sz w:val="20"/>
              </w:rPr>
            </w:pPr>
            <w:r w:rsidRPr="00C862BA">
              <w:rPr>
                <w:b w:val="0"/>
                <w:sz w:val="20"/>
              </w:rPr>
              <w:t>(c)</w:t>
            </w:r>
          </w:p>
        </w:tc>
        <w:tc>
          <w:tcPr>
            <w:tcW w:w="632" w:type="pct"/>
            <w:vAlign w:val="center"/>
          </w:tcPr>
          <w:p w14:paraId="5B240097" w14:textId="77777777" w:rsidR="00D95783" w:rsidRPr="007716CD" w:rsidRDefault="00D95783" w:rsidP="003E6E5D">
            <w:pPr>
              <w:jc w:val="center"/>
              <w:rPr>
                <w:sz w:val="20"/>
              </w:rPr>
            </w:pPr>
            <w:r w:rsidRPr="00C862BA">
              <w:rPr>
                <w:b w:val="0"/>
                <w:sz w:val="20"/>
              </w:rPr>
              <w:t>Private</w:t>
            </w:r>
          </w:p>
          <w:p w14:paraId="0F3778C0" w14:textId="77777777" w:rsidR="00D95783" w:rsidRPr="007716CD" w:rsidRDefault="00D95783" w:rsidP="003E6E5D">
            <w:pPr>
              <w:jc w:val="center"/>
              <w:rPr>
                <w:sz w:val="20"/>
              </w:rPr>
            </w:pPr>
            <w:r w:rsidRPr="00C862BA">
              <w:rPr>
                <w:b w:val="0"/>
                <w:sz w:val="20"/>
              </w:rPr>
              <w:t>(d)</w:t>
            </w:r>
          </w:p>
        </w:tc>
        <w:tc>
          <w:tcPr>
            <w:tcW w:w="631" w:type="pct"/>
            <w:vAlign w:val="center"/>
          </w:tcPr>
          <w:p w14:paraId="5E2013B2" w14:textId="77777777" w:rsidR="00D95783" w:rsidRPr="007716CD" w:rsidRDefault="00D95783" w:rsidP="003E6E5D">
            <w:pPr>
              <w:jc w:val="center"/>
              <w:rPr>
                <w:sz w:val="20"/>
              </w:rPr>
            </w:pPr>
            <w:r w:rsidRPr="00C862BA">
              <w:rPr>
                <w:b w:val="0"/>
                <w:sz w:val="20"/>
              </w:rPr>
              <w:t>TOTAL</w:t>
            </w:r>
          </w:p>
          <w:p w14:paraId="0FA08B7A" w14:textId="77777777" w:rsidR="00D95783" w:rsidRPr="007716CD" w:rsidRDefault="00D95783" w:rsidP="003E6E5D">
            <w:pPr>
              <w:jc w:val="center"/>
              <w:rPr>
                <w:sz w:val="20"/>
              </w:rPr>
            </w:pPr>
            <w:r w:rsidRPr="00C862BA">
              <w:rPr>
                <w:b w:val="0"/>
                <w:sz w:val="20"/>
              </w:rPr>
              <w:t>(e)</w:t>
            </w:r>
          </w:p>
        </w:tc>
      </w:tr>
      <w:tr w:rsidR="00794A8D" w14:paraId="09608DFB" w14:textId="77777777" w:rsidTr="008016D1">
        <w:trPr>
          <w:cantSplit/>
        </w:trPr>
        <w:tc>
          <w:tcPr>
            <w:tcW w:w="315" w:type="pct"/>
            <w:vAlign w:val="center"/>
          </w:tcPr>
          <w:p w14:paraId="11E7386D" w14:textId="0DC678D6" w:rsidR="00D95783" w:rsidRDefault="00D95783" w:rsidP="00D95783">
            <w:pPr>
              <w:pStyle w:val="TableText"/>
            </w:pPr>
            <w:r>
              <w:t>13a</w:t>
            </w:r>
          </w:p>
        </w:tc>
        <w:tc>
          <w:tcPr>
            <w:tcW w:w="1528" w:type="pct"/>
            <w:vAlign w:val="center"/>
          </w:tcPr>
          <w:p w14:paraId="6E6C7839" w14:textId="1216574D" w:rsidR="00D95783" w:rsidRDefault="00D95783" w:rsidP="00D95783">
            <w:pPr>
              <w:pStyle w:val="TableText"/>
            </w:pPr>
            <w:r>
              <w:t xml:space="preserve">Capitated Member </w:t>
            </w:r>
            <w:r w:rsidR="00804A0F">
              <w:t>M</w:t>
            </w:r>
            <w:r>
              <w:t xml:space="preserve">onths </w:t>
            </w:r>
          </w:p>
        </w:tc>
        <w:tc>
          <w:tcPr>
            <w:tcW w:w="631" w:type="pct"/>
          </w:tcPr>
          <w:p w14:paraId="524D1F9D"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73C29C14"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0BEAA780"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44289345"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1" w:type="pct"/>
          </w:tcPr>
          <w:p w14:paraId="63A699A0"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r>
      <w:tr w:rsidR="00794A8D" w14:paraId="165F9FE5" w14:textId="77777777" w:rsidTr="008016D1">
        <w:trPr>
          <w:cantSplit/>
        </w:trPr>
        <w:tc>
          <w:tcPr>
            <w:tcW w:w="315" w:type="pct"/>
            <w:vAlign w:val="center"/>
          </w:tcPr>
          <w:p w14:paraId="58339D84" w14:textId="7E1FE93B" w:rsidR="00D95783" w:rsidRDefault="00D95783" w:rsidP="00D95783">
            <w:pPr>
              <w:pStyle w:val="TableText"/>
            </w:pPr>
            <w:r>
              <w:t>13b</w:t>
            </w:r>
          </w:p>
        </w:tc>
        <w:tc>
          <w:tcPr>
            <w:tcW w:w="1528" w:type="pct"/>
            <w:vAlign w:val="center"/>
          </w:tcPr>
          <w:p w14:paraId="4F2EA7CB" w14:textId="2943687B" w:rsidR="00D95783" w:rsidRDefault="00D95783" w:rsidP="00D95783">
            <w:pPr>
              <w:pStyle w:val="TableText"/>
            </w:pPr>
            <w:r>
              <w:t xml:space="preserve">Fee-for-service Member </w:t>
            </w:r>
            <w:r w:rsidR="00804A0F">
              <w:t>M</w:t>
            </w:r>
            <w:r>
              <w:t xml:space="preserve">onths </w:t>
            </w:r>
          </w:p>
        </w:tc>
        <w:tc>
          <w:tcPr>
            <w:tcW w:w="631" w:type="pct"/>
          </w:tcPr>
          <w:p w14:paraId="4BE80497"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1F04F9A3"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1CE9A175"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49E3C4AB"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1" w:type="pct"/>
          </w:tcPr>
          <w:p w14:paraId="41FCB2AE"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r>
      <w:tr w:rsidR="00794A8D" w14:paraId="0B2ECE48" w14:textId="77777777" w:rsidTr="008016D1">
        <w:trPr>
          <w:cantSplit/>
        </w:trPr>
        <w:tc>
          <w:tcPr>
            <w:tcW w:w="315" w:type="pct"/>
            <w:vAlign w:val="center"/>
          </w:tcPr>
          <w:p w14:paraId="6D85D022" w14:textId="1A0C0DAE" w:rsidR="00D95783" w:rsidRDefault="00D95783" w:rsidP="00D95783">
            <w:pPr>
              <w:pStyle w:val="TableText"/>
            </w:pPr>
            <w:r>
              <w:t>13c</w:t>
            </w:r>
          </w:p>
        </w:tc>
        <w:tc>
          <w:tcPr>
            <w:tcW w:w="1528" w:type="pct"/>
            <w:vAlign w:val="center"/>
          </w:tcPr>
          <w:p w14:paraId="418E8E2E" w14:textId="5B757B44" w:rsidR="00D95783" w:rsidRPr="008016D1" w:rsidRDefault="00D95783" w:rsidP="00D95783">
            <w:pPr>
              <w:pStyle w:val="TableText"/>
              <w:jc w:val="right"/>
              <w:rPr>
                <w:b/>
              </w:rPr>
            </w:pPr>
            <w:r w:rsidRPr="008016D1">
              <w:rPr>
                <w:b/>
              </w:rPr>
              <w:t xml:space="preserve">Total Member </w:t>
            </w:r>
            <w:r w:rsidR="00804A0F" w:rsidRPr="00E970DE">
              <w:rPr>
                <w:b/>
              </w:rPr>
              <w:t>M</w:t>
            </w:r>
            <w:r w:rsidRPr="008016D1">
              <w:rPr>
                <w:b/>
              </w:rPr>
              <w:t xml:space="preserve">onths </w:t>
            </w:r>
          </w:p>
          <w:p w14:paraId="14F14EDC" w14:textId="77777777" w:rsidR="00D95783" w:rsidRPr="008016D1" w:rsidRDefault="00D95783" w:rsidP="00D95783">
            <w:pPr>
              <w:pStyle w:val="TableText"/>
              <w:jc w:val="right"/>
            </w:pPr>
            <w:r w:rsidRPr="008016D1">
              <w:t>(Sum Lines 13a + 13b)</w:t>
            </w:r>
          </w:p>
        </w:tc>
        <w:tc>
          <w:tcPr>
            <w:tcW w:w="631" w:type="pct"/>
          </w:tcPr>
          <w:p w14:paraId="086B00BA"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0C0798E5"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1A813AF2"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2" w:type="pct"/>
          </w:tcPr>
          <w:p w14:paraId="6ABF20C4"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c>
          <w:tcPr>
            <w:tcW w:w="631" w:type="pct"/>
          </w:tcPr>
          <w:p w14:paraId="4158EAA7" w14:textId="77777777" w:rsidR="00D95783" w:rsidRPr="008016D1" w:rsidRDefault="00794A8D" w:rsidP="00D95783">
            <w:pPr>
              <w:pStyle w:val="TableText"/>
              <w:rPr>
                <w:color w:val="EEECE1" w:themeColor="background2"/>
                <w:sz w:val="4"/>
              </w:rPr>
            </w:pPr>
            <w:r w:rsidRPr="008016D1">
              <w:rPr>
                <w:color w:val="EEECE1" w:themeColor="background2"/>
                <w:sz w:val="4"/>
              </w:rPr>
              <w:t>&lt;blank for demonstration&gt;</w:t>
            </w:r>
          </w:p>
        </w:tc>
      </w:tr>
    </w:tbl>
    <w:p w14:paraId="5D10567D" w14:textId="77777777" w:rsidR="00A74EFA" w:rsidRDefault="00A74EFA" w:rsidP="00F62D42">
      <w:pPr>
        <w:sectPr w:rsidR="00A74EFA" w:rsidSect="007716CD">
          <w:pgSz w:w="12240" w:h="15840"/>
          <w:pgMar w:top="1440" w:right="1080" w:bottom="1440" w:left="1080" w:header="720" w:footer="720" w:gutter="0"/>
          <w:cols w:space="432"/>
          <w:docGrid w:linePitch="360"/>
        </w:sectPr>
      </w:pPr>
    </w:p>
    <w:p w14:paraId="56D2F08C" w14:textId="77777777" w:rsidR="007716CD" w:rsidRDefault="007716CD">
      <w:pPr>
        <w:spacing w:line="276" w:lineRule="auto"/>
        <w:rPr>
          <w:sz w:val="22"/>
        </w:rPr>
      </w:pPr>
      <w:r>
        <w:rPr>
          <w:sz w:val="22"/>
        </w:rPr>
        <w:br w:type="page"/>
      </w:r>
    </w:p>
    <w:p w14:paraId="7562FD5A" w14:textId="77777777" w:rsidR="007716CD" w:rsidRDefault="007716CD" w:rsidP="007716CD">
      <w:pPr>
        <w:pStyle w:val="Heading2"/>
      </w:pPr>
      <w:bookmarkStart w:id="219" w:name="_Table_4:_Selected_1"/>
      <w:bookmarkStart w:id="220" w:name="_Toc508225430"/>
      <w:bookmarkEnd w:id="219"/>
      <w:r>
        <w:t>Table 4: Selected Patient Characteristics (continued)</w:t>
      </w:r>
      <w:bookmarkEnd w:id="220"/>
    </w:p>
    <w:p w14:paraId="719E655F" w14:textId="2E705683" w:rsidR="0010706E" w:rsidRDefault="0010706E" w:rsidP="008016D1">
      <w:pPr>
        <w:pStyle w:val="Footnotes"/>
      </w:pPr>
      <w:r>
        <w:t xml:space="preserve">Reporting Period: January 1, </w:t>
      </w:r>
      <w:r w:rsidR="00C862BA">
        <w:t>2019</w:t>
      </w:r>
      <w:r w:rsidR="00BF6612">
        <w:t>,</w:t>
      </w:r>
      <w:r>
        <w:t xml:space="preserve"> through December 31, </w:t>
      </w:r>
      <w:r w:rsidR="00C862BA">
        <w:t>2019</w:t>
      </w:r>
    </w:p>
    <w:p w14:paraId="1DAC49D2" w14:textId="77777777" w:rsidR="0032751E" w:rsidRPr="008016D1" w:rsidRDefault="0032751E" w:rsidP="008016D1">
      <w:pPr>
        <w:pStyle w:val="Footnotes"/>
      </w:pPr>
    </w:p>
    <w:tbl>
      <w:tblPr>
        <w:tblStyle w:val="UDSTables"/>
        <w:tblW w:w="0" w:type="auto"/>
        <w:tblLayout w:type="fixed"/>
        <w:tblLook w:val="04A0" w:firstRow="1" w:lastRow="0" w:firstColumn="1" w:lastColumn="0" w:noHBand="0" w:noVBand="1"/>
      </w:tblPr>
      <w:tblGrid>
        <w:gridCol w:w="648"/>
        <w:gridCol w:w="6570"/>
        <w:gridCol w:w="2358"/>
      </w:tblGrid>
      <w:tr w:rsidR="00D95783" w14:paraId="2DA7D0E4"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14:paraId="7598B076" w14:textId="77777777" w:rsidR="00D95783" w:rsidRPr="007716CD" w:rsidRDefault="00D95783" w:rsidP="008016D1">
            <w:pPr>
              <w:rPr>
                <w:sz w:val="20"/>
              </w:rPr>
            </w:pPr>
            <w:r w:rsidRPr="00C862BA">
              <w:rPr>
                <w:b w:val="0"/>
                <w:sz w:val="20"/>
              </w:rPr>
              <w:t>Line</w:t>
            </w:r>
          </w:p>
        </w:tc>
        <w:tc>
          <w:tcPr>
            <w:tcW w:w="6570" w:type="dxa"/>
            <w:vAlign w:val="center"/>
          </w:tcPr>
          <w:p w14:paraId="7DB6A164" w14:textId="77777777" w:rsidR="00D95783" w:rsidRPr="007716CD" w:rsidRDefault="00D95783" w:rsidP="008016D1">
            <w:pPr>
              <w:rPr>
                <w:sz w:val="20"/>
              </w:rPr>
            </w:pPr>
            <w:r w:rsidRPr="00C862BA">
              <w:rPr>
                <w:b w:val="0"/>
                <w:sz w:val="20"/>
              </w:rPr>
              <w:t>Special Populations</w:t>
            </w:r>
          </w:p>
        </w:tc>
        <w:tc>
          <w:tcPr>
            <w:tcW w:w="2358" w:type="dxa"/>
            <w:vAlign w:val="center"/>
          </w:tcPr>
          <w:p w14:paraId="625A635A" w14:textId="77777777" w:rsidR="00D95783" w:rsidRPr="007716CD" w:rsidRDefault="00D95783" w:rsidP="003E6E5D">
            <w:pPr>
              <w:jc w:val="center"/>
              <w:rPr>
                <w:sz w:val="20"/>
              </w:rPr>
            </w:pPr>
            <w:r w:rsidRPr="00C862BA">
              <w:rPr>
                <w:b w:val="0"/>
                <w:sz w:val="20"/>
              </w:rPr>
              <w:t>Number of Patients</w:t>
            </w:r>
          </w:p>
          <w:p w14:paraId="40A24E6F" w14:textId="77777777" w:rsidR="00416B6F" w:rsidRPr="007716CD" w:rsidRDefault="00416B6F" w:rsidP="003E6E5D">
            <w:pPr>
              <w:jc w:val="center"/>
              <w:rPr>
                <w:sz w:val="20"/>
              </w:rPr>
            </w:pPr>
            <w:r w:rsidRPr="00C862BA">
              <w:rPr>
                <w:b w:val="0"/>
                <w:sz w:val="20"/>
              </w:rPr>
              <w:t>(a)</w:t>
            </w:r>
          </w:p>
        </w:tc>
      </w:tr>
      <w:tr w:rsidR="00794A8D" w14:paraId="45777BB7" w14:textId="77777777" w:rsidTr="008016D1">
        <w:trPr>
          <w:cantSplit/>
        </w:trPr>
        <w:tc>
          <w:tcPr>
            <w:tcW w:w="648" w:type="dxa"/>
          </w:tcPr>
          <w:p w14:paraId="1A058921" w14:textId="26B3BE14" w:rsidR="00794A8D" w:rsidRDefault="00794A8D" w:rsidP="00794A8D">
            <w:pPr>
              <w:pStyle w:val="TableText"/>
            </w:pPr>
            <w:r>
              <w:t>14</w:t>
            </w:r>
          </w:p>
        </w:tc>
        <w:tc>
          <w:tcPr>
            <w:tcW w:w="6570" w:type="dxa"/>
            <w:vAlign w:val="center"/>
          </w:tcPr>
          <w:p w14:paraId="616A89B5" w14:textId="588FBA9D" w:rsidR="00794A8D" w:rsidRDefault="00794A8D" w:rsidP="00794A8D">
            <w:pPr>
              <w:pStyle w:val="TableText"/>
              <w:rPr>
                <w:bCs/>
              </w:rPr>
            </w:pPr>
            <w:r>
              <w:rPr>
                <w:bCs/>
              </w:rPr>
              <w:t>Migratory</w:t>
            </w:r>
            <w:r>
              <w:t xml:space="preserve"> (330g </w:t>
            </w:r>
            <w:r w:rsidR="00CC49E8">
              <w:t>awardees</w:t>
            </w:r>
            <w:r>
              <w:t xml:space="preserve"> only)</w:t>
            </w:r>
          </w:p>
        </w:tc>
        <w:tc>
          <w:tcPr>
            <w:tcW w:w="2358" w:type="dxa"/>
          </w:tcPr>
          <w:p w14:paraId="4F31D2F9"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46581E5A" w14:textId="77777777" w:rsidTr="008016D1">
        <w:trPr>
          <w:cantSplit/>
        </w:trPr>
        <w:tc>
          <w:tcPr>
            <w:tcW w:w="648" w:type="dxa"/>
          </w:tcPr>
          <w:p w14:paraId="13D1EC7B" w14:textId="1CF6FF77" w:rsidR="00794A8D" w:rsidRDefault="00794A8D" w:rsidP="00794A8D">
            <w:pPr>
              <w:pStyle w:val="TableText"/>
            </w:pPr>
            <w:r>
              <w:t>15</w:t>
            </w:r>
          </w:p>
        </w:tc>
        <w:tc>
          <w:tcPr>
            <w:tcW w:w="6570" w:type="dxa"/>
            <w:vAlign w:val="center"/>
          </w:tcPr>
          <w:p w14:paraId="7769EBB8" w14:textId="4AB33752" w:rsidR="00794A8D" w:rsidRDefault="00794A8D" w:rsidP="00794A8D">
            <w:pPr>
              <w:pStyle w:val="TableText"/>
              <w:rPr>
                <w:bCs/>
              </w:rPr>
            </w:pPr>
            <w:r>
              <w:rPr>
                <w:bCs/>
              </w:rPr>
              <w:t xml:space="preserve">Seasonal </w:t>
            </w:r>
            <w:r>
              <w:t xml:space="preserve">(330g </w:t>
            </w:r>
            <w:r w:rsidR="00CC49E8">
              <w:t>awardees</w:t>
            </w:r>
            <w:r>
              <w:t xml:space="preserve"> only)</w:t>
            </w:r>
          </w:p>
        </w:tc>
        <w:tc>
          <w:tcPr>
            <w:tcW w:w="2358" w:type="dxa"/>
          </w:tcPr>
          <w:p w14:paraId="3584E529"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512993C2" w14:textId="77777777" w:rsidTr="008016D1">
        <w:trPr>
          <w:cantSplit/>
        </w:trPr>
        <w:tc>
          <w:tcPr>
            <w:tcW w:w="648" w:type="dxa"/>
          </w:tcPr>
          <w:p w14:paraId="3D912EF9" w14:textId="585E1C61" w:rsidR="00794A8D" w:rsidRDefault="00794A8D" w:rsidP="00794A8D">
            <w:pPr>
              <w:pStyle w:val="TableText"/>
            </w:pPr>
            <w:r>
              <w:t>16</w:t>
            </w:r>
          </w:p>
        </w:tc>
        <w:tc>
          <w:tcPr>
            <w:tcW w:w="6570" w:type="dxa"/>
            <w:vAlign w:val="center"/>
          </w:tcPr>
          <w:p w14:paraId="05C3DCDA" w14:textId="77777777" w:rsidR="00794A8D" w:rsidRPr="00794A8D" w:rsidRDefault="00794A8D" w:rsidP="00794A8D">
            <w:pPr>
              <w:pStyle w:val="TableText"/>
              <w:jc w:val="right"/>
              <w:rPr>
                <w:b/>
              </w:rPr>
            </w:pPr>
            <w:r w:rsidRPr="00794A8D">
              <w:rPr>
                <w:b/>
              </w:rPr>
              <w:t>Total Agricultural Workers or Dependents</w:t>
            </w:r>
          </w:p>
          <w:p w14:paraId="45FC5B3B" w14:textId="2D739C0B" w:rsidR="00794A8D" w:rsidRPr="00794A8D" w:rsidRDefault="00794A8D" w:rsidP="00794A8D">
            <w:pPr>
              <w:pStyle w:val="TableText"/>
              <w:jc w:val="right"/>
            </w:pP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794A8D">
              <w:t>)</w:t>
            </w:r>
          </w:p>
        </w:tc>
        <w:tc>
          <w:tcPr>
            <w:tcW w:w="2358" w:type="dxa"/>
          </w:tcPr>
          <w:p w14:paraId="7D44BD92"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21009596" w14:textId="77777777" w:rsidTr="008016D1">
        <w:trPr>
          <w:cantSplit/>
        </w:trPr>
        <w:tc>
          <w:tcPr>
            <w:tcW w:w="648" w:type="dxa"/>
          </w:tcPr>
          <w:p w14:paraId="43164DEC" w14:textId="47360D90" w:rsidR="00794A8D" w:rsidRDefault="00794A8D" w:rsidP="00794A8D">
            <w:pPr>
              <w:pStyle w:val="TableText"/>
            </w:pPr>
            <w:r>
              <w:t>17</w:t>
            </w:r>
          </w:p>
        </w:tc>
        <w:tc>
          <w:tcPr>
            <w:tcW w:w="6570" w:type="dxa"/>
            <w:vAlign w:val="center"/>
          </w:tcPr>
          <w:p w14:paraId="49B82569" w14:textId="7FB336A8" w:rsidR="00794A8D" w:rsidRPr="00794A8D" w:rsidRDefault="00794A8D" w:rsidP="00794A8D">
            <w:pPr>
              <w:pStyle w:val="TableText"/>
            </w:pPr>
            <w:r w:rsidRPr="00794A8D">
              <w:t xml:space="preserve">Homeless </w:t>
            </w:r>
            <w:r>
              <w:t xml:space="preserve">Shelter </w:t>
            </w:r>
            <w:r w:rsidRPr="00794A8D">
              <w:t xml:space="preserve">(330h </w:t>
            </w:r>
            <w:r w:rsidR="00CC49E8">
              <w:t>awardees</w:t>
            </w:r>
            <w:r w:rsidRPr="00794A8D">
              <w:t xml:space="preserve"> only)</w:t>
            </w:r>
          </w:p>
        </w:tc>
        <w:tc>
          <w:tcPr>
            <w:tcW w:w="2358" w:type="dxa"/>
          </w:tcPr>
          <w:p w14:paraId="387FFC58"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43925F96" w14:textId="77777777" w:rsidTr="008016D1">
        <w:trPr>
          <w:cantSplit/>
        </w:trPr>
        <w:tc>
          <w:tcPr>
            <w:tcW w:w="648" w:type="dxa"/>
          </w:tcPr>
          <w:p w14:paraId="2E775843" w14:textId="1944DA12" w:rsidR="00794A8D" w:rsidRDefault="00794A8D" w:rsidP="00794A8D">
            <w:pPr>
              <w:pStyle w:val="TableText"/>
            </w:pPr>
            <w:r>
              <w:t>18</w:t>
            </w:r>
          </w:p>
        </w:tc>
        <w:tc>
          <w:tcPr>
            <w:tcW w:w="6570" w:type="dxa"/>
            <w:vAlign w:val="center"/>
          </w:tcPr>
          <w:p w14:paraId="3381C1BB" w14:textId="016EB4F1" w:rsidR="00794A8D" w:rsidRPr="00794A8D" w:rsidRDefault="00794A8D" w:rsidP="00794A8D">
            <w:pPr>
              <w:pStyle w:val="TableText"/>
            </w:pPr>
            <w:r>
              <w:t xml:space="preserve">Transitional </w:t>
            </w:r>
            <w:r w:rsidRPr="00794A8D">
              <w:t xml:space="preserve">(330h </w:t>
            </w:r>
            <w:r w:rsidR="00CC49E8">
              <w:t>awardees</w:t>
            </w:r>
            <w:r w:rsidRPr="00794A8D">
              <w:t xml:space="preserve"> only)</w:t>
            </w:r>
          </w:p>
        </w:tc>
        <w:tc>
          <w:tcPr>
            <w:tcW w:w="2358" w:type="dxa"/>
          </w:tcPr>
          <w:p w14:paraId="13F1F00A"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0AAFF238" w14:textId="77777777" w:rsidTr="008016D1">
        <w:trPr>
          <w:cantSplit/>
        </w:trPr>
        <w:tc>
          <w:tcPr>
            <w:tcW w:w="648" w:type="dxa"/>
          </w:tcPr>
          <w:p w14:paraId="6169E0EC" w14:textId="0F203135" w:rsidR="00794A8D" w:rsidRDefault="00794A8D" w:rsidP="00794A8D">
            <w:pPr>
              <w:pStyle w:val="TableText"/>
            </w:pPr>
            <w:r>
              <w:t>19</w:t>
            </w:r>
          </w:p>
        </w:tc>
        <w:tc>
          <w:tcPr>
            <w:tcW w:w="6570" w:type="dxa"/>
            <w:vAlign w:val="center"/>
          </w:tcPr>
          <w:p w14:paraId="35E698FF" w14:textId="610C85CF" w:rsidR="00794A8D" w:rsidRPr="00794A8D" w:rsidRDefault="00794A8D" w:rsidP="00794A8D">
            <w:pPr>
              <w:pStyle w:val="TableText"/>
            </w:pPr>
            <w:r w:rsidRPr="00794A8D">
              <w:t xml:space="preserve">Doubling </w:t>
            </w:r>
            <w:r>
              <w:t xml:space="preserve">Up </w:t>
            </w:r>
            <w:r w:rsidRPr="00794A8D">
              <w:t xml:space="preserve">(330h </w:t>
            </w:r>
            <w:r w:rsidR="00CC49E8">
              <w:t>awardees</w:t>
            </w:r>
            <w:r w:rsidRPr="00794A8D">
              <w:t xml:space="preserve"> only)</w:t>
            </w:r>
          </w:p>
        </w:tc>
        <w:tc>
          <w:tcPr>
            <w:tcW w:w="2358" w:type="dxa"/>
          </w:tcPr>
          <w:p w14:paraId="6A88519D"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50688889" w14:textId="77777777" w:rsidTr="008016D1">
        <w:trPr>
          <w:cantSplit/>
        </w:trPr>
        <w:tc>
          <w:tcPr>
            <w:tcW w:w="648" w:type="dxa"/>
          </w:tcPr>
          <w:p w14:paraId="1AEBFD54" w14:textId="38764D73" w:rsidR="00794A8D" w:rsidRDefault="00794A8D" w:rsidP="00794A8D">
            <w:pPr>
              <w:pStyle w:val="TableText"/>
            </w:pPr>
            <w:r>
              <w:t>20</w:t>
            </w:r>
          </w:p>
        </w:tc>
        <w:tc>
          <w:tcPr>
            <w:tcW w:w="6570" w:type="dxa"/>
            <w:vAlign w:val="center"/>
          </w:tcPr>
          <w:p w14:paraId="6A622EB8" w14:textId="2D85FE95" w:rsidR="00794A8D" w:rsidRPr="00794A8D" w:rsidRDefault="00794A8D" w:rsidP="00794A8D">
            <w:pPr>
              <w:pStyle w:val="TableText"/>
            </w:pPr>
            <w:r>
              <w:t xml:space="preserve">Street </w:t>
            </w:r>
            <w:r w:rsidRPr="00794A8D">
              <w:t xml:space="preserve">(330h </w:t>
            </w:r>
            <w:r w:rsidR="00CC49E8">
              <w:t>awardees</w:t>
            </w:r>
            <w:r w:rsidRPr="00794A8D">
              <w:t xml:space="preserve"> only)</w:t>
            </w:r>
          </w:p>
        </w:tc>
        <w:tc>
          <w:tcPr>
            <w:tcW w:w="2358" w:type="dxa"/>
          </w:tcPr>
          <w:p w14:paraId="53A73351"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572F9A3F" w14:textId="77777777" w:rsidTr="008016D1">
        <w:trPr>
          <w:cantSplit/>
        </w:trPr>
        <w:tc>
          <w:tcPr>
            <w:tcW w:w="648" w:type="dxa"/>
          </w:tcPr>
          <w:p w14:paraId="554ACF01" w14:textId="088470C0" w:rsidR="00794A8D" w:rsidRDefault="00794A8D" w:rsidP="00794A8D">
            <w:pPr>
              <w:pStyle w:val="TableText"/>
            </w:pPr>
            <w:r>
              <w:t>21</w:t>
            </w:r>
          </w:p>
        </w:tc>
        <w:tc>
          <w:tcPr>
            <w:tcW w:w="6570" w:type="dxa"/>
            <w:vAlign w:val="center"/>
          </w:tcPr>
          <w:p w14:paraId="31F42E09" w14:textId="5BE62853" w:rsidR="00794A8D" w:rsidRPr="00794A8D" w:rsidRDefault="00794A8D" w:rsidP="00794A8D">
            <w:pPr>
              <w:pStyle w:val="TableText"/>
            </w:pPr>
            <w:r w:rsidRPr="00794A8D">
              <w:t>Other</w:t>
            </w:r>
            <w:r>
              <w:t xml:space="preserve"> </w:t>
            </w:r>
            <w:r w:rsidRPr="00794A8D">
              <w:t xml:space="preserve">(330h </w:t>
            </w:r>
            <w:r w:rsidR="00CC49E8">
              <w:t>awardees</w:t>
            </w:r>
            <w:r w:rsidRPr="00794A8D">
              <w:t xml:space="preserve"> only)</w:t>
            </w:r>
          </w:p>
        </w:tc>
        <w:tc>
          <w:tcPr>
            <w:tcW w:w="2358" w:type="dxa"/>
          </w:tcPr>
          <w:p w14:paraId="7F96CC7B"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53B27DAA" w14:textId="77777777" w:rsidTr="008016D1">
        <w:trPr>
          <w:cantSplit/>
        </w:trPr>
        <w:tc>
          <w:tcPr>
            <w:tcW w:w="648" w:type="dxa"/>
          </w:tcPr>
          <w:p w14:paraId="583D3DA0" w14:textId="27A5E94C" w:rsidR="00794A8D" w:rsidRDefault="00794A8D" w:rsidP="00794A8D">
            <w:pPr>
              <w:pStyle w:val="TableText"/>
            </w:pPr>
            <w:r>
              <w:t>22</w:t>
            </w:r>
          </w:p>
        </w:tc>
        <w:tc>
          <w:tcPr>
            <w:tcW w:w="6570" w:type="dxa"/>
            <w:vAlign w:val="center"/>
          </w:tcPr>
          <w:p w14:paraId="4071FBB1" w14:textId="22F3C6BA" w:rsidR="00794A8D" w:rsidRPr="00794A8D" w:rsidRDefault="00794A8D" w:rsidP="00794A8D">
            <w:pPr>
              <w:pStyle w:val="TableText"/>
            </w:pPr>
            <w:r w:rsidRPr="00794A8D">
              <w:t>Unknown</w:t>
            </w:r>
            <w:r>
              <w:t xml:space="preserve"> </w:t>
            </w:r>
            <w:r w:rsidRPr="00794A8D">
              <w:t xml:space="preserve">(330h </w:t>
            </w:r>
            <w:r w:rsidR="00CC49E8">
              <w:t>awardees</w:t>
            </w:r>
            <w:r w:rsidRPr="00794A8D">
              <w:t xml:space="preserve"> only)</w:t>
            </w:r>
          </w:p>
        </w:tc>
        <w:tc>
          <w:tcPr>
            <w:tcW w:w="2358" w:type="dxa"/>
          </w:tcPr>
          <w:p w14:paraId="6FD18399"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286FB55B" w14:textId="77777777" w:rsidTr="008016D1">
        <w:trPr>
          <w:cantSplit/>
        </w:trPr>
        <w:tc>
          <w:tcPr>
            <w:tcW w:w="648" w:type="dxa"/>
          </w:tcPr>
          <w:p w14:paraId="018BD0FB" w14:textId="7D1B974C" w:rsidR="00794A8D" w:rsidRDefault="00794A8D" w:rsidP="00794A8D">
            <w:pPr>
              <w:pStyle w:val="TableText"/>
            </w:pPr>
            <w:r>
              <w:t>23</w:t>
            </w:r>
          </w:p>
        </w:tc>
        <w:tc>
          <w:tcPr>
            <w:tcW w:w="6570" w:type="dxa"/>
            <w:vAlign w:val="center"/>
          </w:tcPr>
          <w:p w14:paraId="6BDCE813" w14:textId="268834A0" w:rsidR="00794A8D" w:rsidRPr="00794A8D" w:rsidRDefault="00794A8D" w:rsidP="00794A8D">
            <w:pPr>
              <w:pStyle w:val="TableText"/>
              <w:jc w:val="right"/>
            </w:pPr>
            <w:r w:rsidRPr="00794A8D">
              <w:rPr>
                <w:b/>
              </w:rPr>
              <w:t xml:space="preserve">Total Homeless </w:t>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794A8D">
              <w:t>)</w:t>
            </w:r>
          </w:p>
        </w:tc>
        <w:tc>
          <w:tcPr>
            <w:tcW w:w="2358" w:type="dxa"/>
          </w:tcPr>
          <w:p w14:paraId="14C01844"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2B23FE3D" w14:textId="77777777" w:rsidTr="008016D1">
        <w:trPr>
          <w:cantSplit/>
        </w:trPr>
        <w:tc>
          <w:tcPr>
            <w:tcW w:w="648" w:type="dxa"/>
          </w:tcPr>
          <w:p w14:paraId="608D36ED" w14:textId="525794E6" w:rsidR="00794A8D" w:rsidRDefault="00794A8D" w:rsidP="00794A8D">
            <w:pPr>
              <w:pStyle w:val="TableText"/>
            </w:pPr>
            <w:r>
              <w:t>24</w:t>
            </w:r>
          </w:p>
        </w:tc>
        <w:tc>
          <w:tcPr>
            <w:tcW w:w="6570" w:type="dxa"/>
            <w:vAlign w:val="center"/>
          </w:tcPr>
          <w:p w14:paraId="24811E41" w14:textId="04F80CEE" w:rsidR="00794A8D" w:rsidRPr="008016D1" w:rsidRDefault="00794A8D" w:rsidP="00794A8D">
            <w:pPr>
              <w:pStyle w:val="TableText"/>
              <w:jc w:val="right"/>
            </w:pPr>
            <w:r w:rsidRPr="00794A8D">
              <w:rPr>
                <w:b/>
              </w:rPr>
              <w:t>Total School</w:t>
            </w:r>
            <w:r w:rsidR="00646AC4">
              <w:rPr>
                <w:b/>
              </w:rPr>
              <w:t>-</w:t>
            </w:r>
            <w:r w:rsidRPr="00794A8D">
              <w:rPr>
                <w:b/>
              </w:rPr>
              <w:t>Based Health Center Patients</w:t>
            </w:r>
            <w:r w:rsidRPr="008016D1">
              <w:br/>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794A8D">
              <w:t>)</w:t>
            </w:r>
          </w:p>
        </w:tc>
        <w:tc>
          <w:tcPr>
            <w:tcW w:w="2358" w:type="dxa"/>
          </w:tcPr>
          <w:p w14:paraId="08727CA2"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5FEE696C" w14:textId="77777777" w:rsidTr="008016D1">
        <w:trPr>
          <w:cantSplit/>
        </w:trPr>
        <w:tc>
          <w:tcPr>
            <w:tcW w:w="648" w:type="dxa"/>
          </w:tcPr>
          <w:p w14:paraId="1EDD2428" w14:textId="3B14C3FA" w:rsidR="00794A8D" w:rsidRDefault="00794A8D" w:rsidP="00794A8D">
            <w:pPr>
              <w:pStyle w:val="TableText"/>
            </w:pPr>
            <w:r>
              <w:t>25</w:t>
            </w:r>
          </w:p>
        </w:tc>
        <w:tc>
          <w:tcPr>
            <w:tcW w:w="6570" w:type="dxa"/>
            <w:vAlign w:val="center"/>
          </w:tcPr>
          <w:p w14:paraId="24C0DCA3" w14:textId="4A3901DD" w:rsidR="00794A8D" w:rsidRPr="00794A8D" w:rsidRDefault="00794A8D" w:rsidP="00794A8D">
            <w:pPr>
              <w:pStyle w:val="TableText"/>
              <w:jc w:val="right"/>
              <w:rPr>
                <w:b/>
              </w:rPr>
            </w:pPr>
            <w:r w:rsidRPr="00794A8D">
              <w:rPr>
                <w:b/>
              </w:rPr>
              <w:t xml:space="preserve">Total Veterans </w:t>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8016D1">
              <w:t>)</w:t>
            </w:r>
          </w:p>
        </w:tc>
        <w:tc>
          <w:tcPr>
            <w:tcW w:w="2358" w:type="dxa"/>
          </w:tcPr>
          <w:p w14:paraId="15DD2558"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r w:rsidR="00794A8D" w14:paraId="0D0CAD17" w14:textId="77777777" w:rsidTr="008016D1">
        <w:trPr>
          <w:cantSplit/>
        </w:trPr>
        <w:tc>
          <w:tcPr>
            <w:tcW w:w="648" w:type="dxa"/>
          </w:tcPr>
          <w:p w14:paraId="584F46E0" w14:textId="08095D25" w:rsidR="00794A8D" w:rsidRDefault="00794A8D" w:rsidP="00794A8D">
            <w:pPr>
              <w:pStyle w:val="TableText"/>
            </w:pPr>
            <w:r>
              <w:t>26</w:t>
            </w:r>
          </w:p>
        </w:tc>
        <w:tc>
          <w:tcPr>
            <w:tcW w:w="6570" w:type="dxa"/>
            <w:vAlign w:val="center"/>
          </w:tcPr>
          <w:p w14:paraId="745ED5C4" w14:textId="6A471075" w:rsidR="00794A8D" w:rsidRPr="008016D1" w:rsidRDefault="00794A8D" w:rsidP="00CB65EB">
            <w:pPr>
              <w:pStyle w:val="TableText"/>
              <w:jc w:val="right"/>
            </w:pPr>
            <w:r w:rsidRPr="00794A8D">
              <w:rPr>
                <w:b/>
              </w:rPr>
              <w:t xml:space="preserve">Total </w:t>
            </w:r>
            <w:r w:rsidR="00CB65EB">
              <w:rPr>
                <w:b/>
              </w:rPr>
              <w:t xml:space="preserve">Patients Served at a Health Center Located In or Immediately Accessible to a </w:t>
            </w:r>
            <w:r w:rsidRPr="00794A8D">
              <w:rPr>
                <w:b/>
              </w:rPr>
              <w:t xml:space="preserve">Public Housing </w:t>
            </w:r>
            <w:r w:rsidR="00CB65EB">
              <w:rPr>
                <w:b/>
              </w:rPr>
              <w:t>Site</w:t>
            </w:r>
            <w:r w:rsidRPr="008016D1">
              <w:br/>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p>
        </w:tc>
        <w:tc>
          <w:tcPr>
            <w:tcW w:w="2358" w:type="dxa"/>
          </w:tcPr>
          <w:p w14:paraId="753BAA99" w14:textId="77777777" w:rsidR="00794A8D" w:rsidRPr="008016D1" w:rsidRDefault="00794A8D" w:rsidP="00794A8D">
            <w:pPr>
              <w:pStyle w:val="TableText"/>
              <w:rPr>
                <w:color w:val="EEECE1" w:themeColor="background2"/>
                <w:sz w:val="14"/>
              </w:rPr>
            </w:pPr>
            <w:r w:rsidRPr="008016D1">
              <w:rPr>
                <w:color w:val="EEECE1" w:themeColor="background2"/>
                <w:sz w:val="14"/>
              </w:rPr>
              <w:t>&lt;blank for demonstration&gt;</w:t>
            </w:r>
          </w:p>
        </w:tc>
      </w:tr>
    </w:tbl>
    <w:p w14:paraId="3A59086C" w14:textId="77777777" w:rsidR="00D209B3" w:rsidRDefault="00D209B3" w:rsidP="00D209B3">
      <w:pPr>
        <w:sectPr w:rsidR="00D209B3" w:rsidSect="008016D1">
          <w:type w:val="continuous"/>
          <w:pgSz w:w="12240" w:h="15840"/>
          <w:pgMar w:top="1440" w:right="1080" w:bottom="1440" w:left="1080" w:header="720" w:footer="720" w:gutter="0"/>
          <w:cols w:space="432"/>
          <w:docGrid w:linePitch="360"/>
        </w:sectPr>
      </w:pPr>
    </w:p>
    <w:p w14:paraId="043F8D4D" w14:textId="77777777" w:rsidR="007716CD" w:rsidRDefault="009F7438" w:rsidP="00E970DE">
      <w:pPr>
        <w:pStyle w:val="Heading1"/>
        <w:jc w:val="left"/>
        <w:sectPr w:rsidR="007716CD" w:rsidSect="007716CD">
          <w:pgSz w:w="12240" w:h="15840"/>
          <w:pgMar w:top="1440" w:right="1080" w:bottom="1440" w:left="1080" w:header="720" w:footer="720" w:gutter="0"/>
          <w:cols w:space="432"/>
          <w:docGrid w:linePitch="360"/>
        </w:sectPr>
      </w:pPr>
      <w:bookmarkStart w:id="221" w:name="_Instructions_for_Table"/>
      <w:bookmarkStart w:id="222" w:name="_Toc489440072"/>
      <w:bookmarkStart w:id="223" w:name="_Toc489949034"/>
      <w:bookmarkStart w:id="224" w:name="_Toc508225431"/>
      <w:bookmarkEnd w:id="221"/>
      <w:r>
        <w:t>Instructions for Table 5: Staffing and Utilization</w:t>
      </w:r>
      <w:bookmarkEnd w:id="222"/>
      <w:bookmarkEnd w:id="223"/>
      <w:bookmarkEnd w:id="224"/>
    </w:p>
    <w:p w14:paraId="46F7D51E" w14:textId="434F454D" w:rsidR="00252496" w:rsidRDefault="009F7438" w:rsidP="00063C66">
      <w:r w:rsidRPr="009F7438">
        <w:t xml:space="preserve">This table provides a profile of health center staff (Column A), the number of visits they render (Column B), and the number of patients served in each service category (Column C). Column C is designed to report the number of unduplicated patients </w:t>
      </w:r>
      <w:r w:rsidR="00D9208B">
        <w:t>by category</w:t>
      </w:r>
      <w:r w:rsidRPr="009F7438">
        <w:t xml:space="preserve">: </w:t>
      </w:r>
    </w:p>
    <w:p w14:paraId="2CB7B7B7" w14:textId="77777777" w:rsidR="00252496" w:rsidRDefault="00252496" w:rsidP="00C318B4">
      <w:pPr>
        <w:pStyle w:val="BulletList"/>
      </w:pPr>
      <w:r>
        <w:t>M</w:t>
      </w:r>
      <w:r w:rsidRPr="009F7438">
        <w:t>edical</w:t>
      </w:r>
    </w:p>
    <w:p w14:paraId="1F0FBCD3" w14:textId="77777777" w:rsidR="00252496" w:rsidRDefault="00252496" w:rsidP="00C318B4">
      <w:pPr>
        <w:pStyle w:val="BulletList"/>
      </w:pPr>
      <w:r>
        <w:t>D</w:t>
      </w:r>
      <w:r w:rsidR="009F7438" w:rsidRPr="009F7438">
        <w:t>ental</w:t>
      </w:r>
    </w:p>
    <w:p w14:paraId="39CBC039" w14:textId="77777777" w:rsidR="00252496" w:rsidRDefault="00252496" w:rsidP="00C318B4">
      <w:pPr>
        <w:pStyle w:val="BulletList"/>
      </w:pPr>
      <w:r>
        <w:t>M</w:t>
      </w:r>
      <w:r w:rsidR="009F7438" w:rsidRPr="009F7438">
        <w:t>ental health</w:t>
      </w:r>
    </w:p>
    <w:p w14:paraId="589A0ED1" w14:textId="53226AEC" w:rsidR="00252496" w:rsidRDefault="00252496" w:rsidP="00C318B4">
      <w:pPr>
        <w:pStyle w:val="BulletList"/>
      </w:pPr>
      <w:r>
        <w:t>S</w:t>
      </w:r>
      <w:r w:rsidR="009F7438" w:rsidRPr="009F7438">
        <w:t xml:space="preserve">ubstance </w:t>
      </w:r>
      <w:r w:rsidR="00FC18CE" w:rsidRPr="009F7438">
        <w:t>use</w:t>
      </w:r>
      <w:r w:rsidR="007E1051">
        <w:t xml:space="preserve"> disorder</w:t>
      </w:r>
    </w:p>
    <w:p w14:paraId="2937460A" w14:textId="77777777" w:rsidR="00252496" w:rsidRDefault="00252496" w:rsidP="00C318B4">
      <w:pPr>
        <w:pStyle w:val="BulletList"/>
      </w:pPr>
      <w:r>
        <w:t>V</w:t>
      </w:r>
      <w:r w:rsidR="009F7438" w:rsidRPr="009F7438">
        <w:t>ision</w:t>
      </w:r>
    </w:p>
    <w:p w14:paraId="4886A681" w14:textId="77777777" w:rsidR="00252496" w:rsidRDefault="00252496" w:rsidP="00C318B4">
      <w:pPr>
        <w:pStyle w:val="BulletList"/>
      </w:pPr>
      <w:r>
        <w:t>O</w:t>
      </w:r>
      <w:r w:rsidR="009F7438" w:rsidRPr="009F7438">
        <w:t>ther professional</w:t>
      </w:r>
    </w:p>
    <w:p w14:paraId="70AE7788" w14:textId="77777777" w:rsidR="00252496" w:rsidRDefault="00252496" w:rsidP="00C318B4">
      <w:pPr>
        <w:pStyle w:val="BulletList"/>
      </w:pPr>
      <w:r>
        <w:t>E</w:t>
      </w:r>
      <w:r w:rsidR="009F7438" w:rsidRPr="009F7438">
        <w:t xml:space="preserve">nabling </w:t>
      </w:r>
    </w:p>
    <w:p w14:paraId="702C7FFC" w14:textId="15AA9721" w:rsidR="007F0202" w:rsidRDefault="0005257A" w:rsidP="008016D1">
      <w:r>
        <w:t>The p</w:t>
      </w:r>
      <w:r w:rsidR="009F7438" w:rsidRPr="009F7438">
        <w:t xml:space="preserve">atient count </w:t>
      </w:r>
      <w:r w:rsidR="00252496" w:rsidRPr="009F7438">
        <w:t xml:space="preserve">will often involve duplication </w:t>
      </w:r>
      <w:r w:rsidR="00252496" w:rsidRPr="00EC2183">
        <w:rPr>
          <w:i/>
        </w:rPr>
        <w:t>across</w:t>
      </w:r>
      <w:r w:rsidR="00252496" w:rsidRPr="009F7438">
        <w:t xml:space="preserve"> service categories</w:t>
      </w:r>
      <w:r w:rsidR="00904334">
        <w:t>,</w:t>
      </w:r>
      <w:r w:rsidR="00252496" w:rsidRPr="009F7438">
        <w:t xml:space="preserve"> </w:t>
      </w:r>
      <w:r w:rsidR="00252496">
        <w:t xml:space="preserve">though it </w:t>
      </w:r>
      <w:r w:rsidR="009F7438" w:rsidRPr="009F7438">
        <w:t xml:space="preserve">is unduplicated </w:t>
      </w:r>
      <w:r w:rsidR="009F7438" w:rsidRPr="008016D1">
        <w:rPr>
          <w:i/>
        </w:rPr>
        <w:t>within</w:t>
      </w:r>
      <w:r w:rsidR="009F7438" w:rsidRPr="009F7438">
        <w:t xml:space="preserve"> service categories. </w:t>
      </w:r>
      <w:r w:rsidR="00252496">
        <w:t xml:space="preserve">This is unlike Tables 3A, 3B, and 4 where an unduplicated count of </w:t>
      </w:r>
      <w:r w:rsidR="00D9208B">
        <w:t xml:space="preserve">all </w:t>
      </w:r>
      <w:r w:rsidR="00252496">
        <w:t>patients is reported.</w:t>
      </w:r>
    </w:p>
    <w:p w14:paraId="7636CFD1" w14:textId="77777777" w:rsidR="00F770C1" w:rsidRDefault="009F7438" w:rsidP="00063C66">
      <w:r w:rsidRPr="009F7438">
        <w:t xml:space="preserve">The staffing information in Table 5 is designed to be compatible with approaches used to describe staff for financial reporting while ensuring adequate detail on staff categories for program planning and evaluation purposes. </w:t>
      </w:r>
    </w:p>
    <w:p w14:paraId="2FCF8D12" w14:textId="51BAC89F" w:rsidR="009F7438" w:rsidRDefault="009F7438" w:rsidP="00063C66">
      <w:r w:rsidRPr="009F7438">
        <w:t xml:space="preserve">Staffing data are reported only on the Universal table, not the Grant </w:t>
      </w:r>
      <w:r w:rsidR="005C3EC1">
        <w:t>R</w:t>
      </w:r>
      <w:r w:rsidRPr="009F7438">
        <w:t>eport tables.</w:t>
      </w:r>
      <w:r w:rsidR="00793651">
        <w:t xml:space="preserve"> </w:t>
      </w:r>
      <w:r w:rsidR="00F770C1" w:rsidRPr="009F7438">
        <w:t xml:space="preserve">Grant </w:t>
      </w:r>
      <w:r w:rsidR="00F770C1">
        <w:t>R</w:t>
      </w:r>
      <w:r w:rsidR="00F770C1" w:rsidRPr="009F7438">
        <w:t xml:space="preserve">eports provide data on patients served in whole or in part with </w:t>
      </w:r>
      <w:r w:rsidR="006362BC">
        <w:t xml:space="preserve">section 330(h) </w:t>
      </w:r>
      <w:r w:rsidR="00BF44FC">
        <w:t>HCH</w:t>
      </w:r>
      <w:r w:rsidR="006362BC">
        <w:t xml:space="preserve">, section 330(g) </w:t>
      </w:r>
      <w:r w:rsidR="00BF44FC">
        <w:t>MHC</w:t>
      </w:r>
      <w:r w:rsidR="006362BC">
        <w:t xml:space="preserve">, and/or section 330(i) – </w:t>
      </w:r>
      <w:r w:rsidR="00BF44FC">
        <w:t>PHPC</w:t>
      </w:r>
      <w:r w:rsidR="006362BC">
        <w:t xml:space="preserve"> funding</w:t>
      </w:r>
      <w:r w:rsidR="00F770C1" w:rsidRPr="009F7438">
        <w:t xml:space="preserve"> and the visits they had during the year. This includes all visits supported with either grant or non-grant funds.</w:t>
      </w:r>
    </w:p>
    <w:p w14:paraId="4863C707" w14:textId="77777777" w:rsidR="009F7438" w:rsidRDefault="008F0C58" w:rsidP="009F7438">
      <w:pPr>
        <w:pStyle w:val="Heading2"/>
      </w:pPr>
      <w:bookmarkStart w:id="225" w:name="_Staff_Full_Time"/>
      <w:bookmarkStart w:id="226" w:name="_Toc489440073"/>
      <w:bookmarkStart w:id="227" w:name="_Toc489949035"/>
      <w:bookmarkStart w:id="228" w:name="_Toc508225432"/>
      <w:bookmarkEnd w:id="225"/>
      <w:r>
        <w:t>Staff Full</w:t>
      </w:r>
      <w:r w:rsidR="001B58A9">
        <w:t>-</w:t>
      </w:r>
      <w:r>
        <w:t>Time Equivalents (FTEs), Column A</w:t>
      </w:r>
      <w:bookmarkEnd w:id="226"/>
      <w:bookmarkEnd w:id="227"/>
      <w:bookmarkEnd w:id="228"/>
      <w:r>
        <w:t xml:space="preserve"> </w:t>
      </w:r>
    </w:p>
    <w:p w14:paraId="36D72911" w14:textId="05AF54EE" w:rsidR="009F7438" w:rsidRDefault="009F7438" w:rsidP="009F7438">
      <w:r>
        <w:t xml:space="preserve">Table 5 includes FTE staffing information on all individuals who work in programs and activities that are within the scope of project for all sites covered by the UDS. </w:t>
      </w:r>
      <w:r w:rsidR="00984FE0">
        <w:t xml:space="preserve">Report </w:t>
      </w:r>
      <w:r w:rsidR="00984FE0" w:rsidRPr="008016D1">
        <w:t>a</w:t>
      </w:r>
      <w:r w:rsidRPr="008016D1">
        <w:t>ll staff in terms of annualized FTEs</w:t>
      </w:r>
      <w:r>
        <w:t xml:space="preserve">. </w:t>
      </w:r>
    </w:p>
    <w:p w14:paraId="774F3CA0" w14:textId="3259E7C8" w:rsidR="007E5157" w:rsidRDefault="009F7438" w:rsidP="009F7438">
      <w:r>
        <w:t>Staff may provide services on behalf of the health center under many different arrangements</w:t>
      </w:r>
      <w:r w:rsidR="00711083">
        <w:t>,</w:t>
      </w:r>
      <w:r>
        <w:t xml:space="preserve"> including but not limited to salaried full-time, salaried part-time, hourly wages, </w:t>
      </w:r>
      <w:hyperlink r:id="rId36" w:history="1">
        <w:r w:rsidR="00FC18CE" w:rsidRPr="006E237A">
          <w:rPr>
            <w:rStyle w:val="Hyperlink"/>
          </w:rPr>
          <w:t xml:space="preserve">National Health Service Corps </w:t>
        </w:r>
        <w:r w:rsidR="00172377" w:rsidRPr="006E237A">
          <w:rPr>
            <w:rStyle w:val="Hyperlink"/>
          </w:rPr>
          <w:t>(NHSC)</w:t>
        </w:r>
      </w:hyperlink>
      <w:r>
        <w:t xml:space="preserve"> assignment, under contract, or donated time. </w:t>
      </w:r>
    </w:p>
    <w:p w14:paraId="35D5C2F5" w14:textId="77777777" w:rsidR="007E5157" w:rsidRDefault="009F7438" w:rsidP="009F7438">
      <w:r>
        <w:t xml:space="preserve">FTEs reported on Table 5 Column A include paid staff, volunteers, contracted personnel (paid based on worked hours or FTE), interns, residents, and preceptors. </w:t>
      </w:r>
    </w:p>
    <w:p w14:paraId="64A4FC28" w14:textId="3E1DBBC6" w:rsidR="009F7438" w:rsidRDefault="007E5157" w:rsidP="009F7438">
      <w:r>
        <w:t>Do not count i</w:t>
      </w:r>
      <w:r w:rsidR="009F7438">
        <w:t xml:space="preserve">ndividuals who are paid by the health center on a fee-for-service basis only in the FTE column </w:t>
      </w:r>
      <w:r w:rsidR="00711083">
        <w:t xml:space="preserve">because </w:t>
      </w:r>
      <w:r w:rsidR="009F7438">
        <w:t>there is no basis for determining their hours</w:t>
      </w:r>
      <w:r>
        <w:t>.</w:t>
      </w:r>
      <w:r w:rsidR="009F7438">
        <w:t xml:space="preserve"> </w:t>
      </w:r>
      <w:r>
        <w:t>T</w:t>
      </w:r>
      <w:r w:rsidR="009F7438">
        <w:t>heir visits are still reported in Column B and the patients who received services are reported in Column C.</w:t>
      </w:r>
    </w:p>
    <w:p w14:paraId="286A6B7D" w14:textId="76185F5B" w:rsidR="00147372" w:rsidRPr="001519CC" w:rsidRDefault="00147372" w:rsidP="00147372">
      <w:r w:rsidRPr="00AC196B">
        <w:t>The following describe</w:t>
      </w:r>
      <w:r w:rsidR="00172377">
        <w:t>s</w:t>
      </w:r>
      <w:r w:rsidRPr="00AC196B">
        <w:t xml:space="preserve"> the basis for determining someone’s </w:t>
      </w:r>
      <w:r w:rsidRPr="008016D1">
        <w:t>employment status</w:t>
      </w:r>
      <w:r w:rsidRPr="001519CC">
        <w:t xml:space="preserve"> for purposes of reporting on </w:t>
      </w:r>
      <w:r>
        <w:t>FTEs:</w:t>
      </w:r>
    </w:p>
    <w:p w14:paraId="15AA75E7" w14:textId="77777777" w:rsidR="00147372" w:rsidRDefault="00147372">
      <w:pPr>
        <w:pStyle w:val="BulletList"/>
      </w:pPr>
      <w:r>
        <w:t xml:space="preserve">One full-time equivalent (FTE = 1.0) describes staff who individually or as a group worked the equivalent of full-time for one year. Each </w:t>
      </w:r>
      <w:r w:rsidR="00A31568">
        <w:t>health center</w:t>
      </w:r>
      <w:r>
        <w:t xml:space="preserve"> defines the number of hours for “full-time” work and may define it differently for different positions. </w:t>
      </w:r>
    </w:p>
    <w:p w14:paraId="4779CA14" w14:textId="0482951B" w:rsidR="00147372" w:rsidRDefault="00147372">
      <w:pPr>
        <w:pStyle w:val="BulletList"/>
      </w:pPr>
      <w:r>
        <w:t xml:space="preserve">The </w:t>
      </w:r>
      <w:r w:rsidR="00172377">
        <w:t>FTE</w:t>
      </w:r>
      <w:r>
        <w:t xml:space="preserve"> is based on employment contracts for clinicians and other exempt employees. For example, a physician hired as a full</w:t>
      </w:r>
      <w:r w:rsidR="00711083">
        <w:t>-</w:t>
      </w:r>
      <w:r>
        <w:t xml:space="preserve">time employee </w:t>
      </w:r>
      <w:r w:rsidR="0005257A">
        <w:t xml:space="preserve">who </w:t>
      </w:r>
      <w:r w:rsidR="007E5157">
        <w:t xml:space="preserve">is </w:t>
      </w:r>
      <w:r>
        <w:t>only required to work nine four-hour sessions (36 hours) per week</w:t>
      </w:r>
      <w:r w:rsidR="000A4C6B">
        <w:t xml:space="preserve"> is full-time</w:t>
      </w:r>
      <w:r>
        <w:t>. Similarly, clinicians may routinely stay late in the clinic or see hospitalized patients before or after normal work days</w:t>
      </w:r>
      <w:r w:rsidR="000A4C6B">
        <w:t>, but</w:t>
      </w:r>
      <w:r>
        <w:t xml:space="preserve"> would still be considered 1.0 FTE. </w:t>
      </w:r>
    </w:p>
    <w:p w14:paraId="264A2CB8" w14:textId="7ECF7618" w:rsidR="00147372" w:rsidRDefault="00147372">
      <w:pPr>
        <w:pStyle w:val="BulletList"/>
      </w:pPr>
      <w:r>
        <w:t xml:space="preserve">In some </w:t>
      </w:r>
      <w:r w:rsidR="002A421C">
        <w:t>health centers</w:t>
      </w:r>
      <w:r w:rsidR="00711083">
        <w:t>,</w:t>
      </w:r>
      <w:r>
        <w:t xml:space="preserve"> different positions have different time expectations. Positions with different time expectations, especially clinicians, should be calculated on whatever they have as a base for that position. For example, if physicians work 36 hours per week, 36 hours would be considered 1.0 FTE</w:t>
      </w:r>
      <w:r w:rsidR="007E5157">
        <w:t>. A</w:t>
      </w:r>
      <w:r>
        <w:t>n 18</w:t>
      </w:r>
      <w:r w:rsidR="00172377">
        <w:t>-</w:t>
      </w:r>
      <w:r>
        <w:t>hour</w:t>
      </w:r>
      <w:r w:rsidR="00172377">
        <w:t>-</w:t>
      </w:r>
      <w:r>
        <w:t>per</w:t>
      </w:r>
      <w:r w:rsidR="00172377">
        <w:t>-</w:t>
      </w:r>
      <w:r>
        <w:t xml:space="preserve">week physician would be considered 0.5 FTE regardless of whether other employees work 40-hour weeks. </w:t>
      </w:r>
    </w:p>
    <w:p w14:paraId="3A6BF4C7" w14:textId="48F85F81" w:rsidR="00172377" w:rsidRDefault="00D9208B" w:rsidP="0065248D">
      <w:pPr>
        <w:pStyle w:val="BulletList"/>
      </w:pPr>
      <w:r>
        <w:t xml:space="preserve">The </w:t>
      </w:r>
      <w:r w:rsidR="00172377">
        <w:t>FTE of</w:t>
      </w:r>
      <w:r w:rsidR="00147372">
        <w:t xml:space="preserve"> exempt </w:t>
      </w:r>
      <w:r w:rsidR="00711083">
        <w:t>staff</w:t>
      </w:r>
      <w:r w:rsidR="00F70781">
        <w:t xml:space="preserve"> </w:t>
      </w:r>
      <w:r w:rsidR="00147372">
        <w:t xml:space="preserve">working </w:t>
      </w:r>
      <w:r w:rsidR="00711083">
        <w:t>fewer</w:t>
      </w:r>
      <w:r w:rsidR="00147372">
        <w:t xml:space="preserve"> than 40 hours </w:t>
      </w:r>
      <w:r w:rsidR="00172377">
        <w:t>per</w:t>
      </w:r>
      <w:r w:rsidR="00147372">
        <w:t xml:space="preserve"> week can often be determined by their benefits status. I</w:t>
      </w:r>
      <w:r w:rsidR="007E5157">
        <w:t>f</w:t>
      </w:r>
      <w:r w:rsidR="00147372">
        <w:t xml:space="preserve"> they </w:t>
      </w:r>
      <w:r w:rsidR="00172377">
        <w:t>receive</w:t>
      </w:r>
      <w:r w:rsidR="00147372">
        <w:t xml:space="preserve"> full-time benefits (e.g., </w:t>
      </w:r>
      <w:r w:rsidR="00172377">
        <w:t>8</w:t>
      </w:r>
      <w:r w:rsidR="00147372">
        <w:t xml:space="preserve"> hours pay for New Year’s Day), then they would be considered full-time. </w:t>
      </w:r>
    </w:p>
    <w:p w14:paraId="06A26551" w14:textId="449BD18A" w:rsidR="00147372" w:rsidRDefault="00D9208B">
      <w:pPr>
        <w:pStyle w:val="BulletList"/>
      </w:pPr>
      <w:r>
        <w:t xml:space="preserve">The </w:t>
      </w:r>
      <w:r w:rsidR="00172377">
        <w:t>FTE of</w:t>
      </w:r>
      <w:r w:rsidR="00147372">
        <w:t xml:space="preserve"> non-exempt employees is calculated based on paid hours. FTEs are adjusted for part-time work or for part-yea</w:t>
      </w:r>
      <w:r w:rsidR="002A421C">
        <w:t>r employment. For example, in a health center</w:t>
      </w:r>
      <w:r w:rsidR="00147372">
        <w:t xml:space="preserve"> that has a 40-hour work week (2,080 hours/year), a person who works 20 hours per week (i.e., 50 percent time) is reported as 0.5 FTE. </w:t>
      </w:r>
    </w:p>
    <w:p w14:paraId="1F157911" w14:textId="77777777" w:rsidR="00147372" w:rsidRDefault="00147372">
      <w:pPr>
        <w:pStyle w:val="BulletList"/>
      </w:pPr>
      <w:r>
        <w:t xml:space="preserve">An FTE is also based on the part of the year that the employee works. </w:t>
      </w:r>
      <w:r w:rsidR="007E5157">
        <w:t>Report a</w:t>
      </w:r>
      <w:r>
        <w:t xml:space="preserve">n employee who works full-time for </w:t>
      </w:r>
      <w:r w:rsidR="00711083">
        <w:t>four</w:t>
      </w:r>
      <w:r>
        <w:t xml:space="preserve"> months out of</w:t>
      </w:r>
      <w:r w:rsidR="00711083">
        <w:t xml:space="preserve"> the year as </w:t>
      </w:r>
      <w:r>
        <w:t>0.33 FTE (4 months ÷ 12 months).</w:t>
      </w:r>
    </w:p>
    <w:p w14:paraId="15D25433" w14:textId="28C27AD1" w:rsidR="009F7438" w:rsidRDefault="009F7438" w:rsidP="009F7438">
      <w:r>
        <w:t>A</w:t>
      </w:r>
      <w:r w:rsidR="007E5157">
        <w:t>llocate a</w:t>
      </w:r>
      <w:r>
        <w:t xml:space="preserve">ll staff time </w:t>
      </w:r>
      <w:r w:rsidRPr="008016D1">
        <w:t>by function</w:t>
      </w:r>
      <w:r>
        <w:t xml:space="preserve"> among the major service categories listed. For example, a full-time nurse who works solely in the provision of direct medical services would be counted as 1.0 FTE on Line 11 (</w:t>
      </w:r>
      <w:r w:rsidR="00852245">
        <w:t>nurses</w:t>
      </w:r>
      <w:r>
        <w:t xml:space="preserve">). If that nurse provided case management services during 10 dedicated hours per week and provided medical care services for the other 30 hours per week, </w:t>
      </w:r>
      <w:r w:rsidR="00711083">
        <w:t xml:space="preserve">the </w:t>
      </w:r>
      <w:r>
        <w:t xml:space="preserve">time would be allocated as 0.25 FTE case manager (Line 24) and 0.75 FTE nurse (Line 11). Do not, however, attempt to parse out the components of an interaction. The nurse who handles a referral after a visit as a part of that visit would </w:t>
      </w:r>
      <w:r w:rsidRPr="008016D1">
        <w:t>not</w:t>
      </w:r>
      <w:r>
        <w:t xml:space="preserve"> be allocated out of nursing. The nurse who collects vitals on a patient, who is then placed in the exam room, and later provide</w:t>
      </w:r>
      <w:r w:rsidR="004F7744">
        <w:t>s</w:t>
      </w:r>
      <w:r>
        <w:t xml:space="preserve"> instructions on wound care, for example, would not have a portion of the time counted as health education</w:t>
      </w:r>
      <w:r w:rsidR="00172377">
        <w:t>—</w:t>
      </w:r>
      <w:r>
        <w:t>it is all a part of nursing.</w:t>
      </w:r>
    </w:p>
    <w:p w14:paraId="40F4E5E5" w14:textId="77777777" w:rsidR="009F7438" w:rsidRDefault="007E5157" w:rsidP="009F7438">
      <w:r>
        <w:t>Count a</w:t>
      </w:r>
      <w:r w:rsidR="009F7438">
        <w:t xml:space="preserve">n individual who is hired as a full-time clinician as 1.0 FTE regardless of the number of direct patient care or face-to-face hours they provide. Providers who have released time to compensate for on-call hours or who receive paid leave for continuing education or other reasons are still considered full-time if </w:t>
      </w:r>
      <w:r w:rsidR="004B55C7">
        <w:t xml:space="preserve">that </w:t>
      </w:r>
      <w:r w:rsidR="009F7438">
        <w:t xml:space="preserve">is how they were hired. (Similarly, </w:t>
      </w:r>
      <w:r>
        <w:t xml:space="preserve">do not count </w:t>
      </w:r>
      <w:r w:rsidR="009F7438">
        <w:t xml:space="preserve">providers who are </w:t>
      </w:r>
      <w:r w:rsidR="004B55C7">
        <w:t xml:space="preserve">routinely </w:t>
      </w:r>
      <w:r w:rsidR="009F7438">
        <w:t xml:space="preserve">required to work more than 40 hours per week as more than 1.0 FTE.) </w:t>
      </w:r>
      <w:r>
        <w:t>Count t</w:t>
      </w:r>
      <w:r w:rsidR="009F7438">
        <w:t xml:space="preserve">he time spent by providers performing tasks in what could be considered </w:t>
      </w:r>
      <w:bookmarkStart w:id="229" w:name="NonClinicalActivities"/>
      <w:bookmarkEnd w:id="229"/>
      <w:r w:rsidR="009F7438">
        <w:t xml:space="preserve">non-clinical activities, such as charting, reviewing labs, filling or renewing prescriptions, returning phone calls, arranging for referrals, participating in </w:t>
      </w:r>
      <w:r w:rsidR="0006539A">
        <w:t>quality improvement (</w:t>
      </w:r>
      <w:r w:rsidR="009F7438">
        <w:t>QI</w:t>
      </w:r>
      <w:r w:rsidR="0006539A">
        <w:t>)</w:t>
      </w:r>
      <w:r w:rsidR="009F7438">
        <w:t xml:space="preserve"> activities, supervising nurses, etc., as part of their overall medical care services time and not in </w:t>
      </w:r>
      <w:r>
        <w:t xml:space="preserve">a </w:t>
      </w:r>
      <w:r w:rsidR="009F7438">
        <w:t>non-clinical support category.</w:t>
      </w:r>
    </w:p>
    <w:p w14:paraId="0E2452F8" w14:textId="23D77C48" w:rsidR="009F7438" w:rsidRDefault="009F7438" w:rsidP="009F7438">
      <w:r>
        <w:t xml:space="preserve">The one exception to this rule is when a </w:t>
      </w:r>
      <w:r w:rsidR="00172377">
        <w:t>chief m</w:t>
      </w:r>
      <w:r w:rsidR="00FC18CE">
        <w:t xml:space="preserve">edical </w:t>
      </w:r>
      <w:r w:rsidR="00172377">
        <w:t>o</w:t>
      </w:r>
      <w:r w:rsidR="00FC18CE">
        <w:t>fficer/</w:t>
      </w:r>
      <w:r w:rsidR="00172377">
        <w:t>m</w:t>
      </w:r>
      <w:r w:rsidR="00FC18CE">
        <w:t xml:space="preserve">edical </w:t>
      </w:r>
      <w:r w:rsidR="00172377">
        <w:t>d</w:t>
      </w:r>
      <w:r w:rsidR="00FC18CE">
        <w:t>irector</w:t>
      </w:r>
      <w:r>
        <w:t xml:space="preserve"> is engaged in non-clinical activities at the corporate level (e.g., attending </w:t>
      </w:r>
      <w:r w:rsidR="00172377">
        <w:t>b</w:t>
      </w:r>
      <w:r>
        <w:t xml:space="preserve">oard of </w:t>
      </w:r>
      <w:r w:rsidR="00172377">
        <w:t>d</w:t>
      </w:r>
      <w:r>
        <w:t xml:space="preserve">irectors or senior management meetings, advocating for the health center before </w:t>
      </w:r>
      <w:r w:rsidR="004B55C7">
        <w:t xml:space="preserve">the </w:t>
      </w:r>
      <w:r>
        <w:t>city council or Congress, writing grant applications, participating in labor negotiations, negotiating fees with insurance companies), in which case time can be allocated to the non-clinical support services category. This does not, however, include non-clinical activities in the medical area, such as supervising the clinical staff, chairing or attending clinical meetings, or writing clinical protocols.</w:t>
      </w:r>
    </w:p>
    <w:p w14:paraId="228FA03B" w14:textId="77777777" w:rsidR="009F7438" w:rsidRDefault="00E47255" w:rsidP="009F7438">
      <w:pPr>
        <w:pStyle w:val="Heading3"/>
      </w:pPr>
      <w:bookmarkStart w:id="230" w:name="_Personnel_by_Major"/>
      <w:bookmarkStart w:id="231" w:name="_Staff_by_Major"/>
      <w:bookmarkStart w:id="232" w:name="_Toc489440074"/>
      <w:bookmarkStart w:id="233" w:name="_Toc489949036"/>
      <w:bookmarkStart w:id="234" w:name="_Toc508225433"/>
      <w:bookmarkEnd w:id="230"/>
      <w:bookmarkEnd w:id="231"/>
      <w:r>
        <w:t xml:space="preserve">Staff </w:t>
      </w:r>
      <w:r w:rsidR="009F7438">
        <w:t>by Major Service Category</w:t>
      </w:r>
      <w:bookmarkEnd w:id="232"/>
      <w:bookmarkEnd w:id="233"/>
      <w:bookmarkEnd w:id="234"/>
    </w:p>
    <w:p w14:paraId="7B02AA62" w14:textId="1CC79BC4" w:rsidR="009F7438" w:rsidRDefault="009F7438" w:rsidP="009F7438">
      <w:r>
        <w:t>Staff members are distributed into categories that reflect the types of services they provide</w:t>
      </w:r>
      <w:r w:rsidR="007A585D">
        <w:t xml:space="preserve"> as independent provider</w:t>
      </w:r>
      <w:r w:rsidR="00172377">
        <w:t>s</w:t>
      </w:r>
      <w:r>
        <w:t xml:space="preserve">. Whenever possible, the contents of major service categories have been defined to be consistent with definitions used by Medicare. The following summarizes the personnel categories; a more detailed, though not exhaustive, list appears in </w:t>
      </w:r>
      <w:hyperlink w:anchor="_Appendix_A:_Listing" w:history="1">
        <w:r w:rsidRPr="00E4221E">
          <w:rPr>
            <w:rStyle w:val="Hyperlink"/>
          </w:rPr>
          <w:t>Appendix A</w:t>
        </w:r>
      </w:hyperlink>
      <w:r>
        <w:t>.</w:t>
      </w:r>
    </w:p>
    <w:p w14:paraId="304F5F39" w14:textId="30AF7E3A" w:rsidR="009F7438" w:rsidRPr="00705D4D" w:rsidRDefault="009F7438" w:rsidP="00705D4D">
      <w:pPr>
        <w:pStyle w:val="Heading4"/>
      </w:pPr>
      <w:r w:rsidRPr="00705D4D">
        <w:t>Medical Care Services (Lines 1</w:t>
      </w:r>
      <w:r w:rsidR="00172377">
        <w:t>–</w:t>
      </w:r>
      <w:r w:rsidRPr="00705D4D">
        <w:t>15)</w:t>
      </w:r>
    </w:p>
    <w:p w14:paraId="7004DDA7" w14:textId="70434CD5" w:rsidR="009F7438" w:rsidRPr="00705D4D" w:rsidRDefault="009F7438" w:rsidP="002F4444">
      <w:pPr>
        <w:pStyle w:val="BulletList"/>
      </w:pPr>
      <w:r w:rsidRPr="00705D4D">
        <w:rPr>
          <w:b/>
        </w:rPr>
        <w:t>Physicians (Lines 1–7)</w:t>
      </w:r>
      <w:r w:rsidR="00E4221E">
        <w:t xml:space="preserve">: </w:t>
      </w:r>
      <w:r w:rsidR="007E5157">
        <w:t>Report m</w:t>
      </w:r>
      <w:r w:rsidR="008C33E0">
        <w:t>edical doctors (</w:t>
      </w:r>
      <w:r w:rsidRPr="00705D4D">
        <w:t>MDs</w:t>
      </w:r>
      <w:r w:rsidR="008C33E0">
        <w:t>)</w:t>
      </w:r>
      <w:r w:rsidRPr="00705D4D">
        <w:t xml:space="preserve"> and </w:t>
      </w:r>
      <w:r w:rsidR="008C33E0">
        <w:t>doctors of osteopathic medicine (</w:t>
      </w:r>
      <w:r w:rsidRPr="00705D4D">
        <w:t>DOs</w:t>
      </w:r>
      <w:r w:rsidR="008C33E0">
        <w:t>)</w:t>
      </w:r>
      <w:r w:rsidRPr="00705D4D">
        <w:t>,</w:t>
      </w:r>
      <w:r w:rsidR="007A585D">
        <w:t xml:space="preserve"> including licensed residents</w:t>
      </w:r>
      <w:r w:rsidR="001D1090">
        <w:t xml:space="preserve"> on </w:t>
      </w:r>
      <w:r w:rsidR="00E16BEA">
        <w:t>L</w:t>
      </w:r>
      <w:r w:rsidR="001D1090">
        <w:t>ines 1-7.</w:t>
      </w:r>
      <w:r w:rsidRPr="00705D4D">
        <w:t xml:space="preserve"> </w:t>
      </w:r>
      <w:r w:rsidR="001D1090">
        <w:t>Do not report p</w:t>
      </w:r>
      <w:r w:rsidR="001D1090" w:rsidRPr="00705D4D">
        <w:t>sychiatrists</w:t>
      </w:r>
      <w:r w:rsidRPr="00705D4D">
        <w:t>, ophthalmologists, pathologists, and radiologists</w:t>
      </w:r>
      <w:r w:rsidR="008C33E0">
        <w:t xml:space="preserve"> </w:t>
      </w:r>
      <w:r w:rsidR="001D1090">
        <w:t xml:space="preserve">here. They </w:t>
      </w:r>
      <w:r w:rsidRPr="00705D4D">
        <w:t xml:space="preserve">are </w:t>
      </w:r>
      <w:r w:rsidR="001D1090">
        <w:t xml:space="preserve">separately </w:t>
      </w:r>
      <w:r w:rsidRPr="00705D4D">
        <w:t>reported on Lines 20a, 22a, 13, and 14</w:t>
      </w:r>
      <w:r w:rsidR="004B55C7">
        <w:t>,</w:t>
      </w:r>
      <w:r w:rsidRPr="00705D4D">
        <w:t xml:space="preserve"> respectively. </w:t>
      </w:r>
      <w:r w:rsidR="005533FC">
        <w:t>Report l</w:t>
      </w:r>
      <w:r w:rsidRPr="00705D4D">
        <w:t xml:space="preserve">icensed interns and residents on the line designated for the specialty designation they are working toward and </w:t>
      </w:r>
      <w:r w:rsidR="00FC18CE" w:rsidRPr="00705D4D">
        <w:t xml:space="preserve">credit </w:t>
      </w:r>
      <w:r w:rsidR="00B0239F">
        <w:t>them</w:t>
      </w:r>
      <w:r w:rsidRPr="00705D4D">
        <w:t xml:space="preserve"> with their own visits. (Thus, </w:t>
      </w:r>
      <w:r w:rsidR="005533FC">
        <w:t xml:space="preserve">count </w:t>
      </w:r>
      <w:r w:rsidRPr="00705D4D">
        <w:t xml:space="preserve">a family practice intern as a family physician on Line 1.) </w:t>
      </w:r>
      <w:r w:rsidR="00FE0A14">
        <w:t>Do not count n</w:t>
      </w:r>
      <w:r w:rsidRPr="00705D4D">
        <w:t xml:space="preserve">aturopaths, acupuncturists, community health aides/practitioners, and chiropractors on these lines. </w:t>
      </w:r>
      <w:r w:rsidR="00FE0A14">
        <w:t>Report t</w:t>
      </w:r>
      <w:r w:rsidRPr="00705D4D">
        <w:t>hese providers on Line 22 as Other Professionals.</w:t>
      </w:r>
    </w:p>
    <w:p w14:paraId="05B8489B" w14:textId="5722DB32" w:rsidR="009F7438" w:rsidRPr="00705D4D" w:rsidRDefault="009F7438" w:rsidP="002F4444">
      <w:pPr>
        <w:pStyle w:val="BulletList"/>
      </w:pPr>
      <w:r w:rsidRPr="00705D4D">
        <w:rPr>
          <w:b/>
        </w:rPr>
        <w:t>Nurse Practitioners (Line 9a)</w:t>
      </w:r>
      <w:r w:rsidR="00E4221E">
        <w:t xml:space="preserve">: </w:t>
      </w:r>
      <w:r w:rsidR="005533FC">
        <w:t>Report n</w:t>
      </w:r>
      <w:r w:rsidR="00053002">
        <w:t>urse practitioners (</w:t>
      </w:r>
      <w:r w:rsidR="00F42A6E">
        <w:t>NPs</w:t>
      </w:r>
      <w:r w:rsidR="00053002">
        <w:t>)</w:t>
      </w:r>
      <w:r w:rsidR="00F42A6E">
        <w:t xml:space="preserve"> and </w:t>
      </w:r>
      <w:r w:rsidR="00053002">
        <w:t>advanced practice nurses (</w:t>
      </w:r>
      <w:r w:rsidR="00F42A6E">
        <w:t>APNs</w:t>
      </w:r>
      <w:r w:rsidR="00053002">
        <w:t>)</w:t>
      </w:r>
      <w:r w:rsidR="005533FC">
        <w:t xml:space="preserve"> </w:t>
      </w:r>
      <w:r w:rsidR="00172377">
        <w:t>on Line 9a</w:t>
      </w:r>
      <w:r w:rsidR="005533FC">
        <w:t>. Do not include</w:t>
      </w:r>
      <w:r w:rsidRPr="00705D4D">
        <w:t xml:space="preserve"> psychiatric nurse practitioners </w:t>
      </w:r>
      <w:r w:rsidR="00172377">
        <w:t>(</w:t>
      </w:r>
      <w:r w:rsidRPr="00705D4D">
        <w:t>included on Line 20b, Other Licensed Mental Health Providers</w:t>
      </w:r>
      <w:r w:rsidR="00172377">
        <w:t>)</w:t>
      </w:r>
      <w:r w:rsidR="00FC18CE">
        <w:t xml:space="preserve"> </w:t>
      </w:r>
      <w:r w:rsidR="00B0239F">
        <w:t>or</w:t>
      </w:r>
      <w:r w:rsidR="00F42A6E">
        <w:t xml:space="preserve"> </w:t>
      </w:r>
      <w:r w:rsidR="00053002">
        <w:t>certified nurse midwives (</w:t>
      </w:r>
      <w:r w:rsidR="00F42A6E">
        <w:t>CNMs</w:t>
      </w:r>
      <w:r w:rsidR="00053002">
        <w:t>)</w:t>
      </w:r>
      <w:r w:rsidR="00F42A6E">
        <w:t xml:space="preserve"> </w:t>
      </w:r>
      <w:r w:rsidR="00172377">
        <w:t>(</w:t>
      </w:r>
      <w:r w:rsidR="00F42A6E">
        <w:t xml:space="preserve">reported on </w:t>
      </w:r>
      <w:r w:rsidR="00E16BEA">
        <w:t>L</w:t>
      </w:r>
      <w:r w:rsidR="00F42A6E">
        <w:t>ine 10</w:t>
      </w:r>
      <w:r w:rsidR="00172377">
        <w:t>)</w:t>
      </w:r>
      <w:r w:rsidR="00FC18CE">
        <w:t>.</w:t>
      </w:r>
    </w:p>
    <w:p w14:paraId="09C61C62" w14:textId="77777777" w:rsidR="009F7438" w:rsidRPr="00E4221E" w:rsidRDefault="009F7438" w:rsidP="002F4444">
      <w:pPr>
        <w:pStyle w:val="BulletList"/>
        <w:rPr>
          <w:b/>
        </w:rPr>
      </w:pPr>
      <w:r w:rsidRPr="00E4221E">
        <w:rPr>
          <w:b/>
        </w:rPr>
        <w:t>Physician Assistants (Line 9b)</w:t>
      </w:r>
    </w:p>
    <w:p w14:paraId="103B8650" w14:textId="77777777" w:rsidR="009F7438" w:rsidRPr="00E4221E" w:rsidRDefault="009F7438" w:rsidP="002F4444">
      <w:pPr>
        <w:pStyle w:val="BulletList"/>
        <w:rPr>
          <w:b/>
        </w:rPr>
      </w:pPr>
      <w:r w:rsidRPr="00E4221E">
        <w:rPr>
          <w:b/>
        </w:rPr>
        <w:t>Certified Nurse Midwives (Line 10)</w:t>
      </w:r>
    </w:p>
    <w:p w14:paraId="569C7311" w14:textId="68D5C841" w:rsidR="009F7438" w:rsidRDefault="009F7438" w:rsidP="002F4444">
      <w:pPr>
        <w:pStyle w:val="BulletList"/>
      </w:pPr>
      <w:r w:rsidRPr="00705D4D">
        <w:rPr>
          <w:b/>
        </w:rPr>
        <w:t>Nurses (Line 11)</w:t>
      </w:r>
      <w:r w:rsidR="006362BC">
        <w:t xml:space="preserve">: </w:t>
      </w:r>
      <w:r w:rsidRPr="00705D4D">
        <w:t>R</w:t>
      </w:r>
      <w:r w:rsidR="00F72A5A">
        <w:t>eport r</w:t>
      </w:r>
      <w:r w:rsidRPr="00705D4D">
        <w:t>egistered nurses, licensed practical and vocational nurses, home health and visiting nurses, clinical nurse specialists, and public health nurses</w:t>
      </w:r>
      <w:r w:rsidR="00986768">
        <w:t>.</w:t>
      </w:r>
      <w:r w:rsidR="00DF7C42">
        <w:t xml:space="preserve">  </w:t>
      </w:r>
    </w:p>
    <w:p w14:paraId="4AF7425E" w14:textId="021ABCB4" w:rsidR="00A221EA" w:rsidRDefault="009F7438" w:rsidP="00557843">
      <w:pPr>
        <w:pStyle w:val="BulletList"/>
      </w:pPr>
      <w:r w:rsidRPr="00705D4D">
        <w:rPr>
          <w:b/>
        </w:rPr>
        <w:t>Other Medical Personnel (Line 12)</w:t>
      </w:r>
      <w:r w:rsidR="00E4221E">
        <w:t xml:space="preserve">: </w:t>
      </w:r>
      <w:r w:rsidR="00FE0A14">
        <w:t>Report m</w:t>
      </w:r>
      <w:r w:rsidRPr="00705D4D">
        <w:t xml:space="preserve">edical assistants, nurses’ aides, and all other personnel, including unlicensed interns or residents, providing services in conjunction with services provided by a physician, </w:t>
      </w:r>
      <w:r w:rsidR="004B55C7">
        <w:t>NP</w:t>
      </w:r>
      <w:r w:rsidRPr="00705D4D">
        <w:t xml:space="preserve">, </w:t>
      </w:r>
      <w:r w:rsidR="004B55C7">
        <w:t>PA</w:t>
      </w:r>
      <w:r w:rsidRPr="00705D4D">
        <w:t xml:space="preserve">, </w:t>
      </w:r>
      <w:r w:rsidR="004B55C7">
        <w:t>CNM</w:t>
      </w:r>
      <w:r w:rsidRPr="00705D4D">
        <w:t>, or nurse</w:t>
      </w:r>
      <w:r w:rsidR="007D4977">
        <w:t>.</w:t>
      </w:r>
    </w:p>
    <w:p w14:paraId="0AB9FF45" w14:textId="77777777" w:rsidR="00A221EA" w:rsidRPr="008016D1" w:rsidRDefault="00A221EA" w:rsidP="008016D1">
      <w:pPr>
        <w:ind w:left="360"/>
      </w:pPr>
      <w:r w:rsidRPr="008016D1">
        <w:t>Other medical personnel considerations:</w:t>
      </w:r>
    </w:p>
    <w:p w14:paraId="1C82BBDB" w14:textId="0256C06F" w:rsidR="00A221EA" w:rsidRDefault="00A221EA" w:rsidP="008016D1">
      <w:pPr>
        <w:pStyle w:val="BulletList"/>
        <w:numPr>
          <w:ilvl w:val="0"/>
          <w:numId w:val="240"/>
        </w:numPr>
        <w:ind w:left="720"/>
      </w:pPr>
      <w:r>
        <w:t xml:space="preserve">Do not report staff dedicated to </w:t>
      </w:r>
      <w:r w:rsidR="00E16BEA">
        <w:t>QI</w:t>
      </w:r>
      <w:r w:rsidR="00AA6248">
        <w:t xml:space="preserve"> or </w:t>
      </w:r>
      <w:r w:rsidR="00386F05">
        <w:t>HIT/</w:t>
      </w:r>
      <w:r w:rsidR="00AA6248">
        <w:t>EHR informatics</w:t>
      </w:r>
      <w:r>
        <w:t xml:space="preserve"> here. </w:t>
      </w:r>
      <w:r w:rsidR="00FE0A14">
        <w:t>R</w:t>
      </w:r>
      <w:r w:rsidR="00710B82">
        <w:t>eport</w:t>
      </w:r>
      <w:r w:rsidR="00FE0A14">
        <w:t xml:space="preserve"> them</w:t>
      </w:r>
      <w:r w:rsidR="00710B82">
        <w:t xml:space="preserve"> on </w:t>
      </w:r>
      <w:r w:rsidR="00E16BEA">
        <w:t>L</w:t>
      </w:r>
      <w:r w:rsidR="00710B82">
        <w:t>ine 29b</w:t>
      </w:r>
      <w:r w:rsidR="00393057">
        <w:t>, Q</w:t>
      </w:r>
      <w:r w:rsidR="00053002">
        <w:t xml:space="preserve">uality </w:t>
      </w:r>
      <w:r w:rsidR="00393057">
        <w:t>I</w:t>
      </w:r>
      <w:r w:rsidR="00053002">
        <w:t xml:space="preserve">mprovement </w:t>
      </w:r>
      <w:r w:rsidR="00393057">
        <w:t>S</w:t>
      </w:r>
      <w:r w:rsidR="00053002">
        <w:t>taff</w:t>
      </w:r>
      <w:r w:rsidR="00710B82">
        <w:t xml:space="preserve">.  </w:t>
      </w:r>
    </w:p>
    <w:p w14:paraId="5E6D8677" w14:textId="77777777" w:rsidR="00A221EA" w:rsidRDefault="009F7438" w:rsidP="008016D1">
      <w:pPr>
        <w:pStyle w:val="BulletList"/>
        <w:numPr>
          <w:ilvl w:val="0"/>
          <w:numId w:val="240"/>
        </w:numPr>
        <w:ind w:left="720"/>
      </w:pPr>
      <w:r w:rsidRPr="00705D4D">
        <w:t>Do not report medical records and patient support staff here</w:t>
      </w:r>
      <w:r w:rsidR="00A221EA">
        <w:t xml:space="preserve">. </w:t>
      </w:r>
      <w:r w:rsidR="00FE0A14">
        <w:t>R</w:t>
      </w:r>
      <w:r w:rsidRPr="00705D4D">
        <w:t>eport</w:t>
      </w:r>
      <w:r w:rsidR="00FE0A14">
        <w:t xml:space="preserve"> them</w:t>
      </w:r>
      <w:r w:rsidRPr="00705D4D">
        <w:t xml:space="preserve"> on Line 32, Patient Support Staff. </w:t>
      </w:r>
    </w:p>
    <w:p w14:paraId="2ACC6F21" w14:textId="185119B8" w:rsidR="006362BC" w:rsidRPr="00705D4D" w:rsidRDefault="006362BC" w:rsidP="006362BC">
      <w:pPr>
        <w:pStyle w:val="BulletList"/>
      </w:pPr>
      <w:r w:rsidRPr="00705D4D">
        <w:rPr>
          <w:b/>
        </w:rPr>
        <w:t>Laboratory Personnel (Line 13)</w:t>
      </w:r>
      <w:r>
        <w:t xml:space="preserve">: </w:t>
      </w:r>
      <w:r w:rsidR="00FE0A14">
        <w:t>Report p</w:t>
      </w:r>
      <w:r w:rsidRPr="00705D4D">
        <w:t xml:space="preserve">athologists, medical technologists, laboratory technicians and assistants, </w:t>
      </w:r>
      <w:r w:rsidR="00E16BEA">
        <w:t xml:space="preserve">and </w:t>
      </w:r>
      <w:r w:rsidRPr="00705D4D">
        <w:t>phlebotomists</w:t>
      </w:r>
      <w:r>
        <w:t>.</w:t>
      </w:r>
      <w:r w:rsidRPr="00705D4D">
        <w:t xml:space="preserve"> </w:t>
      </w:r>
      <w:r>
        <w:t>S</w:t>
      </w:r>
      <w:r w:rsidRPr="00705D4D">
        <w:t xml:space="preserve">ome or all of licensed </w:t>
      </w:r>
      <w:r w:rsidR="00FC18CE" w:rsidRPr="00705D4D">
        <w:t>nurses</w:t>
      </w:r>
      <w:r w:rsidR="00E16BEA">
        <w:t>’ time</w:t>
      </w:r>
      <w:r w:rsidRPr="00705D4D">
        <w:t xml:space="preserve"> may be in this category if they are delegated to this responsibility, but none of the time of a physician should be included </w:t>
      </w:r>
      <w:r w:rsidR="00E16BEA">
        <w:t>on Line 13</w:t>
      </w:r>
      <w:r w:rsidRPr="00705D4D">
        <w:t>.</w:t>
      </w:r>
    </w:p>
    <w:p w14:paraId="7FD00E0A" w14:textId="77777777" w:rsidR="006362BC" w:rsidRPr="00705D4D" w:rsidRDefault="006362BC" w:rsidP="006362BC">
      <w:pPr>
        <w:pStyle w:val="BulletList"/>
      </w:pPr>
      <w:r w:rsidRPr="00705D4D">
        <w:rPr>
          <w:b/>
        </w:rPr>
        <w:t>X-ray Personnel (Line 14)</w:t>
      </w:r>
      <w:r>
        <w:t xml:space="preserve">: </w:t>
      </w:r>
      <w:r w:rsidRPr="00705D4D">
        <w:t>R</w:t>
      </w:r>
      <w:r w:rsidR="00FE0A14">
        <w:t>eport r</w:t>
      </w:r>
      <w:r w:rsidRPr="00705D4D">
        <w:t>adiologists, X-ray technologists, and X-ray technicians</w:t>
      </w:r>
      <w:r>
        <w:t>. P</w:t>
      </w:r>
      <w:r w:rsidRPr="00705D4D">
        <w:t xml:space="preserve">hysician time would not be included here even if they were taking </w:t>
      </w:r>
      <w:r>
        <w:t>X</w:t>
      </w:r>
      <w:r w:rsidRPr="00705D4D">
        <w:t xml:space="preserve">-rays or performing sonograms. </w:t>
      </w:r>
    </w:p>
    <w:p w14:paraId="6BB799A7" w14:textId="7A54723F" w:rsidR="00705D4D" w:rsidRDefault="00705D4D" w:rsidP="00705D4D">
      <w:pPr>
        <w:pStyle w:val="Heading4"/>
      </w:pPr>
      <w:r>
        <w:t>Dental Services (Lines 16</w:t>
      </w:r>
      <w:r w:rsidR="00E16BEA">
        <w:t>–</w:t>
      </w:r>
      <w:r>
        <w:t>19)</w:t>
      </w:r>
    </w:p>
    <w:p w14:paraId="7D8E9DF7" w14:textId="1F72498F" w:rsidR="00705D4D" w:rsidRPr="00705D4D" w:rsidRDefault="00705D4D" w:rsidP="002F4444">
      <w:pPr>
        <w:pStyle w:val="BulletList"/>
      </w:pPr>
      <w:r w:rsidRPr="00705D4D">
        <w:rPr>
          <w:b/>
        </w:rPr>
        <w:t>Dentists (Line 16)</w:t>
      </w:r>
      <w:r w:rsidR="00436D6D">
        <w:t xml:space="preserve">: </w:t>
      </w:r>
      <w:r w:rsidR="00FE0A14">
        <w:t>Report g</w:t>
      </w:r>
      <w:r w:rsidRPr="00705D4D">
        <w:t xml:space="preserve">eneral practitioners, oral surgeons, periodontists, and </w:t>
      </w:r>
      <w:r w:rsidR="007D4977">
        <w:t>endo</w:t>
      </w:r>
      <w:r w:rsidRPr="00705D4D">
        <w:t>dontists</w:t>
      </w:r>
      <w:r w:rsidR="00B925A4">
        <w:t xml:space="preserve"> providing</w:t>
      </w:r>
      <w:r w:rsidR="00B925A4" w:rsidRPr="00B925A4">
        <w:t xml:space="preserve"> </w:t>
      </w:r>
      <w:r w:rsidR="00B925A4">
        <w:t xml:space="preserve">prevention, assessment, or treatment of a dental problem, including restoration. </w:t>
      </w:r>
      <w:r w:rsidR="00DC6145">
        <w:t xml:space="preserve">Do not classify </w:t>
      </w:r>
      <w:r w:rsidRPr="00705D4D">
        <w:t xml:space="preserve">dental </w:t>
      </w:r>
      <w:r w:rsidR="00710B82">
        <w:t xml:space="preserve">therapists </w:t>
      </w:r>
      <w:r w:rsidRPr="00705D4D">
        <w:t>here</w:t>
      </w:r>
      <w:r w:rsidR="00E16BEA">
        <w:t>.</w:t>
      </w:r>
      <w:r w:rsidRPr="00705D4D">
        <w:t xml:space="preserve"> </w:t>
      </w:r>
      <w:r w:rsidR="00E16BEA">
        <w:t>R</w:t>
      </w:r>
      <w:r w:rsidRPr="00705D4D">
        <w:t>eport</w:t>
      </w:r>
      <w:r w:rsidR="00DC6145">
        <w:t xml:space="preserve"> them</w:t>
      </w:r>
      <w:r w:rsidRPr="00705D4D">
        <w:t xml:space="preserve"> on Line</w:t>
      </w:r>
      <w:r w:rsidR="00710B82">
        <w:t xml:space="preserve"> 17a</w:t>
      </w:r>
      <w:r w:rsidR="00393057">
        <w:t>, Dental Therapists</w:t>
      </w:r>
      <w:r w:rsidRPr="00705D4D">
        <w:t>.</w:t>
      </w:r>
    </w:p>
    <w:p w14:paraId="634F0823" w14:textId="77777777" w:rsidR="00705D4D" w:rsidRDefault="00705D4D" w:rsidP="002F4444">
      <w:pPr>
        <w:pStyle w:val="BulletList"/>
        <w:rPr>
          <w:b/>
        </w:rPr>
      </w:pPr>
      <w:r w:rsidRPr="00E4221E">
        <w:rPr>
          <w:b/>
        </w:rPr>
        <w:t>Dental Hygienists (Line 17)</w:t>
      </w:r>
    </w:p>
    <w:p w14:paraId="69F806D8" w14:textId="7E7CB149" w:rsidR="00710B82" w:rsidRPr="003132E3" w:rsidRDefault="00710B82" w:rsidP="002F4444">
      <w:pPr>
        <w:pStyle w:val="BulletList"/>
        <w:rPr>
          <w:b/>
        </w:rPr>
      </w:pPr>
      <w:r>
        <w:rPr>
          <w:b/>
        </w:rPr>
        <w:t>Dental Therapists (Line 17a)</w:t>
      </w:r>
      <w:r w:rsidRPr="003132E3">
        <w:t xml:space="preserve">: </w:t>
      </w:r>
      <w:r w:rsidR="00053002">
        <w:t xml:space="preserve">Only </w:t>
      </w:r>
      <w:r w:rsidR="00B0239F">
        <w:t>a few</w:t>
      </w:r>
      <w:r w:rsidR="00053002">
        <w:t xml:space="preserve"> states license d</w:t>
      </w:r>
      <w:r>
        <w:t>ental</w:t>
      </w:r>
      <w:r w:rsidR="00053002">
        <w:t xml:space="preserve"> </w:t>
      </w:r>
      <w:r w:rsidR="00BF25EC">
        <w:t>t</w:t>
      </w:r>
      <w:r>
        <w:t xml:space="preserve">herapists.  </w:t>
      </w:r>
      <w:r w:rsidR="00DC6145">
        <w:t>C</w:t>
      </w:r>
      <w:r w:rsidR="004322E8">
        <w:t xml:space="preserve">lassify staff </w:t>
      </w:r>
      <w:r w:rsidR="00BF25EC">
        <w:t>to this line based on state licensing and function</w:t>
      </w:r>
      <w:r w:rsidR="004322E8">
        <w:t>.</w:t>
      </w:r>
    </w:p>
    <w:p w14:paraId="01029130" w14:textId="16F202EE" w:rsidR="0006517B" w:rsidRDefault="00705D4D" w:rsidP="003649ED">
      <w:pPr>
        <w:pStyle w:val="BulletList"/>
      </w:pPr>
      <w:r w:rsidRPr="00705D4D">
        <w:rPr>
          <w:b/>
        </w:rPr>
        <w:t>Other Dental Personnel (Line 18)</w:t>
      </w:r>
      <w:r w:rsidR="00436D6D">
        <w:t xml:space="preserve">: </w:t>
      </w:r>
      <w:r w:rsidR="00DC6145">
        <w:t>Report d</w:t>
      </w:r>
      <w:r w:rsidRPr="00705D4D">
        <w:t>ental assistants, aides, and technicians.</w:t>
      </w:r>
      <w:r w:rsidR="00C046B6">
        <w:t xml:space="preserve">  </w:t>
      </w:r>
    </w:p>
    <w:p w14:paraId="5A887F7B" w14:textId="77777777" w:rsidR="00F647BB" w:rsidRPr="008016D1" w:rsidRDefault="00F647BB" w:rsidP="00705D4D">
      <w:pPr>
        <w:pStyle w:val="Heading4"/>
      </w:pPr>
      <w:r w:rsidRPr="008016D1">
        <w:t>Behavioral Health Services</w:t>
      </w:r>
    </w:p>
    <w:p w14:paraId="418F6F7F" w14:textId="56B4F100" w:rsidR="00F647BB" w:rsidRPr="008016D1" w:rsidRDefault="00F647BB" w:rsidP="008016D1">
      <w:r w:rsidRPr="008016D1">
        <w:t xml:space="preserve">The term “behavioral health” is synonymous with the prevention or treatment of mental health and substance use disorders. All visits, providers, and costs classified by health centers as “behavioral health” must be parsed out into mental health or substance </w:t>
      </w:r>
      <w:r w:rsidR="00FC18CE" w:rsidRPr="003132E3">
        <w:t>use</w:t>
      </w:r>
      <w:r w:rsidR="007E1051">
        <w:t xml:space="preserve"> disorder</w:t>
      </w:r>
      <w:r w:rsidRPr="008016D1">
        <w:t>. Centers may choose to identify all</w:t>
      </w:r>
      <w:r w:rsidR="00FC18CE" w:rsidRPr="003132E3">
        <w:t xml:space="preserve"> </w:t>
      </w:r>
      <w:r w:rsidR="00504B91">
        <w:t>behavioral health</w:t>
      </w:r>
      <w:r w:rsidRPr="008016D1">
        <w:t xml:space="preserve"> services as Mental Health Services.</w:t>
      </w:r>
    </w:p>
    <w:p w14:paraId="36B529F6" w14:textId="77777777" w:rsidR="00705D4D" w:rsidRDefault="00705D4D" w:rsidP="00705D4D">
      <w:pPr>
        <w:pStyle w:val="Heading4"/>
      </w:pPr>
      <w:r>
        <w:t>Mental Health Services</w:t>
      </w:r>
    </w:p>
    <w:p w14:paraId="5F179F80" w14:textId="77777777" w:rsidR="00511795" w:rsidRDefault="00511795" w:rsidP="008016D1">
      <w:r>
        <w:t>Mental health services include psychiatric, psychological, psychosocial or crisis intervention services.</w:t>
      </w:r>
    </w:p>
    <w:p w14:paraId="284EE93D" w14:textId="77777777" w:rsidR="00705D4D" w:rsidRPr="00E4221E" w:rsidRDefault="00705D4D" w:rsidP="002F4444">
      <w:pPr>
        <w:pStyle w:val="BulletList"/>
        <w:rPr>
          <w:b/>
        </w:rPr>
      </w:pPr>
      <w:r w:rsidRPr="00E4221E">
        <w:rPr>
          <w:b/>
        </w:rPr>
        <w:t>Psychiatrists (Line 20a)</w:t>
      </w:r>
    </w:p>
    <w:p w14:paraId="765686AC" w14:textId="77777777" w:rsidR="00705D4D" w:rsidRPr="00E4221E" w:rsidRDefault="00705D4D" w:rsidP="002F4444">
      <w:pPr>
        <w:pStyle w:val="BulletList"/>
        <w:rPr>
          <w:b/>
        </w:rPr>
      </w:pPr>
      <w:r w:rsidRPr="00E4221E">
        <w:rPr>
          <w:b/>
        </w:rPr>
        <w:t>Licensed Clinical Psychologists (Line 20a1)</w:t>
      </w:r>
    </w:p>
    <w:p w14:paraId="7079798E" w14:textId="77777777" w:rsidR="00705D4D" w:rsidRPr="00E4221E" w:rsidRDefault="00705D4D" w:rsidP="002F4444">
      <w:pPr>
        <w:pStyle w:val="BulletList"/>
        <w:rPr>
          <w:b/>
        </w:rPr>
      </w:pPr>
      <w:r w:rsidRPr="00E4221E">
        <w:rPr>
          <w:b/>
        </w:rPr>
        <w:t>Licensed Clinical Social Workers (Line 20a2)</w:t>
      </w:r>
    </w:p>
    <w:p w14:paraId="7F392D33" w14:textId="768E6F14" w:rsidR="00705D4D" w:rsidRPr="00705D4D" w:rsidRDefault="00705D4D" w:rsidP="002F4444">
      <w:pPr>
        <w:pStyle w:val="BulletList"/>
      </w:pPr>
      <w:r w:rsidRPr="00705D4D">
        <w:rPr>
          <w:b/>
        </w:rPr>
        <w:t>Other Licensed Mental Health Providers (Line 20b)</w:t>
      </w:r>
      <w:r w:rsidR="00E4221E" w:rsidRPr="008016D1">
        <w:rPr>
          <w:b/>
        </w:rPr>
        <w:t>:</w:t>
      </w:r>
      <w:r w:rsidR="00E4221E">
        <w:t xml:space="preserve"> </w:t>
      </w:r>
      <w:r w:rsidR="00DC6145">
        <w:t>Report other licensed mental health providers, i</w:t>
      </w:r>
      <w:r w:rsidRPr="00705D4D">
        <w:t xml:space="preserve">ncluding psychiatric social workers, psychiatric nurse practitioners, family therapists, and other licensed </w:t>
      </w:r>
      <w:r w:rsidR="00E16BEA">
        <w:t>m</w:t>
      </w:r>
      <w:r w:rsidR="00FC18CE" w:rsidRPr="00CD646C">
        <w:t xml:space="preserve">aster’s </w:t>
      </w:r>
      <w:r w:rsidR="00E16BEA">
        <w:t>d</w:t>
      </w:r>
      <w:r w:rsidR="00FC18CE" w:rsidRPr="00CD646C">
        <w:t>egree</w:t>
      </w:r>
      <w:r w:rsidR="004B55C7">
        <w:t>-</w:t>
      </w:r>
      <w:r w:rsidRPr="00705D4D">
        <w:t>prepared clinicians</w:t>
      </w:r>
      <w:r w:rsidR="004B55C7">
        <w:t>.</w:t>
      </w:r>
    </w:p>
    <w:p w14:paraId="4F87FE07" w14:textId="77777777" w:rsidR="009802F1" w:rsidRDefault="00705D4D" w:rsidP="002F4444">
      <w:pPr>
        <w:pStyle w:val="BulletList"/>
      </w:pPr>
      <w:r w:rsidRPr="00705D4D">
        <w:rPr>
          <w:b/>
        </w:rPr>
        <w:t>Other Mental Health Staff (Line 20c)</w:t>
      </w:r>
      <w:r w:rsidR="00E4221E">
        <w:t xml:space="preserve">: </w:t>
      </w:r>
      <w:r w:rsidR="00DC6145">
        <w:t>Report u</w:t>
      </w:r>
      <w:r w:rsidRPr="00705D4D">
        <w:t>nlicensed individuals, including “certified” individuals, who provide counseling, treatment, or support to mental health providers</w:t>
      </w:r>
      <w:r w:rsidR="009802F1">
        <w:t>.</w:t>
      </w:r>
    </w:p>
    <w:p w14:paraId="2F29402A" w14:textId="77777777" w:rsidR="009802F1" w:rsidRPr="008016D1" w:rsidDel="00DC6145" w:rsidRDefault="009802F1" w:rsidP="008016D1">
      <w:pPr>
        <w:ind w:left="360"/>
      </w:pPr>
      <w:r w:rsidRPr="008016D1" w:rsidDel="00DC6145">
        <w:t xml:space="preserve">Mental health service </w:t>
      </w:r>
      <w:r w:rsidR="00BB2089" w:rsidRPr="008016D1">
        <w:t>personnel</w:t>
      </w:r>
      <w:r w:rsidR="00BB2089" w:rsidRPr="008016D1" w:rsidDel="00DC6145">
        <w:t xml:space="preserve"> </w:t>
      </w:r>
      <w:r w:rsidRPr="008016D1" w:rsidDel="00DC6145">
        <w:t>considerations:</w:t>
      </w:r>
      <w:r w:rsidR="00705D4D" w:rsidRPr="008016D1" w:rsidDel="00DC6145">
        <w:t xml:space="preserve"> </w:t>
      </w:r>
    </w:p>
    <w:p w14:paraId="5C8F5B21" w14:textId="17E7543C" w:rsidR="009802F1" w:rsidDel="00DC6145" w:rsidRDefault="009802F1" w:rsidP="008016D1">
      <w:pPr>
        <w:pStyle w:val="BulletList"/>
        <w:numPr>
          <w:ilvl w:val="0"/>
          <w:numId w:val="232"/>
        </w:numPr>
        <w:ind w:left="720"/>
      </w:pPr>
      <w:r w:rsidDel="00DC6145">
        <w:t>U</w:t>
      </w:r>
      <w:r w:rsidR="00705D4D" w:rsidRPr="00705D4D" w:rsidDel="00DC6145">
        <w:t xml:space="preserve">nlicensed interns or residents in any of the professions listed on Lines 20a through 20b are counted on Line 20c, unless they possess a separate license </w:t>
      </w:r>
      <w:r w:rsidR="00E16BEA">
        <w:t>under which</w:t>
      </w:r>
      <w:r w:rsidR="00705D4D" w:rsidRPr="00705D4D" w:rsidDel="00DC6145">
        <w:t xml:space="preserve"> they are practicing</w:t>
      </w:r>
      <w:r w:rsidR="00FC18CE" w:rsidRPr="00705D4D" w:rsidDel="00DC6145">
        <w:t xml:space="preserve">. </w:t>
      </w:r>
      <w:r w:rsidR="00705D4D" w:rsidRPr="00705D4D" w:rsidDel="00DC6145">
        <w:t>Thus, a</w:t>
      </w:r>
      <w:r w:rsidR="00393057" w:rsidDel="00DC6145">
        <w:t xml:space="preserve"> licensed clinical social worker (</w:t>
      </w:r>
      <w:r w:rsidR="00705D4D" w:rsidRPr="00705D4D" w:rsidDel="00DC6145">
        <w:t>LCSW</w:t>
      </w:r>
      <w:r w:rsidR="00393057" w:rsidDel="00DC6145">
        <w:t>)</w:t>
      </w:r>
      <w:r w:rsidR="00705D4D" w:rsidRPr="00705D4D" w:rsidDel="00DC6145">
        <w:t xml:space="preserve"> doing a </w:t>
      </w:r>
      <w:r w:rsidR="00393057" w:rsidDel="00DC6145">
        <w:t>p</w:t>
      </w:r>
      <w:r w:rsidR="00705D4D" w:rsidRPr="00705D4D" w:rsidDel="00DC6145">
        <w:t xml:space="preserve">sychology internship </w:t>
      </w:r>
      <w:r w:rsidR="00B0239F">
        <w:t>may</w:t>
      </w:r>
      <w:r w:rsidRPr="00705D4D" w:rsidDel="00DC6145">
        <w:t xml:space="preserve"> </w:t>
      </w:r>
      <w:r w:rsidR="00705D4D" w:rsidRPr="00705D4D" w:rsidDel="00DC6145">
        <w:t xml:space="preserve">be counted on the LCSW </w:t>
      </w:r>
      <w:r w:rsidR="004B55C7" w:rsidDel="00DC6145">
        <w:t>L</w:t>
      </w:r>
      <w:r w:rsidR="00705D4D" w:rsidRPr="00705D4D" w:rsidDel="00DC6145">
        <w:t>ine</w:t>
      </w:r>
      <w:r w:rsidR="00393057" w:rsidDel="00DC6145">
        <w:t xml:space="preserve"> 20a2</w:t>
      </w:r>
      <w:r w:rsidDel="00DC6145">
        <w:t xml:space="preserve"> until a license is received as a </w:t>
      </w:r>
      <w:r w:rsidR="00E404FD">
        <w:t>p</w:t>
      </w:r>
      <w:r w:rsidDel="00DC6145">
        <w:t>sychologist</w:t>
      </w:r>
      <w:r w:rsidR="00705D4D" w:rsidRPr="00705D4D" w:rsidDel="00DC6145">
        <w:t>.</w:t>
      </w:r>
    </w:p>
    <w:p w14:paraId="02A7F2F5" w14:textId="20974396" w:rsidR="00705D4D" w:rsidRDefault="00705D4D" w:rsidP="008016D1">
      <w:pPr>
        <w:pStyle w:val="Heading4"/>
      </w:pPr>
      <w:r>
        <w:t xml:space="preserve">Substance </w:t>
      </w:r>
      <w:r w:rsidR="007E1051">
        <w:t>Use Disorder</w:t>
      </w:r>
      <w:r>
        <w:t xml:space="preserve"> Services (Line 21)</w:t>
      </w:r>
      <w:r w:rsidR="002F4444">
        <w:tab/>
      </w:r>
    </w:p>
    <w:p w14:paraId="00205F0C" w14:textId="72A50FF3" w:rsidR="009802F1" w:rsidRDefault="00505AC1" w:rsidP="008016D1">
      <w:r>
        <w:t xml:space="preserve">Report </w:t>
      </w:r>
      <w:r w:rsidR="000A4C6B">
        <w:t>individuals who provide s</w:t>
      </w:r>
      <w:r w:rsidR="00705D4D" w:rsidRPr="00705D4D">
        <w:t xml:space="preserve">ubstance </w:t>
      </w:r>
      <w:r w:rsidR="00FC18CE">
        <w:t>use</w:t>
      </w:r>
      <w:r w:rsidR="007E1051">
        <w:t xml:space="preserve"> disorder</w:t>
      </w:r>
      <w:r w:rsidR="00FC27D4">
        <w:t xml:space="preserve"> services</w:t>
      </w:r>
      <w:r w:rsidR="000A4C6B">
        <w:t>, including</w:t>
      </w:r>
      <w:r w:rsidR="00FC27D4">
        <w:t xml:space="preserve"> </w:t>
      </w:r>
      <w:r w:rsidR="000A4C6B">
        <w:t>s</w:t>
      </w:r>
      <w:r w:rsidR="00FC27D4">
        <w:t xml:space="preserve">ubstance </w:t>
      </w:r>
      <w:r w:rsidR="00FC18CE" w:rsidRPr="00705D4D">
        <w:t>use</w:t>
      </w:r>
      <w:r w:rsidR="007E1051">
        <w:t xml:space="preserve"> disorder</w:t>
      </w:r>
      <w:r w:rsidR="00705D4D" w:rsidRPr="00705D4D">
        <w:t xml:space="preserve"> workers, psychiatric nurses, psychiatric social workers, mental health nurses, clinical psychologists, clinical social workers, family therapists, and other individuals providing </w:t>
      </w:r>
      <w:r w:rsidR="009802F1">
        <w:t xml:space="preserve">alcohol or drug abuse </w:t>
      </w:r>
      <w:r w:rsidR="00705D4D" w:rsidRPr="00705D4D">
        <w:t>counseling and/or treatment services</w:t>
      </w:r>
      <w:r w:rsidR="009802F1">
        <w:t>.</w:t>
      </w:r>
      <w:r w:rsidR="00705D4D" w:rsidRPr="00705D4D">
        <w:t xml:space="preserve"> </w:t>
      </w:r>
    </w:p>
    <w:p w14:paraId="74EB121F" w14:textId="4161CCB2" w:rsidR="009802F1" w:rsidRPr="008016D1" w:rsidDel="00505AC1" w:rsidRDefault="009802F1" w:rsidP="008016D1">
      <w:r w:rsidRPr="008016D1" w:rsidDel="00505AC1">
        <w:t xml:space="preserve">Substance </w:t>
      </w:r>
      <w:r w:rsidR="00FC18CE" w:rsidRPr="00E970DE" w:rsidDel="00505AC1">
        <w:t>use</w:t>
      </w:r>
      <w:r w:rsidR="007E1051">
        <w:t xml:space="preserve"> disorder</w:t>
      </w:r>
      <w:r w:rsidRPr="008016D1" w:rsidDel="00505AC1">
        <w:t xml:space="preserve"> service </w:t>
      </w:r>
      <w:r w:rsidR="00BB2089" w:rsidRPr="008016D1">
        <w:t>personnel</w:t>
      </w:r>
      <w:r w:rsidR="00BB2089" w:rsidRPr="008016D1" w:rsidDel="00505AC1">
        <w:t xml:space="preserve"> </w:t>
      </w:r>
      <w:r w:rsidRPr="008016D1" w:rsidDel="00505AC1">
        <w:t>considerations:</w:t>
      </w:r>
    </w:p>
    <w:p w14:paraId="79231A07" w14:textId="145A79D0" w:rsidR="009802F1" w:rsidDel="00505AC1" w:rsidRDefault="009802F1" w:rsidP="008016D1">
      <w:pPr>
        <w:pStyle w:val="BulletList"/>
        <w:numPr>
          <w:ilvl w:val="0"/>
          <w:numId w:val="233"/>
        </w:numPr>
        <w:ind w:left="360"/>
      </w:pPr>
      <w:r w:rsidDel="00505AC1">
        <w:t>N</w:t>
      </w:r>
      <w:r w:rsidR="00705D4D" w:rsidRPr="00705D4D" w:rsidDel="00505AC1">
        <w:t>either licenses nor credentials are required by the UDS</w:t>
      </w:r>
      <w:r w:rsidR="00E404FD">
        <w:t>.</w:t>
      </w:r>
      <w:r w:rsidR="007D4977" w:rsidDel="00505AC1">
        <w:t xml:space="preserve"> </w:t>
      </w:r>
      <w:r w:rsidR="00E404FD">
        <w:t>E</w:t>
      </w:r>
      <w:r w:rsidR="00705D4D" w:rsidRPr="00705D4D" w:rsidDel="00505AC1">
        <w:t>ach center will credential its own providers according to its own standards.</w:t>
      </w:r>
      <w:r w:rsidR="00B03B24" w:rsidDel="00505AC1">
        <w:t xml:space="preserve">  </w:t>
      </w:r>
    </w:p>
    <w:p w14:paraId="52AA686A" w14:textId="6DFFE379" w:rsidR="009802F1" w:rsidRDefault="00E404FD" w:rsidP="008016D1">
      <w:pPr>
        <w:pStyle w:val="BulletList"/>
        <w:numPr>
          <w:ilvl w:val="0"/>
          <w:numId w:val="233"/>
        </w:numPr>
        <w:ind w:left="360"/>
      </w:pPr>
      <w:r>
        <w:t>Report</w:t>
      </w:r>
      <w:r w:rsidR="008B6485">
        <w:t xml:space="preserve"> m</w:t>
      </w:r>
      <w:r w:rsidR="00B03B24" w:rsidDel="00505AC1">
        <w:t xml:space="preserve">edical providers treating patients with substance use diagnoses on </w:t>
      </w:r>
      <w:r w:rsidR="009802F1" w:rsidDel="00505AC1">
        <w:t>L</w:t>
      </w:r>
      <w:r w:rsidR="00B03B24" w:rsidDel="00505AC1">
        <w:t xml:space="preserve">ines 1 through 10. </w:t>
      </w:r>
    </w:p>
    <w:p w14:paraId="6E749DAC" w14:textId="0CC67AAB" w:rsidR="000A4C6B" w:rsidDel="00505AC1" w:rsidRDefault="000A4C6B" w:rsidP="008016D1">
      <w:pPr>
        <w:pStyle w:val="BulletList"/>
        <w:numPr>
          <w:ilvl w:val="0"/>
          <w:numId w:val="233"/>
        </w:numPr>
        <w:ind w:left="360"/>
      </w:pPr>
      <w:r>
        <w:t xml:space="preserve">Do not include physicians, </w:t>
      </w:r>
      <w:r w:rsidR="00E404FD">
        <w:t>NPs</w:t>
      </w:r>
      <w:r>
        <w:t>, or physician assista</w:t>
      </w:r>
      <w:r w:rsidR="000221E8">
        <w:t>n</w:t>
      </w:r>
      <w:r>
        <w:t>ts</w:t>
      </w:r>
      <w:r w:rsidR="00E404FD">
        <w:t xml:space="preserve"> (PAs)</w:t>
      </w:r>
      <w:r>
        <w:t xml:space="preserve"> who obtained a Drug Addiction Treatment Act of 2000 (DATA) waiver to treat opioid use disorder with medications </w:t>
      </w:r>
      <w:r w:rsidR="005C2777">
        <w:t xml:space="preserve">(medication-assisted treatment [MAT]) </w:t>
      </w:r>
      <w:r>
        <w:t>specifically approved by the U.S. Food and Drug Administration (FDA)</w:t>
      </w:r>
      <w:r w:rsidR="000221E8">
        <w:t xml:space="preserve"> here. Include </w:t>
      </w:r>
      <w:r w:rsidR="005C2777">
        <w:t>MAT</w:t>
      </w:r>
      <w:r w:rsidR="000221E8">
        <w:t xml:space="preserve"> on Lines 1-9b</w:t>
      </w:r>
      <w:r w:rsidR="00AE6170">
        <w:t xml:space="preserve"> (if medical), Line </w:t>
      </w:r>
      <w:r w:rsidR="00AE6170" w:rsidRPr="00C318B4">
        <w:t xml:space="preserve">20a </w:t>
      </w:r>
      <w:r w:rsidR="00AE6170">
        <w:t>for</w:t>
      </w:r>
      <w:r w:rsidR="00AE6170" w:rsidRPr="00C318B4">
        <w:t xml:space="preserve"> psychiatrist</w:t>
      </w:r>
      <w:r w:rsidR="00AE6170">
        <w:t>, or Line</w:t>
      </w:r>
      <w:r w:rsidR="00AE6170" w:rsidRPr="00C318B4">
        <w:t xml:space="preserve"> 20b </w:t>
      </w:r>
      <w:r w:rsidR="00AE6170">
        <w:t>for</w:t>
      </w:r>
      <w:r w:rsidR="00AE6170" w:rsidRPr="00C318B4">
        <w:t xml:space="preserve"> psychiatric nurse practitioner</w:t>
      </w:r>
      <w:r w:rsidR="000221E8">
        <w:t>.</w:t>
      </w:r>
    </w:p>
    <w:p w14:paraId="0AD1B04C" w14:textId="77777777" w:rsidR="00705D4D" w:rsidRDefault="00705D4D" w:rsidP="00705D4D">
      <w:pPr>
        <w:pStyle w:val="Heading4"/>
      </w:pPr>
      <w:r>
        <w:t>Other Professional Health Services (Line 22)</w:t>
      </w:r>
    </w:p>
    <w:p w14:paraId="2964FACC" w14:textId="5B089C62" w:rsidR="00641767" w:rsidRDefault="00505AC1" w:rsidP="008016D1">
      <w:r>
        <w:t xml:space="preserve">Report </w:t>
      </w:r>
      <w:r w:rsidR="000221E8">
        <w:t xml:space="preserve">individuals who provide </w:t>
      </w:r>
      <w:r>
        <w:t>o</w:t>
      </w:r>
      <w:r w:rsidR="00705D4D">
        <w:t xml:space="preserve">ther </w:t>
      </w:r>
      <w:r>
        <w:t>p</w:t>
      </w:r>
      <w:r w:rsidR="00705D4D">
        <w:t xml:space="preserve">rofessional </w:t>
      </w:r>
      <w:r>
        <w:t>h</w:t>
      </w:r>
      <w:r w:rsidR="00705D4D">
        <w:t xml:space="preserve">ealth </w:t>
      </w:r>
      <w:r>
        <w:t>s</w:t>
      </w:r>
      <w:r w:rsidR="00705D4D">
        <w:t>ervices</w:t>
      </w:r>
      <w:r w:rsidR="00FC18CE">
        <w:t>.</w:t>
      </w:r>
      <w:r w:rsidR="00705D4D">
        <w:t xml:space="preserve"> Some common professions include occupational</w:t>
      </w:r>
      <w:r w:rsidR="00FF2BDC">
        <w:t>, speech,</w:t>
      </w:r>
      <w:r w:rsidR="00705D4D">
        <w:t xml:space="preserve"> and physical therapists</w:t>
      </w:r>
      <w:r w:rsidR="00E404FD">
        <w:t>;</w:t>
      </w:r>
      <w:r w:rsidR="00705D4D">
        <w:t xml:space="preserve"> </w:t>
      </w:r>
      <w:r w:rsidR="00FF2BDC">
        <w:t xml:space="preserve">registered </w:t>
      </w:r>
      <w:r w:rsidR="00705D4D">
        <w:t>dieticians</w:t>
      </w:r>
      <w:r w:rsidR="00E404FD">
        <w:t>;</w:t>
      </w:r>
      <w:r w:rsidR="00705D4D">
        <w:t xml:space="preserve"> nutritionists</w:t>
      </w:r>
      <w:r w:rsidR="00E404FD">
        <w:t>;</w:t>
      </w:r>
      <w:r w:rsidR="00705D4D">
        <w:t xml:space="preserve"> podiatrists</w:t>
      </w:r>
      <w:r w:rsidR="00E404FD">
        <w:t>;</w:t>
      </w:r>
      <w:r w:rsidR="00705D4D">
        <w:t xml:space="preserve"> naturopaths</w:t>
      </w:r>
      <w:r w:rsidR="00E404FD">
        <w:t>;</w:t>
      </w:r>
      <w:r w:rsidR="00705D4D">
        <w:t xml:space="preserve"> chiropractors</w:t>
      </w:r>
      <w:r w:rsidR="00E404FD">
        <w:t>;</w:t>
      </w:r>
      <w:r w:rsidR="00705D4D">
        <w:t xml:space="preserve"> acupuncturists</w:t>
      </w:r>
      <w:r w:rsidR="00E404FD">
        <w:t>;</w:t>
      </w:r>
      <w:r w:rsidR="00705D4D">
        <w:t xml:space="preserve"> and community health aides and practitioners. </w:t>
      </w:r>
      <w:r w:rsidR="00641767">
        <w:t xml:space="preserve">A more complete list is included in </w:t>
      </w:r>
      <w:hyperlink w:anchor="_Appendix_A:_Listing" w:history="1">
        <w:r w:rsidR="00641767" w:rsidRPr="008016D1">
          <w:rPr>
            <w:rStyle w:val="Hyperlink"/>
          </w:rPr>
          <w:t>Appendix A</w:t>
        </w:r>
      </w:hyperlink>
      <w:r w:rsidR="00FC18CE">
        <w:t>.</w:t>
      </w:r>
      <w:r w:rsidR="00641767">
        <w:t xml:space="preserve"> </w:t>
      </w:r>
    </w:p>
    <w:p w14:paraId="21F63DE0" w14:textId="77777777" w:rsidR="00641767" w:rsidRPr="008016D1" w:rsidDel="00505AC1" w:rsidRDefault="00641767" w:rsidP="008016D1">
      <w:r w:rsidRPr="008016D1" w:rsidDel="00505AC1">
        <w:t xml:space="preserve">Other professional health </w:t>
      </w:r>
      <w:r w:rsidR="00326640" w:rsidRPr="008016D1">
        <w:t>personnel</w:t>
      </w:r>
      <w:r w:rsidRPr="008016D1" w:rsidDel="00505AC1">
        <w:t xml:space="preserve"> considerations:</w:t>
      </w:r>
    </w:p>
    <w:p w14:paraId="7EB08513" w14:textId="77777777" w:rsidR="00FF2BDC" w:rsidDel="00505AC1" w:rsidRDefault="00FF2BDC" w:rsidP="008016D1">
      <w:pPr>
        <w:pStyle w:val="BulletList"/>
        <w:numPr>
          <w:ilvl w:val="0"/>
          <w:numId w:val="233"/>
        </w:numPr>
        <w:ind w:left="360"/>
      </w:pPr>
      <w:r w:rsidRPr="00610A01" w:rsidDel="00505AC1">
        <w:t xml:space="preserve">These professionals are usually, but not always, licensed by some entity.  They are </w:t>
      </w:r>
      <w:r w:rsidDel="00505AC1">
        <w:t xml:space="preserve">also </w:t>
      </w:r>
      <w:r w:rsidRPr="00610A01" w:rsidDel="00505AC1">
        <w:t>generally credentialed and privileged by the health center’s governing board.</w:t>
      </w:r>
    </w:p>
    <w:p w14:paraId="54EE2DC6" w14:textId="77777777" w:rsidR="00641767" w:rsidDel="00505AC1" w:rsidRDefault="00326640" w:rsidP="008016D1">
      <w:pPr>
        <w:pStyle w:val="ListParagraph"/>
        <w:numPr>
          <w:ilvl w:val="0"/>
          <w:numId w:val="233"/>
        </w:numPr>
        <w:ind w:left="360"/>
      </w:pPr>
      <w:r>
        <w:t xml:space="preserve">Report </w:t>
      </w:r>
      <w:r w:rsidR="00705D4D" w:rsidDel="00505AC1">
        <w:t xml:space="preserve">WIC nutritionists and other professionals working in WIC programs on Line 29a, Other Programs and Services Staff. </w:t>
      </w:r>
    </w:p>
    <w:p w14:paraId="505EF925" w14:textId="74644E77" w:rsidR="00705D4D" w:rsidRDefault="00705D4D" w:rsidP="00705D4D">
      <w:pPr>
        <w:pStyle w:val="Heading4"/>
      </w:pPr>
      <w:r>
        <w:t>Vision Services (Lines 22a</w:t>
      </w:r>
      <w:r w:rsidR="00C75158">
        <w:t>–</w:t>
      </w:r>
      <w:r>
        <w:t>22d)</w:t>
      </w:r>
    </w:p>
    <w:p w14:paraId="6688CFB7" w14:textId="0B963289" w:rsidR="00890685" w:rsidRDefault="00505AC1" w:rsidP="008016D1">
      <w:r>
        <w:t>Report</w:t>
      </w:r>
      <w:r w:rsidR="000221E8">
        <w:t xml:space="preserve"> providers who perform</w:t>
      </w:r>
      <w:r>
        <w:t xml:space="preserve"> e</w:t>
      </w:r>
      <w:r w:rsidR="00C50359">
        <w:t xml:space="preserve">ye exams </w:t>
      </w:r>
      <w:r w:rsidR="00890685">
        <w:t xml:space="preserve">for early detection, care, treatment, and prevention for those with </w:t>
      </w:r>
      <w:r w:rsidR="00B0239F">
        <w:t>vision problems</w:t>
      </w:r>
      <w:r w:rsidR="00C50359">
        <w:t xml:space="preserve"> that relate to </w:t>
      </w:r>
      <w:r w:rsidR="00890685">
        <w:t>chronic diseases such as diabetes, hypertension, thyroid disease, and arthritis, or for the prescription of corrective lenses</w:t>
      </w:r>
      <w:r w:rsidR="00C50359">
        <w:t>.</w:t>
      </w:r>
    </w:p>
    <w:p w14:paraId="29958011" w14:textId="7BB8ABD7" w:rsidR="00705D4D" w:rsidRDefault="00705D4D" w:rsidP="008016D1">
      <w:pPr>
        <w:pStyle w:val="BulletList"/>
      </w:pPr>
      <w:r w:rsidRPr="00705D4D">
        <w:rPr>
          <w:b/>
        </w:rPr>
        <w:t>Ophthalmologists (Line 22a)</w:t>
      </w:r>
      <w:r w:rsidR="00436D6D" w:rsidRPr="008016D1">
        <w:rPr>
          <w:b/>
        </w:rPr>
        <w:t>:</w:t>
      </w:r>
      <w:r w:rsidR="00436D6D">
        <w:t xml:space="preserve"> </w:t>
      </w:r>
      <w:r w:rsidR="00505AC1">
        <w:t>Report m</w:t>
      </w:r>
      <w:r>
        <w:t>edical doctors specializing in medical and surgical eye problems</w:t>
      </w:r>
      <w:r w:rsidR="00C75158">
        <w:t>.</w:t>
      </w:r>
    </w:p>
    <w:p w14:paraId="675EC4D2" w14:textId="3AA488F7" w:rsidR="00C50359" w:rsidRDefault="00705D4D" w:rsidP="008016D1">
      <w:pPr>
        <w:pStyle w:val="BulletList"/>
      </w:pPr>
      <w:r w:rsidRPr="00705D4D">
        <w:rPr>
          <w:b/>
        </w:rPr>
        <w:t>Optometrists (Line 22b</w:t>
      </w:r>
      <w:r w:rsidR="00FC18CE" w:rsidRPr="00CD646C">
        <w:rPr>
          <w:b/>
        </w:rPr>
        <w:t>)</w:t>
      </w:r>
    </w:p>
    <w:p w14:paraId="39B1926B" w14:textId="77777777" w:rsidR="00705D4D" w:rsidRDefault="00705D4D" w:rsidP="008016D1">
      <w:pPr>
        <w:pStyle w:val="BulletList"/>
      </w:pPr>
      <w:r w:rsidRPr="00705D4D">
        <w:rPr>
          <w:b/>
        </w:rPr>
        <w:t>Other Vision Care Staff (Line 22c)</w:t>
      </w:r>
      <w:r w:rsidR="00436D6D" w:rsidRPr="008016D1">
        <w:rPr>
          <w:b/>
        </w:rPr>
        <w:t xml:space="preserve">: </w:t>
      </w:r>
      <w:r w:rsidR="00505AC1">
        <w:t>Report o</w:t>
      </w:r>
      <w:r>
        <w:t>phthalmologist</w:t>
      </w:r>
      <w:r w:rsidR="00A221EA">
        <w:t xml:space="preserve"> </w:t>
      </w:r>
      <w:r w:rsidR="00F823FB">
        <w:t>and</w:t>
      </w:r>
      <w:r w:rsidR="00A221EA">
        <w:t xml:space="preserve"> o</w:t>
      </w:r>
      <w:r>
        <w:t xml:space="preserve">ptometric assistants, aides, and technicians. </w:t>
      </w:r>
    </w:p>
    <w:p w14:paraId="6C4ADC73" w14:textId="77777777" w:rsidR="00705D4D" w:rsidRDefault="00705D4D" w:rsidP="00705D4D">
      <w:pPr>
        <w:pStyle w:val="Heading4"/>
      </w:pPr>
      <w:r>
        <w:t>Pharmacy Services (Line 23)</w:t>
      </w:r>
    </w:p>
    <w:p w14:paraId="0EF80FDB" w14:textId="77777777" w:rsidR="00C50359" w:rsidRDefault="00505AC1" w:rsidP="008016D1">
      <w:r>
        <w:t>Report p</w:t>
      </w:r>
      <w:r w:rsidR="00705D4D" w:rsidRPr="00705D4D">
        <w:t>harmacists (including clinical pharmacists), pharmacy technicians, pharmacist assistants, and others supporting pharmaceutical services</w:t>
      </w:r>
      <w:r w:rsidR="00C50359">
        <w:t>.</w:t>
      </w:r>
    </w:p>
    <w:p w14:paraId="5D850392" w14:textId="77777777" w:rsidR="00C50359" w:rsidRPr="008016D1" w:rsidRDefault="00C50359" w:rsidP="008016D1">
      <w:r w:rsidRPr="008016D1">
        <w:t xml:space="preserve">Pharmacy </w:t>
      </w:r>
      <w:r w:rsidR="00E25768" w:rsidRPr="008016D1">
        <w:t xml:space="preserve">services </w:t>
      </w:r>
      <w:r w:rsidRPr="008016D1">
        <w:t>considerations:</w:t>
      </w:r>
    </w:p>
    <w:p w14:paraId="52E6EF06" w14:textId="55274BA3" w:rsidR="00C50359" w:rsidRDefault="000221E8" w:rsidP="008016D1">
      <w:pPr>
        <w:pStyle w:val="ListParagraph"/>
        <w:numPr>
          <w:ilvl w:val="0"/>
          <w:numId w:val="239"/>
        </w:numPr>
        <w:ind w:left="360"/>
      </w:pPr>
      <w:r>
        <w:t>Do not r</w:t>
      </w:r>
      <w:r w:rsidR="00505AC1">
        <w:t>eport t</w:t>
      </w:r>
      <w:r w:rsidR="00705D4D" w:rsidRPr="00705D4D">
        <w:t>he time (</w:t>
      </w:r>
      <w:r w:rsidR="00B0239F">
        <w:t>or</w:t>
      </w:r>
      <w:r w:rsidR="00705D4D" w:rsidRPr="00705D4D">
        <w:t xml:space="preserve"> cost) of individuals spending all or part of their time in assisting patients to apply for free drugs from pharmaceutical companies (</w:t>
      </w:r>
      <w:r w:rsidR="002B6783">
        <w:t>p</w:t>
      </w:r>
      <w:r w:rsidR="00705D4D" w:rsidRPr="00705D4D">
        <w:t xml:space="preserve">harmacy </w:t>
      </w:r>
      <w:r w:rsidR="002B6783">
        <w:t>a</w:t>
      </w:r>
      <w:r w:rsidR="00705D4D" w:rsidRPr="00705D4D">
        <w:t xml:space="preserve">ssistance </w:t>
      </w:r>
      <w:r w:rsidR="002B6783">
        <w:t>p</w:t>
      </w:r>
      <w:r w:rsidR="00705D4D" w:rsidRPr="00705D4D">
        <w:t xml:space="preserve">rograms [PAP]) </w:t>
      </w:r>
      <w:r>
        <w:t xml:space="preserve">here. Report them </w:t>
      </w:r>
      <w:r w:rsidR="00705D4D" w:rsidRPr="00705D4D">
        <w:t xml:space="preserve">under “Eligibility Assistance Workers,” on Line 27a. </w:t>
      </w:r>
    </w:p>
    <w:p w14:paraId="006CA41B" w14:textId="77777777" w:rsidR="00C50359" w:rsidRDefault="00505AC1" w:rsidP="008016D1">
      <w:pPr>
        <w:pStyle w:val="ListParagraph"/>
        <w:numPr>
          <w:ilvl w:val="0"/>
          <w:numId w:val="239"/>
        </w:numPr>
        <w:ind w:left="360"/>
      </w:pPr>
      <w:r>
        <w:t>Allocate a</w:t>
      </w:r>
      <w:r w:rsidR="00705D4D" w:rsidRPr="00705D4D">
        <w:t>n individual employee who works as a pharmacy assistant (for example) and also provides PAP enrollment assistance by time spent in each category.</w:t>
      </w:r>
    </w:p>
    <w:p w14:paraId="62E05B00" w14:textId="561920AE" w:rsidR="00A36103" w:rsidRPr="00705D4D" w:rsidRDefault="00A36103" w:rsidP="008016D1">
      <w:pPr>
        <w:pStyle w:val="ListParagraph"/>
        <w:numPr>
          <w:ilvl w:val="0"/>
          <w:numId w:val="239"/>
        </w:numPr>
        <w:ind w:left="360"/>
      </w:pPr>
      <w:r>
        <w:t>Report</w:t>
      </w:r>
      <w:r w:rsidR="00FC18CE">
        <w:t xml:space="preserve"> </w:t>
      </w:r>
      <w:r w:rsidR="000B7C71">
        <w:t>licensed</w:t>
      </w:r>
      <w:r>
        <w:t xml:space="preserve"> clinical pharmacists on Line 23. Do not allocate to other clinical or non-clinical lines.</w:t>
      </w:r>
    </w:p>
    <w:p w14:paraId="540FFBDF" w14:textId="5F8D993C" w:rsidR="00705D4D" w:rsidRDefault="00705D4D" w:rsidP="0065145C">
      <w:pPr>
        <w:pStyle w:val="Heading4"/>
      </w:pPr>
      <w:bookmarkStart w:id="235" w:name="OLE_LINK9"/>
      <w:r>
        <w:t>Enabling Services (Lines 24</w:t>
      </w:r>
      <w:r w:rsidR="00C75158">
        <w:t>–</w:t>
      </w:r>
      <w:r>
        <w:t>29)</w:t>
      </w:r>
      <w:bookmarkEnd w:id="235"/>
      <w:r w:rsidR="00815C17">
        <w:t xml:space="preserve"> </w:t>
      </w:r>
    </w:p>
    <w:p w14:paraId="043E7C66" w14:textId="4D65C097" w:rsidR="00E25768" w:rsidRDefault="00705D4D" w:rsidP="008016D1">
      <w:pPr>
        <w:pStyle w:val="BulletList"/>
      </w:pPr>
      <w:r w:rsidRPr="0065145C">
        <w:rPr>
          <w:b/>
        </w:rPr>
        <w:t>Case Managers (Line 24)</w:t>
      </w:r>
      <w:r w:rsidR="00436D6D" w:rsidRPr="008016D1">
        <w:rPr>
          <w:b/>
        </w:rPr>
        <w:t xml:space="preserve">: </w:t>
      </w:r>
      <w:r w:rsidR="00323692">
        <w:t>Report s</w:t>
      </w:r>
      <w:r>
        <w:t>taff who assist patients in the management of their health and social needs, including assessment of patient medical and/or social service needs</w:t>
      </w:r>
      <w:r w:rsidR="00C75158">
        <w:t>;</w:t>
      </w:r>
      <w:r>
        <w:t xml:space="preserve"> </w:t>
      </w:r>
      <w:r w:rsidR="00DF5913">
        <w:t>establishment of service plans</w:t>
      </w:r>
      <w:r w:rsidR="00C75158">
        <w:t>;</w:t>
      </w:r>
      <w:r w:rsidR="00DF5913">
        <w:t xml:space="preserve"> </w:t>
      </w:r>
      <w:r>
        <w:t>and maintenance of referral, tracking, and follow-up systems</w:t>
      </w:r>
      <w:r w:rsidR="009C2107">
        <w:t>. C</w:t>
      </w:r>
      <w:r>
        <w:t xml:space="preserve">ase managers may, at times, provide health education and/or eligibility assistance </w:t>
      </w:r>
      <w:r w:rsidR="00745175">
        <w:t xml:space="preserve">in </w:t>
      </w:r>
      <w:r>
        <w:t xml:space="preserve">the course of their case management functions. </w:t>
      </w:r>
      <w:r w:rsidR="00323692">
        <w:t xml:space="preserve">Include </w:t>
      </w:r>
      <w:r>
        <w:t xml:space="preserve">individuals who are trained as, and specifically called, </w:t>
      </w:r>
      <w:r w:rsidR="00C75158">
        <w:t>c</w:t>
      </w:r>
      <w:r w:rsidR="00FC18CE" w:rsidRPr="002A42E8">
        <w:t xml:space="preserve">ase </w:t>
      </w:r>
      <w:r w:rsidR="00C75158">
        <w:t>m</w:t>
      </w:r>
      <w:r w:rsidR="00FC18CE" w:rsidRPr="002A42E8">
        <w:t>anagers</w:t>
      </w:r>
      <w:r>
        <w:t xml:space="preserve">, as well as individuals called </w:t>
      </w:r>
      <w:r w:rsidR="00C75158">
        <w:t>c</w:t>
      </w:r>
      <w:r w:rsidR="00FC18CE" w:rsidRPr="002A42E8">
        <w:t xml:space="preserve">are </w:t>
      </w:r>
      <w:r w:rsidR="00C75158">
        <w:t>c</w:t>
      </w:r>
      <w:r w:rsidR="00FC18CE" w:rsidRPr="002A42E8">
        <w:t xml:space="preserve">oordinators, </w:t>
      </w:r>
      <w:r w:rsidR="00C75158">
        <w:t>r</w:t>
      </w:r>
      <w:r w:rsidR="00FC18CE" w:rsidRPr="002A42E8">
        <w:t xml:space="preserve">eferral </w:t>
      </w:r>
      <w:r w:rsidR="00C75158">
        <w:t>c</w:t>
      </w:r>
      <w:r w:rsidR="00FC18CE" w:rsidRPr="002A42E8">
        <w:t>oordinators</w:t>
      </w:r>
      <w:r>
        <w:t xml:space="preserve">, and other local titles. </w:t>
      </w:r>
    </w:p>
    <w:p w14:paraId="6C36F51F" w14:textId="00311243" w:rsidR="0047455A" w:rsidRDefault="00705D4D" w:rsidP="008016D1">
      <w:pPr>
        <w:pStyle w:val="BulletList"/>
      </w:pPr>
      <w:r w:rsidRPr="0065145C">
        <w:rPr>
          <w:b/>
        </w:rPr>
        <w:t>Patient and Community Education Specialists (Line 25)</w:t>
      </w:r>
      <w:r w:rsidR="00436D6D" w:rsidRPr="008016D1">
        <w:rPr>
          <w:b/>
        </w:rPr>
        <w:t>:</w:t>
      </w:r>
      <w:r w:rsidR="0047455A">
        <w:t xml:space="preserve"> </w:t>
      </w:r>
      <w:r w:rsidR="00323692">
        <w:t>Report h</w:t>
      </w:r>
      <w:r>
        <w:t>ealth educators, with or without specific degrees</w:t>
      </w:r>
      <w:r w:rsidR="00C75158">
        <w:t>,</w:t>
      </w:r>
      <w:r>
        <w:t xml:space="preserve"> in this area</w:t>
      </w:r>
      <w:r w:rsidR="0047455A">
        <w:t>.</w:t>
      </w:r>
    </w:p>
    <w:p w14:paraId="13669C94" w14:textId="77777777" w:rsidR="00705D4D" w:rsidRDefault="00705D4D" w:rsidP="008016D1">
      <w:pPr>
        <w:pStyle w:val="BulletList"/>
      </w:pPr>
      <w:r w:rsidRPr="0065145C">
        <w:rPr>
          <w:b/>
        </w:rPr>
        <w:t>Outreach Workers (Line 26)</w:t>
      </w:r>
      <w:r w:rsidR="00436D6D" w:rsidRPr="008016D1">
        <w:rPr>
          <w:b/>
        </w:rPr>
        <w:t>:</w:t>
      </w:r>
      <w:r w:rsidR="00436D6D">
        <w:t xml:space="preserve"> </w:t>
      </w:r>
      <w:r w:rsidR="00192A16">
        <w:t>Report i</w:t>
      </w:r>
      <w:r>
        <w:t xml:space="preserve">ndividuals conducting case finding, education, or other services to identify potential </w:t>
      </w:r>
      <w:r w:rsidR="00A63C0D">
        <w:t xml:space="preserve">patients or </w:t>
      </w:r>
      <w:r>
        <w:t>clients and/or facilitate access or referral of potential health center patients to available health center services.</w:t>
      </w:r>
    </w:p>
    <w:p w14:paraId="6291860C" w14:textId="5F96A727" w:rsidR="00705D4D" w:rsidRDefault="00705D4D" w:rsidP="008016D1">
      <w:pPr>
        <w:pStyle w:val="BulletList"/>
      </w:pPr>
      <w:r w:rsidRPr="0065145C">
        <w:rPr>
          <w:b/>
        </w:rPr>
        <w:t>Transportation Workers (Line 27)</w:t>
      </w:r>
      <w:r w:rsidR="00436D6D" w:rsidRPr="008016D1">
        <w:rPr>
          <w:b/>
        </w:rPr>
        <w:t xml:space="preserve">: </w:t>
      </w:r>
      <w:r w:rsidR="00192A16">
        <w:t>Report i</w:t>
      </w:r>
      <w:r>
        <w:t>ndividuals who provide transportation for patients (van drivers) or arrange for transportation, including persons who provide for long</w:t>
      </w:r>
      <w:r w:rsidR="00C75158">
        <w:t>-</w:t>
      </w:r>
      <w:r>
        <w:t>distance transportation to major cities in extremely remote clinic locations.</w:t>
      </w:r>
    </w:p>
    <w:p w14:paraId="03D0619D" w14:textId="31979227" w:rsidR="00705D4D" w:rsidRDefault="00705D4D" w:rsidP="008016D1">
      <w:pPr>
        <w:pStyle w:val="BulletList"/>
      </w:pPr>
      <w:r w:rsidRPr="0065145C">
        <w:rPr>
          <w:b/>
        </w:rPr>
        <w:t>Eligibility Assistance Workers (Line 27a)</w:t>
      </w:r>
      <w:r w:rsidR="00436D6D" w:rsidRPr="008016D1">
        <w:rPr>
          <w:b/>
        </w:rPr>
        <w:t xml:space="preserve">: </w:t>
      </w:r>
      <w:r w:rsidR="00192A16">
        <w:t>Report s</w:t>
      </w:r>
      <w:r>
        <w:t xml:space="preserve">taff </w:t>
      </w:r>
      <w:r w:rsidR="00192A16">
        <w:t xml:space="preserve">who </w:t>
      </w:r>
      <w:r>
        <w:t>provid</w:t>
      </w:r>
      <w:r w:rsidR="00192A16">
        <w:t>e</w:t>
      </w:r>
      <w:r>
        <w:t xml:space="preserve"> assistance in securing access to available health, social service, pharmacy, and other assistance programs, including Medicaid, Medicare, WIC, </w:t>
      </w:r>
      <w:r w:rsidR="00C75158">
        <w:t>S</w:t>
      </w:r>
      <w:r w:rsidR="00FC18CE" w:rsidRPr="002A42E8">
        <w:t xml:space="preserve">upplemental </w:t>
      </w:r>
      <w:r w:rsidR="00C75158">
        <w:t>S</w:t>
      </w:r>
      <w:r w:rsidR="00FC18CE" w:rsidRPr="002A42E8">
        <w:t xml:space="preserve">ecurity </w:t>
      </w:r>
      <w:r w:rsidR="00C75158">
        <w:t>I</w:t>
      </w:r>
      <w:r w:rsidR="00FC18CE" w:rsidRPr="002A42E8">
        <w:t>ncome</w:t>
      </w:r>
      <w:r w:rsidR="0050327A">
        <w:t xml:space="preserve"> (</w:t>
      </w:r>
      <w:r>
        <w:t>SSI</w:t>
      </w:r>
      <w:r w:rsidR="0050327A">
        <w:t>)</w:t>
      </w:r>
      <w:r>
        <w:t xml:space="preserve">, food stamps </w:t>
      </w:r>
      <w:r w:rsidR="001D209E">
        <w:t xml:space="preserve">through the Supplemental Nutrition Assistance Program </w:t>
      </w:r>
      <w:r>
        <w:t xml:space="preserve">(SNAP), </w:t>
      </w:r>
      <w:r w:rsidR="00642C4F">
        <w:t>Temporary Assistance for Needy Families (</w:t>
      </w:r>
      <w:r>
        <w:t>TANF</w:t>
      </w:r>
      <w:r w:rsidR="00642C4F">
        <w:t>)</w:t>
      </w:r>
      <w:r>
        <w:t xml:space="preserve">, </w:t>
      </w:r>
      <w:r w:rsidR="00FC18CE" w:rsidRPr="002A42E8">
        <w:t>PAPs,</w:t>
      </w:r>
      <w:r>
        <w:t xml:space="preserve"> and related assistance programs</w:t>
      </w:r>
      <w:r w:rsidR="00A221EA">
        <w:t xml:space="preserve">, </w:t>
      </w:r>
      <w:r w:rsidR="00891202">
        <w:t>as well as</w:t>
      </w:r>
      <w:r w:rsidR="00A221EA">
        <w:t xml:space="preserve"> s</w:t>
      </w:r>
      <w:r>
        <w:t>taff hired under the HRSA Outreach and Enrollment grants.</w:t>
      </w:r>
    </w:p>
    <w:p w14:paraId="6C3D830C" w14:textId="5B359A04" w:rsidR="00705D4D" w:rsidRDefault="00705D4D" w:rsidP="008016D1">
      <w:pPr>
        <w:pStyle w:val="BulletList"/>
      </w:pPr>
      <w:r w:rsidRPr="0065145C">
        <w:rPr>
          <w:b/>
        </w:rPr>
        <w:t>Interpretation Staff (Line 27b)</w:t>
      </w:r>
      <w:r w:rsidR="00436D6D" w:rsidRPr="008016D1">
        <w:rPr>
          <w:b/>
        </w:rPr>
        <w:t>:</w:t>
      </w:r>
      <w:r w:rsidR="00436D6D">
        <w:t xml:space="preserve"> </w:t>
      </w:r>
      <w:r w:rsidR="00192A16">
        <w:t>Report s</w:t>
      </w:r>
      <w:r>
        <w:t xml:space="preserve">taff whose </w:t>
      </w:r>
      <w:r w:rsidRPr="003E6E5D">
        <w:rPr>
          <w:rStyle w:val="Emphasis"/>
          <w:color w:val="auto"/>
        </w:rPr>
        <w:t>full</w:t>
      </w:r>
      <w:r w:rsidR="00753631" w:rsidRPr="003E6E5D">
        <w:rPr>
          <w:rStyle w:val="Emphasis"/>
          <w:color w:val="auto"/>
        </w:rPr>
        <w:t>-</w:t>
      </w:r>
      <w:r w:rsidRPr="003E6E5D">
        <w:rPr>
          <w:rStyle w:val="Emphasis"/>
          <w:color w:val="auto"/>
        </w:rPr>
        <w:t>time or dedicated time</w:t>
      </w:r>
      <w:r>
        <w:t xml:space="preserve"> is devoted to translation and/or interpretation services.</w:t>
      </w:r>
      <w:r w:rsidR="00753631">
        <w:t xml:space="preserve"> </w:t>
      </w:r>
      <w:r w:rsidR="00753631" w:rsidRPr="003E6E5D">
        <w:rPr>
          <w:rStyle w:val="Emphasis"/>
          <w:color w:val="auto"/>
        </w:rPr>
        <w:t>Do not include</w:t>
      </w:r>
      <w:r w:rsidR="00753631">
        <w:t xml:space="preserve"> th</w:t>
      </w:r>
      <w:r w:rsidR="00504B91">
        <w:t>e</w:t>
      </w:r>
      <w:r w:rsidR="00753631">
        <w:t xml:space="preserve"> portion of the time a nurse, medical assistant, or other support staff who provides interpretation or translation during his/her other activities</w:t>
      </w:r>
      <w:r w:rsidR="00504B91">
        <w:t xml:space="preserve"> on this line</w:t>
      </w:r>
      <w:r w:rsidR="00753631">
        <w:t>.</w:t>
      </w:r>
    </w:p>
    <w:p w14:paraId="0ED95A59" w14:textId="77777777" w:rsidR="00753631" w:rsidRDefault="003A6D2A" w:rsidP="008016D1">
      <w:pPr>
        <w:pStyle w:val="BulletList"/>
      </w:pPr>
      <w:r>
        <w:rPr>
          <w:b/>
        </w:rPr>
        <w:t xml:space="preserve">Community Health </w:t>
      </w:r>
      <w:r w:rsidRPr="00D32D8A">
        <w:rPr>
          <w:b/>
        </w:rPr>
        <w:t>Workers</w:t>
      </w:r>
      <w:r w:rsidRPr="003132E3">
        <w:rPr>
          <w:b/>
        </w:rPr>
        <w:t xml:space="preserve"> (Line 27c)</w:t>
      </w:r>
      <w:r w:rsidRPr="008016D1">
        <w:rPr>
          <w:b/>
        </w:rPr>
        <w:t>:</w:t>
      </w:r>
      <w:r>
        <w:t xml:space="preserve"> </w:t>
      </w:r>
      <w:r w:rsidR="00192A16">
        <w:t>Report l</w:t>
      </w:r>
      <w:r w:rsidR="00D32D8A">
        <w:t>ay members of communities who work in association with the local health care system in both urban and rural environments and usually share ethnicity, language, socioeconomic status, and life experiences with the community members they serve</w:t>
      </w:r>
      <w:r w:rsidR="00753631">
        <w:t>.</w:t>
      </w:r>
      <w:r w:rsidR="00D32D8A">
        <w:t xml:space="preserve"> </w:t>
      </w:r>
      <w:r>
        <w:t xml:space="preserve">Staff </w:t>
      </w:r>
      <w:r w:rsidR="00D32D8A">
        <w:t xml:space="preserve">may be </w:t>
      </w:r>
      <w:r>
        <w:t xml:space="preserve">called </w:t>
      </w:r>
      <w:r w:rsidR="00D32D8A">
        <w:t>c</w:t>
      </w:r>
      <w:r>
        <w:t xml:space="preserve">ommunity </w:t>
      </w:r>
      <w:r w:rsidR="00D32D8A">
        <w:t>h</w:t>
      </w:r>
      <w:r>
        <w:t xml:space="preserve">ealth </w:t>
      </w:r>
      <w:r w:rsidR="00D32D8A">
        <w:t>w</w:t>
      </w:r>
      <w:r>
        <w:t>orkers</w:t>
      </w:r>
      <w:r w:rsidR="00D32D8A">
        <w:t>, community health advisors, lay health advocates</w:t>
      </w:r>
      <w:r w:rsidR="00753631">
        <w:t>, p</w:t>
      </w:r>
      <w:r w:rsidR="00D32D8A">
        <w:t xml:space="preserve">romotoras, community health representatives, peer health promoters, </w:t>
      </w:r>
      <w:r w:rsidR="00753631">
        <w:t>or</w:t>
      </w:r>
      <w:r w:rsidR="00D32D8A">
        <w:t xml:space="preserve"> peer health educators</w:t>
      </w:r>
      <w:r>
        <w:t xml:space="preserve">. </w:t>
      </w:r>
    </w:p>
    <w:p w14:paraId="436BCCE4" w14:textId="77777777" w:rsidR="00753631" w:rsidRPr="008016D1" w:rsidRDefault="00753631" w:rsidP="008016D1">
      <w:pPr>
        <w:ind w:left="360"/>
      </w:pPr>
      <w:r w:rsidRPr="008016D1">
        <w:t>Community health worker considerations:</w:t>
      </w:r>
    </w:p>
    <w:p w14:paraId="19A02863" w14:textId="77777777" w:rsidR="00753631" w:rsidRDefault="003A6D2A" w:rsidP="008016D1">
      <w:pPr>
        <w:pStyle w:val="ListParagraph"/>
        <w:numPr>
          <w:ilvl w:val="0"/>
          <w:numId w:val="241"/>
        </w:numPr>
        <w:ind w:left="720"/>
      </w:pPr>
      <w:r>
        <w:t>They may perform some or all of the tasks of other enabling services workers</w:t>
      </w:r>
      <w:r w:rsidR="00753F89">
        <w:t xml:space="preserve">. </w:t>
      </w:r>
    </w:p>
    <w:p w14:paraId="303A2479" w14:textId="32626358" w:rsidR="003A6D2A" w:rsidRDefault="00192A16" w:rsidP="008016D1">
      <w:pPr>
        <w:pStyle w:val="ListParagraph"/>
        <w:numPr>
          <w:ilvl w:val="0"/>
          <w:numId w:val="241"/>
        </w:numPr>
        <w:ind w:left="720"/>
      </w:pPr>
      <w:r>
        <w:t>Do</w:t>
      </w:r>
      <w:r w:rsidR="00753F89">
        <w:t xml:space="preserve"> not include individuals better classified </w:t>
      </w:r>
      <w:r w:rsidR="00753631">
        <w:t xml:space="preserve">under other categories, </w:t>
      </w:r>
      <w:r w:rsidR="0027446B">
        <w:t>such as</w:t>
      </w:r>
      <w:r w:rsidR="00753631">
        <w:t xml:space="preserve"> </w:t>
      </w:r>
      <w:r w:rsidR="00753F89">
        <w:t>Other Medical Personnel (</w:t>
      </w:r>
      <w:r w:rsidR="00891202">
        <w:t>L</w:t>
      </w:r>
      <w:r w:rsidR="00753F89">
        <w:t>ine 12) or Other Dental Personnel (</w:t>
      </w:r>
      <w:r w:rsidR="00891202">
        <w:t>L</w:t>
      </w:r>
      <w:r w:rsidR="00753F89">
        <w:t xml:space="preserve">ine 18).  </w:t>
      </w:r>
    </w:p>
    <w:p w14:paraId="41960CE0" w14:textId="77777777" w:rsidR="00705D4D" w:rsidRDefault="00705D4D" w:rsidP="008016D1">
      <w:pPr>
        <w:pStyle w:val="BulletList"/>
      </w:pPr>
      <w:r w:rsidRPr="0065145C">
        <w:rPr>
          <w:b/>
        </w:rPr>
        <w:t>Personnel Performing Other Enabling Service Activities (Line 28)</w:t>
      </w:r>
      <w:r w:rsidR="00436D6D" w:rsidRPr="008016D1">
        <w:rPr>
          <w:b/>
        </w:rPr>
        <w:t>:</w:t>
      </w:r>
      <w:r w:rsidR="00436D6D">
        <w:t xml:space="preserve"> </w:t>
      </w:r>
      <w:r w:rsidR="00192A16">
        <w:t>Report a</w:t>
      </w:r>
      <w:r>
        <w:t>ll other staff performing enabling services not described above.</w:t>
      </w:r>
    </w:p>
    <w:p w14:paraId="3478BBD3" w14:textId="77777777" w:rsidR="00E25768" w:rsidRPr="008016D1" w:rsidRDefault="00E25768" w:rsidP="008016D1">
      <w:pPr>
        <w:ind w:left="360"/>
      </w:pPr>
      <w:r w:rsidRPr="008016D1">
        <w:t>Other enabling services considerations:</w:t>
      </w:r>
    </w:p>
    <w:p w14:paraId="16CA6E50" w14:textId="77777777" w:rsidR="00E25768" w:rsidRDefault="00192A16" w:rsidP="008016D1">
      <w:pPr>
        <w:pStyle w:val="ListParagraph"/>
        <w:numPr>
          <w:ilvl w:val="0"/>
          <w:numId w:val="238"/>
        </w:numPr>
        <w:ind w:left="720"/>
      </w:pPr>
      <w:r>
        <w:t>Do not use e</w:t>
      </w:r>
      <w:r w:rsidR="00E25768">
        <w:t>nabling services, and especially “</w:t>
      </w:r>
      <w:r w:rsidR="00891202">
        <w:t>O</w:t>
      </w:r>
      <w:r w:rsidR="00E25768">
        <w:t xml:space="preserve">ther </w:t>
      </w:r>
      <w:r w:rsidR="00891202">
        <w:t>Enabling S</w:t>
      </w:r>
      <w:r w:rsidR="00E25768">
        <w:t>ervices” (Line 28), as a catchall</w:t>
      </w:r>
      <w:r w:rsidR="00753631">
        <w:t>, all-inclusive category</w:t>
      </w:r>
      <w:r w:rsidR="00E25768">
        <w:t xml:space="preserve"> for services </w:t>
      </w:r>
      <w:r w:rsidR="00891202">
        <w:t>that</w:t>
      </w:r>
      <w:r w:rsidR="00E25768">
        <w:t xml:space="preserve"> are not included on other lines. Often</w:t>
      </w:r>
      <w:r w:rsidR="00891202">
        <w:t>,</w:t>
      </w:r>
      <w:r w:rsidR="00E25768">
        <w:t xml:space="preserve"> such services belong on Line 29a (Other Programs and Related Services) or are services </w:t>
      </w:r>
      <w:r w:rsidR="00891202">
        <w:t>that</w:t>
      </w:r>
      <w:r w:rsidR="00E25768">
        <w:t xml:space="preserve"> are</w:t>
      </w:r>
      <w:r>
        <w:t xml:space="preserve"> </w:t>
      </w:r>
      <w:r w:rsidR="00E25768">
        <w:t xml:space="preserve">not </w:t>
      </w:r>
      <w:r w:rsidR="003B5EC2">
        <w:t>separately reported</w:t>
      </w:r>
      <w:r w:rsidR="00E25768">
        <w:t xml:space="preserve"> on the UDS. </w:t>
      </w:r>
    </w:p>
    <w:p w14:paraId="6EF6B2AD" w14:textId="77777777" w:rsidR="00E25768" w:rsidRDefault="00E25768" w:rsidP="008016D1">
      <w:pPr>
        <w:pStyle w:val="ListParagraph"/>
        <w:numPr>
          <w:ilvl w:val="0"/>
          <w:numId w:val="238"/>
        </w:numPr>
        <w:ind w:left="720"/>
      </w:pPr>
      <w:r>
        <w:t>If a service does not fit the strict descriptions for Lines 24 through 27b, its inclusion on Line 28 must include a clear detailed statement of what is being reported</w:t>
      </w:r>
      <w:r w:rsidR="00753631">
        <w:t xml:space="preserve">; </w:t>
      </w:r>
      <w:r w:rsidR="00192A16">
        <w:t xml:space="preserve">complete </w:t>
      </w:r>
      <w:r w:rsidR="00753631">
        <w:t>the “specify” field to describe what these staff are doing.</w:t>
      </w:r>
      <w:r>
        <w:t xml:space="preserve"> </w:t>
      </w:r>
    </w:p>
    <w:p w14:paraId="093178DC" w14:textId="77777777" w:rsidR="00E25768" w:rsidRDefault="00192A16" w:rsidP="008016D1">
      <w:pPr>
        <w:pStyle w:val="ListParagraph"/>
        <w:numPr>
          <w:ilvl w:val="0"/>
          <w:numId w:val="238"/>
        </w:numPr>
        <w:ind w:left="720"/>
      </w:pPr>
      <w:r>
        <w:t>C</w:t>
      </w:r>
      <w:r w:rsidR="00E25768">
        <w:t>heck such services with the UDS Support Center or UDS Reviewer prior to submission.</w:t>
      </w:r>
    </w:p>
    <w:p w14:paraId="49F63383" w14:textId="77777777" w:rsidR="0065145C" w:rsidRDefault="0065145C" w:rsidP="0065145C">
      <w:pPr>
        <w:pStyle w:val="Heading4"/>
      </w:pPr>
      <w:r>
        <w:t>Other Programs and Related Services Staff (Line 29a)</w:t>
      </w:r>
    </w:p>
    <w:p w14:paraId="05230D26" w14:textId="4E6E03DF" w:rsidR="00753F89" w:rsidRDefault="0065145C" w:rsidP="008016D1">
      <w:r w:rsidRPr="0065145C">
        <w:t xml:space="preserve">Some health centers, especially “umbrella agencies,” operate programs </w:t>
      </w:r>
      <w:r w:rsidR="007749A3">
        <w:t>that</w:t>
      </w:r>
      <w:r w:rsidR="00891202">
        <w:t xml:space="preserve"> although</w:t>
      </w:r>
      <w:r w:rsidRPr="0065145C">
        <w:t xml:space="preserve"> within their scope of service and often important to the overall health of their patients, are not directly a part of the listed medical, dental, behavioral, or other health services. </w:t>
      </w:r>
      <w:r w:rsidR="00192A16">
        <w:t>I</w:t>
      </w:r>
      <w:r w:rsidRPr="0065145C">
        <w:t xml:space="preserve">nclude WIC programs, job training programs, </w:t>
      </w:r>
      <w:r w:rsidR="00C75158">
        <w:t>H</w:t>
      </w:r>
      <w:r w:rsidR="00FC18CE" w:rsidRPr="0065145C">
        <w:t xml:space="preserve">ead </w:t>
      </w:r>
      <w:r w:rsidR="00C75158">
        <w:t>S</w:t>
      </w:r>
      <w:r w:rsidR="00FC18CE" w:rsidRPr="0065145C">
        <w:t>tart</w:t>
      </w:r>
      <w:r w:rsidRPr="0065145C">
        <w:t xml:space="preserve"> or </w:t>
      </w:r>
      <w:r w:rsidR="00C75158">
        <w:t>E</w:t>
      </w:r>
      <w:r w:rsidR="00FC18CE" w:rsidRPr="0065145C">
        <w:t xml:space="preserve">arly </w:t>
      </w:r>
      <w:r w:rsidR="00C75158">
        <w:t>H</w:t>
      </w:r>
      <w:r w:rsidR="00FC18CE" w:rsidRPr="0065145C">
        <w:t xml:space="preserve">ead </w:t>
      </w:r>
      <w:r w:rsidR="00C75158">
        <w:t>S</w:t>
      </w:r>
      <w:r w:rsidR="00FC18CE" w:rsidRPr="0065145C">
        <w:t>tart</w:t>
      </w:r>
      <w:r w:rsidRPr="0065145C">
        <w:t xml:space="preserve"> programs, shelters, housing programs, </w:t>
      </w:r>
      <w:r w:rsidR="00FC18CE" w:rsidRPr="0065145C">
        <w:t>child</w:t>
      </w:r>
      <w:r w:rsidR="00C75158">
        <w:t xml:space="preserve"> </w:t>
      </w:r>
      <w:r w:rsidR="00FC18CE" w:rsidRPr="0065145C">
        <w:t>care</w:t>
      </w:r>
      <w:r w:rsidRPr="0065145C">
        <w:t xml:space="preserve">, frail elderly support programs, </w:t>
      </w:r>
      <w:r w:rsidR="00753631">
        <w:t>a</w:t>
      </w:r>
      <w:r w:rsidRPr="0065145C">
        <w:t xml:space="preserve">dult </w:t>
      </w:r>
      <w:r w:rsidR="00753631">
        <w:t>d</w:t>
      </w:r>
      <w:r w:rsidRPr="0065145C">
        <w:t xml:space="preserve">ay </w:t>
      </w:r>
      <w:r w:rsidR="00753631">
        <w:t>h</w:t>
      </w:r>
      <w:r w:rsidRPr="0065145C">
        <w:t xml:space="preserve">ealth </w:t>
      </w:r>
      <w:r w:rsidR="00753631">
        <w:t>c</w:t>
      </w:r>
      <w:r w:rsidRPr="0065145C">
        <w:t xml:space="preserve">are </w:t>
      </w:r>
      <w:r w:rsidR="00C75158">
        <w:t xml:space="preserve">(ADHC) </w:t>
      </w:r>
      <w:r w:rsidRPr="0065145C">
        <w:t>programs, fitness or exercise programs, public/retail pharmacies, etc</w:t>
      </w:r>
      <w:r w:rsidR="00FC18CE" w:rsidRPr="0065145C">
        <w:t>.</w:t>
      </w:r>
      <w:r w:rsidR="00753631">
        <w:t xml:space="preserve"> </w:t>
      </w:r>
      <w:r w:rsidR="00192A16">
        <w:t>Use the</w:t>
      </w:r>
      <w:r w:rsidRPr="0065145C">
        <w:t xml:space="preserve"> “specify” field to describe what these staff members are doing. </w:t>
      </w:r>
    </w:p>
    <w:p w14:paraId="2CBC1524" w14:textId="77777777" w:rsidR="00753F89" w:rsidRDefault="005946A2" w:rsidP="00753F89">
      <w:pPr>
        <w:pStyle w:val="Heading4"/>
      </w:pPr>
      <w:r>
        <w:t>Quality Improvement Staff (Line 29b</w:t>
      </w:r>
      <w:r w:rsidR="00753F89">
        <w:t>)</w:t>
      </w:r>
    </w:p>
    <w:p w14:paraId="4683D19B" w14:textId="348DF96C" w:rsidR="0089415F" w:rsidRDefault="00891202" w:rsidP="008016D1">
      <w:r>
        <w:t>Although</w:t>
      </w:r>
      <w:r w:rsidR="005946A2">
        <w:t xml:space="preserve"> </w:t>
      </w:r>
      <w:r w:rsidR="003B1114">
        <w:t>q</w:t>
      </w:r>
      <w:r w:rsidR="005946A2">
        <w:t xml:space="preserve">uality </w:t>
      </w:r>
      <w:r w:rsidR="003B1114">
        <w:t>i</w:t>
      </w:r>
      <w:r w:rsidR="005946A2">
        <w:t xml:space="preserve">mprovement (QI) is a part of virtually all clinical and administrative roles, some individuals have specific responsibility for the design and oversight of </w:t>
      </w:r>
      <w:r w:rsidR="00C75158">
        <w:t>QI</w:t>
      </w:r>
      <w:r w:rsidR="005946A2">
        <w:t xml:space="preserve"> systems. </w:t>
      </w:r>
      <w:r w:rsidR="00192A16">
        <w:t>Report individuals that spend a</w:t>
      </w:r>
      <w:r w:rsidR="005946A2">
        <w:t xml:space="preserve">ll or a substantial portion of their time dedicated to these activities. They may have clinical, </w:t>
      </w:r>
      <w:r w:rsidR="00C75158">
        <w:t>information technology (</w:t>
      </w:r>
      <w:r w:rsidR="005946A2">
        <w:t>IT</w:t>
      </w:r>
      <w:r w:rsidR="00C75158">
        <w:t>)</w:t>
      </w:r>
      <w:r w:rsidR="00FC18CE">
        <w:t>,</w:t>
      </w:r>
      <w:r w:rsidR="005946A2">
        <w:t xml:space="preserve"> or research backgrounds</w:t>
      </w:r>
      <w:r w:rsidR="0089415F">
        <w:t xml:space="preserve">, and may include QI nurses, data specialists, statisticians, and </w:t>
      </w:r>
      <w:r w:rsidR="001D20C9">
        <w:t>designers of</w:t>
      </w:r>
      <w:r w:rsidR="001D20C9" w:rsidDel="00C75158">
        <w:t xml:space="preserve"> </w:t>
      </w:r>
      <w:r w:rsidR="00F70781">
        <w:t>HIT</w:t>
      </w:r>
      <w:r w:rsidR="00FC18CE">
        <w:t xml:space="preserve"> </w:t>
      </w:r>
      <w:r w:rsidR="00C75158">
        <w:t>(</w:t>
      </w:r>
      <w:r w:rsidR="00F70781">
        <w:t xml:space="preserve">including </w:t>
      </w:r>
      <w:r w:rsidR="00FC18CE">
        <w:t>EHR</w:t>
      </w:r>
      <w:r w:rsidR="00C75158">
        <w:t>s</w:t>
      </w:r>
      <w:r w:rsidR="00F70781">
        <w:t xml:space="preserve"> and electronic medical records (</w:t>
      </w:r>
      <w:r w:rsidR="00FC18CE">
        <w:t>EMR</w:t>
      </w:r>
      <w:r w:rsidR="00C75158">
        <w:t>s</w:t>
      </w:r>
      <w:r w:rsidR="00FC18CE">
        <w:t>)</w:t>
      </w:r>
      <w:r w:rsidR="00C75158">
        <w:t>)</w:t>
      </w:r>
      <w:r w:rsidR="00FC18CE">
        <w:t>.</w:t>
      </w:r>
      <w:r w:rsidR="005946A2">
        <w:t xml:space="preserve"> </w:t>
      </w:r>
    </w:p>
    <w:p w14:paraId="4A0D04BE" w14:textId="45A67947" w:rsidR="0089415F" w:rsidRPr="008016D1" w:rsidRDefault="00C75158" w:rsidP="008016D1">
      <w:r w:rsidRPr="00E970DE">
        <w:t>QI</w:t>
      </w:r>
      <w:r w:rsidR="0089415F" w:rsidRPr="008016D1">
        <w:t xml:space="preserve"> staff considerations:</w:t>
      </w:r>
    </w:p>
    <w:p w14:paraId="707BDA44" w14:textId="77777777" w:rsidR="0089415F" w:rsidRDefault="005946A2" w:rsidP="008016D1">
      <w:pPr>
        <w:pStyle w:val="ListParagraph"/>
        <w:numPr>
          <w:ilvl w:val="0"/>
          <w:numId w:val="242"/>
        </w:numPr>
        <w:ind w:left="720"/>
      </w:pPr>
      <w:r>
        <w:rPr>
          <w:i/>
        </w:rPr>
        <w:t>Do not include on this line</w:t>
      </w:r>
      <w:r>
        <w:t xml:space="preserve"> the time of clinicians such as physicians or dentists who are involved in the QI process. Their time is to remain on the service delivery lines.</w:t>
      </w:r>
    </w:p>
    <w:p w14:paraId="5A715C76" w14:textId="1E8778DA" w:rsidR="0065145C" w:rsidRDefault="00192A16" w:rsidP="008016D1">
      <w:pPr>
        <w:pStyle w:val="ListParagraph"/>
        <w:numPr>
          <w:ilvl w:val="0"/>
          <w:numId w:val="242"/>
        </w:numPr>
        <w:ind w:left="720"/>
      </w:pPr>
      <w:r>
        <w:t>Report s</w:t>
      </w:r>
      <w:r w:rsidR="003B1114">
        <w:t>taff who sup</w:t>
      </w:r>
      <w:r w:rsidR="0089415F">
        <w:t xml:space="preserve">port </w:t>
      </w:r>
      <w:r w:rsidR="00F70781">
        <w:t>HIT</w:t>
      </w:r>
      <w:r w:rsidR="003B1114">
        <w:t xml:space="preserve"> to the extent that they are working with the QI system </w:t>
      </w:r>
      <w:r w:rsidR="00C75158">
        <w:t>on Line 29b</w:t>
      </w:r>
      <w:r w:rsidR="003B1114">
        <w:t xml:space="preserve">. </w:t>
      </w:r>
    </w:p>
    <w:p w14:paraId="49F4FB26" w14:textId="77777777" w:rsidR="00AA6248" w:rsidRDefault="00192A16" w:rsidP="008016D1">
      <w:pPr>
        <w:pStyle w:val="ListParagraph"/>
        <w:numPr>
          <w:ilvl w:val="0"/>
          <w:numId w:val="242"/>
        </w:numPr>
        <w:ind w:left="720"/>
      </w:pPr>
      <w:r>
        <w:t>Continue to report s</w:t>
      </w:r>
      <w:r w:rsidR="00AA6248">
        <w:t xml:space="preserve">taff who document services in the </w:t>
      </w:r>
      <w:r w:rsidR="004869FA">
        <w:t>HIT</w:t>
      </w:r>
      <w:r w:rsidR="00AA6248">
        <w:t xml:space="preserve"> in the appropriate service category, not here.</w:t>
      </w:r>
    </w:p>
    <w:p w14:paraId="5653CA4D" w14:textId="4E3417CA" w:rsidR="0065145C" w:rsidRDefault="0065145C" w:rsidP="0065145C">
      <w:pPr>
        <w:pStyle w:val="Heading4"/>
      </w:pPr>
      <w:r>
        <w:t>Non-Clinical Support Services (Line 30a</w:t>
      </w:r>
      <w:r w:rsidR="00C75158">
        <w:t>–</w:t>
      </w:r>
      <w:r>
        <w:t>32)</w:t>
      </w:r>
    </w:p>
    <w:p w14:paraId="6784E295" w14:textId="5BE06819" w:rsidR="0065145C" w:rsidRDefault="0065145C" w:rsidP="008016D1">
      <w:pPr>
        <w:pStyle w:val="BulletList"/>
      </w:pPr>
      <w:r w:rsidRPr="008016D1">
        <w:t>Management and Support Staff (Line 30a)</w:t>
      </w:r>
      <w:r w:rsidR="00436D6D">
        <w:t xml:space="preserve">: </w:t>
      </w:r>
      <w:r w:rsidR="00192A16">
        <w:t>Report m</w:t>
      </w:r>
      <w:r>
        <w:t xml:space="preserve">anagement team including </w:t>
      </w:r>
      <w:r w:rsidR="00891202">
        <w:t xml:space="preserve">the </w:t>
      </w:r>
      <w:r w:rsidR="00C75158">
        <w:t>CEO</w:t>
      </w:r>
      <w:r w:rsidR="00FC18CE" w:rsidRPr="002A42E8">
        <w:t xml:space="preserve">, </w:t>
      </w:r>
      <w:r w:rsidR="00C75158">
        <w:t>c</w:t>
      </w:r>
      <w:r w:rsidR="00FC18CE" w:rsidRPr="002A42E8">
        <w:t xml:space="preserve">hief </w:t>
      </w:r>
      <w:r w:rsidR="00C75158">
        <w:t>f</w:t>
      </w:r>
      <w:r w:rsidR="00FC18CE" w:rsidRPr="002A42E8">
        <w:t xml:space="preserve">inancial </w:t>
      </w:r>
      <w:r w:rsidR="00C75158">
        <w:t>o</w:t>
      </w:r>
      <w:r w:rsidR="00FC18CE" w:rsidRPr="002A42E8">
        <w:t>fficer</w:t>
      </w:r>
      <w:r w:rsidR="00C75158">
        <w:t xml:space="preserve"> (CFO)</w:t>
      </w:r>
      <w:r w:rsidR="00FC18CE" w:rsidRPr="002A42E8">
        <w:t xml:space="preserve">, </w:t>
      </w:r>
      <w:r w:rsidR="00C75158">
        <w:t>c</w:t>
      </w:r>
      <w:r w:rsidR="00FC18CE" w:rsidRPr="002A42E8">
        <w:t xml:space="preserve">hief </w:t>
      </w:r>
      <w:r w:rsidR="00C75158">
        <w:t>i</w:t>
      </w:r>
      <w:r w:rsidR="00FC18CE" w:rsidRPr="002A42E8">
        <w:t xml:space="preserve">nformation </w:t>
      </w:r>
      <w:r w:rsidR="00C75158">
        <w:t>o</w:t>
      </w:r>
      <w:r w:rsidR="00FC18CE" w:rsidRPr="002A42E8">
        <w:t xml:space="preserve">fficer, </w:t>
      </w:r>
      <w:r w:rsidR="008F63BF">
        <w:t>c</w:t>
      </w:r>
      <w:r w:rsidR="00FC18CE" w:rsidRPr="002A42E8">
        <w:t xml:space="preserve">hief </w:t>
      </w:r>
      <w:r w:rsidR="008F63BF">
        <w:t>m</w:t>
      </w:r>
      <w:r w:rsidR="00FC18CE" w:rsidRPr="002A42E8">
        <w:t xml:space="preserve">edical </w:t>
      </w:r>
      <w:r w:rsidR="008F63BF">
        <w:t>o</w:t>
      </w:r>
      <w:r w:rsidR="00FC18CE" w:rsidRPr="002A42E8">
        <w:t xml:space="preserve">fficer, </w:t>
      </w:r>
      <w:r w:rsidR="008F63BF">
        <w:t>c</w:t>
      </w:r>
      <w:r w:rsidR="00FC18CE" w:rsidRPr="002A42E8">
        <w:t xml:space="preserve">hief </w:t>
      </w:r>
      <w:r w:rsidR="008F63BF">
        <w:t>o</w:t>
      </w:r>
      <w:r w:rsidR="00FC18CE" w:rsidRPr="002A42E8">
        <w:t xml:space="preserve">perations </w:t>
      </w:r>
      <w:r w:rsidR="008F63BF">
        <w:t>o</w:t>
      </w:r>
      <w:r w:rsidR="00FC18CE" w:rsidRPr="002A42E8">
        <w:t>fficer</w:t>
      </w:r>
      <w:r w:rsidR="008F63BF">
        <w:t xml:space="preserve"> (COO)</w:t>
      </w:r>
      <w:r w:rsidR="00FC18CE" w:rsidRPr="002A42E8">
        <w:t>,</w:t>
      </w:r>
      <w:r w:rsidR="00031817">
        <w:t xml:space="preserve"> and </w:t>
      </w:r>
      <w:r w:rsidR="008F63BF">
        <w:t>h</w:t>
      </w:r>
      <w:r w:rsidR="00FC18CE" w:rsidRPr="002A42E8">
        <w:t xml:space="preserve">uman </w:t>
      </w:r>
      <w:r w:rsidR="008F63BF">
        <w:t>r</w:t>
      </w:r>
      <w:r w:rsidR="00FC18CE" w:rsidRPr="002A42E8">
        <w:t>esources</w:t>
      </w:r>
      <w:r w:rsidR="008F63BF">
        <w:t xml:space="preserve"> (HR)</w:t>
      </w:r>
      <w:r w:rsidR="00FC18CE" w:rsidRPr="002A42E8">
        <w:t xml:space="preserve"> </w:t>
      </w:r>
      <w:r w:rsidR="008F63BF">
        <w:t>d</w:t>
      </w:r>
      <w:r w:rsidR="00FC18CE" w:rsidRPr="002A42E8">
        <w:t>irector</w:t>
      </w:r>
      <w:r w:rsidR="00891202">
        <w:t>,</w:t>
      </w:r>
      <w:r w:rsidR="00031817">
        <w:t xml:space="preserve"> as well as </w:t>
      </w:r>
      <w:r>
        <w:t xml:space="preserve">other non-clinical </w:t>
      </w:r>
      <w:r w:rsidR="0043644A">
        <w:t xml:space="preserve">support </w:t>
      </w:r>
      <w:r>
        <w:t>staff and office support (secretaries, administrative assistants, file clerks, etc.)</w:t>
      </w:r>
      <w:r w:rsidR="0071308F">
        <w:t xml:space="preserve">. </w:t>
      </w:r>
      <w:r w:rsidR="008F63BF">
        <w:t>For</w:t>
      </w:r>
      <w:r w:rsidR="00FC18CE" w:rsidRPr="002A42E8">
        <w:t xml:space="preserve"> </w:t>
      </w:r>
      <w:r w:rsidR="008F63BF">
        <w:t>m</w:t>
      </w:r>
      <w:r w:rsidR="00FC18CE" w:rsidRPr="002A42E8">
        <w:t xml:space="preserve">edical </w:t>
      </w:r>
      <w:r w:rsidR="008F63BF">
        <w:t>d</w:t>
      </w:r>
      <w:r w:rsidR="00FC18CE" w:rsidRPr="002A42E8">
        <w:t>irector</w:t>
      </w:r>
      <w:r w:rsidR="008F63BF">
        <w:t>s</w:t>
      </w:r>
      <w:r>
        <w:t xml:space="preserve"> or other individuals whose time is split between clinical and non-clinical activities, report only that portion of their </w:t>
      </w:r>
      <w:r w:rsidR="00891202">
        <w:t>FTE</w:t>
      </w:r>
      <w:r>
        <w:t xml:space="preserve"> corresponding to the corporate management function. (See limits on </w:t>
      </w:r>
      <w:hyperlink w:anchor="_Staff_Full-Time_Equivalents" w:history="1">
        <w:r w:rsidR="00FC18CE" w:rsidRPr="002A42E8">
          <w:rPr>
            <w:rStyle w:val="Hyperlink"/>
            <w:color w:val="auto"/>
            <w:u w:val="none"/>
          </w:rPr>
          <w:t>non-clinical time</w:t>
        </w:r>
      </w:hyperlink>
      <w:r>
        <w:t xml:space="preserve"> above.)</w:t>
      </w:r>
    </w:p>
    <w:p w14:paraId="6FF55C92" w14:textId="4B066471" w:rsidR="0065145C" w:rsidRDefault="0065145C" w:rsidP="008016D1">
      <w:pPr>
        <w:pStyle w:val="BulletList"/>
      </w:pPr>
      <w:r w:rsidRPr="0065145C">
        <w:rPr>
          <w:b/>
        </w:rPr>
        <w:t>Fiscal and Billing Staff (Line 30b)</w:t>
      </w:r>
      <w:r w:rsidR="00436D6D" w:rsidRPr="008016D1">
        <w:rPr>
          <w:b/>
        </w:rPr>
        <w:t>:</w:t>
      </w:r>
      <w:r w:rsidR="00436D6D">
        <w:t xml:space="preserve"> </w:t>
      </w:r>
      <w:r w:rsidR="00713664">
        <w:t>Report s</w:t>
      </w:r>
      <w:r>
        <w:t xml:space="preserve">taff performing accounting and billing functions in support of health center operations for services performed within the scope of the program, </w:t>
      </w:r>
      <w:r w:rsidRPr="003E6E5D">
        <w:rPr>
          <w:rStyle w:val="Emphasis"/>
          <w:color w:val="auto"/>
        </w:rPr>
        <w:t xml:space="preserve">excluding the </w:t>
      </w:r>
      <w:r w:rsidR="008F63BF">
        <w:rPr>
          <w:rStyle w:val="Emphasis"/>
          <w:iCs w:val="0"/>
          <w:color w:val="auto"/>
        </w:rPr>
        <w:t>CFO</w:t>
      </w:r>
      <w:r>
        <w:t xml:space="preserve"> (who is reported on Line 30a)</w:t>
      </w:r>
      <w:r w:rsidR="007422CD">
        <w:t>.</w:t>
      </w:r>
    </w:p>
    <w:p w14:paraId="32ED4334" w14:textId="77777777" w:rsidR="007422CD" w:rsidRDefault="0065145C" w:rsidP="008016D1">
      <w:pPr>
        <w:pStyle w:val="BulletList"/>
      </w:pPr>
      <w:r w:rsidRPr="0065145C">
        <w:rPr>
          <w:b/>
        </w:rPr>
        <w:t>IT Staff (Line 30c)</w:t>
      </w:r>
      <w:r w:rsidR="00436D6D" w:rsidRPr="008016D1">
        <w:rPr>
          <w:b/>
        </w:rPr>
        <w:t xml:space="preserve">: </w:t>
      </w:r>
      <w:r w:rsidR="00713664">
        <w:t>Report t</w:t>
      </w:r>
      <w:r>
        <w:t>echnical information, technology</w:t>
      </w:r>
      <w:r w:rsidR="00891202">
        <w:t>,</w:t>
      </w:r>
      <w:r>
        <w:t xml:space="preserve"> and information systems staff supporting the maintenance and operation of the computing systems that support functions performed within the scope of the program</w:t>
      </w:r>
      <w:r w:rsidR="007422CD">
        <w:t>.</w:t>
      </w:r>
      <w:r w:rsidR="0071308F">
        <w:t xml:space="preserve"> </w:t>
      </w:r>
    </w:p>
    <w:p w14:paraId="5337E699" w14:textId="1E665309" w:rsidR="007422CD" w:rsidRPr="008016D1" w:rsidRDefault="007422CD" w:rsidP="008016D1">
      <w:pPr>
        <w:ind w:left="360"/>
      </w:pPr>
      <w:r w:rsidRPr="008016D1">
        <w:t>IT staff considerations:</w:t>
      </w:r>
    </w:p>
    <w:p w14:paraId="22966B14" w14:textId="77777777" w:rsidR="007422CD" w:rsidRDefault="00713664" w:rsidP="008016D1">
      <w:pPr>
        <w:pStyle w:val="ListParagraph"/>
        <w:numPr>
          <w:ilvl w:val="0"/>
          <w:numId w:val="243"/>
        </w:numPr>
        <w:ind w:left="720"/>
      </w:pPr>
      <w:r>
        <w:t xml:space="preserve">Report </w:t>
      </w:r>
      <w:r w:rsidR="007422CD">
        <w:t>IT s</w:t>
      </w:r>
      <w:r w:rsidR="0065145C">
        <w:t xml:space="preserve">taff managing the hardware and software of an </w:t>
      </w:r>
      <w:r w:rsidR="004869FA">
        <w:t xml:space="preserve">HIT (including </w:t>
      </w:r>
      <w:r w:rsidR="0065145C">
        <w:t>EHR/EMR</w:t>
      </w:r>
      <w:r w:rsidR="004869FA">
        <w:t>)</w:t>
      </w:r>
      <w:r w:rsidR="0065145C">
        <w:t xml:space="preserve"> system on Line 30c</w:t>
      </w:r>
      <w:r w:rsidR="00891202">
        <w:t>.</w:t>
      </w:r>
    </w:p>
    <w:p w14:paraId="7F969C87" w14:textId="77777777" w:rsidR="0065145C" w:rsidRDefault="00713664" w:rsidP="008016D1">
      <w:pPr>
        <w:pStyle w:val="ListParagraph"/>
        <w:numPr>
          <w:ilvl w:val="0"/>
          <w:numId w:val="243"/>
        </w:numPr>
        <w:ind w:left="720"/>
      </w:pPr>
      <w:r>
        <w:t xml:space="preserve">Report </w:t>
      </w:r>
      <w:r w:rsidR="007422CD">
        <w:t>IT staff d</w:t>
      </w:r>
      <w:r w:rsidR="0065145C">
        <w:t>esign</w:t>
      </w:r>
      <w:r w:rsidR="007422CD">
        <w:t>ing</w:t>
      </w:r>
      <w:r w:rsidR="0065145C">
        <w:t xml:space="preserve"> medical forms</w:t>
      </w:r>
      <w:r w:rsidR="00AA6248">
        <w:t xml:space="preserve"> </w:t>
      </w:r>
      <w:r w:rsidR="0065145C">
        <w:t xml:space="preserve">and </w:t>
      </w:r>
      <w:r w:rsidR="007422CD">
        <w:t xml:space="preserve">conducting </w:t>
      </w:r>
      <w:r w:rsidR="0065145C">
        <w:t xml:space="preserve">analysis of </w:t>
      </w:r>
      <w:r w:rsidR="00386F05">
        <w:t xml:space="preserve">HIT </w:t>
      </w:r>
      <w:r w:rsidR="0065145C">
        <w:t xml:space="preserve">data as part of the </w:t>
      </w:r>
      <w:r w:rsidR="0071308F">
        <w:t xml:space="preserve">QI </w:t>
      </w:r>
      <w:r w:rsidR="0065145C">
        <w:t xml:space="preserve">functions on Line </w:t>
      </w:r>
      <w:r w:rsidR="0071308F">
        <w:t>29b.</w:t>
      </w:r>
    </w:p>
    <w:p w14:paraId="4FFFE512" w14:textId="77777777" w:rsidR="00AA6248" w:rsidRDefault="00713664" w:rsidP="008016D1">
      <w:pPr>
        <w:pStyle w:val="ListParagraph"/>
        <w:numPr>
          <w:ilvl w:val="0"/>
          <w:numId w:val="243"/>
        </w:numPr>
        <w:ind w:left="720"/>
      </w:pPr>
      <w:r>
        <w:t xml:space="preserve">Include </w:t>
      </w:r>
      <w:r w:rsidR="00AA6248">
        <w:t xml:space="preserve">IT staff performing data entry as well as providing help-desk, training, and technical assistance functions as part of the other medical personnel or appropriate service category </w:t>
      </w:r>
      <w:r w:rsidR="00891202">
        <w:t xml:space="preserve">for which </w:t>
      </w:r>
      <w:r w:rsidR="00AA6248">
        <w:t>they perform these functions.</w:t>
      </w:r>
    </w:p>
    <w:p w14:paraId="2703D176" w14:textId="189F4818" w:rsidR="0065145C" w:rsidRDefault="0065145C" w:rsidP="008016D1">
      <w:pPr>
        <w:pStyle w:val="BulletList"/>
      </w:pPr>
      <w:r w:rsidRPr="0065145C">
        <w:rPr>
          <w:b/>
        </w:rPr>
        <w:t>Facility Staff (Line 31)</w:t>
      </w:r>
      <w:r w:rsidR="00436D6D" w:rsidRPr="008016D1">
        <w:rPr>
          <w:b/>
        </w:rPr>
        <w:t xml:space="preserve">: </w:t>
      </w:r>
      <w:r w:rsidR="00713664">
        <w:t>Report s</w:t>
      </w:r>
      <w:r>
        <w:t>taff with facility support and maintenance responsibilities, including custodians, housekeeping staff, security staff, and other maintenance staff</w:t>
      </w:r>
      <w:r w:rsidR="0071308F">
        <w:t xml:space="preserve">. If </w:t>
      </w:r>
      <w:r>
        <w:t>facility functions are contracted (e.g., janitorial services)</w:t>
      </w:r>
      <w:r w:rsidR="00891202">
        <w:t>,</w:t>
      </w:r>
      <w:r>
        <w:t xml:space="preserve"> do not attempt to create </w:t>
      </w:r>
      <w:r w:rsidR="00FC18CE" w:rsidRPr="002A42E8">
        <w:t>a</w:t>
      </w:r>
      <w:r>
        <w:t xml:space="preserve"> FTE</w:t>
      </w:r>
      <w:r w:rsidR="00F47E5F">
        <w:t>, but s</w:t>
      </w:r>
      <w:r w:rsidR="00FC18CE" w:rsidRPr="002A42E8">
        <w:t>how</w:t>
      </w:r>
      <w:r>
        <w:t xml:space="preserve"> the costs on the facility </w:t>
      </w:r>
      <w:r w:rsidR="00E25AC0">
        <w:t>L</w:t>
      </w:r>
      <w:r>
        <w:t xml:space="preserve">ine </w:t>
      </w:r>
      <w:r w:rsidR="00E25AC0">
        <w:t xml:space="preserve">14 </w:t>
      </w:r>
      <w:r>
        <w:t>on Table 8A.</w:t>
      </w:r>
    </w:p>
    <w:p w14:paraId="58876140" w14:textId="77777777" w:rsidR="0065145C" w:rsidRDefault="0065145C" w:rsidP="008016D1">
      <w:pPr>
        <w:pStyle w:val="BulletList"/>
      </w:pPr>
      <w:r w:rsidRPr="0065145C">
        <w:rPr>
          <w:b/>
        </w:rPr>
        <w:t>Patient Services Support Staff (Line 32)</w:t>
      </w:r>
      <w:r w:rsidR="00436D6D" w:rsidRPr="008016D1">
        <w:rPr>
          <w:b/>
        </w:rPr>
        <w:t xml:space="preserve">: </w:t>
      </w:r>
      <w:r w:rsidR="00713664">
        <w:t>Report i</w:t>
      </w:r>
      <w:r>
        <w:t>ntake staff, front desk staff, and medical/patient records</w:t>
      </w:r>
      <w:r w:rsidR="00E25AC0">
        <w:t>.</w:t>
      </w:r>
    </w:p>
    <w:p w14:paraId="5CAAB5BB" w14:textId="319D868E" w:rsidR="0065145C" w:rsidRPr="00436D6D" w:rsidRDefault="00436D6D" w:rsidP="008016D1">
      <w:pPr>
        <w:pStyle w:val="ListParagraph"/>
        <w:ind w:left="360"/>
        <w:rPr>
          <w:rStyle w:val="SubtleEmphasis"/>
        </w:rPr>
      </w:pPr>
      <w:r w:rsidRPr="008016D1">
        <w:rPr>
          <w:rStyle w:val="SubtleEmphasis"/>
          <w:b/>
        </w:rPr>
        <w:t>Note</w:t>
      </w:r>
      <w:r w:rsidR="0065145C" w:rsidRPr="00436D6D">
        <w:rPr>
          <w:rStyle w:val="SubtleEmphasis"/>
        </w:rPr>
        <w:t xml:space="preserve">: The </w:t>
      </w:r>
      <w:r w:rsidR="00C41BDA">
        <w:rPr>
          <w:rStyle w:val="SubtleEmphasis"/>
        </w:rPr>
        <w:t>n</w:t>
      </w:r>
      <w:r w:rsidR="00FC18CE" w:rsidRPr="002A42E8">
        <w:rPr>
          <w:rStyle w:val="SubtleEmphasis"/>
        </w:rPr>
        <w:t>on-</w:t>
      </w:r>
      <w:r w:rsidR="00C41BDA">
        <w:rPr>
          <w:rStyle w:val="SubtleEmphasis"/>
        </w:rPr>
        <w:t>c</w:t>
      </w:r>
      <w:r w:rsidR="00FC18CE" w:rsidRPr="002A42E8">
        <w:rPr>
          <w:rStyle w:val="SubtleEmphasis"/>
        </w:rPr>
        <w:t>linical</w:t>
      </w:r>
      <w:r w:rsidR="0065145C" w:rsidRPr="00436D6D">
        <w:rPr>
          <w:rStyle w:val="SubtleEmphasis"/>
        </w:rPr>
        <w:t xml:space="preserve"> category for this report is more comprehensive than that used in some other program definitions and includes </w:t>
      </w:r>
      <w:r w:rsidR="0065145C" w:rsidRPr="008016D1">
        <w:rPr>
          <w:rStyle w:val="SubtleEmphasis"/>
        </w:rPr>
        <w:t>all</w:t>
      </w:r>
      <w:r w:rsidR="0065145C" w:rsidRPr="00436D6D">
        <w:rPr>
          <w:rStyle w:val="SubtleEmphasis"/>
        </w:rPr>
        <w:t xml:space="preserve"> </w:t>
      </w:r>
      <w:r w:rsidR="00F47E5F">
        <w:rPr>
          <w:rStyle w:val="SubtleEmphasis"/>
        </w:rPr>
        <w:t xml:space="preserve">such </w:t>
      </w:r>
      <w:r w:rsidR="0065145C" w:rsidRPr="00436D6D">
        <w:rPr>
          <w:rStyle w:val="SubtleEmphasis"/>
        </w:rPr>
        <w:t xml:space="preserve">personnel working in a </w:t>
      </w:r>
      <w:r w:rsidR="0038685D">
        <w:rPr>
          <w:rStyle w:val="SubtleEmphasis"/>
        </w:rPr>
        <w:t>health center</w:t>
      </w:r>
      <w:r w:rsidR="0065145C" w:rsidRPr="00436D6D">
        <w:rPr>
          <w:rStyle w:val="SubtleEmphasis"/>
        </w:rPr>
        <w:t xml:space="preserve">, whether that individual’s salary was supported by the BPHC grant or other funds included in the scope of project. Where appropriate, and when identifiable, </w:t>
      </w:r>
      <w:r w:rsidR="00713664">
        <w:rPr>
          <w:rStyle w:val="SubtleEmphasis"/>
        </w:rPr>
        <w:t xml:space="preserve">report </w:t>
      </w:r>
      <w:r w:rsidR="0065145C" w:rsidRPr="00436D6D">
        <w:rPr>
          <w:rStyle w:val="SubtleEmphasis"/>
        </w:rPr>
        <w:t>staff included in a health center’s federally approved indirect cost rate here.</w:t>
      </w:r>
    </w:p>
    <w:p w14:paraId="1C0AACD7" w14:textId="77777777" w:rsidR="0065145C" w:rsidRDefault="0065145C" w:rsidP="0065145C">
      <w:pPr>
        <w:pStyle w:val="Heading2"/>
      </w:pPr>
      <w:bookmarkStart w:id="236" w:name="_Clinic_Visits,_Column"/>
      <w:bookmarkStart w:id="237" w:name="_Toc489440075"/>
      <w:bookmarkStart w:id="238" w:name="_Toc489949037"/>
      <w:bookmarkStart w:id="239" w:name="_Toc508225434"/>
      <w:bookmarkEnd w:id="236"/>
      <w:r>
        <w:t>Clinic Visits, Column B</w:t>
      </w:r>
      <w:bookmarkEnd w:id="237"/>
      <w:bookmarkEnd w:id="238"/>
      <w:bookmarkEnd w:id="239"/>
    </w:p>
    <w:p w14:paraId="609568C7" w14:textId="16465242" w:rsidR="0078090B" w:rsidRDefault="00111BD1" w:rsidP="0065145C">
      <w:r>
        <w:t>Report</w:t>
      </w:r>
      <w:r w:rsidR="0065145C">
        <w:t xml:space="preserve"> documented face-to-face contact between a patient and a </w:t>
      </w:r>
      <w:r w:rsidR="00D82FDF">
        <w:t xml:space="preserve">licensed or credentialed </w:t>
      </w:r>
      <w:r w:rsidR="0065145C">
        <w:t>provider who exercises his/her independent, professional judgment in the provision of services to the patient</w:t>
      </w:r>
      <w:r>
        <w:t xml:space="preserve"> as a </w:t>
      </w:r>
      <w:r w:rsidRPr="00C318B4">
        <w:rPr>
          <w:b/>
        </w:rPr>
        <w:t>visit</w:t>
      </w:r>
      <w:r w:rsidR="0065145C">
        <w:t xml:space="preserve">. </w:t>
      </w:r>
      <w:r>
        <w:t>R</w:t>
      </w:r>
      <w:r w:rsidR="00157B63">
        <w:t xml:space="preserve">eport visits </w:t>
      </w:r>
      <w:r w:rsidR="005F178A">
        <w:t>that</w:t>
      </w:r>
      <w:r w:rsidR="00157B63">
        <w:t xml:space="preserve"> occurred during the reporting year rendered by salaried, contracted, or volunteer staff. </w:t>
      </w:r>
      <w:r w:rsidR="006C6318">
        <w:t xml:space="preserve">Most visits reported in Column B will be provided by staff identified in Column A </w:t>
      </w:r>
      <w:r w:rsidR="0065145C">
        <w:t>(</w:t>
      </w:r>
      <w:r w:rsidR="00EE6FD3">
        <w:t>s</w:t>
      </w:r>
      <w:r w:rsidR="0065145C">
        <w:t xml:space="preserve">ee </w:t>
      </w:r>
      <w:r w:rsidR="005F178A">
        <w:t xml:space="preserve">the </w:t>
      </w:r>
      <w:hyperlink w:anchor="_Definitions_of_Visits," w:history="1">
        <w:r w:rsidR="0065145C" w:rsidRPr="005E7A01">
          <w:rPr>
            <w:rStyle w:val="Hyperlink"/>
          </w:rPr>
          <w:t xml:space="preserve">Definitions of Visits, </w:t>
        </w:r>
        <w:r w:rsidR="005E7A01">
          <w:rPr>
            <w:rStyle w:val="Hyperlink"/>
          </w:rPr>
          <w:t xml:space="preserve">Patients, and </w:t>
        </w:r>
        <w:r w:rsidR="0065145C" w:rsidRPr="005E7A01">
          <w:rPr>
            <w:rStyle w:val="Hyperlink"/>
          </w:rPr>
          <w:t>Providers</w:t>
        </w:r>
      </w:hyperlink>
      <w:r w:rsidR="0065145C">
        <w:t xml:space="preserve"> section, for further details on the definition of visits). </w:t>
      </w:r>
    </w:p>
    <w:p w14:paraId="5EE18EBB" w14:textId="77777777" w:rsidR="00111BD1" w:rsidRDefault="00441CBE" w:rsidP="00C318B4">
      <w:pPr>
        <w:pStyle w:val="Heading3"/>
      </w:pPr>
      <w:bookmarkStart w:id="240" w:name="_Visits_purchased_from"/>
      <w:bookmarkStart w:id="241" w:name="_Toc489440076"/>
      <w:bookmarkStart w:id="242" w:name="_Toc489949038"/>
      <w:bookmarkStart w:id="243" w:name="_Toc508225435"/>
      <w:bookmarkEnd w:id="240"/>
      <w:r w:rsidRPr="00C318B4">
        <w:t>Visits purchased from non-staff providers on a fee-for-service basis</w:t>
      </w:r>
      <w:bookmarkEnd w:id="241"/>
      <w:bookmarkEnd w:id="242"/>
      <w:bookmarkEnd w:id="243"/>
      <w:r>
        <w:t xml:space="preserve"> </w:t>
      </w:r>
    </w:p>
    <w:p w14:paraId="0E2D801E" w14:textId="77777777" w:rsidR="00441CBE" w:rsidRDefault="00111BD1" w:rsidP="00441CBE">
      <w:r>
        <w:t>C</w:t>
      </w:r>
      <w:r w:rsidR="00441CBE">
        <w:t>ount</w:t>
      </w:r>
      <w:r>
        <w:t xml:space="preserve"> these visits</w:t>
      </w:r>
      <w:r w:rsidR="00441CBE">
        <w:t xml:space="preserve"> in this column, even though no corresponding FTEs are included in Column A. To count, the visit must meet the following criteria:</w:t>
      </w:r>
    </w:p>
    <w:p w14:paraId="0298ACC2" w14:textId="22CE7DED" w:rsidR="00441CBE" w:rsidRDefault="00441CBE" w:rsidP="008016D1">
      <w:pPr>
        <w:pStyle w:val="BulletList"/>
      </w:pPr>
      <w:r>
        <w:t xml:space="preserve">The service was provided to a patient of the health center by a provider </w:t>
      </w:r>
      <w:r w:rsidR="005F178A">
        <w:t>who</w:t>
      </w:r>
      <w:r>
        <w:t xml:space="preserve"> is not part of the health center’s staff (neither salaried</w:t>
      </w:r>
      <w:r w:rsidR="00111BD1">
        <w:t>,</w:t>
      </w:r>
      <w:r>
        <w:t xml:space="preserve"> nor contracted on the basis of time worked but </w:t>
      </w:r>
      <w:r w:rsidR="001C76FB">
        <w:t>instead met</w:t>
      </w:r>
      <w:r>
        <w:t xml:space="preserve"> the center’s credentialing policies),</w:t>
      </w:r>
    </w:p>
    <w:p w14:paraId="3628483F" w14:textId="77777777" w:rsidR="00441CBE" w:rsidRDefault="00441CBE" w:rsidP="008016D1">
      <w:pPr>
        <w:pStyle w:val="BulletList"/>
      </w:pPr>
      <w:r>
        <w:t xml:space="preserve">The service was paid for in full by the health center, and </w:t>
      </w:r>
    </w:p>
    <w:p w14:paraId="42687474" w14:textId="77777777" w:rsidR="00441CBE" w:rsidRDefault="00441CBE" w:rsidP="008016D1">
      <w:pPr>
        <w:pStyle w:val="BulletList"/>
      </w:pPr>
      <w:r>
        <w:t>The service otherwise meets the definition of a visit.</w:t>
      </w:r>
    </w:p>
    <w:p w14:paraId="3C484F45" w14:textId="58C21296" w:rsidR="00441CBE" w:rsidRDefault="00111BD1" w:rsidP="00441CBE">
      <w:r w:rsidRPr="00C318B4">
        <w:rPr>
          <w:i/>
        </w:rPr>
        <w:t>D</w:t>
      </w:r>
      <w:r w:rsidR="00441CBE" w:rsidRPr="008016D1">
        <w:rPr>
          <w:i/>
        </w:rPr>
        <w:t>o not include unpaid referrals, referrals where a third</w:t>
      </w:r>
      <w:r w:rsidRPr="008016D1">
        <w:rPr>
          <w:i/>
        </w:rPr>
        <w:t>-</w:t>
      </w:r>
      <w:r w:rsidR="00441CBE" w:rsidRPr="008016D1">
        <w:rPr>
          <w:i/>
        </w:rPr>
        <w:t>party will make the payment (e.g., the patient’s insurance company)</w:t>
      </w:r>
      <w:r w:rsidR="005F178A" w:rsidRPr="008016D1">
        <w:rPr>
          <w:i/>
        </w:rPr>
        <w:t>,</w:t>
      </w:r>
      <w:r w:rsidR="00441CBE" w:rsidRPr="008016D1">
        <w:rPr>
          <w:i/>
        </w:rPr>
        <w:t xml:space="preserve"> or referrals where only nominal amounts are paid </w:t>
      </w:r>
      <w:r w:rsidR="00904334">
        <w:t>al</w:t>
      </w:r>
      <w:r w:rsidR="00441CBE">
        <w:t xml:space="preserve">though the negotiated payment may be less than the provider’s “usual, customary, and reasonable” </w:t>
      </w:r>
      <w:r w:rsidR="00C41BDA">
        <w:t xml:space="preserve">(UCR) </w:t>
      </w:r>
      <w:r w:rsidR="00441CBE">
        <w:t xml:space="preserve">rates. </w:t>
      </w:r>
    </w:p>
    <w:p w14:paraId="3D15EEB2" w14:textId="77777777" w:rsidR="00FE0A14" w:rsidRDefault="00FE0A14" w:rsidP="00C318B4">
      <w:pPr>
        <w:pStyle w:val="Heading3"/>
      </w:pPr>
      <w:bookmarkStart w:id="244" w:name="_Visit_Considerations"/>
      <w:bookmarkStart w:id="245" w:name="_Toc489440077"/>
      <w:bookmarkStart w:id="246" w:name="_Toc489949039"/>
      <w:bookmarkStart w:id="247" w:name="_Toc508225436"/>
      <w:bookmarkEnd w:id="244"/>
      <w:r>
        <w:t>Visit Considerations</w:t>
      </w:r>
      <w:bookmarkEnd w:id="245"/>
      <w:bookmarkEnd w:id="246"/>
      <w:bookmarkEnd w:id="247"/>
    </w:p>
    <w:p w14:paraId="0D72FA55" w14:textId="77777777" w:rsidR="00C16BF5" w:rsidRPr="008016D1" w:rsidRDefault="00C16BF5" w:rsidP="008016D1">
      <w:pPr>
        <w:pStyle w:val="Heading4"/>
      </w:pPr>
      <w:r w:rsidRPr="008016D1">
        <w:t>Nurse</w:t>
      </w:r>
      <w:r w:rsidR="002D57B5" w:rsidRPr="008016D1">
        <w:t>s</w:t>
      </w:r>
      <w:r w:rsidR="00643286" w:rsidRPr="008016D1">
        <w:t>, L</w:t>
      </w:r>
      <w:r w:rsidR="00FE0A14" w:rsidRPr="008016D1">
        <w:t>ine 11</w:t>
      </w:r>
      <w:r w:rsidRPr="008016D1">
        <w:t>:</w:t>
      </w:r>
    </w:p>
    <w:p w14:paraId="0EFA564A" w14:textId="77777777" w:rsidR="00C16BF5" w:rsidRDefault="00C16BF5" w:rsidP="008016D1">
      <w:pPr>
        <w:pStyle w:val="BulletList"/>
        <w:ind w:left="360"/>
      </w:pPr>
      <w:r>
        <w:t>Services may be provided under standing orders of a medical provider under specific instructions from a previous visit or under the general supervision of a physician, NP, PA, or CNM who has no direct contact with the patient during the visit. T</w:t>
      </w:r>
      <w:r w:rsidRPr="00FA6102">
        <w:t>hese services must meet the requirement of exercising independent professional judgment.</w:t>
      </w:r>
      <w:r>
        <w:t xml:space="preserve"> </w:t>
      </w:r>
    </w:p>
    <w:p w14:paraId="34CD0C55" w14:textId="31E2E368" w:rsidR="00D360E5" w:rsidRDefault="00D360E5" w:rsidP="008016D1">
      <w:pPr>
        <w:pStyle w:val="BulletList"/>
        <w:ind w:left="360"/>
      </w:pPr>
      <w:r>
        <w:t xml:space="preserve">Report nurse visits that meet all visit criteria. </w:t>
      </w:r>
      <w:hyperlink w:anchor="_Visits_1" w:history="1">
        <w:r w:rsidR="00FC18CE" w:rsidRPr="003E706D">
          <w:rPr>
            <w:rStyle w:val="Hyperlink"/>
          </w:rPr>
          <w:t>See Instructions for Visits</w:t>
        </w:r>
      </w:hyperlink>
      <w:r>
        <w:t>.</w:t>
      </w:r>
    </w:p>
    <w:p w14:paraId="395EDC3D" w14:textId="77777777" w:rsidR="00C16BF5" w:rsidRDefault="00C16BF5" w:rsidP="008016D1">
      <w:pPr>
        <w:pStyle w:val="BulletList"/>
        <w:ind w:left="360"/>
      </w:pPr>
      <w:r>
        <w:t>Report t</w:t>
      </w:r>
      <w:r w:rsidRPr="00FA6102">
        <w:t xml:space="preserve">riage services </w:t>
      </w:r>
      <w:r w:rsidR="002D57B5">
        <w:t xml:space="preserve">provided by nurses </w:t>
      </w:r>
      <w:r w:rsidRPr="00FA6102">
        <w:t>and visiting nur</w:t>
      </w:r>
      <w:r w:rsidR="002D57B5">
        <w:t>se services</w:t>
      </w:r>
      <w:r w:rsidRPr="00FA6102">
        <w:t xml:space="preserve"> </w:t>
      </w:r>
      <w:r w:rsidR="002D57B5">
        <w:t>when a nurse</w:t>
      </w:r>
      <w:r w:rsidRPr="00FA6102">
        <w:t xml:space="preserve"> see</w:t>
      </w:r>
      <w:r w:rsidR="002D57B5">
        <w:t>s</w:t>
      </w:r>
      <w:r w:rsidRPr="00FA6102">
        <w:t xml:space="preserve"> patients </w:t>
      </w:r>
      <w:r w:rsidR="00D72708">
        <w:t>independently</w:t>
      </w:r>
      <w:r w:rsidRPr="00FA6102">
        <w:t xml:space="preserve"> in the patients’ homes to evaluate their condition.  </w:t>
      </w:r>
    </w:p>
    <w:p w14:paraId="0733F551" w14:textId="33473A9F" w:rsidR="00C16BF5" w:rsidRPr="00FA6102" w:rsidRDefault="00C16BF5" w:rsidP="008016D1">
      <w:pPr>
        <w:pStyle w:val="BulletList"/>
        <w:ind w:left="360"/>
      </w:pPr>
      <w:r>
        <w:t xml:space="preserve">Count visits charged </w:t>
      </w:r>
      <w:r w:rsidRPr="00FA6102">
        <w:t xml:space="preserve">and coded as 99211 using </w:t>
      </w:r>
      <w:r w:rsidR="00C41BDA">
        <w:t>CPT</w:t>
      </w:r>
      <w:r w:rsidR="00554EA0">
        <w:t xml:space="preserve"> only when all components of visit requirements were met</w:t>
      </w:r>
      <w:r w:rsidRPr="00FA6102">
        <w:t>.  </w:t>
      </w:r>
    </w:p>
    <w:p w14:paraId="6F56E024" w14:textId="053A0745" w:rsidR="00C16BF5" w:rsidRDefault="00C16BF5" w:rsidP="008016D1">
      <w:pPr>
        <w:pStyle w:val="BulletList"/>
        <w:ind w:left="360"/>
      </w:pPr>
      <w:r>
        <w:t xml:space="preserve">Most states prohibit a licensed vocational nurse or a licensed practical nurse from exercising independent judgment; </w:t>
      </w:r>
      <w:r w:rsidR="002D57B5">
        <w:t xml:space="preserve">do </w:t>
      </w:r>
      <w:r>
        <w:t>no</w:t>
      </w:r>
      <w:r w:rsidR="007749A3">
        <w:t>t</w:t>
      </w:r>
      <w:r>
        <w:t xml:space="preserve"> </w:t>
      </w:r>
      <w:r w:rsidR="002D57B5">
        <w:t xml:space="preserve">count </w:t>
      </w:r>
      <w:r>
        <w:t xml:space="preserve">visits for them. </w:t>
      </w:r>
    </w:p>
    <w:p w14:paraId="72E1BC5C" w14:textId="77777777" w:rsidR="00FE0A14" w:rsidRPr="008016D1" w:rsidRDefault="00643286" w:rsidP="008016D1">
      <w:pPr>
        <w:pStyle w:val="Heading4"/>
      </w:pPr>
      <w:r w:rsidRPr="008016D1">
        <w:t>Other medical personnel, L</w:t>
      </w:r>
      <w:r w:rsidR="00FE0A14" w:rsidRPr="008016D1">
        <w:t>ine 12:</w:t>
      </w:r>
    </w:p>
    <w:p w14:paraId="59041C37" w14:textId="77777777" w:rsidR="00FE0A14" w:rsidRPr="00705D4D" w:rsidRDefault="00FE0A14" w:rsidP="008016D1">
      <w:pPr>
        <w:pStyle w:val="BulletList"/>
        <w:ind w:left="360"/>
      </w:pPr>
      <w:r>
        <w:t>Do not count services provided by medical assistants, aides, or other non-nursing personnel here or as nursing visits</w:t>
      </w:r>
      <w:r w:rsidR="00643286">
        <w:t xml:space="preserve"> on L</w:t>
      </w:r>
      <w:r>
        <w:t xml:space="preserve">ine 11.  </w:t>
      </w:r>
    </w:p>
    <w:p w14:paraId="0DBB617F" w14:textId="77777777" w:rsidR="00DC6145" w:rsidRPr="008016D1" w:rsidRDefault="00DC6145" w:rsidP="008016D1">
      <w:pPr>
        <w:pStyle w:val="Heading4"/>
        <w:keepNext/>
      </w:pPr>
      <w:r w:rsidRPr="008016D1">
        <w:t>Dentist</w:t>
      </w:r>
      <w:r w:rsidR="002D57B5" w:rsidRPr="008016D1">
        <w:t>s</w:t>
      </w:r>
      <w:r w:rsidRPr="008016D1">
        <w:t>, dental hygienist</w:t>
      </w:r>
      <w:r w:rsidR="002D57B5" w:rsidRPr="008016D1">
        <w:t>s</w:t>
      </w:r>
      <w:r w:rsidRPr="008016D1">
        <w:t>, and dental therapists</w:t>
      </w:r>
      <w:r w:rsidR="00643286" w:rsidRPr="008016D1">
        <w:t>, L</w:t>
      </w:r>
      <w:r w:rsidR="002D57B5" w:rsidRPr="008016D1">
        <w:t>ines 16, 17, and 17a</w:t>
      </w:r>
      <w:r w:rsidRPr="008016D1">
        <w:t>:</w:t>
      </w:r>
    </w:p>
    <w:p w14:paraId="6897EDBF" w14:textId="77777777" w:rsidR="00DC6145" w:rsidRDefault="002D57B5" w:rsidP="008016D1">
      <w:pPr>
        <w:pStyle w:val="BulletList"/>
        <w:keepNext/>
        <w:ind w:left="360"/>
      </w:pPr>
      <w:r>
        <w:t>Report o</w:t>
      </w:r>
      <w:r w:rsidR="00DC6145" w:rsidRPr="003132E3">
        <w:t>nly one</w:t>
      </w:r>
      <w:r w:rsidR="00DC6145">
        <w:t xml:space="preserve"> visit per patient per day, regardless of the number of clinicians who provide services or the volume of service (i.e., number of procedures) provided.</w:t>
      </w:r>
    </w:p>
    <w:p w14:paraId="2788A376" w14:textId="77777777" w:rsidR="00DC6145" w:rsidRDefault="002D57B5" w:rsidP="008016D1">
      <w:pPr>
        <w:pStyle w:val="BulletList"/>
        <w:ind w:left="360"/>
      </w:pPr>
      <w:r>
        <w:t>Do not count t</w:t>
      </w:r>
      <w:r w:rsidR="00DC6145">
        <w:t xml:space="preserve">he application of dental varnishes, fluoride treatments, and dental screenings, absent other comprehensive dental services as a visit. </w:t>
      </w:r>
    </w:p>
    <w:p w14:paraId="3FF3AEFF" w14:textId="77777777" w:rsidR="00DC6145" w:rsidRDefault="002D57B5" w:rsidP="008016D1">
      <w:pPr>
        <w:pStyle w:val="BulletList"/>
        <w:ind w:left="360"/>
      </w:pPr>
      <w:r>
        <w:t>Do not credit s</w:t>
      </w:r>
      <w:r w:rsidR="00DC6145">
        <w:t>ervices of dental students or anyone else other than a licensed dental provider with dental visits, even if these individuals are working under the supervision of a licensed dental provider.</w:t>
      </w:r>
    </w:p>
    <w:p w14:paraId="028D5145" w14:textId="77777777" w:rsidR="00DC6145" w:rsidRDefault="00DC6145" w:rsidP="008016D1">
      <w:pPr>
        <w:pStyle w:val="BulletList"/>
        <w:ind w:left="360"/>
      </w:pPr>
      <w:r>
        <w:t xml:space="preserve">Exception: </w:t>
      </w:r>
      <w:r w:rsidR="002D57B5">
        <w:t>Count the visits of a</w:t>
      </w:r>
      <w:r>
        <w:t xml:space="preserve"> supervising dentist</w:t>
      </w:r>
      <w:r w:rsidR="008B6485">
        <w:t>’s student</w:t>
      </w:r>
      <w:r>
        <w:t xml:space="preserve"> (i.e., one who is overseeing dental students who are enrolled in a graduate education program leading to a license as a dentist) as long as </w:t>
      </w:r>
      <w:r w:rsidR="008B6485">
        <w:t>the supervising dentist</w:t>
      </w:r>
      <w:r>
        <w:t>:</w:t>
      </w:r>
    </w:p>
    <w:p w14:paraId="02737560" w14:textId="77777777" w:rsidR="00DC6145" w:rsidRPr="00FA6102" w:rsidRDefault="00DC6145" w:rsidP="008016D1">
      <w:pPr>
        <w:pStyle w:val="BulletList"/>
        <w:numPr>
          <w:ilvl w:val="0"/>
          <w:numId w:val="230"/>
        </w:numPr>
      </w:pPr>
      <w:r w:rsidRPr="00FA6102">
        <w:t>Has no other responsibilities</w:t>
      </w:r>
      <w:r>
        <w:t>,</w:t>
      </w:r>
      <w:r w:rsidRPr="00FA6102">
        <w:t xml:space="preserve"> including the supervision of other personnel at the time services are furnished by the students</w:t>
      </w:r>
      <w:r>
        <w:t>,</w:t>
      </w:r>
    </w:p>
    <w:p w14:paraId="226A84EC" w14:textId="77777777" w:rsidR="00DC6145" w:rsidRPr="00FA6102" w:rsidRDefault="00DC6145" w:rsidP="008016D1">
      <w:pPr>
        <w:pStyle w:val="BulletList"/>
        <w:numPr>
          <w:ilvl w:val="0"/>
          <w:numId w:val="230"/>
        </w:numPr>
      </w:pPr>
      <w:r w:rsidRPr="00FA6102">
        <w:t>Has primary responsibility for the pati</w:t>
      </w:r>
      <w:r>
        <w:t>e</w:t>
      </w:r>
      <w:r w:rsidRPr="00FA6102">
        <w:t>nts</w:t>
      </w:r>
      <w:r>
        <w:t>,</w:t>
      </w:r>
    </w:p>
    <w:p w14:paraId="6B7A202D" w14:textId="77777777" w:rsidR="00DC6145" w:rsidRPr="00FA6102" w:rsidRDefault="00DC6145" w:rsidP="008016D1">
      <w:pPr>
        <w:pStyle w:val="BulletList"/>
        <w:numPr>
          <w:ilvl w:val="0"/>
          <w:numId w:val="230"/>
        </w:numPr>
      </w:pPr>
      <w:r>
        <w:t>R</w:t>
      </w:r>
      <w:r w:rsidRPr="00FA6102">
        <w:t>eviews the care furnished by the students during or immediately after each visit</w:t>
      </w:r>
      <w:r>
        <w:t>, and</w:t>
      </w:r>
    </w:p>
    <w:p w14:paraId="47315DBA" w14:textId="1E35A6B4" w:rsidR="00DC6145" w:rsidRDefault="00DC6145" w:rsidP="008016D1">
      <w:pPr>
        <w:pStyle w:val="BulletList"/>
        <w:numPr>
          <w:ilvl w:val="0"/>
          <w:numId w:val="230"/>
        </w:numPr>
      </w:pPr>
      <w:r>
        <w:t>D</w:t>
      </w:r>
      <w:r w:rsidRPr="00FA6102">
        <w:t xml:space="preserve">ocuments the extent of </w:t>
      </w:r>
      <w:r w:rsidR="00C41BDA">
        <w:t>his or her</w:t>
      </w:r>
      <w:r w:rsidRPr="00FA6102">
        <w:t xml:space="preserve"> participation in the re</w:t>
      </w:r>
      <w:r>
        <w:t>v</w:t>
      </w:r>
      <w:r w:rsidRPr="00FA6102">
        <w:t>iew and direction of the services furnished to each patient</w:t>
      </w:r>
      <w:r>
        <w:t xml:space="preserve">.  </w:t>
      </w:r>
    </w:p>
    <w:p w14:paraId="4BE57A51" w14:textId="77777777" w:rsidR="00DC6145" w:rsidRPr="003132E3" w:rsidRDefault="00DC6145" w:rsidP="008016D1">
      <w:pPr>
        <w:pStyle w:val="BulletList"/>
        <w:ind w:left="360"/>
      </w:pPr>
      <w:r>
        <w:t>Do not count medical providers who examine a patient’s dentition or provide fluoride treatments as a dental visit.</w:t>
      </w:r>
    </w:p>
    <w:p w14:paraId="3D9255C9" w14:textId="77777777" w:rsidR="008B6485" w:rsidRPr="008016D1" w:rsidRDefault="00643286" w:rsidP="008016D1">
      <w:pPr>
        <w:pStyle w:val="Heading4"/>
      </w:pPr>
      <w:r w:rsidRPr="008016D1">
        <w:t>Other mental health, L</w:t>
      </w:r>
      <w:r w:rsidR="008B6485" w:rsidRPr="008016D1">
        <w:t>ine 20c:</w:t>
      </w:r>
    </w:p>
    <w:p w14:paraId="31F1CA20" w14:textId="77777777" w:rsidR="008B6485" w:rsidRDefault="008B6485" w:rsidP="008016D1">
      <w:pPr>
        <w:pStyle w:val="BulletList"/>
        <w:ind w:left="360"/>
      </w:pPr>
      <w:r>
        <w:t xml:space="preserve">Credit </w:t>
      </w:r>
      <w:r w:rsidRPr="00705D4D" w:rsidDel="00DC6145">
        <w:t xml:space="preserve">these individuals with their own visits </w:t>
      </w:r>
      <w:r>
        <w:t>r</w:t>
      </w:r>
      <w:r w:rsidRPr="00705D4D" w:rsidDel="00DC6145">
        <w:t>egardless of any billing practices at the center</w:t>
      </w:r>
      <w:r>
        <w:t>.</w:t>
      </w:r>
      <w:r w:rsidRPr="00705D4D" w:rsidDel="00DC6145">
        <w:t xml:space="preserve"> </w:t>
      </w:r>
      <w:r>
        <w:t>N</w:t>
      </w:r>
      <w:r w:rsidRPr="00705D4D" w:rsidDel="00DC6145">
        <w:t>o other person is to be credited with these visits.</w:t>
      </w:r>
    </w:p>
    <w:p w14:paraId="23E3F9C1" w14:textId="0B49098E" w:rsidR="00BB2089" w:rsidRPr="008016D1" w:rsidRDefault="00643286" w:rsidP="008016D1">
      <w:pPr>
        <w:pStyle w:val="Heading4"/>
      </w:pPr>
      <w:r w:rsidRPr="008016D1">
        <w:t xml:space="preserve">Substance </w:t>
      </w:r>
      <w:r w:rsidR="00FC18CE">
        <w:t>use</w:t>
      </w:r>
      <w:r w:rsidR="007E1051">
        <w:t xml:space="preserve"> disorder</w:t>
      </w:r>
      <w:r w:rsidRPr="008016D1">
        <w:t>, L</w:t>
      </w:r>
      <w:r w:rsidR="00BB2089" w:rsidRPr="008016D1">
        <w:t>ine 21:</w:t>
      </w:r>
    </w:p>
    <w:p w14:paraId="7BF12991" w14:textId="37568D32" w:rsidR="00DC6145" w:rsidRDefault="00BB2089" w:rsidP="008016D1">
      <w:pPr>
        <w:pStyle w:val="BulletList"/>
        <w:ind w:left="360"/>
      </w:pPr>
      <w:r>
        <w:t>In p</w:t>
      </w:r>
      <w:r w:rsidDel="00505AC1">
        <w:t xml:space="preserve">rograms that include the regular use of narcotic agonists or antagonists or other medications on a regular </w:t>
      </w:r>
      <w:r w:rsidR="007A75F0">
        <w:t>basis</w:t>
      </w:r>
      <w:r w:rsidR="00FC18CE" w:rsidRPr="003E706D" w:rsidDel="00505AC1">
        <w:t xml:space="preserve"> </w:t>
      </w:r>
      <w:r w:rsidDel="00505AC1">
        <w:t>(daily, every three days, weekly, etc</w:t>
      </w:r>
      <w:r w:rsidR="00FC18CE" w:rsidRPr="003E706D" w:rsidDel="00505AC1">
        <w:t>.)</w:t>
      </w:r>
      <w:r w:rsidR="00FC18CE" w:rsidRPr="003E706D">
        <w:t>,</w:t>
      </w:r>
      <w:r w:rsidDel="00505AC1">
        <w:t xml:space="preserve"> count the counseling services as visits </w:t>
      </w:r>
      <w:r w:rsidRPr="00FA6102" w:rsidDel="00505AC1">
        <w:t>but not the dispensing of the drugs, regardless of the level of oversight that occurs during that activity</w:t>
      </w:r>
      <w:r w:rsidDel="00505AC1">
        <w:t>.</w:t>
      </w:r>
      <w:r w:rsidRPr="00705D4D" w:rsidDel="00505AC1">
        <w:t xml:space="preserve"> </w:t>
      </w:r>
      <w:r w:rsidR="00723A28">
        <w:t xml:space="preserve">Report </w:t>
      </w:r>
      <w:r w:rsidR="00AE6170" w:rsidRPr="00C318B4">
        <w:t>counseling patient</w:t>
      </w:r>
      <w:r w:rsidR="00AE6170">
        <w:t>s</w:t>
      </w:r>
      <w:r w:rsidR="00AE6170" w:rsidRPr="00C318B4">
        <w:t xml:space="preserve"> </w:t>
      </w:r>
      <w:r w:rsidR="00AE6170" w:rsidRPr="00AE6170">
        <w:t>to determine</w:t>
      </w:r>
      <w:r w:rsidR="00AE6170">
        <w:t xml:space="preserve"> or </w:t>
      </w:r>
      <w:r w:rsidR="00AE6170" w:rsidRPr="00C318B4">
        <w:t>diagnose their medical needs</w:t>
      </w:r>
      <w:r w:rsidR="00AE6170">
        <w:t>, including medication</w:t>
      </w:r>
      <w:r w:rsidR="00C41BDA">
        <w:t xml:space="preserve"> </w:t>
      </w:r>
      <w:r w:rsidR="00AE6170">
        <w:t>assistance,</w:t>
      </w:r>
      <w:r w:rsidR="00723A28">
        <w:t xml:space="preserve"> as medical </w:t>
      </w:r>
      <w:r w:rsidR="00AE6170">
        <w:t xml:space="preserve">or </w:t>
      </w:r>
      <w:r w:rsidR="00F47E5F">
        <w:t>psychiatry</w:t>
      </w:r>
      <w:r w:rsidR="00AE6170">
        <w:t xml:space="preserve"> </w:t>
      </w:r>
      <w:r w:rsidR="00723A28">
        <w:t>visits</w:t>
      </w:r>
      <w:r w:rsidR="00D72708">
        <w:t xml:space="preserve"> based on the provider providing </w:t>
      </w:r>
      <w:r w:rsidR="0068541C">
        <w:t>these</w:t>
      </w:r>
      <w:r w:rsidR="00D72708">
        <w:t xml:space="preserve"> services</w:t>
      </w:r>
      <w:r w:rsidR="00723A28">
        <w:t xml:space="preserve">, not </w:t>
      </w:r>
      <w:r w:rsidR="003B116F">
        <w:t>on Line 21</w:t>
      </w:r>
      <w:r w:rsidR="00D72708">
        <w:t xml:space="preserve"> as </w:t>
      </w:r>
      <w:r w:rsidR="00723A28">
        <w:t xml:space="preserve">substance </w:t>
      </w:r>
      <w:r w:rsidR="00FC18CE" w:rsidRPr="003E706D">
        <w:t>use</w:t>
      </w:r>
      <w:r w:rsidR="007E1051">
        <w:t xml:space="preserve"> disorder</w:t>
      </w:r>
      <w:r w:rsidR="00723A28">
        <w:t xml:space="preserve"> visits.</w:t>
      </w:r>
    </w:p>
    <w:p w14:paraId="6DD49250" w14:textId="77777777" w:rsidR="00326640" w:rsidRPr="008016D1" w:rsidRDefault="00643286" w:rsidP="008016D1">
      <w:pPr>
        <w:pStyle w:val="Heading4"/>
      </w:pPr>
      <w:r w:rsidRPr="008016D1">
        <w:t>Other professional, L</w:t>
      </w:r>
      <w:r w:rsidR="00326640" w:rsidRPr="008016D1">
        <w:t>ine 22:</w:t>
      </w:r>
    </w:p>
    <w:p w14:paraId="0EFE03F9" w14:textId="77777777" w:rsidR="00326640" w:rsidDel="00505AC1" w:rsidRDefault="00326640" w:rsidP="008016D1">
      <w:pPr>
        <w:pStyle w:val="BulletList"/>
        <w:ind w:left="360"/>
      </w:pPr>
      <w:r>
        <w:t>Describe all s</w:t>
      </w:r>
      <w:r w:rsidDel="00505AC1">
        <w:t>ervices in a clear detailed statement</w:t>
      </w:r>
      <w:r>
        <w:t xml:space="preserve"> using the</w:t>
      </w:r>
      <w:r w:rsidDel="00505AC1">
        <w:t xml:space="preserve"> “specify” box.</w:t>
      </w:r>
    </w:p>
    <w:p w14:paraId="3A4971E8" w14:textId="77777777" w:rsidR="00F811D6" w:rsidRDefault="007A75F0" w:rsidP="003E706D">
      <w:pPr>
        <w:pStyle w:val="BulletList"/>
      </w:pPr>
      <w:r>
        <w:t xml:space="preserve">Include </w:t>
      </w:r>
      <w:r w:rsidR="00F811D6">
        <w:t xml:space="preserve">the services of professional health service providers included in </w:t>
      </w:r>
      <w:hyperlink w:anchor="_Appendix_A:_Listing" w:history="1">
        <w:r w:rsidR="00F811D6" w:rsidRPr="00F811D6">
          <w:rPr>
            <w:rStyle w:val="Hyperlink"/>
          </w:rPr>
          <w:t>Appendix A</w:t>
        </w:r>
      </w:hyperlink>
      <w:r w:rsidR="00F811D6">
        <w:t xml:space="preserve">. </w:t>
      </w:r>
    </w:p>
    <w:p w14:paraId="41EB1324" w14:textId="7FC8A4FA" w:rsidR="00326640" w:rsidDel="00505AC1" w:rsidRDefault="00326640" w:rsidP="008016D1">
      <w:pPr>
        <w:pStyle w:val="BulletList"/>
        <w:ind w:left="360"/>
      </w:pPr>
      <w:r>
        <w:t xml:space="preserve">Check </w:t>
      </w:r>
      <w:r w:rsidDel="00505AC1">
        <w:t xml:space="preserve">the reporting of </w:t>
      </w:r>
      <w:r w:rsidR="00F811D6">
        <w:t>other professional</w:t>
      </w:r>
      <w:r w:rsidDel="00505AC1">
        <w:t xml:space="preserve"> services with the UDS Support Center or the UDS Reviewer. </w:t>
      </w:r>
    </w:p>
    <w:p w14:paraId="724A21F1" w14:textId="4F6DF8AA" w:rsidR="00505AC1" w:rsidRPr="008016D1" w:rsidRDefault="00A36103" w:rsidP="008016D1">
      <w:pPr>
        <w:pStyle w:val="Heading4"/>
      </w:pPr>
      <w:r w:rsidRPr="008016D1">
        <w:t>Vision services</w:t>
      </w:r>
      <w:r w:rsidR="00643286" w:rsidRPr="008016D1">
        <w:t>, L</w:t>
      </w:r>
      <w:r w:rsidRPr="008016D1">
        <w:t>ines 22a</w:t>
      </w:r>
      <w:r w:rsidR="00C41BDA">
        <w:t>–</w:t>
      </w:r>
      <w:r w:rsidR="00326640" w:rsidRPr="008016D1">
        <w:t>22</w:t>
      </w:r>
      <w:r w:rsidRPr="008016D1">
        <w:t>d</w:t>
      </w:r>
      <w:r w:rsidR="00505AC1" w:rsidRPr="008016D1">
        <w:t>:</w:t>
      </w:r>
    </w:p>
    <w:p w14:paraId="210520E6" w14:textId="77777777" w:rsidR="00505AC1" w:rsidRDefault="00505AC1" w:rsidP="008016D1">
      <w:pPr>
        <w:pStyle w:val="BulletList"/>
        <w:ind w:left="360"/>
      </w:pPr>
      <w:r>
        <w:t xml:space="preserve">Do not count the services of students or anyone other than a licensed vision service provider with vision services visits. </w:t>
      </w:r>
    </w:p>
    <w:p w14:paraId="5CCBE541" w14:textId="48E97689" w:rsidR="00643286" w:rsidRDefault="00326640" w:rsidP="008016D1">
      <w:pPr>
        <w:pStyle w:val="BulletList"/>
        <w:ind w:left="360"/>
      </w:pPr>
      <w:r>
        <w:t>Do not count r</w:t>
      </w:r>
      <w:r w:rsidR="00505AC1">
        <w:t xml:space="preserve">etinography (imaging of the retina), whether performed by a licensed vision services provider or anyone else, </w:t>
      </w:r>
      <w:r>
        <w:t>as</w:t>
      </w:r>
      <w:r w:rsidR="00505AC1">
        <w:t xml:space="preserve"> a vision visit absent a comprehensive vision exam</w:t>
      </w:r>
      <w:r w:rsidR="00643286">
        <w:t xml:space="preserve">. </w:t>
      </w:r>
    </w:p>
    <w:p w14:paraId="1526D651" w14:textId="77777777" w:rsidR="00505AC1" w:rsidRDefault="007749A3" w:rsidP="008016D1">
      <w:pPr>
        <w:pStyle w:val="BulletList"/>
        <w:ind w:left="360"/>
      </w:pPr>
      <w:r>
        <w:t>Do</w:t>
      </w:r>
      <w:r w:rsidR="00A36103">
        <w:t xml:space="preserve"> not consider f</w:t>
      </w:r>
      <w:r w:rsidR="00505AC1">
        <w:t>itting glasses as a visit regardless of who performs the fitting.</w:t>
      </w:r>
    </w:p>
    <w:p w14:paraId="0DF8A3E4" w14:textId="77777777" w:rsidR="00505AC1" w:rsidRPr="008016D1" w:rsidRDefault="00505AC1" w:rsidP="008016D1">
      <w:pPr>
        <w:pStyle w:val="Heading4"/>
        <w:keepNext/>
      </w:pPr>
      <w:r w:rsidRPr="008016D1">
        <w:t>Pharmacy</w:t>
      </w:r>
      <w:r w:rsidR="00643286" w:rsidRPr="008016D1">
        <w:t>, L</w:t>
      </w:r>
      <w:r w:rsidR="00A36103" w:rsidRPr="008016D1">
        <w:t>ine 23</w:t>
      </w:r>
      <w:r w:rsidRPr="008016D1">
        <w:t>:</w:t>
      </w:r>
    </w:p>
    <w:p w14:paraId="16B419BA" w14:textId="5B6C9B31" w:rsidR="00505AC1" w:rsidRDefault="00505AC1" w:rsidP="008016D1">
      <w:pPr>
        <w:pStyle w:val="BulletList"/>
        <w:keepNext/>
        <w:ind w:left="360"/>
      </w:pPr>
      <w:r>
        <w:t xml:space="preserve">Some </w:t>
      </w:r>
      <w:r w:rsidR="005D3488">
        <w:t>s</w:t>
      </w:r>
      <w:r>
        <w:t xml:space="preserve">tates license clinical pharmacists whose scope of practice may include ordering labs and reviewing and altering medications or dosages. Despite this expanded scope of practice, </w:t>
      </w:r>
      <w:r w:rsidR="00A36103">
        <w:t xml:space="preserve">do </w:t>
      </w:r>
      <w:r w:rsidRPr="00C318B4">
        <w:t>no</w:t>
      </w:r>
      <w:r w:rsidR="00A36103">
        <w:t>t</w:t>
      </w:r>
      <w:r w:rsidRPr="00C318B4">
        <w:t xml:space="preserve"> </w:t>
      </w:r>
      <w:r w:rsidR="00A36103">
        <w:t xml:space="preserve">record </w:t>
      </w:r>
      <w:r w:rsidRPr="00C318B4">
        <w:t>clinical pharmacist interaction</w:t>
      </w:r>
      <w:r w:rsidR="00124E80">
        <w:t>s</w:t>
      </w:r>
      <w:r w:rsidRPr="00C318B4">
        <w:t xml:space="preserve"> with patients</w:t>
      </w:r>
      <w:r w:rsidR="00F47E5F">
        <w:t xml:space="preserve"> as visits</w:t>
      </w:r>
      <w:r>
        <w:t xml:space="preserve">. </w:t>
      </w:r>
    </w:p>
    <w:p w14:paraId="164BBB61" w14:textId="77777777" w:rsidR="00323692" w:rsidRPr="008016D1" w:rsidRDefault="00323692" w:rsidP="008016D1">
      <w:pPr>
        <w:pStyle w:val="Heading4"/>
      </w:pPr>
      <w:r w:rsidRPr="008016D1">
        <w:t>Case manager</w:t>
      </w:r>
      <w:r w:rsidR="00A36103" w:rsidRPr="008016D1">
        <w:t>s</w:t>
      </w:r>
      <w:r w:rsidR="00643286" w:rsidRPr="008016D1">
        <w:t>, L</w:t>
      </w:r>
      <w:r w:rsidR="00A36103" w:rsidRPr="008016D1">
        <w:t>ine 24</w:t>
      </w:r>
      <w:r w:rsidRPr="008016D1">
        <w:t>:</w:t>
      </w:r>
    </w:p>
    <w:p w14:paraId="726044AA" w14:textId="708A897B" w:rsidR="00323692" w:rsidRDefault="00323692" w:rsidP="008016D1">
      <w:pPr>
        <w:pStyle w:val="BulletList"/>
        <w:ind w:left="360"/>
      </w:pPr>
      <w:r>
        <w:t>Case managers often contact third</w:t>
      </w:r>
      <w:r w:rsidR="009775FF">
        <w:t>-</w:t>
      </w:r>
      <w:r>
        <w:t xml:space="preserve">parties in the provision of their services.  </w:t>
      </w:r>
      <w:r w:rsidR="00A36103">
        <w:t>Do not count t</w:t>
      </w:r>
      <w:r>
        <w:t xml:space="preserve">hese contacts or interactions, </w:t>
      </w:r>
      <w:r w:rsidR="00F47E5F">
        <w:t xml:space="preserve">even </w:t>
      </w:r>
      <w:r>
        <w:t xml:space="preserve">though </w:t>
      </w:r>
      <w:r w:rsidR="00F47E5F">
        <w:t>they are</w:t>
      </w:r>
      <w:r w:rsidR="00FC18CE" w:rsidRPr="003E706D">
        <w:t xml:space="preserve"> </w:t>
      </w:r>
      <w:r>
        <w:t xml:space="preserve">recognized as important. </w:t>
      </w:r>
    </w:p>
    <w:p w14:paraId="72371216" w14:textId="77777777" w:rsidR="00323692" w:rsidRDefault="00323692" w:rsidP="008016D1">
      <w:pPr>
        <w:pStyle w:val="BulletList"/>
        <w:ind w:left="360"/>
      </w:pPr>
      <w:r>
        <w:t xml:space="preserve">When a case manager serves an entire family (e.g., helping with housing or Medicaid eligibility) only </w:t>
      </w:r>
      <w:r w:rsidR="00A36103">
        <w:t xml:space="preserve">count </w:t>
      </w:r>
      <w:r>
        <w:t xml:space="preserve">one visit, generally for an adult member of the family, regardless of documentation in other charts.  </w:t>
      </w:r>
    </w:p>
    <w:p w14:paraId="45BDB839" w14:textId="2CA0391C" w:rsidR="00323692" w:rsidRDefault="00323692" w:rsidP="008016D1">
      <w:pPr>
        <w:pStyle w:val="BulletList"/>
        <w:ind w:left="360"/>
      </w:pPr>
      <w:r>
        <w:t>Case management is rarely the only type of service provided to a patient</w:t>
      </w:r>
      <w:r w:rsidR="00F47E5F">
        <w:t xml:space="preserve"> during the year</w:t>
      </w:r>
      <w:r>
        <w:t>.</w:t>
      </w:r>
    </w:p>
    <w:p w14:paraId="1A5141A5" w14:textId="77777777" w:rsidR="00192A16" w:rsidRPr="008016D1" w:rsidRDefault="00192A16" w:rsidP="008016D1">
      <w:pPr>
        <w:pStyle w:val="Heading4"/>
      </w:pPr>
      <w:r w:rsidRPr="008016D1">
        <w:t>Patient and community education</w:t>
      </w:r>
      <w:r w:rsidR="00643286" w:rsidRPr="008016D1">
        <w:t>, L</w:t>
      </w:r>
      <w:r w:rsidR="00124E80" w:rsidRPr="008016D1">
        <w:t>ine 25</w:t>
      </w:r>
      <w:r w:rsidRPr="008016D1">
        <w:t>:</w:t>
      </w:r>
    </w:p>
    <w:p w14:paraId="3A500FBD" w14:textId="77777777" w:rsidR="00192A16" w:rsidRDefault="00124E80" w:rsidP="008016D1">
      <w:pPr>
        <w:pStyle w:val="BulletList"/>
        <w:ind w:left="360"/>
      </w:pPr>
      <w:r>
        <w:t>Report o</w:t>
      </w:r>
      <w:r w:rsidR="00192A16">
        <w:t xml:space="preserve">nly services provided one-on-one with the patient. </w:t>
      </w:r>
      <w:r>
        <w:t>Do not report g</w:t>
      </w:r>
      <w:r w:rsidR="00192A16" w:rsidRPr="003132E3">
        <w:t xml:space="preserve">roup </w:t>
      </w:r>
      <w:r w:rsidR="00192A16">
        <w:t xml:space="preserve">education classes or </w:t>
      </w:r>
      <w:r w:rsidR="00192A16" w:rsidRPr="003132E3">
        <w:t>visits</w:t>
      </w:r>
      <w:r w:rsidR="00192A16">
        <w:t>.</w:t>
      </w:r>
    </w:p>
    <w:p w14:paraId="2C78935D" w14:textId="19BBABF5" w:rsidR="00192A16" w:rsidRDefault="00192A16" w:rsidP="008016D1">
      <w:pPr>
        <w:pStyle w:val="BulletList"/>
        <w:ind w:left="360"/>
      </w:pPr>
      <w:r>
        <w:t>Health education is provided to support the delivery of other health care services and is rarely the only type of service provided to a patient</w:t>
      </w:r>
      <w:r w:rsidR="00F47E5F">
        <w:t xml:space="preserve"> during the year</w:t>
      </w:r>
      <w:r>
        <w:t xml:space="preserve">. </w:t>
      </w:r>
    </w:p>
    <w:p w14:paraId="28BA1820" w14:textId="77777777" w:rsidR="00C16BF5" w:rsidRDefault="00124E80" w:rsidP="00C318B4">
      <w:pPr>
        <w:pStyle w:val="Heading3"/>
      </w:pPr>
      <w:bookmarkStart w:id="248" w:name="_Do_not_record"/>
      <w:bookmarkStart w:id="249" w:name="_Toc489440078"/>
      <w:bookmarkStart w:id="250" w:name="_Toc489949040"/>
      <w:bookmarkStart w:id="251" w:name="_Toc508225437"/>
      <w:bookmarkEnd w:id="248"/>
      <w:r>
        <w:t>Do not re</w:t>
      </w:r>
      <w:r w:rsidR="00FE0A14">
        <w:t>cord v</w:t>
      </w:r>
      <w:r w:rsidR="00C16BF5">
        <w:t>isits and patients for services provided by the following:</w:t>
      </w:r>
      <w:bookmarkEnd w:id="249"/>
      <w:bookmarkEnd w:id="250"/>
      <w:bookmarkEnd w:id="251"/>
    </w:p>
    <w:p w14:paraId="51599840" w14:textId="77777777" w:rsidR="00C16BF5" w:rsidRDefault="00C16BF5" w:rsidP="008016D1">
      <w:pPr>
        <w:pStyle w:val="BulletList"/>
      </w:pPr>
      <w:r>
        <w:t>Other Medical Personnel, Line 12</w:t>
      </w:r>
    </w:p>
    <w:p w14:paraId="7532BC6B" w14:textId="77777777" w:rsidR="00C16BF5" w:rsidRDefault="00C16BF5" w:rsidP="008016D1">
      <w:pPr>
        <w:pStyle w:val="BulletList"/>
      </w:pPr>
      <w:r>
        <w:t>Laboratory Personnel, Line 13</w:t>
      </w:r>
    </w:p>
    <w:p w14:paraId="367347AA" w14:textId="77777777" w:rsidR="00C16BF5" w:rsidRDefault="00C16BF5" w:rsidP="008016D1">
      <w:pPr>
        <w:pStyle w:val="BulletList"/>
      </w:pPr>
      <w:r>
        <w:t>X-ray Personnel, Line 14</w:t>
      </w:r>
    </w:p>
    <w:p w14:paraId="7F9102B8" w14:textId="77777777" w:rsidR="00C16BF5" w:rsidRDefault="00C16BF5" w:rsidP="008016D1">
      <w:pPr>
        <w:pStyle w:val="BulletList"/>
      </w:pPr>
      <w:r>
        <w:t>Other Dental Personnel, Line 18</w:t>
      </w:r>
    </w:p>
    <w:p w14:paraId="7922555C" w14:textId="77777777" w:rsidR="00C16BF5" w:rsidRDefault="00C16BF5" w:rsidP="008016D1">
      <w:pPr>
        <w:pStyle w:val="BulletList"/>
      </w:pPr>
      <w:r>
        <w:t>Other Vision Care Staff, Line 22c</w:t>
      </w:r>
    </w:p>
    <w:p w14:paraId="3531A8D4" w14:textId="77777777" w:rsidR="00C16BF5" w:rsidRDefault="00C16BF5" w:rsidP="008016D1">
      <w:pPr>
        <w:pStyle w:val="BulletList"/>
      </w:pPr>
      <w:r>
        <w:t>Pharmacy Personnel, Line 23</w:t>
      </w:r>
    </w:p>
    <w:p w14:paraId="4D2690FA" w14:textId="77777777" w:rsidR="00C16BF5" w:rsidRDefault="00C16BF5" w:rsidP="008016D1">
      <w:pPr>
        <w:pStyle w:val="BulletList"/>
      </w:pPr>
      <w:r>
        <w:t>Outreach Workers, Line 26</w:t>
      </w:r>
    </w:p>
    <w:p w14:paraId="5B9496FE" w14:textId="77777777" w:rsidR="00C16BF5" w:rsidRDefault="00C16BF5" w:rsidP="008016D1">
      <w:pPr>
        <w:pStyle w:val="BulletList"/>
      </w:pPr>
      <w:r>
        <w:t>Transportation Staff, Line 27</w:t>
      </w:r>
    </w:p>
    <w:p w14:paraId="6E7175BF" w14:textId="77777777" w:rsidR="00C16BF5" w:rsidRDefault="00C16BF5" w:rsidP="008016D1">
      <w:pPr>
        <w:pStyle w:val="BulletList"/>
      </w:pPr>
      <w:r>
        <w:t>Eligibility Assistance Workers, Line 27a</w:t>
      </w:r>
    </w:p>
    <w:p w14:paraId="11BF1AAC" w14:textId="77777777" w:rsidR="00C16BF5" w:rsidRDefault="00C16BF5" w:rsidP="008016D1">
      <w:pPr>
        <w:pStyle w:val="BulletList"/>
      </w:pPr>
      <w:r>
        <w:t>Interpretation Staff, Line 27b</w:t>
      </w:r>
    </w:p>
    <w:p w14:paraId="6B6EFCBE" w14:textId="77777777" w:rsidR="00C16BF5" w:rsidRDefault="00C16BF5" w:rsidP="008016D1">
      <w:pPr>
        <w:pStyle w:val="BulletList"/>
      </w:pPr>
      <w:r>
        <w:t>Community Health Workers, Line 27c</w:t>
      </w:r>
    </w:p>
    <w:p w14:paraId="1BE2F113" w14:textId="77777777" w:rsidR="00C16BF5" w:rsidRDefault="00C16BF5" w:rsidP="008016D1">
      <w:pPr>
        <w:pStyle w:val="BulletList"/>
      </w:pPr>
      <w:r>
        <w:t>Other Enabling Services, Line 28</w:t>
      </w:r>
    </w:p>
    <w:p w14:paraId="6C4716AE" w14:textId="77777777" w:rsidR="00C16BF5" w:rsidRDefault="00C16BF5" w:rsidP="008016D1">
      <w:pPr>
        <w:pStyle w:val="BulletList"/>
      </w:pPr>
      <w:r>
        <w:t>Other Programs and Services, Line 29a</w:t>
      </w:r>
    </w:p>
    <w:p w14:paraId="7E3DF490" w14:textId="77777777" w:rsidR="00C16BF5" w:rsidRDefault="00C16BF5" w:rsidP="008016D1">
      <w:pPr>
        <w:pStyle w:val="BulletList"/>
      </w:pPr>
      <w:r>
        <w:t>Quality Improvement Staff, Line 29b</w:t>
      </w:r>
    </w:p>
    <w:p w14:paraId="29DC331F" w14:textId="77777777" w:rsidR="00C16BF5" w:rsidRDefault="00FE0A14" w:rsidP="008016D1">
      <w:pPr>
        <w:pStyle w:val="BulletList"/>
      </w:pPr>
      <w:r>
        <w:t>Management and Support Staff, Line 30a</w:t>
      </w:r>
    </w:p>
    <w:p w14:paraId="7FA1FB02" w14:textId="77777777" w:rsidR="00FE0A14" w:rsidRDefault="00FE0A14" w:rsidP="008016D1">
      <w:pPr>
        <w:pStyle w:val="BulletList"/>
      </w:pPr>
      <w:r>
        <w:t>Fiscal and Billing Staff, Line 30b</w:t>
      </w:r>
    </w:p>
    <w:p w14:paraId="04277843" w14:textId="77777777" w:rsidR="00FE0A14" w:rsidRDefault="00FE0A14" w:rsidP="008016D1">
      <w:pPr>
        <w:pStyle w:val="BulletList"/>
      </w:pPr>
      <w:r>
        <w:t>IT Staff, Line 30c</w:t>
      </w:r>
    </w:p>
    <w:p w14:paraId="793D519E" w14:textId="77777777" w:rsidR="00FE0A14" w:rsidRDefault="00FE0A14" w:rsidP="008016D1">
      <w:pPr>
        <w:pStyle w:val="BulletList"/>
      </w:pPr>
      <w:r>
        <w:t>Facility Staff, Line 31</w:t>
      </w:r>
    </w:p>
    <w:p w14:paraId="40710BD7" w14:textId="77777777" w:rsidR="00FE0A14" w:rsidRDefault="00FE0A14" w:rsidP="008016D1">
      <w:pPr>
        <w:pStyle w:val="BulletList"/>
      </w:pPr>
      <w:r>
        <w:t>Patient Support Staff, Line 32</w:t>
      </w:r>
    </w:p>
    <w:p w14:paraId="6CEC2C71" w14:textId="4FC0A61A" w:rsidR="00D82FDF" w:rsidRPr="003132E3" w:rsidRDefault="00124E80" w:rsidP="00441CBE">
      <w:pPr>
        <w:rPr>
          <w:b/>
        </w:rPr>
      </w:pPr>
      <w:r>
        <w:t>Additionally, s</w:t>
      </w:r>
      <w:r w:rsidR="00D82FDF">
        <w:t xml:space="preserve">ome interactions </w:t>
      </w:r>
      <w:r>
        <w:t>cannot</w:t>
      </w:r>
      <w:r w:rsidR="00D82FDF">
        <w:t xml:space="preserve"> be reported as visits</w:t>
      </w:r>
      <w:r w:rsidR="00F47E5F">
        <w:t xml:space="preserve"> regardless of who provides them</w:t>
      </w:r>
      <w:r w:rsidR="00D82FDF">
        <w:t xml:space="preserve">. Please review the </w:t>
      </w:r>
      <w:hyperlink w:anchor="_Services_and_Persons" w:history="1">
        <w:r w:rsidR="00E362B9" w:rsidRPr="008016D1">
          <w:rPr>
            <w:rStyle w:val="Hyperlink"/>
          </w:rPr>
          <w:t>Services</w:t>
        </w:r>
        <w:r w:rsidR="005F178A" w:rsidRPr="008016D1">
          <w:rPr>
            <w:rStyle w:val="Hyperlink"/>
          </w:rPr>
          <w:t xml:space="preserve"> and </w:t>
        </w:r>
        <w:r w:rsidR="00E362B9" w:rsidRPr="008016D1">
          <w:rPr>
            <w:rStyle w:val="Hyperlink"/>
          </w:rPr>
          <w:t>Persons</w:t>
        </w:r>
        <w:r w:rsidR="005F178A" w:rsidRPr="008016D1">
          <w:rPr>
            <w:rStyle w:val="Hyperlink"/>
          </w:rPr>
          <w:t xml:space="preserve"> Not </w:t>
        </w:r>
        <w:r w:rsidR="00E362B9" w:rsidRPr="008016D1">
          <w:rPr>
            <w:rStyle w:val="Hyperlink"/>
          </w:rPr>
          <w:t>Reported on the UDS Report</w:t>
        </w:r>
      </w:hyperlink>
      <w:r w:rsidR="005F178A">
        <w:t xml:space="preserve"> </w:t>
      </w:r>
      <w:r w:rsidR="00D82FDF">
        <w:t xml:space="preserve">section above </w:t>
      </w:r>
      <w:r w:rsidR="00D82FDF" w:rsidRPr="003132E3">
        <w:t>for specifics.</w:t>
      </w:r>
    </w:p>
    <w:p w14:paraId="44960A22" w14:textId="46C23230" w:rsidR="00F07B82" w:rsidRDefault="00F07B82" w:rsidP="00F07B82">
      <w:pPr>
        <w:pStyle w:val="Heading2"/>
      </w:pPr>
      <w:bookmarkStart w:id="252" w:name="_Patients,_Column_C"/>
      <w:bookmarkStart w:id="253" w:name="_Toc489440079"/>
      <w:bookmarkStart w:id="254" w:name="_Toc489949041"/>
      <w:bookmarkStart w:id="255" w:name="_Toc508225438"/>
      <w:bookmarkEnd w:id="252"/>
      <w:r>
        <w:t>Virtual Visits, Column B2</w:t>
      </w:r>
    </w:p>
    <w:p w14:paraId="5372C31E" w14:textId="77777777" w:rsidR="00F07B82" w:rsidRPr="008016D1" w:rsidRDefault="00F07B82" w:rsidP="00F07B82">
      <w:pPr>
        <w:rPr>
          <w:rFonts w:ascii="Tahoma" w:hAnsi="Tahoma" w:cs="Tahoma"/>
          <w:sz w:val="20"/>
        </w:rPr>
      </w:pPr>
      <w:r w:rsidRPr="008016D1">
        <w:rPr>
          <w:sz w:val="22"/>
        </w:rPr>
        <w:t>The term “telehealth” includes “telemedicine” services (referred to as virtual visits in the UDS), but encompasses a broader scope of remote healthcare activities. Telemedicine is specific to remote clinical services whereas telehealth may include remote non-clinical services, such as provider training, administrative meetings, and continuing medical education, in addition to clinical services.</w:t>
      </w:r>
    </w:p>
    <w:p w14:paraId="74B44085" w14:textId="77777777" w:rsidR="00F07B82" w:rsidRDefault="00F07B82" w:rsidP="00F07B82">
      <w:r>
        <w:t>For the purposes of the UDS a virtual visit is one that meets all of the requirements of a visit except that it is not an in-person, face-to-face interaction. Just as with in-person visits, not all telemedicine interactions are countable.</w:t>
      </w:r>
    </w:p>
    <w:p w14:paraId="421C1A5D" w14:textId="77777777" w:rsidR="00F07B82" w:rsidRDefault="00F07B82" w:rsidP="00F07B82">
      <w:r>
        <w:t>Note: State and Federal telehealth definitions and regulations regarding acceptable modes, types of providers, informed consent, and location of patient are not relevant in determining virtual visits for UDS reporting.</w:t>
      </w:r>
    </w:p>
    <w:tbl>
      <w:tblPr>
        <w:tblStyle w:val="LightShading-Accent1"/>
        <w:tblW w:w="10260" w:type="dxa"/>
        <w:tblInd w:w="-252" w:type="dxa"/>
        <w:tblLayout w:type="fixed"/>
        <w:tblLook w:val="04A0" w:firstRow="1" w:lastRow="0" w:firstColumn="1" w:lastColumn="0" w:noHBand="0" w:noVBand="1"/>
      </w:tblPr>
      <w:tblGrid>
        <w:gridCol w:w="10260"/>
      </w:tblGrid>
      <w:tr w:rsidR="00F07B82" w14:paraId="2009A7CD" w14:textId="77777777" w:rsidTr="00F07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0" w:type="dxa"/>
            <w:hideMark/>
          </w:tcPr>
          <w:p w14:paraId="4B2C38ED" w14:textId="77777777" w:rsidR="00F07B82" w:rsidRPr="008016D1" w:rsidRDefault="00F07B82" w:rsidP="008016D1">
            <w:pPr>
              <w:pStyle w:val="Title"/>
              <w:tabs>
                <w:tab w:val="left" w:pos="4725"/>
              </w:tabs>
              <w:spacing w:before="120" w:after="120"/>
              <w:ind w:firstLine="255"/>
              <w:jc w:val="left"/>
              <w:rPr>
                <w:bCs w:val="0"/>
                <w:color w:val="auto"/>
                <w:sz w:val="28"/>
              </w:rPr>
            </w:pPr>
            <w:r w:rsidRPr="008016D1">
              <w:rPr>
                <w:sz w:val="28"/>
              </w:rPr>
              <w:t>Glossary of Terms</w:t>
            </w:r>
          </w:p>
          <w:p w14:paraId="7A90BF73" w14:textId="77777777" w:rsidR="00F07B82" w:rsidRDefault="00F07B82" w:rsidP="008016D1">
            <w:pPr>
              <w:pStyle w:val="Title"/>
              <w:tabs>
                <w:tab w:val="left" w:pos="4725"/>
              </w:tabs>
              <w:spacing w:before="120" w:after="120"/>
              <w:ind w:right="5495"/>
              <w:jc w:val="left"/>
              <w:rPr>
                <w:rFonts w:eastAsia="Calibri"/>
                <w:b/>
                <w:color w:val="auto"/>
                <w:spacing w:val="0"/>
                <w:kern w:val="0"/>
                <w:sz w:val="22"/>
                <w:szCs w:val="22"/>
              </w:rPr>
            </w:pPr>
            <w:r>
              <w:rPr>
                <w:rFonts w:eastAsia="Calibri"/>
                <w:b/>
                <w:color w:val="auto"/>
                <w:spacing w:val="0"/>
                <w:kern w:val="0"/>
                <w:sz w:val="22"/>
                <w:szCs w:val="22"/>
              </w:rPr>
              <w:t>Below are key terms used throughout this document.</w:t>
            </w:r>
          </w:p>
          <w:p w14:paraId="1E0D9970"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sz w:val="22"/>
              </w:rPr>
            </w:pPr>
            <w:r>
              <w:rPr>
                <w:rFonts w:eastAsia="Times New Roman"/>
                <w:color w:val="222222"/>
              </w:rPr>
              <w:t>(Asynchronous) Store and forward</w:t>
            </w:r>
            <w:r>
              <w:rPr>
                <w:rFonts w:eastAsia="Times New Roman"/>
                <w:b w:val="0"/>
                <w:color w:val="222222"/>
              </w:rPr>
              <w:t>: (not real time) Electronic transmission of medical information, such as x-rays, sonograms, other digital images, documents, and pre-recorded audio and/or videos</w:t>
            </w:r>
          </w:p>
          <w:p w14:paraId="0AC41E81" w14:textId="01CD4FA9"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noProof/>
                <w:color w:val="222222"/>
              </w:rPr>
              <mc:AlternateContent>
                <mc:Choice Requires="wps">
                  <w:drawing>
                    <wp:anchor distT="0" distB="0" distL="114300" distR="114300" simplePos="0" relativeHeight="251669504" behindDoc="0" locked="0" layoutInCell="1" allowOverlap="1" wp14:anchorId="3C75AE2F" wp14:editId="7B85B11D">
                      <wp:simplePos x="0" y="0"/>
                      <wp:positionH relativeFrom="column">
                        <wp:posOffset>3351475</wp:posOffset>
                      </wp:positionH>
                      <wp:positionV relativeFrom="paragraph">
                        <wp:posOffset>264021</wp:posOffset>
                      </wp:positionV>
                      <wp:extent cx="2647784" cy="2615979"/>
                      <wp:effectExtent l="0" t="0" r="19685" b="13335"/>
                      <wp:wrapNone/>
                      <wp:docPr id="15" name="Text Box 15"/>
                      <wp:cNvGraphicFramePr/>
                      <a:graphic xmlns:a="http://schemas.openxmlformats.org/drawingml/2006/main">
                        <a:graphicData uri="http://schemas.microsoft.com/office/word/2010/wordprocessingShape">
                          <wps:wsp>
                            <wps:cNvSpPr txBox="1"/>
                            <wps:spPr>
                              <a:xfrm>
                                <a:off x="0" y="0"/>
                                <a:ext cx="2647784" cy="2615979"/>
                              </a:xfrm>
                              <a:prstGeom prst="rect">
                                <a:avLst/>
                              </a:prstGeom>
                              <a:solidFill>
                                <a:schemeClr val="accent1">
                                  <a:lumMod val="60000"/>
                                  <a:lumOff val="40000"/>
                                </a:schemeClr>
                              </a:solidFill>
                              <a:ln w="6350">
                                <a:solidFill>
                                  <a:schemeClr val="accent1">
                                    <a:lumMod val="60000"/>
                                    <a:lumOff val="40000"/>
                                  </a:schemeClr>
                                </a:solidFill>
                              </a:ln>
                            </wps:spPr>
                            <wps:txbx>
                              <w:txbxContent>
                                <w:p w14:paraId="1675B62F" w14:textId="77777777" w:rsidR="005C6A6F" w:rsidRPr="008016D1" w:rsidRDefault="005C6A6F" w:rsidP="008016D1">
                                  <w:pPr>
                                    <w:pStyle w:val="Title"/>
                                    <w:tabs>
                                      <w:tab w:val="left" w:pos="4725"/>
                                    </w:tabs>
                                    <w:spacing w:before="120" w:after="120"/>
                                    <w:jc w:val="left"/>
                                    <w:rPr>
                                      <w:b w:val="0"/>
                                      <w:color w:val="FFFFFF" w:themeColor="background1"/>
                                      <w:sz w:val="22"/>
                                      <w:szCs w:val="24"/>
                                    </w:rPr>
                                  </w:pPr>
                                  <w:r w:rsidRPr="008016D1">
                                    <w:rPr>
                                      <w:b w:val="0"/>
                                      <w:color w:val="FFFFFF" w:themeColor="background1"/>
                                      <w:sz w:val="22"/>
                                      <w:szCs w:val="24"/>
                                    </w:rPr>
                                    <w:t>Telemedicine Services</w:t>
                                  </w:r>
                                </w:p>
                                <w:p w14:paraId="159E354D" w14:textId="3CDAEE9C" w:rsidR="005C6A6F" w:rsidRPr="008016D1" w:rsidRDefault="005C6A6F">
                                  <w:pPr>
                                    <w:rPr>
                                      <w:color w:val="FFFFFF" w:themeColor="background1"/>
                                      <w:sz w:val="22"/>
                                    </w:rPr>
                                  </w:pPr>
                                  <w:r w:rsidRPr="008016D1">
                                    <w:rPr>
                                      <w:color w:val="FFFFFF" w:themeColor="background1"/>
                                      <w:sz w:val="22"/>
                                      <w:szCs w:val="24"/>
                                    </w:rPr>
                                    <w:t>Count patients throughout the UDS (demographics, services, clinical, and financial sections) when their visits qualify as a telemedicine visit, even if it is the first (or only) visit for the patient during the reporting period, and even if it is not billed (though virtually all medical, dental, and mental health visits are normally billed). This means patients must be registered and all relevant demographic, insurance, clinical, and other data about the patients must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63.9pt;margin-top:20.8pt;width:208.5pt;height:20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" fillcolor="#95b3d7 [1940]" strokecolor="#95b3d7 [1940]" strokeweight=".5pt">
                      <v:textbox>
                        <w:txbxContent>
                          <w:p w14:paraId="1675B62F" w14:textId="77777777" w:rsidR="005C6A6F" w:rsidRPr="008016D1" w:rsidRDefault="005C6A6F" w:rsidP="008016D1">
                            <w:pPr>
                              <w:pStyle w:val="Title"/>
                              <w:tabs>
                                <w:tab w:val="left" w:pos="4725"/>
                              </w:tabs>
                              <w:spacing w:before="120" w:after="120"/>
                              <w:jc w:val="left"/>
                              <w:rPr>
                                <w:b w:val="0"/>
                                <w:color w:val="FFFFFF" w:themeColor="background1"/>
                                <w:sz w:val="22"/>
                                <w:szCs w:val="24"/>
                              </w:rPr>
                            </w:pPr>
                            <w:r w:rsidRPr="008016D1">
                              <w:rPr>
                                <w:b w:val="0"/>
                                <w:color w:val="FFFFFF" w:themeColor="background1"/>
                                <w:sz w:val="22"/>
                                <w:szCs w:val="24"/>
                              </w:rPr>
                              <w:t>Telemedicine Services</w:t>
                            </w:r>
                          </w:p>
                          <w:p w14:paraId="159E354D" w14:textId="3CDAEE9C" w:rsidR="005C6A6F" w:rsidRPr="008016D1" w:rsidRDefault="005C6A6F">
                            <w:pPr>
                              <w:rPr>
                                <w:color w:val="FFFFFF" w:themeColor="background1"/>
                                <w:sz w:val="22"/>
                              </w:rPr>
                            </w:pPr>
                            <w:r w:rsidRPr="008016D1">
                              <w:rPr>
                                <w:color w:val="FFFFFF" w:themeColor="background1"/>
                                <w:sz w:val="22"/>
                                <w:szCs w:val="24"/>
                              </w:rPr>
                              <w:t>Count patients throughout the UDS (demographics, services, clinical, and financial sections) when their visits qualify as a telemedicine visit, even if it is the first (or only) visit for the patient during the reporting period, and even if it is not billed (though virtually all medical, dental, and mental health visits are normally billed). This means patients must be registered and all relevant demographic, insurance, clinical, and other data about the patients must be included.</w:t>
                            </w:r>
                          </w:p>
                        </w:txbxContent>
                      </v:textbox>
                    </v:shape>
                  </w:pict>
                </mc:Fallback>
              </mc:AlternateContent>
            </w:r>
            <w:r>
              <w:rPr>
                <w:rFonts w:eastAsia="Times New Roman"/>
                <w:color w:val="222222"/>
              </w:rPr>
              <w:t>Distant/Consultant:</w:t>
            </w:r>
            <w:r>
              <w:rPr>
                <w:rFonts w:eastAsia="Times New Roman"/>
                <w:b w:val="0"/>
                <w:color w:val="222222"/>
              </w:rPr>
              <w:t xml:space="preserve"> Location of provider</w:t>
            </w:r>
          </w:p>
          <w:p w14:paraId="20D2F2E9"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Mobile Health (mHealth):</w:t>
            </w:r>
            <w:r>
              <w:rPr>
                <w:rFonts w:eastAsia="Times New Roman"/>
                <w:b w:val="0"/>
                <w:color w:val="222222"/>
              </w:rPr>
              <w:t xml:space="preserve"> Patient technologies, like smartphone and tablet apps, that enable patients to capture their own health data without a clinician’s assistance or interpretation</w:t>
            </w:r>
          </w:p>
          <w:p w14:paraId="57BDA963"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Originating:</w:t>
            </w:r>
            <w:r>
              <w:rPr>
                <w:rFonts w:eastAsia="Times New Roman"/>
                <w:b w:val="0"/>
                <w:color w:val="222222"/>
              </w:rPr>
              <w:t xml:space="preserve"> Location of patient</w:t>
            </w:r>
          </w:p>
          <w:p w14:paraId="22182584" w14:textId="493490E6" w:rsidR="00F07B82" w:rsidRDefault="00F07B82" w:rsidP="008016D1">
            <w:pPr>
              <w:shd w:val="clear" w:color="auto" w:fill="FFFFFF"/>
              <w:spacing w:before="240" w:after="0"/>
              <w:ind w:left="-30" w:right="5585"/>
              <w:rPr>
                <w:rFonts w:eastAsia="Times New Roman"/>
                <w:b w:val="0"/>
                <w:color w:val="222222"/>
              </w:rPr>
            </w:pPr>
            <w:r>
              <w:rPr>
                <w:rFonts w:eastAsia="Times New Roman"/>
                <w:noProof/>
                <w:color w:val="222222"/>
              </w:rPr>
              <mc:AlternateContent>
                <mc:Choice Requires="wps">
                  <w:drawing>
                    <wp:anchor distT="0" distB="0" distL="114300" distR="114300" simplePos="0" relativeHeight="251670528" behindDoc="0" locked="0" layoutInCell="1" allowOverlap="1" wp14:anchorId="0FDAA001" wp14:editId="269CC29C">
                      <wp:simplePos x="0" y="0"/>
                      <wp:positionH relativeFrom="column">
                        <wp:posOffset>3335572</wp:posOffset>
                      </wp:positionH>
                      <wp:positionV relativeFrom="paragraph">
                        <wp:posOffset>982676</wp:posOffset>
                      </wp:positionV>
                      <wp:extent cx="2679589" cy="2162755"/>
                      <wp:effectExtent l="0" t="0" r="6985" b="9525"/>
                      <wp:wrapNone/>
                      <wp:docPr id="16" name="Text Box 16"/>
                      <wp:cNvGraphicFramePr/>
                      <a:graphic xmlns:a="http://schemas.openxmlformats.org/drawingml/2006/main">
                        <a:graphicData uri="http://schemas.microsoft.com/office/word/2010/wordprocessingShape">
                          <wps:wsp>
                            <wps:cNvSpPr txBox="1"/>
                            <wps:spPr>
                              <a:xfrm>
                                <a:off x="0" y="0"/>
                                <a:ext cx="2679589" cy="2162755"/>
                              </a:xfrm>
                              <a:prstGeom prst="rect">
                                <a:avLst/>
                              </a:prstGeom>
                              <a:solidFill>
                                <a:schemeClr val="lt1"/>
                              </a:solidFill>
                              <a:ln w="6350">
                                <a:noFill/>
                              </a:ln>
                            </wps:spPr>
                            <wps:txbx>
                              <w:txbxContent>
                                <w:p w14:paraId="424F8AE9" w14:textId="7C0FD109" w:rsidR="005C6A6F" w:rsidRDefault="005C6A6F">
                                  <w:r>
                                    <w:t>Telemedicine services within the 7 UDS service categories are eligible to be counted, as long as they meet the other visit definitions and provided by eligible providers.</w:t>
                                  </w:r>
                                </w:p>
                                <w:p w14:paraId="05D332D8" w14:textId="7AAA96A2" w:rsidR="005C6A6F" w:rsidRDefault="005C6A6F" w:rsidP="008016D1">
                                  <w:pPr>
                                    <w:pStyle w:val="ListParagraph"/>
                                    <w:numPr>
                                      <w:ilvl w:val="0"/>
                                      <w:numId w:val="478"/>
                                    </w:numPr>
                                    <w:spacing w:before="120"/>
                                  </w:pPr>
                                  <w:r>
                                    <w:t xml:space="preserve">Service categories: medical, dental, mental health, substance use disorder, vision, other professional, and enabling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62.65pt;margin-top:77.4pt;width:211pt;height:17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" fillcolor="white [3201]" stroked="f" strokeweight=".5pt">
                      <v:textbox>
                        <w:txbxContent>
                          <w:p w14:paraId="424F8AE9" w14:textId="7C0FD109" w:rsidR="005C6A6F" w:rsidRDefault="005C6A6F">
                            <w:r>
                              <w:t>Telemedicine services within the 7 UDS service categories are eligible to be counted, as long as they meet the other visit definitions and provided by eligible providers.</w:t>
                            </w:r>
                          </w:p>
                          <w:p w14:paraId="05D332D8" w14:textId="7AAA96A2" w:rsidR="005C6A6F" w:rsidRDefault="005C6A6F" w:rsidP="008016D1">
                            <w:pPr>
                              <w:pStyle w:val="ListParagraph"/>
                              <w:numPr>
                                <w:ilvl w:val="0"/>
                                <w:numId w:val="478"/>
                              </w:numPr>
                              <w:spacing w:before="120"/>
                            </w:pPr>
                            <w:r>
                              <w:t xml:space="preserve">Service categories: medical, dental, mental health, substance use disorder, vision, other professional, and enabling </w:t>
                            </w:r>
                          </w:p>
                        </w:txbxContent>
                      </v:textbox>
                    </v:shape>
                  </w:pict>
                </mc:Fallback>
              </mc:AlternateContent>
            </w:r>
            <w:r>
              <w:rPr>
                <w:rFonts w:eastAsia="Times New Roman"/>
                <w:color w:val="222222"/>
              </w:rPr>
              <w:t>Remote patient monitoring:</w:t>
            </w:r>
            <w:r>
              <w:rPr>
                <w:rFonts w:eastAsia="Times New Roman"/>
                <w:b w:val="0"/>
                <w:color w:val="222222"/>
              </w:rPr>
              <w:t xml:space="preserve"> Electronic transmission of collected medical data, such as vital signs, pulse, and blood pressure, from patients in one location to health care providers in a different location</w:t>
            </w:r>
          </w:p>
          <w:p w14:paraId="1363F7AC" w14:textId="281F05F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Services:</w:t>
            </w:r>
            <w:r>
              <w:rPr>
                <w:rFonts w:eastAsia="Times New Roman"/>
                <w:b w:val="0"/>
                <w:color w:val="222222"/>
              </w:rPr>
              <w:t xml:space="preserve"> Medical, dental, mental health, substance use disorder, vision, other professional, and enabling</w:t>
            </w:r>
          </w:p>
          <w:p w14:paraId="7D21363B"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(Synchronous) Live video and/or audio:</w:t>
            </w:r>
            <w:r>
              <w:rPr>
                <w:rFonts w:eastAsia="Times New Roman"/>
                <w:b w:val="0"/>
                <w:color w:val="222222"/>
              </w:rPr>
              <w:t xml:space="preserve"> (real time) Use of two-way interactive audio and/or video technology, such as video conference, “face-time,” or telephone</w:t>
            </w:r>
          </w:p>
          <w:p w14:paraId="7E2A70D6"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Telemedicine Visits:</w:t>
            </w:r>
            <w:r>
              <w:rPr>
                <w:rFonts w:eastAsia="Times New Roman"/>
                <w:b w:val="0"/>
                <w:color w:val="222222"/>
              </w:rPr>
              <w:t xml:space="preserve"> Documented, individualized contact between a patient and licensed or credentialed provider who exercises independent professional judgment in providing services which are not face-to-face</w:t>
            </w:r>
          </w:p>
          <w:p w14:paraId="3D37C83D"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Virtual Visits:</w:t>
            </w:r>
            <w:r>
              <w:rPr>
                <w:rFonts w:eastAsia="Times New Roman"/>
                <w:b w:val="0"/>
                <w:color w:val="222222"/>
              </w:rPr>
              <w:t xml:space="preserve"> Another term for telemedicine visits</w:t>
            </w:r>
          </w:p>
        </w:tc>
      </w:tr>
    </w:tbl>
    <w:p w14:paraId="64D96B4B" w14:textId="77777777" w:rsidR="00F07B82" w:rsidRPr="008016D1" w:rsidRDefault="00F07B82" w:rsidP="008016D1">
      <w:pPr>
        <w:pStyle w:val="Title"/>
        <w:tabs>
          <w:tab w:val="left" w:pos="4725"/>
        </w:tabs>
        <w:spacing w:before="120" w:after="120"/>
        <w:jc w:val="left"/>
        <w:rPr>
          <w:sz w:val="28"/>
        </w:rPr>
      </w:pPr>
      <w:r w:rsidRPr="008016D1">
        <w:rPr>
          <w:sz w:val="28"/>
        </w:rPr>
        <w:t>Virtual Visit Guidance for Health Centers</w:t>
      </w:r>
    </w:p>
    <w:p w14:paraId="03E9CB44" w14:textId="77777777" w:rsidR="00F07B82" w:rsidRDefault="00F07B82" w:rsidP="008016D1">
      <w:pPr>
        <w:pStyle w:val="Title"/>
        <w:tabs>
          <w:tab w:val="left" w:pos="4725"/>
        </w:tabs>
        <w:spacing w:before="120" w:after="120"/>
        <w:jc w:val="left"/>
        <w:rPr>
          <w:b w:val="0"/>
          <w:sz w:val="32"/>
        </w:rPr>
      </w:pPr>
      <w:r w:rsidRPr="008016D1">
        <w:rPr>
          <w:rFonts w:eastAsia="Calibri"/>
          <w:b w:val="0"/>
          <w:spacing w:val="0"/>
          <w:kern w:val="0"/>
          <w:sz w:val="20"/>
          <w:szCs w:val="22"/>
        </w:rPr>
        <w:t>Guidance for UDS reporting is provided below. The table is arranged by topic area with UDS reporting instructions in blue, followed by clarification to the reporting requirements in white</w:t>
      </w:r>
      <w:r w:rsidRPr="008016D1">
        <w:rPr>
          <w:b w:val="0"/>
          <w:sz w:val="32"/>
        </w:rPr>
        <w:t xml:space="preserve"> </w:t>
      </w:r>
    </w:p>
    <w:p w14:paraId="2D771C92" w14:textId="46916C4B" w:rsidR="00F07B82" w:rsidRPr="008016D1" w:rsidRDefault="00F07B82" w:rsidP="008016D1">
      <w:pPr>
        <w:pStyle w:val="Title"/>
        <w:tabs>
          <w:tab w:val="left" w:pos="4725"/>
        </w:tabs>
        <w:spacing w:before="120" w:after="120"/>
        <w:jc w:val="left"/>
        <w:rPr>
          <w:rFonts w:ascii="Tahoma" w:hAnsi="Tahoma" w:cs="Tahoma"/>
          <w:b w:val="0"/>
          <w:color w:val="1F497D" w:themeColor="text2"/>
          <w:sz w:val="24"/>
          <w:szCs w:val="24"/>
        </w:rPr>
      </w:pPr>
      <w:r w:rsidRPr="008016D1">
        <w:rPr>
          <w:b w:val="0"/>
          <w:sz w:val="24"/>
          <w:szCs w:val="24"/>
        </w:rPr>
        <w:br w:type="page"/>
      </w:r>
    </w:p>
    <w:p w14:paraId="18032084" w14:textId="77777777" w:rsidR="00D55B1B" w:rsidRPr="00D55B1B" w:rsidRDefault="00D55B1B" w:rsidP="008016D1">
      <w:pPr>
        <w:pStyle w:val="ListParagraph"/>
        <w:numPr>
          <w:ilvl w:val="0"/>
          <w:numId w:val="479"/>
        </w:numPr>
        <w:spacing w:before="120"/>
        <w:rPr>
          <w:rFonts w:ascii="Tahoma" w:hAnsi="Tahoma" w:cs="Tahoma"/>
          <w:sz w:val="22"/>
        </w:rPr>
      </w:pPr>
      <w:r>
        <w:t>Visits are documented, individualized contact between a patient and a licensed or credentialed provider who exercises independent professional judgment in providing services.</w:t>
      </w:r>
    </w:p>
    <w:p w14:paraId="4B031728" w14:textId="77777777" w:rsidR="00D55B1B" w:rsidRDefault="00D55B1B" w:rsidP="008016D1">
      <w:pPr>
        <w:pStyle w:val="ListParagraph"/>
        <w:numPr>
          <w:ilvl w:val="0"/>
          <w:numId w:val="479"/>
        </w:numPr>
        <w:spacing w:before="120"/>
      </w:pPr>
      <w:r>
        <w:t>Although reimbursement for items billed is not ‘required’ to count as a visit for UDS, health centers should consider Health Center Program rules for maximizing revenue and determining eligibility for sliding discounts.</w:t>
      </w:r>
    </w:p>
    <w:p w14:paraId="509C4401" w14:textId="77777777" w:rsidR="00D55B1B" w:rsidRDefault="00D55B1B" w:rsidP="008016D1">
      <w:pPr>
        <w:pStyle w:val="ListParagraph"/>
        <w:numPr>
          <w:ilvl w:val="0"/>
          <w:numId w:val="479"/>
        </w:numPr>
        <w:spacing w:before="120"/>
      </w:pPr>
      <w:r>
        <w:t>Do not count services that are never reportable visits in the UDS including distance monitoring of patients vitals, prescription refills, and provider reading of lab, x-ray, or other test results.</w:t>
      </w:r>
    </w:p>
    <w:p w14:paraId="17C2AC9C" w14:textId="7FF784B2" w:rsidR="00F07B82" w:rsidRPr="008016D1" w:rsidRDefault="00D55B1B" w:rsidP="008016D1">
      <w:pPr>
        <w:pStyle w:val="ListParagraph"/>
        <w:numPr>
          <w:ilvl w:val="0"/>
          <w:numId w:val="479"/>
        </w:numPr>
        <w:rPr>
          <w:rFonts w:ascii="Tahoma" w:hAnsi="Tahoma" w:cs="Tahoma"/>
          <w:sz w:val="22"/>
        </w:rPr>
      </w:pPr>
      <w:r>
        <w:t>Note: Virtual group sessions that meet the visit definitions are countable only for mental health or substance use disorder services.</w:t>
      </w:r>
    </w:p>
    <w:p w14:paraId="7AC3E28E" w14:textId="55AAA62F" w:rsidR="00D55B1B" w:rsidRPr="00D55B1B" w:rsidRDefault="00D55B1B" w:rsidP="008016D1">
      <w:pPr>
        <w:ind w:left="360"/>
        <w:rPr>
          <w:rFonts w:ascii="Tahoma" w:hAnsi="Tahoma" w:cs="Tahoma"/>
          <w:sz w:val="22"/>
        </w:rPr>
      </w:pPr>
      <w:r>
        <w:rPr>
          <w:noProof/>
        </w:rPr>
        <mc:AlternateContent>
          <mc:Choice Requires="wps">
            <w:drawing>
              <wp:anchor distT="0" distB="0" distL="114300" distR="114300" simplePos="0" relativeHeight="251671552" behindDoc="0" locked="0" layoutInCell="1" allowOverlap="1" wp14:anchorId="26501FF7" wp14:editId="7BF03470">
                <wp:simplePos x="0" y="0"/>
                <wp:positionH relativeFrom="margin">
                  <wp:align>left</wp:align>
                </wp:positionH>
                <wp:positionV relativeFrom="paragraph">
                  <wp:posOffset>58779</wp:posOffset>
                </wp:positionV>
                <wp:extent cx="2941375" cy="2870421"/>
                <wp:effectExtent l="0" t="0" r="11430" b="25400"/>
                <wp:wrapNone/>
                <wp:docPr id="17" name="Text Box 17"/>
                <wp:cNvGraphicFramePr/>
                <a:graphic xmlns:a="http://schemas.openxmlformats.org/drawingml/2006/main">
                  <a:graphicData uri="http://schemas.microsoft.com/office/word/2010/wordprocessingShape">
                    <wps:wsp>
                      <wps:cNvSpPr txBox="1"/>
                      <wps:spPr>
                        <a:xfrm>
                          <a:off x="0" y="0"/>
                          <a:ext cx="2941375" cy="2870421"/>
                        </a:xfrm>
                        <a:prstGeom prst="rect">
                          <a:avLst/>
                        </a:prstGeom>
                        <a:solidFill>
                          <a:schemeClr val="tx2">
                            <a:lumMod val="40000"/>
                            <a:lumOff val="60000"/>
                          </a:schemeClr>
                        </a:solidFill>
                        <a:ln w="6350">
                          <a:solidFill>
                            <a:schemeClr val="tx2">
                              <a:lumMod val="60000"/>
                              <a:lumOff val="40000"/>
                            </a:schemeClr>
                          </a:solidFill>
                        </a:ln>
                      </wps:spPr>
                      <wps:txbx>
                        <w:txbxContent>
                          <w:p w14:paraId="3FAD96AA" w14:textId="77777777" w:rsidR="005C6A6F" w:rsidRPr="008016D1" w:rsidRDefault="005C6A6F" w:rsidP="00D55B1B">
                            <w:pPr>
                              <w:spacing w:after="0"/>
                              <w:ind w:right="-15"/>
                              <w:rPr>
                                <w:rFonts w:ascii="Tahoma" w:hAnsi="Tahoma" w:cs="Tahoma"/>
                                <w:b/>
                                <w:color w:val="FFFFFF" w:themeColor="background1"/>
                                <w:szCs w:val="24"/>
                              </w:rPr>
                            </w:pPr>
                            <w:r w:rsidRPr="008016D1">
                              <w:rPr>
                                <w:b/>
                                <w:color w:val="FFFFFF" w:themeColor="background1"/>
                                <w:szCs w:val="24"/>
                              </w:rPr>
                              <w:t>Provision of Care</w:t>
                            </w:r>
                          </w:p>
                          <w:p w14:paraId="0179CCE2" w14:textId="77777777" w:rsidR="005C6A6F" w:rsidRPr="008016D1" w:rsidRDefault="005C6A6F" w:rsidP="00D55B1B">
                            <w:pPr>
                              <w:spacing w:after="0"/>
                              <w:ind w:right="-15"/>
                              <w:rPr>
                                <w:color w:val="FFFFFF" w:themeColor="background1"/>
                                <w:szCs w:val="24"/>
                              </w:rPr>
                            </w:pPr>
                            <w:r w:rsidRPr="008016D1">
                              <w:rPr>
                                <w:color w:val="FFFFFF" w:themeColor="background1"/>
                                <w:szCs w:val="24"/>
                              </w:rPr>
                              <w:t xml:space="preserve">If the health center provider virtually provided care to a patient who is elsewhere, count the patient and the visit. </w:t>
                            </w:r>
                          </w:p>
                          <w:p w14:paraId="38B59FDE" w14:textId="77777777" w:rsidR="005C6A6F" w:rsidRPr="008016D1" w:rsidRDefault="005C6A6F" w:rsidP="00D55B1B">
                            <w:pPr>
                              <w:spacing w:after="0"/>
                              <w:ind w:right="-15"/>
                              <w:rPr>
                                <w:color w:val="FFFFFF" w:themeColor="background1"/>
                                <w:szCs w:val="24"/>
                              </w:rPr>
                            </w:pPr>
                            <w:r w:rsidRPr="008016D1">
                              <w:rPr>
                                <w:color w:val="FFFFFF" w:themeColor="background1"/>
                                <w:szCs w:val="24"/>
                              </w:rPr>
                              <w:t xml:space="preserve">If the health center has authorized patient services by another provider who provided the care to the patient through telemedicine, and the health center paid for the services, count the patient and the visit. </w:t>
                            </w:r>
                          </w:p>
                          <w:p w14:paraId="1739104C" w14:textId="0EB6738E" w:rsidR="005C6A6F" w:rsidRPr="008016D1" w:rsidRDefault="005C6A6F" w:rsidP="00D55B1B">
                            <w:pPr>
                              <w:rPr>
                                <w:color w:val="FFFFFF" w:themeColor="background1"/>
                                <w:szCs w:val="24"/>
                              </w:rPr>
                            </w:pPr>
                            <w:r w:rsidRPr="008016D1">
                              <w:rPr>
                                <w:color w:val="FFFFFF" w:themeColor="background1"/>
                                <w:szCs w:val="24"/>
                              </w:rPr>
                              <w:t>If the health center has referred the patient’s care to another provider and the health center did not pay for the service, do not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0;margin-top:4.65pt;width:231.6pt;height:22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" fillcolor="#8db3e2 [1311]" strokecolor="#548dd4 [1951]" strokeweight=".5pt">
                <v:textbox>
                  <w:txbxContent>
                    <w:p w14:paraId="3FAD96AA" w14:textId="77777777" w:rsidR="005C6A6F" w:rsidRPr="008016D1" w:rsidRDefault="005C6A6F" w:rsidP="00D55B1B">
                      <w:pPr>
                        <w:spacing w:after="0"/>
                        <w:ind w:right="-15"/>
                        <w:rPr>
                          <w:rFonts w:ascii="Tahoma" w:hAnsi="Tahoma" w:cs="Tahoma"/>
                          <w:b/>
                          <w:color w:val="FFFFFF" w:themeColor="background1"/>
                          <w:szCs w:val="24"/>
                        </w:rPr>
                      </w:pPr>
                      <w:r w:rsidRPr="008016D1">
                        <w:rPr>
                          <w:b/>
                          <w:color w:val="FFFFFF" w:themeColor="background1"/>
                          <w:szCs w:val="24"/>
                        </w:rPr>
                        <w:t>Provision of Care</w:t>
                      </w:r>
                    </w:p>
                    <w:p w14:paraId="0179CCE2" w14:textId="77777777" w:rsidR="005C6A6F" w:rsidRPr="008016D1" w:rsidRDefault="005C6A6F" w:rsidP="00D55B1B">
                      <w:pPr>
                        <w:spacing w:after="0"/>
                        <w:ind w:right="-15"/>
                        <w:rPr>
                          <w:color w:val="FFFFFF" w:themeColor="background1"/>
                          <w:szCs w:val="24"/>
                        </w:rPr>
                      </w:pPr>
                      <w:r w:rsidRPr="008016D1">
                        <w:rPr>
                          <w:color w:val="FFFFFF" w:themeColor="background1"/>
                          <w:szCs w:val="24"/>
                        </w:rPr>
                        <w:t xml:space="preserve">If the health center provider virtually provided care to a patient who is elsewhere, count the patient and the visit. </w:t>
                      </w:r>
                    </w:p>
                    <w:p w14:paraId="38B59FDE" w14:textId="77777777" w:rsidR="005C6A6F" w:rsidRPr="008016D1" w:rsidRDefault="005C6A6F" w:rsidP="00D55B1B">
                      <w:pPr>
                        <w:spacing w:after="0"/>
                        <w:ind w:right="-15"/>
                        <w:rPr>
                          <w:color w:val="FFFFFF" w:themeColor="background1"/>
                          <w:szCs w:val="24"/>
                        </w:rPr>
                      </w:pPr>
                      <w:r w:rsidRPr="008016D1">
                        <w:rPr>
                          <w:color w:val="FFFFFF" w:themeColor="background1"/>
                          <w:szCs w:val="24"/>
                        </w:rPr>
                        <w:t xml:space="preserve">If the health center has authorized patient services by another provider who provided the care to the patient through telemedicine, and the health center paid for the services, count the patient and the visit. </w:t>
                      </w:r>
                    </w:p>
                    <w:p w14:paraId="1739104C" w14:textId="0EB6738E" w:rsidR="005C6A6F" w:rsidRPr="008016D1" w:rsidRDefault="005C6A6F" w:rsidP="00D55B1B">
                      <w:pPr>
                        <w:rPr>
                          <w:color w:val="FFFFFF" w:themeColor="background1"/>
                          <w:szCs w:val="24"/>
                        </w:rPr>
                      </w:pPr>
                      <w:r w:rsidRPr="008016D1">
                        <w:rPr>
                          <w:color w:val="FFFFFF" w:themeColor="background1"/>
                          <w:szCs w:val="24"/>
                        </w:rPr>
                        <w:t>If the health center has referred the patient’s care to another provider and the health center did not pay for the service, do not count.</w:t>
                      </w:r>
                    </w:p>
                  </w:txbxContent>
                </v:textbox>
                <w10:wrap anchorx="margin"/>
              </v:shape>
            </w:pict>
          </mc:Fallback>
        </mc:AlternateContent>
      </w:r>
    </w:p>
    <w:p w14:paraId="45DF4141" w14:textId="77777777" w:rsidR="00D55B1B" w:rsidRDefault="00D55B1B" w:rsidP="00F07B82"/>
    <w:p w14:paraId="33862A61" w14:textId="77777777" w:rsidR="00D55B1B" w:rsidRDefault="00D55B1B" w:rsidP="00F07B82"/>
    <w:p w14:paraId="285A0759" w14:textId="77777777" w:rsidR="00D55B1B" w:rsidRDefault="00D55B1B" w:rsidP="00F07B82"/>
    <w:p w14:paraId="3A6D50EE" w14:textId="77777777" w:rsidR="00D55B1B" w:rsidRDefault="00D55B1B" w:rsidP="00F07B82"/>
    <w:p w14:paraId="1DA1553E" w14:textId="77777777" w:rsidR="00D55B1B" w:rsidRDefault="00D55B1B" w:rsidP="00F07B82"/>
    <w:p w14:paraId="3483B3DE" w14:textId="77777777" w:rsidR="00D55B1B" w:rsidRDefault="00D55B1B" w:rsidP="00F07B82"/>
    <w:p w14:paraId="7D9E1123" w14:textId="77777777" w:rsidR="00D55B1B" w:rsidRDefault="00D55B1B" w:rsidP="00F07B82"/>
    <w:p w14:paraId="71E9A0FF" w14:textId="77777777" w:rsidR="00D55B1B" w:rsidRDefault="00D55B1B" w:rsidP="00F07B82"/>
    <w:p w14:paraId="05BD97FA" w14:textId="77777777" w:rsidR="00D55B1B" w:rsidRDefault="00D55B1B" w:rsidP="00F07B82"/>
    <w:p w14:paraId="12C74B91" w14:textId="284F5005" w:rsidR="00D55B1B" w:rsidRDefault="00D55B1B" w:rsidP="00F07B82">
      <w:r>
        <w:t>The health center’s role in the care provided to patients determines if the service can be counted.</w:t>
      </w:r>
    </w:p>
    <w:p w14:paraId="42BC733F" w14:textId="77777777" w:rsidR="00D55B1B" w:rsidRPr="00D55B1B" w:rsidRDefault="00D55B1B" w:rsidP="008016D1">
      <w:pPr>
        <w:pStyle w:val="ListParagraph"/>
        <w:numPr>
          <w:ilvl w:val="0"/>
          <w:numId w:val="480"/>
        </w:numPr>
        <w:spacing w:before="120"/>
        <w:rPr>
          <w:rFonts w:ascii="Tahoma" w:hAnsi="Tahoma" w:cs="Tahoma"/>
          <w:sz w:val="22"/>
        </w:rPr>
      </w:pPr>
      <w:r>
        <w:t>Originating: Physical location of patient</w:t>
      </w:r>
    </w:p>
    <w:p w14:paraId="529E1E50" w14:textId="77777777" w:rsidR="00D55B1B" w:rsidRDefault="00D55B1B" w:rsidP="008016D1">
      <w:pPr>
        <w:pStyle w:val="ListParagraph"/>
        <w:numPr>
          <w:ilvl w:val="0"/>
          <w:numId w:val="480"/>
        </w:numPr>
        <w:spacing w:before="120"/>
      </w:pPr>
      <w:r>
        <w:t>Distant/Consultant: Physical location of provider</w:t>
      </w:r>
    </w:p>
    <w:p w14:paraId="6083D1EA" w14:textId="77777777" w:rsidR="00D55B1B" w:rsidRPr="008016D1" w:rsidRDefault="00D55B1B" w:rsidP="008016D1">
      <w:pPr>
        <w:pStyle w:val="ListParagraph"/>
        <w:numPr>
          <w:ilvl w:val="0"/>
          <w:numId w:val="480"/>
        </w:numPr>
        <w:rPr>
          <w:rFonts w:ascii="Tahoma" w:hAnsi="Tahoma" w:cs="Tahoma"/>
          <w:sz w:val="22"/>
        </w:rPr>
      </w:pPr>
      <w:r>
        <w:t xml:space="preserve">When the health center is a location where the patient is at when they received care from a non-health center distant provider, do not count the visit unless the health center paid for the service, even if a facility fee is billed. </w:t>
      </w:r>
    </w:p>
    <w:p w14:paraId="5759D5F6" w14:textId="708B7BE6" w:rsidR="00D55B1B" w:rsidRDefault="00D55B1B">
      <w:pPr>
        <w:rPr>
          <w:b/>
          <w:bCs/>
        </w:rPr>
      </w:pPr>
      <w:r>
        <w:rPr>
          <w:noProof/>
        </w:rPr>
        <mc:AlternateContent>
          <mc:Choice Requires="wps">
            <w:drawing>
              <wp:anchor distT="0" distB="0" distL="114300" distR="114300" simplePos="0" relativeHeight="251673600" behindDoc="0" locked="0" layoutInCell="1" allowOverlap="1" wp14:anchorId="23CAD1BE" wp14:editId="70ABF5CB">
                <wp:simplePos x="0" y="0"/>
                <wp:positionH relativeFrom="margin">
                  <wp:posOffset>3466769</wp:posOffset>
                </wp:positionH>
                <wp:positionV relativeFrom="paragraph">
                  <wp:posOffset>124460</wp:posOffset>
                </wp:positionV>
                <wp:extent cx="2941375" cy="1558456"/>
                <wp:effectExtent l="0" t="0" r="11430" b="22860"/>
                <wp:wrapNone/>
                <wp:docPr id="18" name="Text Box 18"/>
                <wp:cNvGraphicFramePr/>
                <a:graphic xmlns:a="http://schemas.openxmlformats.org/drawingml/2006/main">
                  <a:graphicData uri="http://schemas.microsoft.com/office/word/2010/wordprocessingShape">
                    <wps:wsp>
                      <wps:cNvSpPr txBox="1"/>
                      <wps:spPr>
                        <a:xfrm>
                          <a:off x="0" y="0"/>
                          <a:ext cx="2941375" cy="1558456"/>
                        </a:xfrm>
                        <a:prstGeom prst="rect">
                          <a:avLst/>
                        </a:prstGeom>
                        <a:solidFill>
                          <a:schemeClr val="tx2">
                            <a:lumMod val="40000"/>
                            <a:lumOff val="60000"/>
                          </a:schemeClr>
                        </a:solidFill>
                        <a:ln w="6350">
                          <a:solidFill>
                            <a:schemeClr val="tx2">
                              <a:lumMod val="60000"/>
                              <a:lumOff val="40000"/>
                            </a:schemeClr>
                          </a:solidFill>
                        </a:ln>
                      </wps:spPr>
                      <wps:txbx>
                        <w:txbxContent>
                          <w:p w14:paraId="52CE065A" w14:textId="77777777" w:rsidR="005C6A6F" w:rsidRDefault="005C6A6F" w:rsidP="00D55B1B">
                            <w:pPr>
                              <w:rPr>
                                <w:b/>
                                <w:color w:val="FFFFFF" w:themeColor="background1"/>
                                <w:szCs w:val="24"/>
                              </w:rPr>
                            </w:pPr>
                            <w:r w:rsidRPr="00D55B1B">
                              <w:rPr>
                                <w:b/>
                                <w:color w:val="FFFFFF" w:themeColor="background1"/>
                                <w:szCs w:val="24"/>
                              </w:rPr>
                              <w:t>Modes</w:t>
                            </w:r>
                          </w:p>
                          <w:p w14:paraId="47D4593B" w14:textId="425F084B" w:rsidR="005C6A6F" w:rsidRPr="008016D1" w:rsidRDefault="005C6A6F" w:rsidP="00D55B1B">
                            <w:pPr>
                              <w:rPr>
                                <w:color w:val="FFFFFF" w:themeColor="background1"/>
                                <w:szCs w:val="24"/>
                              </w:rPr>
                            </w:pPr>
                            <w:r w:rsidRPr="008016D1">
                              <w:rPr>
                                <w:color w:val="FFFFFF" w:themeColor="background1"/>
                                <w:szCs w:val="24"/>
                              </w:rPr>
                              <w:t>Only count virtual visits provided using interactive audio and/or video telecommunications systems (synchronous) that permit real-time communication between a distant provider and a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272.95pt;margin-top:9.8pt;width:231.6pt;height:12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" fillcolor="#8db3e2 [1311]" strokecolor="#548dd4 [1951]" strokeweight=".5pt">
                <v:textbox>
                  <w:txbxContent>
                    <w:p w14:paraId="52CE065A" w14:textId="77777777" w:rsidR="005C6A6F" w:rsidRDefault="005C6A6F" w:rsidP="00D55B1B">
                      <w:pPr>
                        <w:rPr>
                          <w:b/>
                          <w:color w:val="FFFFFF" w:themeColor="background1"/>
                          <w:szCs w:val="24"/>
                        </w:rPr>
                      </w:pPr>
                      <w:r w:rsidRPr="00D55B1B">
                        <w:rPr>
                          <w:b/>
                          <w:color w:val="FFFFFF" w:themeColor="background1"/>
                          <w:szCs w:val="24"/>
                        </w:rPr>
                        <w:t>Modes</w:t>
                      </w:r>
                    </w:p>
                    <w:p w14:paraId="47D4593B" w14:textId="425F084B" w:rsidR="005C6A6F" w:rsidRPr="008016D1" w:rsidRDefault="005C6A6F" w:rsidP="00D55B1B">
                      <w:pPr>
                        <w:rPr>
                          <w:color w:val="FFFFFF" w:themeColor="background1"/>
                          <w:szCs w:val="24"/>
                        </w:rPr>
                      </w:pPr>
                      <w:r w:rsidRPr="008016D1">
                        <w:rPr>
                          <w:color w:val="FFFFFF" w:themeColor="background1"/>
                          <w:szCs w:val="24"/>
                        </w:rPr>
                        <w:t>Only count virtual visits provided using interactive audio and/or video telecommunications systems (synchronous) that permit real-time communication between a distant provider and a patient.</w:t>
                      </w:r>
                    </w:p>
                  </w:txbxContent>
                </v:textbox>
                <w10:wrap anchorx="margin"/>
              </v:shape>
            </w:pict>
          </mc:Fallback>
        </mc:AlternateContent>
      </w:r>
    </w:p>
    <w:p w14:paraId="4BC6D18E" w14:textId="2F5F27ED" w:rsidR="00D55B1B" w:rsidRDefault="00D55B1B">
      <w:pPr>
        <w:rPr>
          <w:b/>
          <w:bCs/>
        </w:rPr>
      </w:pPr>
    </w:p>
    <w:p w14:paraId="5D7F3B11" w14:textId="77777777" w:rsidR="00D55B1B" w:rsidRDefault="00D55B1B">
      <w:pPr>
        <w:rPr>
          <w:b/>
          <w:bCs/>
        </w:rPr>
      </w:pPr>
    </w:p>
    <w:p w14:paraId="24AB4459" w14:textId="77777777" w:rsidR="00D55B1B" w:rsidRDefault="00D55B1B">
      <w:pPr>
        <w:rPr>
          <w:b/>
          <w:bCs/>
        </w:rPr>
      </w:pPr>
    </w:p>
    <w:p w14:paraId="1CF06F03" w14:textId="77777777" w:rsidR="00D55B1B" w:rsidRDefault="00D55B1B">
      <w:pPr>
        <w:rPr>
          <w:b/>
          <w:bCs/>
        </w:rPr>
      </w:pPr>
    </w:p>
    <w:p w14:paraId="7BC7617D" w14:textId="77777777" w:rsidR="00D55B1B" w:rsidRDefault="00D55B1B" w:rsidP="00D55B1B">
      <w:pPr>
        <w:spacing w:before="120"/>
        <w:rPr>
          <w:b/>
          <w:bCs/>
        </w:rPr>
      </w:pPr>
      <w:r>
        <w:rPr>
          <w:b/>
          <w:bCs/>
        </w:rPr>
        <w:t xml:space="preserve"> </w:t>
      </w:r>
    </w:p>
    <w:p w14:paraId="42DA0C8B" w14:textId="48944928" w:rsidR="00D55B1B" w:rsidRDefault="00D55B1B" w:rsidP="00D55B1B">
      <w:pPr>
        <w:spacing w:before="120"/>
        <w:ind w:left="450"/>
      </w:pPr>
      <w:r>
        <w:t xml:space="preserve">Despite the numerous modes of telehealth services, limitations are set to match UDS reporting definitions of visits. </w:t>
      </w:r>
    </w:p>
    <w:p w14:paraId="486B122E" w14:textId="77777777" w:rsidR="00D55B1B" w:rsidRDefault="00D55B1B" w:rsidP="00D55B1B">
      <w:pPr>
        <w:spacing w:before="120"/>
        <w:ind w:left="450"/>
        <w:rPr>
          <w:rFonts w:ascii="Tahoma" w:hAnsi="Tahoma" w:cs="Tahoma"/>
          <w:sz w:val="22"/>
        </w:rPr>
      </w:pPr>
      <w:r>
        <w:rPr>
          <w:u w:val="single"/>
        </w:rPr>
        <w:t>Can be counted</w:t>
      </w:r>
      <w:r>
        <w:t xml:space="preserve"> </w:t>
      </w:r>
    </w:p>
    <w:p w14:paraId="4EA541A8" w14:textId="77777777" w:rsidR="00D55B1B" w:rsidRDefault="00D55B1B" w:rsidP="008016D1">
      <w:pPr>
        <w:pStyle w:val="ListParagraph"/>
        <w:numPr>
          <w:ilvl w:val="0"/>
          <w:numId w:val="482"/>
        </w:numPr>
        <w:spacing w:before="120"/>
        <w:ind w:left="450"/>
      </w:pPr>
      <w:r>
        <w:t xml:space="preserve">(Synchronous) Live video and/or audio (real time): Use of two-way interactive audio and/or video technology, such as video conference, “face-time,” or telephone </w:t>
      </w:r>
    </w:p>
    <w:p w14:paraId="34D4A6CB" w14:textId="77777777" w:rsidR="00D55B1B" w:rsidRDefault="00D55B1B" w:rsidP="00D55B1B">
      <w:pPr>
        <w:spacing w:before="120"/>
        <w:ind w:left="450"/>
        <w:rPr>
          <w:u w:val="single"/>
        </w:rPr>
      </w:pPr>
      <w:r>
        <w:rPr>
          <w:u w:val="single"/>
        </w:rPr>
        <w:t xml:space="preserve">Cannot be counted </w:t>
      </w:r>
    </w:p>
    <w:p w14:paraId="5D0F8EA3" w14:textId="77777777" w:rsidR="00D55B1B" w:rsidRDefault="00D55B1B" w:rsidP="008016D1">
      <w:pPr>
        <w:pStyle w:val="ListParagraph"/>
        <w:numPr>
          <w:ilvl w:val="0"/>
          <w:numId w:val="481"/>
        </w:numPr>
        <w:spacing w:before="120"/>
        <w:ind w:left="450"/>
      </w:pPr>
      <w:r>
        <w:t>(Asynchronous) Store and forward (not real time): Electronic transmission of medical information, such as digital images, documents, and pre-recorded videos</w:t>
      </w:r>
    </w:p>
    <w:p w14:paraId="38DFFBB3" w14:textId="77777777" w:rsidR="00D55B1B" w:rsidRDefault="00D55B1B" w:rsidP="008016D1">
      <w:pPr>
        <w:pStyle w:val="ListParagraph"/>
        <w:numPr>
          <w:ilvl w:val="0"/>
          <w:numId w:val="481"/>
        </w:numPr>
        <w:spacing w:before="120"/>
        <w:ind w:left="450"/>
      </w:pPr>
      <w:r>
        <w:t>Remote patient monitoring: Electronic transmission of collected medical data, such as vital signs and blood pressure, from patients in one location to health care providers in a different location</w:t>
      </w:r>
    </w:p>
    <w:p w14:paraId="03C7DEDE" w14:textId="77777777" w:rsidR="00D55B1B" w:rsidRDefault="00D55B1B" w:rsidP="008016D1">
      <w:pPr>
        <w:pStyle w:val="ListParagraph"/>
        <w:numPr>
          <w:ilvl w:val="0"/>
          <w:numId w:val="481"/>
        </w:numPr>
        <w:spacing w:before="120"/>
      </w:pPr>
      <w:r>
        <w:t>Mobile Health (mHealth): Patient technologies, like smartphone and tablet apps, that enable patients to capture their own health data without a clinician’s assistance or interpretation</w:t>
      </w:r>
    </w:p>
    <w:p w14:paraId="36CBFC65" w14:textId="6CCAA8FF" w:rsidR="00D55B1B" w:rsidRPr="00D55B1B" w:rsidRDefault="00D55B1B" w:rsidP="008016D1">
      <w:pPr>
        <w:pStyle w:val="ListParagraph"/>
        <w:numPr>
          <w:ilvl w:val="0"/>
          <w:numId w:val="481"/>
        </w:numPr>
        <w:spacing w:before="120"/>
        <w:rPr>
          <w:rFonts w:ascii="Tahoma" w:hAnsi="Tahoma" w:cs="Tahoma"/>
          <w:b/>
          <w:sz w:val="22"/>
        </w:rPr>
      </w:pPr>
      <w:r>
        <w:t>Other technologies: Email, fax, internet/online questionnaires, prescribing, or other transmissions</w:t>
      </w:r>
    </w:p>
    <w:p w14:paraId="7AC1F5CE" w14:textId="2A14C2F6" w:rsidR="00D55B1B" w:rsidRDefault="00D55B1B">
      <w:pPr>
        <w:rPr>
          <w:b/>
          <w:bCs/>
        </w:rPr>
      </w:pPr>
      <w:r>
        <w:rPr>
          <w:noProof/>
        </w:rPr>
        <mc:AlternateContent>
          <mc:Choice Requires="wps">
            <w:drawing>
              <wp:anchor distT="0" distB="0" distL="114300" distR="114300" simplePos="0" relativeHeight="251675648" behindDoc="0" locked="0" layoutInCell="1" allowOverlap="1" wp14:anchorId="3D2AD32B" wp14:editId="485F77C0">
                <wp:simplePos x="0" y="0"/>
                <wp:positionH relativeFrom="column">
                  <wp:align>right</wp:align>
                </wp:positionH>
                <wp:positionV relativeFrom="paragraph">
                  <wp:posOffset>80783</wp:posOffset>
                </wp:positionV>
                <wp:extent cx="2941375" cy="1558456"/>
                <wp:effectExtent l="0" t="0" r="11430" b="22860"/>
                <wp:wrapNone/>
                <wp:docPr id="19" name="Text Box 19"/>
                <wp:cNvGraphicFramePr/>
                <a:graphic xmlns:a="http://schemas.openxmlformats.org/drawingml/2006/main">
                  <a:graphicData uri="http://schemas.microsoft.com/office/word/2010/wordprocessingShape">
                    <wps:wsp>
                      <wps:cNvSpPr txBox="1"/>
                      <wps:spPr>
                        <a:xfrm>
                          <a:off x="0" y="0"/>
                          <a:ext cx="2941375" cy="1558456"/>
                        </a:xfrm>
                        <a:prstGeom prst="rect">
                          <a:avLst/>
                        </a:prstGeom>
                        <a:solidFill>
                          <a:schemeClr val="tx2">
                            <a:lumMod val="40000"/>
                            <a:lumOff val="60000"/>
                          </a:schemeClr>
                        </a:solidFill>
                        <a:ln w="6350">
                          <a:solidFill>
                            <a:schemeClr val="tx2">
                              <a:lumMod val="60000"/>
                              <a:lumOff val="40000"/>
                            </a:schemeClr>
                          </a:solidFill>
                        </a:ln>
                      </wps:spPr>
                      <wps:txbx>
                        <w:txbxContent>
                          <w:p w14:paraId="19FC14CE" w14:textId="77777777" w:rsidR="005C6A6F" w:rsidRPr="00D55B1B" w:rsidRDefault="005C6A6F" w:rsidP="00D55B1B">
                            <w:pPr>
                              <w:rPr>
                                <w:b/>
                                <w:color w:val="FFFFFF" w:themeColor="background1"/>
                                <w:szCs w:val="24"/>
                              </w:rPr>
                            </w:pPr>
                            <w:r w:rsidRPr="00D55B1B">
                              <w:rPr>
                                <w:b/>
                                <w:color w:val="FFFFFF" w:themeColor="background1"/>
                                <w:szCs w:val="24"/>
                              </w:rPr>
                              <w:t>Coding</w:t>
                            </w:r>
                          </w:p>
                          <w:p w14:paraId="15BE9226" w14:textId="76B6F52E" w:rsidR="005C6A6F" w:rsidRPr="008016D1" w:rsidRDefault="005C6A6F" w:rsidP="00D55B1B">
                            <w:pPr>
                              <w:rPr>
                                <w:color w:val="FFFFFF" w:themeColor="background1"/>
                                <w:szCs w:val="24"/>
                              </w:rPr>
                            </w:pPr>
                            <w:r w:rsidRPr="008016D1">
                              <w:rPr>
                                <w:color w:val="FFFFFF" w:themeColor="background1"/>
                                <w:szCs w:val="24"/>
                              </w:rPr>
                              <w:t>Chart and code telehealth services. As a rule, use CPT or HCPCS codes with a modifier of “GT”, “.95”, or Place of Service code “02”. Charges for telehealth services are to be established in the health center’s fee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80.4pt;margin-top:6.35pt;width:231.6pt;height:122.7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" fillcolor="#8db3e2 [1311]" strokecolor="#548dd4 [1951]" strokeweight=".5pt">
                <v:textbox>
                  <w:txbxContent>
                    <w:p w14:paraId="19FC14CE" w14:textId="77777777" w:rsidR="005C6A6F" w:rsidRPr="00D55B1B" w:rsidRDefault="005C6A6F" w:rsidP="00D55B1B">
                      <w:pPr>
                        <w:rPr>
                          <w:b/>
                          <w:color w:val="FFFFFF" w:themeColor="background1"/>
                          <w:szCs w:val="24"/>
                        </w:rPr>
                      </w:pPr>
                      <w:r w:rsidRPr="00D55B1B">
                        <w:rPr>
                          <w:b/>
                          <w:color w:val="FFFFFF" w:themeColor="background1"/>
                          <w:szCs w:val="24"/>
                        </w:rPr>
                        <w:t>Coding</w:t>
                      </w:r>
                    </w:p>
                    <w:p w14:paraId="15BE9226" w14:textId="76B6F52E" w:rsidR="005C6A6F" w:rsidRPr="008016D1" w:rsidRDefault="005C6A6F" w:rsidP="00D55B1B">
                      <w:pPr>
                        <w:rPr>
                          <w:color w:val="FFFFFF" w:themeColor="background1"/>
                          <w:szCs w:val="24"/>
                        </w:rPr>
                      </w:pPr>
                      <w:r w:rsidRPr="008016D1">
                        <w:rPr>
                          <w:color w:val="FFFFFF" w:themeColor="background1"/>
                          <w:szCs w:val="24"/>
                        </w:rPr>
                        <w:t>Chart and code telehealth services. As a rule, use CPT or HCPCS codes with a modifier of “GT”, “.95”, or Place of Service code “02”. Charges for telehealth services are to be established in the health center’s fee schedule.</w:t>
                      </w:r>
                    </w:p>
                  </w:txbxContent>
                </v:textbox>
              </v:shape>
            </w:pict>
          </mc:Fallback>
        </mc:AlternateContent>
      </w:r>
    </w:p>
    <w:p w14:paraId="1FE6FA03" w14:textId="14D8A4F8" w:rsidR="00D55B1B" w:rsidRDefault="00D55B1B">
      <w:pPr>
        <w:rPr>
          <w:b/>
          <w:bCs/>
        </w:rPr>
      </w:pPr>
    </w:p>
    <w:p w14:paraId="1E9A7D5B" w14:textId="376EA09F" w:rsidR="00D55B1B" w:rsidRDefault="00D55B1B">
      <w:pPr>
        <w:rPr>
          <w:b/>
          <w:bCs/>
        </w:rPr>
      </w:pPr>
    </w:p>
    <w:p w14:paraId="542177E2" w14:textId="77777777" w:rsidR="00D55B1B" w:rsidRDefault="00D55B1B">
      <w:pPr>
        <w:rPr>
          <w:b/>
          <w:bCs/>
        </w:rPr>
      </w:pPr>
    </w:p>
    <w:p w14:paraId="55449F86" w14:textId="77777777" w:rsidR="00D55B1B" w:rsidRDefault="00D55B1B">
      <w:pPr>
        <w:rPr>
          <w:b/>
          <w:bCs/>
        </w:rPr>
      </w:pPr>
    </w:p>
    <w:p w14:paraId="49C5A0A0" w14:textId="77777777" w:rsidR="00D55B1B" w:rsidRDefault="00D55B1B"/>
    <w:p w14:paraId="651509A7" w14:textId="702B576B" w:rsidR="00D55B1B" w:rsidRDefault="00D55B1B">
      <w:r>
        <w:t>Codes must be used to demonstrate services provided to patients via interactive audio and video telecommunications systems.</w:t>
      </w:r>
    </w:p>
    <w:p w14:paraId="4D078168" w14:textId="77777777" w:rsidR="00D55B1B" w:rsidRPr="00D55B1B" w:rsidRDefault="00D55B1B" w:rsidP="008016D1">
      <w:pPr>
        <w:pStyle w:val="ListParagraph"/>
        <w:numPr>
          <w:ilvl w:val="0"/>
          <w:numId w:val="483"/>
        </w:numPr>
        <w:spacing w:before="120"/>
        <w:rPr>
          <w:rFonts w:ascii="Tahoma" w:hAnsi="Tahoma" w:cs="Tahoma"/>
          <w:sz w:val="22"/>
        </w:rPr>
      </w:pPr>
      <w:r>
        <w:t>Use only eligible CPT or HCPCS codes.</w:t>
      </w:r>
    </w:p>
    <w:p w14:paraId="33FC4E58" w14:textId="77777777" w:rsidR="00D55B1B" w:rsidRDefault="00D55B1B" w:rsidP="008016D1">
      <w:pPr>
        <w:pStyle w:val="ListParagraph"/>
        <w:numPr>
          <w:ilvl w:val="0"/>
          <w:numId w:val="483"/>
        </w:numPr>
        <w:spacing w:before="120"/>
      </w:pPr>
      <w:r>
        <w:t>Do not count services as telemedicine if they are not coded as such.</w:t>
      </w:r>
    </w:p>
    <w:p w14:paraId="71565E75" w14:textId="77777777" w:rsidR="00D55B1B" w:rsidRDefault="00D55B1B" w:rsidP="008016D1">
      <w:pPr>
        <w:pStyle w:val="ListParagraph"/>
        <w:numPr>
          <w:ilvl w:val="0"/>
          <w:numId w:val="483"/>
        </w:numPr>
        <w:spacing w:before="120"/>
      </w:pPr>
      <w:r>
        <w:t>Telehealth services coded with a “GQ” (used for store and forward services) modifier cannot be counted as a visit.</w:t>
      </w:r>
    </w:p>
    <w:p w14:paraId="6D45578F" w14:textId="7A3FABCF" w:rsidR="00D55B1B" w:rsidRPr="008016D1" w:rsidRDefault="00D55B1B" w:rsidP="008016D1">
      <w:pPr>
        <w:pStyle w:val="ListParagraph"/>
        <w:numPr>
          <w:ilvl w:val="0"/>
          <w:numId w:val="483"/>
        </w:numPr>
        <w:rPr>
          <w:rFonts w:ascii="Tahoma" w:hAnsi="Tahoma" w:cs="Tahoma"/>
          <w:sz w:val="22"/>
        </w:rPr>
      </w:pPr>
      <w:r>
        <w:t xml:space="preserve">Do not count consultations (such as CPT 99241-99245) which are never reportable in the UDS as telemedicine visits. These are interactions between providers or between a provider and a family member without the presence of the patient. </w:t>
      </w:r>
    </w:p>
    <w:p w14:paraId="77AF0A8C" w14:textId="3C30DADB" w:rsidR="00D55B1B" w:rsidRDefault="00D55B1B">
      <w:pPr>
        <w:rPr>
          <w:rFonts w:ascii="Tahoma" w:hAnsi="Tahoma" w:cs="Tahoma"/>
          <w:sz w:val="22"/>
        </w:rPr>
      </w:pPr>
      <w:r>
        <w:rPr>
          <w:noProof/>
        </w:rPr>
        <mc:AlternateContent>
          <mc:Choice Requires="wps">
            <w:drawing>
              <wp:anchor distT="0" distB="0" distL="114300" distR="114300" simplePos="0" relativeHeight="251677696" behindDoc="0" locked="0" layoutInCell="1" allowOverlap="1" wp14:anchorId="1299C875" wp14:editId="2AAE274D">
                <wp:simplePos x="0" y="0"/>
                <wp:positionH relativeFrom="column">
                  <wp:align>left</wp:align>
                </wp:positionH>
                <wp:positionV relativeFrom="paragraph">
                  <wp:posOffset>17310</wp:posOffset>
                </wp:positionV>
                <wp:extent cx="2981739" cy="1773141"/>
                <wp:effectExtent l="0" t="0" r="28575" b="17780"/>
                <wp:wrapNone/>
                <wp:docPr id="20" name="Text Box 20"/>
                <wp:cNvGraphicFramePr/>
                <a:graphic xmlns:a="http://schemas.openxmlformats.org/drawingml/2006/main">
                  <a:graphicData uri="http://schemas.microsoft.com/office/word/2010/wordprocessingShape">
                    <wps:wsp>
                      <wps:cNvSpPr txBox="1"/>
                      <wps:spPr>
                        <a:xfrm>
                          <a:off x="0" y="0"/>
                          <a:ext cx="2981739" cy="1773141"/>
                        </a:xfrm>
                        <a:prstGeom prst="rect">
                          <a:avLst/>
                        </a:prstGeom>
                        <a:solidFill>
                          <a:schemeClr val="tx2">
                            <a:lumMod val="40000"/>
                            <a:lumOff val="60000"/>
                          </a:schemeClr>
                        </a:solidFill>
                        <a:ln w="6350">
                          <a:solidFill>
                            <a:schemeClr val="tx2">
                              <a:lumMod val="60000"/>
                              <a:lumOff val="40000"/>
                            </a:schemeClr>
                          </a:solidFill>
                        </a:ln>
                      </wps:spPr>
                      <wps:txbx>
                        <w:txbxContent>
                          <w:p w14:paraId="2433C580" w14:textId="77777777" w:rsidR="005C6A6F" w:rsidRPr="00D55B1B" w:rsidRDefault="005C6A6F" w:rsidP="00D55B1B">
                            <w:pPr>
                              <w:rPr>
                                <w:b/>
                                <w:color w:val="FFFFFF" w:themeColor="background1"/>
                                <w:szCs w:val="24"/>
                              </w:rPr>
                            </w:pPr>
                            <w:r w:rsidRPr="00D55B1B">
                              <w:rPr>
                                <w:b/>
                                <w:color w:val="FFFFFF" w:themeColor="background1"/>
                                <w:szCs w:val="24"/>
                              </w:rPr>
                              <w:t>Multiple Visits</w:t>
                            </w:r>
                          </w:p>
                          <w:p w14:paraId="4FB3FA83" w14:textId="712C7FA3" w:rsidR="005C6A6F" w:rsidRPr="008016D1" w:rsidRDefault="005C6A6F" w:rsidP="00D55B1B">
                            <w:pPr>
                              <w:rPr>
                                <w:color w:val="FFFFFF" w:themeColor="background1"/>
                                <w:szCs w:val="24"/>
                              </w:rPr>
                            </w:pPr>
                            <w:r w:rsidRPr="008016D1">
                              <w:rPr>
                                <w:color w:val="FFFFFF" w:themeColor="background1"/>
                                <w:szCs w:val="24"/>
                              </w:rPr>
                              <w:t xml:space="preserve">On any given day, a patient may count one and only one visit per service category, regardless of the number of visits, including virtual visits. The only exception is if there are </w:t>
                            </w:r>
                            <w:r w:rsidRPr="008016D1">
                              <w:rPr>
                                <w:color w:val="FFFFFF" w:themeColor="background1"/>
                                <w:szCs w:val="24"/>
                                <w:u w:val="single"/>
                              </w:rPr>
                              <w:t>two different providers at two different locations</w:t>
                            </w:r>
                            <w:r w:rsidRPr="008016D1">
                              <w:rPr>
                                <w:color w:val="FFFFFF" w:themeColor="background1"/>
                                <w:szCs w:val="24"/>
                              </w:rPr>
                              <w:t xml:space="preserve"> providing care on that same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0;margin-top:1.35pt;width:234.8pt;height:139.6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" fillcolor="#8db3e2 [1311]" strokecolor="#548dd4 [1951]" strokeweight=".5pt">
                <v:textbox>
                  <w:txbxContent>
                    <w:p w14:paraId="2433C580" w14:textId="77777777" w:rsidR="005C6A6F" w:rsidRPr="00D55B1B" w:rsidRDefault="005C6A6F" w:rsidP="00D55B1B">
                      <w:pPr>
                        <w:rPr>
                          <w:b/>
                          <w:color w:val="FFFFFF" w:themeColor="background1"/>
                          <w:szCs w:val="24"/>
                        </w:rPr>
                      </w:pPr>
                      <w:r w:rsidRPr="00D55B1B">
                        <w:rPr>
                          <w:b/>
                          <w:color w:val="FFFFFF" w:themeColor="background1"/>
                          <w:szCs w:val="24"/>
                        </w:rPr>
                        <w:t>Multiple Visits</w:t>
                      </w:r>
                    </w:p>
                    <w:p w14:paraId="4FB3FA83" w14:textId="712C7FA3" w:rsidR="005C6A6F" w:rsidRPr="008016D1" w:rsidRDefault="005C6A6F" w:rsidP="00D55B1B">
                      <w:pPr>
                        <w:rPr>
                          <w:color w:val="FFFFFF" w:themeColor="background1"/>
                          <w:szCs w:val="24"/>
                        </w:rPr>
                      </w:pPr>
                      <w:r w:rsidRPr="008016D1">
                        <w:rPr>
                          <w:color w:val="FFFFFF" w:themeColor="background1"/>
                          <w:szCs w:val="24"/>
                        </w:rPr>
                        <w:t xml:space="preserve">On any given day, a patient may count one and only one visit per service category, regardless of the number of visits, including virtual visits. The only exception is if there are </w:t>
                      </w:r>
                      <w:r w:rsidRPr="008016D1">
                        <w:rPr>
                          <w:color w:val="FFFFFF" w:themeColor="background1"/>
                          <w:szCs w:val="24"/>
                          <w:u w:val="single"/>
                        </w:rPr>
                        <w:t>two different providers at two different locations</w:t>
                      </w:r>
                      <w:r w:rsidRPr="008016D1">
                        <w:rPr>
                          <w:color w:val="FFFFFF" w:themeColor="background1"/>
                          <w:szCs w:val="24"/>
                        </w:rPr>
                        <w:t xml:space="preserve"> providing care on that same day.</w:t>
                      </w:r>
                    </w:p>
                  </w:txbxContent>
                </v:textbox>
              </v:shape>
            </w:pict>
          </mc:Fallback>
        </mc:AlternateContent>
      </w:r>
    </w:p>
    <w:p w14:paraId="0271ABBB" w14:textId="1E808727" w:rsidR="00D55B1B" w:rsidRDefault="00D55B1B">
      <w:pPr>
        <w:rPr>
          <w:rFonts w:ascii="Tahoma" w:hAnsi="Tahoma" w:cs="Tahoma"/>
          <w:sz w:val="22"/>
        </w:rPr>
      </w:pPr>
    </w:p>
    <w:p w14:paraId="62BF988D" w14:textId="5DC07AB8" w:rsidR="00D55B1B" w:rsidRDefault="00D55B1B">
      <w:pPr>
        <w:rPr>
          <w:rFonts w:ascii="Tahoma" w:hAnsi="Tahoma" w:cs="Tahoma"/>
          <w:sz w:val="22"/>
        </w:rPr>
      </w:pPr>
    </w:p>
    <w:p w14:paraId="5D702D05" w14:textId="590BA1A9" w:rsidR="00D55B1B" w:rsidRDefault="00D55B1B">
      <w:pPr>
        <w:rPr>
          <w:rFonts w:ascii="Tahoma" w:hAnsi="Tahoma" w:cs="Tahoma"/>
          <w:sz w:val="22"/>
        </w:rPr>
      </w:pPr>
    </w:p>
    <w:p w14:paraId="2E45BFBD" w14:textId="4934A6E7" w:rsidR="00D55B1B" w:rsidRDefault="00D55B1B">
      <w:pPr>
        <w:rPr>
          <w:rFonts w:ascii="Tahoma" w:hAnsi="Tahoma" w:cs="Tahoma"/>
          <w:sz w:val="22"/>
        </w:rPr>
      </w:pPr>
    </w:p>
    <w:p w14:paraId="03F3BC78" w14:textId="77777777" w:rsidR="00D55B1B" w:rsidRPr="008016D1" w:rsidRDefault="00D55B1B">
      <w:pPr>
        <w:rPr>
          <w:rFonts w:ascii="Tahoma" w:hAnsi="Tahoma" w:cs="Tahoma"/>
          <w:sz w:val="22"/>
        </w:rPr>
      </w:pPr>
    </w:p>
    <w:p w14:paraId="64B2D3D6" w14:textId="77777777" w:rsidR="00D55B1B" w:rsidRDefault="00D55B1B" w:rsidP="00D55B1B">
      <w:pPr>
        <w:spacing w:before="120" w:after="0"/>
      </w:pPr>
    </w:p>
    <w:p w14:paraId="7F286AAE" w14:textId="38B3CC56" w:rsidR="00D55B1B" w:rsidRDefault="00D55B1B" w:rsidP="00D55B1B">
      <w:pPr>
        <w:spacing w:before="120" w:after="0"/>
      </w:pPr>
      <w:r w:rsidRPr="008016D1">
        <w:t xml:space="preserve">Multiple visits (in-person and virtual or multiple virtual) provided on the same day by the same service category or provider type are limited. </w:t>
      </w:r>
    </w:p>
    <w:p w14:paraId="1F5DC72E" w14:textId="77777777" w:rsidR="00D55B1B" w:rsidRPr="00D55B1B" w:rsidRDefault="00D55B1B" w:rsidP="008016D1">
      <w:pPr>
        <w:pStyle w:val="ListParagraph"/>
        <w:numPr>
          <w:ilvl w:val="0"/>
          <w:numId w:val="484"/>
        </w:numPr>
        <w:spacing w:before="120"/>
        <w:rPr>
          <w:rFonts w:ascii="Tahoma" w:hAnsi="Tahoma" w:cs="Tahoma"/>
          <w:sz w:val="22"/>
        </w:rPr>
      </w:pPr>
      <w:r>
        <w:t xml:space="preserve">When a patient is seen by a provider in-person at the health center and separately by a distant (virtual) provider of the same service category on the same day, count each as a visit as long as the service with the distant provider is paid for by the health center or performed by a health center provider. </w:t>
      </w:r>
    </w:p>
    <w:p w14:paraId="4683E60F" w14:textId="6BAEFD42" w:rsidR="00D55B1B" w:rsidRPr="00D55B1B" w:rsidRDefault="00D55B1B" w:rsidP="008016D1">
      <w:pPr>
        <w:pStyle w:val="ListParagraph"/>
        <w:numPr>
          <w:ilvl w:val="0"/>
          <w:numId w:val="484"/>
        </w:numPr>
        <w:spacing w:before="120" w:after="0"/>
        <w:rPr>
          <w:rFonts w:ascii="Tahoma" w:hAnsi="Tahoma" w:cs="Tahoma"/>
          <w:sz w:val="22"/>
        </w:rPr>
      </w:pPr>
      <w:r>
        <w:t>Do not count as two visits when a patient is with staff from the health center who is supporting the service and a distant provider is providing care to the patient. Only count this as one visit if the health center paid for or provided the care virtually.</w:t>
      </w:r>
    </w:p>
    <w:p w14:paraId="08734402" w14:textId="47FC320A" w:rsidR="00F07B82" w:rsidRPr="008016D1" w:rsidRDefault="00F07B82" w:rsidP="008016D1">
      <w:pPr>
        <w:rPr>
          <w:rFonts w:ascii="Tahoma" w:hAnsi="Tahoma" w:cs="Tahoma"/>
          <w:sz w:val="22"/>
        </w:rPr>
      </w:pPr>
      <w:r w:rsidRPr="00F62B82">
        <w:rPr>
          <w:b/>
          <w:bCs/>
        </w:rPr>
        <w:br w:type="page"/>
      </w:r>
    </w:p>
    <w:p w14:paraId="3B71E137" w14:textId="0DC915FE" w:rsidR="0065145C" w:rsidRDefault="0065145C" w:rsidP="0065145C">
      <w:pPr>
        <w:pStyle w:val="Heading2"/>
      </w:pPr>
      <w:r>
        <w:t>Patients, Column</w:t>
      </w:r>
      <w:r w:rsidR="00F07B82">
        <w:t xml:space="preserve"> C</w:t>
      </w:r>
      <w:bookmarkEnd w:id="253"/>
      <w:bookmarkEnd w:id="254"/>
      <w:bookmarkEnd w:id="255"/>
    </w:p>
    <w:p w14:paraId="1AD9BFB1" w14:textId="72207C2A" w:rsidR="00124E80" w:rsidRDefault="0065145C" w:rsidP="008016D1">
      <w:pPr>
        <w:keepNext/>
        <w:keepLines/>
      </w:pPr>
      <w:r>
        <w:t xml:space="preserve">A patient is an individual who has at least one reportable visit during the reporting year. </w:t>
      </w:r>
      <w:r w:rsidR="00C46E77">
        <w:t>For further details, s</w:t>
      </w:r>
      <w:r w:rsidR="00FC18CE">
        <w:t xml:space="preserve">ee the </w:t>
      </w:r>
      <w:hyperlink w:anchor="_Definitions_of_Visits," w:history="1">
        <w:r w:rsidR="00C41BDA" w:rsidRPr="007F6392">
          <w:rPr>
            <w:rStyle w:val="Hyperlink"/>
          </w:rPr>
          <w:t>Instructions for Tables that Report</w:t>
        </w:r>
        <w:r w:rsidR="00FC18CE" w:rsidRPr="00833735">
          <w:rPr>
            <w:rStyle w:val="Hyperlink"/>
          </w:rPr>
          <w:t xml:space="preserve"> Visits, Patients</w:t>
        </w:r>
        <w:r w:rsidR="00C41BDA" w:rsidRPr="007F6392">
          <w:rPr>
            <w:rStyle w:val="Hyperlink"/>
          </w:rPr>
          <w:t>, and Providers</w:t>
        </w:r>
      </w:hyperlink>
      <w:r w:rsidR="00FC18CE">
        <w:t xml:space="preserve"> section.</w:t>
      </w:r>
      <w:r>
        <w:t xml:space="preserve"> </w:t>
      </w:r>
    </w:p>
    <w:p w14:paraId="2E9BB26F" w14:textId="67D1CCBD" w:rsidR="00124E80" w:rsidRDefault="00124E80" w:rsidP="008016D1">
      <w:pPr>
        <w:pStyle w:val="BulletList"/>
      </w:pPr>
      <w:r>
        <w:t xml:space="preserve">Report </w:t>
      </w:r>
      <w:r w:rsidR="007A585D">
        <w:t>an u</w:t>
      </w:r>
      <w:r w:rsidR="007A585D" w:rsidRPr="00124E80">
        <w:rPr>
          <w:rStyle w:val="Strong"/>
          <w:b w:val="0"/>
        </w:rPr>
        <w:t xml:space="preserve">nduplicated patient count </w:t>
      </w:r>
      <w:r w:rsidR="007A585D" w:rsidRPr="009F39FD">
        <w:rPr>
          <w:rStyle w:val="Strong"/>
          <w:b w:val="0"/>
        </w:rPr>
        <w:t>in Column C for any of the seven categories</w:t>
      </w:r>
      <w:r w:rsidR="007A585D" w:rsidRPr="004F3383">
        <w:rPr>
          <w:rStyle w:val="Strong"/>
          <w:b w:val="0"/>
        </w:rPr>
        <w:t xml:space="preserve"> of services shown below</w:t>
      </w:r>
      <w:r w:rsidR="007A585D" w:rsidRPr="009A19E8">
        <w:rPr>
          <w:rStyle w:val="Strong"/>
          <w:b w:val="0"/>
        </w:rPr>
        <w:t xml:space="preserve"> </w:t>
      </w:r>
      <w:r w:rsidR="00C41BDA">
        <w:rPr>
          <w:rStyle w:val="Strong"/>
        </w:rPr>
        <w:t>for</w:t>
      </w:r>
      <w:r w:rsidR="007A585D" w:rsidRPr="009A19E8">
        <w:rPr>
          <w:rStyle w:val="Strong"/>
          <w:b w:val="0"/>
        </w:rPr>
        <w:t xml:space="preserve"> which </w:t>
      </w:r>
      <w:r w:rsidR="00FC18CE" w:rsidRPr="009A19E8">
        <w:rPr>
          <w:rStyle w:val="Strong"/>
        </w:rPr>
        <w:t>patient</w:t>
      </w:r>
      <w:r w:rsidR="00F47E5F">
        <w:rPr>
          <w:rStyle w:val="Strong"/>
        </w:rPr>
        <w:t>s</w:t>
      </w:r>
      <w:r w:rsidR="007A585D" w:rsidRPr="009A19E8">
        <w:rPr>
          <w:rStyle w:val="Strong"/>
          <w:b w:val="0"/>
        </w:rPr>
        <w:t xml:space="preserve"> had visits reported in Column B during the reporting year.</w:t>
      </w:r>
    </w:p>
    <w:p w14:paraId="26190A97" w14:textId="77777777" w:rsidR="00124E80" w:rsidRDefault="0065145C" w:rsidP="008016D1">
      <w:pPr>
        <w:pStyle w:val="BulletList"/>
      </w:pPr>
      <w:r>
        <w:t xml:space="preserve">Report the total number of patients served for </w:t>
      </w:r>
      <w:r w:rsidRPr="003E6E5D">
        <w:rPr>
          <w:rStyle w:val="Emphasis"/>
          <w:color w:val="auto"/>
        </w:rPr>
        <w:t>each</w:t>
      </w:r>
      <w:r>
        <w:t xml:space="preserve"> of the seven separate services listed below. </w:t>
      </w:r>
    </w:p>
    <w:p w14:paraId="29B81A86" w14:textId="77777777" w:rsidR="00124E80" w:rsidRDefault="00124E80" w:rsidP="008016D1">
      <w:pPr>
        <w:pStyle w:val="BulletList"/>
        <w:numPr>
          <w:ilvl w:val="1"/>
          <w:numId w:val="1"/>
        </w:numPr>
        <w:ind w:left="720"/>
      </w:pPr>
      <w:r>
        <w:t>Medical services (Line 15)</w:t>
      </w:r>
    </w:p>
    <w:p w14:paraId="16DE4E17" w14:textId="77777777" w:rsidR="00124E80" w:rsidRDefault="00124E80" w:rsidP="008016D1">
      <w:pPr>
        <w:pStyle w:val="BulletList"/>
        <w:numPr>
          <w:ilvl w:val="1"/>
          <w:numId w:val="1"/>
        </w:numPr>
        <w:ind w:left="720"/>
      </w:pPr>
      <w:r>
        <w:t>Dental services (Line 19)</w:t>
      </w:r>
    </w:p>
    <w:p w14:paraId="69667FCD" w14:textId="77777777" w:rsidR="00124E80" w:rsidRDefault="00124E80" w:rsidP="008016D1">
      <w:pPr>
        <w:pStyle w:val="BulletList"/>
        <w:numPr>
          <w:ilvl w:val="1"/>
          <w:numId w:val="1"/>
        </w:numPr>
        <w:ind w:left="720"/>
      </w:pPr>
      <w:r>
        <w:t>Mental health services (Line 20)</w:t>
      </w:r>
    </w:p>
    <w:p w14:paraId="1C41C533" w14:textId="76A85310" w:rsidR="00124E80" w:rsidRDefault="00124E80" w:rsidP="008016D1">
      <w:pPr>
        <w:pStyle w:val="BulletList"/>
        <w:numPr>
          <w:ilvl w:val="1"/>
          <w:numId w:val="1"/>
        </w:numPr>
        <w:ind w:left="720"/>
      </w:pPr>
      <w:r>
        <w:t xml:space="preserve">Substance </w:t>
      </w:r>
      <w:r w:rsidR="00FC18CE">
        <w:t>use</w:t>
      </w:r>
      <w:r w:rsidR="007E1051">
        <w:t xml:space="preserve"> disorder</w:t>
      </w:r>
      <w:r>
        <w:t xml:space="preserve"> services (Line 21)</w:t>
      </w:r>
    </w:p>
    <w:p w14:paraId="2236F452" w14:textId="77777777" w:rsidR="00124E80" w:rsidRDefault="00124E80" w:rsidP="008016D1">
      <w:pPr>
        <w:pStyle w:val="BulletList"/>
        <w:numPr>
          <w:ilvl w:val="1"/>
          <w:numId w:val="1"/>
        </w:numPr>
        <w:ind w:left="720"/>
      </w:pPr>
      <w:r>
        <w:t>Vision services (Line 22d)</w:t>
      </w:r>
    </w:p>
    <w:p w14:paraId="3147A982" w14:textId="77777777" w:rsidR="00124E80" w:rsidRDefault="00124E80" w:rsidP="008016D1">
      <w:pPr>
        <w:pStyle w:val="BulletList"/>
        <w:numPr>
          <w:ilvl w:val="1"/>
          <w:numId w:val="1"/>
        </w:numPr>
        <w:ind w:left="720"/>
      </w:pPr>
      <w:r>
        <w:t>Other professional services (Line 22)</w:t>
      </w:r>
    </w:p>
    <w:p w14:paraId="253EB127" w14:textId="77777777" w:rsidR="00124E80" w:rsidRDefault="00124E80" w:rsidP="008016D1">
      <w:pPr>
        <w:pStyle w:val="BulletList"/>
        <w:numPr>
          <w:ilvl w:val="1"/>
          <w:numId w:val="1"/>
        </w:numPr>
        <w:ind w:left="720"/>
      </w:pPr>
      <w:r>
        <w:t>Enabling services (Line 29)</w:t>
      </w:r>
    </w:p>
    <w:p w14:paraId="711EDF3C" w14:textId="77777777" w:rsidR="009F39FD" w:rsidRPr="008016D1" w:rsidRDefault="0065145C" w:rsidP="008016D1">
      <w:pPr>
        <w:pStyle w:val="BulletList"/>
        <w:rPr>
          <w:rStyle w:val="Emphasis"/>
          <w:i/>
          <w:color w:val="auto"/>
        </w:rPr>
      </w:pPr>
      <w:r w:rsidRPr="003E6E5D">
        <w:rPr>
          <w:rStyle w:val="IntenseEmphasis"/>
          <w:b w:val="0"/>
        </w:rPr>
        <w:t>Within</w:t>
      </w:r>
      <w:r w:rsidRPr="008016D1">
        <w:rPr>
          <w:rStyle w:val="Emphasis"/>
          <w:i/>
          <w:color w:val="auto"/>
        </w:rPr>
        <w:t xml:space="preserve"> each category, </w:t>
      </w:r>
      <w:r w:rsidR="00124E80" w:rsidRPr="008016D1">
        <w:rPr>
          <w:rStyle w:val="Emphasis"/>
          <w:i/>
          <w:color w:val="auto"/>
        </w:rPr>
        <w:t xml:space="preserve">count </w:t>
      </w:r>
      <w:r w:rsidRPr="008016D1">
        <w:rPr>
          <w:rStyle w:val="Emphasis"/>
          <w:i/>
          <w:color w:val="auto"/>
        </w:rPr>
        <w:t xml:space="preserve">an individual only once as a patient. </w:t>
      </w:r>
    </w:p>
    <w:p w14:paraId="4866F83B" w14:textId="77777777" w:rsidR="009F39FD" w:rsidRPr="008016D1" w:rsidRDefault="009F39FD" w:rsidP="008016D1">
      <w:pPr>
        <w:pStyle w:val="BulletList"/>
        <w:rPr>
          <w:i/>
        </w:rPr>
      </w:pPr>
      <w:r w:rsidRPr="008016D1">
        <w:rPr>
          <w:rStyle w:val="Emphasis"/>
          <w:i/>
          <w:color w:val="auto"/>
        </w:rPr>
        <w:t>Count a</w:t>
      </w:r>
      <w:r w:rsidR="0065145C" w:rsidRPr="008016D1">
        <w:rPr>
          <w:rStyle w:val="Emphasis"/>
          <w:i/>
          <w:color w:val="auto"/>
        </w:rPr>
        <w:t xml:space="preserve"> person who receives multiple types of services once (and only once) </w:t>
      </w:r>
      <w:r w:rsidR="007A585D" w:rsidRPr="00124E80">
        <w:rPr>
          <w:rStyle w:val="IntenseEmphasis"/>
          <w:b w:val="0"/>
        </w:rPr>
        <w:t xml:space="preserve">within </w:t>
      </w:r>
      <w:r w:rsidR="0065145C" w:rsidRPr="009F39FD">
        <w:rPr>
          <w:rStyle w:val="IntenseEmphasis"/>
          <w:b w:val="0"/>
        </w:rPr>
        <w:t>each service</w:t>
      </w:r>
      <w:r w:rsidR="007A585D" w:rsidRPr="009F39FD">
        <w:rPr>
          <w:rStyle w:val="IntenseEmphasis"/>
          <w:b w:val="0"/>
        </w:rPr>
        <w:t xml:space="preserve"> category</w:t>
      </w:r>
      <w:r w:rsidR="0065145C" w:rsidRPr="008016D1">
        <w:rPr>
          <w:rStyle w:val="Emphasis"/>
          <w:i/>
          <w:color w:val="auto"/>
        </w:rPr>
        <w:t>.</w:t>
      </w:r>
    </w:p>
    <w:p w14:paraId="314DDDF4" w14:textId="77777777" w:rsidR="009F39FD" w:rsidRDefault="005F178A" w:rsidP="008016D1">
      <w:pPr>
        <w:pStyle w:val="BulletList"/>
      </w:pPr>
      <w:r>
        <w:t xml:space="preserve">Because </w:t>
      </w:r>
      <w:r w:rsidR="0065145C">
        <w:t xml:space="preserve">patients must have at least one documented visit, it is not possible for the number of patients to exceed the number of visits. </w:t>
      </w:r>
    </w:p>
    <w:p w14:paraId="1348B069" w14:textId="77777777" w:rsidR="007A585D" w:rsidRDefault="009F39FD" w:rsidP="008016D1">
      <w:pPr>
        <w:pStyle w:val="BulletList"/>
      </w:pPr>
      <w:r>
        <w:t xml:space="preserve">Do not include </w:t>
      </w:r>
      <w:r w:rsidR="0065145C">
        <w:t xml:space="preserve">individuals who only receive services for which no visits are generated (e.g., laboratory, imaging, pharmacy, transportation, </w:t>
      </w:r>
      <w:r w:rsidR="007749A3">
        <w:t>and outreach</w:t>
      </w:r>
      <w:r w:rsidR="0065145C">
        <w:t xml:space="preserve">). </w:t>
      </w:r>
    </w:p>
    <w:p w14:paraId="410C721F" w14:textId="798EB96E" w:rsidR="00447324" w:rsidRDefault="00447324" w:rsidP="00F029B0">
      <w:pPr>
        <w:pStyle w:val="BulletList"/>
      </w:pPr>
      <w:r>
        <w:t xml:space="preserve">Patients counted on Table 5 must be </w:t>
      </w:r>
      <w:r w:rsidR="00986768">
        <w:t>include</w:t>
      </w:r>
      <w:r>
        <w:t>d as patient</w:t>
      </w:r>
      <w:r w:rsidR="004E1867">
        <w:t>s</w:t>
      </w:r>
      <w:r>
        <w:t xml:space="preserve"> on the demographics tables: ZIP Table, Tables 3A, 3B, and 4.</w:t>
      </w:r>
    </w:p>
    <w:p w14:paraId="471A3565" w14:textId="77777777" w:rsidR="00773DB1" w:rsidRDefault="00773DB1" w:rsidP="00773DB1">
      <w:pPr>
        <w:pStyle w:val="Heading2"/>
      </w:pPr>
      <w:r>
        <w:t xml:space="preserve">Table 5: </w:t>
      </w:r>
      <w:r w:rsidRPr="00FE36B5">
        <w:t>Selected Service Detail</w:t>
      </w:r>
    </w:p>
    <w:p w14:paraId="13658D6B" w14:textId="77777777" w:rsidR="00773DB1" w:rsidRDefault="00773DB1" w:rsidP="00773DB1">
      <w:pPr>
        <w:spacing w:before="240"/>
        <w:rPr>
          <w:rFonts w:ascii="Tahoma" w:hAnsi="Tahoma" w:cs="Tahoma"/>
          <w:sz w:val="22"/>
        </w:rPr>
      </w:pPr>
      <w:r>
        <w:t>HRSA wants to report the full range of mental health and substance use disorder (MH/SUD) treatment provided in health centers. It is widely acknowledged that primary care providers often provide mental health services as part of medical visits and that a wide range of both primary care and mental health providers provide substance use disorder treatment services. These behavioral health services were not reported in the UDS reports as the current method of reporting visits and patients underrepresent the breadth of mental health and substance use disorder services being provided in health centers. Further delineating the range of health care providers who address mental health and substance use disorders will better reflect the comprehensive, integrated model of care provided in health centers.</w:t>
      </w:r>
    </w:p>
    <w:p w14:paraId="22AB41F3" w14:textId="77777777" w:rsidR="00773DB1" w:rsidRDefault="00773DB1" w:rsidP="00773DB1">
      <w:r>
        <w:t xml:space="preserve">This new section includes a count of health center providers in selected positions who provide these services (Column A1), the number of face-to-face visits (Column B), and virtual visits (Column B2) they render, and the number of patients served by discrete provider types (Column C). This detail is divided into two service categories: </w:t>
      </w:r>
    </w:p>
    <w:p w14:paraId="1F0DCFBC" w14:textId="77777777" w:rsidR="00773DB1" w:rsidRDefault="00773DB1" w:rsidP="00773DB1">
      <w:pPr>
        <w:numPr>
          <w:ilvl w:val="0"/>
          <w:numId w:val="485"/>
        </w:numPr>
        <w:spacing w:after="0"/>
      </w:pPr>
      <w:r>
        <w:t>Mental health</w:t>
      </w:r>
    </w:p>
    <w:p w14:paraId="6FE72B92" w14:textId="77777777" w:rsidR="00773DB1" w:rsidRDefault="00773DB1" w:rsidP="00773DB1">
      <w:pPr>
        <w:numPr>
          <w:ilvl w:val="0"/>
          <w:numId w:val="485"/>
        </w:numPr>
        <w:spacing w:after="0"/>
      </w:pPr>
      <w:r>
        <w:t>Substance use disorder</w:t>
      </w:r>
    </w:p>
    <w:p w14:paraId="127F7CCC" w14:textId="77777777" w:rsidR="00773DB1" w:rsidRDefault="00773DB1" w:rsidP="00773DB1">
      <w:pPr>
        <w:spacing w:after="0"/>
        <w:ind w:left="720"/>
      </w:pPr>
    </w:p>
    <w:p w14:paraId="7F3DA2DA" w14:textId="77777777" w:rsidR="00773DB1" w:rsidRDefault="00773DB1" w:rsidP="00773DB1">
      <w:pPr>
        <w:ind w:left="-360"/>
      </w:pPr>
      <w:r>
        <w:t xml:space="preserve">The patients and visits reported in the </w:t>
      </w:r>
      <w:r>
        <w:rPr>
          <w:i/>
        </w:rPr>
        <w:t>Selected Service Detail</w:t>
      </w:r>
      <w:r>
        <w:t xml:space="preserve"> section involve activity already reported in the main part of Table 5. They may also involve duplication </w:t>
      </w:r>
      <w:r>
        <w:rPr>
          <w:i/>
        </w:rPr>
        <w:t>across</w:t>
      </w:r>
      <w:r>
        <w:t xml:space="preserve"> (MH and SUD) service categories. This is different than general rules used for Table 5 and Tables 3A, 3B, and 4 where an unduplicated count of patients are reported, and visits are counted once and only once.  </w:t>
      </w:r>
    </w:p>
    <w:p w14:paraId="7CC23B55" w14:textId="77777777" w:rsidR="00773DB1" w:rsidRDefault="00773DB1" w:rsidP="008016D1">
      <w:pPr>
        <w:ind w:left="-360"/>
        <w:rPr>
          <w:i/>
        </w:rPr>
      </w:pPr>
      <w:r>
        <w:rPr>
          <w:b/>
          <w:i/>
        </w:rPr>
        <w:t xml:space="preserve">Please note:  </w:t>
      </w:r>
      <w:r>
        <w:rPr>
          <w:i/>
        </w:rPr>
        <w:t xml:space="preserve">Contract providers paid by the visit are not reported in the FTE columns in the main portion of Table 5, but they </w:t>
      </w:r>
      <w:r>
        <w:rPr>
          <w:i/>
          <w:iCs/>
          <w:u w:val="single"/>
        </w:rPr>
        <w:t>will</w:t>
      </w:r>
      <w:r>
        <w:rPr>
          <w:i/>
        </w:rPr>
        <w:t xml:space="preserve"> be reported in the Selected Service Detail section.  It is possible to report, for example, zero providers on a line in the main section of Table 5, but one or more in the corresponding line of the Selected Service Detail.</w:t>
      </w:r>
    </w:p>
    <w:p w14:paraId="506CF012" w14:textId="58EBE07D" w:rsidR="00773DB1" w:rsidRDefault="00773DB1" w:rsidP="008016D1">
      <w:pPr>
        <w:ind w:left="-360"/>
      </w:pPr>
      <w:r>
        <w:t>These data are reported only on the Universal table, not the Grant Report tables.</w:t>
      </w:r>
    </w:p>
    <w:p w14:paraId="7A060E2E" w14:textId="77777777" w:rsidR="00773DB1" w:rsidRDefault="00773DB1" w:rsidP="008016D1">
      <w:pPr>
        <w:pStyle w:val="Title"/>
        <w:tabs>
          <w:tab w:val="left" w:pos="4725"/>
        </w:tabs>
        <w:spacing w:before="120" w:after="120"/>
        <w:ind w:left="-360"/>
        <w:jc w:val="left"/>
        <w:rPr>
          <w:sz w:val="28"/>
          <w:szCs w:val="28"/>
        </w:rPr>
      </w:pPr>
      <w:r w:rsidRPr="008016D1">
        <w:rPr>
          <w:b w:val="0"/>
          <w:sz w:val="28"/>
          <w:szCs w:val="28"/>
        </w:rPr>
        <w:t>Instructions for Reporting Mental Health and Substance Use Disorder Services Detail</w:t>
      </w:r>
      <w:r>
        <w:rPr>
          <w:sz w:val="28"/>
          <w:szCs w:val="28"/>
        </w:rPr>
        <w:t xml:space="preserve"> </w:t>
      </w:r>
    </w:p>
    <w:p w14:paraId="6C949B19" w14:textId="77777777" w:rsidR="00773DB1" w:rsidRDefault="00773DB1" w:rsidP="008016D1">
      <w:pPr>
        <w:pStyle w:val="Title"/>
        <w:tabs>
          <w:tab w:val="left" w:pos="4725"/>
        </w:tabs>
        <w:spacing w:before="120" w:after="120"/>
        <w:ind w:left="-360"/>
        <w:jc w:val="left"/>
        <w:rPr>
          <w:sz w:val="28"/>
          <w:szCs w:val="28"/>
        </w:rPr>
      </w:pPr>
    </w:p>
    <w:p w14:paraId="7E00DDCC" w14:textId="744B5535" w:rsidR="00773DB1" w:rsidRPr="008016D1" w:rsidRDefault="00773DB1" w:rsidP="008016D1">
      <w:pPr>
        <w:pStyle w:val="Title"/>
        <w:tabs>
          <w:tab w:val="left" w:pos="4725"/>
        </w:tabs>
        <w:spacing w:before="120" w:after="120"/>
        <w:jc w:val="left"/>
        <w:rPr>
          <w:rFonts w:ascii="Tahoma" w:hAnsi="Tahoma" w:cs="Tahoma"/>
          <w:sz w:val="28"/>
          <w:szCs w:val="28"/>
        </w:rPr>
      </w:pPr>
      <w:r w:rsidRPr="008016D1">
        <w:rPr>
          <w:b w:val="0"/>
          <w:sz w:val="22"/>
          <w:szCs w:val="20"/>
        </w:rPr>
        <w:t xml:space="preserve">Report the MH/SUD activity, as described below, for services conducted in-person or virtually only when mental health and/or substance use disorder services are provided in whole or in part during a face-to-face or virtual visit. Count MH and/or SUD treatment by a physician, nurse practitioner, physician assistant, clinical nurse midwife, or clinical nurse specialist. Also, count SUD treatment provided by a psychiatrist, licensed clinical psychologist licensed clinical social worker or other licensed mental health providers including psychiatric nurse practitioners. Other provider types and their provision of MH and SUD services will continue to be reported in the main part of Table 5. Only include treatment when the patient has a MH or SUD diagnosis associated with the visit. </w:t>
      </w:r>
      <w:r w:rsidRPr="008016D1">
        <w:rPr>
          <w:b w:val="0"/>
          <w:sz w:val="22"/>
          <w:szCs w:val="20"/>
          <w:highlight w:val="yellow"/>
        </w:rPr>
        <w:t>Do not report services for screenings, prescribing or dispensing of medi</w:t>
      </w:r>
      <w:r w:rsidR="005C6A6F">
        <w:rPr>
          <w:b w:val="0"/>
          <w:sz w:val="22"/>
          <w:szCs w:val="20"/>
          <w:highlight w:val="yellow"/>
        </w:rPr>
        <w:t>c</w:t>
      </w:r>
      <w:r w:rsidRPr="008016D1">
        <w:rPr>
          <w:b w:val="0"/>
          <w:sz w:val="22"/>
          <w:szCs w:val="20"/>
          <w:highlight w:val="yellow"/>
        </w:rPr>
        <w:t>ations, education, referral or case management unless treatment is also provided at the visit.</w:t>
      </w:r>
    </w:p>
    <w:p w14:paraId="0249E941" w14:textId="77777777" w:rsidR="00773DB1" w:rsidRDefault="00773DB1" w:rsidP="00773DB1">
      <w:pPr>
        <w:numPr>
          <w:ilvl w:val="0"/>
          <w:numId w:val="486"/>
        </w:numPr>
        <w:spacing w:after="0"/>
        <w:rPr>
          <w:rFonts w:ascii="Tahoma" w:eastAsiaTheme="minorHAnsi" w:hAnsi="Tahoma" w:cs="Tahoma"/>
          <w:bCs/>
          <w:kern w:val="32"/>
        </w:rPr>
      </w:pPr>
      <w:r>
        <w:rPr>
          <w:rFonts w:eastAsiaTheme="minorHAnsi"/>
          <w:bCs/>
          <w:kern w:val="32"/>
        </w:rPr>
        <w:t xml:space="preserve">Report the </w:t>
      </w:r>
      <w:r>
        <w:rPr>
          <w:rFonts w:eastAsiaTheme="minorHAnsi"/>
          <w:bCs/>
          <w:i/>
          <w:kern w:val="32"/>
          <w:u w:val="single"/>
        </w:rPr>
        <w:t>number</w:t>
      </w:r>
      <w:r>
        <w:rPr>
          <w:rFonts w:eastAsiaTheme="minorHAnsi"/>
          <w:bCs/>
          <w:kern w:val="32"/>
        </w:rPr>
        <w:t xml:space="preserve"> of providers (not FTE) by type who provided mental health and/or substance use disorder services in Column a1.</w:t>
      </w:r>
    </w:p>
    <w:p w14:paraId="688605C1" w14:textId="77777777" w:rsidR="00773DB1" w:rsidRDefault="00773DB1" w:rsidP="00773DB1">
      <w:pPr>
        <w:numPr>
          <w:ilvl w:val="0"/>
          <w:numId w:val="486"/>
        </w:numPr>
        <w:spacing w:after="0"/>
        <w:rPr>
          <w:rFonts w:eastAsiaTheme="minorHAnsi"/>
          <w:bCs/>
          <w:kern w:val="32"/>
        </w:rPr>
      </w:pPr>
      <w:r>
        <w:rPr>
          <w:rFonts w:eastAsiaTheme="minorHAnsi"/>
          <w:bCs/>
          <w:kern w:val="32"/>
        </w:rPr>
        <w:t>Report the number of face-to-face clinical visits patients had for these services, by provider type, in Column b.</w:t>
      </w:r>
    </w:p>
    <w:p w14:paraId="78979E38" w14:textId="77777777" w:rsidR="00773DB1" w:rsidRDefault="00773DB1" w:rsidP="00773DB1">
      <w:pPr>
        <w:numPr>
          <w:ilvl w:val="0"/>
          <w:numId w:val="486"/>
        </w:numPr>
        <w:spacing w:after="0"/>
        <w:rPr>
          <w:rFonts w:eastAsiaTheme="minorHAnsi"/>
          <w:bCs/>
          <w:kern w:val="32"/>
        </w:rPr>
      </w:pPr>
      <w:r>
        <w:rPr>
          <w:rFonts w:eastAsiaTheme="minorHAnsi"/>
          <w:bCs/>
          <w:kern w:val="32"/>
        </w:rPr>
        <w:t xml:space="preserve">Report the number of virtual visits patients had for these services, by provider type, in Column b2. </w:t>
      </w:r>
    </w:p>
    <w:p w14:paraId="6B9DCAC5" w14:textId="77777777" w:rsidR="00773DB1" w:rsidRDefault="00773DB1" w:rsidP="00773DB1">
      <w:pPr>
        <w:numPr>
          <w:ilvl w:val="0"/>
          <w:numId w:val="486"/>
        </w:numPr>
        <w:spacing w:after="0"/>
        <w:rPr>
          <w:rFonts w:eastAsiaTheme="minorHAnsi"/>
          <w:bCs/>
          <w:kern w:val="32"/>
        </w:rPr>
      </w:pPr>
      <w:r>
        <w:rPr>
          <w:rFonts w:eastAsiaTheme="minorHAnsi"/>
          <w:bCs/>
          <w:kern w:val="32"/>
        </w:rPr>
        <w:t xml:space="preserve">Report the total number of patients seen for these services, by type of provider, in Column c. </w:t>
      </w:r>
    </w:p>
    <w:p w14:paraId="46A219DF" w14:textId="77777777" w:rsidR="00773DB1" w:rsidRDefault="00773DB1" w:rsidP="00773DB1">
      <w:pPr>
        <w:spacing w:before="240"/>
        <w:ind w:left="90"/>
        <w:rPr>
          <w:rFonts w:ascii="Tahoma" w:hAnsi="Tahoma" w:cs="Tahoma"/>
          <w:sz w:val="22"/>
        </w:rPr>
      </w:pPr>
      <w:r>
        <w:t>Use the following guidance to ensure proper counting of mental health and substance use disorder visits provided by selected medical and mental health providers.</w:t>
      </w:r>
    </w:p>
    <w:p w14:paraId="53C75EF2" w14:textId="77777777" w:rsidR="00773DB1" w:rsidRDefault="00773DB1" w:rsidP="00773DB1">
      <w:pPr>
        <w:numPr>
          <w:ilvl w:val="0"/>
          <w:numId w:val="487"/>
        </w:numPr>
        <w:spacing w:line="276" w:lineRule="auto"/>
      </w:pPr>
      <w:r>
        <w:t>Use ICD-10 diagnostic codes associated with the visit to document/count the delivery of mental health or substance use disorder treatment services by medical and mental health providers.</w:t>
      </w:r>
    </w:p>
    <w:p w14:paraId="22924913" w14:textId="77777777" w:rsidR="00773DB1" w:rsidRPr="008016D1" w:rsidRDefault="00773DB1" w:rsidP="00773DB1">
      <w:pPr>
        <w:numPr>
          <w:ilvl w:val="0"/>
          <w:numId w:val="488"/>
        </w:numPr>
        <w:spacing w:line="276" w:lineRule="auto"/>
      </w:pPr>
      <w:r w:rsidRPr="008016D1">
        <w:t xml:space="preserve">Only visits documented with acceptable ICD-10 MH or SUD diagnosis codes are considered (See Table 6A, Lines 18-20d for some example codes). </w:t>
      </w:r>
    </w:p>
    <w:p w14:paraId="610A2B9A" w14:textId="77777777" w:rsidR="00773DB1" w:rsidRDefault="00773DB1" w:rsidP="00773DB1">
      <w:pPr>
        <w:numPr>
          <w:ilvl w:val="0"/>
          <w:numId w:val="488"/>
        </w:numPr>
        <w:spacing w:line="276" w:lineRule="auto"/>
      </w:pPr>
      <w:r>
        <w:t xml:space="preserve">Exclude visits that </w:t>
      </w:r>
      <w:r>
        <w:rPr>
          <w:u w:val="single"/>
        </w:rPr>
        <w:t>only</w:t>
      </w:r>
      <w:r>
        <w:t xml:space="preserve"> included of mental health or substance use disorder screening, medication delivery or refill, education, referral or case management services.</w:t>
      </w:r>
    </w:p>
    <w:p w14:paraId="12FF8E9E" w14:textId="1F323CA9" w:rsidR="00773DB1" w:rsidRPr="00773DB1" w:rsidRDefault="00773DB1" w:rsidP="008016D1">
      <w:pPr>
        <w:numPr>
          <w:ilvl w:val="0"/>
          <w:numId w:val="488"/>
        </w:numPr>
        <w:spacing w:line="276" w:lineRule="auto"/>
      </w:pPr>
      <w:r>
        <w:t>Counting of treatment may be included even if there is no associated billing or reimbursement for the provision of these services.</w:t>
      </w:r>
    </w:p>
    <w:p w14:paraId="66A46CA8" w14:textId="77777777" w:rsidR="003A6245" w:rsidRDefault="003A6245" w:rsidP="003A6245">
      <w:pPr>
        <w:pStyle w:val="Heading2"/>
      </w:pPr>
      <w:bookmarkStart w:id="256" w:name="_Relationship_between_Table_1"/>
      <w:bookmarkStart w:id="257" w:name="_Toc489440080"/>
      <w:bookmarkStart w:id="258" w:name="_Toc489949042"/>
      <w:bookmarkStart w:id="259" w:name="_Toc508225439"/>
      <w:bookmarkEnd w:id="256"/>
      <w:r>
        <w:t>Relationship between Table 5 and Table 8A</w:t>
      </w:r>
      <w:bookmarkEnd w:id="257"/>
      <w:bookmarkEnd w:id="258"/>
      <w:bookmarkEnd w:id="259"/>
    </w:p>
    <w:p w14:paraId="2DF8FCB1" w14:textId="32A5B290" w:rsidR="00643286" w:rsidRDefault="003A6245" w:rsidP="008016D1">
      <w:pPr>
        <w:keepNext/>
      </w:pPr>
      <w:r>
        <w:t xml:space="preserve">The staffing on Table 5 is routinely compared to the costs on Table 8A. See the crosswalk of comparable fields in </w:t>
      </w:r>
      <w:hyperlink w:anchor="_Relationship_between_Staff_1" w:history="1">
        <w:r w:rsidR="00FC18CE" w:rsidRPr="003A6245">
          <w:rPr>
            <w:rStyle w:val="Hyperlink"/>
          </w:rPr>
          <w:t>Appendix B</w:t>
        </w:r>
      </w:hyperlink>
      <w:r w:rsidR="00FC18CE">
        <w:t>.</w:t>
      </w:r>
    </w:p>
    <w:p w14:paraId="4402D4FD" w14:textId="77777777" w:rsidR="00156975" w:rsidRPr="00836099" w:rsidRDefault="00156975" w:rsidP="008016D1">
      <w:pPr>
        <w:keepNext/>
      </w:pPr>
      <w:r w:rsidRPr="00836099">
        <w:t xml:space="preserve">Additional information is available to </w:t>
      </w:r>
      <w:r>
        <w:t>clarify</w:t>
      </w:r>
      <w:r w:rsidRPr="00836099">
        <w:t xml:space="preserve"> </w:t>
      </w:r>
      <w:r>
        <w:t>reporting</w:t>
      </w:r>
      <w:r w:rsidRPr="00836099">
        <w:t>.</w:t>
      </w:r>
      <w:r>
        <w:t xml:space="preserve"> View </w:t>
      </w:r>
      <w:hyperlink w:anchor="_FAQs_for_Table_1"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5</w:t>
        </w:r>
      </w:hyperlink>
      <w:r>
        <w:t>.</w:t>
      </w:r>
    </w:p>
    <w:p w14:paraId="5A4C5B15" w14:textId="77777777" w:rsidR="00F029B0" w:rsidRDefault="00F029B0" w:rsidP="00F62D42">
      <w:pPr>
        <w:sectPr w:rsidR="00F029B0" w:rsidSect="001D20C9">
          <w:type w:val="continuous"/>
          <w:pgSz w:w="12240" w:h="15840"/>
          <w:pgMar w:top="1440" w:right="1440" w:bottom="1440" w:left="1440" w:header="720" w:footer="720" w:gutter="0"/>
          <w:cols w:num="2" w:space="432"/>
          <w:docGrid w:linePitch="360"/>
        </w:sectPr>
      </w:pPr>
      <w:bookmarkStart w:id="260" w:name="_Questions_and_Answers"/>
      <w:bookmarkStart w:id="261" w:name="_Questions_and_Answers_2"/>
      <w:bookmarkEnd w:id="260"/>
      <w:bookmarkEnd w:id="261"/>
    </w:p>
    <w:p w14:paraId="494729A6" w14:textId="77777777" w:rsidR="00042808" w:rsidRDefault="00EB2E3F" w:rsidP="00EB2E3F">
      <w:pPr>
        <w:pStyle w:val="Heading2"/>
      </w:pPr>
      <w:bookmarkStart w:id="262" w:name="_Toc489440081"/>
      <w:bookmarkStart w:id="263" w:name="_Toc489949043"/>
      <w:bookmarkStart w:id="264" w:name="_Toc508225440"/>
      <w:r>
        <w:t>Table 5: Staffing and Utilization</w:t>
      </w:r>
      <w:bookmarkEnd w:id="262"/>
      <w:bookmarkEnd w:id="263"/>
      <w:bookmarkEnd w:id="264"/>
      <w:r>
        <w:t xml:space="preserve"> </w:t>
      </w:r>
    </w:p>
    <w:p w14:paraId="3E4F136A" w14:textId="78B8C9E4" w:rsidR="00BA2A09" w:rsidRDefault="00BA2A09" w:rsidP="008016D1">
      <w:pPr>
        <w:pStyle w:val="Footnotes"/>
      </w:pPr>
      <w:r>
        <w:t xml:space="preserve">Reporting Period: January 1, </w:t>
      </w:r>
      <w:r w:rsidR="00C862BA">
        <w:t>2019</w:t>
      </w:r>
      <w:r w:rsidR="00BF6612">
        <w:t>,</w:t>
      </w:r>
      <w:r>
        <w:t xml:space="preserve"> through December 31, </w:t>
      </w:r>
      <w:r w:rsidR="00C862BA">
        <w:t>2019</w:t>
      </w:r>
    </w:p>
    <w:p w14:paraId="7AA89ABA" w14:textId="77777777" w:rsidR="00A72A85" w:rsidRDefault="00A72A85" w:rsidP="00F62D42">
      <w:pPr>
        <w:pStyle w:val="Footnotes"/>
      </w:pPr>
    </w:p>
    <w:tbl>
      <w:tblPr>
        <w:tblpPr w:leftFromText="180" w:rightFromText="180" w:vertAnchor="text" w:horzAnchor="margin" w:tblpX="-156" w:tblpY="146"/>
        <w:tblW w:w="9714" w:type="dxa"/>
        <w:tblLayout w:type="fixed"/>
        <w:tblCellMar>
          <w:left w:w="0" w:type="dxa"/>
          <w:right w:w="0" w:type="dxa"/>
        </w:tblCellMar>
        <w:tblLook w:val="01E0" w:firstRow="1" w:lastRow="1" w:firstColumn="1" w:lastColumn="1" w:noHBand="0" w:noVBand="0"/>
      </w:tblPr>
      <w:tblGrid>
        <w:gridCol w:w="546"/>
        <w:gridCol w:w="3780"/>
        <w:gridCol w:w="1072"/>
        <w:gridCol w:w="1370"/>
        <w:gridCol w:w="1495"/>
        <w:gridCol w:w="1451"/>
      </w:tblGrid>
      <w:tr w:rsidR="00C862BA" w:rsidRPr="006B3405" w14:paraId="7D214D3C"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shd w:val="clear" w:color="auto" w:fill="BFBFBF"/>
          </w:tcPr>
          <w:p w14:paraId="05E625FC" w14:textId="77777777" w:rsidR="00C862BA" w:rsidRPr="006B3405" w:rsidRDefault="00C862BA" w:rsidP="00C862BA">
            <w:pPr>
              <w:pStyle w:val="TableParagraph"/>
              <w:spacing w:line="216" w:lineRule="exact"/>
              <w:ind w:left="129"/>
              <w:rPr>
                <w:rFonts w:eastAsia="Arial" w:cs="Arial"/>
                <w:sz w:val="19"/>
                <w:szCs w:val="19"/>
              </w:rPr>
            </w:pPr>
            <w:r w:rsidRPr="006B3405">
              <w:rPr>
                <w:b/>
                <w:sz w:val="19"/>
              </w:rPr>
              <w:t>Line</w:t>
            </w:r>
          </w:p>
        </w:tc>
        <w:tc>
          <w:tcPr>
            <w:tcW w:w="3780" w:type="dxa"/>
            <w:tcBorders>
              <w:top w:val="single" w:sz="5" w:space="0" w:color="000000"/>
              <w:left w:val="single" w:sz="5" w:space="0" w:color="000000"/>
              <w:bottom w:val="single" w:sz="5" w:space="0" w:color="000000"/>
              <w:right w:val="single" w:sz="5" w:space="0" w:color="000000"/>
            </w:tcBorders>
            <w:shd w:val="clear" w:color="auto" w:fill="BFBFBF"/>
          </w:tcPr>
          <w:p w14:paraId="694BE745" w14:textId="77777777" w:rsidR="00C862BA" w:rsidRPr="006B3405" w:rsidRDefault="00C862BA" w:rsidP="00C862BA">
            <w:pPr>
              <w:pStyle w:val="TableParagraph"/>
              <w:spacing w:line="216" w:lineRule="exact"/>
              <w:ind w:left="513"/>
              <w:rPr>
                <w:rFonts w:eastAsia="Arial" w:cs="Arial"/>
                <w:sz w:val="19"/>
                <w:szCs w:val="19"/>
              </w:rPr>
            </w:pPr>
            <w:r w:rsidRPr="006B3405">
              <w:rPr>
                <w:b/>
                <w:spacing w:val="-1"/>
                <w:sz w:val="19"/>
              </w:rPr>
              <w:t>Personnel</w:t>
            </w:r>
            <w:r w:rsidRPr="006B3405">
              <w:rPr>
                <w:b/>
                <w:spacing w:val="-8"/>
                <w:sz w:val="19"/>
              </w:rPr>
              <w:t xml:space="preserve"> </w:t>
            </w:r>
            <w:r w:rsidRPr="006B3405">
              <w:rPr>
                <w:b/>
                <w:sz w:val="19"/>
              </w:rPr>
              <w:t>by</w:t>
            </w:r>
            <w:r w:rsidRPr="006B3405">
              <w:rPr>
                <w:b/>
                <w:spacing w:val="-10"/>
                <w:sz w:val="19"/>
              </w:rPr>
              <w:t xml:space="preserve"> </w:t>
            </w:r>
            <w:r w:rsidRPr="006B3405">
              <w:rPr>
                <w:b/>
                <w:sz w:val="19"/>
              </w:rPr>
              <w:t>Major</w:t>
            </w:r>
            <w:r w:rsidRPr="006B3405">
              <w:rPr>
                <w:b/>
                <w:spacing w:val="-9"/>
                <w:sz w:val="19"/>
              </w:rPr>
              <w:t xml:space="preserve"> </w:t>
            </w:r>
            <w:r w:rsidRPr="006B3405">
              <w:rPr>
                <w:b/>
                <w:spacing w:val="-1"/>
                <w:sz w:val="19"/>
              </w:rPr>
              <w:t>Service</w:t>
            </w:r>
            <w:r w:rsidRPr="006B3405">
              <w:rPr>
                <w:b/>
                <w:spacing w:val="-8"/>
                <w:sz w:val="19"/>
              </w:rPr>
              <w:t xml:space="preserve"> </w:t>
            </w:r>
            <w:r w:rsidRPr="006B3405">
              <w:rPr>
                <w:b/>
                <w:sz w:val="19"/>
              </w:rPr>
              <w:t>Category</w:t>
            </w:r>
          </w:p>
        </w:tc>
        <w:tc>
          <w:tcPr>
            <w:tcW w:w="1072" w:type="dxa"/>
            <w:tcBorders>
              <w:top w:val="single" w:sz="5" w:space="0" w:color="000000"/>
              <w:left w:val="single" w:sz="5" w:space="0" w:color="000000"/>
              <w:bottom w:val="single" w:sz="5" w:space="0" w:color="000000"/>
              <w:right w:val="single" w:sz="5" w:space="0" w:color="000000"/>
            </w:tcBorders>
            <w:shd w:val="clear" w:color="auto" w:fill="BFBFBF"/>
          </w:tcPr>
          <w:p w14:paraId="1FF44126" w14:textId="77777777" w:rsidR="00C862BA" w:rsidRPr="006B3405" w:rsidRDefault="00C862BA" w:rsidP="00C862BA">
            <w:pPr>
              <w:pStyle w:val="TableParagraph"/>
              <w:spacing w:line="216" w:lineRule="exact"/>
              <w:jc w:val="center"/>
              <w:rPr>
                <w:rFonts w:eastAsia="Arial" w:cs="Arial"/>
                <w:sz w:val="19"/>
                <w:szCs w:val="19"/>
              </w:rPr>
            </w:pPr>
            <w:r w:rsidRPr="006B3405">
              <w:rPr>
                <w:b/>
                <w:sz w:val="19"/>
              </w:rPr>
              <w:t>FTEs</w:t>
            </w:r>
            <w:r w:rsidRPr="006B3405">
              <w:rPr>
                <w:b/>
                <w:spacing w:val="-7"/>
                <w:sz w:val="19"/>
              </w:rPr>
              <w:t xml:space="preserve"> </w:t>
            </w:r>
            <w:r w:rsidRPr="006B3405">
              <w:rPr>
                <w:b/>
                <w:sz w:val="19"/>
              </w:rPr>
              <w:t>(a)</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87404AD" w14:textId="77777777" w:rsidR="00C862BA" w:rsidRPr="006B3405" w:rsidRDefault="00C862BA" w:rsidP="00C862BA">
            <w:pPr>
              <w:pStyle w:val="TableParagraph"/>
              <w:spacing w:line="216" w:lineRule="exact"/>
              <w:jc w:val="center"/>
              <w:rPr>
                <w:rFonts w:eastAsia="Arial" w:cs="Arial"/>
                <w:sz w:val="19"/>
                <w:szCs w:val="19"/>
              </w:rPr>
            </w:pPr>
            <w:r w:rsidRPr="006B3405">
              <w:rPr>
                <w:b/>
                <w:sz w:val="19"/>
              </w:rPr>
              <w:t>Clinic</w:t>
            </w:r>
            <w:r w:rsidRPr="006B3405">
              <w:rPr>
                <w:b/>
                <w:spacing w:val="-7"/>
                <w:sz w:val="19"/>
              </w:rPr>
              <w:t xml:space="preserve"> </w:t>
            </w:r>
            <w:r w:rsidRPr="006B3405">
              <w:rPr>
                <w:b/>
                <w:sz w:val="19"/>
              </w:rPr>
              <w:t>Visits</w:t>
            </w:r>
            <w:r w:rsidRPr="006B3405">
              <w:rPr>
                <w:b/>
                <w:spacing w:val="-6"/>
                <w:sz w:val="19"/>
              </w:rPr>
              <w:t xml:space="preserve"> </w:t>
            </w:r>
            <w:r w:rsidRPr="006B3405">
              <w:rPr>
                <w:b/>
                <w:sz w:val="19"/>
              </w:rPr>
              <w:t>(b)</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15E451B1" w14:textId="77777777" w:rsidR="00C862BA" w:rsidRPr="00FC0A18" w:rsidRDefault="00C862BA" w:rsidP="00C862BA">
            <w:pPr>
              <w:pStyle w:val="TableParagraph"/>
              <w:spacing w:line="216" w:lineRule="exact"/>
              <w:jc w:val="center"/>
              <w:rPr>
                <w:b/>
                <w:sz w:val="19"/>
              </w:rPr>
            </w:pPr>
            <w:r w:rsidRPr="0000733A">
              <w:rPr>
                <w:b/>
                <w:sz w:val="19"/>
                <w:shd w:val="clear" w:color="auto" w:fill="BFBFBF"/>
              </w:rPr>
              <w:t>Virtual Visits (b2</w:t>
            </w:r>
            <w:r w:rsidRPr="00FC0A18">
              <w:rPr>
                <w:b/>
                <w:sz w:val="19"/>
              </w:rPr>
              <w: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31EBC0E" w14:textId="77777777" w:rsidR="00C862BA" w:rsidRPr="006B3405" w:rsidRDefault="00C862BA" w:rsidP="00C862BA">
            <w:pPr>
              <w:pStyle w:val="TableParagraph"/>
              <w:spacing w:line="216" w:lineRule="exact"/>
              <w:jc w:val="center"/>
              <w:rPr>
                <w:rFonts w:eastAsia="Arial" w:cs="Arial"/>
                <w:sz w:val="19"/>
                <w:szCs w:val="19"/>
              </w:rPr>
            </w:pPr>
            <w:r w:rsidRPr="006B3405">
              <w:rPr>
                <w:b/>
                <w:sz w:val="19"/>
              </w:rPr>
              <w:t>Patients</w:t>
            </w:r>
            <w:r w:rsidRPr="006B3405">
              <w:rPr>
                <w:b/>
                <w:spacing w:val="-10"/>
                <w:sz w:val="19"/>
              </w:rPr>
              <w:t xml:space="preserve"> </w:t>
            </w:r>
            <w:r w:rsidRPr="006B3405">
              <w:rPr>
                <w:b/>
                <w:sz w:val="19"/>
              </w:rPr>
              <w:t>(c)</w:t>
            </w:r>
          </w:p>
        </w:tc>
      </w:tr>
      <w:tr w:rsidR="00C862BA" w:rsidRPr="006B3405" w14:paraId="06BF809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19CE33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w:t>
            </w:r>
          </w:p>
        </w:tc>
        <w:tc>
          <w:tcPr>
            <w:tcW w:w="3780" w:type="dxa"/>
            <w:tcBorders>
              <w:top w:val="single" w:sz="5" w:space="0" w:color="000000"/>
              <w:left w:val="single" w:sz="5" w:space="0" w:color="000000"/>
              <w:bottom w:val="single" w:sz="5" w:space="0" w:color="000000"/>
              <w:right w:val="single" w:sz="5" w:space="0" w:color="000000"/>
            </w:tcBorders>
          </w:tcPr>
          <w:p w14:paraId="7AC5AEE3"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Family</w:t>
            </w:r>
            <w:r w:rsidRPr="006B3405">
              <w:rPr>
                <w:spacing w:val="-15"/>
                <w:sz w:val="19"/>
              </w:rPr>
              <w:t xml:space="preserve"> </w:t>
            </w:r>
            <w:r w:rsidRPr="006B3405">
              <w:rPr>
                <w:sz w:val="19"/>
              </w:rPr>
              <w:t>Physicians</w:t>
            </w:r>
          </w:p>
        </w:tc>
        <w:tc>
          <w:tcPr>
            <w:tcW w:w="1072" w:type="dxa"/>
            <w:tcBorders>
              <w:top w:val="single" w:sz="5" w:space="0" w:color="000000"/>
              <w:left w:val="single" w:sz="5" w:space="0" w:color="000000"/>
              <w:bottom w:val="single" w:sz="5" w:space="0" w:color="000000"/>
              <w:right w:val="single" w:sz="5" w:space="0" w:color="000000"/>
            </w:tcBorders>
          </w:tcPr>
          <w:p w14:paraId="0CD3289D"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BC9CE81" w14:textId="77777777" w:rsidR="00C862BA" w:rsidRPr="006B3405" w:rsidRDefault="00C862BA" w:rsidP="00C862BA">
            <w:pPr>
              <w:jc w:val="center"/>
            </w:pPr>
            <w:r w:rsidRPr="006E75F5">
              <w:rPr>
                <w:color w:val="E7E6E6"/>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803D892"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6982B3C" w14:textId="77777777" w:rsidR="00C862BA" w:rsidRDefault="00C862BA" w:rsidP="00C862BA">
            <w:r w:rsidRPr="00B546B3">
              <w:rPr>
                <w:color w:val="FFFFFF" w:themeColor="background1"/>
                <w:sz w:val="10"/>
                <w:szCs w:val="20"/>
              </w:rPr>
              <w:t>&lt;cell not reported&gt;</w:t>
            </w:r>
          </w:p>
        </w:tc>
      </w:tr>
      <w:tr w:rsidR="00C862BA" w:rsidRPr="006B3405" w14:paraId="79740B7D"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BB56BA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9F10D4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General</w:t>
            </w:r>
            <w:r w:rsidRPr="006B3405">
              <w:rPr>
                <w:spacing w:val="-18"/>
                <w:sz w:val="19"/>
              </w:rPr>
              <w:t xml:space="preserve"> </w:t>
            </w:r>
            <w:r w:rsidRPr="006B3405">
              <w:rPr>
                <w:sz w:val="19"/>
              </w:rPr>
              <w:t>Practitioners</w:t>
            </w:r>
          </w:p>
        </w:tc>
        <w:tc>
          <w:tcPr>
            <w:tcW w:w="1072" w:type="dxa"/>
            <w:tcBorders>
              <w:top w:val="single" w:sz="5" w:space="0" w:color="000000"/>
              <w:left w:val="single" w:sz="5" w:space="0" w:color="000000"/>
              <w:bottom w:val="single" w:sz="5" w:space="0" w:color="000000"/>
              <w:right w:val="single" w:sz="5" w:space="0" w:color="000000"/>
            </w:tcBorders>
          </w:tcPr>
          <w:p w14:paraId="2F988FE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0AD562AB"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3736F41E"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23FED00" w14:textId="77777777" w:rsidR="00C862BA" w:rsidRDefault="00C862BA" w:rsidP="00C862BA">
            <w:r w:rsidRPr="00B546B3">
              <w:rPr>
                <w:color w:val="FFFFFF" w:themeColor="background1"/>
                <w:sz w:val="10"/>
                <w:szCs w:val="20"/>
              </w:rPr>
              <w:t>&lt;cell not reported&gt;</w:t>
            </w:r>
          </w:p>
        </w:tc>
      </w:tr>
      <w:tr w:rsidR="00C862BA" w:rsidRPr="006B3405" w14:paraId="390FC805"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73E9A93A"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60E08C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Internists</w:t>
            </w:r>
          </w:p>
        </w:tc>
        <w:tc>
          <w:tcPr>
            <w:tcW w:w="1072" w:type="dxa"/>
            <w:tcBorders>
              <w:top w:val="single" w:sz="5" w:space="0" w:color="000000"/>
              <w:left w:val="single" w:sz="5" w:space="0" w:color="000000"/>
              <w:bottom w:val="single" w:sz="5" w:space="0" w:color="000000"/>
              <w:right w:val="single" w:sz="5" w:space="0" w:color="000000"/>
            </w:tcBorders>
          </w:tcPr>
          <w:p w14:paraId="4373E47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0102363"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62A605D"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2BF89A1" w14:textId="77777777" w:rsidR="00C862BA" w:rsidRDefault="00C862BA" w:rsidP="00C862BA">
            <w:r w:rsidRPr="00B546B3">
              <w:rPr>
                <w:color w:val="FFFFFF" w:themeColor="background1"/>
                <w:sz w:val="10"/>
                <w:szCs w:val="20"/>
              </w:rPr>
              <w:t>&lt;cell not reported&gt;</w:t>
            </w:r>
          </w:p>
        </w:tc>
      </w:tr>
      <w:tr w:rsidR="00C862BA" w:rsidRPr="006B3405" w14:paraId="0074E6AF"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2D793C43"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4</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F09A504"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Obstetrician/Gynecologists</w:t>
            </w:r>
          </w:p>
        </w:tc>
        <w:tc>
          <w:tcPr>
            <w:tcW w:w="1072" w:type="dxa"/>
            <w:tcBorders>
              <w:top w:val="single" w:sz="5" w:space="0" w:color="000000"/>
              <w:left w:val="single" w:sz="5" w:space="0" w:color="000000"/>
              <w:bottom w:val="single" w:sz="5" w:space="0" w:color="000000"/>
              <w:right w:val="single" w:sz="5" w:space="0" w:color="000000"/>
            </w:tcBorders>
          </w:tcPr>
          <w:p w14:paraId="500C59A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04D83549"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7580EE49"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E424C45" w14:textId="77777777" w:rsidR="00C862BA" w:rsidRDefault="00C862BA" w:rsidP="00C862BA">
            <w:r w:rsidRPr="00B546B3">
              <w:rPr>
                <w:color w:val="FFFFFF" w:themeColor="background1"/>
                <w:sz w:val="10"/>
                <w:szCs w:val="20"/>
              </w:rPr>
              <w:t>&lt;cell not reported&gt;</w:t>
            </w:r>
          </w:p>
        </w:tc>
      </w:tr>
      <w:tr w:rsidR="00C862BA" w:rsidRPr="006B3405" w14:paraId="2533A05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FC2858B"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5</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489E14B"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Pediatricians</w:t>
            </w:r>
          </w:p>
        </w:tc>
        <w:tc>
          <w:tcPr>
            <w:tcW w:w="1072" w:type="dxa"/>
            <w:tcBorders>
              <w:top w:val="single" w:sz="5" w:space="0" w:color="000000"/>
              <w:left w:val="single" w:sz="5" w:space="0" w:color="000000"/>
              <w:bottom w:val="single" w:sz="5" w:space="0" w:color="000000"/>
              <w:right w:val="single" w:sz="5" w:space="0" w:color="000000"/>
            </w:tcBorders>
          </w:tcPr>
          <w:p w14:paraId="3894B74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3C47E364"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CEB4527"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8C8AA21" w14:textId="77777777" w:rsidR="00C862BA" w:rsidRDefault="00C862BA" w:rsidP="00C862BA">
            <w:r w:rsidRPr="00B546B3">
              <w:rPr>
                <w:color w:val="FFFFFF" w:themeColor="background1"/>
                <w:sz w:val="10"/>
                <w:szCs w:val="20"/>
              </w:rPr>
              <w:t>&lt;cell not reported&gt;</w:t>
            </w:r>
          </w:p>
        </w:tc>
      </w:tr>
      <w:tr w:rsidR="00C862BA" w:rsidRPr="006B3405" w14:paraId="1D5B6402"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489ACFBE"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7</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6209751"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Other</w:t>
            </w:r>
            <w:r w:rsidRPr="006B3405">
              <w:rPr>
                <w:spacing w:val="-11"/>
                <w:sz w:val="19"/>
              </w:rPr>
              <w:t xml:space="preserve"> </w:t>
            </w:r>
            <w:r w:rsidRPr="006B3405">
              <w:rPr>
                <w:sz w:val="19"/>
              </w:rPr>
              <w:t>Specialty</w:t>
            </w:r>
            <w:r w:rsidRPr="006B3405">
              <w:rPr>
                <w:spacing w:val="-11"/>
                <w:sz w:val="19"/>
              </w:rPr>
              <w:t xml:space="preserve"> </w:t>
            </w:r>
            <w:r w:rsidRPr="006B3405">
              <w:rPr>
                <w:sz w:val="19"/>
              </w:rPr>
              <w:t>Physicians</w:t>
            </w:r>
          </w:p>
        </w:tc>
        <w:tc>
          <w:tcPr>
            <w:tcW w:w="1072" w:type="dxa"/>
            <w:tcBorders>
              <w:top w:val="single" w:sz="5" w:space="0" w:color="000000"/>
              <w:left w:val="single" w:sz="5" w:space="0" w:color="000000"/>
              <w:bottom w:val="single" w:sz="5" w:space="0" w:color="000000"/>
              <w:right w:val="single" w:sz="5" w:space="0" w:color="000000"/>
            </w:tcBorders>
          </w:tcPr>
          <w:p w14:paraId="5B5A02D3"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72B30FF"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3F036008"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F87F1FD" w14:textId="77777777" w:rsidR="00C862BA" w:rsidRDefault="00C862BA" w:rsidP="00C862BA">
            <w:r w:rsidRPr="00B546B3">
              <w:rPr>
                <w:color w:val="FFFFFF" w:themeColor="background1"/>
                <w:sz w:val="10"/>
                <w:szCs w:val="20"/>
              </w:rPr>
              <w:t>&lt;cell not reported&gt;</w:t>
            </w:r>
          </w:p>
        </w:tc>
      </w:tr>
      <w:tr w:rsidR="00C862BA" w:rsidRPr="006B3405" w14:paraId="0A52747F"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5618662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8</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1150187" w14:textId="77777777" w:rsidR="00C862BA" w:rsidRPr="006B3405" w:rsidRDefault="00C862BA" w:rsidP="00C862BA">
            <w:pPr>
              <w:pStyle w:val="TableParagraph"/>
              <w:spacing w:line="217" w:lineRule="exact"/>
              <w:jc w:val="right"/>
              <w:rPr>
                <w:rFonts w:eastAsia="Arial" w:cs="Arial"/>
                <w:sz w:val="19"/>
                <w:szCs w:val="19"/>
              </w:rPr>
            </w:pPr>
            <w:r w:rsidRPr="006B3405">
              <w:rPr>
                <w:rFonts w:eastAsia="Arial" w:cs="Arial"/>
                <w:b/>
                <w:bCs/>
                <w:sz w:val="19"/>
                <w:szCs w:val="19"/>
              </w:rPr>
              <w:t xml:space="preserve"> Total</w:t>
            </w:r>
            <w:r w:rsidRPr="006B3405">
              <w:rPr>
                <w:rFonts w:eastAsia="Arial" w:cs="Arial"/>
                <w:b/>
                <w:bCs/>
                <w:spacing w:val="-8"/>
                <w:sz w:val="19"/>
                <w:szCs w:val="19"/>
              </w:rPr>
              <w:t xml:space="preserve"> </w:t>
            </w:r>
            <w:r w:rsidRPr="006B3405">
              <w:rPr>
                <w:rFonts w:eastAsia="Arial" w:cs="Arial"/>
                <w:b/>
                <w:bCs/>
                <w:spacing w:val="-1"/>
                <w:sz w:val="19"/>
                <w:szCs w:val="19"/>
              </w:rPr>
              <w:t>Physicians</w:t>
            </w:r>
            <w:r w:rsidRPr="006B3405">
              <w:rPr>
                <w:rFonts w:eastAsia="Arial" w:cs="Arial"/>
                <w:b/>
                <w:bCs/>
                <w:spacing w:val="-8"/>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1–7)</w:t>
            </w:r>
          </w:p>
        </w:tc>
        <w:tc>
          <w:tcPr>
            <w:tcW w:w="1072" w:type="dxa"/>
            <w:tcBorders>
              <w:top w:val="single" w:sz="5" w:space="0" w:color="000000"/>
              <w:left w:val="single" w:sz="5" w:space="0" w:color="000000"/>
              <w:bottom w:val="single" w:sz="5" w:space="0" w:color="000000"/>
              <w:right w:val="single" w:sz="5" w:space="0" w:color="000000"/>
            </w:tcBorders>
          </w:tcPr>
          <w:p w14:paraId="1DE8537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74D6B147"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6B5BED36"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0A80EF4" w14:textId="77777777" w:rsidR="00C862BA" w:rsidRDefault="00C862BA" w:rsidP="00C862BA">
            <w:r w:rsidRPr="00B546B3">
              <w:rPr>
                <w:color w:val="FFFFFF" w:themeColor="background1"/>
                <w:sz w:val="10"/>
                <w:szCs w:val="20"/>
              </w:rPr>
              <w:t>&lt;cell not reported&gt;</w:t>
            </w:r>
          </w:p>
        </w:tc>
      </w:tr>
      <w:tr w:rsidR="00C862BA" w:rsidRPr="006B3405" w14:paraId="2F14588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84BD50D"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9a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0390DF1"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Nurse</w:t>
            </w:r>
            <w:r w:rsidRPr="006B3405">
              <w:rPr>
                <w:spacing w:val="-16"/>
                <w:sz w:val="19"/>
              </w:rPr>
              <w:t xml:space="preserve"> </w:t>
            </w:r>
            <w:r w:rsidRPr="006B3405">
              <w:rPr>
                <w:sz w:val="19"/>
              </w:rPr>
              <w:t>Practitioners</w:t>
            </w:r>
          </w:p>
        </w:tc>
        <w:tc>
          <w:tcPr>
            <w:tcW w:w="1072" w:type="dxa"/>
            <w:tcBorders>
              <w:top w:val="single" w:sz="5" w:space="0" w:color="000000"/>
              <w:left w:val="single" w:sz="5" w:space="0" w:color="000000"/>
              <w:bottom w:val="single" w:sz="5" w:space="0" w:color="000000"/>
              <w:right w:val="single" w:sz="5" w:space="0" w:color="000000"/>
            </w:tcBorders>
          </w:tcPr>
          <w:p w14:paraId="17D8B59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6FBA1513"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50C769D8"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0D346BB3" w14:textId="77777777" w:rsidR="00C862BA" w:rsidRDefault="00C862BA" w:rsidP="00C862BA">
            <w:r w:rsidRPr="00B546B3">
              <w:rPr>
                <w:color w:val="FFFFFF" w:themeColor="background1"/>
                <w:sz w:val="10"/>
                <w:szCs w:val="20"/>
              </w:rPr>
              <w:t>&lt;cell not reported&gt;</w:t>
            </w:r>
          </w:p>
        </w:tc>
      </w:tr>
      <w:tr w:rsidR="00C862BA" w:rsidRPr="006B3405" w14:paraId="31D7744B"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3A958DE9"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9b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671ED14" w14:textId="77777777" w:rsidR="00C862BA" w:rsidRPr="006B3405" w:rsidRDefault="00C862BA" w:rsidP="00C862BA">
            <w:pPr>
              <w:pStyle w:val="TableParagraph"/>
              <w:spacing w:line="218" w:lineRule="exact"/>
              <w:ind w:left="101"/>
              <w:rPr>
                <w:rFonts w:eastAsia="Arial" w:cs="Arial"/>
                <w:sz w:val="19"/>
                <w:szCs w:val="19"/>
              </w:rPr>
            </w:pPr>
            <w:r w:rsidRPr="006B3405">
              <w:rPr>
                <w:sz w:val="19"/>
              </w:rPr>
              <w:t>Physician</w:t>
            </w:r>
            <w:r w:rsidRPr="006B3405">
              <w:rPr>
                <w:spacing w:val="-17"/>
                <w:sz w:val="19"/>
              </w:rPr>
              <w:t xml:space="preserve"> </w:t>
            </w:r>
            <w:r w:rsidRPr="006B3405">
              <w:rPr>
                <w:sz w:val="19"/>
              </w:rPr>
              <w:t>Assistants</w:t>
            </w:r>
          </w:p>
        </w:tc>
        <w:tc>
          <w:tcPr>
            <w:tcW w:w="1072" w:type="dxa"/>
            <w:tcBorders>
              <w:top w:val="single" w:sz="5" w:space="0" w:color="000000"/>
              <w:left w:val="single" w:sz="5" w:space="0" w:color="000000"/>
              <w:bottom w:val="single" w:sz="5" w:space="0" w:color="000000"/>
              <w:right w:val="single" w:sz="5" w:space="0" w:color="000000"/>
            </w:tcBorders>
          </w:tcPr>
          <w:p w14:paraId="2BA0CC0B"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2C0892D"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3F5B729E"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248E720" w14:textId="77777777" w:rsidR="00C862BA" w:rsidRDefault="00C862BA" w:rsidP="00C862BA">
            <w:r w:rsidRPr="00B546B3">
              <w:rPr>
                <w:color w:val="FFFFFF" w:themeColor="background1"/>
                <w:sz w:val="10"/>
                <w:szCs w:val="20"/>
              </w:rPr>
              <w:t>&lt;cell not reported&gt;</w:t>
            </w:r>
          </w:p>
        </w:tc>
      </w:tr>
      <w:tr w:rsidR="00C862BA" w:rsidRPr="006B3405" w14:paraId="01ADC51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195278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10</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21A4E6B"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Certified</w:t>
            </w:r>
            <w:r w:rsidRPr="006B3405">
              <w:rPr>
                <w:spacing w:val="-10"/>
                <w:sz w:val="19"/>
              </w:rPr>
              <w:t xml:space="preserve"> </w:t>
            </w:r>
            <w:r w:rsidRPr="006B3405">
              <w:rPr>
                <w:sz w:val="19"/>
              </w:rPr>
              <w:t>Nurse</w:t>
            </w:r>
            <w:r w:rsidRPr="006B3405">
              <w:rPr>
                <w:spacing w:val="-10"/>
                <w:sz w:val="19"/>
              </w:rPr>
              <w:t xml:space="preserve"> </w:t>
            </w:r>
            <w:r w:rsidRPr="006B3405">
              <w:rPr>
                <w:sz w:val="19"/>
              </w:rPr>
              <w:t>Midwives</w:t>
            </w:r>
          </w:p>
        </w:tc>
        <w:tc>
          <w:tcPr>
            <w:tcW w:w="1072" w:type="dxa"/>
            <w:tcBorders>
              <w:top w:val="single" w:sz="5" w:space="0" w:color="000000"/>
              <w:left w:val="single" w:sz="5" w:space="0" w:color="000000"/>
              <w:bottom w:val="single" w:sz="5" w:space="0" w:color="000000"/>
              <w:right w:val="single" w:sz="5" w:space="0" w:color="000000"/>
            </w:tcBorders>
          </w:tcPr>
          <w:p w14:paraId="063F39B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4294CE1C"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61B3D259"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A9999CA" w14:textId="77777777" w:rsidR="00C862BA" w:rsidRDefault="00C862BA" w:rsidP="00C862BA">
            <w:r w:rsidRPr="00B546B3">
              <w:rPr>
                <w:color w:val="FFFFFF" w:themeColor="background1"/>
                <w:sz w:val="10"/>
                <w:szCs w:val="20"/>
              </w:rPr>
              <w:t>&lt;cell not reported&gt;</w:t>
            </w:r>
          </w:p>
        </w:tc>
      </w:tr>
      <w:tr w:rsidR="00C862BA" w:rsidRPr="006B3405" w14:paraId="57EE7290"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26E834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10a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4AF3407" w14:textId="77777777" w:rsidR="00C862BA" w:rsidRPr="006B3405" w:rsidRDefault="00C862BA" w:rsidP="00C862BA">
            <w:pPr>
              <w:pStyle w:val="TableParagraph"/>
              <w:spacing w:line="216" w:lineRule="exact"/>
              <w:jc w:val="right"/>
              <w:rPr>
                <w:rFonts w:eastAsia="Arial" w:cs="Arial"/>
                <w:sz w:val="19"/>
                <w:szCs w:val="19"/>
              </w:rPr>
            </w:pPr>
            <w:r w:rsidRPr="006B3405">
              <w:rPr>
                <w:rFonts w:eastAsia="Arial" w:cs="Arial"/>
                <w:b/>
                <w:bCs/>
                <w:sz w:val="19"/>
                <w:szCs w:val="19"/>
              </w:rPr>
              <w:t>Total</w:t>
            </w:r>
            <w:r w:rsidRPr="006B3405">
              <w:rPr>
                <w:rFonts w:eastAsia="Arial" w:cs="Arial"/>
                <w:b/>
                <w:bCs/>
                <w:spacing w:val="-6"/>
                <w:sz w:val="19"/>
                <w:szCs w:val="19"/>
              </w:rPr>
              <w:t xml:space="preserve"> </w:t>
            </w:r>
            <w:r w:rsidRPr="006B3405">
              <w:rPr>
                <w:rFonts w:eastAsia="Arial" w:cs="Arial"/>
                <w:b/>
                <w:bCs/>
                <w:sz w:val="19"/>
                <w:szCs w:val="19"/>
              </w:rPr>
              <w:t>NPs,</w:t>
            </w:r>
            <w:r w:rsidRPr="006B3405">
              <w:rPr>
                <w:rFonts w:eastAsia="Arial" w:cs="Arial"/>
                <w:b/>
                <w:bCs/>
                <w:spacing w:val="-5"/>
                <w:sz w:val="19"/>
                <w:szCs w:val="19"/>
              </w:rPr>
              <w:t xml:space="preserve"> </w:t>
            </w:r>
            <w:r w:rsidRPr="006B3405">
              <w:rPr>
                <w:rFonts w:eastAsia="Arial" w:cs="Arial"/>
                <w:b/>
                <w:bCs/>
                <w:sz w:val="19"/>
                <w:szCs w:val="19"/>
              </w:rPr>
              <w:t>PAs,</w:t>
            </w:r>
            <w:r w:rsidRPr="006B3405">
              <w:rPr>
                <w:rFonts w:eastAsia="Arial" w:cs="Arial"/>
                <w:b/>
                <w:bCs/>
                <w:spacing w:val="-6"/>
                <w:sz w:val="19"/>
                <w:szCs w:val="19"/>
              </w:rPr>
              <w:t xml:space="preserve"> </w:t>
            </w:r>
            <w:r w:rsidRPr="006B3405">
              <w:rPr>
                <w:rFonts w:eastAsia="Arial" w:cs="Arial"/>
                <w:b/>
                <w:bCs/>
                <w:sz w:val="19"/>
                <w:szCs w:val="19"/>
              </w:rPr>
              <w:t>and</w:t>
            </w:r>
            <w:r w:rsidRPr="006B3405">
              <w:rPr>
                <w:rFonts w:eastAsia="Arial" w:cs="Arial"/>
                <w:b/>
                <w:bCs/>
                <w:spacing w:val="-5"/>
                <w:sz w:val="19"/>
                <w:szCs w:val="19"/>
              </w:rPr>
              <w:t xml:space="preserve"> </w:t>
            </w:r>
            <w:r w:rsidRPr="006B3405">
              <w:rPr>
                <w:rFonts w:eastAsia="Arial" w:cs="Arial"/>
                <w:b/>
                <w:bCs/>
                <w:sz w:val="19"/>
                <w:szCs w:val="19"/>
              </w:rPr>
              <w:t>CNMs</w:t>
            </w:r>
            <w:r w:rsidRPr="006B3405">
              <w:rPr>
                <w:rFonts w:eastAsia="Arial" w:cs="Arial"/>
                <w:b/>
                <w:bCs/>
                <w:spacing w:val="-6"/>
                <w:sz w:val="19"/>
                <w:szCs w:val="19"/>
              </w:rPr>
              <w:t xml:space="preserve"> </w:t>
            </w:r>
            <w:r w:rsidRPr="006B3405">
              <w:rPr>
                <w:rFonts w:eastAsia="Arial" w:cs="Arial"/>
                <w:sz w:val="19"/>
                <w:szCs w:val="19"/>
              </w:rPr>
              <w:t>(Lines</w:t>
            </w:r>
            <w:r w:rsidRPr="006B3405">
              <w:rPr>
                <w:rFonts w:eastAsia="Arial" w:cs="Arial"/>
                <w:spacing w:val="-5"/>
                <w:sz w:val="19"/>
                <w:szCs w:val="19"/>
              </w:rPr>
              <w:t xml:space="preserve"> </w:t>
            </w:r>
            <w:r w:rsidRPr="006B3405">
              <w:rPr>
                <w:rFonts w:eastAsia="Arial" w:cs="Arial"/>
                <w:sz w:val="19"/>
                <w:szCs w:val="19"/>
              </w:rPr>
              <w:t>9a–10)</w:t>
            </w:r>
          </w:p>
        </w:tc>
        <w:tc>
          <w:tcPr>
            <w:tcW w:w="1072" w:type="dxa"/>
            <w:tcBorders>
              <w:top w:val="single" w:sz="5" w:space="0" w:color="000000"/>
              <w:left w:val="single" w:sz="5" w:space="0" w:color="000000"/>
              <w:bottom w:val="single" w:sz="5" w:space="0" w:color="000000"/>
              <w:right w:val="single" w:sz="5" w:space="0" w:color="000000"/>
            </w:tcBorders>
          </w:tcPr>
          <w:p w14:paraId="306BDD5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3516F48D"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4CB08390"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AB409F3" w14:textId="77777777" w:rsidR="00C862BA" w:rsidRDefault="00C862BA" w:rsidP="00C862BA">
            <w:r w:rsidRPr="00B546B3">
              <w:rPr>
                <w:color w:val="FFFFFF" w:themeColor="background1"/>
                <w:sz w:val="10"/>
                <w:szCs w:val="20"/>
              </w:rPr>
              <w:t>&lt;cell not reported&gt;</w:t>
            </w:r>
          </w:p>
        </w:tc>
      </w:tr>
      <w:tr w:rsidR="00C862BA" w:rsidRPr="006B3405" w14:paraId="24F030CC"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1ADDC7F" w14:textId="77777777" w:rsidR="00C862BA" w:rsidRPr="006B3405" w:rsidRDefault="00C862BA" w:rsidP="00C862BA">
            <w:pPr>
              <w:pStyle w:val="TableParagraph"/>
              <w:spacing w:line="218" w:lineRule="exact"/>
              <w:ind w:left="102"/>
              <w:rPr>
                <w:sz w:val="19"/>
              </w:rPr>
            </w:pPr>
            <w:r w:rsidRPr="006B3405">
              <w:rPr>
                <w:sz w:val="19"/>
              </w:rPr>
              <w:t>11</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5F0DA57" w14:textId="77777777" w:rsidR="00C862BA" w:rsidRPr="006B3405" w:rsidRDefault="00C862BA" w:rsidP="00C862BA">
            <w:pPr>
              <w:pStyle w:val="TableParagraph"/>
              <w:spacing w:line="218" w:lineRule="exact"/>
              <w:ind w:left="102"/>
              <w:rPr>
                <w:sz w:val="19"/>
              </w:rPr>
            </w:pPr>
            <w:r w:rsidRPr="006B3405">
              <w:rPr>
                <w:sz w:val="19"/>
              </w:rPr>
              <w:t>Nurses</w:t>
            </w:r>
          </w:p>
        </w:tc>
        <w:tc>
          <w:tcPr>
            <w:tcW w:w="1072" w:type="dxa"/>
            <w:tcBorders>
              <w:top w:val="single" w:sz="5" w:space="0" w:color="000000"/>
              <w:left w:val="single" w:sz="5" w:space="0" w:color="000000"/>
              <w:bottom w:val="single" w:sz="5" w:space="0" w:color="000000"/>
              <w:right w:val="single" w:sz="5" w:space="0" w:color="000000"/>
            </w:tcBorders>
          </w:tcPr>
          <w:p w14:paraId="73F50C2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AE01820"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20A4317"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EBC9D6C" w14:textId="77777777" w:rsidR="00C862BA" w:rsidRDefault="00C862BA" w:rsidP="00C862BA">
            <w:r w:rsidRPr="00B546B3">
              <w:rPr>
                <w:color w:val="FFFFFF" w:themeColor="background1"/>
                <w:sz w:val="10"/>
                <w:szCs w:val="20"/>
              </w:rPr>
              <w:t>&lt;cell not reported&gt;</w:t>
            </w:r>
          </w:p>
        </w:tc>
      </w:tr>
      <w:tr w:rsidR="00C862BA" w:rsidRPr="006B3405" w14:paraId="3DE53897"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2D8CBFA1"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BA03BD6"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Other</w:t>
            </w:r>
            <w:r w:rsidRPr="006B3405">
              <w:rPr>
                <w:spacing w:val="-10"/>
                <w:sz w:val="19"/>
              </w:rPr>
              <w:t xml:space="preserve"> </w:t>
            </w:r>
            <w:r w:rsidRPr="006B3405">
              <w:rPr>
                <w:sz w:val="19"/>
              </w:rPr>
              <w:t>Medical</w:t>
            </w:r>
            <w:r w:rsidRPr="006B3405">
              <w:rPr>
                <w:spacing w:val="-10"/>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1D244B0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145DF2B4" w14:textId="77777777" w:rsidR="00C862BA" w:rsidRDefault="00C862BA" w:rsidP="00C862BA">
            <w:r w:rsidRPr="00AD5C6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7334A39A" w14:textId="77777777" w:rsidR="00C862BA" w:rsidRDefault="00C862BA" w:rsidP="00C862BA">
            <w:r w:rsidRPr="00AD5C6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5753E56" w14:textId="77777777" w:rsidR="00C862BA" w:rsidRDefault="00C862BA" w:rsidP="00C862BA">
            <w:r w:rsidRPr="00B546B3">
              <w:rPr>
                <w:color w:val="FFFFFF" w:themeColor="background1"/>
                <w:sz w:val="10"/>
                <w:szCs w:val="20"/>
              </w:rPr>
              <w:t>&lt;cell not reported&gt;</w:t>
            </w:r>
          </w:p>
        </w:tc>
      </w:tr>
      <w:tr w:rsidR="00C862BA" w:rsidRPr="006B3405" w14:paraId="085F97E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DB8E069" w14:textId="77777777" w:rsidR="00C862BA" w:rsidRPr="006B3405" w:rsidRDefault="00C862BA" w:rsidP="00C862BA">
            <w:pPr>
              <w:pStyle w:val="TableParagraph"/>
              <w:spacing w:line="216" w:lineRule="exact"/>
              <w:ind w:left="102"/>
              <w:rPr>
                <w:sz w:val="19"/>
              </w:rPr>
            </w:pPr>
            <w:r w:rsidRPr="006B3405">
              <w:rPr>
                <w:sz w:val="19"/>
              </w:rPr>
              <w:t>13</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885D0AB" w14:textId="77777777" w:rsidR="00C862BA" w:rsidRPr="006B3405" w:rsidRDefault="00C862BA" w:rsidP="00C862BA">
            <w:pPr>
              <w:pStyle w:val="TableParagraph"/>
              <w:spacing w:line="216" w:lineRule="exact"/>
              <w:ind w:left="102"/>
              <w:rPr>
                <w:sz w:val="19"/>
              </w:rPr>
            </w:pPr>
            <w:r w:rsidRPr="006B3405">
              <w:rPr>
                <w:sz w:val="19"/>
              </w:rPr>
              <w:t>Laboratory</w:t>
            </w:r>
            <w:r w:rsidRPr="006B3405">
              <w:rPr>
                <w:spacing w:val="-18"/>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20A316A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2BA7BE2F" w14:textId="77777777" w:rsidR="00C862BA" w:rsidRDefault="00C862BA" w:rsidP="00C862BA">
            <w:r w:rsidRPr="00AD5C6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D37E48B" w14:textId="77777777" w:rsidR="00C862BA" w:rsidRDefault="00C862BA" w:rsidP="00C862BA">
            <w:r w:rsidRPr="00AD5C6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4478FAC" w14:textId="77777777" w:rsidR="00C862BA" w:rsidRDefault="00C862BA" w:rsidP="00C862BA">
            <w:r w:rsidRPr="00B546B3">
              <w:rPr>
                <w:color w:val="FFFFFF" w:themeColor="background1"/>
                <w:sz w:val="10"/>
                <w:szCs w:val="20"/>
              </w:rPr>
              <w:t>&lt;cell not reported&gt;</w:t>
            </w:r>
          </w:p>
        </w:tc>
      </w:tr>
      <w:tr w:rsidR="00C862BA" w:rsidRPr="006B3405" w14:paraId="5F7A1486"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565300E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14</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957BB5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X-ray</w:t>
            </w:r>
            <w:r w:rsidRPr="006B3405">
              <w:rPr>
                <w:spacing w:val="-14"/>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45BC109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AD54BF8" w14:textId="77777777" w:rsidR="00C862BA" w:rsidRDefault="00C862BA" w:rsidP="00C862BA">
            <w:r w:rsidRPr="00AD5C6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3D03E23" w14:textId="77777777" w:rsidR="00C862BA" w:rsidRDefault="00C862BA" w:rsidP="00C862BA">
            <w:r w:rsidRPr="00AD5C6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6ECA4C6" w14:textId="77777777" w:rsidR="00C862BA" w:rsidRDefault="00C862BA" w:rsidP="00C862BA">
            <w:r w:rsidRPr="00B546B3">
              <w:rPr>
                <w:color w:val="FFFFFF" w:themeColor="background1"/>
                <w:sz w:val="10"/>
                <w:szCs w:val="20"/>
              </w:rPr>
              <w:t>&lt;cell not reported&gt;</w:t>
            </w:r>
          </w:p>
        </w:tc>
      </w:tr>
      <w:tr w:rsidR="00C862BA" w:rsidRPr="006B3405" w14:paraId="461ECCF3"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972354A"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15</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D734534" w14:textId="77777777" w:rsidR="00C862BA" w:rsidRPr="006B3405" w:rsidRDefault="00C862BA" w:rsidP="00C862BA">
            <w:pPr>
              <w:pStyle w:val="TableParagraph"/>
              <w:spacing w:line="216" w:lineRule="exact"/>
              <w:jc w:val="right"/>
              <w:rPr>
                <w:rFonts w:eastAsia="Arial" w:cs="Arial"/>
                <w:sz w:val="19"/>
                <w:szCs w:val="19"/>
              </w:rPr>
            </w:pPr>
            <w:r w:rsidRPr="006B3405">
              <w:rPr>
                <w:b/>
                <w:sz w:val="19"/>
              </w:rPr>
              <w:t>Total</w:t>
            </w:r>
            <w:r w:rsidRPr="006B3405">
              <w:rPr>
                <w:b/>
                <w:spacing w:val="-5"/>
                <w:sz w:val="19"/>
              </w:rPr>
              <w:t xml:space="preserve"> </w:t>
            </w:r>
            <w:r w:rsidRPr="006B3405">
              <w:rPr>
                <w:b/>
                <w:sz w:val="19"/>
              </w:rPr>
              <w:t>Medical</w:t>
            </w:r>
            <w:r w:rsidRPr="006B3405">
              <w:rPr>
                <w:b/>
                <w:spacing w:val="-5"/>
                <w:sz w:val="19"/>
              </w:rPr>
              <w:t xml:space="preserve"> </w:t>
            </w:r>
            <w:r w:rsidRPr="006B3405">
              <w:rPr>
                <w:sz w:val="19"/>
              </w:rPr>
              <w:t>(Lines</w:t>
            </w:r>
            <w:r w:rsidRPr="006B3405">
              <w:rPr>
                <w:spacing w:val="-5"/>
                <w:sz w:val="19"/>
              </w:rPr>
              <w:t xml:space="preserve"> </w:t>
            </w:r>
            <w:r w:rsidRPr="006B3405">
              <w:rPr>
                <w:sz w:val="19"/>
              </w:rPr>
              <w:t>8</w:t>
            </w:r>
            <w:r w:rsidRPr="006B3405">
              <w:rPr>
                <w:spacing w:val="-4"/>
                <w:sz w:val="19"/>
              </w:rPr>
              <w:t xml:space="preserve"> </w:t>
            </w:r>
            <w:r w:rsidRPr="006B3405">
              <w:rPr>
                <w:sz w:val="19"/>
              </w:rPr>
              <w:t>+</w:t>
            </w:r>
            <w:r w:rsidRPr="006B3405">
              <w:rPr>
                <w:spacing w:val="-5"/>
                <w:sz w:val="19"/>
              </w:rPr>
              <w:t xml:space="preserve"> </w:t>
            </w:r>
            <w:r w:rsidRPr="006B3405">
              <w:rPr>
                <w:sz w:val="19"/>
              </w:rPr>
              <w:t>10a</w:t>
            </w:r>
            <w:r w:rsidRPr="006B3405">
              <w:rPr>
                <w:spacing w:val="-4"/>
                <w:sz w:val="19"/>
              </w:rPr>
              <w:t xml:space="preserve"> </w:t>
            </w:r>
            <w:r w:rsidRPr="006B3405">
              <w:rPr>
                <w:sz w:val="19"/>
              </w:rPr>
              <w:t>through</w:t>
            </w:r>
            <w:r w:rsidRPr="006B3405">
              <w:rPr>
                <w:spacing w:val="-5"/>
                <w:sz w:val="19"/>
              </w:rPr>
              <w:t xml:space="preserve"> </w:t>
            </w:r>
            <w:r w:rsidRPr="006B3405">
              <w:rPr>
                <w:sz w:val="19"/>
              </w:rPr>
              <w:t>14)</w:t>
            </w:r>
          </w:p>
        </w:tc>
        <w:tc>
          <w:tcPr>
            <w:tcW w:w="1072" w:type="dxa"/>
            <w:tcBorders>
              <w:top w:val="single" w:sz="5" w:space="0" w:color="000000"/>
              <w:left w:val="single" w:sz="5" w:space="0" w:color="000000"/>
              <w:bottom w:val="single" w:sz="5" w:space="0" w:color="000000"/>
              <w:right w:val="single" w:sz="5" w:space="0" w:color="000000"/>
            </w:tcBorders>
          </w:tcPr>
          <w:p w14:paraId="2A32B641"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7686B7B2"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94230EF"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6B5C11AB" w14:textId="77777777" w:rsidR="00C862BA" w:rsidRPr="006B3405" w:rsidRDefault="00C862BA" w:rsidP="00C862BA">
            <w:r w:rsidRPr="006E75F5">
              <w:rPr>
                <w:color w:val="E7E6E6"/>
                <w:sz w:val="12"/>
                <w:szCs w:val="20"/>
              </w:rPr>
              <w:t>&lt;blank for demonstration</w:t>
            </w:r>
          </w:p>
        </w:tc>
      </w:tr>
      <w:tr w:rsidR="00C862BA" w:rsidRPr="006B3405" w14:paraId="0F2EC1E9"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26A95B9F"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16</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A2CB854"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Dentists</w:t>
            </w:r>
          </w:p>
        </w:tc>
        <w:tc>
          <w:tcPr>
            <w:tcW w:w="1072" w:type="dxa"/>
            <w:tcBorders>
              <w:top w:val="single" w:sz="5" w:space="0" w:color="000000"/>
              <w:left w:val="single" w:sz="5" w:space="0" w:color="000000"/>
              <w:bottom w:val="single" w:sz="5" w:space="0" w:color="000000"/>
              <w:right w:val="single" w:sz="5" w:space="0" w:color="000000"/>
            </w:tcBorders>
          </w:tcPr>
          <w:p w14:paraId="30A858FD"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456AC005"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B555F0D"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052C4A65" w14:textId="77777777" w:rsidR="00C862BA" w:rsidRDefault="00C862BA" w:rsidP="00C862BA">
            <w:r w:rsidRPr="000A4A19">
              <w:rPr>
                <w:color w:val="FFFFFF" w:themeColor="background1"/>
                <w:sz w:val="10"/>
                <w:szCs w:val="20"/>
              </w:rPr>
              <w:t>&lt;cell not reported&gt;</w:t>
            </w:r>
          </w:p>
        </w:tc>
      </w:tr>
      <w:tr w:rsidR="00C862BA" w:rsidRPr="006B3405" w14:paraId="20A8FE58"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0FD1CA7C"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17</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E51AB6B"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Dental</w:t>
            </w:r>
            <w:r w:rsidRPr="006B3405">
              <w:rPr>
                <w:spacing w:val="-15"/>
                <w:sz w:val="19"/>
              </w:rPr>
              <w:t xml:space="preserve"> </w:t>
            </w:r>
            <w:r w:rsidRPr="006B3405">
              <w:rPr>
                <w:sz w:val="19"/>
              </w:rPr>
              <w:t>Hygienists</w:t>
            </w:r>
          </w:p>
        </w:tc>
        <w:tc>
          <w:tcPr>
            <w:tcW w:w="1072" w:type="dxa"/>
            <w:tcBorders>
              <w:top w:val="single" w:sz="5" w:space="0" w:color="000000"/>
              <w:left w:val="single" w:sz="5" w:space="0" w:color="000000"/>
              <w:bottom w:val="single" w:sz="5" w:space="0" w:color="000000"/>
              <w:right w:val="single" w:sz="5" w:space="0" w:color="000000"/>
            </w:tcBorders>
          </w:tcPr>
          <w:p w14:paraId="1E2A26CD"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21F54EC"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709C265"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C735C4E" w14:textId="77777777" w:rsidR="00C862BA" w:rsidRDefault="00C862BA" w:rsidP="00C862BA">
            <w:r w:rsidRPr="000A4A19">
              <w:rPr>
                <w:color w:val="FFFFFF" w:themeColor="background1"/>
                <w:sz w:val="10"/>
                <w:szCs w:val="20"/>
              </w:rPr>
              <w:t>&lt;cell not reported&gt;</w:t>
            </w:r>
          </w:p>
        </w:tc>
      </w:tr>
      <w:tr w:rsidR="00C862BA" w:rsidRPr="006B3405" w14:paraId="6CF0E2B7"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E323FED"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17a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8CB254A" w14:textId="77777777" w:rsidR="00C862BA" w:rsidRPr="006B3405" w:rsidRDefault="00C862BA" w:rsidP="00C862BA">
            <w:pPr>
              <w:pStyle w:val="TableParagraph"/>
              <w:spacing w:line="216" w:lineRule="exact"/>
              <w:ind w:left="101"/>
              <w:rPr>
                <w:rFonts w:eastAsia="Arial" w:cs="Arial"/>
                <w:sz w:val="19"/>
                <w:szCs w:val="19"/>
              </w:rPr>
            </w:pPr>
            <w:r w:rsidRPr="006B3405">
              <w:rPr>
                <w:sz w:val="19"/>
              </w:rPr>
              <w:t>Dental</w:t>
            </w:r>
            <w:r w:rsidRPr="006B3405">
              <w:rPr>
                <w:spacing w:val="-15"/>
                <w:sz w:val="19"/>
              </w:rPr>
              <w:t xml:space="preserve"> </w:t>
            </w:r>
            <w:r w:rsidRPr="006B3405">
              <w:rPr>
                <w:sz w:val="19"/>
              </w:rPr>
              <w:t>Therapists</w:t>
            </w:r>
          </w:p>
        </w:tc>
        <w:tc>
          <w:tcPr>
            <w:tcW w:w="1072" w:type="dxa"/>
            <w:tcBorders>
              <w:top w:val="single" w:sz="5" w:space="0" w:color="000000"/>
              <w:left w:val="single" w:sz="5" w:space="0" w:color="000000"/>
              <w:bottom w:val="single" w:sz="5" w:space="0" w:color="000000"/>
              <w:right w:val="single" w:sz="5" w:space="0" w:color="000000"/>
            </w:tcBorders>
          </w:tcPr>
          <w:p w14:paraId="6462589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BED17A8"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41B16578"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D8E737A" w14:textId="77777777" w:rsidR="00C862BA" w:rsidRDefault="00C862BA" w:rsidP="00C862BA">
            <w:r w:rsidRPr="000A4A19">
              <w:rPr>
                <w:color w:val="FFFFFF" w:themeColor="background1"/>
                <w:sz w:val="10"/>
                <w:szCs w:val="20"/>
              </w:rPr>
              <w:t>&lt;cell not reported&gt;</w:t>
            </w:r>
          </w:p>
        </w:tc>
      </w:tr>
      <w:tr w:rsidR="00C862BA" w:rsidRPr="006B3405" w14:paraId="19D004F5"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03666B0"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18</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20E5077"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Other</w:t>
            </w:r>
            <w:r w:rsidRPr="006B3405">
              <w:rPr>
                <w:spacing w:val="-10"/>
                <w:sz w:val="19"/>
              </w:rPr>
              <w:t xml:space="preserve"> </w:t>
            </w:r>
            <w:r w:rsidRPr="006B3405">
              <w:rPr>
                <w:sz w:val="19"/>
              </w:rPr>
              <w:t>Dental</w:t>
            </w:r>
            <w:r w:rsidRPr="006B3405">
              <w:rPr>
                <w:spacing w:val="-8"/>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2A31E00A"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66CAE62" w14:textId="77777777" w:rsidR="00C862BA" w:rsidRDefault="00C862BA" w:rsidP="00C862BA">
            <w:r w:rsidRPr="004B50E7">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226ABBC5" w14:textId="77777777" w:rsidR="00C862BA" w:rsidRDefault="00C862BA" w:rsidP="00C862BA">
            <w:r w:rsidRPr="004B50E7">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3B24A0F" w14:textId="77777777" w:rsidR="00C862BA" w:rsidRDefault="00C862BA" w:rsidP="00C862BA">
            <w:r w:rsidRPr="000A4A19">
              <w:rPr>
                <w:color w:val="FFFFFF" w:themeColor="background1"/>
                <w:sz w:val="10"/>
                <w:szCs w:val="20"/>
              </w:rPr>
              <w:t>&lt;cell not reported&gt;</w:t>
            </w:r>
          </w:p>
        </w:tc>
      </w:tr>
      <w:tr w:rsidR="00C862BA" w:rsidRPr="006B3405" w14:paraId="7871C38E"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5C5AE6DF"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19</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2657D7DF" w14:textId="77777777" w:rsidR="00C862BA" w:rsidRPr="006B3405" w:rsidRDefault="00C862BA" w:rsidP="00C862BA">
            <w:pPr>
              <w:pStyle w:val="TableParagraph"/>
              <w:spacing w:line="216" w:lineRule="exact"/>
              <w:jc w:val="right"/>
              <w:rPr>
                <w:rFonts w:eastAsia="Arial" w:cs="Arial"/>
                <w:sz w:val="19"/>
                <w:szCs w:val="19"/>
              </w:rPr>
            </w:pPr>
            <w:r w:rsidRPr="006B3405">
              <w:rPr>
                <w:rFonts w:eastAsia="Arial" w:cs="Arial"/>
                <w:b/>
                <w:bCs/>
                <w:sz w:val="19"/>
                <w:szCs w:val="19"/>
              </w:rPr>
              <w:t>Total</w:t>
            </w:r>
            <w:r w:rsidRPr="006B3405">
              <w:rPr>
                <w:rFonts w:eastAsia="Arial" w:cs="Arial"/>
                <w:b/>
                <w:bCs/>
                <w:spacing w:val="-8"/>
                <w:sz w:val="19"/>
                <w:szCs w:val="19"/>
              </w:rPr>
              <w:t xml:space="preserve"> </w:t>
            </w:r>
            <w:r w:rsidRPr="006B3405">
              <w:rPr>
                <w:rFonts w:eastAsia="Arial" w:cs="Arial"/>
                <w:b/>
                <w:bCs/>
                <w:sz w:val="19"/>
                <w:szCs w:val="19"/>
              </w:rPr>
              <w:t>Dental</w:t>
            </w:r>
            <w:r w:rsidRPr="006B3405">
              <w:rPr>
                <w:rFonts w:eastAsia="Arial" w:cs="Arial"/>
                <w:b/>
                <w:bCs/>
                <w:spacing w:val="-8"/>
                <w:sz w:val="19"/>
                <w:szCs w:val="19"/>
              </w:rPr>
              <w:t xml:space="preserve"> </w:t>
            </w:r>
            <w:r w:rsidRPr="006B3405">
              <w:rPr>
                <w:rFonts w:eastAsia="Arial" w:cs="Arial"/>
                <w:b/>
                <w:bCs/>
                <w:spacing w:val="-1"/>
                <w:sz w:val="19"/>
                <w:szCs w:val="19"/>
              </w:rPr>
              <w:t>Services</w:t>
            </w:r>
            <w:r w:rsidRPr="006B3405">
              <w:rPr>
                <w:rFonts w:eastAsia="Arial" w:cs="Arial"/>
                <w:b/>
                <w:bCs/>
                <w:spacing w:val="-7"/>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16–18)</w:t>
            </w:r>
          </w:p>
        </w:tc>
        <w:tc>
          <w:tcPr>
            <w:tcW w:w="1072" w:type="dxa"/>
            <w:tcBorders>
              <w:top w:val="single" w:sz="5" w:space="0" w:color="000000"/>
              <w:left w:val="single" w:sz="5" w:space="0" w:color="000000"/>
              <w:bottom w:val="single" w:sz="6" w:space="0" w:color="000000"/>
              <w:right w:val="single" w:sz="5" w:space="0" w:color="000000"/>
            </w:tcBorders>
          </w:tcPr>
          <w:p w14:paraId="13015E3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6" w:space="0" w:color="000000"/>
              <w:right w:val="single" w:sz="5" w:space="0" w:color="000000"/>
            </w:tcBorders>
          </w:tcPr>
          <w:p w14:paraId="3687C2B7"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6" w:space="0" w:color="000000"/>
              <w:right w:val="single" w:sz="5" w:space="0" w:color="000000"/>
            </w:tcBorders>
            <w:shd w:val="clear" w:color="auto" w:fill="auto"/>
          </w:tcPr>
          <w:p w14:paraId="1145A772"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6" w:space="0" w:color="000000"/>
              <w:right w:val="single" w:sz="5" w:space="0" w:color="000000"/>
            </w:tcBorders>
          </w:tcPr>
          <w:p w14:paraId="38358666" w14:textId="77777777" w:rsidR="00C862BA" w:rsidRPr="006B3405" w:rsidRDefault="00C862BA" w:rsidP="00C862BA">
            <w:r w:rsidRPr="006E75F5">
              <w:rPr>
                <w:color w:val="E7E6E6"/>
                <w:sz w:val="12"/>
                <w:szCs w:val="20"/>
              </w:rPr>
              <w:t>&lt;blank for demonstration</w:t>
            </w:r>
          </w:p>
        </w:tc>
      </w:tr>
      <w:tr w:rsidR="00C862BA" w:rsidRPr="006B3405" w14:paraId="4956BEE1"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F6809E2"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20a</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15500124"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Psychiatrists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394873FB"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B963CFA"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3DADFFAA"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5735E31D" w14:textId="77777777" w:rsidR="00C862BA" w:rsidRDefault="00C862BA" w:rsidP="00C862BA">
            <w:r w:rsidRPr="00122FCB">
              <w:rPr>
                <w:color w:val="FFFFFF" w:themeColor="background1"/>
                <w:sz w:val="10"/>
                <w:szCs w:val="20"/>
              </w:rPr>
              <w:t>&lt;cell not reported&gt;</w:t>
            </w:r>
          </w:p>
        </w:tc>
      </w:tr>
      <w:tr w:rsidR="00C862BA" w:rsidRPr="006B3405" w14:paraId="52E38F36"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1FE5946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20a1</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457C1FDF" w14:textId="77777777" w:rsidR="00C862BA" w:rsidRPr="006B3405" w:rsidRDefault="00C862BA" w:rsidP="00C862BA">
            <w:pPr>
              <w:pStyle w:val="TableParagraph"/>
              <w:spacing w:line="218" w:lineRule="exact"/>
              <w:ind w:left="101"/>
              <w:rPr>
                <w:rFonts w:eastAsia="Arial" w:cs="Arial"/>
                <w:sz w:val="19"/>
                <w:szCs w:val="19"/>
              </w:rPr>
            </w:pPr>
            <w:r w:rsidRPr="006B3405">
              <w:rPr>
                <w:sz w:val="19"/>
              </w:rPr>
              <w:t>Licensed</w:t>
            </w:r>
            <w:r w:rsidRPr="006B3405">
              <w:rPr>
                <w:spacing w:val="-13"/>
                <w:sz w:val="19"/>
              </w:rPr>
              <w:t xml:space="preserve"> </w:t>
            </w:r>
            <w:r w:rsidRPr="006B3405">
              <w:rPr>
                <w:sz w:val="19"/>
              </w:rPr>
              <w:t>Clinical</w:t>
            </w:r>
            <w:r w:rsidRPr="006B3405">
              <w:rPr>
                <w:spacing w:val="-13"/>
                <w:sz w:val="19"/>
              </w:rPr>
              <w:t xml:space="preserve"> </w:t>
            </w:r>
            <w:r w:rsidRPr="006B3405">
              <w:rPr>
                <w:sz w:val="19"/>
              </w:rPr>
              <w:t>Psychologists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45DF74AB"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88BA8FA"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10DE4508"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3A0AFEF3" w14:textId="77777777" w:rsidR="00C862BA" w:rsidRDefault="00C862BA" w:rsidP="00C862BA">
            <w:r w:rsidRPr="00122FCB">
              <w:rPr>
                <w:color w:val="FFFFFF" w:themeColor="background1"/>
                <w:sz w:val="10"/>
                <w:szCs w:val="20"/>
              </w:rPr>
              <w:t>&lt;cell not reported&gt;</w:t>
            </w:r>
          </w:p>
        </w:tc>
      </w:tr>
      <w:tr w:rsidR="00C862BA" w:rsidRPr="006B3405" w14:paraId="32048A02"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7EF9E9C6"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20a2</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548A44FE"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Licensed</w:t>
            </w:r>
            <w:r w:rsidRPr="006B3405">
              <w:rPr>
                <w:spacing w:val="-9"/>
                <w:sz w:val="19"/>
              </w:rPr>
              <w:t xml:space="preserve"> </w:t>
            </w:r>
            <w:r w:rsidRPr="006B3405">
              <w:rPr>
                <w:sz w:val="19"/>
              </w:rPr>
              <w:t>Clinical</w:t>
            </w:r>
            <w:r w:rsidRPr="006B3405">
              <w:rPr>
                <w:spacing w:val="-9"/>
                <w:sz w:val="19"/>
              </w:rPr>
              <w:t xml:space="preserve"> </w:t>
            </w:r>
            <w:r w:rsidRPr="006B3405">
              <w:rPr>
                <w:sz w:val="19"/>
              </w:rPr>
              <w:t>Social</w:t>
            </w:r>
            <w:r w:rsidRPr="006B3405">
              <w:rPr>
                <w:spacing w:val="-9"/>
                <w:sz w:val="19"/>
              </w:rPr>
              <w:t xml:space="preserve"> </w:t>
            </w:r>
            <w:r w:rsidRPr="006B3405">
              <w:rPr>
                <w:sz w:val="19"/>
              </w:rPr>
              <w:t>Workers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5785AC0C"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3E263827"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5B450A4E"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02A93FE3" w14:textId="77777777" w:rsidR="00C862BA" w:rsidRDefault="00C862BA" w:rsidP="00C862BA">
            <w:r w:rsidRPr="00122FCB">
              <w:rPr>
                <w:color w:val="FFFFFF" w:themeColor="background1"/>
                <w:sz w:val="10"/>
                <w:szCs w:val="20"/>
              </w:rPr>
              <w:t>&lt;cell not reported&gt;</w:t>
            </w:r>
          </w:p>
        </w:tc>
      </w:tr>
      <w:tr w:rsidR="00C862BA" w:rsidRPr="006B3405" w14:paraId="10FAD4DA"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32F3E73"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20b</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767BBCCE" w14:textId="77777777" w:rsidR="00C862BA" w:rsidRPr="006B3405" w:rsidRDefault="00C862BA" w:rsidP="00C862BA">
            <w:pPr>
              <w:pStyle w:val="TableParagraph"/>
              <w:spacing w:line="218" w:lineRule="exact"/>
              <w:ind w:left="101"/>
              <w:rPr>
                <w:rFonts w:eastAsia="Arial" w:cs="Arial"/>
                <w:sz w:val="19"/>
                <w:szCs w:val="19"/>
              </w:rPr>
            </w:pPr>
            <w:r w:rsidRPr="006B3405">
              <w:rPr>
                <w:sz w:val="19"/>
              </w:rPr>
              <w:t>Other</w:t>
            </w:r>
            <w:r w:rsidRPr="006B3405">
              <w:rPr>
                <w:spacing w:val="-8"/>
                <w:sz w:val="19"/>
              </w:rPr>
              <w:t xml:space="preserve"> </w:t>
            </w:r>
            <w:r w:rsidRPr="006B3405">
              <w:rPr>
                <w:sz w:val="19"/>
              </w:rPr>
              <w:t>Licensed</w:t>
            </w:r>
            <w:r w:rsidRPr="006B3405">
              <w:rPr>
                <w:spacing w:val="-8"/>
                <w:sz w:val="19"/>
              </w:rPr>
              <w:t xml:space="preserve"> </w:t>
            </w:r>
            <w:r w:rsidRPr="006B3405">
              <w:rPr>
                <w:sz w:val="19"/>
              </w:rPr>
              <w:t>Mental</w:t>
            </w:r>
            <w:r w:rsidRPr="006B3405">
              <w:rPr>
                <w:spacing w:val="-8"/>
                <w:sz w:val="19"/>
              </w:rPr>
              <w:t xml:space="preserve"> </w:t>
            </w:r>
            <w:r w:rsidRPr="006B3405">
              <w:rPr>
                <w:sz w:val="19"/>
              </w:rPr>
              <w:t>Health</w:t>
            </w:r>
            <w:r w:rsidRPr="006B3405">
              <w:rPr>
                <w:spacing w:val="-8"/>
                <w:sz w:val="19"/>
              </w:rPr>
              <w:t xml:space="preserve"> </w:t>
            </w:r>
            <w:r w:rsidRPr="006B3405">
              <w:rPr>
                <w:sz w:val="19"/>
              </w:rPr>
              <w:t>Providers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040734EF"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3865F50"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75033329"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16CEA774" w14:textId="77777777" w:rsidR="00C862BA" w:rsidRDefault="00C862BA" w:rsidP="00C862BA">
            <w:r w:rsidRPr="00122FCB">
              <w:rPr>
                <w:color w:val="FFFFFF" w:themeColor="background1"/>
                <w:sz w:val="10"/>
                <w:szCs w:val="20"/>
              </w:rPr>
              <w:t>&lt;cell not reported&gt;</w:t>
            </w:r>
          </w:p>
        </w:tc>
      </w:tr>
      <w:tr w:rsidR="00C862BA" w:rsidRPr="006B3405" w14:paraId="6C0DDB7C"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1C45C28" w14:textId="77777777" w:rsidR="00C862BA" w:rsidRPr="006B3405" w:rsidRDefault="00C862BA" w:rsidP="00C862BA">
            <w:pPr>
              <w:pStyle w:val="TableParagraph"/>
              <w:spacing w:line="216" w:lineRule="exact"/>
              <w:ind w:left="102"/>
              <w:rPr>
                <w:sz w:val="19"/>
              </w:rPr>
            </w:pPr>
            <w:r w:rsidRPr="006B3405">
              <w:rPr>
                <w:sz w:val="19"/>
              </w:rPr>
              <w:t>20c</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65101D68" w14:textId="77777777" w:rsidR="00C862BA" w:rsidRPr="006B3405" w:rsidRDefault="00C862BA" w:rsidP="00C862BA">
            <w:pPr>
              <w:pStyle w:val="TableParagraph"/>
              <w:spacing w:line="216" w:lineRule="exact"/>
              <w:ind w:left="102"/>
              <w:rPr>
                <w:sz w:val="19"/>
              </w:rPr>
            </w:pPr>
            <w:r w:rsidRPr="006B3405">
              <w:rPr>
                <w:sz w:val="19"/>
              </w:rPr>
              <w:t>Other</w:t>
            </w:r>
            <w:r w:rsidRPr="006B3405">
              <w:rPr>
                <w:spacing w:val="-7"/>
                <w:sz w:val="19"/>
              </w:rPr>
              <w:t xml:space="preserve"> </w:t>
            </w:r>
            <w:r w:rsidRPr="006B3405">
              <w:rPr>
                <w:sz w:val="19"/>
              </w:rPr>
              <w:t>Mental</w:t>
            </w:r>
            <w:r w:rsidRPr="006B3405">
              <w:rPr>
                <w:spacing w:val="-7"/>
                <w:sz w:val="19"/>
              </w:rPr>
              <w:t xml:space="preserve"> </w:t>
            </w:r>
            <w:r w:rsidRPr="006B3405">
              <w:rPr>
                <w:sz w:val="19"/>
              </w:rPr>
              <w:t>Health</w:t>
            </w:r>
            <w:r w:rsidRPr="006B3405">
              <w:rPr>
                <w:spacing w:val="-6"/>
                <w:sz w:val="19"/>
              </w:rPr>
              <w:t xml:space="preserve"> </w:t>
            </w:r>
            <w:r w:rsidRPr="006B3405">
              <w:rPr>
                <w:sz w:val="19"/>
              </w:rPr>
              <w:t>Staff</w:t>
            </w:r>
          </w:p>
          <w:p w14:paraId="36450570" w14:textId="77777777" w:rsidR="00C862BA" w:rsidRPr="006B3405" w:rsidRDefault="00C862BA" w:rsidP="00C862BA">
            <w:pPr>
              <w:pStyle w:val="TableParagraph"/>
              <w:spacing w:line="216" w:lineRule="exact"/>
              <w:ind w:left="102"/>
              <w:rPr>
                <w:rFonts w:eastAsia="Arial" w:cs="Arial"/>
                <w:bCs/>
                <w:sz w:val="19"/>
                <w:szCs w:val="19"/>
              </w:rPr>
            </w:pP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10EE5E53"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3A55851"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1939DDD1"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5BFF4BDA" w14:textId="77777777" w:rsidR="00C862BA" w:rsidRDefault="00C862BA" w:rsidP="00C862BA">
            <w:r w:rsidRPr="00122FCB">
              <w:rPr>
                <w:color w:val="FFFFFF" w:themeColor="background1"/>
                <w:sz w:val="10"/>
                <w:szCs w:val="20"/>
              </w:rPr>
              <w:t>&lt;cell not reported&gt;</w:t>
            </w:r>
          </w:p>
        </w:tc>
      </w:tr>
      <w:tr w:rsidR="00C862BA" w:rsidRPr="006B3405" w14:paraId="7AA0B8F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AAA1676" w14:textId="77777777" w:rsidR="00C862BA" w:rsidRPr="006B3405" w:rsidRDefault="00C862BA" w:rsidP="00C862BA">
            <w:pPr>
              <w:pStyle w:val="TableParagraph"/>
              <w:spacing w:line="216" w:lineRule="exact"/>
              <w:ind w:left="102"/>
              <w:rPr>
                <w:sz w:val="19"/>
              </w:rPr>
            </w:pPr>
            <w:r w:rsidRPr="006B3405">
              <w:rPr>
                <w:sz w:val="19"/>
              </w:rPr>
              <w:t>20</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A2C94CC" w14:textId="77777777" w:rsidR="00C862BA" w:rsidRPr="006B3405" w:rsidRDefault="00C862BA" w:rsidP="00C862BA">
            <w:pPr>
              <w:pStyle w:val="TableParagraph"/>
              <w:spacing w:line="216" w:lineRule="exact"/>
              <w:jc w:val="right"/>
              <w:rPr>
                <w:rFonts w:eastAsia="Arial" w:cs="Arial"/>
                <w:bCs/>
                <w:sz w:val="19"/>
                <w:szCs w:val="19"/>
              </w:rPr>
            </w:pPr>
            <w:r w:rsidRPr="006B3405">
              <w:rPr>
                <w:rFonts w:eastAsia="Arial" w:cs="Arial"/>
                <w:b/>
                <w:bCs/>
                <w:sz w:val="19"/>
                <w:szCs w:val="19"/>
              </w:rPr>
              <w:t>Total</w:t>
            </w:r>
            <w:r w:rsidRPr="006B3405">
              <w:rPr>
                <w:rFonts w:eastAsia="Arial" w:cs="Arial"/>
                <w:b/>
                <w:bCs/>
                <w:spacing w:val="-7"/>
                <w:sz w:val="19"/>
                <w:szCs w:val="19"/>
              </w:rPr>
              <w:t xml:space="preserve"> </w:t>
            </w:r>
            <w:r w:rsidRPr="006B3405">
              <w:rPr>
                <w:rFonts w:eastAsia="Arial" w:cs="Arial"/>
                <w:b/>
                <w:bCs/>
                <w:sz w:val="19"/>
                <w:szCs w:val="19"/>
              </w:rPr>
              <w:t>Mental</w:t>
            </w:r>
            <w:r w:rsidRPr="006B3405">
              <w:rPr>
                <w:rFonts w:eastAsia="Arial" w:cs="Arial"/>
                <w:b/>
                <w:bCs/>
                <w:spacing w:val="-8"/>
                <w:sz w:val="19"/>
                <w:szCs w:val="19"/>
              </w:rPr>
              <w:t xml:space="preserve"> </w:t>
            </w:r>
            <w:r w:rsidRPr="006B3405">
              <w:rPr>
                <w:rFonts w:eastAsia="Arial" w:cs="Arial"/>
                <w:b/>
                <w:bCs/>
                <w:sz w:val="19"/>
                <w:szCs w:val="19"/>
              </w:rPr>
              <w:t>Health</w:t>
            </w:r>
            <w:r>
              <w:rPr>
                <w:rFonts w:eastAsia="Arial" w:cs="Arial"/>
                <w:b/>
                <w:bCs/>
                <w:sz w:val="19"/>
                <w:szCs w:val="19"/>
              </w:rPr>
              <w:t xml:space="preserve"> (Lines 20a-c)</w:t>
            </w:r>
            <w:r w:rsidRPr="006B3405">
              <w:rPr>
                <w:rFonts w:eastAsia="Arial" w:cs="Arial"/>
                <w:b/>
                <w:bCs/>
                <w:spacing w:val="-7"/>
                <w:sz w:val="19"/>
                <w:szCs w:val="19"/>
              </w:rPr>
              <w:t xml:space="preserve"> </w:t>
            </w:r>
          </w:p>
        </w:tc>
        <w:tc>
          <w:tcPr>
            <w:tcW w:w="1072" w:type="dxa"/>
            <w:tcBorders>
              <w:top w:val="single" w:sz="6" w:space="0" w:color="000000"/>
              <w:left w:val="single" w:sz="5" w:space="0" w:color="000000"/>
              <w:bottom w:val="single" w:sz="5" w:space="0" w:color="000000"/>
              <w:right w:val="single" w:sz="5" w:space="0" w:color="000000"/>
            </w:tcBorders>
          </w:tcPr>
          <w:p w14:paraId="3B55071D"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5" w:space="0" w:color="000000"/>
              <w:bottom w:val="single" w:sz="5" w:space="0" w:color="000000"/>
              <w:right w:val="single" w:sz="5" w:space="0" w:color="000000"/>
            </w:tcBorders>
          </w:tcPr>
          <w:p w14:paraId="47FEB56E"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5" w:space="0" w:color="000000"/>
              <w:bottom w:val="single" w:sz="5" w:space="0" w:color="000000"/>
              <w:right w:val="single" w:sz="5" w:space="0" w:color="000000"/>
            </w:tcBorders>
            <w:shd w:val="clear" w:color="auto" w:fill="auto"/>
          </w:tcPr>
          <w:p w14:paraId="11832B42"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5" w:space="0" w:color="000000"/>
              <w:bottom w:val="single" w:sz="5" w:space="0" w:color="000000"/>
              <w:right w:val="single" w:sz="5" w:space="0" w:color="000000"/>
            </w:tcBorders>
          </w:tcPr>
          <w:p w14:paraId="701F44D6" w14:textId="77777777" w:rsidR="00C862BA" w:rsidRDefault="00C862BA" w:rsidP="00C862BA">
            <w:r w:rsidRPr="006A7B4D">
              <w:rPr>
                <w:color w:val="EEECE1" w:themeColor="background2"/>
                <w:sz w:val="12"/>
                <w:szCs w:val="20"/>
              </w:rPr>
              <w:t>&lt;blank for demonstration</w:t>
            </w:r>
          </w:p>
        </w:tc>
      </w:tr>
      <w:tr w:rsidR="00C862BA" w:rsidRPr="006B3405" w14:paraId="3AB22E07"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2E55D1D" w14:textId="77777777" w:rsidR="00C862BA" w:rsidRPr="006B3405" w:rsidRDefault="00C862BA" w:rsidP="00C862BA">
            <w:pPr>
              <w:pStyle w:val="TableParagraph"/>
              <w:spacing w:line="216" w:lineRule="exact"/>
              <w:ind w:left="102"/>
              <w:rPr>
                <w:sz w:val="19"/>
              </w:rPr>
            </w:pPr>
            <w:r w:rsidRPr="006B3405">
              <w:rPr>
                <w:sz w:val="19"/>
              </w:rPr>
              <w:t>21</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431D29D" w14:textId="77777777" w:rsidR="00C862BA" w:rsidRPr="006B3405" w:rsidRDefault="00C862BA" w:rsidP="00C862BA">
            <w:pPr>
              <w:pStyle w:val="TableParagraph"/>
              <w:spacing w:line="216" w:lineRule="exact"/>
              <w:jc w:val="right"/>
              <w:rPr>
                <w:rFonts w:eastAsia="Arial" w:cs="Arial"/>
                <w:bCs/>
                <w:sz w:val="19"/>
                <w:szCs w:val="19"/>
              </w:rPr>
            </w:pPr>
            <w:r w:rsidRPr="006B3405">
              <w:rPr>
                <w:b/>
                <w:spacing w:val="-1"/>
                <w:sz w:val="19"/>
              </w:rPr>
              <w:t>Total Substance</w:t>
            </w:r>
            <w:r w:rsidRPr="006B3405">
              <w:rPr>
                <w:b/>
                <w:spacing w:val="-12"/>
                <w:sz w:val="19"/>
              </w:rPr>
              <w:t xml:space="preserve"> </w:t>
            </w:r>
            <w:r w:rsidRPr="006B3405">
              <w:rPr>
                <w:rFonts w:eastAsia="Arial" w:cs="Arial"/>
                <w:b/>
                <w:bCs/>
                <w:sz w:val="19"/>
                <w:szCs w:val="19"/>
              </w:rPr>
              <w:t>Use Disorder</w:t>
            </w:r>
            <w:r w:rsidRPr="006B3405">
              <w:rPr>
                <w:b/>
                <w:sz w:val="19"/>
              </w:rPr>
              <w:t xml:space="preserve"> </w:t>
            </w:r>
            <w:r>
              <w:rPr>
                <w:b/>
                <w:sz w:val="19"/>
              </w:rPr>
              <w:t>Services</w:t>
            </w:r>
          </w:p>
        </w:tc>
        <w:tc>
          <w:tcPr>
            <w:tcW w:w="1072" w:type="dxa"/>
            <w:tcBorders>
              <w:top w:val="single" w:sz="5" w:space="0" w:color="000000"/>
              <w:left w:val="single" w:sz="5" w:space="0" w:color="000000"/>
              <w:bottom w:val="single" w:sz="5" w:space="0" w:color="000000"/>
              <w:right w:val="single" w:sz="5" w:space="0" w:color="000000"/>
            </w:tcBorders>
          </w:tcPr>
          <w:p w14:paraId="7669A9E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4EA7DDBB"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8F22E78"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1DED7BC6" w14:textId="77777777" w:rsidR="00C862BA" w:rsidRDefault="00C862BA" w:rsidP="00C862BA">
            <w:r w:rsidRPr="006A7B4D">
              <w:rPr>
                <w:color w:val="EEECE1" w:themeColor="background2"/>
                <w:sz w:val="12"/>
                <w:szCs w:val="20"/>
              </w:rPr>
              <w:t>&lt;blank for demonstration</w:t>
            </w:r>
          </w:p>
        </w:tc>
      </w:tr>
      <w:tr w:rsidR="00C862BA" w:rsidRPr="006B3405" w14:paraId="3B6D21E5"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09C86E0" w14:textId="77777777" w:rsidR="00C862BA" w:rsidRPr="006B3405" w:rsidRDefault="00C862BA" w:rsidP="00C862BA">
            <w:pPr>
              <w:pStyle w:val="TableParagraph"/>
              <w:spacing w:line="216" w:lineRule="exact"/>
              <w:ind w:left="102"/>
              <w:rPr>
                <w:sz w:val="19"/>
              </w:rPr>
            </w:pPr>
            <w:r w:rsidRPr="006B3405">
              <w:rPr>
                <w:sz w:val="19"/>
              </w:rPr>
              <w:t>22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FEF3263" w14:textId="77777777" w:rsidR="00C862BA" w:rsidRPr="006B3405" w:rsidRDefault="00C862BA" w:rsidP="00C862BA">
            <w:pPr>
              <w:pStyle w:val="TableParagraph"/>
              <w:spacing w:line="216" w:lineRule="exact"/>
              <w:ind w:left="102"/>
              <w:jc w:val="right"/>
              <w:rPr>
                <w:rFonts w:eastAsia="Arial" w:cs="Arial"/>
                <w:bCs/>
                <w:sz w:val="19"/>
                <w:szCs w:val="19"/>
              </w:rPr>
            </w:pPr>
            <w:r w:rsidRPr="00974866">
              <w:rPr>
                <w:b/>
                <w:sz w:val="19"/>
              </w:rPr>
              <w:t>Other</w:t>
            </w:r>
            <w:r w:rsidRPr="00974866">
              <w:rPr>
                <w:b/>
                <w:spacing w:val="-12"/>
                <w:sz w:val="19"/>
              </w:rPr>
              <w:t xml:space="preserve"> </w:t>
            </w:r>
            <w:r w:rsidRPr="00974866">
              <w:rPr>
                <w:b/>
                <w:sz w:val="19"/>
              </w:rPr>
              <w:t>Professional</w:t>
            </w:r>
            <w:r w:rsidRPr="00974866">
              <w:rPr>
                <w:b/>
                <w:spacing w:val="-10"/>
                <w:sz w:val="19"/>
              </w:rPr>
              <w:t xml:space="preserve"> </w:t>
            </w:r>
            <w:r w:rsidRPr="00974866">
              <w:rPr>
                <w:b/>
                <w:spacing w:val="-1"/>
                <w:sz w:val="19"/>
              </w:rPr>
              <w:t>Services</w:t>
            </w:r>
            <w:r w:rsidRPr="00974866">
              <w:rPr>
                <w:b/>
                <w:spacing w:val="-11"/>
                <w:sz w:val="19"/>
              </w:rPr>
              <w:t xml:space="preserve"> </w:t>
            </w:r>
            <w:r w:rsidRPr="00974866">
              <w:rPr>
                <w:b/>
                <w:sz w:val="19"/>
              </w:rPr>
              <w:t>(specify)</w:t>
            </w:r>
          </w:p>
        </w:tc>
        <w:tc>
          <w:tcPr>
            <w:tcW w:w="1072" w:type="dxa"/>
            <w:tcBorders>
              <w:top w:val="single" w:sz="5" w:space="0" w:color="000000"/>
              <w:left w:val="single" w:sz="5" w:space="0" w:color="000000"/>
              <w:bottom w:val="single" w:sz="5" w:space="0" w:color="000000"/>
              <w:right w:val="single" w:sz="5" w:space="0" w:color="000000"/>
            </w:tcBorders>
          </w:tcPr>
          <w:p w14:paraId="466CF933"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DA0EF78"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020FB58D"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2FB4855E" w14:textId="77777777" w:rsidR="00C862BA" w:rsidRDefault="00C862BA" w:rsidP="00C862BA">
            <w:r w:rsidRPr="006A7B4D">
              <w:rPr>
                <w:color w:val="EEECE1" w:themeColor="background2"/>
                <w:sz w:val="12"/>
                <w:szCs w:val="20"/>
              </w:rPr>
              <w:t>&lt;blank for demonstration</w:t>
            </w:r>
          </w:p>
        </w:tc>
      </w:tr>
      <w:tr w:rsidR="00C862BA" w:rsidRPr="006B3405" w14:paraId="5FEDB17D"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4BA2841" w14:textId="77777777" w:rsidR="00C862BA" w:rsidRPr="006B3405" w:rsidRDefault="00C862BA" w:rsidP="00C862BA">
            <w:pPr>
              <w:pStyle w:val="TableParagraph"/>
              <w:spacing w:line="216" w:lineRule="exact"/>
              <w:ind w:left="102"/>
              <w:rPr>
                <w:sz w:val="19"/>
              </w:rPr>
            </w:pPr>
            <w:r w:rsidRPr="006B3405">
              <w:rPr>
                <w:sz w:val="19"/>
              </w:rPr>
              <w:t>22a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4A72C30" w14:textId="77777777" w:rsidR="00C862BA" w:rsidRPr="006B3405" w:rsidRDefault="00C862BA" w:rsidP="00C862BA">
            <w:pPr>
              <w:pStyle w:val="TableParagraph"/>
              <w:spacing w:line="216" w:lineRule="exact"/>
              <w:ind w:left="102"/>
              <w:rPr>
                <w:rFonts w:eastAsia="Arial" w:cs="Arial"/>
                <w:bCs/>
                <w:sz w:val="19"/>
                <w:szCs w:val="19"/>
              </w:rPr>
            </w:pPr>
            <w:r w:rsidRPr="00974866">
              <w:rPr>
                <w:sz w:val="19"/>
              </w:rPr>
              <w:t>Ophthalmologists</w:t>
            </w:r>
          </w:p>
        </w:tc>
        <w:tc>
          <w:tcPr>
            <w:tcW w:w="1072" w:type="dxa"/>
            <w:tcBorders>
              <w:top w:val="single" w:sz="5" w:space="0" w:color="000000"/>
              <w:left w:val="single" w:sz="5" w:space="0" w:color="000000"/>
              <w:bottom w:val="single" w:sz="5" w:space="0" w:color="000000"/>
              <w:right w:val="single" w:sz="5" w:space="0" w:color="000000"/>
            </w:tcBorders>
          </w:tcPr>
          <w:p w14:paraId="2C5720D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593345E"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B4CBB57"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9BBAD21" w14:textId="77777777" w:rsidR="00C862BA" w:rsidRDefault="00C862BA" w:rsidP="00C862BA">
            <w:r w:rsidRPr="002B7C33">
              <w:rPr>
                <w:color w:val="FFFFFF" w:themeColor="background1"/>
                <w:sz w:val="10"/>
                <w:szCs w:val="20"/>
              </w:rPr>
              <w:t>&lt;cell not reported&gt;</w:t>
            </w:r>
          </w:p>
        </w:tc>
      </w:tr>
      <w:tr w:rsidR="00C862BA" w:rsidRPr="006B3405" w14:paraId="79A546CC"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CBEF4D5" w14:textId="77777777" w:rsidR="00C862BA" w:rsidRPr="006B3405" w:rsidRDefault="00C862BA" w:rsidP="00C862BA">
            <w:pPr>
              <w:pStyle w:val="TableParagraph"/>
              <w:spacing w:line="216" w:lineRule="exact"/>
              <w:ind w:left="102"/>
              <w:rPr>
                <w:sz w:val="19"/>
              </w:rPr>
            </w:pPr>
            <w:r w:rsidRPr="006B3405">
              <w:rPr>
                <w:sz w:val="19"/>
              </w:rPr>
              <w:t>22b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4C362DA" w14:textId="77777777" w:rsidR="00C862BA" w:rsidRPr="006B3405" w:rsidRDefault="00C862BA" w:rsidP="00C862BA">
            <w:pPr>
              <w:pStyle w:val="TableParagraph"/>
              <w:spacing w:line="216" w:lineRule="exact"/>
              <w:ind w:left="102"/>
              <w:rPr>
                <w:rFonts w:eastAsia="Arial" w:cs="Arial"/>
                <w:bCs/>
                <w:sz w:val="19"/>
                <w:szCs w:val="19"/>
              </w:rPr>
            </w:pPr>
            <w:r w:rsidRPr="00974866">
              <w:rPr>
                <w:sz w:val="19"/>
              </w:rPr>
              <w:t>Optometrists</w:t>
            </w:r>
          </w:p>
        </w:tc>
        <w:tc>
          <w:tcPr>
            <w:tcW w:w="1072" w:type="dxa"/>
            <w:tcBorders>
              <w:top w:val="single" w:sz="5" w:space="0" w:color="000000"/>
              <w:left w:val="single" w:sz="5" w:space="0" w:color="000000"/>
              <w:bottom w:val="single" w:sz="5" w:space="0" w:color="000000"/>
              <w:right w:val="single" w:sz="5" w:space="0" w:color="000000"/>
            </w:tcBorders>
          </w:tcPr>
          <w:p w14:paraId="56B40602"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3575923"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59036875"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2CB3B0D" w14:textId="77777777" w:rsidR="00C862BA" w:rsidRDefault="00C862BA" w:rsidP="00C862BA">
            <w:r w:rsidRPr="002B7C33">
              <w:rPr>
                <w:color w:val="FFFFFF" w:themeColor="background1"/>
                <w:sz w:val="10"/>
                <w:szCs w:val="20"/>
              </w:rPr>
              <w:t>&lt;cell not reported&gt;</w:t>
            </w:r>
          </w:p>
        </w:tc>
      </w:tr>
      <w:tr w:rsidR="00C862BA" w:rsidRPr="006B3405" w14:paraId="6A4481D4" w14:textId="77777777" w:rsidTr="00C862BA">
        <w:trPr>
          <w:trHeight w:hRule="exact" w:val="234"/>
        </w:trPr>
        <w:tc>
          <w:tcPr>
            <w:tcW w:w="546" w:type="dxa"/>
            <w:tcBorders>
              <w:top w:val="single" w:sz="5" w:space="0" w:color="000000"/>
              <w:left w:val="single" w:sz="5" w:space="0" w:color="000000"/>
              <w:bottom w:val="single" w:sz="5" w:space="0" w:color="000000"/>
              <w:right w:val="single" w:sz="5" w:space="0" w:color="000000"/>
            </w:tcBorders>
          </w:tcPr>
          <w:p w14:paraId="549A01A9" w14:textId="77777777" w:rsidR="00C862BA" w:rsidRPr="006B3405" w:rsidRDefault="00C862BA" w:rsidP="00C862BA">
            <w:pPr>
              <w:pStyle w:val="TableParagraph"/>
              <w:spacing w:line="216" w:lineRule="exact"/>
              <w:ind w:left="102"/>
              <w:rPr>
                <w:sz w:val="19"/>
              </w:rPr>
            </w:pPr>
            <w:r w:rsidRPr="006B3405">
              <w:rPr>
                <w:sz w:val="19"/>
              </w:rPr>
              <w:t>22c</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33E8C7C" w14:textId="77777777" w:rsidR="00C862BA" w:rsidRPr="006B3405" w:rsidRDefault="00C862BA" w:rsidP="00C862BA">
            <w:pPr>
              <w:pStyle w:val="TableParagraph"/>
              <w:spacing w:line="216" w:lineRule="exact"/>
              <w:ind w:left="102"/>
              <w:rPr>
                <w:b/>
                <w:spacing w:val="-1"/>
                <w:sz w:val="19"/>
              </w:rPr>
            </w:pPr>
            <w:r w:rsidRPr="00974866">
              <w:rPr>
                <w:sz w:val="19"/>
              </w:rPr>
              <w:t>Other</w:t>
            </w:r>
            <w:r w:rsidRPr="00974866">
              <w:rPr>
                <w:spacing w:val="-6"/>
                <w:sz w:val="19"/>
              </w:rPr>
              <w:t xml:space="preserve"> </w:t>
            </w:r>
            <w:r w:rsidRPr="00974866">
              <w:rPr>
                <w:sz w:val="19"/>
              </w:rPr>
              <w:t>Vision</w:t>
            </w:r>
            <w:r w:rsidRPr="00974866">
              <w:rPr>
                <w:spacing w:val="-5"/>
                <w:sz w:val="19"/>
              </w:rPr>
              <w:t xml:space="preserve"> </w:t>
            </w:r>
            <w:r w:rsidRPr="00974866">
              <w:rPr>
                <w:sz w:val="19"/>
              </w:rPr>
              <w:t>Care</w:t>
            </w:r>
            <w:r w:rsidRPr="00974866">
              <w:rPr>
                <w:spacing w:val="-6"/>
                <w:sz w:val="19"/>
              </w:rPr>
              <w:t xml:space="preserve"> </w:t>
            </w:r>
            <w:r w:rsidRPr="00974866">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01A02D98"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901CAB3" w14:textId="77777777" w:rsidR="00C862BA" w:rsidRDefault="00C862BA" w:rsidP="00C862BA">
            <w:r w:rsidRPr="00A54A7D">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4CA34DB" w14:textId="77777777" w:rsidR="00C862BA" w:rsidRDefault="00C862BA" w:rsidP="00C862BA">
            <w:r w:rsidRPr="00A54A7D">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C5A964A" w14:textId="77777777" w:rsidR="00C862BA" w:rsidRDefault="00C862BA" w:rsidP="00C862BA">
            <w:r w:rsidRPr="002B7C33">
              <w:rPr>
                <w:color w:val="FFFFFF" w:themeColor="background1"/>
                <w:sz w:val="10"/>
                <w:szCs w:val="20"/>
              </w:rPr>
              <w:t>&lt;cell not reported&gt;</w:t>
            </w:r>
          </w:p>
        </w:tc>
      </w:tr>
      <w:tr w:rsidR="00C862BA" w:rsidRPr="006B3405" w14:paraId="67FF1948"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135800D"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22d</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C7E4AFD" w14:textId="77777777" w:rsidR="00C862BA" w:rsidRPr="006B3405" w:rsidRDefault="00C862BA" w:rsidP="00C862BA">
            <w:pPr>
              <w:pStyle w:val="TableParagraph"/>
              <w:spacing w:line="217" w:lineRule="exact"/>
              <w:jc w:val="right"/>
              <w:rPr>
                <w:rFonts w:eastAsia="Arial" w:cs="Arial"/>
                <w:sz w:val="19"/>
                <w:szCs w:val="19"/>
              </w:rPr>
            </w:pPr>
            <w:r w:rsidRPr="006B3405">
              <w:rPr>
                <w:rFonts w:eastAsia="Arial" w:cs="Arial"/>
                <w:b/>
                <w:bCs/>
                <w:sz w:val="19"/>
                <w:szCs w:val="19"/>
              </w:rPr>
              <w:t>Total</w:t>
            </w:r>
            <w:r w:rsidRPr="006B3405">
              <w:rPr>
                <w:rFonts w:eastAsia="Arial" w:cs="Arial"/>
                <w:b/>
                <w:bCs/>
                <w:spacing w:val="-8"/>
                <w:sz w:val="19"/>
                <w:szCs w:val="19"/>
              </w:rPr>
              <w:t xml:space="preserve"> </w:t>
            </w:r>
            <w:r w:rsidRPr="006B3405">
              <w:rPr>
                <w:rFonts w:eastAsia="Arial" w:cs="Arial"/>
                <w:b/>
                <w:bCs/>
                <w:sz w:val="19"/>
                <w:szCs w:val="19"/>
              </w:rPr>
              <w:t>Vision</w:t>
            </w:r>
            <w:r w:rsidRPr="006B3405">
              <w:rPr>
                <w:rFonts w:eastAsia="Arial" w:cs="Arial"/>
                <w:b/>
                <w:bCs/>
                <w:spacing w:val="-8"/>
                <w:sz w:val="19"/>
                <w:szCs w:val="19"/>
              </w:rPr>
              <w:t xml:space="preserve"> </w:t>
            </w:r>
            <w:r w:rsidRPr="006B3405">
              <w:rPr>
                <w:rFonts w:eastAsia="Arial" w:cs="Arial"/>
                <w:b/>
                <w:bCs/>
                <w:spacing w:val="-1"/>
                <w:sz w:val="19"/>
                <w:szCs w:val="19"/>
              </w:rPr>
              <w:t>Services</w:t>
            </w:r>
            <w:r w:rsidRPr="006B3405">
              <w:rPr>
                <w:rFonts w:eastAsia="Arial" w:cs="Arial"/>
                <w:b/>
                <w:bCs/>
                <w:spacing w:val="-8"/>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22a–c)</w:t>
            </w:r>
          </w:p>
        </w:tc>
        <w:tc>
          <w:tcPr>
            <w:tcW w:w="1072" w:type="dxa"/>
            <w:tcBorders>
              <w:top w:val="single" w:sz="5" w:space="0" w:color="000000"/>
              <w:left w:val="single" w:sz="5" w:space="0" w:color="000000"/>
              <w:bottom w:val="single" w:sz="5" w:space="0" w:color="000000"/>
              <w:right w:val="single" w:sz="5" w:space="0" w:color="000000"/>
            </w:tcBorders>
          </w:tcPr>
          <w:p w14:paraId="740FA4B3"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72E4A3C" w14:textId="77777777" w:rsidR="00C862BA" w:rsidRDefault="00C862BA" w:rsidP="00C862BA">
            <w:r w:rsidRPr="00141DDE">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65E2A627" w14:textId="77777777" w:rsidR="00C862BA" w:rsidRDefault="00C862BA" w:rsidP="00C862BA">
            <w:r w:rsidRPr="00141DD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430D1583" w14:textId="77777777" w:rsidR="00C862BA" w:rsidRPr="006B3405" w:rsidRDefault="00C862BA" w:rsidP="00C862BA">
            <w:r w:rsidRPr="006E75F5">
              <w:rPr>
                <w:color w:val="E7E6E6"/>
                <w:sz w:val="12"/>
                <w:szCs w:val="20"/>
              </w:rPr>
              <w:t>&lt;blank for demonstration</w:t>
            </w:r>
          </w:p>
        </w:tc>
      </w:tr>
      <w:tr w:rsidR="00C862BA" w:rsidRPr="006B3405" w14:paraId="201115A9"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079BF11"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23</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9A3B5D6" w14:textId="77777777" w:rsidR="00C862BA" w:rsidRPr="006B3405" w:rsidRDefault="00C862BA" w:rsidP="00C862BA">
            <w:pPr>
              <w:pStyle w:val="TableParagraph"/>
              <w:tabs>
                <w:tab w:val="left" w:pos="4112"/>
              </w:tabs>
              <w:spacing w:line="217" w:lineRule="exact"/>
              <w:jc w:val="right"/>
              <w:rPr>
                <w:rFonts w:eastAsia="Arial" w:cs="Arial"/>
                <w:sz w:val="19"/>
                <w:szCs w:val="19"/>
              </w:rPr>
            </w:pPr>
            <w:r w:rsidRPr="006B3405">
              <w:rPr>
                <w:b/>
                <w:spacing w:val="-1"/>
                <w:sz w:val="19"/>
              </w:rPr>
              <w:t>Pharmacy</w:t>
            </w:r>
            <w:r w:rsidRPr="006B3405">
              <w:rPr>
                <w:b/>
                <w:spacing w:val="-19"/>
                <w:sz w:val="19"/>
              </w:rPr>
              <w:t xml:space="preserve"> </w:t>
            </w:r>
            <w:r w:rsidRPr="006B3405">
              <w:rPr>
                <w:b/>
                <w:spacing w:val="-1"/>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3883913C"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2A677102" w14:textId="77777777" w:rsidR="00C862BA" w:rsidRDefault="00C862BA" w:rsidP="00C862BA">
            <w:r w:rsidRPr="0081610D">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D6714C5" w14:textId="77777777" w:rsidR="00C862BA" w:rsidRDefault="00C862BA" w:rsidP="00C862BA">
            <w:r w:rsidRPr="0081610D">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694A880" w14:textId="77777777" w:rsidR="00C862BA" w:rsidRDefault="00C862BA" w:rsidP="00C862BA">
            <w:r w:rsidRPr="003E6CCF">
              <w:rPr>
                <w:color w:val="FFFFFF" w:themeColor="background1"/>
                <w:sz w:val="10"/>
                <w:szCs w:val="20"/>
              </w:rPr>
              <w:t>&lt;cell not reported&gt;</w:t>
            </w:r>
          </w:p>
        </w:tc>
      </w:tr>
      <w:tr w:rsidR="00C862BA" w:rsidRPr="006B3405" w14:paraId="2B3A531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4A78C21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24</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5BAFA6C"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Case</w:t>
            </w:r>
            <w:r w:rsidRPr="006B3405">
              <w:rPr>
                <w:spacing w:val="-13"/>
                <w:sz w:val="19"/>
              </w:rPr>
              <w:t xml:space="preserve"> </w:t>
            </w:r>
            <w:r w:rsidRPr="006B3405">
              <w:rPr>
                <w:sz w:val="19"/>
              </w:rPr>
              <w:t>Managers</w:t>
            </w:r>
          </w:p>
        </w:tc>
        <w:tc>
          <w:tcPr>
            <w:tcW w:w="1072" w:type="dxa"/>
            <w:tcBorders>
              <w:top w:val="single" w:sz="5" w:space="0" w:color="000000"/>
              <w:left w:val="single" w:sz="5" w:space="0" w:color="000000"/>
              <w:bottom w:val="single" w:sz="5" w:space="0" w:color="000000"/>
              <w:right w:val="single" w:sz="5" w:space="0" w:color="000000"/>
            </w:tcBorders>
          </w:tcPr>
          <w:p w14:paraId="4125C3B2"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60D161EC" w14:textId="77777777" w:rsidR="00C862BA" w:rsidRDefault="00C862BA" w:rsidP="00C862BA">
            <w:r w:rsidRPr="005045B8">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5BA687E7" w14:textId="77777777" w:rsidR="00C862BA" w:rsidRDefault="00C862BA" w:rsidP="00C862BA">
            <w:r w:rsidRPr="005045B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1EB89BB6" w14:textId="77777777" w:rsidR="00C862BA" w:rsidRDefault="00C862BA" w:rsidP="00C862BA">
            <w:r w:rsidRPr="003E6CCF">
              <w:rPr>
                <w:color w:val="FFFFFF" w:themeColor="background1"/>
                <w:sz w:val="10"/>
                <w:szCs w:val="20"/>
              </w:rPr>
              <w:t>&lt;cell not reported&gt;</w:t>
            </w:r>
          </w:p>
        </w:tc>
      </w:tr>
      <w:tr w:rsidR="00C862BA" w:rsidRPr="006B3405" w14:paraId="1952727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77922EC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25</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E19ACE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Patient/Community</w:t>
            </w:r>
            <w:r w:rsidRPr="006B3405">
              <w:rPr>
                <w:spacing w:val="-17"/>
                <w:sz w:val="19"/>
              </w:rPr>
              <w:t xml:space="preserve"> </w:t>
            </w:r>
            <w:r w:rsidRPr="006B3405">
              <w:rPr>
                <w:sz w:val="19"/>
              </w:rPr>
              <w:t>Education</w:t>
            </w:r>
            <w:r w:rsidRPr="006B3405">
              <w:rPr>
                <w:spacing w:val="-17"/>
                <w:sz w:val="19"/>
              </w:rPr>
              <w:t xml:space="preserve"> </w:t>
            </w:r>
            <w:r w:rsidRPr="006B3405">
              <w:rPr>
                <w:sz w:val="19"/>
              </w:rPr>
              <w:t>Specialists</w:t>
            </w:r>
          </w:p>
        </w:tc>
        <w:tc>
          <w:tcPr>
            <w:tcW w:w="1072" w:type="dxa"/>
            <w:tcBorders>
              <w:top w:val="single" w:sz="5" w:space="0" w:color="000000"/>
              <w:left w:val="single" w:sz="5" w:space="0" w:color="000000"/>
              <w:bottom w:val="single" w:sz="5" w:space="0" w:color="000000"/>
              <w:right w:val="single" w:sz="5" w:space="0" w:color="000000"/>
            </w:tcBorders>
          </w:tcPr>
          <w:p w14:paraId="7A0B430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D176253" w14:textId="77777777" w:rsidR="00C862BA" w:rsidRDefault="00C862BA" w:rsidP="00C862BA">
            <w:r w:rsidRPr="005045B8">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2523CA85" w14:textId="77777777" w:rsidR="00C862BA" w:rsidRDefault="00C862BA" w:rsidP="00C862BA">
            <w:r w:rsidRPr="005045B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91D04EA" w14:textId="77777777" w:rsidR="00C862BA" w:rsidRDefault="00C862BA" w:rsidP="00C862BA">
            <w:r w:rsidRPr="003E6CCF">
              <w:rPr>
                <w:color w:val="FFFFFF" w:themeColor="background1"/>
                <w:sz w:val="10"/>
                <w:szCs w:val="20"/>
              </w:rPr>
              <w:t>&lt;cell not reported&gt;</w:t>
            </w:r>
          </w:p>
        </w:tc>
      </w:tr>
      <w:tr w:rsidR="00C862BA" w:rsidRPr="006B3405" w14:paraId="5881E622"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0AFE9AA0"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26</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47E999B"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Outreach</w:t>
            </w:r>
            <w:r w:rsidRPr="006B3405">
              <w:rPr>
                <w:spacing w:val="-15"/>
                <w:sz w:val="19"/>
              </w:rPr>
              <w:t xml:space="preserve"> </w:t>
            </w:r>
            <w:r w:rsidRPr="006B3405">
              <w:rPr>
                <w:sz w:val="19"/>
              </w:rPr>
              <w:t>Workers</w:t>
            </w:r>
          </w:p>
        </w:tc>
        <w:tc>
          <w:tcPr>
            <w:tcW w:w="1072" w:type="dxa"/>
            <w:tcBorders>
              <w:top w:val="single" w:sz="5" w:space="0" w:color="000000"/>
              <w:left w:val="single" w:sz="5" w:space="0" w:color="000000"/>
              <w:bottom w:val="single" w:sz="5" w:space="0" w:color="000000"/>
              <w:right w:val="single" w:sz="5" w:space="0" w:color="000000"/>
            </w:tcBorders>
          </w:tcPr>
          <w:p w14:paraId="67D7B2F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8F97789"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756B9962"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BE843E8" w14:textId="77777777" w:rsidR="00C862BA" w:rsidRDefault="00C862BA" w:rsidP="00C862BA">
            <w:r w:rsidRPr="003E6CCF">
              <w:rPr>
                <w:color w:val="FFFFFF" w:themeColor="background1"/>
                <w:sz w:val="10"/>
                <w:szCs w:val="20"/>
              </w:rPr>
              <w:t>&lt;cell not reported&gt;</w:t>
            </w:r>
          </w:p>
        </w:tc>
      </w:tr>
      <w:tr w:rsidR="00C862BA" w:rsidRPr="006B3405" w14:paraId="1B37FD7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A6691CD" w14:textId="77777777" w:rsidR="00C862BA" w:rsidRPr="006B3405" w:rsidRDefault="00C862BA" w:rsidP="00C862BA">
            <w:pPr>
              <w:pStyle w:val="TableParagraph"/>
              <w:spacing w:line="218" w:lineRule="exact"/>
              <w:ind w:left="102"/>
              <w:rPr>
                <w:sz w:val="19"/>
              </w:rPr>
            </w:pPr>
            <w:r w:rsidRPr="006B3405">
              <w:rPr>
                <w:sz w:val="19"/>
              </w:rPr>
              <w:t>27</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BF42B15" w14:textId="77777777" w:rsidR="00C862BA" w:rsidRPr="006B3405" w:rsidRDefault="00C862BA" w:rsidP="00C862BA">
            <w:pPr>
              <w:pStyle w:val="TableParagraph"/>
              <w:spacing w:line="218" w:lineRule="exact"/>
              <w:rPr>
                <w:sz w:val="19"/>
              </w:rPr>
            </w:pPr>
            <w:r>
              <w:rPr>
                <w:sz w:val="19"/>
              </w:rPr>
              <w:t xml:space="preserve"> </w:t>
            </w:r>
            <w:r w:rsidRPr="006B3405">
              <w:rPr>
                <w:sz w:val="19"/>
              </w:rPr>
              <w:t>Transportation Staff</w:t>
            </w:r>
          </w:p>
        </w:tc>
        <w:tc>
          <w:tcPr>
            <w:tcW w:w="1072" w:type="dxa"/>
            <w:tcBorders>
              <w:top w:val="single" w:sz="5" w:space="0" w:color="000000"/>
              <w:left w:val="single" w:sz="5" w:space="0" w:color="000000"/>
              <w:bottom w:val="single" w:sz="5" w:space="0" w:color="000000"/>
              <w:right w:val="single" w:sz="5" w:space="0" w:color="000000"/>
            </w:tcBorders>
          </w:tcPr>
          <w:p w14:paraId="012594A8"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19C4A436"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27DC616B"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C9214E2" w14:textId="77777777" w:rsidR="00C862BA" w:rsidRDefault="00C862BA" w:rsidP="00C862BA">
            <w:r w:rsidRPr="003E6CCF">
              <w:rPr>
                <w:color w:val="FFFFFF" w:themeColor="background1"/>
                <w:sz w:val="10"/>
                <w:szCs w:val="20"/>
              </w:rPr>
              <w:t>&lt;cell not reported&gt;</w:t>
            </w:r>
          </w:p>
        </w:tc>
      </w:tr>
      <w:tr w:rsidR="00C862BA" w:rsidRPr="006B3405" w14:paraId="72FE3005"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E040B89"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27a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C3B54EC" w14:textId="77777777" w:rsidR="00C862BA" w:rsidRPr="006B3405" w:rsidRDefault="00C862BA" w:rsidP="00C862BA">
            <w:pPr>
              <w:pStyle w:val="TableParagraph"/>
              <w:spacing w:line="217" w:lineRule="exact"/>
              <w:rPr>
                <w:rFonts w:eastAsia="Arial" w:cs="Arial"/>
                <w:sz w:val="19"/>
                <w:szCs w:val="19"/>
              </w:rPr>
            </w:pPr>
            <w:r>
              <w:rPr>
                <w:sz w:val="19"/>
              </w:rPr>
              <w:t xml:space="preserve"> </w:t>
            </w:r>
            <w:r w:rsidRPr="006B3405">
              <w:rPr>
                <w:sz w:val="19"/>
              </w:rPr>
              <w:t>Eligibility</w:t>
            </w:r>
            <w:r w:rsidRPr="006B3405">
              <w:rPr>
                <w:spacing w:val="-11"/>
                <w:sz w:val="19"/>
              </w:rPr>
              <w:t xml:space="preserve"> </w:t>
            </w:r>
            <w:r w:rsidRPr="006B3405">
              <w:rPr>
                <w:sz w:val="19"/>
              </w:rPr>
              <w:t>Assistance</w:t>
            </w:r>
            <w:r w:rsidRPr="006B3405">
              <w:rPr>
                <w:spacing w:val="-12"/>
                <w:sz w:val="19"/>
              </w:rPr>
              <w:t xml:space="preserve"> </w:t>
            </w:r>
            <w:r w:rsidRPr="006B3405">
              <w:rPr>
                <w:sz w:val="19"/>
              </w:rPr>
              <w:t>Workers</w:t>
            </w:r>
          </w:p>
        </w:tc>
        <w:tc>
          <w:tcPr>
            <w:tcW w:w="1072" w:type="dxa"/>
            <w:tcBorders>
              <w:top w:val="single" w:sz="5" w:space="0" w:color="000000"/>
              <w:left w:val="single" w:sz="5" w:space="0" w:color="000000"/>
              <w:bottom w:val="single" w:sz="5" w:space="0" w:color="000000"/>
              <w:right w:val="single" w:sz="5" w:space="0" w:color="000000"/>
            </w:tcBorders>
          </w:tcPr>
          <w:p w14:paraId="5B35A68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34420C6A"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64E31F03"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829B47E" w14:textId="77777777" w:rsidR="00C862BA" w:rsidRDefault="00C862BA" w:rsidP="00C862BA">
            <w:r w:rsidRPr="003E6CCF">
              <w:rPr>
                <w:color w:val="FFFFFF" w:themeColor="background1"/>
                <w:sz w:val="10"/>
                <w:szCs w:val="20"/>
              </w:rPr>
              <w:t>&lt;cell not reported&gt;</w:t>
            </w:r>
          </w:p>
        </w:tc>
      </w:tr>
      <w:tr w:rsidR="00C862BA" w:rsidRPr="006B3405" w14:paraId="1D02E9AA"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C851F8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27b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A179E04"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Interpretation</w:t>
            </w:r>
            <w:r w:rsidRPr="006B3405">
              <w:rPr>
                <w:spacing w:val="-16"/>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3715D1BA"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B1B90FB"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B95C0CE"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B126D96" w14:textId="77777777" w:rsidR="00C862BA" w:rsidRDefault="00C862BA" w:rsidP="00C862BA">
            <w:r w:rsidRPr="003E6CCF">
              <w:rPr>
                <w:color w:val="FFFFFF" w:themeColor="background1"/>
                <w:sz w:val="10"/>
                <w:szCs w:val="20"/>
              </w:rPr>
              <w:t>&lt;cell not reported&gt;</w:t>
            </w:r>
          </w:p>
        </w:tc>
      </w:tr>
      <w:tr w:rsidR="00C862BA" w:rsidRPr="006B3405" w14:paraId="0BEAC72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3CACDE4"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27c</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64960F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Community</w:t>
            </w:r>
            <w:r w:rsidRPr="006B3405">
              <w:rPr>
                <w:spacing w:val="-12"/>
                <w:sz w:val="19"/>
              </w:rPr>
              <w:t xml:space="preserve"> </w:t>
            </w:r>
            <w:r w:rsidRPr="006B3405">
              <w:rPr>
                <w:sz w:val="19"/>
              </w:rPr>
              <w:t>Health</w:t>
            </w:r>
            <w:r w:rsidRPr="006B3405">
              <w:rPr>
                <w:spacing w:val="-11"/>
                <w:sz w:val="19"/>
              </w:rPr>
              <w:t xml:space="preserve"> </w:t>
            </w:r>
            <w:r w:rsidRPr="006B3405">
              <w:rPr>
                <w:sz w:val="19"/>
              </w:rPr>
              <w:t>Workers</w:t>
            </w:r>
          </w:p>
        </w:tc>
        <w:tc>
          <w:tcPr>
            <w:tcW w:w="1072" w:type="dxa"/>
            <w:tcBorders>
              <w:top w:val="single" w:sz="5" w:space="0" w:color="000000"/>
              <w:left w:val="single" w:sz="5" w:space="0" w:color="000000"/>
              <w:bottom w:val="single" w:sz="5" w:space="0" w:color="000000"/>
              <w:right w:val="single" w:sz="5" w:space="0" w:color="000000"/>
            </w:tcBorders>
          </w:tcPr>
          <w:p w14:paraId="2819EC5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058C0B04"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688F4A47"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C217DFA" w14:textId="77777777" w:rsidR="00C862BA" w:rsidRDefault="00C862BA" w:rsidP="00C862BA">
            <w:r w:rsidRPr="003E6CCF">
              <w:rPr>
                <w:color w:val="FFFFFF" w:themeColor="background1"/>
                <w:sz w:val="10"/>
                <w:szCs w:val="20"/>
              </w:rPr>
              <w:t>&lt;cell not reported&gt;</w:t>
            </w:r>
          </w:p>
        </w:tc>
      </w:tr>
      <w:tr w:rsidR="00C862BA" w:rsidRPr="006B3405" w14:paraId="7002256D"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8E6C2CA"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28</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7CB8BE2"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Other</w:t>
            </w:r>
            <w:r w:rsidRPr="006B3405">
              <w:rPr>
                <w:spacing w:val="-9"/>
                <w:sz w:val="19"/>
              </w:rPr>
              <w:t xml:space="preserve"> </w:t>
            </w:r>
            <w:r w:rsidRPr="006B3405">
              <w:rPr>
                <w:sz w:val="19"/>
              </w:rPr>
              <w:t>Enabling</w:t>
            </w:r>
            <w:r w:rsidRPr="006B3405">
              <w:rPr>
                <w:spacing w:val="-9"/>
                <w:sz w:val="19"/>
              </w:rPr>
              <w:t xml:space="preserve"> </w:t>
            </w:r>
            <w:r w:rsidRPr="006B3405">
              <w:rPr>
                <w:sz w:val="19"/>
              </w:rPr>
              <w:t>Services</w:t>
            </w:r>
            <w:r w:rsidRPr="006B3405">
              <w:rPr>
                <w:spacing w:val="-8"/>
                <w:sz w:val="19"/>
              </w:rPr>
              <w:t xml:space="preserve"> </w:t>
            </w:r>
            <w:r w:rsidRPr="006B3405">
              <w:rPr>
                <w:sz w:val="19"/>
              </w:rPr>
              <w:t>(specify)</w:t>
            </w:r>
          </w:p>
        </w:tc>
        <w:tc>
          <w:tcPr>
            <w:tcW w:w="1072" w:type="dxa"/>
            <w:tcBorders>
              <w:top w:val="single" w:sz="5" w:space="0" w:color="000000"/>
              <w:left w:val="single" w:sz="5" w:space="0" w:color="000000"/>
              <w:bottom w:val="single" w:sz="5" w:space="0" w:color="000000"/>
              <w:right w:val="single" w:sz="5" w:space="0" w:color="000000"/>
            </w:tcBorders>
          </w:tcPr>
          <w:p w14:paraId="36C2486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6604F17"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7C6FD9F"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7FC958D" w14:textId="77777777" w:rsidR="00C862BA" w:rsidRDefault="00C862BA" w:rsidP="00C862BA">
            <w:r w:rsidRPr="003E6CCF">
              <w:rPr>
                <w:color w:val="FFFFFF" w:themeColor="background1"/>
                <w:sz w:val="10"/>
                <w:szCs w:val="20"/>
              </w:rPr>
              <w:t>&lt;cell not reported&gt;</w:t>
            </w:r>
          </w:p>
        </w:tc>
      </w:tr>
      <w:tr w:rsidR="00C862BA" w:rsidRPr="006B3405" w14:paraId="3E6BBD6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D62B352"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29</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E8619D7" w14:textId="77777777" w:rsidR="00C862BA" w:rsidRPr="006B3405" w:rsidRDefault="00C862BA" w:rsidP="00C862BA">
            <w:pPr>
              <w:pStyle w:val="TableParagraph"/>
              <w:spacing w:line="216" w:lineRule="exact"/>
              <w:ind w:left="102"/>
              <w:jc w:val="right"/>
              <w:rPr>
                <w:rFonts w:eastAsia="Arial" w:cs="Arial"/>
                <w:sz w:val="19"/>
                <w:szCs w:val="19"/>
              </w:rPr>
            </w:pPr>
            <w:r w:rsidRPr="006B3405">
              <w:rPr>
                <w:rFonts w:eastAsia="Arial" w:cs="Arial"/>
                <w:b/>
                <w:bCs/>
                <w:sz w:val="19"/>
                <w:szCs w:val="19"/>
              </w:rPr>
              <w:t>Total</w:t>
            </w:r>
            <w:r w:rsidRPr="006B3405">
              <w:rPr>
                <w:rFonts w:eastAsia="Arial" w:cs="Arial"/>
                <w:b/>
                <w:bCs/>
                <w:spacing w:val="-8"/>
                <w:sz w:val="19"/>
                <w:szCs w:val="19"/>
              </w:rPr>
              <w:t xml:space="preserve"> </w:t>
            </w:r>
            <w:r w:rsidRPr="006B3405">
              <w:rPr>
                <w:rFonts w:eastAsia="Arial" w:cs="Arial"/>
                <w:b/>
                <w:bCs/>
                <w:sz w:val="19"/>
                <w:szCs w:val="19"/>
              </w:rPr>
              <w:t>Enabling</w:t>
            </w:r>
            <w:r w:rsidRPr="006B3405">
              <w:rPr>
                <w:rFonts w:eastAsia="Arial" w:cs="Arial"/>
                <w:b/>
                <w:bCs/>
                <w:spacing w:val="-8"/>
                <w:sz w:val="19"/>
                <w:szCs w:val="19"/>
              </w:rPr>
              <w:t xml:space="preserve"> </w:t>
            </w:r>
            <w:r w:rsidRPr="006B3405">
              <w:rPr>
                <w:rFonts w:eastAsia="Arial" w:cs="Arial"/>
                <w:b/>
                <w:bCs/>
                <w:spacing w:val="-1"/>
                <w:sz w:val="19"/>
                <w:szCs w:val="19"/>
              </w:rPr>
              <w:t>Services</w:t>
            </w:r>
            <w:r w:rsidRPr="006B3405">
              <w:rPr>
                <w:rFonts w:eastAsia="Arial" w:cs="Arial"/>
                <w:b/>
                <w:bCs/>
                <w:spacing w:val="-8"/>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24–28)</w:t>
            </w:r>
          </w:p>
        </w:tc>
        <w:tc>
          <w:tcPr>
            <w:tcW w:w="1072" w:type="dxa"/>
            <w:tcBorders>
              <w:top w:val="single" w:sz="5" w:space="0" w:color="000000"/>
              <w:left w:val="single" w:sz="5" w:space="0" w:color="000000"/>
              <w:bottom w:val="single" w:sz="5" w:space="0" w:color="000000"/>
              <w:right w:val="single" w:sz="5" w:space="0" w:color="000000"/>
            </w:tcBorders>
          </w:tcPr>
          <w:p w14:paraId="299A5121"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0273AED" w14:textId="77777777" w:rsidR="00C862BA" w:rsidRDefault="00C862BA" w:rsidP="00C862BA">
            <w:r w:rsidRPr="00AD2096">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1C0C6B12" w14:textId="77777777" w:rsidR="00C862BA" w:rsidRDefault="00C862BA" w:rsidP="00C862BA">
            <w:r w:rsidRPr="00AD2096">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23744445" w14:textId="77777777" w:rsidR="00C862BA" w:rsidRPr="006B3405" w:rsidRDefault="00C862BA" w:rsidP="00C862BA">
            <w:r w:rsidRPr="006E75F5">
              <w:rPr>
                <w:color w:val="E7E6E6"/>
                <w:sz w:val="12"/>
                <w:szCs w:val="20"/>
              </w:rPr>
              <w:t>&lt;blank for demonstration</w:t>
            </w:r>
          </w:p>
        </w:tc>
      </w:tr>
      <w:tr w:rsidR="00C862BA" w:rsidRPr="006B3405" w14:paraId="5B2891F6"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64E8E1C"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29a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EAE92A6" w14:textId="77777777" w:rsidR="00C862BA" w:rsidRPr="006B3405" w:rsidRDefault="00C862BA" w:rsidP="00C862BA">
            <w:pPr>
              <w:pStyle w:val="TableParagraph"/>
              <w:spacing w:line="218" w:lineRule="exact"/>
              <w:ind w:left="101"/>
              <w:jc w:val="right"/>
              <w:rPr>
                <w:rFonts w:eastAsia="Arial" w:cs="Arial"/>
                <w:sz w:val="19"/>
                <w:szCs w:val="19"/>
              </w:rPr>
            </w:pPr>
            <w:r w:rsidRPr="006B3405">
              <w:rPr>
                <w:b/>
                <w:sz w:val="19"/>
              </w:rPr>
              <w:t>Other</w:t>
            </w:r>
            <w:r w:rsidRPr="006B3405">
              <w:rPr>
                <w:b/>
                <w:spacing w:val="-16"/>
                <w:sz w:val="19"/>
              </w:rPr>
              <w:t xml:space="preserve"> </w:t>
            </w:r>
            <w:r w:rsidRPr="006B3405">
              <w:rPr>
                <w:b/>
                <w:spacing w:val="-1"/>
                <w:sz w:val="19"/>
              </w:rPr>
              <w:t>Programs/Services</w:t>
            </w:r>
            <w:r w:rsidRPr="006B3405">
              <w:rPr>
                <w:b/>
                <w:spacing w:val="-15"/>
                <w:sz w:val="19"/>
              </w:rPr>
              <w:t xml:space="preserve"> </w:t>
            </w:r>
            <w:r w:rsidRPr="006B3405">
              <w:rPr>
                <w:b/>
                <w:sz w:val="19"/>
              </w:rPr>
              <w:t>(specify)</w:t>
            </w:r>
          </w:p>
        </w:tc>
        <w:tc>
          <w:tcPr>
            <w:tcW w:w="1072" w:type="dxa"/>
            <w:tcBorders>
              <w:top w:val="single" w:sz="5" w:space="0" w:color="000000"/>
              <w:left w:val="single" w:sz="5" w:space="0" w:color="000000"/>
              <w:bottom w:val="single" w:sz="5" w:space="0" w:color="000000"/>
              <w:right w:val="single" w:sz="5" w:space="0" w:color="000000"/>
            </w:tcBorders>
          </w:tcPr>
          <w:p w14:paraId="1A3CD94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2B682CA5"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6858417"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B295180" w14:textId="77777777" w:rsidR="00C862BA" w:rsidRDefault="00C862BA" w:rsidP="00C862BA">
            <w:r w:rsidRPr="002D2CD7">
              <w:rPr>
                <w:color w:val="FFFFFF" w:themeColor="background1"/>
                <w:sz w:val="10"/>
                <w:szCs w:val="20"/>
              </w:rPr>
              <w:t>&lt;cell not reported&gt;</w:t>
            </w:r>
          </w:p>
        </w:tc>
      </w:tr>
      <w:tr w:rsidR="00C862BA" w:rsidRPr="006B3405" w14:paraId="5AA2190F"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E746AE0"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29b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334EB6B" w14:textId="77777777" w:rsidR="00C862BA" w:rsidRPr="006B3405" w:rsidRDefault="00C862BA" w:rsidP="00C862BA">
            <w:pPr>
              <w:pStyle w:val="TableParagraph"/>
              <w:spacing w:line="216" w:lineRule="exact"/>
              <w:ind w:left="102"/>
              <w:jc w:val="right"/>
              <w:rPr>
                <w:rFonts w:eastAsia="Arial" w:cs="Arial"/>
                <w:sz w:val="19"/>
                <w:szCs w:val="19"/>
              </w:rPr>
            </w:pPr>
            <w:r w:rsidRPr="006B3405">
              <w:rPr>
                <w:b/>
                <w:sz w:val="19"/>
              </w:rPr>
              <w:t>Quality</w:t>
            </w:r>
            <w:r w:rsidRPr="006B3405">
              <w:rPr>
                <w:b/>
                <w:spacing w:val="-14"/>
                <w:sz w:val="19"/>
              </w:rPr>
              <w:t xml:space="preserve"> </w:t>
            </w:r>
            <w:r w:rsidRPr="006B3405">
              <w:rPr>
                <w:b/>
                <w:spacing w:val="-1"/>
                <w:sz w:val="19"/>
              </w:rPr>
              <w:t>Improvement</w:t>
            </w:r>
            <w:r w:rsidRPr="006B3405">
              <w:rPr>
                <w:b/>
                <w:spacing w:val="-12"/>
                <w:sz w:val="19"/>
              </w:rPr>
              <w:t xml:space="preserve"> </w:t>
            </w:r>
            <w:r w:rsidRPr="006B3405">
              <w:rPr>
                <w:b/>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70382BC1"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35F37AAF"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8B650E2"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549C89D" w14:textId="77777777" w:rsidR="00C862BA" w:rsidRDefault="00C862BA" w:rsidP="00C862BA">
            <w:r w:rsidRPr="002D2CD7">
              <w:rPr>
                <w:color w:val="FFFFFF" w:themeColor="background1"/>
                <w:sz w:val="10"/>
                <w:szCs w:val="20"/>
              </w:rPr>
              <w:t>&lt;cell not reported&gt;</w:t>
            </w:r>
          </w:p>
        </w:tc>
      </w:tr>
      <w:tr w:rsidR="00C862BA" w:rsidRPr="006B3405" w14:paraId="6F37AEE9"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7A82F1E"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30a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2A243D22"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Management</w:t>
            </w:r>
            <w:r w:rsidRPr="006B3405">
              <w:rPr>
                <w:spacing w:val="-9"/>
                <w:sz w:val="19"/>
              </w:rPr>
              <w:t xml:space="preserve"> </w:t>
            </w:r>
            <w:r w:rsidRPr="006B3405">
              <w:rPr>
                <w:sz w:val="19"/>
              </w:rPr>
              <w:t>and</w:t>
            </w:r>
            <w:r w:rsidRPr="006B3405">
              <w:rPr>
                <w:spacing w:val="-8"/>
                <w:sz w:val="19"/>
              </w:rPr>
              <w:t xml:space="preserve"> </w:t>
            </w:r>
            <w:r w:rsidRPr="006B3405">
              <w:rPr>
                <w:sz w:val="19"/>
              </w:rPr>
              <w:t>Support</w:t>
            </w:r>
            <w:r w:rsidRPr="006B3405">
              <w:rPr>
                <w:spacing w:val="-8"/>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4B4A13C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3E56546"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26B202C"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2BE07A3" w14:textId="77777777" w:rsidR="00C862BA" w:rsidRDefault="00C862BA" w:rsidP="00C862BA">
            <w:r w:rsidRPr="002D2CD7">
              <w:rPr>
                <w:color w:val="FFFFFF" w:themeColor="background1"/>
                <w:sz w:val="10"/>
                <w:szCs w:val="20"/>
              </w:rPr>
              <w:t>&lt;cell not reported&gt;</w:t>
            </w:r>
          </w:p>
        </w:tc>
      </w:tr>
      <w:tr w:rsidR="00C862BA" w:rsidRPr="006B3405" w14:paraId="3D053087"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63E1169"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30b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62ED138" w14:textId="77777777" w:rsidR="00C862BA" w:rsidRPr="006B3405" w:rsidRDefault="00C862BA" w:rsidP="00C862BA">
            <w:pPr>
              <w:pStyle w:val="TableParagraph"/>
              <w:tabs>
                <w:tab w:val="left" w:pos="3174"/>
              </w:tabs>
              <w:spacing w:line="218" w:lineRule="exact"/>
              <w:ind w:left="102"/>
              <w:rPr>
                <w:rFonts w:eastAsia="Arial" w:cs="Arial"/>
                <w:sz w:val="19"/>
                <w:szCs w:val="19"/>
              </w:rPr>
            </w:pPr>
            <w:r w:rsidRPr="006B3405">
              <w:rPr>
                <w:sz w:val="19"/>
              </w:rPr>
              <w:t>Fiscal</w:t>
            </w:r>
            <w:r w:rsidRPr="006B3405">
              <w:rPr>
                <w:spacing w:val="-6"/>
                <w:sz w:val="19"/>
              </w:rPr>
              <w:t xml:space="preserve"> </w:t>
            </w:r>
            <w:r w:rsidRPr="006B3405">
              <w:rPr>
                <w:sz w:val="19"/>
              </w:rPr>
              <w:t>and</w:t>
            </w:r>
            <w:r w:rsidRPr="006B3405">
              <w:rPr>
                <w:spacing w:val="-6"/>
                <w:sz w:val="19"/>
              </w:rPr>
              <w:t xml:space="preserve"> </w:t>
            </w:r>
            <w:r w:rsidRPr="006B3405">
              <w:rPr>
                <w:sz w:val="19"/>
              </w:rPr>
              <w:t>Billing</w:t>
            </w:r>
            <w:r w:rsidRPr="006B3405">
              <w:rPr>
                <w:spacing w:val="-6"/>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5D1D36A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44C647F6"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05C3710D"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5D4BA8B" w14:textId="77777777" w:rsidR="00C862BA" w:rsidRDefault="00C862BA" w:rsidP="00C862BA">
            <w:r w:rsidRPr="002D2CD7">
              <w:rPr>
                <w:color w:val="FFFFFF" w:themeColor="background1"/>
                <w:sz w:val="10"/>
                <w:szCs w:val="20"/>
              </w:rPr>
              <w:t>&lt;cell not reported&gt;</w:t>
            </w:r>
          </w:p>
        </w:tc>
      </w:tr>
      <w:tr w:rsidR="00C862BA" w:rsidRPr="006B3405" w14:paraId="0D4D77B0"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B237035"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30c</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9944777"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IT</w:t>
            </w:r>
            <w:r w:rsidRPr="006B3405">
              <w:rPr>
                <w:spacing w:val="-6"/>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7886927E"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DAEEC0D"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1AA2875E"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82FD00D" w14:textId="77777777" w:rsidR="00C862BA" w:rsidRDefault="00C862BA" w:rsidP="00C862BA">
            <w:r w:rsidRPr="002D2CD7">
              <w:rPr>
                <w:color w:val="FFFFFF" w:themeColor="background1"/>
                <w:sz w:val="10"/>
                <w:szCs w:val="20"/>
              </w:rPr>
              <w:t>&lt;cell not reported&gt;</w:t>
            </w:r>
          </w:p>
        </w:tc>
      </w:tr>
      <w:tr w:rsidR="00C862BA" w:rsidRPr="006B3405" w14:paraId="53A492C0"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6FF5632A"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31</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3EA465C" w14:textId="77777777" w:rsidR="00C862BA" w:rsidRPr="006B3405" w:rsidRDefault="00C862BA" w:rsidP="00C862BA">
            <w:pPr>
              <w:pStyle w:val="TableParagraph"/>
              <w:tabs>
                <w:tab w:val="left" w:pos="4217"/>
              </w:tabs>
              <w:spacing w:line="217" w:lineRule="exact"/>
              <w:rPr>
                <w:rFonts w:eastAsia="Arial" w:cs="Arial"/>
                <w:sz w:val="19"/>
                <w:szCs w:val="19"/>
              </w:rPr>
            </w:pPr>
            <w:r>
              <w:rPr>
                <w:sz w:val="19"/>
              </w:rPr>
              <w:t xml:space="preserve"> </w:t>
            </w:r>
            <w:r w:rsidRPr="006B3405">
              <w:rPr>
                <w:sz w:val="19"/>
              </w:rPr>
              <w:t>Facility</w:t>
            </w:r>
            <w:r w:rsidRPr="006B3405">
              <w:rPr>
                <w:spacing w:val="-10"/>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3D99F3E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62E3BB5"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6B56C57"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90A1A6D" w14:textId="77777777" w:rsidR="00C862BA" w:rsidRDefault="00C862BA" w:rsidP="00C862BA">
            <w:r w:rsidRPr="002D2CD7">
              <w:rPr>
                <w:color w:val="FFFFFF" w:themeColor="background1"/>
                <w:sz w:val="10"/>
                <w:szCs w:val="20"/>
              </w:rPr>
              <w:t>&lt;cell not reported&gt;</w:t>
            </w:r>
          </w:p>
        </w:tc>
      </w:tr>
      <w:tr w:rsidR="00C862BA" w:rsidRPr="006B3405" w14:paraId="3AE64DE8"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B9EB0B4"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1EDEB3E"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Patient</w:t>
            </w:r>
            <w:r w:rsidRPr="006B3405">
              <w:rPr>
                <w:spacing w:val="-8"/>
                <w:sz w:val="19"/>
              </w:rPr>
              <w:t xml:space="preserve"> </w:t>
            </w:r>
            <w:r w:rsidRPr="006B3405">
              <w:rPr>
                <w:sz w:val="19"/>
              </w:rPr>
              <w:t>Support</w:t>
            </w:r>
            <w:r w:rsidRPr="006B3405">
              <w:rPr>
                <w:spacing w:val="-8"/>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5F667B1E"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98E26AE"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D6ED9EB"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00AAFE31" w14:textId="77777777" w:rsidR="00C862BA" w:rsidRDefault="00C862BA" w:rsidP="00C862BA">
            <w:r w:rsidRPr="002D2CD7">
              <w:rPr>
                <w:color w:val="FFFFFF" w:themeColor="background1"/>
                <w:sz w:val="10"/>
                <w:szCs w:val="20"/>
              </w:rPr>
              <w:t>&lt;cell not reported&gt;</w:t>
            </w:r>
          </w:p>
        </w:tc>
      </w:tr>
      <w:tr w:rsidR="00C862BA" w:rsidRPr="006B3405" w14:paraId="6F393CCE" w14:textId="77777777" w:rsidTr="00C862BA">
        <w:trPr>
          <w:trHeight w:hRule="exact" w:val="461"/>
        </w:trPr>
        <w:tc>
          <w:tcPr>
            <w:tcW w:w="546" w:type="dxa"/>
            <w:tcBorders>
              <w:top w:val="single" w:sz="5" w:space="0" w:color="000000"/>
              <w:left w:val="single" w:sz="5" w:space="0" w:color="000000"/>
              <w:bottom w:val="single" w:sz="6" w:space="0" w:color="000000"/>
              <w:right w:val="single" w:sz="5" w:space="0" w:color="000000"/>
            </w:tcBorders>
          </w:tcPr>
          <w:p w14:paraId="3047884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33</w:t>
            </w:r>
          </w:p>
        </w:tc>
        <w:tc>
          <w:tcPr>
            <w:tcW w:w="3780" w:type="dxa"/>
            <w:tcBorders>
              <w:top w:val="single" w:sz="5" w:space="0" w:color="000000"/>
              <w:left w:val="single" w:sz="5" w:space="0" w:color="000000"/>
              <w:bottom w:val="single" w:sz="6" w:space="0" w:color="000000"/>
              <w:right w:val="single" w:sz="5" w:space="0" w:color="000000"/>
            </w:tcBorders>
            <w:shd w:val="clear" w:color="auto" w:fill="auto"/>
          </w:tcPr>
          <w:p w14:paraId="43443701" w14:textId="77777777" w:rsidR="00C862BA" w:rsidRPr="006B3405" w:rsidRDefault="00C862BA" w:rsidP="00C862BA">
            <w:pPr>
              <w:pStyle w:val="TableParagraph"/>
              <w:spacing w:line="217" w:lineRule="exact"/>
              <w:ind w:right="99"/>
              <w:jc w:val="right"/>
              <w:rPr>
                <w:rFonts w:eastAsia="Arial" w:cs="Arial"/>
                <w:sz w:val="19"/>
                <w:szCs w:val="19"/>
              </w:rPr>
            </w:pPr>
            <w:r w:rsidRPr="006B3405">
              <w:rPr>
                <w:b/>
                <w:sz w:val="19"/>
              </w:rPr>
              <w:t>Total</w:t>
            </w:r>
            <w:r w:rsidRPr="006B3405">
              <w:rPr>
                <w:b/>
                <w:spacing w:val="-8"/>
                <w:sz w:val="19"/>
              </w:rPr>
              <w:t xml:space="preserve"> </w:t>
            </w:r>
            <w:r w:rsidRPr="006B3405">
              <w:rPr>
                <w:b/>
                <w:sz w:val="19"/>
              </w:rPr>
              <w:t>Facility</w:t>
            </w:r>
            <w:r w:rsidRPr="006B3405">
              <w:rPr>
                <w:b/>
                <w:spacing w:val="-9"/>
                <w:sz w:val="19"/>
              </w:rPr>
              <w:t xml:space="preserve"> </w:t>
            </w:r>
            <w:r w:rsidRPr="006B3405">
              <w:rPr>
                <w:b/>
                <w:sz w:val="19"/>
              </w:rPr>
              <w:t>and</w:t>
            </w:r>
            <w:r w:rsidRPr="006B3405">
              <w:rPr>
                <w:b/>
                <w:spacing w:val="-8"/>
                <w:sz w:val="19"/>
              </w:rPr>
              <w:t xml:space="preserve"> </w:t>
            </w:r>
            <w:r w:rsidRPr="006B3405">
              <w:rPr>
                <w:b/>
                <w:spacing w:val="-1"/>
                <w:sz w:val="19"/>
              </w:rPr>
              <w:t>Non-Clinical</w:t>
            </w:r>
            <w:r w:rsidRPr="006B3405">
              <w:rPr>
                <w:b/>
                <w:spacing w:val="-7"/>
                <w:sz w:val="19"/>
              </w:rPr>
              <w:t xml:space="preserve"> </w:t>
            </w:r>
            <w:r w:rsidRPr="006B3405">
              <w:rPr>
                <w:b/>
                <w:sz w:val="19"/>
              </w:rPr>
              <w:t>Support</w:t>
            </w:r>
            <w:r w:rsidRPr="006B3405">
              <w:rPr>
                <w:b/>
                <w:spacing w:val="-8"/>
                <w:sz w:val="19"/>
              </w:rPr>
              <w:t xml:space="preserve"> </w:t>
            </w:r>
            <w:r w:rsidRPr="006B3405">
              <w:rPr>
                <w:b/>
                <w:sz w:val="19"/>
              </w:rPr>
              <w:t>Staff</w:t>
            </w:r>
          </w:p>
          <w:p w14:paraId="2AFEFD14" w14:textId="77777777" w:rsidR="00C862BA" w:rsidRPr="006B3405" w:rsidRDefault="00C862BA" w:rsidP="00C862BA">
            <w:pPr>
              <w:pStyle w:val="TableParagraph"/>
              <w:spacing w:line="216" w:lineRule="exact"/>
              <w:ind w:left="102"/>
              <w:jc w:val="right"/>
              <w:rPr>
                <w:rFonts w:eastAsia="Arial" w:cs="Arial"/>
                <w:sz w:val="19"/>
                <w:szCs w:val="19"/>
              </w:rPr>
            </w:pPr>
            <w:r w:rsidRPr="006B3405">
              <w:rPr>
                <w:rFonts w:eastAsia="Arial" w:cs="Arial"/>
                <w:sz w:val="19"/>
                <w:szCs w:val="19"/>
              </w:rPr>
              <w:t>(Lines</w:t>
            </w:r>
            <w:r w:rsidRPr="006B3405">
              <w:rPr>
                <w:rFonts w:eastAsia="Arial" w:cs="Arial"/>
                <w:spacing w:val="-13"/>
                <w:sz w:val="19"/>
                <w:szCs w:val="19"/>
              </w:rPr>
              <w:t xml:space="preserve"> </w:t>
            </w:r>
            <w:r w:rsidRPr="006B3405">
              <w:rPr>
                <w:rFonts w:eastAsia="Arial" w:cs="Arial"/>
                <w:sz w:val="19"/>
                <w:szCs w:val="19"/>
              </w:rPr>
              <w:t>30a–32)</w:t>
            </w:r>
          </w:p>
        </w:tc>
        <w:tc>
          <w:tcPr>
            <w:tcW w:w="1072" w:type="dxa"/>
            <w:tcBorders>
              <w:top w:val="single" w:sz="5" w:space="0" w:color="000000"/>
              <w:left w:val="single" w:sz="5" w:space="0" w:color="000000"/>
              <w:bottom w:val="single" w:sz="6" w:space="0" w:color="000000"/>
              <w:right w:val="single" w:sz="5" w:space="0" w:color="000000"/>
            </w:tcBorders>
          </w:tcPr>
          <w:p w14:paraId="133FA85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6" w:space="0" w:color="000000"/>
              <w:right w:val="single" w:sz="5" w:space="0" w:color="000000"/>
            </w:tcBorders>
            <w:shd w:val="clear" w:color="auto" w:fill="BFBFBF"/>
          </w:tcPr>
          <w:p w14:paraId="0C2983F9"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6" w:space="0" w:color="000000"/>
              <w:right w:val="single" w:sz="5" w:space="0" w:color="000000"/>
            </w:tcBorders>
            <w:shd w:val="clear" w:color="auto" w:fill="BFBFBF"/>
          </w:tcPr>
          <w:p w14:paraId="2FB898B0"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6" w:space="0" w:color="000000"/>
              <w:right w:val="single" w:sz="5" w:space="0" w:color="000000"/>
            </w:tcBorders>
            <w:shd w:val="clear" w:color="auto" w:fill="BFBFBF"/>
          </w:tcPr>
          <w:p w14:paraId="57C65860" w14:textId="77777777" w:rsidR="00C862BA" w:rsidRDefault="00C862BA" w:rsidP="00C862BA">
            <w:r w:rsidRPr="002D2CD7">
              <w:rPr>
                <w:color w:val="FFFFFF" w:themeColor="background1"/>
                <w:sz w:val="10"/>
                <w:szCs w:val="20"/>
              </w:rPr>
              <w:t>&lt;cell not reported&gt;</w:t>
            </w:r>
          </w:p>
        </w:tc>
      </w:tr>
      <w:tr w:rsidR="00C862BA" w:rsidRPr="006B3405" w14:paraId="525B0C58" w14:textId="77777777" w:rsidTr="00C862BA">
        <w:trPr>
          <w:trHeight w:hRule="exact" w:val="627"/>
        </w:trPr>
        <w:tc>
          <w:tcPr>
            <w:tcW w:w="546" w:type="dxa"/>
            <w:tcBorders>
              <w:top w:val="single" w:sz="6" w:space="0" w:color="000000"/>
              <w:left w:val="single" w:sz="6" w:space="0" w:color="000000"/>
              <w:bottom w:val="single" w:sz="48" w:space="0" w:color="auto"/>
              <w:right w:val="single" w:sz="6" w:space="0" w:color="000000"/>
            </w:tcBorders>
          </w:tcPr>
          <w:p w14:paraId="01DE9430"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34</w:t>
            </w:r>
          </w:p>
        </w:tc>
        <w:tc>
          <w:tcPr>
            <w:tcW w:w="3780" w:type="dxa"/>
            <w:tcBorders>
              <w:top w:val="single" w:sz="6" w:space="0" w:color="000000"/>
              <w:left w:val="single" w:sz="6" w:space="0" w:color="000000"/>
              <w:bottom w:val="single" w:sz="48" w:space="0" w:color="auto"/>
              <w:right w:val="single" w:sz="6" w:space="0" w:color="000000"/>
            </w:tcBorders>
            <w:shd w:val="clear" w:color="auto" w:fill="auto"/>
          </w:tcPr>
          <w:p w14:paraId="52E7B7E6" w14:textId="77777777" w:rsidR="00C862BA" w:rsidRPr="006B3405" w:rsidRDefault="00C862BA" w:rsidP="00C862BA">
            <w:pPr>
              <w:pStyle w:val="TableParagraph"/>
              <w:spacing w:line="217" w:lineRule="exact"/>
              <w:ind w:right="99"/>
              <w:jc w:val="right"/>
              <w:rPr>
                <w:b/>
                <w:spacing w:val="-8"/>
                <w:sz w:val="19"/>
              </w:rPr>
            </w:pPr>
            <w:r w:rsidRPr="006B3405">
              <w:rPr>
                <w:b/>
                <w:sz w:val="19"/>
              </w:rPr>
              <w:t>Grand Total</w:t>
            </w:r>
            <w:r w:rsidRPr="006B3405">
              <w:rPr>
                <w:b/>
                <w:spacing w:val="-8"/>
                <w:sz w:val="19"/>
              </w:rPr>
              <w:t xml:space="preserve"> </w:t>
            </w:r>
          </w:p>
          <w:p w14:paraId="1E86D0D2" w14:textId="77777777" w:rsidR="00C862BA" w:rsidRPr="006B3405" w:rsidRDefault="00C862BA" w:rsidP="00C862BA">
            <w:pPr>
              <w:pStyle w:val="TableParagraph"/>
              <w:spacing w:line="218" w:lineRule="exact"/>
              <w:jc w:val="right"/>
              <w:rPr>
                <w:rFonts w:eastAsia="Arial" w:cs="Arial"/>
                <w:sz w:val="19"/>
                <w:szCs w:val="19"/>
              </w:rPr>
            </w:pPr>
            <w:r>
              <w:rPr>
                <w:spacing w:val="-1"/>
                <w:sz w:val="19"/>
              </w:rPr>
              <w:t>(</w:t>
            </w:r>
            <w:r w:rsidRPr="006B3405">
              <w:rPr>
                <w:spacing w:val="-1"/>
                <w:sz w:val="19"/>
              </w:rPr>
              <w:t>Lines</w:t>
            </w:r>
            <w:r w:rsidRPr="006B3405">
              <w:rPr>
                <w:spacing w:val="24"/>
                <w:w w:val="99"/>
                <w:sz w:val="19"/>
              </w:rPr>
              <w:t xml:space="preserve"> </w:t>
            </w:r>
            <w:r w:rsidRPr="006B3405">
              <w:rPr>
                <w:w w:val="95"/>
                <w:sz w:val="19"/>
              </w:rPr>
              <w:t>15+19+20+21+22+22d+23+29+29a+29b+33)</w:t>
            </w:r>
          </w:p>
        </w:tc>
        <w:tc>
          <w:tcPr>
            <w:tcW w:w="1072" w:type="dxa"/>
            <w:tcBorders>
              <w:top w:val="single" w:sz="6" w:space="0" w:color="000000"/>
              <w:left w:val="single" w:sz="6" w:space="0" w:color="000000"/>
              <w:bottom w:val="single" w:sz="48" w:space="0" w:color="auto"/>
              <w:right w:val="single" w:sz="6" w:space="0" w:color="000000"/>
            </w:tcBorders>
          </w:tcPr>
          <w:p w14:paraId="3505BFBD" w14:textId="77777777" w:rsidR="00C862BA" w:rsidRDefault="00C862BA" w:rsidP="00C862BA">
            <w:r w:rsidRPr="00335CEA">
              <w:rPr>
                <w:color w:val="EEECE1" w:themeColor="background2"/>
                <w:sz w:val="12"/>
                <w:szCs w:val="20"/>
              </w:rPr>
              <w:t>&lt;blank for demonstration</w:t>
            </w:r>
          </w:p>
        </w:tc>
        <w:tc>
          <w:tcPr>
            <w:tcW w:w="1370" w:type="dxa"/>
            <w:tcBorders>
              <w:top w:val="single" w:sz="6" w:space="0" w:color="000000"/>
              <w:left w:val="single" w:sz="6" w:space="0" w:color="000000"/>
              <w:bottom w:val="single" w:sz="48" w:space="0" w:color="auto"/>
              <w:right w:val="single" w:sz="6" w:space="0" w:color="000000"/>
            </w:tcBorders>
          </w:tcPr>
          <w:p w14:paraId="38997905" w14:textId="77777777" w:rsidR="00C862BA" w:rsidRDefault="00C862BA" w:rsidP="00C862BA">
            <w:r w:rsidRPr="00335CEA">
              <w:rPr>
                <w:color w:val="EEECE1" w:themeColor="background2"/>
                <w:sz w:val="12"/>
                <w:szCs w:val="20"/>
              </w:rPr>
              <w:t>&lt;blank for demonstration</w:t>
            </w:r>
          </w:p>
        </w:tc>
        <w:tc>
          <w:tcPr>
            <w:tcW w:w="1495" w:type="dxa"/>
            <w:tcBorders>
              <w:top w:val="single" w:sz="6" w:space="0" w:color="000000"/>
              <w:left w:val="single" w:sz="6" w:space="0" w:color="000000"/>
              <w:bottom w:val="single" w:sz="48" w:space="0" w:color="auto"/>
              <w:right w:val="single" w:sz="6" w:space="0" w:color="000000"/>
            </w:tcBorders>
            <w:shd w:val="clear" w:color="auto" w:fill="auto"/>
          </w:tcPr>
          <w:p w14:paraId="72C499F8" w14:textId="77777777" w:rsidR="00C862BA" w:rsidRDefault="00C862BA" w:rsidP="00C862BA">
            <w:r w:rsidRPr="00335CEA">
              <w:rPr>
                <w:color w:val="EEECE1" w:themeColor="background2"/>
                <w:sz w:val="12"/>
                <w:szCs w:val="20"/>
              </w:rPr>
              <w:t>&lt;blank for demonstration</w:t>
            </w:r>
          </w:p>
        </w:tc>
        <w:tc>
          <w:tcPr>
            <w:tcW w:w="1451" w:type="dxa"/>
            <w:tcBorders>
              <w:top w:val="single" w:sz="6" w:space="0" w:color="000000"/>
              <w:left w:val="single" w:sz="6" w:space="0" w:color="000000"/>
              <w:bottom w:val="single" w:sz="48" w:space="0" w:color="auto"/>
              <w:right w:val="single" w:sz="6" w:space="0" w:color="000000"/>
            </w:tcBorders>
            <w:shd w:val="clear" w:color="auto" w:fill="BFBFBF"/>
          </w:tcPr>
          <w:p w14:paraId="7B53A12C" w14:textId="77777777" w:rsidR="00C862BA" w:rsidRDefault="00C862BA" w:rsidP="00C862BA">
            <w:r w:rsidRPr="002D2CD7">
              <w:rPr>
                <w:color w:val="FFFFFF" w:themeColor="background1"/>
                <w:sz w:val="10"/>
                <w:szCs w:val="20"/>
              </w:rPr>
              <w:t>&lt;cell not reported&gt;</w:t>
            </w:r>
          </w:p>
        </w:tc>
      </w:tr>
    </w:tbl>
    <w:p w14:paraId="604ACC5C" w14:textId="226492EE" w:rsidR="00F315D6" w:rsidRDefault="00F315D6"/>
    <w:p w14:paraId="308ED18C" w14:textId="78F19F66" w:rsidR="00F315D6" w:rsidRDefault="00F315D6" w:rsidP="00F315D6">
      <w:pPr>
        <w:pStyle w:val="Heading2"/>
      </w:pPr>
      <w:bookmarkStart w:id="265" w:name="_Table_5:_Staffing_1"/>
      <w:bookmarkStart w:id="266" w:name="_Toc508225441"/>
      <w:bookmarkEnd w:id="265"/>
      <w:r>
        <w:t xml:space="preserve">Table 5: </w:t>
      </w:r>
      <w:bookmarkEnd w:id="266"/>
      <w:r w:rsidR="00FE36B5" w:rsidRPr="00FE36B5">
        <w:t>Selected Service Detail</w:t>
      </w:r>
    </w:p>
    <w:p w14:paraId="7209AAEB" w14:textId="25CE8E85" w:rsidR="00A15A33" w:rsidRDefault="00A15A33" w:rsidP="008016D1">
      <w:pPr>
        <w:pStyle w:val="Footnotes"/>
      </w:pPr>
      <w:r>
        <w:t xml:space="preserve">Reporting Period: January 1, </w:t>
      </w:r>
      <w:r w:rsidR="00C862BA">
        <w:t>2019</w:t>
      </w:r>
      <w:r w:rsidR="00BF6612">
        <w:t>,</w:t>
      </w:r>
      <w:r>
        <w:t xml:space="preserve"> through December 31, </w:t>
      </w:r>
      <w:r w:rsidR="00C862BA">
        <w:t>2019</w:t>
      </w:r>
    </w:p>
    <w:tbl>
      <w:tblPr>
        <w:tblW w:w="1112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Caption w:val="Table 5: Staffing and Utiliziation (continued)"/>
      </w:tblPr>
      <w:tblGrid>
        <w:gridCol w:w="901"/>
        <w:gridCol w:w="3394"/>
        <w:gridCol w:w="1531"/>
        <w:gridCol w:w="1506"/>
        <w:gridCol w:w="1737"/>
        <w:gridCol w:w="2053"/>
      </w:tblGrid>
      <w:tr w:rsidR="00C862BA" w:rsidRPr="006B3405" w14:paraId="303D65E4" w14:textId="77777777" w:rsidTr="008016D1">
        <w:trPr>
          <w:trHeight w:val="26"/>
        </w:trPr>
        <w:tc>
          <w:tcPr>
            <w:tcW w:w="11122" w:type="dxa"/>
            <w:gridSpan w:val="6"/>
            <w:shd w:val="clear" w:color="auto" w:fill="auto"/>
          </w:tcPr>
          <w:p w14:paraId="61526018" w14:textId="77777777" w:rsidR="00C862BA" w:rsidRPr="00A935B5" w:rsidRDefault="00C862BA" w:rsidP="00C862BA">
            <w:pPr>
              <w:autoSpaceDE w:val="0"/>
              <w:autoSpaceDN w:val="0"/>
              <w:adjustRightInd w:val="0"/>
              <w:jc w:val="center"/>
              <w:rPr>
                <w:rFonts w:ascii="Calibri" w:hAnsi="Calibri" w:cs="Calibri"/>
                <w:b/>
                <w:sz w:val="19"/>
                <w:szCs w:val="19"/>
              </w:rPr>
            </w:pPr>
            <w:r w:rsidRPr="00A935B5">
              <w:rPr>
                <w:rFonts w:ascii="Calibri" w:hAnsi="Calibri" w:cs="Calibri"/>
                <w:b/>
                <w:sz w:val="19"/>
                <w:szCs w:val="19"/>
              </w:rPr>
              <w:t>Selected Service Detail</w:t>
            </w:r>
          </w:p>
        </w:tc>
      </w:tr>
      <w:tr w:rsidR="00C862BA" w:rsidRPr="006B3405" w14:paraId="4E2F56E1" w14:textId="77777777" w:rsidTr="008016D1">
        <w:trPr>
          <w:trHeight w:val="26"/>
        </w:trPr>
        <w:tc>
          <w:tcPr>
            <w:tcW w:w="901" w:type="dxa"/>
            <w:shd w:val="clear" w:color="auto" w:fill="auto"/>
          </w:tcPr>
          <w:p w14:paraId="3E7AA841" w14:textId="77777777" w:rsidR="00C862BA" w:rsidRPr="00A935B5" w:rsidRDefault="00C862BA" w:rsidP="00C862BA">
            <w:pPr>
              <w:autoSpaceDE w:val="0"/>
              <w:autoSpaceDN w:val="0"/>
              <w:adjustRightInd w:val="0"/>
              <w:rPr>
                <w:rFonts w:ascii="Calibri" w:hAnsi="Calibri" w:cs="Calibri"/>
                <w:b/>
                <w:sz w:val="19"/>
                <w:szCs w:val="19"/>
              </w:rPr>
            </w:pPr>
          </w:p>
        </w:tc>
        <w:tc>
          <w:tcPr>
            <w:tcW w:w="3394" w:type="dxa"/>
            <w:shd w:val="clear" w:color="auto" w:fill="auto"/>
            <w:vAlign w:val="center"/>
          </w:tcPr>
          <w:p w14:paraId="0295A9F2" w14:textId="77777777" w:rsidR="00C862BA" w:rsidRPr="00A935B5" w:rsidRDefault="00C862BA" w:rsidP="00C862BA">
            <w:pPr>
              <w:autoSpaceDE w:val="0"/>
              <w:autoSpaceDN w:val="0"/>
              <w:adjustRightInd w:val="0"/>
              <w:rPr>
                <w:rFonts w:ascii="Calibri" w:hAnsi="Calibri" w:cs="Calibri"/>
                <w:b/>
                <w:sz w:val="19"/>
                <w:szCs w:val="19"/>
              </w:rPr>
            </w:pPr>
            <w:r w:rsidRPr="00A935B5">
              <w:rPr>
                <w:rFonts w:ascii="Calibri" w:hAnsi="Calibri"/>
                <w:b/>
                <w:sz w:val="19"/>
                <w:szCs w:val="19"/>
              </w:rPr>
              <w:t>Mental Health Service Detail</w:t>
            </w:r>
          </w:p>
        </w:tc>
        <w:tc>
          <w:tcPr>
            <w:tcW w:w="1531" w:type="dxa"/>
            <w:shd w:val="clear" w:color="auto" w:fill="auto"/>
          </w:tcPr>
          <w:p w14:paraId="42A564B5" w14:textId="77777777" w:rsidR="00C862BA" w:rsidRPr="00FC0A18" w:rsidRDefault="00C862BA" w:rsidP="00C862BA">
            <w:pPr>
              <w:autoSpaceDE w:val="0"/>
              <w:autoSpaceDN w:val="0"/>
              <w:adjustRightInd w:val="0"/>
              <w:rPr>
                <w:rFonts w:ascii="Calibri" w:hAnsi="Calibri" w:cs="Calibri"/>
                <w:b/>
                <w:sz w:val="19"/>
                <w:szCs w:val="19"/>
              </w:rPr>
            </w:pPr>
            <w:r w:rsidRPr="00FC0A18">
              <w:rPr>
                <w:rFonts w:ascii="Calibri" w:hAnsi="Calibri" w:cs="Calibri"/>
                <w:b/>
                <w:sz w:val="19"/>
                <w:szCs w:val="19"/>
              </w:rPr>
              <w:t>Personnel (a1)</w:t>
            </w:r>
          </w:p>
        </w:tc>
        <w:tc>
          <w:tcPr>
            <w:tcW w:w="1506" w:type="dxa"/>
            <w:shd w:val="clear" w:color="auto" w:fill="auto"/>
          </w:tcPr>
          <w:p w14:paraId="5E154BA5"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Clinic Visits (b)</w:t>
            </w:r>
            <w:r>
              <w:rPr>
                <w:rFonts w:ascii="Calibri" w:hAnsi="Calibri" w:cs="Calibri"/>
                <w:b/>
                <w:sz w:val="19"/>
                <w:szCs w:val="19"/>
              </w:rPr>
              <w:t xml:space="preserve"> </w:t>
            </w:r>
          </w:p>
        </w:tc>
        <w:tc>
          <w:tcPr>
            <w:tcW w:w="1737" w:type="dxa"/>
            <w:shd w:val="clear" w:color="auto" w:fill="auto"/>
          </w:tcPr>
          <w:p w14:paraId="7203EC41" w14:textId="77777777" w:rsidR="00C862BA" w:rsidRPr="001C4BC2" w:rsidRDefault="00C862BA" w:rsidP="00C862BA">
            <w:pPr>
              <w:autoSpaceDE w:val="0"/>
              <w:autoSpaceDN w:val="0"/>
              <w:adjustRightInd w:val="0"/>
              <w:rPr>
                <w:rFonts w:ascii="Calibri" w:hAnsi="Calibri" w:cs="Calibri"/>
                <w:b/>
                <w:sz w:val="19"/>
                <w:szCs w:val="19"/>
              </w:rPr>
            </w:pPr>
            <w:r w:rsidRPr="001C4BC2">
              <w:rPr>
                <w:rFonts w:ascii="Calibri" w:hAnsi="Calibri" w:cs="Calibri"/>
                <w:b/>
                <w:sz w:val="19"/>
                <w:szCs w:val="19"/>
              </w:rPr>
              <w:t>Virtual Visits (b2)</w:t>
            </w:r>
          </w:p>
        </w:tc>
        <w:tc>
          <w:tcPr>
            <w:tcW w:w="2051" w:type="dxa"/>
            <w:shd w:val="clear" w:color="auto" w:fill="auto"/>
          </w:tcPr>
          <w:p w14:paraId="1B8B685C"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Patients (c)</w:t>
            </w:r>
          </w:p>
        </w:tc>
      </w:tr>
      <w:tr w:rsidR="00C862BA" w:rsidRPr="006B3405" w14:paraId="700C55B5" w14:textId="77777777" w:rsidTr="008016D1">
        <w:trPr>
          <w:trHeight w:val="26"/>
        </w:trPr>
        <w:tc>
          <w:tcPr>
            <w:tcW w:w="901" w:type="dxa"/>
            <w:shd w:val="clear" w:color="auto" w:fill="auto"/>
          </w:tcPr>
          <w:p w14:paraId="0924DE3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20a01</w:t>
            </w:r>
          </w:p>
        </w:tc>
        <w:tc>
          <w:tcPr>
            <w:tcW w:w="3394" w:type="dxa"/>
            <w:shd w:val="clear" w:color="auto" w:fill="auto"/>
          </w:tcPr>
          <w:p w14:paraId="666CB938"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Physicians (other than psychiatrists)</w:t>
            </w:r>
          </w:p>
        </w:tc>
        <w:tc>
          <w:tcPr>
            <w:tcW w:w="1531" w:type="dxa"/>
            <w:shd w:val="clear" w:color="auto" w:fill="auto"/>
          </w:tcPr>
          <w:p w14:paraId="740A74C1"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502E0108"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0FEA5F8F"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2D60A7A6" w14:textId="77777777" w:rsidR="00C862BA" w:rsidRDefault="00C862BA" w:rsidP="00C862BA">
            <w:r w:rsidRPr="009D022E">
              <w:rPr>
                <w:color w:val="EEECE1" w:themeColor="background2"/>
                <w:sz w:val="12"/>
                <w:szCs w:val="20"/>
              </w:rPr>
              <w:t>&lt;blank for demonstration</w:t>
            </w:r>
          </w:p>
        </w:tc>
      </w:tr>
      <w:tr w:rsidR="00C862BA" w:rsidRPr="006B3405" w14:paraId="770DBE47" w14:textId="77777777" w:rsidTr="008016D1">
        <w:trPr>
          <w:trHeight w:val="26"/>
        </w:trPr>
        <w:tc>
          <w:tcPr>
            <w:tcW w:w="901" w:type="dxa"/>
            <w:shd w:val="clear" w:color="auto" w:fill="auto"/>
          </w:tcPr>
          <w:p w14:paraId="2440E8C2"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20a02</w:t>
            </w:r>
          </w:p>
        </w:tc>
        <w:tc>
          <w:tcPr>
            <w:tcW w:w="3394" w:type="dxa"/>
            <w:shd w:val="clear" w:color="auto" w:fill="auto"/>
          </w:tcPr>
          <w:p w14:paraId="692E1272"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Nurse Practitioners</w:t>
            </w:r>
          </w:p>
        </w:tc>
        <w:tc>
          <w:tcPr>
            <w:tcW w:w="1531" w:type="dxa"/>
            <w:shd w:val="clear" w:color="auto" w:fill="auto"/>
          </w:tcPr>
          <w:p w14:paraId="2786938E"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70D776E4"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14F8ED89"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2CBD590B" w14:textId="77777777" w:rsidR="00C862BA" w:rsidRDefault="00C862BA" w:rsidP="00C862BA">
            <w:r w:rsidRPr="009D022E">
              <w:rPr>
                <w:color w:val="EEECE1" w:themeColor="background2"/>
                <w:sz w:val="12"/>
                <w:szCs w:val="20"/>
              </w:rPr>
              <w:t>&lt;blank for demonstration</w:t>
            </w:r>
          </w:p>
        </w:tc>
      </w:tr>
      <w:tr w:rsidR="00C862BA" w:rsidRPr="006B3405" w14:paraId="1AB89E04" w14:textId="77777777" w:rsidTr="008016D1">
        <w:trPr>
          <w:trHeight w:val="26"/>
        </w:trPr>
        <w:tc>
          <w:tcPr>
            <w:tcW w:w="901" w:type="dxa"/>
            <w:shd w:val="clear" w:color="auto" w:fill="auto"/>
          </w:tcPr>
          <w:p w14:paraId="6549AE57"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20a03</w:t>
            </w:r>
          </w:p>
        </w:tc>
        <w:tc>
          <w:tcPr>
            <w:tcW w:w="3394" w:type="dxa"/>
            <w:shd w:val="clear" w:color="auto" w:fill="auto"/>
          </w:tcPr>
          <w:p w14:paraId="56B225E2"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 Assistants</w:t>
            </w:r>
          </w:p>
        </w:tc>
        <w:tc>
          <w:tcPr>
            <w:tcW w:w="1531" w:type="dxa"/>
            <w:shd w:val="clear" w:color="auto" w:fill="auto"/>
          </w:tcPr>
          <w:p w14:paraId="0B64269F"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1C2A5B3C"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1FFACC7D"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73839A05" w14:textId="77777777" w:rsidR="00C862BA" w:rsidRDefault="00C862BA" w:rsidP="00C862BA">
            <w:r w:rsidRPr="009D022E">
              <w:rPr>
                <w:color w:val="EEECE1" w:themeColor="background2"/>
                <w:sz w:val="12"/>
                <w:szCs w:val="20"/>
              </w:rPr>
              <w:t>&lt;blank for demonstration</w:t>
            </w:r>
          </w:p>
        </w:tc>
      </w:tr>
      <w:tr w:rsidR="00C862BA" w:rsidRPr="006B3405" w14:paraId="102CF880" w14:textId="77777777" w:rsidTr="008016D1">
        <w:trPr>
          <w:trHeight w:val="26"/>
        </w:trPr>
        <w:tc>
          <w:tcPr>
            <w:tcW w:w="901" w:type="dxa"/>
            <w:shd w:val="clear" w:color="auto" w:fill="auto"/>
          </w:tcPr>
          <w:p w14:paraId="3792BE05"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20a04</w:t>
            </w:r>
          </w:p>
        </w:tc>
        <w:tc>
          <w:tcPr>
            <w:tcW w:w="3394" w:type="dxa"/>
            <w:shd w:val="clear" w:color="auto" w:fill="auto"/>
          </w:tcPr>
          <w:p w14:paraId="139092FF"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Midwives</w:t>
            </w:r>
          </w:p>
        </w:tc>
        <w:tc>
          <w:tcPr>
            <w:tcW w:w="1531" w:type="dxa"/>
            <w:shd w:val="clear" w:color="auto" w:fill="auto"/>
          </w:tcPr>
          <w:p w14:paraId="2C63F790"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121D0843"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7ED2A79C"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7275117E" w14:textId="77777777" w:rsidR="00C862BA" w:rsidRDefault="00C862BA" w:rsidP="00C862BA">
            <w:r w:rsidRPr="009D022E">
              <w:rPr>
                <w:color w:val="EEECE1" w:themeColor="background2"/>
                <w:sz w:val="12"/>
                <w:szCs w:val="20"/>
              </w:rPr>
              <w:t>&lt;blank for demonstration</w:t>
            </w:r>
          </w:p>
        </w:tc>
      </w:tr>
      <w:tr w:rsidR="00C862BA" w:rsidRPr="006B3405" w14:paraId="20F7B49A" w14:textId="77777777" w:rsidTr="008016D1">
        <w:trPr>
          <w:trHeight w:val="292"/>
        </w:trPr>
        <w:tc>
          <w:tcPr>
            <w:tcW w:w="901" w:type="dxa"/>
            <w:shd w:val="clear" w:color="auto" w:fill="auto"/>
          </w:tcPr>
          <w:p w14:paraId="2846055E"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20a05</w:t>
            </w:r>
          </w:p>
        </w:tc>
        <w:tc>
          <w:tcPr>
            <w:tcW w:w="3394" w:type="dxa"/>
            <w:shd w:val="clear" w:color="auto" w:fill="auto"/>
          </w:tcPr>
          <w:p w14:paraId="2148A9D6"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Specialists</w:t>
            </w:r>
          </w:p>
        </w:tc>
        <w:tc>
          <w:tcPr>
            <w:tcW w:w="1531" w:type="dxa"/>
            <w:shd w:val="clear" w:color="auto" w:fill="auto"/>
          </w:tcPr>
          <w:p w14:paraId="7BA8438A"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01340C4F"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44C8D9E3"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685BB33A" w14:textId="77777777" w:rsidR="00C862BA" w:rsidRDefault="00C862BA" w:rsidP="00C862BA">
            <w:r w:rsidRPr="009D022E">
              <w:rPr>
                <w:color w:val="EEECE1" w:themeColor="background2"/>
                <w:sz w:val="12"/>
                <w:szCs w:val="20"/>
              </w:rPr>
              <w:t>&lt;blank for demonstration</w:t>
            </w:r>
          </w:p>
        </w:tc>
      </w:tr>
      <w:tr w:rsidR="00C862BA" w:rsidRPr="006B3405" w14:paraId="7B1FCBEA" w14:textId="77777777" w:rsidTr="008016D1">
        <w:trPr>
          <w:trHeight w:val="26"/>
        </w:trPr>
        <w:tc>
          <w:tcPr>
            <w:tcW w:w="901" w:type="dxa"/>
            <w:shd w:val="clear" w:color="auto" w:fill="auto"/>
          </w:tcPr>
          <w:p w14:paraId="59D84D70" w14:textId="77777777" w:rsidR="00C862BA" w:rsidRPr="00A935B5" w:rsidRDefault="00C862BA" w:rsidP="00C862BA">
            <w:pPr>
              <w:autoSpaceDE w:val="0"/>
              <w:autoSpaceDN w:val="0"/>
              <w:adjustRightInd w:val="0"/>
              <w:jc w:val="center"/>
              <w:rPr>
                <w:rFonts w:ascii="Calibri" w:hAnsi="Calibri" w:cs="Calibri"/>
                <w:b/>
                <w:sz w:val="19"/>
                <w:szCs w:val="19"/>
              </w:rPr>
            </w:pPr>
          </w:p>
        </w:tc>
        <w:tc>
          <w:tcPr>
            <w:tcW w:w="3394" w:type="dxa"/>
            <w:shd w:val="clear" w:color="auto" w:fill="auto"/>
          </w:tcPr>
          <w:p w14:paraId="5A1FA531" w14:textId="77777777" w:rsidR="00C862BA" w:rsidRPr="00A935B5" w:rsidRDefault="00C862BA" w:rsidP="00C862BA">
            <w:pPr>
              <w:autoSpaceDE w:val="0"/>
              <w:autoSpaceDN w:val="0"/>
              <w:adjustRightInd w:val="0"/>
              <w:rPr>
                <w:rFonts w:ascii="Calibri" w:hAnsi="Calibri" w:cs="Calibri"/>
                <w:b/>
                <w:sz w:val="19"/>
                <w:szCs w:val="19"/>
              </w:rPr>
            </w:pPr>
            <w:r w:rsidRPr="00A935B5">
              <w:rPr>
                <w:rFonts w:ascii="Calibri" w:hAnsi="Calibri"/>
                <w:b/>
                <w:sz w:val="19"/>
                <w:szCs w:val="19"/>
              </w:rPr>
              <w:t>Substance Use Disorder Detail</w:t>
            </w:r>
          </w:p>
        </w:tc>
        <w:tc>
          <w:tcPr>
            <w:tcW w:w="1531" w:type="dxa"/>
            <w:shd w:val="clear" w:color="auto" w:fill="auto"/>
          </w:tcPr>
          <w:p w14:paraId="0B112B09" w14:textId="77777777" w:rsidR="00C862BA" w:rsidRPr="00FC0A18" w:rsidRDefault="00C862BA" w:rsidP="00C862BA">
            <w:pPr>
              <w:autoSpaceDE w:val="0"/>
              <w:autoSpaceDN w:val="0"/>
              <w:adjustRightInd w:val="0"/>
              <w:jc w:val="center"/>
              <w:rPr>
                <w:rFonts w:ascii="Calibri" w:hAnsi="Calibri" w:cs="Calibri"/>
                <w:b/>
                <w:sz w:val="19"/>
                <w:szCs w:val="19"/>
              </w:rPr>
            </w:pPr>
            <w:r w:rsidRPr="00FC0A18">
              <w:rPr>
                <w:rFonts w:ascii="Calibri" w:hAnsi="Calibri" w:cs="Calibri"/>
                <w:b/>
                <w:sz w:val="19"/>
                <w:szCs w:val="19"/>
              </w:rPr>
              <w:t>Personnel (a1)</w:t>
            </w:r>
          </w:p>
        </w:tc>
        <w:tc>
          <w:tcPr>
            <w:tcW w:w="1506" w:type="dxa"/>
            <w:shd w:val="clear" w:color="auto" w:fill="auto"/>
          </w:tcPr>
          <w:p w14:paraId="2CACB0C4"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Clinic Visits (b)</w:t>
            </w:r>
            <w:r>
              <w:rPr>
                <w:rFonts w:ascii="Calibri" w:hAnsi="Calibri" w:cs="Calibri"/>
                <w:b/>
                <w:sz w:val="19"/>
                <w:szCs w:val="19"/>
              </w:rPr>
              <w:t xml:space="preserve"> </w:t>
            </w:r>
          </w:p>
        </w:tc>
        <w:tc>
          <w:tcPr>
            <w:tcW w:w="1737" w:type="dxa"/>
            <w:shd w:val="clear" w:color="auto" w:fill="auto"/>
          </w:tcPr>
          <w:p w14:paraId="78062764"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Virtual Visits (b2)</w:t>
            </w:r>
          </w:p>
        </w:tc>
        <w:tc>
          <w:tcPr>
            <w:tcW w:w="2051" w:type="dxa"/>
            <w:shd w:val="clear" w:color="auto" w:fill="auto"/>
          </w:tcPr>
          <w:p w14:paraId="1F221F84"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Patients (c)</w:t>
            </w:r>
          </w:p>
        </w:tc>
      </w:tr>
      <w:tr w:rsidR="00C862BA" w:rsidRPr="006B3405" w14:paraId="5A67444A" w14:textId="77777777" w:rsidTr="008016D1">
        <w:trPr>
          <w:trHeight w:val="26"/>
        </w:trPr>
        <w:tc>
          <w:tcPr>
            <w:tcW w:w="901" w:type="dxa"/>
            <w:shd w:val="clear" w:color="auto" w:fill="auto"/>
          </w:tcPr>
          <w:p w14:paraId="0DDEBC5C"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21a</w:t>
            </w:r>
          </w:p>
        </w:tc>
        <w:tc>
          <w:tcPr>
            <w:tcW w:w="3394" w:type="dxa"/>
            <w:shd w:val="clear" w:color="auto" w:fill="auto"/>
          </w:tcPr>
          <w:p w14:paraId="34ECBBB6"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Psychiatrists</w:t>
            </w:r>
          </w:p>
        </w:tc>
        <w:tc>
          <w:tcPr>
            <w:tcW w:w="1531" w:type="dxa"/>
            <w:shd w:val="clear" w:color="auto" w:fill="auto"/>
          </w:tcPr>
          <w:p w14:paraId="78EA07FC"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45414AB4"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74DBB47A"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2BA7AB66" w14:textId="77777777" w:rsidR="00C862BA" w:rsidRDefault="00C862BA" w:rsidP="00C862BA">
            <w:r w:rsidRPr="00077657">
              <w:rPr>
                <w:color w:val="EEECE1" w:themeColor="background2"/>
                <w:sz w:val="12"/>
                <w:szCs w:val="20"/>
              </w:rPr>
              <w:t>&lt;blank for demonstration</w:t>
            </w:r>
          </w:p>
        </w:tc>
      </w:tr>
      <w:tr w:rsidR="00C862BA" w:rsidRPr="006B3405" w14:paraId="23399D79" w14:textId="77777777" w:rsidTr="008016D1">
        <w:trPr>
          <w:trHeight w:val="26"/>
        </w:trPr>
        <w:tc>
          <w:tcPr>
            <w:tcW w:w="901" w:type="dxa"/>
            <w:shd w:val="clear" w:color="auto" w:fill="auto"/>
          </w:tcPr>
          <w:p w14:paraId="46B3BBBA"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21b</w:t>
            </w:r>
          </w:p>
        </w:tc>
        <w:tc>
          <w:tcPr>
            <w:tcW w:w="3394" w:type="dxa"/>
            <w:shd w:val="clear" w:color="auto" w:fill="auto"/>
          </w:tcPr>
          <w:p w14:paraId="7835972C"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Physicians (other than psychiatrists)</w:t>
            </w:r>
          </w:p>
        </w:tc>
        <w:tc>
          <w:tcPr>
            <w:tcW w:w="1531" w:type="dxa"/>
            <w:shd w:val="clear" w:color="auto" w:fill="auto"/>
          </w:tcPr>
          <w:p w14:paraId="3AF57390"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755F2976"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5EC67F03"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00038CB5" w14:textId="77777777" w:rsidR="00C862BA" w:rsidRDefault="00C862BA" w:rsidP="00C862BA">
            <w:r w:rsidRPr="00077657">
              <w:rPr>
                <w:color w:val="EEECE1" w:themeColor="background2"/>
                <w:sz w:val="12"/>
                <w:szCs w:val="20"/>
              </w:rPr>
              <w:t>&lt;blank for demonstration</w:t>
            </w:r>
          </w:p>
        </w:tc>
      </w:tr>
      <w:tr w:rsidR="00C862BA" w:rsidRPr="006B3405" w14:paraId="556306A2" w14:textId="77777777" w:rsidTr="008016D1">
        <w:trPr>
          <w:trHeight w:val="26"/>
        </w:trPr>
        <w:tc>
          <w:tcPr>
            <w:tcW w:w="901" w:type="dxa"/>
            <w:shd w:val="clear" w:color="auto" w:fill="auto"/>
          </w:tcPr>
          <w:p w14:paraId="745AFAC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21c</w:t>
            </w:r>
          </w:p>
        </w:tc>
        <w:tc>
          <w:tcPr>
            <w:tcW w:w="3394" w:type="dxa"/>
            <w:shd w:val="clear" w:color="auto" w:fill="auto"/>
          </w:tcPr>
          <w:p w14:paraId="6152B6EF"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Nurse Practitioners</w:t>
            </w:r>
          </w:p>
        </w:tc>
        <w:tc>
          <w:tcPr>
            <w:tcW w:w="1531" w:type="dxa"/>
            <w:shd w:val="clear" w:color="auto" w:fill="auto"/>
          </w:tcPr>
          <w:p w14:paraId="3D40D7F3"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7BA9590B"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2AC9FE0C"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2223E05D" w14:textId="77777777" w:rsidR="00C862BA" w:rsidRDefault="00C862BA" w:rsidP="00C862BA">
            <w:r w:rsidRPr="00077657">
              <w:rPr>
                <w:color w:val="EEECE1" w:themeColor="background2"/>
                <w:sz w:val="12"/>
                <w:szCs w:val="20"/>
              </w:rPr>
              <w:t>&lt;blank for demonstration</w:t>
            </w:r>
          </w:p>
        </w:tc>
      </w:tr>
      <w:tr w:rsidR="00C862BA" w:rsidRPr="006B3405" w14:paraId="77528470" w14:textId="77777777" w:rsidTr="008016D1">
        <w:trPr>
          <w:trHeight w:val="26"/>
        </w:trPr>
        <w:tc>
          <w:tcPr>
            <w:tcW w:w="901" w:type="dxa"/>
            <w:shd w:val="clear" w:color="auto" w:fill="auto"/>
          </w:tcPr>
          <w:p w14:paraId="53024D3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21d</w:t>
            </w:r>
          </w:p>
        </w:tc>
        <w:tc>
          <w:tcPr>
            <w:tcW w:w="3394" w:type="dxa"/>
            <w:shd w:val="clear" w:color="auto" w:fill="auto"/>
          </w:tcPr>
          <w:p w14:paraId="1A583090"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 Assistants</w:t>
            </w:r>
          </w:p>
        </w:tc>
        <w:tc>
          <w:tcPr>
            <w:tcW w:w="1531" w:type="dxa"/>
            <w:shd w:val="clear" w:color="auto" w:fill="auto"/>
          </w:tcPr>
          <w:p w14:paraId="444BBD09"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289FC901"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14EEF0D3"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2D9990BE" w14:textId="77777777" w:rsidR="00C862BA" w:rsidRDefault="00C862BA" w:rsidP="00C862BA">
            <w:r w:rsidRPr="00077657">
              <w:rPr>
                <w:color w:val="EEECE1" w:themeColor="background2"/>
                <w:sz w:val="12"/>
                <w:szCs w:val="20"/>
              </w:rPr>
              <w:t>&lt;blank for demonstration</w:t>
            </w:r>
          </w:p>
        </w:tc>
      </w:tr>
      <w:tr w:rsidR="00C862BA" w:rsidRPr="006B3405" w14:paraId="73361E29" w14:textId="77777777" w:rsidTr="008016D1">
        <w:trPr>
          <w:trHeight w:val="26"/>
        </w:trPr>
        <w:tc>
          <w:tcPr>
            <w:tcW w:w="901" w:type="dxa"/>
            <w:shd w:val="clear" w:color="auto" w:fill="auto"/>
          </w:tcPr>
          <w:p w14:paraId="33AFBE77"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21e</w:t>
            </w:r>
          </w:p>
        </w:tc>
        <w:tc>
          <w:tcPr>
            <w:tcW w:w="3394" w:type="dxa"/>
            <w:shd w:val="clear" w:color="auto" w:fill="auto"/>
          </w:tcPr>
          <w:p w14:paraId="782AA5C8"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Midwives</w:t>
            </w:r>
          </w:p>
        </w:tc>
        <w:tc>
          <w:tcPr>
            <w:tcW w:w="1531" w:type="dxa"/>
            <w:shd w:val="clear" w:color="auto" w:fill="auto"/>
          </w:tcPr>
          <w:p w14:paraId="1726DF99"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495CA076"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0184AB55"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59AD94E6" w14:textId="77777777" w:rsidR="00C862BA" w:rsidRDefault="00C862BA" w:rsidP="00C862BA">
            <w:r w:rsidRPr="00077657">
              <w:rPr>
                <w:color w:val="EEECE1" w:themeColor="background2"/>
                <w:sz w:val="12"/>
                <w:szCs w:val="20"/>
              </w:rPr>
              <w:t>&lt;blank for demonstration</w:t>
            </w:r>
          </w:p>
        </w:tc>
      </w:tr>
      <w:tr w:rsidR="00C862BA" w:rsidRPr="006B3405" w14:paraId="41ABD0B2" w14:textId="77777777" w:rsidTr="008016D1">
        <w:trPr>
          <w:trHeight w:val="26"/>
        </w:trPr>
        <w:tc>
          <w:tcPr>
            <w:tcW w:w="901" w:type="dxa"/>
            <w:shd w:val="clear" w:color="auto" w:fill="auto"/>
          </w:tcPr>
          <w:p w14:paraId="7E2FF1B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21f</w:t>
            </w:r>
          </w:p>
        </w:tc>
        <w:tc>
          <w:tcPr>
            <w:tcW w:w="3394" w:type="dxa"/>
            <w:shd w:val="clear" w:color="auto" w:fill="auto"/>
          </w:tcPr>
          <w:p w14:paraId="10581B99"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Specialists</w:t>
            </w:r>
          </w:p>
        </w:tc>
        <w:tc>
          <w:tcPr>
            <w:tcW w:w="1531" w:type="dxa"/>
            <w:shd w:val="clear" w:color="auto" w:fill="auto"/>
          </w:tcPr>
          <w:p w14:paraId="1F277FA5"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4958A639"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68EDA4E8"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7FDC4E11" w14:textId="77777777" w:rsidR="00C862BA" w:rsidRDefault="00C862BA" w:rsidP="00C862BA">
            <w:r w:rsidRPr="00077657">
              <w:rPr>
                <w:color w:val="EEECE1" w:themeColor="background2"/>
                <w:sz w:val="12"/>
                <w:szCs w:val="20"/>
              </w:rPr>
              <w:t>&lt;blank for demonstration</w:t>
            </w:r>
          </w:p>
        </w:tc>
      </w:tr>
      <w:tr w:rsidR="00C862BA" w:rsidRPr="006B3405" w14:paraId="48DB6D7F" w14:textId="77777777" w:rsidTr="008016D1">
        <w:trPr>
          <w:trHeight w:val="26"/>
        </w:trPr>
        <w:tc>
          <w:tcPr>
            <w:tcW w:w="901" w:type="dxa"/>
            <w:shd w:val="clear" w:color="auto" w:fill="auto"/>
          </w:tcPr>
          <w:p w14:paraId="7772138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21g</w:t>
            </w:r>
          </w:p>
        </w:tc>
        <w:tc>
          <w:tcPr>
            <w:tcW w:w="3394" w:type="dxa"/>
            <w:shd w:val="clear" w:color="auto" w:fill="auto"/>
          </w:tcPr>
          <w:p w14:paraId="6E6329B5"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Licensed Clinical Psychologists</w:t>
            </w:r>
          </w:p>
        </w:tc>
        <w:tc>
          <w:tcPr>
            <w:tcW w:w="1531" w:type="dxa"/>
            <w:shd w:val="clear" w:color="auto" w:fill="auto"/>
          </w:tcPr>
          <w:p w14:paraId="6D43E9AE"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6168ABD3"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0794A1FC"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6C16FC56" w14:textId="77777777" w:rsidR="00C862BA" w:rsidRDefault="00C862BA" w:rsidP="00C862BA">
            <w:r w:rsidRPr="00077657">
              <w:rPr>
                <w:color w:val="EEECE1" w:themeColor="background2"/>
                <w:sz w:val="12"/>
                <w:szCs w:val="20"/>
              </w:rPr>
              <w:t>&lt;blank for demonstration</w:t>
            </w:r>
          </w:p>
        </w:tc>
      </w:tr>
      <w:tr w:rsidR="00C862BA" w:rsidRPr="006B3405" w14:paraId="3E5E83B1" w14:textId="77777777" w:rsidTr="008016D1">
        <w:trPr>
          <w:trHeight w:val="26"/>
        </w:trPr>
        <w:tc>
          <w:tcPr>
            <w:tcW w:w="901" w:type="dxa"/>
            <w:shd w:val="clear" w:color="auto" w:fill="auto"/>
          </w:tcPr>
          <w:p w14:paraId="25047D86"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21h</w:t>
            </w:r>
          </w:p>
        </w:tc>
        <w:tc>
          <w:tcPr>
            <w:tcW w:w="3394" w:type="dxa"/>
            <w:shd w:val="clear" w:color="auto" w:fill="auto"/>
          </w:tcPr>
          <w:p w14:paraId="38505619"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Licensed Clinical Social Worker</w:t>
            </w:r>
          </w:p>
        </w:tc>
        <w:tc>
          <w:tcPr>
            <w:tcW w:w="1531" w:type="dxa"/>
            <w:shd w:val="clear" w:color="auto" w:fill="auto"/>
          </w:tcPr>
          <w:p w14:paraId="7D03BD71"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13879961"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5413E57F"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1A580903" w14:textId="77777777" w:rsidR="00C862BA" w:rsidRDefault="00C862BA" w:rsidP="00C862BA">
            <w:r w:rsidRPr="00077657">
              <w:rPr>
                <w:color w:val="EEECE1" w:themeColor="background2"/>
                <w:sz w:val="12"/>
                <w:szCs w:val="20"/>
              </w:rPr>
              <w:t>&lt;blank for demonstration</w:t>
            </w:r>
          </w:p>
        </w:tc>
      </w:tr>
    </w:tbl>
    <w:p w14:paraId="7CE23A3B" w14:textId="77777777" w:rsidR="00E50AD8" w:rsidRDefault="00E50AD8" w:rsidP="00042808">
      <w:pPr>
        <w:pStyle w:val="Heading1"/>
      </w:pPr>
    </w:p>
    <w:p w14:paraId="66BD364A" w14:textId="77777777" w:rsidR="00BA29CF" w:rsidRDefault="00BA29CF" w:rsidP="00F62D42">
      <w:pPr>
        <w:sectPr w:rsidR="00BA29CF" w:rsidSect="00F029B0">
          <w:pgSz w:w="12240" w:h="15840"/>
          <w:pgMar w:top="1440" w:right="1080" w:bottom="1440" w:left="1080" w:header="720" w:footer="720" w:gutter="0"/>
          <w:cols w:space="432"/>
          <w:docGrid w:linePitch="360"/>
        </w:sectPr>
      </w:pPr>
    </w:p>
    <w:p w14:paraId="41E496C5" w14:textId="32CE174B" w:rsidR="00A11673" w:rsidRDefault="002727A7" w:rsidP="003E6E5D">
      <w:pPr>
        <w:pStyle w:val="Heading1"/>
        <w:jc w:val="left"/>
      </w:pPr>
      <w:bookmarkStart w:id="267" w:name="_Instructions_for_Table_2"/>
      <w:bookmarkStart w:id="268" w:name="_Contract_Staff"/>
      <w:bookmarkStart w:id="269" w:name="_NHSC_Assignees"/>
      <w:bookmarkStart w:id="270" w:name="_Locum_Tenens"/>
      <w:bookmarkStart w:id="271" w:name="_Volunteers"/>
      <w:bookmarkStart w:id="272" w:name="_Questions_and_Answers_1"/>
      <w:bookmarkStart w:id="273" w:name="_Instructions_for_Table_3"/>
      <w:bookmarkStart w:id="274" w:name="_Toc489440100"/>
      <w:bookmarkStart w:id="275" w:name="_Toc489949062"/>
      <w:bookmarkStart w:id="276" w:name="_Toc508225459"/>
      <w:bookmarkEnd w:id="267"/>
      <w:bookmarkEnd w:id="268"/>
      <w:bookmarkEnd w:id="269"/>
      <w:bookmarkEnd w:id="270"/>
      <w:bookmarkEnd w:id="271"/>
      <w:bookmarkEnd w:id="272"/>
      <w:bookmarkEnd w:id="273"/>
      <w:r>
        <w:t>Instructions for Table 6A: Selected Diagnoses and Services Rendered</w:t>
      </w:r>
      <w:bookmarkEnd w:id="274"/>
      <w:bookmarkEnd w:id="275"/>
      <w:bookmarkEnd w:id="276"/>
      <w:r w:rsidR="00AC4934" w:rsidRPr="00AC4934">
        <w:t xml:space="preserve"> </w:t>
      </w:r>
    </w:p>
    <w:p w14:paraId="276060E4" w14:textId="77777777" w:rsidR="00AC4934" w:rsidRDefault="00AC4934" w:rsidP="00F62D42">
      <w:pPr>
        <w:pStyle w:val="Heading1"/>
        <w:sectPr w:rsidR="00AC4934" w:rsidSect="00C576B5">
          <w:pgSz w:w="12240" w:h="15840"/>
          <w:pgMar w:top="1440" w:right="1080" w:bottom="1440" w:left="1080" w:header="720" w:footer="720" w:gutter="0"/>
          <w:cols w:space="432"/>
          <w:docGrid w:linePitch="360"/>
        </w:sectPr>
      </w:pPr>
    </w:p>
    <w:p w14:paraId="2512703E" w14:textId="77777777" w:rsidR="00F9027F" w:rsidRDefault="002727A7" w:rsidP="00AC4934">
      <w:r>
        <w:t xml:space="preserve">This table is designed to provide </w:t>
      </w:r>
      <w:r w:rsidR="00C960E5">
        <w:t xml:space="preserve">data on </w:t>
      </w:r>
      <w:r w:rsidR="004750C5">
        <w:t>selected diagn</w:t>
      </w:r>
      <w:r w:rsidR="00C960E5">
        <w:t xml:space="preserve">osis and selected services rendered. The data </w:t>
      </w:r>
      <w:r w:rsidR="006F65C0">
        <w:t xml:space="preserve">source is </w:t>
      </w:r>
      <w:r>
        <w:t xml:space="preserve">data maintained for billing purposes and/or in </w:t>
      </w:r>
      <w:r w:rsidR="00893255">
        <w:t>HIT</w:t>
      </w:r>
      <w:r w:rsidR="00F9027F">
        <w:t xml:space="preserve"> systems</w:t>
      </w:r>
      <w:r w:rsidR="00893255">
        <w:t>, including EHRs</w:t>
      </w:r>
      <w:r>
        <w:t>. Table 6A is not expected to reflect the full range of diagnoses and services rendered by a health center. The diagnoses and services selected represent those that are prevalent among Health Center Program patients</w:t>
      </w:r>
      <w:r w:rsidR="00893255">
        <w:t>,</w:t>
      </w:r>
      <w:r>
        <w:t xml:space="preserve"> or </w:t>
      </w:r>
      <w:r w:rsidR="00893255">
        <w:t xml:space="preserve">that </w:t>
      </w:r>
      <w:r w:rsidR="00AD4779">
        <w:t>have been</w:t>
      </w:r>
      <w:r>
        <w:t xml:space="preserve"> regarded as sentinel indicators of access to primary care or are of special interest to HRSA. </w:t>
      </w:r>
    </w:p>
    <w:p w14:paraId="5B306D2D" w14:textId="5DC08432" w:rsidR="00F9027F" w:rsidRDefault="004750C5" w:rsidP="00AC4934">
      <w:r w:rsidRPr="00C318B4">
        <w:rPr>
          <w:i/>
        </w:rPr>
        <w:t xml:space="preserve">Report </w:t>
      </w:r>
      <w:r w:rsidRPr="008016D1">
        <w:rPr>
          <w:i/>
        </w:rPr>
        <w:t>d</w:t>
      </w:r>
      <w:r w:rsidR="002727A7" w:rsidRPr="008016D1">
        <w:rPr>
          <w:i/>
        </w:rPr>
        <w:t xml:space="preserve">iagnoses on this table </w:t>
      </w:r>
      <w:r w:rsidR="00AD4779" w:rsidRPr="008016D1">
        <w:rPr>
          <w:i/>
        </w:rPr>
        <w:t xml:space="preserve">that were </w:t>
      </w:r>
      <w:r w:rsidR="002727A7" w:rsidRPr="008016D1">
        <w:rPr>
          <w:i/>
        </w:rPr>
        <w:t xml:space="preserve">made </w:t>
      </w:r>
      <w:r w:rsidR="0033757E">
        <w:rPr>
          <w:i/>
        </w:rPr>
        <w:t xml:space="preserve">as part of documented visits with licensed or credentialed </w:t>
      </w:r>
      <w:r w:rsidR="002727A7" w:rsidRPr="008016D1">
        <w:rPr>
          <w:i/>
        </w:rPr>
        <w:t xml:space="preserve">medical, dental, mental health, substance </w:t>
      </w:r>
      <w:r w:rsidR="00FC18CE" w:rsidRPr="00AC4934">
        <w:rPr>
          <w:i/>
        </w:rPr>
        <w:t>use</w:t>
      </w:r>
      <w:r w:rsidR="007E1051">
        <w:rPr>
          <w:i/>
        </w:rPr>
        <w:t xml:space="preserve"> disorder</w:t>
      </w:r>
      <w:r w:rsidR="002727A7" w:rsidRPr="008016D1">
        <w:rPr>
          <w:i/>
        </w:rPr>
        <w:t>, or vision provider</w:t>
      </w:r>
      <w:r w:rsidR="004B104B">
        <w:rPr>
          <w:i/>
        </w:rPr>
        <w:t>s</w:t>
      </w:r>
      <w:r w:rsidR="002727A7" w:rsidRPr="008016D1">
        <w:rPr>
          <w:i/>
        </w:rPr>
        <w:t xml:space="preserve"> only. </w:t>
      </w:r>
      <w:r>
        <w:t>For example</w:t>
      </w:r>
      <w:r w:rsidR="002727A7">
        <w:t xml:space="preserve">, </w:t>
      </w:r>
      <w:r>
        <w:t xml:space="preserve">do not </w:t>
      </w:r>
      <w:r w:rsidR="00AD4779">
        <w:t>count a diagnosis for diabetes</w:t>
      </w:r>
      <w:r>
        <w:t xml:space="preserve"> </w:t>
      </w:r>
      <w:r w:rsidR="002727A7">
        <w:t>if a case manager</w:t>
      </w:r>
      <w:r w:rsidR="00F9027F">
        <w:t>, a</w:t>
      </w:r>
      <w:r w:rsidR="00AC3B2B">
        <w:t xml:space="preserve"> health educator </w:t>
      </w:r>
      <w:r w:rsidR="002727A7">
        <w:t>sees a diabetic patient</w:t>
      </w:r>
      <w:r w:rsidR="00F9027F">
        <w:t>, or diagnosis of hypertension made by a mental health provider</w:t>
      </w:r>
      <w:r w:rsidR="00FC18CE" w:rsidRPr="00AC4934">
        <w:t xml:space="preserve">. </w:t>
      </w:r>
    </w:p>
    <w:p w14:paraId="7978D9A8" w14:textId="302253C7" w:rsidR="002727A7" w:rsidRDefault="00F9027F" w:rsidP="002727A7">
      <w:r>
        <w:t>Report all diagnoses rendered at a specific visit. For example</w:t>
      </w:r>
      <w:r w:rsidR="004750C5">
        <w:t xml:space="preserve">, </w:t>
      </w:r>
      <w:r w:rsidR="002727A7">
        <w:t xml:space="preserve">if a physician shows the primary diagnosis as hypertension and the secondary diagnosis as diabetes, </w:t>
      </w:r>
      <w:r w:rsidR="004750C5">
        <w:t xml:space="preserve">record </w:t>
      </w:r>
      <w:r w:rsidR="002727A7">
        <w:t>the visit and the patient on both the line for hypertension and the line for diabetes.</w:t>
      </w:r>
      <w:r w:rsidR="00CF1285">
        <w:t xml:space="preserve"> </w:t>
      </w:r>
      <w:r>
        <w:t xml:space="preserve">However, </w:t>
      </w:r>
      <w:r w:rsidRPr="00E970DE">
        <w:rPr>
          <w:i/>
        </w:rPr>
        <w:t>do not</w:t>
      </w:r>
      <w:r>
        <w:t xml:space="preserve"> count “active diagnoses” present at the time of a visit</w:t>
      </w:r>
      <w:r w:rsidR="00FD5DEF">
        <w:t>,</w:t>
      </w:r>
      <w:r>
        <w:t xml:space="preserve"> but not addressed during the visit.</w:t>
      </w:r>
      <w:r w:rsidR="00CF1285">
        <w:t xml:space="preserve"> </w:t>
      </w:r>
    </w:p>
    <w:p w14:paraId="2C42F6EC" w14:textId="0CD1B168" w:rsidR="004750C5" w:rsidRDefault="004750C5" w:rsidP="004750C5">
      <w:pPr>
        <w:pStyle w:val="Heading2"/>
      </w:pPr>
      <w:bookmarkStart w:id="277" w:name="_Toc489440101"/>
      <w:bookmarkStart w:id="278" w:name="_Toc489949063"/>
      <w:bookmarkStart w:id="279" w:name="_Toc508225460"/>
      <w:r>
        <w:t>Visits and Patients, Column</w:t>
      </w:r>
      <w:r w:rsidR="00DD6DCB" w:rsidRPr="00BF1E00">
        <w:t>s</w:t>
      </w:r>
      <w:r>
        <w:t xml:space="preserve"> A and B</w:t>
      </w:r>
      <w:bookmarkEnd w:id="277"/>
      <w:bookmarkEnd w:id="278"/>
      <w:bookmarkEnd w:id="279"/>
      <w:r w:rsidR="00AC4934" w:rsidRPr="00BF1E00">
        <w:t xml:space="preserve"> </w:t>
      </w:r>
    </w:p>
    <w:p w14:paraId="20077D00" w14:textId="77777777" w:rsidR="004750C5" w:rsidRPr="008016D1" w:rsidRDefault="004750C5" w:rsidP="004750C5">
      <w:pPr>
        <w:pStyle w:val="Heading3"/>
      </w:pPr>
      <w:bookmarkStart w:id="280" w:name="_Visits_and_Patients"/>
      <w:bookmarkStart w:id="281" w:name="_Toc489440102"/>
      <w:bookmarkStart w:id="282" w:name="_Toc489949064"/>
      <w:bookmarkStart w:id="283" w:name="_Toc508225461"/>
      <w:bookmarkEnd w:id="280"/>
      <w:r w:rsidRPr="008016D1">
        <w:t>Visits and Patients by Selected Diagnoses, Lines 1–20d</w:t>
      </w:r>
      <w:bookmarkEnd w:id="281"/>
      <w:bookmarkEnd w:id="282"/>
      <w:bookmarkEnd w:id="283"/>
    </w:p>
    <w:p w14:paraId="5A53247E" w14:textId="6C85C4A6" w:rsidR="004750C5" w:rsidRDefault="004750C5" w:rsidP="004750C5">
      <w:r>
        <w:t xml:space="preserve">Lines 1 through 20d present the name and applicable </w:t>
      </w:r>
      <w:r w:rsidR="00FC18CE">
        <w:t>ICD-10-CM</w:t>
      </w:r>
      <w:r>
        <w:t xml:space="preserve"> codes for the diagnosis or diagnostic range/group. Wherever possible, diagnoses have been grouped into code ranges. Report on all visits and patients where the provider</w:t>
      </w:r>
      <w:r w:rsidR="00792785">
        <w:t>-</w:t>
      </w:r>
      <w:r>
        <w:t xml:space="preserve">assigned </w:t>
      </w:r>
      <w:r w:rsidRPr="008016D1">
        <w:t>diagnostic code</w:t>
      </w:r>
      <w:r>
        <w:t xml:space="preserve"> is included in the range/group of ICD-10-CM codes shown. </w:t>
      </w:r>
      <w:r w:rsidR="00792785">
        <w:t>Report a</w:t>
      </w:r>
      <w:r>
        <w:t>ll diagnoses for the visit if they are included in the range of codes listed.</w:t>
      </w:r>
      <w:r w:rsidR="00792785" w:rsidRPr="00792785">
        <w:t xml:space="preserve"> </w:t>
      </w:r>
    </w:p>
    <w:p w14:paraId="42ABD828" w14:textId="5612A21D" w:rsidR="004750C5" w:rsidRDefault="00792785" w:rsidP="004750C5">
      <w:r>
        <w:t>In Column A, r</w:t>
      </w:r>
      <w:r w:rsidR="004750C5">
        <w:t xml:space="preserve">eport the total number of visits during the reporting period where the indicated diagnosis is listed in the HIT/EHR or visit/billing record. </w:t>
      </w:r>
      <w:r>
        <w:t>Do not report i</w:t>
      </w:r>
      <w:r w:rsidR="004750C5">
        <w:t xml:space="preserve">f a visit has a diagnosis that is among the many diagnoses not listed on Table 6A. </w:t>
      </w:r>
      <w:r>
        <w:t>Count e</w:t>
      </w:r>
      <w:r w:rsidR="004750C5">
        <w:t xml:space="preserve">ach diagnosis made at a visit on Lines 1–20d regardless of the number of diagnoses listed for the visit. </w:t>
      </w:r>
      <w:r w:rsidR="00FB2ECC">
        <w:t>For example</w:t>
      </w:r>
      <w:r w:rsidR="004750C5">
        <w:t xml:space="preserve">, </w:t>
      </w:r>
      <w:r>
        <w:t xml:space="preserve">count </w:t>
      </w:r>
      <w:r w:rsidR="004750C5">
        <w:t xml:space="preserve">a patient visit with a diagnosis of hypertension </w:t>
      </w:r>
      <w:r w:rsidR="00FC18CE">
        <w:t>and a</w:t>
      </w:r>
      <w:r w:rsidR="004750C5">
        <w:t xml:space="preserve"> diagnosis of diabetes once on Line 9</w:t>
      </w:r>
      <w:r w:rsidR="00FD5DEF">
        <w:t xml:space="preserve"> and once on Line 11</w:t>
      </w:r>
      <w:r w:rsidR="004750C5">
        <w:t xml:space="preserve">. </w:t>
      </w:r>
    </w:p>
    <w:p w14:paraId="55903CF6" w14:textId="77777777" w:rsidR="002727A7" w:rsidRDefault="00D00E3F" w:rsidP="002727A7">
      <w:r>
        <w:t>In</w:t>
      </w:r>
      <w:r w:rsidR="00FB2ECC">
        <w:t xml:space="preserve"> Column B, report each individual who had one or more visits during the year that was reported in the corresponding Column A. Count a patient only once on any given line, regardless of the number of visits made for that specific diagnosis or family of diagnoses. Report patients with multiple diagnoses in Column B only once for </w:t>
      </w:r>
      <w:r w:rsidR="00FB2ECC" w:rsidRPr="00C8501D">
        <w:rPr>
          <w:b/>
          <w:i/>
        </w:rPr>
        <w:t>each</w:t>
      </w:r>
      <w:r w:rsidR="00FB2ECC">
        <w:t xml:space="preserve"> diagnosis used during the year. For example, count a patient with one or more visits with a diagnosis of hypertension and one or more visits with a diagnosis of diabetes </w:t>
      </w:r>
      <w:r w:rsidR="00FB2ECC" w:rsidRPr="008016D1">
        <w:t>once</w:t>
      </w:r>
      <w:r w:rsidR="00FB2ECC">
        <w:t xml:space="preserve"> as a patient in Column B on </w:t>
      </w:r>
      <w:r w:rsidR="00FB2ECC" w:rsidRPr="008016D1">
        <w:rPr>
          <w:i/>
        </w:rPr>
        <w:t>both</w:t>
      </w:r>
      <w:r w:rsidR="00FB2ECC" w:rsidRPr="008016D1">
        <w:t xml:space="preserve"> </w:t>
      </w:r>
      <w:r w:rsidR="00FB2ECC">
        <w:t xml:space="preserve">Lines 9 and 11. </w:t>
      </w:r>
    </w:p>
    <w:p w14:paraId="197F9FAE" w14:textId="77777777" w:rsidR="00D00E3F" w:rsidRDefault="00D00E3F" w:rsidP="00D00E3F">
      <w:pPr>
        <w:pStyle w:val="Heading3"/>
      </w:pPr>
      <w:bookmarkStart w:id="284" w:name="_Visits_and_Patients_1"/>
      <w:bookmarkStart w:id="285" w:name="_Toc489440103"/>
      <w:bookmarkStart w:id="286" w:name="_Toc489949065"/>
      <w:bookmarkStart w:id="287" w:name="_Toc508225462"/>
      <w:bookmarkEnd w:id="284"/>
      <w:r>
        <w:t xml:space="preserve">Visits </w:t>
      </w:r>
      <w:r w:rsidR="00F0303E">
        <w:t xml:space="preserve">and Patients </w:t>
      </w:r>
      <w:r>
        <w:t>by Selected Tests/Screenings,</w:t>
      </w:r>
      <w:r w:rsidRPr="00D00E3F">
        <w:t xml:space="preserve"> </w:t>
      </w:r>
      <w:r>
        <w:t>Lines 21–</w:t>
      </w:r>
      <w:r w:rsidR="00F0303E">
        <w:t>26d</w:t>
      </w:r>
      <w:bookmarkEnd w:id="285"/>
      <w:bookmarkEnd w:id="286"/>
      <w:bookmarkEnd w:id="287"/>
      <w:r>
        <w:t xml:space="preserve">  </w:t>
      </w:r>
    </w:p>
    <w:p w14:paraId="501DA8C8" w14:textId="1194E477" w:rsidR="002727A7" w:rsidRDefault="002727A7" w:rsidP="002727A7">
      <w:r>
        <w:t xml:space="preserve">Lines 21 through 26d present the name and applicable </w:t>
      </w:r>
      <w:r w:rsidR="00D010DF">
        <w:t>ICD-10</w:t>
      </w:r>
      <w:r w:rsidR="00376331">
        <w:t>-CM</w:t>
      </w:r>
      <w:r w:rsidR="00D010DF">
        <w:t xml:space="preserve"> </w:t>
      </w:r>
      <w:r>
        <w:t xml:space="preserve">diagnostic and/or CPT procedure codes for selected tests, screenings, and preventive services </w:t>
      </w:r>
      <w:r w:rsidR="00893255">
        <w:t xml:space="preserve">that </w:t>
      </w:r>
      <w:r>
        <w:t xml:space="preserve">are important to the populations served or </w:t>
      </w:r>
      <w:r w:rsidR="00F0303E">
        <w:t xml:space="preserve">are </w:t>
      </w:r>
      <w:r>
        <w:t>of interest to HRSA</w:t>
      </w:r>
      <w:r w:rsidR="008E7F00">
        <w:t xml:space="preserve"> and are services performed by the health center or by contracted paid referral</w:t>
      </w:r>
      <w:r>
        <w:t>. On several lines</w:t>
      </w:r>
      <w:r w:rsidR="00893255">
        <w:t>,</w:t>
      </w:r>
      <w:r>
        <w:t xml:space="preserve"> both CPT codes and </w:t>
      </w:r>
      <w:r w:rsidR="00D010DF">
        <w:t>ICD-10</w:t>
      </w:r>
      <w:r w:rsidR="00376331">
        <w:t>-CM</w:t>
      </w:r>
      <w:r w:rsidR="00D010DF">
        <w:t xml:space="preserve"> </w:t>
      </w:r>
      <w:r>
        <w:t xml:space="preserve">codes are provided. </w:t>
      </w:r>
      <w:r w:rsidR="00F0303E">
        <w:t>U</w:t>
      </w:r>
      <w:r>
        <w:t xml:space="preserve">se </w:t>
      </w:r>
      <w:r w:rsidRPr="00C8501D">
        <w:rPr>
          <w:b/>
          <w:i/>
        </w:rPr>
        <w:t>either</w:t>
      </w:r>
      <w:r w:rsidRPr="00C8501D">
        <w:rPr>
          <w:b/>
        </w:rPr>
        <w:t xml:space="preserve"> </w:t>
      </w:r>
      <w:r>
        <w:t xml:space="preserve">the CPT codes </w:t>
      </w:r>
      <w:r w:rsidRPr="00C8501D">
        <w:rPr>
          <w:b/>
          <w:i/>
        </w:rPr>
        <w:t>or</w:t>
      </w:r>
      <w:r w:rsidRPr="008016D1">
        <w:t xml:space="preserve"> </w:t>
      </w:r>
      <w:r>
        <w:t xml:space="preserve">the </w:t>
      </w:r>
      <w:r w:rsidR="00D010DF">
        <w:t>ICD-10</w:t>
      </w:r>
      <w:r w:rsidR="00376331">
        <w:t>-CM</w:t>
      </w:r>
      <w:r w:rsidR="00D010DF">
        <w:t xml:space="preserve"> </w:t>
      </w:r>
      <w:r>
        <w:t xml:space="preserve">codes for any specific visit, </w:t>
      </w:r>
      <w:r w:rsidR="00AC3B2B" w:rsidRPr="00C8501D">
        <w:rPr>
          <w:b/>
          <w:i/>
        </w:rPr>
        <w:t xml:space="preserve">but </w:t>
      </w:r>
      <w:r w:rsidRPr="00C8501D">
        <w:rPr>
          <w:b/>
          <w:i/>
        </w:rPr>
        <w:t>not</w:t>
      </w:r>
      <w:r w:rsidRPr="008016D1">
        <w:rPr>
          <w:b/>
          <w:i/>
        </w:rPr>
        <w:t xml:space="preserve"> </w:t>
      </w:r>
      <w:r w:rsidRPr="003132E3">
        <w:rPr>
          <w:b/>
          <w:i/>
        </w:rPr>
        <w:t>both</w:t>
      </w:r>
      <w:r>
        <w:t xml:space="preserve">. </w:t>
      </w:r>
      <w:r w:rsidR="00F0303E">
        <w:t>Report</w:t>
      </w:r>
      <w:r w:rsidR="00F0303E" w:rsidRPr="008016D1">
        <w:rPr>
          <w:i/>
        </w:rPr>
        <w:t xml:space="preserve"> </w:t>
      </w:r>
      <w:r w:rsidR="00F0303E" w:rsidRPr="00C318B4">
        <w:rPr>
          <w:i/>
        </w:rPr>
        <w:t>a</w:t>
      </w:r>
      <w:r w:rsidRPr="008016D1">
        <w:rPr>
          <w:i/>
        </w:rPr>
        <w:t>ll visits meeting the selection criteria</w:t>
      </w:r>
      <w:r>
        <w:t>. A reported service may be in addition to another service and may be in addition to a reported diagnosis or may stem from a visit where there was no UDS-reportable diagnosis code.</w:t>
      </w:r>
    </w:p>
    <w:p w14:paraId="1CE0E0F1" w14:textId="150654E2" w:rsidR="002727A7" w:rsidRPr="00D20515" w:rsidRDefault="00D20515" w:rsidP="002727A7">
      <w:pPr>
        <w:rPr>
          <w:rStyle w:val="SubtleEmphasis"/>
          <w:rFonts w:ascii="Arial" w:hAnsi="Arial"/>
        </w:rPr>
      </w:pPr>
      <w:r w:rsidRPr="008016D1">
        <w:rPr>
          <w:rStyle w:val="SubtleEmphasis"/>
          <w:b/>
        </w:rPr>
        <w:t>Note</w:t>
      </w:r>
      <w:r w:rsidR="002727A7" w:rsidRPr="00D20515">
        <w:rPr>
          <w:rStyle w:val="SubtleEmphasis"/>
        </w:rPr>
        <w:t xml:space="preserve">: </w:t>
      </w:r>
      <w:r w:rsidR="00EF1240">
        <w:rPr>
          <w:rStyle w:val="SubtleEmphasis"/>
        </w:rPr>
        <w:t>ICD-10</w:t>
      </w:r>
      <w:r w:rsidR="00376331">
        <w:rPr>
          <w:rStyle w:val="SubtleEmphasis"/>
        </w:rPr>
        <w:t>-CM</w:t>
      </w:r>
      <w:r w:rsidR="00EF1240">
        <w:rPr>
          <w:rStyle w:val="SubtleEmphasis"/>
        </w:rPr>
        <w:t xml:space="preserve"> codes </w:t>
      </w:r>
      <w:r w:rsidR="002727A7" w:rsidRPr="00D20515">
        <w:rPr>
          <w:rStyle w:val="SubtleEmphasis"/>
        </w:rPr>
        <w:t>for mammography and Pap test</w:t>
      </w:r>
      <w:r w:rsidR="00EF1240">
        <w:rPr>
          <w:rStyle w:val="SubtleEmphasis"/>
        </w:rPr>
        <w:t>s</w:t>
      </w:r>
      <w:r w:rsidR="002727A7" w:rsidRPr="00D20515">
        <w:rPr>
          <w:rStyle w:val="SubtleEmphasis"/>
        </w:rPr>
        <w:t xml:space="preserve"> are listed to ensure capture of procedures </w:t>
      </w:r>
      <w:r w:rsidR="00893255">
        <w:rPr>
          <w:rStyle w:val="SubtleEmphasis"/>
        </w:rPr>
        <w:t>that</w:t>
      </w:r>
      <w:r w:rsidR="00893255" w:rsidRPr="00D20515">
        <w:rPr>
          <w:rStyle w:val="SubtleEmphasis"/>
        </w:rPr>
        <w:t xml:space="preserve"> </w:t>
      </w:r>
      <w:r w:rsidR="002727A7" w:rsidRPr="00D20515">
        <w:rPr>
          <w:rStyle w:val="SubtleEmphasis"/>
        </w:rPr>
        <w:t xml:space="preserve">are done by the health center but coded with a different CPT code for </w:t>
      </w:r>
      <w:r w:rsidR="00893255">
        <w:rPr>
          <w:rStyle w:val="SubtleEmphasis"/>
        </w:rPr>
        <w:t>s</w:t>
      </w:r>
      <w:r w:rsidR="002727A7" w:rsidRPr="00D20515">
        <w:rPr>
          <w:rStyle w:val="SubtleEmphasis"/>
        </w:rPr>
        <w:t>tate reimbursement under Title X or BCCCP. In some instances</w:t>
      </w:r>
      <w:r w:rsidR="00893255">
        <w:rPr>
          <w:rStyle w:val="SubtleEmphasis"/>
        </w:rPr>
        <w:t>,</w:t>
      </w:r>
      <w:r w:rsidR="002727A7" w:rsidRPr="00D20515">
        <w:rPr>
          <w:rStyle w:val="SubtleEmphasis"/>
        </w:rPr>
        <w:t xml:space="preserve"> pay</w:t>
      </w:r>
      <w:r w:rsidR="002E347A">
        <w:rPr>
          <w:rStyle w:val="SubtleEmphasis"/>
        </w:rPr>
        <w:t>e</w:t>
      </w:r>
      <w:r w:rsidR="002727A7" w:rsidRPr="00D20515">
        <w:rPr>
          <w:rStyle w:val="SubtleEmphasis"/>
        </w:rPr>
        <w:t>rs (especially governmental pay</w:t>
      </w:r>
      <w:r w:rsidR="002E347A">
        <w:rPr>
          <w:rStyle w:val="SubtleEmphasis"/>
        </w:rPr>
        <w:t>e</w:t>
      </w:r>
      <w:r w:rsidR="002727A7" w:rsidRPr="00D20515">
        <w:rPr>
          <w:rStyle w:val="SubtleEmphasis"/>
        </w:rPr>
        <w:t xml:space="preserve">rs) </w:t>
      </w:r>
      <w:r w:rsidR="00D6467E">
        <w:rPr>
          <w:rStyle w:val="SubtleEmphasis"/>
        </w:rPr>
        <w:t xml:space="preserve">and labs </w:t>
      </w:r>
      <w:r w:rsidR="002727A7" w:rsidRPr="00D20515">
        <w:rPr>
          <w:rStyle w:val="SubtleEmphasis"/>
        </w:rPr>
        <w:t>ask health centers to use different codes for services. In these instances, health centers should add these codes to the published list for reporting purposes.</w:t>
      </w:r>
    </w:p>
    <w:p w14:paraId="7A2240AF" w14:textId="2EF3241D" w:rsidR="00834DB1" w:rsidRDefault="00834DB1" w:rsidP="008016D1">
      <w:pPr>
        <w:pStyle w:val="BulletList"/>
      </w:pPr>
      <w:r>
        <w:t>Count</w:t>
      </w:r>
      <w:r w:rsidR="009023FE">
        <w:t xml:space="preserve"> a test paid for by a third</w:t>
      </w:r>
      <w:r>
        <w:t>-</w:t>
      </w:r>
      <w:r w:rsidR="009023FE">
        <w:t>party</w:t>
      </w:r>
      <w:r>
        <w:t xml:space="preserve"> only if </w:t>
      </w:r>
      <w:r w:rsidR="009023FE">
        <w:t>the h</w:t>
      </w:r>
      <w:r w:rsidR="002727A7">
        <w:t>ealth center perform</w:t>
      </w:r>
      <w:r>
        <w:t>ed</w:t>
      </w:r>
      <w:r w:rsidR="002727A7">
        <w:t xml:space="preserve"> the test in </w:t>
      </w:r>
      <w:r w:rsidR="006F65C0">
        <w:t xml:space="preserve">its </w:t>
      </w:r>
      <w:r w:rsidR="002727A7">
        <w:t xml:space="preserve">lab </w:t>
      </w:r>
      <w:r w:rsidR="00D6467E">
        <w:t xml:space="preserve">(e.g., point-of-care testing) </w:t>
      </w:r>
      <w:r w:rsidR="002727A7">
        <w:t>or collect</w:t>
      </w:r>
      <w:r>
        <w:t>ed</w:t>
      </w:r>
      <w:r w:rsidR="002727A7">
        <w:t xml:space="preserve"> the sample and transfer</w:t>
      </w:r>
      <w:r>
        <w:t>red</w:t>
      </w:r>
      <w:r w:rsidR="002727A7">
        <w:t xml:space="preserve"> it to a reference lab. </w:t>
      </w:r>
    </w:p>
    <w:p w14:paraId="0F187030" w14:textId="464804FB" w:rsidR="00834DB1" w:rsidRDefault="002727A7" w:rsidP="008016D1">
      <w:pPr>
        <w:pStyle w:val="BulletList"/>
      </w:pPr>
      <w:r>
        <w:t>Do not report referral</w:t>
      </w:r>
      <w:r w:rsidR="008F58CD">
        <w:t>s or orders</w:t>
      </w:r>
      <w:r>
        <w:t xml:space="preserve"> for tests or procedures</w:t>
      </w:r>
      <w:r w:rsidR="008F58CD">
        <w:t xml:space="preserve">, such as mammograms, </w:t>
      </w:r>
      <w:r w:rsidR="00376331">
        <w:t>X</w:t>
      </w:r>
      <w:r w:rsidR="008F58CD">
        <w:t xml:space="preserve">-rays, or </w:t>
      </w:r>
      <w:r w:rsidR="007749A3">
        <w:t>tomography that</w:t>
      </w:r>
      <w:r w:rsidR="00893255">
        <w:t xml:space="preserve"> </w:t>
      </w:r>
      <w:r>
        <w:t xml:space="preserve">are not performed by or paid for by the health center. For example, </w:t>
      </w:r>
      <w:r w:rsidR="00834DB1">
        <w:t xml:space="preserve">do not count </w:t>
      </w:r>
      <w:r w:rsidR="00FD5DEF">
        <w:t xml:space="preserve">the </w:t>
      </w:r>
      <w:r>
        <w:t xml:space="preserve">referral of a woman to the </w:t>
      </w:r>
      <w:r w:rsidR="000A09B3">
        <w:t xml:space="preserve">local hospital or </w:t>
      </w:r>
      <w:r w:rsidR="004B104B">
        <w:t>c</w:t>
      </w:r>
      <w:r w:rsidR="00FC18CE">
        <w:t xml:space="preserve">ounty </w:t>
      </w:r>
      <w:r w:rsidR="004B104B">
        <w:t>h</w:t>
      </w:r>
      <w:r w:rsidR="00FC18CE">
        <w:t xml:space="preserve">ealth </w:t>
      </w:r>
      <w:r w:rsidR="004B104B">
        <w:t>d</w:t>
      </w:r>
      <w:r w:rsidR="00FC18CE">
        <w:t>epartment</w:t>
      </w:r>
      <w:r>
        <w:t xml:space="preserve"> for a mammogram</w:t>
      </w:r>
      <w:r w:rsidR="00FC18CE">
        <w:t>.</w:t>
      </w:r>
    </w:p>
    <w:p w14:paraId="5D3B02FC" w14:textId="53F3D9F0" w:rsidR="00834DB1" w:rsidRDefault="00834DB1" w:rsidP="008016D1">
      <w:pPr>
        <w:pStyle w:val="BulletList"/>
      </w:pPr>
      <w:r>
        <w:t>Count m</w:t>
      </w:r>
      <w:r w:rsidR="004371EA">
        <w:t>ammograms performed by a health center but read by an outside radiologist who then bills a third</w:t>
      </w:r>
      <w:r w:rsidR="00AD4779">
        <w:t>-</w:t>
      </w:r>
      <w:r w:rsidR="004371EA">
        <w:t>party.</w:t>
      </w:r>
    </w:p>
    <w:p w14:paraId="3BEE646D" w14:textId="77777777" w:rsidR="00834DB1" w:rsidRDefault="00834DB1" w:rsidP="00834DB1">
      <w:r>
        <w:t xml:space="preserve">In Column A, report the total number of visits at which one or more of the listed diagnostic tests, screenings, and/or preventive services were provided. Note that codes for these services may either be diagnostic (ICD-10-CM) codes or procedure (CPT) codes. </w:t>
      </w:r>
      <w:r w:rsidRPr="008016D1">
        <w:t xml:space="preserve">During one visit, more than one test, screening, or preventive service may be provided. </w:t>
      </w:r>
      <w:r w:rsidR="009912FB" w:rsidRPr="008016D1">
        <w:t xml:space="preserve">Count each </w:t>
      </w:r>
      <w:r>
        <w:t xml:space="preserve">procedure or test on </w:t>
      </w:r>
      <w:r w:rsidR="009912FB">
        <w:t>each applicable</w:t>
      </w:r>
      <w:r>
        <w:t xml:space="preserve"> line. If they are on the same line, only </w:t>
      </w:r>
      <w:r w:rsidR="009912FB">
        <w:t xml:space="preserve">count </w:t>
      </w:r>
      <w:r>
        <w:t xml:space="preserve">one </w:t>
      </w:r>
      <w:r w:rsidR="009912FB">
        <w:t>visit</w:t>
      </w:r>
      <w:r>
        <w:t xml:space="preserve">. </w:t>
      </w:r>
    </w:p>
    <w:p w14:paraId="438F6C22" w14:textId="77777777" w:rsidR="009912FB" w:rsidRDefault="009912FB" w:rsidP="00834DB1">
      <w:r>
        <w:t>In Column B, r</w:t>
      </w:r>
      <w:r w:rsidR="00834DB1">
        <w:t xml:space="preserve">eport patients who have had at least one visit during the reporting period where the selected diagnostic tests, screenings, and/or preventive services listed on Lines 21–26d were provided. </w:t>
      </w:r>
    </w:p>
    <w:p w14:paraId="70343994" w14:textId="77777777" w:rsidR="009912FB" w:rsidRDefault="009912FB" w:rsidP="008016D1">
      <w:pPr>
        <w:pStyle w:val="BulletList"/>
      </w:pPr>
      <w:r>
        <w:t>Count p</w:t>
      </w:r>
      <w:r w:rsidR="00834DB1">
        <w:t xml:space="preserve">atients </w:t>
      </w:r>
      <w:r>
        <w:t>who receive</w:t>
      </w:r>
      <w:r w:rsidR="00834DB1">
        <w:t xml:space="preserve"> more than one </w:t>
      </w:r>
      <w:r>
        <w:t xml:space="preserve">type of </w:t>
      </w:r>
      <w:r w:rsidR="00834DB1">
        <w:t xml:space="preserve">service during a single visit. </w:t>
      </w:r>
      <w:r>
        <w:t>For example</w:t>
      </w:r>
      <w:r w:rsidR="00834DB1">
        <w:t xml:space="preserve">, if a patient had a Pap test and contraceptive management during the same visit, this patient would be counted on both Lines 23 and 25. </w:t>
      </w:r>
    </w:p>
    <w:p w14:paraId="1E91CBD1" w14:textId="77777777" w:rsidR="00834DB1" w:rsidRDefault="009912FB" w:rsidP="008016D1">
      <w:pPr>
        <w:pStyle w:val="BulletList"/>
      </w:pPr>
      <w:r>
        <w:t>Count a patient only once per service, r</w:t>
      </w:r>
      <w:r w:rsidR="00834DB1">
        <w:t xml:space="preserve">egardless of the number of times a patient receives a given service. For example, an infant who has an immunization at each of several well child visits in the year has each visit reported in Column A but is counted only once in Column B.  </w:t>
      </w:r>
    </w:p>
    <w:p w14:paraId="5A44DDE0" w14:textId="159F3384" w:rsidR="00834DB1" w:rsidRDefault="004B104B" w:rsidP="00834DB1">
      <w:r>
        <w:t>The following</w:t>
      </w:r>
      <w:r w:rsidR="00834DB1">
        <w:t xml:space="preserve"> examples illustrate these rules:</w:t>
      </w:r>
    </w:p>
    <w:p w14:paraId="1F00C91F" w14:textId="5A86C877" w:rsidR="00834DB1" w:rsidRDefault="009912FB" w:rsidP="008016D1">
      <w:pPr>
        <w:pStyle w:val="BulletList"/>
      </w:pPr>
      <w:r>
        <w:t>When o</w:t>
      </w:r>
      <w:r w:rsidR="00834DB1">
        <w:t>ne visit involve</w:t>
      </w:r>
      <w:r>
        <w:t>s</w:t>
      </w:r>
      <w:r w:rsidR="00834DB1">
        <w:t xml:space="preserve"> more than one of the </w:t>
      </w:r>
      <w:r>
        <w:t>listed</w:t>
      </w:r>
      <w:r w:rsidR="00834DB1">
        <w:t xml:space="preserve"> services, </w:t>
      </w:r>
      <w:r>
        <w:t>report each service</w:t>
      </w:r>
      <w:r w:rsidR="00834DB1">
        <w:t xml:space="preserve">. For example, if during a visit both </w:t>
      </w:r>
      <w:r w:rsidR="00FC18CE">
        <w:t>a</w:t>
      </w:r>
      <w:r w:rsidR="0034621B">
        <w:t>n</w:t>
      </w:r>
      <w:r w:rsidR="00FC18CE">
        <w:t xml:space="preserve"> </w:t>
      </w:r>
      <w:r w:rsidR="0034621B">
        <w:t>HIV</w:t>
      </w:r>
      <w:r w:rsidR="00834DB1">
        <w:t xml:space="preserve"> test and </w:t>
      </w:r>
      <w:r w:rsidR="00FC18CE">
        <w:t xml:space="preserve">a </w:t>
      </w:r>
      <w:r w:rsidR="0034621B">
        <w:t>Pap</w:t>
      </w:r>
      <w:r w:rsidR="00834DB1">
        <w:t xml:space="preserve"> test were provided, then report</w:t>
      </w:r>
      <w:r>
        <w:t xml:space="preserve"> a visit on both line 21 (HIV t</w:t>
      </w:r>
      <w:r w:rsidR="00834DB1">
        <w:t xml:space="preserve">est) and </w:t>
      </w:r>
      <w:r>
        <w:t>l</w:t>
      </w:r>
      <w:r w:rsidR="00834DB1">
        <w:t>ine 23 (Pap test).</w:t>
      </w:r>
    </w:p>
    <w:p w14:paraId="7C306F91" w14:textId="77777777" w:rsidR="00834DB1" w:rsidRDefault="00834DB1" w:rsidP="008016D1">
      <w:pPr>
        <w:pStyle w:val="BulletList"/>
      </w:pPr>
      <w:r>
        <w:t xml:space="preserve">If a patient receives multiple immunizations at one visit, </w:t>
      </w:r>
      <w:r w:rsidR="009912FB">
        <w:t xml:space="preserve">report </w:t>
      </w:r>
      <w:r>
        <w:t xml:space="preserve">only one visit </w:t>
      </w:r>
      <w:r w:rsidR="009912FB">
        <w:t>on l</w:t>
      </w:r>
      <w:r>
        <w:t>ine 24.</w:t>
      </w:r>
    </w:p>
    <w:p w14:paraId="69350E8D" w14:textId="77777777" w:rsidR="00834DB1" w:rsidRDefault="009912FB" w:rsidP="008016D1">
      <w:pPr>
        <w:pStyle w:val="BulletList"/>
      </w:pPr>
      <w:r>
        <w:t>Report s</w:t>
      </w:r>
      <w:r w:rsidR="00834DB1">
        <w:t xml:space="preserve">ervices </w:t>
      </w:r>
      <w:r w:rsidR="00834DB1" w:rsidRPr="003E6E5D">
        <w:rPr>
          <w:rStyle w:val="Emphasis"/>
          <w:color w:val="auto"/>
        </w:rPr>
        <w:t>in addition to</w:t>
      </w:r>
      <w:r w:rsidR="00834DB1">
        <w:t xml:space="preserve"> diagnoses. </w:t>
      </w:r>
      <w:r>
        <w:t>For example, count a</w:t>
      </w:r>
      <w:r w:rsidR="00834DB1">
        <w:t xml:space="preserve"> hypertensive patient who also receives an HIV test </w:t>
      </w:r>
      <w:r>
        <w:t>on l</w:t>
      </w:r>
      <w:r w:rsidR="00834DB1">
        <w:t xml:space="preserve">ine 11 (hypertension) and </w:t>
      </w:r>
      <w:r>
        <w:t>on l</w:t>
      </w:r>
      <w:r w:rsidR="00834DB1">
        <w:t>ine 21 (HIV test).</w:t>
      </w:r>
    </w:p>
    <w:p w14:paraId="337C213F" w14:textId="176AA9B5" w:rsidR="00834DB1" w:rsidRDefault="009912FB" w:rsidP="008016D1">
      <w:pPr>
        <w:pStyle w:val="BulletList"/>
      </w:pPr>
      <w:r>
        <w:t>Report s</w:t>
      </w:r>
      <w:r w:rsidR="00834DB1">
        <w:t xml:space="preserve">ervices where no diagnosis is reported. </w:t>
      </w:r>
      <w:r w:rsidR="000F0B5A">
        <w:t>For example, count a</w:t>
      </w:r>
      <w:r w:rsidR="00834DB1">
        <w:t xml:space="preserve"> patient who comes in for </w:t>
      </w:r>
      <w:r w:rsidR="004B104B">
        <w:t>an</w:t>
      </w:r>
      <w:r w:rsidR="00FC18CE">
        <w:t xml:space="preserve"> </w:t>
      </w:r>
      <w:r w:rsidR="00AA568B">
        <w:t>annual physical</w:t>
      </w:r>
      <w:r w:rsidR="00834DB1">
        <w:t xml:space="preserve"> </w:t>
      </w:r>
      <w:r w:rsidR="006F65C0">
        <w:t xml:space="preserve">and </w:t>
      </w:r>
      <w:r w:rsidR="00834DB1">
        <w:t>a flu shot</w:t>
      </w:r>
      <w:r w:rsidR="00AA568B">
        <w:t>. Report this patient</w:t>
      </w:r>
      <w:r w:rsidR="00834DB1">
        <w:t xml:space="preserve"> </w:t>
      </w:r>
      <w:r w:rsidR="000F0B5A">
        <w:t>on l</w:t>
      </w:r>
      <w:r w:rsidR="00834DB1">
        <w:t>ine 24a (flu shot), but not on any diagnostic line.</w:t>
      </w:r>
    </w:p>
    <w:p w14:paraId="3C14488D" w14:textId="77777777" w:rsidR="00C73534" w:rsidRPr="008016D1" w:rsidRDefault="00C73534" w:rsidP="00C318B4">
      <w:pPr>
        <w:rPr>
          <w:rStyle w:val="SubtleEmphasis"/>
          <w:rFonts w:ascii="Arial" w:hAnsi="Arial"/>
        </w:rPr>
      </w:pPr>
      <w:r w:rsidRPr="008016D1">
        <w:rPr>
          <w:rStyle w:val="SubtleEmphasis"/>
          <w:b/>
        </w:rPr>
        <w:t>Note</w:t>
      </w:r>
      <w:r w:rsidRPr="008016D1">
        <w:rPr>
          <w:rStyle w:val="SubtleEmphasis"/>
        </w:rPr>
        <w:t xml:space="preserve">: </w:t>
      </w:r>
      <w:r w:rsidRPr="008016D1">
        <w:rPr>
          <w:rStyle w:val="SubtleEmphasis"/>
          <w:b/>
        </w:rPr>
        <w:t>Include follow-up services</w:t>
      </w:r>
      <w:r w:rsidRPr="008016D1">
        <w:rPr>
          <w:rStyle w:val="SubtleEmphasis"/>
        </w:rPr>
        <w:t xml:space="preserve"> related to a countable visit. Thus, if a provider asks that a patient return in 30 days for a flu shot, when that patient presents, the shot is counted because it is legally considered to be a part of the initial visit. </w:t>
      </w:r>
      <w:r w:rsidRPr="008016D1">
        <w:rPr>
          <w:rStyle w:val="SubtleEmphasis"/>
          <w:b/>
        </w:rPr>
        <w:t>Do not report an interaction</w:t>
      </w:r>
      <w:r w:rsidRPr="008016D1">
        <w:rPr>
          <w:rStyle w:val="SubtleEmphasis"/>
        </w:rPr>
        <w:t xml:space="preserve"> with another person who is not a clinic patient who comes in just for a flu shot during a health center-run flu clinic and without a specific referral from a prior visit.</w:t>
      </w:r>
    </w:p>
    <w:p w14:paraId="71301AD1" w14:textId="77777777" w:rsidR="00F0303E" w:rsidRDefault="00F0303E" w:rsidP="00F0303E">
      <w:pPr>
        <w:pStyle w:val="Heading3"/>
      </w:pPr>
      <w:bookmarkStart w:id="288" w:name="_Visits_and_Patients_2"/>
      <w:bookmarkStart w:id="289" w:name="_Toc489440104"/>
      <w:bookmarkStart w:id="290" w:name="_Toc489949066"/>
      <w:bookmarkStart w:id="291" w:name="_Toc508225463"/>
      <w:bookmarkEnd w:id="288"/>
      <w:r>
        <w:t>Visits and Patients by Dental Services,</w:t>
      </w:r>
      <w:r w:rsidRPr="00D00E3F">
        <w:t xml:space="preserve"> </w:t>
      </w:r>
      <w:r>
        <w:t>Lines 27–34</w:t>
      </w:r>
      <w:bookmarkEnd w:id="289"/>
      <w:bookmarkEnd w:id="290"/>
      <w:bookmarkEnd w:id="291"/>
      <w:r>
        <w:t xml:space="preserve">  </w:t>
      </w:r>
    </w:p>
    <w:p w14:paraId="5D81BCB5" w14:textId="77777777" w:rsidR="00D97280" w:rsidRDefault="002727A7" w:rsidP="002727A7">
      <w:r>
        <w:t xml:space="preserve">Lines 27 through 34 present the name and applicable American Dental Association (ADA) procedure codes for selected dental services. These services </w:t>
      </w:r>
      <w:r w:rsidRPr="008016D1">
        <w:rPr>
          <w:i/>
        </w:rPr>
        <w:t>may be performed only by a dental provider who is reported on Lines 16–17</w:t>
      </w:r>
      <w:r w:rsidR="00376331" w:rsidRPr="008016D1">
        <w:rPr>
          <w:i/>
        </w:rPr>
        <w:t>a</w:t>
      </w:r>
      <w:r w:rsidRPr="008016D1">
        <w:rPr>
          <w:i/>
        </w:rPr>
        <w:t xml:space="preserve"> on Table 5</w:t>
      </w:r>
      <w:r w:rsidR="00C1345E" w:rsidRPr="008016D1">
        <w:rPr>
          <w:i/>
        </w:rPr>
        <w:t xml:space="preserve"> or by an in-scope contractor paid by the health center</w:t>
      </w:r>
      <w:r>
        <w:t xml:space="preserve">. Wherever appropriate, services have been grouped into code ranges. For these lines, the concept of a “primary” code is neither relevant nor used. </w:t>
      </w:r>
      <w:r w:rsidRPr="008016D1">
        <w:t>All</w:t>
      </w:r>
      <w:r>
        <w:t xml:space="preserve"> services are reported. </w:t>
      </w:r>
    </w:p>
    <w:p w14:paraId="55316476" w14:textId="7FC55AE3" w:rsidR="002D7C93" w:rsidRDefault="002D7C93" w:rsidP="00C318B4">
      <w:r>
        <w:t xml:space="preserve">In Column A, report the total number of visits at which one or more of the listed diagnostic tests, screenings, and/or dental services were provided. </w:t>
      </w:r>
      <w:r w:rsidRPr="008016D1">
        <w:t xml:space="preserve">During one visit, more than one test, screening, or dental service may be provided. Count each </w:t>
      </w:r>
      <w:r>
        <w:t>procedure, screening, or test on each applicable line. If they are on the same line, only count one visit. For example, if a patient had more than one tooth filled during a visit, report only one visit for restorative services (line 32), not one per tooth.</w:t>
      </w:r>
    </w:p>
    <w:p w14:paraId="62E7F49B" w14:textId="77777777" w:rsidR="002D7C93" w:rsidRDefault="002D7C93" w:rsidP="002D7C93">
      <w:r>
        <w:t xml:space="preserve">In Column B, report patients who had at least one visit with a dental professional during the reporting period for each of the selected dental services listed. </w:t>
      </w:r>
    </w:p>
    <w:p w14:paraId="779FD42B" w14:textId="77777777" w:rsidR="002D7C93" w:rsidRDefault="002D7C93" w:rsidP="008016D1">
      <w:pPr>
        <w:pStyle w:val="BulletList"/>
      </w:pPr>
      <w:r>
        <w:t xml:space="preserve">Do not report services provided by persons other than a dentist, a dental hygienist, or a dental therapist. </w:t>
      </w:r>
    </w:p>
    <w:p w14:paraId="499B6B1C" w14:textId="21834C82" w:rsidR="002D7C93" w:rsidRDefault="002D7C93" w:rsidP="008016D1">
      <w:pPr>
        <w:pStyle w:val="BulletList"/>
      </w:pPr>
      <w:r>
        <w:t xml:space="preserve">Count a patient </w:t>
      </w:r>
      <w:r w:rsidR="00C61FD1">
        <w:t>who</w:t>
      </w:r>
      <w:r>
        <w:t xml:space="preserve"> had two teeth repaired and sealants applied during </w:t>
      </w:r>
      <w:r w:rsidR="00C61FD1">
        <w:t>a</w:t>
      </w:r>
      <w:r>
        <w:t xml:space="preserve"> visit </w:t>
      </w:r>
      <w:r w:rsidR="00C61FD1">
        <w:t xml:space="preserve">once </w:t>
      </w:r>
      <w:r>
        <w:t>on both lines 30 and 32.</w:t>
      </w:r>
    </w:p>
    <w:p w14:paraId="6A68E3D1" w14:textId="77777777" w:rsidR="00EE65B8" w:rsidRPr="008016D1" w:rsidRDefault="00EE65B8" w:rsidP="008016D1">
      <w:pPr>
        <w:pStyle w:val="BulletList"/>
      </w:pPr>
      <w:r>
        <w:t xml:space="preserve">Report dental services provided directly by a licensed dental provider or an individual working under </w:t>
      </w:r>
      <w:r w:rsidR="006F65C0">
        <w:t>his/her</w:t>
      </w:r>
      <w:r>
        <w:t xml:space="preserve"> direct supervision.</w:t>
      </w:r>
      <w:r w:rsidRPr="008016D1">
        <w:t xml:space="preserve"> </w:t>
      </w:r>
    </w:p>
    <w:p w14:paraId="54F8B02D" w14:textId="77777777" w:rsidR="00EE65B8" w:rsidRDefault="00EE65B8" w:rsidP="008016D1">
      <w:pPr>
        <w:pStyle w:val="BulletList"/>
      </w:pPr>
      <w:r>
        <w:t>Only report services that are provided at “countable” visit</w:t>
      </w:r>
      <w:r w:rsidR="00C73534">
        <w:t>s</w:t>
      </w:r>
      <w:r>
        <w:t>.</w:t>
      </w:r>
    </w:p>
    <w:p w14:paraId="638B93B9" w14:textId="77777777" w:rsidR="002727A7" w:rsidRPr="008016D1" w:rsidRDefault="002727A7" w:rsidP="002727A7">
      <w:pPr>
        <w:rPr>
          <w:rStyle w:val="SubtleEmphasis"/>
          <w:rFonts w:ascii="Arial" w:hAnsi="Arial"/>
        </w:rPr>
      </w:pPr>
      <w:r w:rsidRPr="008016D1">
        <w:rPr>
          <w:rStyle w:val="SubtleEmphasis"/>
          <w:b/>
        </w:rPr>
        <w:t>Note</w:t>
      </w:r>
      <w:r w:rsidR="00D97280" w:rsidRPr="008016D1">
        <w:rPr>
          <w:rStyle w:val="SubtleEmphasis"/>
        </w:rPr>
        <w:t>:</w:t>
      </w:r>
      <w:r w:rsidRPr="008016D1">
        <w:rPr>
          <w:rStyle w:val="SubtleEmphasis"/>
        </w:rPr>
        <w:t xml:space="preserve"> </w:t>
      </w:r>
      <w:r w:rsidR="00EE65B8" w:rsidRPr="008016D1">
        <w:rPr>
          <w:rStyle w:val="SubtleEmphasis"/>
        </w:rPr>
        <w:t>Do not count f</w:t>
      </w:r>
      <w:r w:rsidR="00C1345E" w:rsidRPr="008016D1">
        <w:rPr>
          <w:rStyle w:val="SubtleEmphasis"/>
        </w:rPr>
        <w:t xml:space="preserve">luoride treatments </w:t>
      </w:r>
      <w:r w:rsidRPr="008016D1">
        <w:rPr>
          <w:rStyle w:val="SubtleEmphasis"/>
        </w:rPr>
        <w:t xml:space="preserve">or varnishes </w:t>
      </w:r>
      <w:r w:rsidR="003B315D" w:rsidRPr="008016D1">
        <w:rPr>
          <w:rStyle w:val="SubtleEmphasis"/>
        </w:rPr>
        <w:t xml:space="preserve">that </w:t>
      </w:r>
      <w:r w:rsidRPr="008016D1">
        <w:rPr>
          <w:rStyle w:val="SubtleEmphasis"/>
        </w:rPr>
        <w:t>are applied outside of a comprehensive treatment plan, especially when provided as part of a community service at schools</w:t>
      </w:r>
      <w:r w:rsidR="00AA568B" w:rsidRPr="008016D1">
        <w:rPr>
          <w:rStyle w:val="SubtleEmphasis"/>
        </w:rPr>
        <w:t>,</w:t>
      </w:r>
      <w:r w:rsidR="00AD4779" w:rsidRPr="008016D1">
        <w:rPr>
          <w:rStyle w:val="SubtleEmphasis"/>
        </w:rPr>
        <w:t xml:space="preserve"> on this table or </w:t>
      </w:r>
      <w:r w:rsidR="007749A3" w:rsidRPr="008016D1">
        <w:rPr>
          <w:rStyle w:val="SubtleEmphasis"/>
        </w:rPr>
        <w:t>as</w:t>
      </w:r>
      <w:r w:rsidRPr="008016D1">
        <w:rPr>
          <w:rStyle w:val="SubtleEmphasis"/>
        </w:rPr>
        <w:t xml:space="preserve"> a visit on Table 5. </w:t>
      </w:r>
    </w:p>
    <w:p w14:paraId="01518489" w14:textId="77777777" w:rsidR="00C576B5" w:rsidRDefault="001E22F5" w:rsidP="00C576B5">
      <w:pPr>
        <w:pStyle w:val="Heading2"/>
      </w:pPr>
      <w:bookmarkStart w:id="292" w:name="_Services_provided_by"/>
      <w:bookmarkStart w:id="293" w:name="_Toc508225464"/>
      <w:bookmarkEnd w:id="292"/>
      <w:r>
        <w:t>Services provided by multiple entities:</w:t>
      </w:r>
      <w:bookmarkEnd w:id="293"/>
      <w:r>
        <w:t xml:space="preserve"> </w:t>
      </w:r>
    </w:p>
    <w:p w14:paraId="7CAF1731" w14:textId="77777777" w:rsidR="008221B2" w:rsidRDefault="008221B2" w:rsidP="008221B2">
      <w:r w:rsidRPr="001E22F5">
        <w:t xml:space="preserve">Care must be taken when </w:t>
      </w:r>
      <w:r w:rsidRPr="00C318B4">
        <w:t>multiple entities are involved with a service</w:t>
      </w:r>
      <w:r w:rsidRPr="001E22F5">
        <w:t>.</w:t>
      </w:r>
      <w:r>
        <w:t xml:space="preserve">  </w:t>
      </w:r>
      <w:r w:rsidR="001E22F5">
        <w:t>Use t</w:t>
      </w:r>
      <w:r w:rsidR="003B315D">
        <w:t xml:space="preserve">he following </w:t>
      </w:r>
      <w:r>
        <w:t>general</w:t>
      </w:r>
      <w:r w:rsidR="003B315D">
        <w:t xml:space="preserve"> examples</w:t>
      </w:r>
      <w:r w:rsidR="001E22F5">
        <w:t xml:space="preserve"> to guide reporting</w:t>
      </w:r>
      <w:r>
        <w:t>:</w:t>
      </w:r>
    </w:p>
    <w:p w14:paraId="64199DB9" w14:textId="77777777" w:rsidR="008221B2" w:rsidRDefault="001E22F5" w:rsidP="008016D1">
      <w:pPr>
        <w:pStyle w:val="BulletList"/>
      </w:pPr>
      <w:r>
        <w:t>Count the service i</w:t>
      </w:r>
      <w:r w:rsidR="008221B2">
        <w:t xml:space="preserve">f the health center provider orders and performs the service. For example, </w:t>
      </w:r>
      <w:r>
        <w:t xml:space="preserve">count </w:t>
      </w:r>
      <w:r w:rsidR="008221B2">
        <w:t>a rapid HbA1c test ordered by a physician and performed in the clinic lab.</w:t>
      </w:r>
    </w:p>
    <w:p w14:paraId="45C4A3D7" w14:textId="77777777" w:rsidR="008221B2" w:rsidRDefault="0079490B" w:rsidP="008016D1">
      <w:pPr>
        <w:pStyle w:val="BulletList"/>
      </w:pPr>
      <w:r>
        <w:t xml:space="preserve">Do not report vaccinations performed by the health department </w:t>
      </w:r>
      <w:r w:rsidR="00AD4779">
        <w:t>when</w:t>
      </w:r>
      <w:r w:rsidR="008221B2">
        <w:t xml:space="preserve"> children are referred to </w:t>
      </w:r>
      <w:r w:rsidR="00AD4779">
        <w:t xml:space="preserve">a city or </w:t>
      </w:r>
      <w:r>
        <w:t>c</w:t>
      </w:r>
      <w:r w:rsidR="008221B2">
        <w:t xml:space="preserve">ounty </w:t>
      </w:r>
      <w:r>
        <w:t>h</w:t>
      </w:r>
      <w:r w:rsidR="008221B2">
        <w:t xml:space="preserve">ealth </w:t>
      </w:r>
      <w:r>
        <w:t>d</w:t>
      </w:r>
      <w:r w:rsidR="008221B2">
        <w:t>epartment</w:t>
      </w:r>
      <w:r w:rsidR="004217B8">
        <w:t xml:space="preserve"> and the health center does not pay for the service</w:t>
      </w:r>
      <w:r w:rsidR="008221B2">
        <w:t>.</w:t>
      </w:r>
    </w:p>
    <w:p w14:paraId="23CE3C95" w14:textId="451AD92A" w:rsidR="008221B2" w:rsidRDefault="008221B2" w:rsidP="008016D1">
      <w:pPr>
        <w:pStyle w:val="BulletList"/>
      </w:pPr>
      <w:r>
        <w:t>If the health center provider orders a test</w:t>
      </w:r>
      <w:r w:rsidR="00702CDB">
        <w:t xml:space="preserve"> (e.g., HIV test)</w:t>
      </w:r>
      <w:r w:rsidR="003B315D">
        <w:t xml:space="preserve"> and</w:t>
      </w:r>
      <w:r>
        <w:t xml:space="preserve"> the sample is collected at the health center and then sent to a reference lab for processing, </w:t>
      </w:r>
      <w:r w:rsidR="0079490B">
        <w:t xml:space="preserve">count </w:t>
      </w:r>
      <w:r>
        <w:t>the test regardless of whether the test is paid for by the patient, the patient’s insurance company</w:t>
      </w:r>
      <w:r w:rsidR="005E7A01">
        <w:t>,</w:t>
      </w:r>
      <w:r>
        <w:rPr>
          <w:rStyle w:val="FootnoteReference"/>
        </w:rPr>
        <w:footnoteReference w:id="4"/>
      </w:r>
      <w:r w:rsidR="004E4B7D">
        <w:t xml:space="preserve"> a government entity,</w:t>
      </w:r>
      <w:r>
        <w:t xml:space="preserve"> or the health center.</w:t>
      </w:r>
    </w:p>
    <w:p w14:paraId="39F6F2ED" w14:textId="628495DE" w:rsidR="008221B2" w:rsidRDefault="0079490B" w:rsidP="008016D1">
      <w:pPr>
        <w:pStyle w:val="BulletList"/>
      </w:pPr>
      <w:r>
        <w:t xml:space="preserve">Count a test that </w:t>
      </w:r>
      <w:r w:rsidR="008221B2">
        <w:t xml:space="preserve">a provider asks the patient to get </w:t>
      </w:r>
      <w:r w:rsidR="001150B7">
        <w:t>from</w:t>
      </w:r>
      <w:r w:rsidR="008221B2">
        <w:t xml:space="preserve"> a </w:t>
      </w:r>
      <w:r w:rsidR="003236CC">
        <w:t>third</w:t>
      </w:r>
      <w:r w:rsidR="00FC18CE">
        <w:t>-</w:t>
      </w:r>
      <w:r w:rsidR="003236CC">
        <w:t>party</w:t>
      </w:r>
      <w:r w:rsidR="00FC18CE">
        <w:t xml:space="preserve"> </w:t>
      </w:r>
      <w:r w:rsidR="001150B7">
        <w:t>provider</w:t>
      </w:r>
      <w:r w:rsidR="008221B2">
        <w:t xml:space="preserve"> </w:t>
      </w:r>
      <w:r w:rsidR="003B315D">
        <w:t xml:space="preserve">that </w:t>
      </w:r>
      <w:r w:rsidR="008221B2">
        <w:t xml:space="preserve">sends the results back to the provider to be acted on </w:t>
      </w:r>
      <w:r w:rsidR="008221B2" w:rsidRPr="00C318B4">
        <w:rPr>
          <w:i/>
        </w:rPr>
        <w:t>and bills the health center for it</w:t>
      </w:r>
      <w:r w:rsidR="008221B2">
        <w:t xml:space="preserve">.  </w:t>
      </w:r>
      <w:r>
        <w:t>For example</w:t>
      </w:r>
      <w:r w:rsidR="008221B2">
        <w:t xml:space="preserve">, </w:t>
      </w:r>
      <w:r>
        <w:t xml:space="preserve">count </w:t>
      </w:r>
      <w:r w:rsidR="00984096">
        <w:t xml:space="preserve">mammograms performed by a third-party provider that </w:t>
      </w:r>
      <w:r w:rsidR="008221B2">
        <w:t>a health center contract</w:t>
      </w:r>
      <w:r w:rsidR="00984096">
        <w:t>s</w:t>
      </w:r>
      <w:r w:rsidR="008221B2">
        <w:t xml:space="preserve"> </w:t>
      </w:r>
      <w:r w:rsidR="00AD4779">
        <w:t xml:space="preserve">with and </w:t>
      </w:r>
      <w:r w:rsidR="008221B2">
        <w:t>pay</w:t>
      </w:r>
      <w:r w:rsidR="00AD4779">
        <w:t>s</w:t>
      </w:r>
      <w:r w:rsidR="008221B2">
        <w:t xml:space="preserve"> for</w:t>
      </w:r>
      <w:r w:rsidR="00AD4779">
        <w:t xml:space="preserve"> the service</w:t>
      </w:r>
      <w:r w:rsidR="008221B2">
        <w:t>.</w:t>
      </w:r>
    </w:p>
    <w:p w14:paraId="2212D64E" w14:textId="77777777" w:rsidR="001150B7" w:rsidRDefault="00FC1F80" w:rsidP="00C576B5">
      <w:pPr>
        <w:pStyle w:val="BulletList"/>
      </w:pPr>
      <w:r>
        <w:t>Do not count a test</w:t>
      </w:r>
      <w:r w:rsidR="005C7E09">
        <w:t xml:space="preserve"> or service</w:t>
      </w:r>
      <w:r>
        <w:t xml:space="preserve"> that </w:t>
      </w:r>
      <w:r w:rsidR="008221B2">
        <w:t xml:space="preserve">a provider asks the patient to get </w:t>
      </w:r>
      <w:r w:rsidR="005C5403">
        <w:t>from</w:t>
      </w:r>
      <w:r w:rsidR="008221B2">
        <w:t xml:space="preserve"> a third</w:t>
      </w:r>
      <w:r w:rsidR="003B315D">
        <w:t>-</w:t>
      </w:r>
      <w:r w:rsidR="008221B2">
        <w:t xml:space="preserve">party provider </w:t>
      </w:r>
      <w:r w:rsidR="003B315D">
        <w:t xml:space="preserve">that </w:t>
      </w:r>
      <w:r>
        <w:rPr>
          <w:i/>
        </w:rPr>
        <w:t>does not bill the health center</w:t>
      </w:r>
      <w:r>
        <w:t xml:space="preserve">, even if the </w:t>
      </w:r>
      <w:r w:rsidR="008221B2">
        <w:t>results</w:t>
      </w:r>
      <w:r>
        <w:t xml:space="preserve"> are sent</w:t>
      </w:r>
      <w:r w:rsidR="008221B2">
        <w:t xml:space="preserve"> back to the provider to be acted on.  </w:t>
      </w:r>
      <w:r w:rsidR="00984096">
        <w:t>For example</w:t>
      </w:r>
      <w:r w:rsidR="003B315D">
        <w:t>,</w:t>
      </w:r>
      <w:r w:rsidR="008221B2">
        <w:t xml:space="preserve"> </w:t>
      </w:r>
      <w:r w:rsidR="00984096">
        <w:t>do not count mammograms performed by the</w:t>
      </w:r>
      <w:r w:rsidR="008221B2">
        <w:t xml:space="preserve"> </w:t>
      </w:r>
      <w:r w:rsidR="00984096">
        <w:t>c</w:t>
      </w:r>
      <w:r w:rsidR="008221B2">
        <w:t xml:space="preserve">ounty </w:t>
      </w:r>
      <w:r w:rsidR="00984096">
        <w:t>h</w:t>
      </w:r>
      <w:r w:rsidR="008221B2">
        <w:t xml:space="preserve">ealth </w:t>
      </w:r>
      <w:r w:rsidR="00984096">
        <w:t>d</w:t>
      </w:r>
      <w:r w:rsidR="008221B2">
        <w:t xml:space="preserve">epartment </w:t>
      </w:r>
      <w:r w:rsidR="003B315D">
        <w:t xml:space="preserve">for </w:t>
      </w:r>
      <w:r w:rsidR="008221B2">
        <w:t xml:space="preserve">which the </w:t>
      </w:r>
      <w:r w:rsidR="00984096">
        <w:t>c</w:t>
      </w:r>
      <w:r w:rsidR="008221B2">
        <w:t>ounty will follow up with the patient directly</w:t>
      </w:r>
      <w:r w:rsidR="004217B8">
        <w:t xml:space="preserve"> and the health center did not pay for the service</w:t>
      </w:r>
      <w:r w:rsidR="008221B2">
        <w:t>.</w:t>
      </w:r>
    </w:p>
    <w:p w14:paraId="51D23CEC" w14:textId="13763E97" w:rsidR="008221B2" w:rsidRDefault="005C5403" w:rsidP="008016D1">
      <w:pPr>
        <w:pStyle w:val="BulletList"/>
      </w:pPr>
      <w:r>
        <w:t xml:space="preserve">Do not count a test or service when </w:t>
      </w:r>
      <w:r w:rsidR="008221B2">
        <w:t xml:space="preserve">a patient </w:t>
      </w:r>
      <w:r>
        <w:t xml:space="preserve">is </w:t>
      </w:r>
      <w:r w:rsidR="005C7E09">
        <w:t xml:space="preserve">referred </w:t>
      </w:r>
      <w:r>
        <w:t xml:space="preserve">(e.g., </w:t>
      </w:r>
      <w:r w:rsidR="008221B2">
        <w:t xml:space="preserve">for an HIV test to a Ryan White </w:t>
      </w:r>
      <w:r w:rsidR="005C7E09">
        <w:t>p</w:t>
      </w:r>
      <w:r w:rsidR="008221B2">
        <w:t>rogram</w:t>
      </w:r>
      <w:r>
        <w:t>)</w:t>
      </w:r>
      <w:r w:rsidR="008221B2">
        <w:t xml:space="preserve"> where the receiving entity performs the service and follows up with the patient</w:t>
      </w:r>
      <w:r w:rsidR="004217B8">
        <w:t xml:space="preserve"> and the health center does not pay for the service</w:t>
      </w:r>
      <w:r w:rsidR="008221B2">
        <w:t>.</w:t>
      </w:r>
      <w:r>
        <w:t xml:space="preserve"> (These are generally noted in </w:t>
      </w:r>
      <w:hyperlink r:id="rId37" w:history="1">
        <w:r w:rsidRPr="005C5403">
          <w:rPr>
            <w:rStyle w:val="Hyperlink"/>
          </w:rPr>
          <w:t>Column III: Formal Written Referral Arrangement [Health center does not pay] of Form 5A: Se</w:t>
        </w:r>
        <w:r w:rsidR="00AE53DE">
          <w:rPr>
            <w:rStyle w:val="Hyperlink"/>
          </w:rPr>
          <w:t>r</w:t>
        </w:r>
        <w:r w:rsidRPr="005C5403">
          <w:rPr>
            <w:rStyle w:val="Hyperlink"/>
          </w:rPr>
          <w:t>vices Provided</w:t>
        </w:r>
      </w:hyperlink>
      <w:r w:rsidR="004217B8">
        <w:t>.</w:t>
      </w:r>
      <w:r>
        <w:t>)</w:t>
      </w:r>
      <w:r w:rsidR="008221B2" w:rsidRPr="00EC2183">
        <w:t xml:space="preserve"> </w:t>
      </w:r>
    </w:p>
    <w:p w14:paraId="5CAC6A62" w14:textId="77777777" w:rsidR="00156975" w:rsidRPr="00836099" w:rsidRDefault="00156975" w:rsidP="008016D1">
      <w:r w:rsidRPr="00836099">
        <w:t xml:space="preserve">Additional information is available to </w:t>
      </w:r>
      <w:r>
        <w:t>clarify</w:t>
      </w:r>
      <w:r w:rsidRPr="00836099">
        <w:t xml:space="preserve"> </w:t>
      </w:r>
      <w:r>
        <w:t>reporting</w:t>
      </w:r>
      <w:r w:rsidRPr="00836099">
        <w:t>.</w:t>
      </w:r>
      <w:r>
        <w:t xml:space="preserve"> View </w:t>
      </w:r>
      <w:hyperlink w:anchor="_FAQs_for_Table_3" w:history="1">
        <w:r w:rsidRPr="00156975">
          <w:rPr>
            <w:rStyle w:val="Hyperlink"/>
            <w:b/>
          </w:rPr>
          <w:t xml:space="preserve">FAQs for </w:t>
        </w:r>
        <w:r w:rsidRPr="000D6101">
          <w:rPr>
            <w:rStyle w:val="Hyperlink"/>
            <w:b/>
          </w:rPr>
          <w:t>Table</w:t>
        </w:r>
        <w:r w:rsidRPr="00F11A00">
          <w:rPr>
            <w:rStyle w:val="Hyperlink"/>
            <w:b/>
          </w:rPr>
          <w:t xml:space="preserve"> </w:t>
        </w:r>
        <w:r w:rsidRPr="00156975">
          <w:rPr>
            <w:rStyle w:val="Hyperlink"/>
            <w:b/>
          </w:rPr>
          <w:t>6A</w:t>
        </w:r>
      </w:hyperlink>
      <w:r>
        <w:t>.</w:t>
      </w:r>
    </w:p>
    <w:p w14:paraId="47B42A04" w14:textId="77777777" w:rsidR="001425B5" w:rsidRDefault="001425B5" w:rsidP="00C576B5">
      <w:pPr>
        <w:sectPr w:rsidR="001425B5" w:rsidSect="00C576B5">
          <w:type w:val="continuous"/>
          <w:pgSz w:w="12240" w:h="15840"/>
          <w:pgMar w:top="1440" w:right="1080" w:bottom="1440" w:left="1080" w:header="720" w:footer="720" w:gutter="0"/>
          <w:cols w:num="2" w:space="432"/>
          <w:docGrid w:linePitch="360"/>
        </w:sectPr>
      </w:pPr>
    </w:p>
    <w:p w14:paraId="65BCBC12" w14:textId="77777777" w:rsidR="001425B5" w:rsidRDefault="001425B5" w:rsidP="00F62D42">
      <w:pPr>
        <w:pStyle w:val="Heading2"/>
        <w:sectPr w:rsidR="001425B5" w:rsidSect="001425B5">
          <w:type w:val="continuous"/>
          <w:pgSz w:w="12240" w:h="15840"/>
          <w:pgMar w:top="1440" w:right="1080" w:bottom="1440" w:left="1080" w:header="720" w:footer="720" w:gutter="0"/>
          <w:cols w:num="2" w:space="432"/>
          <w:docGrid w:linePitch="360"/>
        </w:sectPr>
      </w:pPr>
    </w:p>
    <w:p w14:paraId="1487F42E" w14:textId="77777777" w:rsidR="00662482" w:rsidRDefault="00BA2A09" w:rsidP="00BA2A09">
      <w:pPr>
        <w:pStyle w:val="Heading2"/>
      </w:pPr>
      <w:bookmarkStart w:id="294" w:name="_Toc508225465"/>
      <w:r>
        <w:t>Table 6A: Selected Diagnoses and Services Rendered</w:t>
      </w:r>
      <w:bookmarkEnd w:id="294"/>
    </w:p>
    <w:p w14:paraId="3EAF42EE" w14:textId="3D1EA767" w:rsidR="00FC18CE" w:rsidRDefault="00FC18CE" w:rsidP="00F62D42">
      <w:pPr>
        <w:pStyle w:val="Footnotes"/>
      </w:pPr>
      <w:r>
        <w:t xml:space="preserve">Reporting Period: January 1, </w:t>
      </w:r>
      <w:r w:rsidR="00C862BA">
        <w:t>2019</w:t>
      </w:r>
      <w:r>
        <w:t xml:space="preserve">, through December 31, </w:t>
      </w:r>
      <w:r w:rsidR="00C862BA">
        <w:t>2019</w:t>
      </w:r>
    </w:p>
    <w:p w14:paraId="64A78378" w14:textId="77777777" w:rsidR="00DD6DCB" w:rsidRDefault="00DD6DCB" w:rsidP="00E970DE">
      <w:pPr>
        <w:pStyle w:val="Heading2"/>
        <w:rPr>
          <w:sz w:val="26"/>
        </w:rPr>
      </w:pPr>
    </w:p>
    <w:p w14:paraId="7694B7FA" w14:textId="77777777" w:rsidR="004825C4" w:rsidRPr="008016D1" w:rsidRDefault="004825C4" w:rsidP="008016D1">
      <w:pPr>
        <w:pStyle w:val="Heading2"/>
        <w:rPr>
          <w:bCs w:val="0"/>
          <w:sz w:val="26"/>
        </w:rPr>
      </w:pPr>
      <w:bookmarkStart w:id="295" w:name="_Toc489440106"/>
      <w:bookmarkStart w:id="296" w:name="_Toc489949068"/>
      <w:bookmarkStart w:id="297" w:name="_Toc508225466"/>
      <w:r w:rsidRPr="008016D1">
        <w:rPr>
          <w:sz w:val="26"/>
        </w:rPr>
        <w:t>Table 6A: Selected Diagnoses</w:t>
      </w:r>
      <w:bookmarkEnd w:id="295"/>
      <w:bookmarkEnd w:id="296"/>
      <w:bookmarkEnd w:id="297"/>
    </w:p>
    <w:tbl>
      <w:tblPr>
        <w:tblStyle w:val="UDSTables"/>
        <w:tblW w:w="5000" w:type="pct"/>
        <w:tblLayout w:type="fixed"/>
        <w:tblLook w:val="04A0" w:firstRow="1" w:lastRow="0" w:firstColumn="1" w:lastColumn="0" w:noHBand="0" w:noVBand="1"/>
      </w:tblPr>
      <w:tblGrid>
        <w:gridCol w:w="736"/>
        <w:gridCol w:w="2881"/>
        <w:gridCol w:w="3151"/>
        <w:gridCol w:w="1800"/>
        <w:gridCol w:w="1728"/>
      </w:tblGrid>
      <w:tr w:rsidR="004825C4" w:rsidRPr="004825C4" w14:paraId="49A0ACB0"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sz="4" w:space="0" w:color="1F497D" w:themeColor="text2"/>
            </w:tcBorders>
            <w:vAlign w:val="center"/>
          </w:tcPr>
          <w:p w14:paraId="4262D866" w14:textId="77777777" w:rsidR="004825C4" w:rsidRPr="00667A51" w:rsidRDefault="004825C4" w:rsidP="008016D1">
            <w:pPr>
              <w:pStyle w:val="TableText"/>
            </w:pPr>
            <w:r w:rsidRPr="00C862BA">
              <w:rPr>
                <w:b w:val="0"/>
              </w:rPr>
              <w:t>Line</w:t>
            </w:r>
          </w:p>
        </w:tc>
        <w:tc>
          <w:tcPr>
            <w:tcW w:w="1399" w:type="pct"/>
            <w:tcBorders>
              <w:bottom w:val="single" w:sz="4" w:space="0" w:color="1F497D" w:themeColor="text2"/>
            </w:tcBorders>
            <w:vAlign w:val="center"/>
          </w:tcPr>
          <w:p w14:paraId="65148E27" w14:textId="77777777" w:rsidR="004825C4" w:rsidRPr="00667A51" w:rsidRDefault="004825C4" w:rsidP="008016D1">
            <w:pPr>
              <w:pStyle w:val="TableText"/>
            </w:pPr>
            <w:r w:rsidRPr="00C862BA">
              <w:rPr>
                <w:b w:val="0"/>
              </w:rPr>
              <w:t>Diagnostic Category</w:t>
            </w:r>
          </w:p>
        </w:tc>
        <w:tc>
          <w:tcPr>
            <w:tcW w:w="1530" w:type="pct"/>
            <w:tcBorders>
              <w:bottom w:val="single" w:sz="4" w:space="0" w:color="1F497D" w:themeColor="text2"/>
            </w:tcBorders>
            <w:vAlign w:val="center"/>
          </w:tcPr>
          <w:p w14:paraId="1EA8E79B" w14:textId="21895E9C" w:rsidR="004825C4" w:rsidRPr="00667A51" w:rsidRDefault="004825C4" w:rsidP="008016D1">
            <w:pPr>
              <w:pStyle w:val="TableText"/>
              <w:jc w:val="center"/>
              <w:rPr>
                <w:i/>
              </w:rPr>
            </w:pPr>
            <w:r w:rsidRPr="008016D1">
              <w:rPr>
                <w:sz w:val="24"/>
                <w:szCs w:val="22"/>
              </w:rPr>
              <w:t>Applicable</w:t>
            </w:r>
            <w:r w:rsidR="00F64DA4" w:rsidRPr="00667A51">
              <w:t xml:space="preserve"> </w:t>
            </w:r>
            <w:r w:rsidRPr="008016D1">
              <w:rPr>
                <w:sz w:val="24"/>
                <w:szCs w:val="22"/>
              </w:rPr>
              <w:t>ICD-10-CM</w:t>
            </w:r>
            <w:r w:rsidR="00F64DA4" w:rsidRPr="00667A51">
              <w:t xml:space="preserve"> </w:t>
            </w:r>
            <w:r w:rsidRPr="00C862BA">
              <w:rPr>
                <w:b w:val="0"/>
              </w:rPr>
              <w:t>Code</w:t>
            </w:r>
          </w:p>
        </w:tc>
        <w:tc>
          <w:tcPr>
            <w:tcW w:w="874" w:type="pct"/>
            <w:tcBorders>
              <w:bottom w:val="single" w:sz="4" w:space="0" w:color="1F497D" w:themeColor="text2"/>
            </w:tcBorders>
            <w:vAlign w:val="center"/>
          </w:tcPr>
          <w:p w14:paraId="50C9E1ED" w14:textId="77777777" w:rsidR="004825C4" w:rsidRPr="00667A51" w:rsidRDefault="004825C4" w:rsidP="008016D1">
            <w:pPr>
              <w:pStyle w:val="TableText"/>
              <w:jc w:val="center"/>
            </w:pPr>
            <w:r w:rsidRPr="00C862BA">
              <w:rPr>
                <w:b w:val="0"/>
              </w:rPr>
              <w:t>Number of Visits by Diagnosis Regardless of Primacy (a)</w:t>
            </w:r>
          </w:p>
        </w:tc>
        <w:tc>
          <w:tcPr>
            <w:tcW w:w="839" w:type="pct"/>
            <w:tcBorders>
              <w:bottom w:val="single" w:sz="4" w:space="0" w:color="1F497D" w:themeColor="text2"/>
            </w:tcBorders>
            <w:vAlign w:val="center"/>
          </w:tcPr>
          <w:p w14:paraId="6BED18E9" w14:textId="77777777" w:rsidR="004825C4" w:rsidRPr="00667A51" w:rsidRDefault="004825C4" w:rsidP="008016D1">
            <w:pPr>
              <w:pStyle w:val="TableText"/>
              <w:jc w:val="center"/>
            </w:pPr>
            <w:r w:rsidRPr="00C862BA">
              <w:rPr>
                <w:b w:val="0"/>
              </w:rPr>
              <w:t>Number of</w:t>
            </w:r>
          </w:p>
          <w:p w14:paraId="01E19E5B" w14:textId="77777777" w:rsidR="004825C4" w:rsidRPr="00667A51" w:rsidRDefault="004825C4" w:rsidP="008016D1">
            <w:pPr>
              <w:pStyle w:val="TableText"/>
              <w:jc w:val="center"/>
            </w:pPr>
            <w:r w:rsidRPr="00C862BA">
              <w:rPr>
                <w:b w:val="0"/>
              </w:rPr>
              <w:t>Patients with</w:t>
            </w:r>
          </w:p>
          <w:p w14:paraId="4784B857" w14:textId="77777777" w:rsidR="004825C4" w:rsidRPr="00667A51" w:rsidRDefault="004825C4" w:rsidP="008016D1">
            <w:pPr>
              <w:pStyle w:val="TableText"/>
              <w:jc w:val="center"/>
            </w:pPr>
            <w:r w:rsidRPr="00C862BA">
              <w:rPr>
                <w:b w:val="0"/>
              </w:rPr>
              <w:t>Diagnosis (b)</w:t>
            </w:r>
          </w:p>
        </w:tc>
      </w:tr>
      <w:tr w:rsidR="008016D1" w:rsidRPr="004825C4" w14:paraId="4AB6543A" w14:textId="77777777" w:rsidTr="008016D1">
        <w:trPr>
          <w:cantSplit/>
        </w:trPr>
        <w:tc>
          <w:tcPr>
            <w:tcW w:w="357" w:type="pct"/>
            <w:tcBorders>
              <w:top w:val="single" w:sz="4" w:space="0" w:color="1F497D" w:themeColor="text2"/>
              <w:right w:val="nil"/>
            </w:tcBorders>
            <w:shd w:val="clear" w:color="auto" w:fill="899EA6"/>
          </w:tcPr>
          <w:p w14:paraId="340DA691" w14:textId="77777777" w:rsidR="004825C4" w:rsidRPr="008016D1" w:rsidRDefault="004825C4" w:rsidP="008016D1">
            <w:pPr>
              <w:pStyle w:val="TableText"/>
              <w:rPr>
                <w:color w:val="EEECE1" w:themeColor="background2"/>
                <w:sz w:val="2"/>
              </w:rPr>
            </w:pPr>
            <w:r w:rsidRPr="008016D1">
              <w:rPr>
                <w:color w:val="899EA6"/>
                <w:sz w:val="2"/>
              </w:rPr>
              <w:t>Selected Infectious and Parasitic Disease</w:t>
            </w:r>
          </w:p>
        </w:tc>
        <w:tc>
          <w:tcPr>
            <w:tcW w:w="1399" w:type="pct"/>
            <w:tcBorders>
              <w:top w:val="single" w:sz="4" w:space="0" w:color="1F497D" w:themeColor="text2"/>
              <w:left w:val="nil"/>
              <w:right w:val="nil"/>
            </w:tcBorders>
            <w:shd w:val="clear" w:color="auto" w:fill="899EA6"/>
          </w:tcPr>
          <w:p w14:paraId="0ABBDF39" w14:textId="77777777" w:rsidR="004825C4" w:rsidRPr="008016D1" w:rsidRDefault="004825C4" w:rsidP="008016D1">
            <w:pPr>
              <w:pStyle w:val="TableText"/>
              <w:rPr>
                <w:b/>
                <w:color w:val="EEECE1" w:themeColor="background2"/>
              </w:rPr>
            </w:pPr>
            <w:r w:rsidRPr="008016D1">
              <w:rPr>
                <w:b/>
                <w:color w:val="EEECE1" w:themeColor="background2"/>
              </w:rPr>
              <w:t>Selected Infectious and Parasitic Diseases</w:t>
            </w:r>
          </w:p>
        </w:tc>
        <w:tc>
          <w:tcPr>
            <w:tcW w:w="1530" w:type="pct"/>
            <w:tcBorders>
              <w:top w:val="single" w:sz="4" w:space="0" w:color="1F497D" w:themeColor="text2"/>
              <w:left w:val="nil"/>
              <w:right w:val="nil"/>
            </w:tcBorders>
            <w:shd w:val="clear" w:color="auto" w:fill="899EA6"/>
          </w:tcPr>
          <w:p w14:paraId="646F3950" w14:textId="77777777" w:rsidR="004825C4" w:rsidRPr="008016D1" w:rsidRDefault="004825C4" w:rsidP="008016D1">
            <w:pPr>
              <w:pStyle w:val="TableText"/>
              <w:rPr>
                <w:color w:val="899EA6"/>
                <w:sz w:val="12"/>
              </w:rPr>
            </w:pPr>
            <w:r w:rsidRPr="008016D1">
              <w:rPr>
                <w:color w:val="899EA6"/>
                <w:sz w:val="12"/>
              </w:rPr>
              <w:t>Selected Infectious and Parasitic Diseases</w:t>
            </w:r>
          </w:p>
        </w:tc>
        <w:tc>
          <w:tcPr>
            <w:tcW w:w="874" w:type="pct"/>
            <w:tcBorders>
              <w:top w:val="single" w:sz="4" w:space="0" w:color="1F497D" w:themeColor="text2"/>
              <w:left w:val="nil"/>
              <w:right w:val="nil"/>
            </w:tcBorders>
            <w:shd w:val="clear" w:color="auto" w:fill="899EA6"/>
          </w:tcPr>
          <w:p w14:paraId="19F6A754" w14:textId="77777777" w:rsidR="004825C4" w:rsidRPr="008016D1" w:rsidRDefault="004825C4" w:rsidP="008016D1">
            <w:pPr>
              <w:pStyle w:val="TableText"/>
              <w:rPr>
                <w:color w:val="899EA6"/>
                <w:sz w:val="8"/>
              </w:rPr>
            </w:pPr>
            <w:r w:rsidRPr="008016D1">
              <w:rPr>
                <w:color w:val="899EA6"/>
                <w:sz w:val="8"/>
              </w:rPr>
              <w:t>Selected Infectious and Parasitic Diseases</w:t>
            </w:r>
          </w:p>
        </w:tc>
        <w:tc>
          <w:tcPr>
            <w:tcW w:w="839" w:type="pct"/>
            <w:tcBorders>
              <w:top w:val="single" w:sz="4" w:space="0" w:color="1F497D" w:themeColor="text2"/>
              <w:left w:val="nil"/>
            </w:tcBorders>
            <w:shd w:val="clear" w:color="auto" w:fill="899EA6"/>
          </w:tcPr>
          <w:p w14:paraId="267DFF42" w14:textId="77777777" w:rsidR="004825C4" w:rsidRPr="008016D1" w:rsidRDefault="004825C4" w:rsidP="008016D1">
            <w:pPr>
              <w:pStyle w:val="TableText"/>
              <w:rPr>
                <w:color w:val="899EA6"/>
                <w:sz w:val="8"/>
              </w:rPr>
            </w:pPr>
            <w:r w:rsidRPr="008016D1">
              <w:rPr>
                <w:color w:val="899EA6"/>
                <w:sz w:val="8"/>
              </w:rPr>
              <w:t>Selected Infectious and Parasitic Diseases</w:t>
            </w:r>
          </w:p>
        </w:tc>
      </w:tr>
      <w:tr w:rsidR="004825C4" w:rsidRPr="004825C4" w14:paraId="394332B5" w14:textId="77777777" w:rsidTr="008016D1">
        <w:trPr>
          <w:cantSplit/>
        </w:trPr>
        <w:tc>
          <w:tcPr>
            <w:tcW w:w="357" w:type="pct"/>
          </w:tcPr>
          <w:p w14:paraId="4FCA1953" w14:textId="2DFF5652" w:rsidR="004825C4" w:rsidRPr="008016D1" w:rsidRDefault="004825C4" w:rsidP="008016D1">
            <w:pPr>
              <w:pStyle w:val="TableText"/>
            </w:pPr>
            <w:r w:rsidRPr="008016D1">
              <w:t>1-2</w:t>
            </w:r>
          </w:p>
        </w:tc>
        <w:tc>
          <w:tcPr>
            <w:tcW w:w="1399" w:type="pct"/>
          </w:tcPr>
          <w:p w14:paraId="173A6058" w14:textId="77777777" w:rsidR="004825C4" w:rsidRPr="008016D1" w:rsidRDefault="004825C4" w:rsidP="008016D1">
            <w:pPr>
              <w:pStyle w:val="TableText"/>
            </w:pPr>
            <w:r w:rsidRPr="008016D1">
              <w:t>Symptomatic / Asymptomatic HIV</w:t>
            </w:r>
          </w:p>
        </w:tc>
        <w:tc>
          <w:tcPr>
            <w:tcW w:w="1530" w:type="pct"/>
          </w:tcPr>
          <w:p w14:paraId="358EC59E" w14:textId="77777777" w:rsidR="004825C4" w:rsidRPr="003E6E5D" w:rsidRDefault="004825C4" w:rsidP="008016D1">
            <w:pPr>
              <w:pStyle w:val="TableText"/>
              <w:rPr>
                <w:color w:val="FF0000"/>
              </w:rPr>
            </w:pPr>
            <w:r w:rsidRPr="008016D1">
              <w:t>B20, B97.35, O98.7-, Z21</w:t>
            </w:r>
          </w:p>
        </w:tc>
        <w:tc>
          <w:tcPr>
            <w:tcW w:w="874" w:type="pct"/>
          </w:tcPr>
          <w:p w14:paraId="41401A5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533F2A3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062B9D21" w14:textId="77777777" w:rsidTr="008016D1">
        <w:trPr>
          <w:cantSplit/>
          <w:trHeight w:val="341"/>
        </w:trPr>
        <w:tc>
          <w:tcPr>
            <w:tcW w:w="357" w:type="pct"/>
          </w:tcPr>
          <w:p w14:paraId="61FD2278" w14:textId="379F64DA" w:rsidR="004825C4" w:rsidRPr="008016D1" w:rsidRDefault="004825C4" w:rsidP="008016D1">
            <w:pPr>
              <w:pStyle w:val="TableText"/>
            </w:pPr>
            <w:r w:rsidRPr="008016D1">
              <w:t>3</w:t>
            </w:r>
          </w:p>
        </w:tc>
        <w:tc>
          <w:tcPr>
            <w:tcW w:w="1399" w:type="pct"/>
          </w:tcPr>
          <w:p w14:paraId="472031D5" w14:textId="77777777" w:rsidR="004825C4" w:rsidRPr="008016D1" w:rsidRDefault="004825C4" w:rsidP="008016D1">
            <w:pPr>
              <w:pStyle w:val="TableText"/>
            </w:pPr>
            <w:r w:rsidRPr="008016D1">
              <w:t xml:space="preserve">Tuberculosis </w:t>
            </w:r>
          </w:p>
        </w:tc>
        <w:tc>
          <w:tcPr>
            <w:tcW w:w="1530" w:type="pct"/>
          </w:tcPr>
          <w:p w14:paraId="392482DC" w14:textId="78ECC999" w:rsidR="004825C4" w:rsidRPr="008016D1" w:rsidRDefault="00051010" w:rsidP="008016D1">
            <w:pPr>
              <w:pStyle w:val="TableText"/>
            </w:pPr>
            <w:r w:rsidRPr="008016D1">
              <w:t>A15- through</w:t>
            </w:r>
            <w:r w:rsidR="004825C4" w:rsidRPr="008016D1">
              <w:t xml:space="preserve"> A19</w:t>
            </w:r>
            <w:r w:rsidR="00FC18CE" w:rsidRPr="004825C4">
              <w:t>-</w:t>
            </w:r>
            <w:r w:rsidR="00EE5D89">
              <w:t>, O98.01</w:t>
            </w:r>
          </w:p>
        </w:tc>
        <w:tc>
          <w:tcPr>
            <w:tcW w:w="874" w:type="pct"/>
          </w:tcPr>
          <w:p w14:paraId="48BCFA87"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14E3E742"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F331C6D" w14:textId="77777777" w:rsidTr="008016D1">
        <w:trPr>
          <w:cantSplit/>
        </w:trPr>
        <w:tc>
          <w:tcPr>
            <w:tcW w:w="357" w:type="pct"/>
          </w:tcPr>
          <w:p w14:paraId="5237BFC6" w14:textId="2EFEDA95" w:rsidR="004825C4" w:rsidRPr="008016D1" w:rsidRDefault="004825C4" w:rsidP="008016D1">
            <w:pPr>
              <w:pStyle w:val="TableText"/>
            </w:pPr>
            <w:r w:rsidRPr="008016D1">
              <w:t>4</w:t>
            </w:r>
          </w:p>
        </w:tc>
        <w:tc>
          <w:tcPr>
            <w:tcW w:w="1399" w:type="pct"/>
          </w:tcPr>
          <w:p w14:paraId="3FC4DF07" w14:textId="77777777" w:rsidR="004825C4" w:rsidRPr="008016D1" w:rsidRDefault="004825C4" w:rsidP="008016D1">
            <w:pPr>
              <w:pStyle w:val="TableText"/>
            </w:pPr>
            <w:r w:rsidRPr="008016D1">
              <w:t>Sexually transmitted infections</w:t>
            </w:r>
          </w:p>
        </w:tc>
        <w:tc>
          <w:tcPr>
            <w:tcW w:w="1530" w:type="pct"/>
          </w:tcPr>
          <w:p w14:paraId="7EACF00C" w14:textId="02146478" w:rsidR="004825C4" w:rsidRPr="008016D1" w:rsidRDefault="004825C4" w:rsidP="008016D1">
            <w:pPr>
              <w:pStyle w:val="TableText"/>
            </w:pPr>
            <w:r w:rsidRPr="008016D1">
              <w:t>A50- thr</w:t>
            </w:r>
            <w:r w:rsidR="00051010" w:rsidRPr="008016D1">
              <w:t>ough</w:t>
            </w:r>
            <w:r w:rsidR="007B73D4" w:rsidRPr="008016D1">
              <w:t xml:space="preserve"> A64- (exclude A63.0</w:t>
            </w:r>
            <w:r w:rsidR="00FC18CE">
              <w:t>)</w:t>
            </w:r>
          </w:p>
        </w:tc>
        <w:tc>
          <w:tcPr>
            <w:tcW w:w="874" w:type="pct"/>
          </w:tcPr>
          <w:p w14:paraId="4B81FAC3"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547DF52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5EEF1421" w14:textId="77777777" w:rsidTr="008016D1">
        <w:trPr>
          <w:cantSplit/>
        </w:trPr>
        <w:tc>
          <w:tcPr>
            <w:tcW w:w="357" w:type="pct"/>
          </w:tcPr>
          <w:p w14:paraId="66D68F6F" w14:textId="635EF701" w:rsidR="004825C4" w:rsidRPr="008016D1" w:rsidRDefault="004825C4" w:rsidP="008016D1">
            <w:pPr>
              <w:pStyle w:val="TableText"/>
            </w:pPr>
            <w:r w:rsidRPr="008016D1">
              <w:t>4a</w:t>
            </w:r>
          </w:p>
        </w:tc>
        <w:tc>
          <w:tcPr>
            <w:tcW w:w="1399" w:type="pct"/>
          </w:tcPr>
          <w:p w14:paraId="50498FAE" w14:textId="4D36D009" w:rsidR="004825C4" w:rsidRPr="008016D1" w:rsidRDefault="004825C4" w:rsidP="008016D1">
            <w:pPr>
              <w:pStyle w:val="TableText"/>
            </w:pPr>
            <w:r w:rsidRPr="008016D1">
              <w:t>Hepatitis B</w:t>
            </w:r>
          </w:p>
        </w:tc>
        <w:tc>
          <w:tcPr>
            <w:tcW w:w="1530" w:type="pct"/>
          </w:tcPr>
          <w:p w14:paraId="3119F7CE" w14:textId="4AD7BE9D" w:rsidR="004825C4" w:rsidRPr="008016D1" w:rsidRDefault="004825C4" w:rsidP="008016D1">
            <w:pPr>
              <w:pStyle w:val="TableText"/>
            </w:pPr>
            <w:r w:rsidRPr="008016D1">
              <w:t>B16.0</w:t>
            </w:r>
            <w:r w:rsidR="0084166A" w:rsidRPr="008016D1">
              <w:t xml:space="preserve"> through </w:t>
            </w:r>
            <w:r w:rsidRPr="008016D1">
              <w:t xml:space="preserve">B16.2, B16.9, B17.0, B18.0, B18.1, B19.10, B19.11, </w:t>
            </w:r>
            <w:r w:rsidR="00B3682D">
              <w:t>O98.4-</w:t>
            </w:r>
          </w:p>
        </w:tc>
        <w:tc>
          <w:tcPr>
            <w:tcW w:w="874" w:type="pct"/>
          </w:tcPr>
          <w:p w14:paraId="4C445B6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75732F6B"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43A9E8B6" w14:textId="77777777" w:rsidTr="008016D1">
        <w:trPr>
          <w:cantSplit/>
        </w:trPr>
        <w:tc>
          <w:tcPr>
            <w:tcW w:w="357" w:type="pct"/>
            <w:tcBorders>
              <w:bottom w:val="single" w:sz="4" w:space="0" w:color="1F497D" w:themeColor="text2"/>
            </w:tcBorders>
          </w:tcPr>
          <w:p w14:paraId="14E4245C" w14:textId="51B8629A" w:rsidR="004825C4" w:rsidRPr="008016D1" w:rsidRDefault="004825C4" w:rsidP="008016D1">
            <w:pPr>
              <w:pStyle w:val="TableText"/>
            </w:pPr>
            <w:r w:rsidRPr="008016D1">
              <w:t>4b</w:t>
            </w:r>
          </w:p>
        </w:tc>
        <w:tc>
          <w:tcPr>
            <w:tcW w:w="1399" w:type="pct"/>
            <w:tcBorders>
              <w:bottom w:val="single" w:sz="4" w:space="0" w:color="1F497D" w:themeColor="text2"/>
            </w:tcBorders>
          </w:tcPr>
          <w:p w14:paraId="0F53A641" w14:textId="29AB986C" w:rsidR="004825C4" w:rsidRPr="008016D1" w:rsidRDefault="004825C4" w:rsidP="008016D1">
            <w:pPr>
              <w:pStyle w:val="TableText"/>
            </w:pPr>
            <w:r w:rsidRPr="008016D1">
              <w:t>Hepatitis C</w:t>
            </w:r>
          </w:p>
        </w:tc>
        <w:tc>
          <w:tcPr>
            <w:tcW w:w="1530" w:type="pct"/>
            <w:tcBorders>
              <w:bottom w:val="single" w:sz="4" w:space="0" w:color="1F497D" w:themeColor="text2"/>
            </w:tcBorders>
          </w:tcPr>
          <w:p w14:paraId="171DD45F" w14:textId="77777777" w:rsidR="004825C4" w:rsidRPr="008016D1" w:rsidRDefault="004825C4" w:rsidP="008016D1">
            <w:pPr>
              <w:pStyle w:val="TableText"/>
            </w:pPr>
            <w:r w:rsidRPr="008016D1">
              <w:t>B17.10, B17.11, B18.2, B19.20, B19.21</w:t>
            </w:r>
          </w:p>
        </w:tc>
        <w:tc>
          <w:tcPr>
            <w:tcW w:w="874" w:type="pct"/>
            <w:tcBorders>
              <w:bottom w:val="single" w:sz="4" w:space="0" w:color="1F497D" w:themeColor="text2"/>
            </w:tcBorders>
          </w:tcPr>
          <w:p w14:paraId="6E69024C"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Borders>
              <w:bottom w:val="single" w:sz="4" w:space="0" w:color="1F497D" w:themeColor="text2"/>
            </w:tcBorders>
          </w:tcPr>
          <w:p w14:paraId="4D8A09E1"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8016D1" w:rsidRPr="004825C4" w14:paraId="0A42E215" w14:textId="77777777" w:rsidTr="008016D1">
        <w:trPr>
          <w:cantSplit/>
        </w:trPr>
        <w:tc>
          <w:tcPr>
            <w:tcW w:w="357" w:type="pct"/>
            <w:tcBorders>
              <w:top w:val="single" w:sz="4" w:space="0" w:color="1F497D" w:themeColor="text2"/>
              <w:right w:val="nil"/>
            </w:tcBorders>
            <w:shd w:val="clear" w:color="auto" w:fill="899EA6"/>
          </w:tcPr>
          <w:p w14:paraId="68515E23" w14:textId="77777777" w:rsidR="004825C4" w:rsidRPr="008016D1" w:rsidRDefault="004825C4" w:rsidP="008016D1">
            <w:pPr>
              <w:pStyle w:val="TableText"/>
              <w:rPr>
                <w:sz w:val="2"/>
              </w:rPr>
            </w:pPr>
            <w:r w:rsidRPr="008016D1">
              <w:rPr>
                <w:color w:val="899EA6"/>
                <w:sz w:val="2"/>
              </w:rPr>
              <w:t>Selected Diseases of the Respiratory System</w:t>
            </w:r>
          </w:p>
        </w:tc>
        <w:tc>
          <w:tcPr>
            <w:tcW w:w="1399" w:type="pct"/>
            <w:tcBorders>
              <w:top w:val="single" w:sz="4" w:space="0" w:color="1F497D" w:themeColor="text2"/>
              <w:left w:val="nil"/>
              <w:right w:val="nil"/>
            </w:tcBorders>
            <w:shd w:val="clear" w:color="auto" w:fill="899EA6"/>
          </w:tcPr>
          <w:p w14:paraId="1495649F" w14:textId="77777777" w:rsidR="004825C4" w:rsidRPr="008016D1" w:rsidRDefault="004825C4" w:rsidP="008016D1">
            <w:pPr>
              <w:pStyle w:val="TableText"/>
              <w:rPr>
                <w:b/>
                <w:color w:val="EEECE1" w:themeColor="background2"/>
              </w:rPr>
            </w:pPr>
            <w:r w:rsidRPr="008016D1">
              <w:rPr>
                <w:b/>
                <w:color w:val="EEECE1" w:themeColor="background2"/>
              </w:rPr>
              <w:t>Selected Diseases of the Respiratory System</w:t>
            </w:r>
          </w:p>
        </w:tc>
        <w:tc>
          <w:tcPr>
            <w:tcW w:w="1530" w:type="pct"/>
            <w:tcBorders>
              <w:top w:val="single" w:sz="4" w:space="0" w:color="1F497D" w:themeColor="text2"/>
              <w:left w:val="nil"/>
              <w:right w:val="nil"/>
            </w:tcBorders>
            <w:shd w:val="clear" w:color="auto" w:fill="899EA6"/>
          </w:tcPr>
          <w:p w14:paraId="4241DD8F" w14:textId="77777777" w:rsidR="004825C4" w:rsidRPr="008016D1" w:rsidRDefault="004825C4" w:rsidP="008016D1">
            <w:pPr>
              <w:pStyle w:val="TableText"/>
              <w:rPr>
                <w:color w:val="899EA6"/>
                <w:sz w:val="14"/>
              </w:rPr>
            </w:pPr>
            <w:r w:rsidRPr="008016D1">
              <w:rPr>
                <w:color w:val="899EA6"/>
                <w:sz w:val="14"/>
              </w:rPr>
              <w:t>Selected Diseases of the Respiratory System</w:t>
            </w:r>
          </w:p>
        </w:tc>
        <w:tc>
          <w:tcPr>
            <w:tcW w:w="874" w:type="pct"/>
            <w:tcBorders>
              <w:top w:val="single" w:sz="4" w:space="0" w:color="1F497D" w:themeColor="text2"/>
              <w:left w:val="nil"/>
              <w:right w:val="nil"/>
            </w:tcBorders>
            <w:shd w:val="clear" w:color="auto" w:fill="899EA6"/>
          </w:tcPr>
          <w:p w14:paraId="73DDA0D2" w14:textId="77777777" w:rsidR="004825C4" w:rsidRPr="008016D1" w:rsidRDefault="004825C4" w:rsidP="008016D1">
            <w:pPr>
              <w:pStyle w:val="TableText"/>
              <w:rPr>
                <w:color w:val="899EA6"/>
                <w:sz w:val="8"/>
              </w:rPr>
            </w:pPr>
            <w:r w:rsidRPr="008016D1">
              <w:rPr>
                <w:color w:val="899EA6"/>
                <w:sz w:val="8"/>
              </w:rPr>
              <w:t>Selected Diseases of the Respiratory System</w:t>
            </w:r>
          </w:p>
        </w:tc>
        <w:tc>
          <w:tcPr>
            <w:tcW w:w="839" w:type="pct"/>
            <w:tcBorders>
              <w:top w:val="single" w:sz="4" w:space="0" w:color="1F497D" w:themeColor="text2"/>
              <w:left w:val="nil"/>
            </w:tcBorders>
            <w:shd w:val="clear" w:color="auto" w:fill="899EA6"/>
          </w:tcPr>
          <w:p w14:paraId="186F8B62" w14:textId="77777777" w:rsidR="004825C4" w:rsidRPr="008016D1" w:rsidRDefault="004825C4" w:rsidP="008016D1">
            <w:pPr>
              <w:pStyle w:val="TableText"/>
              <w:rPr>
                <w:color w:val="899EA6"/>
                <w:sz w:val="8"/>
              </w:rPr>
            </w:pPr>
            <w:r w:rsidRPr="008016D1">
              <w:rPr>
                <w:color w:val="899EA6"/>
                <w:sz w:val="8"/>
              </w:rPr>
              <w:t>Selected Diseases of the Respiratory System</w:t>
            </w:r>
          </w:p>
        </w:tc>
      </w:tr>
      <w:tr w:rsidR="004825C4" w:rsidRPr="004825C4" w14:paraId="686F5C32" w14:textId="77777777" w:rsidTr="008016D1">
        <w:trPr>
          <w:cantSplit/>
          <w:trHeight w:val="251"/>
        </w:trPr>
        <w:tc>
          <w:tcPr>
            <w:tcW w:w="357" w:type="pct"/>
          </w:tcPr>
          <w:p w14:paraId="42E7EAF0" w14:textId="37031EFB" w:rsidR="004825C4" w:rsidRPr="008016D1" w:rsidRDefault="004825C4" w:rsidP="008016D1">
            <w:pPr>
              <w:pStyle w:val="TableText"/>
            </w:pPr>
            <w:r w:rsidRPr="008016D1">
              <w:t>5</w:t>
            </w:r>
          </w:p>
        </w:tc>
        <w:tc>
          <w:tcPr>
            <w:tcW w:w="1399" w:type="pct"/>
          </w:tcPr>
          <w:p w14:paraId="562CD293" w14:textId="77777777" w:rsidR="004825C4" w:rsidRPr="008016D1" w:rsidRDefault="004825C4" w:rsidP="008016D1">
            <w:pPr>
              <w:pStyle w:val="TableText"/>
            </w:pPr>
            <w:r w:rsidRPr="008016D1">
              <w:t xml:space="preserve">Asthma </w:t>
            </w:r>
          </w:p>
        </w:tc>
        <w:tc>
          <w:tcPr>
            <w:tcW w:w="1530" w:type="pct"/>
          </w:tcPr>
          <w:p w14:paraId="109745FE" w14:textId="77777777" w:rsidR="004825C4" w:rsidRPr="008016D1" w:rsidRDefault="004825C4" w:rsidP="008016D1">
            <w:pPr>
              <w:pStyle w:val="TableText"/>
            </w:pPr>
            <w:r w:rsidRPr="008016D1">
              <w:t>J45-</w:t>
            </w:r>
          </w:p>
        </w:tc>
        <w:tc>
          <w:tcPr>
            <w:tcW w:w="874" w:type="pct"/>
          </w:tcPr>
          <w:p w14:paraId="1664ED07"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38E5F185"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234967AC" w14:textId="77777777" w:rsidTr="008016D1">
        <w:trPr>
          <w:cantSplit/>
        </w:trPr>
        <w:tc>
          <w:tcPr>
            <w:tcW w:w="357" w:type="pct"/>
            <w:tcBorders>
              <w:bottom w:val="single" w:sz="4" w:space="0" w:color="1F497D" w:themeColor="text2"/>
            </w:tcBorders>
          </w:tcPr>
          <w:p w14:paraId="1330E50D" w14:textId="0DC8626C" w:rsidR="004825C4" w:rsidRPr="008016D1" w:rsidRDefault="004825C4" w:rsidP="008016D1">
            <w:pPr>
              <w:pStyle w:val="TableText"/>
            </w:pPr>
            <w:r w:rsidRPr="008016D1">
              <w:t>6</w:t>
            </w:r>
          </w:p>
        </w:tc>
        <w:tc>
          <w:tcPr>
            <w:tcW w:w="1399" w:type="pct"/>
            <w:tcBorders>
              <w:bottom w:val="single" w:sz="4" w:space="0" w:color="1F497D" w:themeColor="text2"/>
            </w:tcBorders>
          </w:tcPr>
          <w:p w14:paraId="55CFD300" w14:textId="5B74778A" w:rsidR="004825C4" w:rsidRPr="008016D1" w:rsidRDefault="004825C4" w:rsidP="008016D1">
            <w:pPr>
              <w:pStyle w:val="TableText"/>
            </w:pPr>
            <w:r w:rsidRPr="008016D1">
              <w:t xml:space="preserve">Chronic </w:t>
            </w:r>
            <w:r w:rsidR="004234BA">
              <w:t>lower respiratory</w:t>
            </w:r>
            <w:r w:rsidRPr="008016D1">
              <w:t xml:space="preserve"> diseases</w:t>
            </w:r>
          </w:p>
        </w:tc>
        <w:tc>
          <w:tcPr>
            <w:tcW w:w="1530" w:type="pct"/>
            <w:tcBorders>
              <w:bottom w:val="single" w:sz="4" w:space="0" w:color="1F497D" w:themeColor="text2"/>
            </w:tcBorders>
          </w:tcPr>
          <w:p w14:paraId="20DE9872" w14:textId="77777777" w:rsidR="004825C4" w:rsidRPr="008016D1" w:rsidRDefault="0084166A" w:rsidP="008016D1">
            <w:pPr>
              <w:pStyle w:val="TableText"/>
            </w:pPr>
            <w:r w:rsidRPr="008016D1">
              <w:t>J40- through</w:t>
            </w:r>
            <w:r w:rsidR="004825C4" w:rsidRPr="008016D1">
              <w:t xml:space="preserve"> J44-</w:t>
            </w:r>
            <w:r w:rsidRPr="008016D1">
              <w:t>,</w:t>
            </w:r>
            <w:r w:rsidR="004825C4" w:rsidRPr="008016D1">
              <w:t xml:space="preserve"> J47-</w:t>
            </w:r>
          </w:p>
        </w:tc>
        <w:tc>
          <w:tcPr>
            <w:tcW w:w="874" w:type="pct"/>
            <w:tcBorders>
              <w:bottom w:val="single" w:sz="4" w:space="0" w:color="1F497D" w:themeColor="text2"/>
            </w:tcBorders>
          </w:tcPr>
          <w:p w14:paraId="168B010B"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Borders>
              <w:bottom w:val="single" w:sz="4" w:space="0" w:color="1F497D" w:themeColor="text2"/>
            </w:tcBorders>
          </w:tcPr>
          <w:p w14:paraId="6DB3BC3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8016D1" w:rsidRPr="004825C4" w14:paraId="36E12C35" w14:textId="77777777" w:rsidTr="008016D1">
        <w:trPr>
          <w:cantSplit/>
        </w:trPr>
        <w:tc>
          <w:tcPr>
            <w:tcW w:w="357" w:type="pct"/>
            <w:tcBorders>
              <w:top w:val="single" w:sz="4" w:space="0" w:color="1F497D" w:themeColor="text2"/>
              <w:right w:val="nil"/>
            </w:tcBorders>
            <w:shd w:val="clear" w:color="auto" w:fill="899EA6"/>
          </w:tcPr>
          <w:p w14:paraId="521B0088" w14:textId="77777777" w:rsidR="004825C4" w:rsidRPr="008016D1" w:rsidRDefault="004825C4" w:rsidP="008016D1">
            <w:pPr>
              <w:pStyle w:val="TableText"/>
              <w:rPr>
                <w:color w:val="899EA6"/>
                <w:sz w:val="4"/>
              </w:rPr>
            </w:pPr>
            <w:r w:rsidRPr="008016D1">
              <w:rPr>
                <w:color w:val="899EA6"/>
                <w:sz w:val="4"/>
              </w:rPr>
              <w:t>Selected Other Medical Conditions</w:t>
            </w:r>
          </w:p>
        </w:tc>
        <w:tc>
          <w:tcPr>
            <w:tcW w:w="1399" w:type="pct"/>
            <w:tcBorders>
              <w:top w:val="single" w:sz="4" w:space="0" w:color="1F497D" w:themeColor="text2"/>
              <w:left w:val="nil"/>
              <w:right w:val="nil"/>
            </w:tcBorders>
            <w:shd w:val="clear" w:color="auto" w:fill="899EA6"/>
          </w:tcPr>
          <w:p w14:paraId="70F05372" w14:textId="77777777" w:rsidR="004825C4" w:rsidRPr="008016D1" w:rsidRDefault="004825C4" w:rsidP="008016D1">
            <w:pPr>
              <w:pStyle w:val="TableText"/>
              <w:rPr>
                <w:b/>
                <w:color w:val="EEECE1" w:themeColor="background2"/>
              </w:rPr>
            </w:pPr>
            <w:r w:rsidRPr="008016D1">
              <w:rPr>
                <w:b/>
                <w:color w:val="EEECE1" w:themeColor="background2"/>
              </w:rPr>
              <w:t>Selected Other Medical Conditions</w:t>
            </w:r>
          </w:p>
        </w:tc>
        <w:tc>
          <w:tcPr>
            <w:tcW w:w="1530" w:type="pct"/>
            <w:tcBorders>
              <w:top w:val="single" w:sz="4" w:space="0" w:color="1F497D" w:themeColor="text2"/>
              <w:left w:val="nil"/>
              <w:right w:val="nil"/>
            </w:tcBorders>
            <w:shd w:val="clear" w:color="auto" w:fill="899EA6"/>
          </w:tcPr>
          <w:p w14:paraId="4EBE27C9" w14:textId="77777777" w:rsidR="004825C4" w:rsidRPr="008016D1" w:rsidRDefault="004825C4" w:rsidP="008016D1">
            <w:pPr>
              <w:pStyle w:val="TableText"/>
              <w:rPr>
                <w:color w:val="899EA6"/>
              </w:rPr>
            </w:pPr>
            <w:r w:rsidRPr="008016D1">
              <w:rPr>
                <w:color w:val="899EA6"/>
              </w:rPr>
              <w:t>Selected Other Medical Conditions</w:t>
            </w:r>
          </w:p>
        </w:tc>
        <w:tc>
          <w:tcPr>
            <w:tcW w:w="874" w:type="pct"/>
            <w:tcBorders>
              <w:top w:val="single" w:sz="4" w:space="0" w:color="1F497D" w:themeColor="text2"/>
              <w:left w:val="nil"/>
              <w:right w:val="nil"/>
            </w:tcBorders>
            <w:shd w:val="clear" w:color="auto" w:fill="899EA6"/>
          </w:tcPr>
          <w:p w14:paraId="70092F18" w14:textId="77777777" w:rsidR="004825C4" w:rsidRPr="008016D1" w:rsidRDefault="004825C4" w:rsidP="008016D1">
            <w:pPr>
              <w:pStyle w:val="TableText"/>
              <w:rPr>
                <w:color w:val="899EA6"/>
                <w:sz w:val="8"/>
              </w:rPr>
            </w:pPr>
            <w:r w:rsidRPr="008016D1">
              <w:rPr>
                <w:color w:val="899EA6"/>
                <w:sz w:val="8"/>
              </w:rPr>
              <w:t>Selected Other Medical Conditions</w:t>
            </w:r>
          </w:p>
        </w:tc>
        <w:tc>
          <w:tcPr>
            <w:tcW w:w="839" w:type="pct"/>
            <w:tcBorders>
              <w:top w:val="single" w:sz="4" w:space="0" w:color="1F497D" w:themeColor="text2"/>
              <w:left w:val="nil"/>
            </w:tcBorders>
            <w:shd w:val="clear" w:color="auto" w:fill="899EA6"/>
          </w:tcPr>
          <w:p w14:paraId="2B60AD32" w14:textId="77777777" w:rsidR="004825C4" w:rsidRPr="008016D1" w:rsidRDefault="004825C4" w:rsidP="008016D1">
            <w:pPr>
              <w:pStyle w:val="TableText"/>
              <w:rPr>
                <w:color w:val="899EA6"/>
                <w:sz w:val="8"/>
              </w:rPr>
            </w:pPr>
            <w:r w:rsidRPr="008016D1">
              <w:rPr>
                <w:color w:val="899EA6"/>
                <w:sz w:val="8"/>
              </w:rPr>
              <w:t>Selected Other Medical Conditions</w:t>
            </w:r>
          </w:p>
        </w:tc>
      </w:tr>
      <w:tr w:rsidR="004825C4" w:rsidRPr="004825C4" w14:paraId="7F42E7A8" w14:textId="77777777" w:rsidTr="008016D1">
        <w:trPr>
          <w:cantSplit/>
        </w:trPr>
        <w:tc>
          <w:tcPr>
            <w:tcW w:w="357" w:type="pct"/>
          </w:tcPr>
          <w:p w14:paraId="7769CD4F" w14:textId="1E1ACCB7" w:rsidR="004825C4" w:rsidRPr="008016D1" w:rsidRDefault="004825C4" w:rsidP="008016D1">
            <w:pPr>
              <w:pStyle w:val="TableText"/>
            </w:pPr>
            <w:r w:rsidRPr="008016D1">
              <w:t>7</w:t>
            </w:r>
          </w:p>
        </w:tc>
        <w:tc>
          <w:tcPr>
            <w:tcW w:w="1399" w:type="pct"/>
          </w:tcPr>
          <w:p w14:paraId="30F64AA8" w14:textId="77777777" w:rsidR="004825C4" w:rsidRPr="008016D1" w:rsidRDefault="004825C4" w:rsidP="008016D1">
            <w:pPr>
              <w:pStyle w:val="TableText"/>
            </w:pPr>
            <w:r w:rsidRPr="008016D1">
              <w:t xml:space="preserve">Abnormal breast findings, female </w:t>
            </w:r>
          </w:p>
        </w:tc>
        <w:tc>
          <w:tcPr>
            <w:tcW w:w="1530" w:type="pct"/>
          </w:tcPr>
          <w:p w14:paraId="739AEBB7" w14:textId="05AD38B3" w:rsidR="004825C4" w:rsidRPr="008016D1" w:rsidRDefault="004825C4" w:rsidP="008016D1">
            <w:pPr>
              <w:pStyle w:val="TableText"/>
            </w:pPr>
            <w:r w:rsidRPr="008016D1">
              <w:t xml:space="preserve">C50.01-, C50.11-, C50.21-, C50.31-, C50.41-, C50.51-, C50.61-, C50.81-, C50.91-, C79.81, </w:t>
            </w:r>
            <w:r w:rsidR="008D0499" w:rsidRPr="008016D1">
              <w:t xml:space="preserve">D05-, </w:t>
            </w:r>
            <w:r w:rsidRPr="008016D1">
              <w:t xml:space="preserve">D48.6-, </w:t>
            </w:r>
            <w:r w:rsidR="00B64690">
              <w:t xml:space="preserve">D49.3-, </w:t>
            </w:r>
            <w:r w:rsidR="00EC45C3">
              <w:t xml:space="preserve">N60-, </w:t>
            </w:r>
            <w:r w:rsidR="001C6CD6" w:rsidRPr="008016D1">
              <w:t xml:space="preserve">N63-, </w:t>
            </w:r>
            <w:r w:rsidRPr="008016D1">
              <w:t>R92-</w:t>
            </w:r>
          </w:p>
        </w:tc>
        <w:tc>
          <w:tcPr>
            <w:tcW w:w="874" w:type="pct"/>
          </w:tcPr>
          <w:p w14:paraId="1951BFC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7036BEC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54E928CF" w14:textId="77777777" w:rsidTr="008016D1">
        <w:trPr>
          <w:cantSplit/>
        </w:trPr>
        <w:tc>
          <w:tcPr>
            <w:tcW w:w="357" w:type="pct"/>
          </w:tcPr>
          <w:p w14:paraId="44BE1DEE" w14:textId="052C4B52" w:rsidR="004825C4" w:rsidRPr="008016D1" w:rsidRDefault="004825C4" w:rsidP="008016D1">
            <w:pPr>
              <w:pStyle w:val="TableText"/>
            </w:pPr>
            <w:r w:rsidRPr="008016D1">
              <w:t>8</w:t>
            </w:r>
          </w:p>
        </w:tc>
        <w:tc>
          <w:tcPr>
            <w:tcW w:w="1399" w:type="pct"/>
          </w:tcPr>
          <w:p w14:paraId="4C8EFDB7" w14:textId="77777777" w:rsidR="004825C4" w:rsidRPr="008016D1" w:rsidRDefault="004825C4" w:rsidP="008016D1">
            <w:pPr>
              <w:pStyle w:val="TableText"/>
            </w:pPr>
            <w:r w:rsidRPr="008016D1">
              <w:t xml:space="preserve">Abnormal cervical findings </w:t>
            </w:r>
          </w:p>
        </w:tc>
        <w:tc>
          <w:tcPr>
            <w:tcW w:w="1530" w:type="pct"/>
          </w:tcPr>
          <w:p w14:paraId="24A82F8C" w14:textId="6164D223" w:rsidR="004825C4" w:rsidRPr="008016D1" w:rsidRDefault="004825C4" w:rsidP="008016D1">
            <w:pPr>
              <w:pStyle w:val="TableText"/>
            </w:pPr>
            <w:r w:rsidRPr="008016D1">
              <w:t xml:space="preserve">C53-, C79.82, D06-, R87.61-, </w:t>
            </w:r>
            <w:r w:rsidR="00EC45C3">
              <w:t>R87.629,</w:t>
            </w:r>
            <w:r w:rsidRPr="008016D1">
              <w:t xml:space="preserve"> R87.810, R87.820</w:t>
            </w:r>
          </w:p>
        </w:tc>
        <w:tc>
          <w:tcPr>
            <w:tcW w:w="874" w:type="pct"/>
          </w:tcPr>
          <w:p w14:paraId="6334CE12"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7BD27BE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6C55C81F" w14:textId="77777777" w:rsidTr="008016D1">
        <w:trPr>
          <w:cantSplit/>
        </w:trPr>
        <w:tc>
          <w:tcPr>
            <w:tcW w:w="357" w:type="pct"/>
          </w:tcPr>
          <w:p w14:paraId="0FCF74D4" w14:textId="0F523D2B" w:rsidR="004825C4" w:rsidRPr="008016D1" w:rsidRDefault="004825C4" w:rsidP="008016D1">
            <w:pPr>
              <w:pStyle w:val="TableText"/>
            </w:pPr>
            <w:r w:rsidRPr="008016D1">
              <w:t>9</w:t>
            </w:r>
          </w:p>
        </w:tc>
        <w:tc>
          <w:tcPr>
            <w:tcW w:w="1399" w:type="pct"/>
          </w:tcPr>
          <w:p w14:paraId="24C1A483" w14:textId="77777777" w:rsidR="004825C4" w:rsidRPr="008016D1" w:rsidRDefault="004825C4" w:rsidP="008016D1">
            <w:pPr>
              <w:pStyle w:val="TableText"/>
            </w:pPr>
            <w:r w:rsidRPr="008016D1">
              <w:t xml:space="preserve">Diabetes mellitus </w:t>
            </w:r>
          </w:p>
        </w:tc>
        <w:tc>
          <w:tcPr>
            <w:tcW w:w="1530" w:type="pct"/>
          </w:tcPr>
          <w:p w14:paraId="33D0F19C" w14:textId="77777777" w:rsidR="004825C4" w:rsidRPr="008016D1" w:rsidRDefault="004825C4" w:rsidP="008016D1">
            <w:pPr>
              <w:pStyle w:val="TableText"/>
            </w:pPr>
            <w:r w:rsidRPr="008016D1">
              <w:t>E</w:t>
            </w:r>
            <w:r w:rsidR="004320F8" w:rsidRPr="008016D1">
              <w:t>08</w:t>
            </w:r>
            <w:r w:rsidR="0084166A" w:rsidRPr="008016D1">
              <w:t>- through</w:t>
            </w:r>
            <w:r w:rsidR="007B73D4" w:rsidRPr="008016D1">
              <w:t xml:space="preserve"> E13-, O24- (e</w:t>
            </w:r>
            <w:r w:rsidRPr="008016D1">
              <w:t>xclude O24.41-)</w:t>
            </w:r>
          </w:p>
        </w:tc>
        <w:tc>
          <w:tcPr>
            <w:tcW w:w="874" w:type="pct"/>
          </w:tcPr>
          <w:p w14:paraId="71D1B41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14F73FC3"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F3796F0" w14:textId="77777777" w:rsidTr="008016D1">
        <w:trPr>
          <w:cantSplit/>
        </w:trPr>
        <w:tc>
          <w:tcPr>
            <w:tcW w:w="357" w:type="pct"/>
          </w:tcPr>
          <w:p w14:paraId="31EB3484" w14:textId="61014CD2" w:rsidR="004825C4" w:rsidRPr="008016D1" w:rsidRDefault="004825C4" w:rsidP="008016D1">
            <w:pPr>
              <w:pStyle w:val="TableText"/>
            </w:pPr>
            <w:r w:rsidRPr="008016D1">
              <w:t>10</w:t>
            </w:r>
          </w:p>
        </w:tc>
        <w:tc>
          <w:tcPr>
            <w:tcW w:w="1399" w:type="pct"/>
          </w:tcPr>
          <w:p w14:paraId="274A6B1F" w14:textId="77777777" w:rsidR="004825C4" w:rsidRPr="008016D1" w:rsidRDefault="004825C4" w:rsidP="008016D1">
            <w:pPr>
              <w:pStyle w:val="TableText"/>
            </w:pPr>
            <w:r w:rsidRPr="008016D1">
              <w:t xml:space="preserve">Heart disease (selected) </w:t>
            </w:r>
          </w:p>
        </w:tc>
        <w:tc>
          <w:tcPr>
            <w:tcW w:w="1530" w:type="pct"/>
          </w:tcPr>
          <w:p w14:paraId="6CFC3C75" w14:textId="09ED08F5" w:rsidR="004825C4" w:rsidRPr="008016D1" w:rsidRDefault="004825C4" w:rsidP="008016D1">
            <w:pPr>
              <w:pStyle w:val="TableText"/>
            </w:pPr>
            <w:r w:rsidRPr="008016D1">
              <w:t>I01-,</w:t>
            </w:r>
            <w:r w:rsidR="0084166A" w:rsidRPr="008016D1">
              <w:t xml:space="preserve"> I02- (</w:t>
            </w:r>
            <w:r w:rsidR="007B73D4" w:rsidRPr="008016D1">
              <w:t>e</w:t>
            </w:r>
            <w:r w:rsidR="0084166A" w:rsidRPr="008016D1">
              <w:t>xclude I02.9), I20- through</w:t>
            </w:r>
            <w:r w:rsidRPr="008016D1">
              <w:t xml:space="preserve"> I25</w:t>
            </w:r>
            <w:r w:rsidR="008D0499" w:rsidRPr="008016D1">
              <w:t>-</w:t>
            </w:r>
            <w:r w:rsidR="0084166A" w:rsidRPr="008016D1">
              <w:t>, I2</w:t>
            </w:r>
            <w:r w:rsidR="00EE0FBA" w:rsidRPr="008016D1">
              <w:t>7</w:t>
            </w:r>
            <w:r w:rsidR="0084166A" w:rsidRPr="008016D1">
              <w:t>-</w:t>
            </w:r>
            <w:r w:rsidR="00EE0FBA" w:rsidRPr="008016D1">
              <w:t>,</w:t>
            </w:r>
            <w:r w:rsidR="0084166A" w:rsidRPr="008016D1">
              <w:t xml:space="preserve"> I28-, I30- through</w:t>
            </w:r>
            <w:r w:rsidRPr="008016D1">
              <w:t xml:space="preserve"> I52-</w:t>
            </w:r>
          </w:p>
        </w:tc>
        <w:tc>
          <w:tcPr>
            <w:tcW w:w="874" w:type="pct"/>
          </w:tcPr>
          <w:p w14:paraId="23A8373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0759E875"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0C63C2D7" w14:textId="77777777" w:rsidTr="008016D1">
        <w:trPr>
          <w:cantSplit/>
          <w:trHeight w:val="323"/>
        </w:trPr>
        <w:tc>
          <w:tcPr>
            <w:tcW w:w="357" w:type="pct"/>
          </w:tcPr>
          <w:p w14:paraId="32A64523" w14:textId="657D4B5C" w:rsidR="004825C4" w:rsidRPr="008016D1" w:rsidRDefault="004825C4" w:rsidP="008016D1">
            <w:pPr>
              <w:pStyle w:val="TableText"/>
            </w:pPr>
            <w:r w:rsidRPr="008016D1">
              <w:t>11</w:t>
            </w:r>
          </w:p>
        </w:tc>
        <w:tc>
          <w:tcPr>
            <w:tcW w:w="1399" w:type="pct"/>
          </w:tcPr>
          <w:p w14:paraId="2FB7224A" w14:textId="77777777" w:rsidR="004825C4" w:rsidRPr="008016D1" w:rsidRDefault="004825C4" w:rsidP="008016D1">
            <w:pPr>
              <w:pStyle w:val="TableText"/>
            </w:pPr>
            <w:r w:rsidRPr="008016D1">
              <w:t xml:space="preserve">Hypertension </w:t>
            </w:r>
          </w:p>
        </w:tc>
        <w:tc>
          <w:tcPr>
            <w:tcW w:w="1530" w:type="pct"/>
          </w:tcPr>
          <w:p w14:paraId="1FAB2ACE" w14:textId="77777777" w:rsidR="004825C4" w:rsidRPr="008016D1" w:rsidRDefault="0084166A" w:rsidP="008016D1">
            <w:pPr>
              <w:pStyle w:val="TableText"/>
            </w:pPr>
            <w:r w:rsidRPr="008016D1">
              <w:t>I10- through</w:t>
            </w:r>
            <w:r w:rsidR="004825C4" w:rsidRPr="008016D1">
              <w:t xml:space="preserve"> I1</w:t>
            </w:r>
            <w:r w:rsidR="009B6DB2" w:rsidRPr="008016D1">
              <w:t>6</w:t>
            </w:r>
            <w:r w:rsidR="004825C4" w:rsidRPr="008016D1">
              <w:t>-</w:t>
            </w:r>
          </w:p>
        </w:tc>
        <w:tc>
          <w:tcPr>
            <w:tcW w:w="874" w:type="pct"/>
          </w:tcPr>
          <w:p w14:paraId="0495E3F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055797B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F10667C" w14:textId="77777777" w:rsidTr="008016D1">
        <w:trPr>
          <w:cantSplit/>
        </w:trPr>
        <w:tc>
          <w:tcPr>
            <w:tcW w:w="357" w:type="pct"/>
          </w:tcPr>
          <w:p w14:paraId="6A365B8A" w14:textId="12C0F6A5" w:rsidR="004825C4" w:rsidRPr="008016D1" w:rsidRDefault="004825C4" w:rsidP="008016D1">
            <w:pPr>
              <w:pStyle w:val="TableText"/>
            </w:pPr>
            <w:r w:rsidRPr="008016D1">
              <w:t>12</w:t>
            </w:r>
          </w:p>
        </w:tc>
        <w:tc>
          <w:tcPr>
            <w:tcW w:w="1399" w:type="pct"/>
          </w:tcPr>
          <w:p w14:paraId="4262A821" w14:textId="77777777" w:rsidR="004825C4" w:rsidRPr="008016D1" w:rsidRDefault="004825C4" w:rsidP="008016D1">
            <w:pPr>
              <w:pStyle w:val="TableText"/>
            </w:pPr>
            <w:r w:rsidRPr="008016D1">
              <w:t xml:space="preserve">Contact dermatitis and other eczema </w:t>
            </w:r>
          </w:p>
        </w:tc>
        <w:tc>
          <w:tcPr>
            <w:tcW w:w="1530" w:type="pct"/>
          </w:tcPr>
          <w:p w14:paraId="5DD8E283" w14:textId="06BD24FD" w:rsidR="004825C4" w:rsidRPr="008016D1" w:rsidRDefault="0084166A" w:rsidP="008016D1">
            <w:pPr>
              <w:pStyle w:val="TableText"/>
            </w:pPr>
            <w:r w:rsidRPr="008016D1">
              <w:t>L23- through</w:t>
            </w:r>
            <w:r w:rsidR="007B73D4" w:rsidRPr="008016D1">
              <w:t xml:space="preserve"> L25-, L30- (e</w:t>
            </w:r>
            <w:r w:rsidR="004825C4" w:rsidRPr="008016D1">
              <w:t>xclude L30.1,</w:t>
            </w:r>
            <w:r w:rsidRPr="008016D1">
              <w:t xml:space="preserve"> L30.3, L30.4, L30.5), </w:t>
            </w:r>
            <w:r w:rsidR="00FC18CE" w:rsidRPr="004825C4">
              <w:t>L5</w:t>
            </w:r>
            <w:r w:rsidR="004801BE">
              <w:t>8</w:t>
            </w:r>
            <w:r w:rsidR="00FC18CE">
              <w:t>-</w:t>
            </w:r>
          </w:p>
        </w:tc>
        <w:tc>
          <w:tcPr>
            <w:tcW w:w="874" w:type="pct"/>
          </w:tcPr>
          <w:p w14:paraId="6476A45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368B74E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6028305F" w14:textId="77777777" w:rsidTr="008016D1">
        <w:trPr>
          <w:cantSplit/>
          <w:trHeight w:val="332"/>
        </w:trPr>
        <w:tc>
          <w:tcPr>
            <w:tcW w:w="357" w:type="pct"/>
          </w:tcPr>
          <w:p w14:paraId="53386F19" w14:textId="2140C193" w:rsidR="004825C4" w:rsidRPr="008016D1" w:rsidRDefault="004825C4" w:rsidP="008016D1">
            <w:pPr>
              <w:pStyle w:val="TableText"/>
            </w:pPr>
            <w:r w:rsidRPr="008016D1">
              <w:t>13</w:t>
            </w:r>
          </w:p>
        </w:tc>
        <w:tc>
          <w:tcPr>
            <w:tcW w:w="1399" w:type="pct"/>
          </w:tcPr>
          <w:p w14:paraId="370AF9EF" w14:textId="77777777" w:rsidR="004825C4" w:rsidRPr="008016D1" w:rsidRDefault="004825C4" w:rsidP="008016D1">
            <w:pPr>
              <w:pStyle w:val="TableText"/>
            </w:pPr>
            <w:r w:rsidRPr="008016D1">
              <w:t xml:space="preserve">Dehydration </w:t>
            </w:r>
          </w:p>
        </w:tc>
        <w:tc>
          <w:tcPr>
            <w:tcW w:w="1530" w:type="pct"/>
          </w:tcPr>
          <w:p w14:paraId="3B231639" w14:textId="77777777" w:rsidR="004825C4" w:rsidRPr="008016D1" w:rsidRDefault="004825C4" w:rsidP="008016D1">
            <w:pPr>
              <w:pStyle w:val="TableText"/>
            </w:pPr>
            <w:r w:rsidRPr="008016D1">
              <w:t>E86-</w:t>
            </w:r>
          </w:p>
        </w:tc>
        <w:tc>
          <w:tcPr>
            <w:tcW w:w="874" w:type="pct"/>
          </w:tcPr>
          <w:p w14:paraId="4C185EB9"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5DF6CD2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D5333D5" w14:textId="77777777" w:rsidTr="008016D1">
        <w:trPr>
          <w:cantSplit/>
        </w:trPr>
        <w:tc>
          <w:tcPr>
            <w:tcW w:w="357" w:type="pct"/>
          </w:tcPr>
          <w:p w14:paraId="00D48DFF" w14:textId="4C4ED8B4" w:rsidR="004825C4" w:rsidRPr="008016D1" w:rsidRDefault="004825C4" w:rsidP="008016D1">
            <w:pPr>
              <w:pStyle w:val="TableText"/>
            </w:pPr>
            <w:r w:rsidRPr="008016D1">
              <w:t>14</w:t>
            </w:r>
          </w:p>
        </w:tc>
        <w:tc>
          <w:tcPr>
            <w:tcW w:w="1399" w:type="pct"/>
          </w:tcPr>
          <w:p w14:paraId="75582F2C" w14:textId="77777777" w:rsidR="004825C4" w:rsidRPr="008016D1" w:rsidRDefault="004825C4" w:rsidP="008016D1">
            <w:pPr>
              <w:pStyle w:val="TableText"/>
            </w:pPr>
            <w:r w:rsidRPr="008016D1">
              <w:t xml:space="preserve">Exposure to heat or cold </w:t>
            </w:r>
          </w:p>
        </w:tc>
        <w:tc>
          <w:tcPr>
            <w:tcW w:w="1530" w:type="pct"/>
          </w:tcPr>
          <w:p w14:paraId="5316AC63" w14:textId="77777777" w:rsidR="004825C4" w:rsidRPr="008016D1" w:rsidRDefault="008D16DD" w:rsidP="008016D1">
            <w:pPr>
              <w:pStyle w:val="TableText"/>
            </w:pPr>
            <w:r w:rsidRPr="008016D1">
              <w:t>T33</w:t>
            </w:r>
            <w:r w:rsidR="00FB6626" w:rsidRPr="008016D1">
              <w:t>-</w:t>
            </w:r>
            <w:r w:rsidRPr="008016D1">
              <w:t>, T34</w:t>
            </w:r>
            <w:r w:rsidR="00FB6626" w:rsidRPr="008016D1">
              <w:t>-</w:t>
            </w:r>
            <w:r w:rsidR="00004FFE" w:rsidRPr="008016D1">
              <w:t>, T67</w:t>
            </w:r>
            <w:r w:rsidR="00FB6626" w:rsidRPr="008016D1">
              <w:t>-</w:t>
            </w:r>
            <w:r w:rsidRPr="008016D1">
              <w:t>, T68</w:t>
            </w:r>
            <w:r w:rsidR="00FB6626" w:rsidRPr="008016D1">
              <w:t>-</w:t>
            </w:r>
            <w:r w:rsidRPr="008016D1">
              <w:t>, T69</w:t>
            </w:r>
            <w:r w:rsidR="00FB6626" w:rsidRPr="008016D1">
              <w:t>-</w:t>
            </w:r>
          </w:p>
        </w:tc>
        <w:tc>
          <w:tcPr>
            <w:tcW w:w="874" w:type="pct"/>
          </w:tcPr>
          <w:p w14:paraId="27E02BA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5DF78FC4"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33741411" w14:textId="77777777" w:rsidTr="008016D1">
        <w:trPr>
          <w:cantSplit/>
        </w:trPr>
        <w:tc>
          <w:tcPr>
            <w:tcW w:w="357" w:type="pct"/>
            <w:tcBorders>
              <w:bottom w:val="single" w:sz="4" w:space="0" w:color="1F497D" w:themeColor="text2"/>
            </w:tcBorders>
          </w:tcPr>
          <w:p w14:paraId="7BF86637" w14:textId="07DC42FE" w:rsidR="004825C4" w:rsidRPr="008016D1" w:rsidRDefault="004825C4" w:rsidP="008016D1">
            <w:pPr>
              <w:pStyle w:val="TableText"/>
            </w:pPr>
            <w:r w:rsidRPr="008016D1">
              <w:t>14a</w:t>
            </w:r>
          </w:p>
        </w:tc>
        <w:tc>
          <w:tcPr>
            <w:tcW w:w="1399" w:type="pct"/>
            <w:tcBorders>
              <w:bottom w:val="single" w:sz="4" w:space="0" w:color="1F497D" w:themeColor="text2"/>
            </w:tcBorders>
          </w:tcPr>
          <w:p w14:paraId="0376454B" w14:textId="77777777" w:rsidR="004825C4" w:rsidRPr="008016D1" w:rsidRDefault="004825C4" w:rsidP="008016D1">
            <w:pPr>
              <w:pStyle w:val="TableText"/>
            </w:pPr>
            <w:r w:rsidRPr="008016D1">
              <w:t>Overweight and obesity </w:t>
            </w:r>
          </w:p>
        </w:tc>
        <w:tc>
          <w:tcPr>
            <w:tcW w:w="1530" w:type="pct"/>
            <w:tcBorders>
              <w:bottom w:val="single" w:sz="4" w:space="0" w:color="1F497D" w:themeColor="text2"/>
            </w:tcBorders>
          </w:tcPr>
          <w:p w14:paraId="6B4D04B7" w14:textId="77777777" w:rsidR="004825C4" w:rsidRPr="008016D1" w:rsidRDefault="007B73D4" w:rsidP="008016D1">
            <w:pPr>
              <w:pStyle w:val="TableText"/>
            </w:pPr>
            <w:r w:rsidRPr="008016D1">
              <w:t>E66-, Z68- (e</w:t>
            </w:r>
            <w:r w:rsidR="0084166A" w:rsidRPr="008016D1">
              <w:t>xclude</w:t>
            </w:r>
            <w:r w:rsidR="004825C4" w:rsidRPr="008016D1">
              <w:t xml:space="preserve"> Z68.1,</w:t>
            </w:r>
            <w:r w:rsidR="0084166A" w:rsidRPr="008016D1">
              <w:t xml:space="preserve"> Z68.20 through Z68.</w:t>
            </w:r>
            <w:r w:rsidR="004825C4" w:rsidRPr="008016D1">
              <w:t>24, Z68.51. Z68.52)</w:t>
            </w:r>
          </w:p>
        </w:tc>
        <w:tc>
          <w:tcPr>
            <w:tcW w:w="874" w:type="pct"/>
            <w:tcBorders>
              <w:bottom w:val="single" w:sz="4" w:space="0" w:color="1F497D" w:themeColor="text2"/>
            </w:tcBorders>
          </w:tcPr>
          <w:p w14:paraId="04BAE2B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Borders>
              <w:bottom w:val="single" w:sz="4" w:space="0" w:color="1F497D" w:themeColor="text2"/>
            </w:tcBorders>
          </w:tcPr>
          <w:p w14:paraId="109807E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8016D1" w:rsidRPr="004825C4" w14:paraId="0AE850E0" w14:textId="77777777" w:rsidTr="008016D1">
        <w:trPr>
          <w:cantSplit/>
        </w:trPr>
        <w:tc>
          <w:tcPr>
            <w:tcW w:w="357" w:type="pct"/>
            <w:tcBorders>
              <w:top w:val="single" w:sz="4" w:space="0" w:color="1F497D" w:themeColor="text2"/>
              <w:right w:val="nil"/>
            </w:tcBorders>
            <w:shd w:val="clear" w:color="auto" w:fill="899EA6"/>
          </w:tcPr>
          <w:p w14:paraId="0732A047" w14:textId="77777777" w:rsidR="004825C4" w:rsidRPr="008016D1" w:rsidRDefault="004825C4" w:rsidP="008016D1">
            <w:pPr>
              <w:pStyle w:val="TableText"/>
              <w:rPr>
                <w:color w:val="899EA6"/>
                <w:sz w:val="4"/>
              </w:rPr>
            </w:pPr>
            <w:r w:rsidRPr="008016D1">
              <w:rPr>
                <w:color w:val="899EA6"/>
                <w:sz w:val="4"/>
              </w:rPr>
              <w:t>Selected Childhood Conditions (limited to ages 0 thru 17)</w:t>
            </w:r>
          </w:p>
        </w:tc>
        <w:tc>
          <w:tcPr>
            <w:tcW w:w="1399" w:type="pct"/>
            <w:tcBorders>
              <w:top w:val="single" w:sz="4" w:space="0" w:color="1F497D" w:themeColor="text2"/>
              <w:left w:val="nil"/>
              <w:right w:val="nil"/>
            </w:tcBorders>
            <w:shd w:val="clear" w:color="auto" w:fill="899EA6"/>
          </w:tcPr>
          <w:p w14:paraId="3C3B7DF0" w14:textId="77777777" w:rsidR="004825C4" w:rsidRPr="008016D1" w:rsidRDefault="004825C4" w:rsidP="008016D1">
            <w:pPr>
              <w:pStyle w:val="TableText"/>
              <w:rPr>
                <w:b/>
                <w:color w:val="EEECE1" w:themeColor="background2"/>
              </w:rPr>
            </w:pPr>
            <w:r w:rsidRPr="008016D1">
              <w:rPr>
                <w:b/>
                <w:color w:val="EEECE1" w:themeColor="background2"/>
              </w:rPr>
              <w:t>Selected Childhood Conditi</w:t>
            </w:r>
            <w:r w:rsidR="007B73D4" w:rsidRPr="008016D1">
              <w:rPr>
                <w:b/>
                <w:color w:val="EEECE1" w:themeColor="background2"/>
              </w:rPr>
              <w:t>ons (limited to ages 0 through</w:t>
            </w:r>
            <w:r w:rsidRPr="008016D1">
              <w:rPr>
                <w:b/>
                <w:color w:val="EEECE1" w:themeColor="background2"/>
              </w:rPr>
              <w:t xml:space="preserve"> 17)</w:t>
            </w:r>
          </w:p>
        </w:tc>
        <w:tc>
          <w:tcPr>
            <w:tcW w:w="1530" w:type="pct"/>
            <w:tcBorders>
              <w:top w:val="single" w:sz="4" w:space="0" w:color="1F497D" w:themeColor="text2"/>
              <w:left w:val="nil"/>
              <w:right w:val="nil"/>
            </w:tcBorders>
            <w:shd w:val="clear" w:color="auto" w:fill="899EA6"/>
          </w:tcPr>
          <w:p w14:paraId="515B383A" w14:textId="77777777" w:rsidR="004825C4" w:rsidRPr="008016D1" w:rsidRDefault="004825C4" w:rsidP="008016D1">
            <w:pPr>
              <w:pStyle w:val="TableText"/>
              <w:rPr>
                <w:color w:val="899EA6"/>
                <w:sz w:val="8"/>
              </w:rPr>
            </w:pPr>
            <w:r w:rsidRPr="008016D1">
              <w:rPr>
                <w:color w:val="899EA6"/>
                <w:sz w:val="8"/>
              </w:rPr>
              <w:t>Selected Childhood Conditions (limited to ages 0 thru 17)</w:t>
            </w:r>
          </w:p>
        </w:tc>
        <w:tc>
          <w:tcPr>
            <w:tcW w:w="874" w:type="pct"/>
            <w:tcBorders>
              <w:top w:val="single" w:sz="4" w:space="0" w:color="1F497D" w:themeColor="text2"/>
              <w:left w:val="nil"/>
              <w:right w:val="nil"/>
            </w:tcBorders>
            <w:shd w:val="clear" w:color="auto" w:fill="899EA6"/>
          </w:tcPr>
          <w:p w14:paraId="3388F352" w14:textId="77777777" w:rsidR="004825C4" w:rsidRPr="008016D1" w:rsidRDefault="004825C4" w:rsidP="008016D1">
            <w:pPr>
              <w:pStyle w:val="TableText"/>
              <w:rPr>
                <w:b/>
                <w:color w:val="899EA6"/>
                <w:sz w:val="8"/>
              </w:rPr>
            </w:pPr>
            <w:r w:rsidRPr="008016D1">
              <w:rPr>
                <w:color w:val="899EA6"/>
                <w:sz w:val="8"/>
              </w:rPr>
              <w:t>Selected Childhood Conditions (limited to ages 0 thru 17)</w:t>
            </w:r>
          </w:p>
        </w:tc>
        <w:tc>
          <w:tcPr>
            <w:tcW w:w="839" w:type="pct"/>
            <w:tcBorders>
              <w:top w:val="single" w:sz="4" w:space="0" w:color="1F497D" w:themeColor="text2"/>
              <w:left w:val="nil"/>
            </w:tcBorders>
            <w:shd w:val="clear" w:color="auto" w:fill="899EA6"/>
          </w:tcPr>
          <w:p w14:paraId="27EB59FF" w14:textId="77777777" w:rsidR="004825C4" w:rsidRPr="008016D1" w:rsidRDefault="004825C4" w:rsidP="008016D1">
            <w:pPr>
              <w:pStyle w:val="TableText"/>
              <w:rPr>
                <w:b/>
                <w:color w:val="899EA6"/>
                <w:sz w:val="8"/>
              </w:rPr>
            </w:pPr>
            <w:r w:rsidRPr="008016D1">
              <w:rPr>
                <w:color w:val="899EA6"/>
                <w:sz w:val="8"/>
              </w:rPr>
              <w:t>Selected Childhood Conditions (limited to ages 0 thru 17)</w:t>
            </w:r>
          </w:p>
        </w:tc>
      </w:tr>
      <w:tr w:rsidR="004825C4" w:rsidRPr="004825C4" w14:paraId="480FA6AF" w14:textId="77777777" w:rsidTr="008016D1">
        <w:trPr>
          <w:cantSplit/>
        </w:trPr>
        <w:tc>
          <w:tcPr>
            <w:tcW w:w="357" w:type="pct"/>
          </w:tcPr>
          <w:p w14:paraId="0D734E8F" w14:textId="2802B655" w:rsidR="004825C4" w:rsidRPr="008016D1" w:rsidRDefault="004825C4" w:rsidP="008016D1">
            <w:pPr>
              <w:pStyle w:val="TableText"/>
            </w:pPr>
            <w:r w:rsidRPr="008016D1">
              <w:rPr>
                <w:rFonts w:eastAsia="Calibri"/>
              </w:rPr>
              <w:t>15</w:t>
            </w:r>
          </w:p>
        </w:tc>
        <w:tc>
          <w:tcPr>
            <w:tcW w:w="1399" w:type="pct"/>
          </w:tcPr>
          <w:p w14:paraId="1B998BBC" w14:textId="77777777" w:rsidR="004825C4" w:rsidRPr="008016D1" w:rsidRDefault="004825C4" w:rsidP="008016D1">
            <w:pPr>
              <w:pStyle w:val="TableText"/>
            </w:pPr>
            <w:r w:rsidRPr="008016D1">
              <w:rPr>
                <w:rFonts w:eastAsia="Calibri"/>
              </w:rPr>
              <w:t xml:space="preserve">Otitis media and Eustachian tube disorders </w:t>
            </w:r>
          </w:p>
        </w:tc>
        <w:tc>
          <w:tcPr>
            <w:tcW w:w="1530" w:type="pct"/>
          </w:tcPr>
          <w:p w14:paraId="6C925F38" w14:textId="77777777" w:rsidR="004825C4" w:rsidRPr="008016D1" w:rsidRDefault="0084166A" w:rsidP="008016D1">
            <w:pPr>
              <w:pStyle w:val="TableText"/>
            </w:pPr>
            <w:r w:rsidRPr="008016D1">
              <w:t>H65- through</w:t>
            </w:r>
            <w:r w:rsidR="004825C4" w:rsidRPr="008016D1">
              <w:t xml:space="preserve"> H69-</w:t>
            </w:r>
          </w:p>
        </w:tc>
        <w:tc>
          <w:tcPr>
            <w:tcW w:w="874" w:type="pct"/>
          </w:tcPr>
          <w:p w14:paraId="465BE2D3"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4E199FA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2E04F636" w14:textId="77777777" w:rsidTr="008016D1">
        <w:trPr>
          <w:cantSplit/>
        </w:trPr>
        <w:tc>
          <w:tcPr>
            <w:tcW w:w="357" w:type="pct"/>
          </w:tcPr>
          <w:p w14:paraId="1B7A6490" w14:textId="0B19AD3B" w:rsidR="004825C4" w:rsidRPr="008016D1" w:rsidRDefault="004825C4" w:rsidP="008016D1">
            <w:pPr>
              <w:pStyle w:val="TableText"/>
            </w:pPr>
            <w:r w:rsidRPr="008016D1">
              <w:rPr>
                <w:rFonts w:eastAsia="Calibri"/>
              </w:rPr>
              <w:t>16</w:t>
            </w:r>
          </w:p>
        </w:tc>
        <w:tc>
          <w:tcPr>
            <w:tcW w:w="1399" w:type="pct"/>
          </w:tcPr>
          <w:p w14:paraId="4170ABC0" w14:textId="77777777" w:rsidR="004825C4" w:rsidRPr="008016D1" w:rsidRDefault="004825C4" w:rsidP="008016D1">
            <w:pPr>
              <w:pStyle w:val="TableText"/>
            </w:pPr>
            <w:r w:rsidRPr="008016D1">
              <w:rPr>
                <w:rFonts w:eastAsia="Calibri"/>
              </w:rPr>
              <w:t xml:space="preserve">Selected perinatal medical conditions </w:t>
            </w:r>
          </w:p>
        </w:tc>
        <w:tc>
          <w:tcPr>
            <w:tcW w:w="1530" w:type="pct"/>
          </w:tcPr>
          <w:p w14:paraId="1A79AA83" w14:textId="73175572" w:rsidR="004825C4" w:rsidRPr="008016D1" w:rsidRDefault="004825C4" w:rsidP="008016D1">
            <w:pPr>
              <w:pStyle w:val="TableText"/>
            </w:pPr>
            <w:r w:rsidRPr="008016D1">
              <w:t>A33</w:t>
            </w:r>
            <w:r w:rsidR="00FC18CE" w:rsidRPr="004825C4">
              <w:t xml:space="preserve">-, </w:t>
            </w:r>
            <w:r w:rsidR="009D735F">
              <w:t>P19</w:t>
            </w:r>
            <w:r w:rsidRPr="008016D1">
              <w:t>-, P2</w:t>
            </w:r>
            <w:r w:rsidR="00FC47A4" w:rsidRPr="008016D1">
              <w:t>2-</w:t>
            </w:r>
            <w:r w:rsidR="0084166A" w:rsidRPr="008016D1">
              <w:t xml:space="preserve"> through</w:t>
            </w:r>
            <w:r w:rsidRPr="008016D1">
              <w:t xml:space="preserve"> P29- (</w:t>
            </w:r>
            <w:r w:rsidR="007B73D4" w:rsidRPr="008016D1">
              <w:t>exclude P29.3),</w:t>
            </w:r>
            <w:r w:rsidRPr="008016D1">
              <w:t xml:space="preserve"> P35- thr</w:t>
            </w:r>
            <w:r w:rsidR="0084166A" w:rsidRPr="008016D1">
              <w:t>ough</w:t>
            </w:r>
            <w:r w:rsidRPr="008016D1">
              <w:t xml:space="preserve"> P96- (</w:t>
            </w:r>
            <w:r w:rsidR="007B73D4" w:rsidRPr="008016D1">
              <w:t>e</w:t>
            </w:r>
            <w:r w:rsidRPr="008016D1">
              <w:t>xclude P54-, P91.6-, P92-, P96.81), R78.81, R78.89</w:t>
            </w:r>
          </w:p>
        </w:tc>
        <w:tc>
          <w:tcPr>
            <w:tcW w:w="874" w:type="pct"/>
          </w:tcPr>
          <w:p w14:paraId="488F1B3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3512D1BC"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B5CFD13" w14:textId="77777777" w:rsidTr="008016D1">
        <w:trPr>
          <w:cantSplit/>
        </w:trPr>
        <w:tc>
          <w:tcPr>
            <w:tcW w:w="357" w:type="pct"/>
            <w:tcBorders>
              <w:bottom w:val="single" w:sz="4" w:space="0" w:color="1F497D" w:themeColor="text2"/>
            </w:tcBorders>
          </w:tcPr>
          <w:p w14:paraId="0F663216" w14:textId="6135EC46" w:rsidR="004825C4" w:rsidRPr="008016D1" w:rsidRDefault="004825C4" w:rsidP="008016D1">
            <w:pPr>
              <w:pStyle w:val="TableText"/>
            </w:pPr>
            <w:r w:rsidRPr="008016D1">
              <w:rPr>
                <w:rFonts w:eastAsia="Calibri"/>
              </w:rPr>
              <w:t>17</w:t>
            </w:r>
          </w:p>
        </w:tc>
        <w:tc>
          <w:tcPr>
            <w:tcW w:w="1399" w:type="pct"/>
            <w:tcBorders>
              <w:bottom w:val="single" w:sz="4" w:space="0" w:color="1F497D" w:themeColor="text2"/>
            </w:tcBorders>
          </w:tcPr>
          <w:p w14:paraId="5E9C3FDF" w14:textId="6CB62EFD" w:rsidR="004825C4" w:rsidRPr="008016D1" w:rsidRDefault="004825C4" w:rsidP="008016D1">
            <w:pPr>
              <w:pStyle w:val="TableText"/>
            </w:pPr>
            <w:r w:rsidRPr="008016D1">
              <w:rPr>
                <w:rFonts w:eastAsia="Calibri"/>
              </w:rPr>
              <w:t xml:space="preserve">Lack of expected normal physiological development (such as delayed milestone; failure to gain weight; failure to thrive); </w:t>
            </w:r>
            <w:r w:rsidR="002713FB">
              <w:t>n</w:t>
            </w:r>
            <w:r w:rsidRPr="008016D1">
              <w:rPr>
                <w:rFonts w:eastAsia="Calibri"/>
              </w:rPr>
              <w:t xml:space="preserve">utritional deficiencies in children only.  Does not include sexual or mental development. </w:t>
            </w:r>
          </w:p>
        </w:tc>
        <w:tc>
          <w:tcPr>
            <w:tcW w:w="1530" w:type="pct"/>
            <w:tcBorders>
              <w:bottom w:val="single" w:sz="4" w:space="0" w:color="1F497D" w:themeColor="text2"/>
            </w:tcBorders>
          </w:tcPr>
          <w:p w14:paraId="2B4B2B99" w14:textId="24359FE4" w:rsidR="004825C4" w:rsidRPr="008016D1" w:rsidRDefault="004825C4" w:rsidP="008016D1">
            <w:pPr>
              <w:pStyle w:val="TableText"/>
            </w:pPr>
            <w:r w:rsidRPr="008016D1">
              <w:t>E40-</w:t>
            </w:r>
            <w:r w:rsidR="00FC47A4" w:rsidRPr="008016D1">
              <w:t xml:space="preserve"> thr</w:t>
            </w:r>
            <w:r w:rsidR="0084166A" w:rsidRPr="008016D1">
              <w:t>ough</w:t>
            </w:r>
            <w:r w:rsidR="00FC47A4" w:rsidRPr="008016D1">
              <w:t xml:space="preserve"> </w:t>
            </w:r>
            <w:r w:rsidRPr="008016D1">
              <w:t>E4</w:t>
            </w:r>
            <w:r w:rsidR="00FC47A4" w:rsidRPr="008016D1">
              <w:t>6-, E50- thr</w:t>
            </w:r>
            <w:r w:rsidR="0084166A" w:rsidRPr="008016D1">
              <w:t>ough</w:t>
            </w:r>
            <w:r w:rsidR="00FC47A4" w:rsidRPr="008016D1">
              <w:t xml:space="preserve"> E63-</w:t>
            </w:r>
            <w:r w:rsidR="0084166A" w:rsidRPr="008016D1">
              <w:t>, P92-, R62- (</w:t>
            </w:r>
            <w:r w:rsidR="007B73D4" w:rsidRPr="008016D1">
              <w:t>e</w:t>
            </w:r>
            <w:r w:rsidRPr="008016D1">
              <w:t>xclude R62.7), R63.3</w:t>
            </w:r>
          </w:p>
        </w:tc>
        <w:tc>
          <w:tcPr>
            <w:tcW w:w="874" w:type="pct"/>
            <w:tcBorders>
              <w:bottom w:val="single" w:sz="4" w:space="0" w:color="1F497D" w:themeColor="text2"/>
            </w:tcBorders>
          </w:tcPr>
          <w:p w14:paraId="7DD4616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Borders>
              <w:bottom w:val="single" w:sz="4" w:space="0" w:color="1F497D" w:themeColor="text2"/>
            </w:tcBorders>
          </w:tcPr>
          <w:p w14:paraId="57A97792"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8016D1" w:rsidRPr="004825C4" w14:paraId="115DC9EC" w14:textId="77777777" w:rsidTr="008016D1">
        <w:trPr>
          <w:cantSplit/>
        </w:trPr>
        <w:tc>
          <w:tcPr>
            <w:tcW w:w="357" w:type="pct"/>
            <w:tcBorders>
              <w:top w:val="single" w:sz="4" w:space="0" w:color="1F497D" w:themeColor="text2"/>
              <w:right w:val="nil"/>
            </w:tcBorders>
            <w:shd w:val="clear" w:color="auto" w:fill="899EA6"/>
          </w:tcPr>
          <w:p w14:paraId="59657DFE" w14:textId="77777777" w:rsidR="004825C4" w:rsidRPr="008016D1" w:rsidRDefault="004825C4" w:rsidP="008016D1">
            <w:pPr>
              <w:pStyle w:val="TableText"/>
              <w:rPr>
                <w:color w:val="899EA6"/>
                <w:sz w:val="2"/>
              </w:rPr>
            </w:pPr>
            <w:r w:rsidRPr="008016D1">
              <w:rPr>
                <w:color w:val="899EA6"/>
                <w:sz w:val="2"/>
              </w:rPr>
              <w:t>Selected Mental Health and Substance Abuse Conditions</w:t>
            </w:r>
          </w:p>
        </w:tc>
        <w:tc>
          <w:tcPr>
            <w:tcW w:w="1399" w:type="pct"/>
            <w:tcBorders>
              <w:top w:val="single" w:sz="4" w:space="0" w:color="1F497D" w:themeColor="text2"/>
              <w:left w:val="nil"/>
              <w:right w:val="nil"/>
            </w:tcBorders>
            <w:shd w:val="clear" w:color="auto" w:fill="899EA6"/>
          </w:tcPr>
          <w:p w14:paraId="259F6D0A" w14:textId="3843AA99" w:rsidR="004825C4" w:rsidRPr="008016D1" w:rsidRDefault="004825C4" w:rsidP="008016D1">
            <w:pPr>
              <w:pStyle w:val="TableText"/>
              <w:rPr>
                <w:b/>
                <w:color w:val="EEECE1" w:themeColor="background2"/>
              </w:rPr>
            </w:pPr>
            <w:r w:rsidRPr="008016D1">
              <w:rPr>
                <w:b/>
                <w:color w:val="EEECE1" w:themeColor="background2"/>
              </w:rPr>
              <w:t xml:space="preserve">Selected Mental Health </w:t>
            </w:r>
            <w:r w:rsidR="007E1051">
              <w:rPr>
                <w:b/>
                <w:color w:val="EEECE1" w:themeColor="background2"/>
              </w:rPr>
              <w:t>Conditions</w:t>
            </w:r>
            <w:r w:rsidR="00667A51" w:rsidRPr="004F588E">
              <w:rPr>
                <w:b/>
                <w:color w:val="EEECE1" w:themeColor="background2"/>
              </w:rPr>
              <w:t xml:space="preserve"> </w:t>
            </w:r>
            <w:r w:rsidRPr="008016D1">
              <w:rPr>
                <w:b/>
                <w:color w:val="EEECE1" w:themeColor="background2"/>
              </w:rPr>
              <w:t xml:space="preserve">and Substance </w:t>
            </w:r>
            <w:r w:rsidR="007E1051">
              <w:rPr>
                <w:b/>
                <w:color w:val="EEECE1" w:themeColor="background2"/>
              </w:rPr>
              <w:t>U</w:t>
            </w:r>
            <w:r w:rsidR="007E1051" w:rsidRPr="004F588E">
              <w:rPr>
                <w:b/>
                <w:color w:val="EEECE1" w:themeColor="background2"/>
              </w:rPr>
              <w:t xml:space="preserve">se </w:t>
            </w:r>
            <w:r w:rsidR="007E1051">
              <w:rPr>
                <w:b/>
                <w:color w:val="EEECE1" w:themeColor="background2"/>
              </w:rPr>
              <w:t>Disorders</w:t>
            </w:r>
          </w:p>
        </w:tc>
        <w:tc>
          <w:tcPr>
            <w:tcW w:w="1530" w:type="pct"/>
            <w:tcBorders>
              <w:top w:val="single" w:sz="4" w:space="0" w:color="1F497D" w:themeColor="text2"/>
              <w:left w:val="nil"/>
              <w:right w:val="nil"/>
            </w:tcBorders>
            <w:shd w:val="clear" w:color="auto" w:fill="899EA6"/>
          </w:tcPr>
          <w:p w14:paraId="7026E475" w14:textId="16F46EF9" w:rsidR="004825C4" w:rsidRPr="008016D1" w:rsidRDefault="004825C4" w:rsidP="008016D1">
            <w:pPr>
              <w:pStyle w:val="TableText"/>
              <w:rPr>
                <w:color w:val="899EA6"/>
                <w:sz w:val="10"/>
              </w:rPr>
            </w:pPr>
            <w:r w:rsidRPr="008016D1">
              <w:rPr>
                <w:color w:val="899EA6"/>
                <w:sz w:val="10"/>
              </w:rPr>
              <w:t>Selected Mental Health and Substance use Conditions</w:t>
            </w:r>
          </w:p>
        </w:tc>
        <w:tc>
          <w:tcPr>
            <w:tcW w:w="874" w:type="pct"/>
            <w:tcBorders>
              <w:top w:val="single" w:sz="4" w:space="0" w:color="1F497D" w:themeColor="text2"/>
              <w:left w:val="nil"/>
              <w:right w:val="nil"/>
            </w:tcBorders>
            <w:shd w:val="clear" w:color="auto" w:fill="899EA6"/>
          </w:tcPr>
          <w:p w14:paraId="1F1755D1" w14:textId="3A52138F" w:rsidR="004825C4" w:rsidRPr="008016D1" w:rsidRDefault="004825C4" w:rsidP="008016D1">
            <w:pPr>
              <w:pStyle w:val="TableText"/>
              <w:rPr>
                <w:b/>
                <w:color w:val="899EA6"/>
                <w:sz w:val="8"/>
              </w:rPr>
            </w:pPr>
            <w:r w:rsidRPr="008016D1">
              <w:rPr>
                <w:color w:val="899EA6"/>
                <w:sz w:val="8"/>
              </w:rPr>
              <w:t>Selected Mental Health and Substance use Conditions</w:t>
            </w:r>
          </w:p>
        </w:tc>
        <w:tc>
          <w:tcPr>
            <w:tcW w:w="839" w:type="pct"/>
            <w:tcBorders>
              <w:top w:val="single" w:sz="4" w:space="0" w:color="1F497D" w:themeColor="text2"/>
              <w:left w:val="nil"/>
            </w:tcBorders>
            <w:shd w:val="clear" w:color="auto" w:fill="899EA6"/>
          </w:tcPr>
          <w:p w14:paraId="5D43E966" w14:textId="79C52B43" w:rsidR="004825C4" w:rsidRPr="008016D1" w:rsidRDefault="004825C4" w:rsidP="008016D1">
            <w:pPr>
              <w:pStyle w:val="TableText"/>
              <w:rPr>
                <w:b/>
                <w:color w:val="899EA6"/>
                <w:sz w:val="8"/>
              </w:rPr>
            </w:pPr>
            <w:r w:rsidRPr="008016D1">
              <w:rPr>
                <w:color w:val="899EA6"/>
                <w:sz w:val="8"/>
              </w:rPr>
              <w:t>Selected Mental Health and Substance use Conditions</w:t>
            </w:r>
          </w:p>
        </w:tc>
      </w:tr>
      <w:tr w:rsidR="004825C4" w:rsidRPr="004825C4" w14:paraId="4FD54BAB" w14:textId="77777777" w:rsidTr="008016D1">
        <w:trPr>
          <w:cantSplit/>
        </w:trPr>
        <w:tc>
          <w:tcPr>
            <w:tcW w:w="357" w:type="pct"/>
          </w:tcPr>
          <w:p w14:paraId="56180A5F" w14:textId="1C19B323" w:rsidR="004825C4" w:rsidRPr="008016D1" w:rsidRDefault="004825C4" w:rsidP="008016D1">
            <w:pPr>
              <w:pStyle w:val="TableText"/>
            </w:pPr>
            <w:r w:rsidRPr="008016D1">
              <w:rPr>
                <w:rFonts w:eastAsia="Calibri"/>
              </w:rPr>
              <w:t>18</w:t>
            </w:r>
          </w:p>
        </w:tc>
        <w:tc>
          <w:tcPr>
            <w:tcW w:w="1399" w:type="pct"/>
          </w:tcPr>
          <w:p w14:paraId="7352BBB8" w14:textId="20F9FAB1" w:rsidR="004825C4" w:rsidRPr="008016D1" w:rsidRDefault="004825C4" w:rsidP="008016D1">
            <w:pPr>
              <w:pStyle w:val="TableText"/>
            </w:pPr>
            <w:r w:rsidRPr="008016D1">
              <w:rPr>
                <w:rFonts w:eastAsia="Calibri"/>
              </w:rPr>
              <w:t>Alcohol</w:t>
            </w:r>
            <w:r w:rsidR="004D7E76">
              <w:t>-</w:t>
            </w:r>
            <w:r w:rsidRPr="008016D1">
              <w:rPr>
                <w:rFonts w:eastAsia="Calibri"/>
              </w:rPr>
              <w:t xml:space="preserve">related disorders </w:t>
            </w:r>
          </w:p>
        </w:tc>
        <w:tc>
          <w:tcPr>
            <w:tcW w:w="1530" w:type="pct"/>
          </w:tcPr>
          <w:p w14:paraId="47F8808C" w14:textId="0045C8AE" w:rsidR="004825C4" w:rsidRPr="008016D1" w:rsidRDefault="004825C4" w:rsidP="008016D1">
            <w:pPr>
              <w:pStyle w:val="TableText"/>
            </w:pPr>
            <w:r w:rsidRPr="008016D1">
              <w:t>F10-, G62.1</w:t>
            </w:r>
            <w:r w:rsidR="000E396C">
              <w:t>, O99.31</w:t>
            </w:r>
          </w:p>
        </w:tc>
        <w:tc>
          <w:tcPr>
            <w:tcW w:w="874" w:type="pct"/>
          </w:tcPr>
          <w:p w14:paraId="23685AB2"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756C1E5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3EC823BB" w14:textId="77777777" w:rsidTr="008016D1">
        <w:trPr>
          <w:cantSplit/>
        </w:trPr>
        <w:tc>
          <w:tcPr>
            <w:tcW w:w="357" w:type="pct"/>
          </w:tcPr>
          <w:p w14:paraId="44C4CB64" w14:textId="31131BE3" w:rsidR="004825C4" w:rsidRPr="008016D1" w:rsidRDefault="004825C4" w:rsidP="008016D1">
            <w:pPr>
              <w:pStyle w:val="TableText"/>
            </w:pPr>
            <w:r w:rsidRPr="008016D1">
              <w:rPr>
                <w:rFonts w:eastAsia="Calibri"/>
              </w:rPr>
              <w:t>19</w:t>
            </w:r>
          </w:p>
        </w:tc>
        <w:tc>
          <w:tcPr>
            <w:tcW w:w="1399" w:type="pct"/>
          </w:tcPr>
          <w:p w14:paraId="4CBBA739" w14:textId="4521A729" w:rsidR="004825C4" w:rsidRPr="008016D1" w:rsidRDefault="004825C4" w:rsidP="008016D1">
            <w:pPr>
              <w:pStyle w:val="TableText"/>
            </w:pPr>
            <w:r w:rsidRPr="008016D1">
              <w:rPr>
                <w:rFonts w:eastAsia="Calibri"/>
              </w:rPr>
              <w:t>Other substance</w:t>
            </w:r>
            <w:r w:rsidR="004D7E76">
              <w:t>-</w:t>
            </w:r>
            <w:r w:rsidRPr="008016D1">
              <w:rPr>
                <w:rFonts w:eastAsia="Calibri"/>
              </w:rPr>
              <w:t xml:space="preserve">related disorders (excluding tobacco use disorders) </w:t>
            </w:r>
          </w:p>
        </w:tc>
        <w:tc>
          <w:tcPr>
            <w:tcW w:w="1530" w:type="pct"/>
          </w:tcPr>
          <w:p w14:paraId="560B2520" w14:textId="2D1BC739" w:rsidR="004825C4" w:rsidRPr="008016D1" w:rsidRDefault="0084166A" w:rsidP="008016D1">
            <w:pPr>
              <w:pStyle w:val="TableText"/>
            </w:pPr>
            <w:r w:rsidRPr="008016D1">
              <w:t>F11- through</w:t>
            </w:r>
            <w:r w:rsidR="007B73D4" w:rsidRPr="008016D1">
              <w:t xml:space="preserve"> F19- (e</w:t>
            </w:r>
            <w:r w:rsidR="004825C4" w:rsidRPr="008016D1">
              <w:t xml:space="preserve">xclude </w:t>
            </w:r>
            <w:r w:rsidR="002B2F1F">
              <w:t xml:space="preserve"> </w:t>
            </w:r>
            <w:r w:rsidR="004825C4" w:rsidRPr="008016D1">
              <w:t>F17-), G62.0, O99.32-</w:t>
            </w:r>
          </w:p>
        </w:tc>
        <w:tc>
          <w:tcPr>
            <w:tcW w:w="874" w:type="pct"/>
          </w:tcPr>
          <w:p w14:paraId="049C1A4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73A93E4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A0A1508" w14:textId="77777777" w:rsidTr="008016D1">
        <w:trPr>
          <w:cantSplit/>
        </w:trPr>
        <w:tc>
          <w:tcPr>
            <w:tcW w:w="357" w:type="pct"/>
          </w:tcPr>
          <w:p w14:paraId="1F0F9E45" w14:textId="3716A59D" w:rsidR="004825C4" w:rsidRPr="008016D1" w:rsidRDefault="004825C4" w:rsidP="008016D1">
            <w:pPr>
              <w:pStyle w:val="TableText"/>
            </w:pPr>
            <w:r w:rsidRPr="008016D1">
              <w:rPr>
                <w:rFonts w:eastAsia="Calibri"/>
              </w:rPr>
              <w:t>19a</w:t>
            </w:r>
          </w:p>
        </w:tc>
        <w:tc>
          <w:tcPr>
            <w:tcW w:w="1399" w:type="pct"/>
          </w:tcPr>
          <w:p w14:paraId="35376EAC" w14:textId="77777777" w:rsidR="004825C4" w:rsidRPr="008016D1" w:rsidRDefault="004825C4" w:rsidP="008016D1">
            <w:pPr>
              <w:pStyle w:val="TableText"/>
            </w:pPr>
            <w:r w:rsidRPr="008016D1">
              <w:rPr>
                <w:rFonts w:eastAsia="Calibri"/>
              </w:rPr>
              <w:t>Tobacco use disorder</w:t>
            </w:r>
          </w:p>
        </w:tc>
        <w:tc>
          <w:tcPr>
            <w:tcW w:w="1530" w:type="pct"/>
          </w:tcPr>
          <w:p w14:paraId="2A9D7967" w14:textId="7ADC4A14" w:rsidR="004825C4" w:rsidRPr="008016D1" w:rsidRDefault="004825C4" w:rsidP="008016D1">
            <w:pPr>
              <w:pStyle w:val="TableText"/>
            </w:pPr>
            <w:r w:rsidRPr="008016D1">
              <w:t>F17</w:t>
            </w:r>
            <w:r w:rsidR="00667A51" w:rsidRPr="004825C4">
              <w:t>-</w:t>
            </w:r>
            <w:r w:rsidR="000E396C">
              <w:t>, O99.33</w:t>
            </w:r>
          </w:p>
        </w:tc>
        <w:tc>
          <w:tcPr>
            <w:tcW w:w="874" w:type="pct"/>
          </w:tcPr>
          <w:p w14:paraId="764731B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244C313F"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26CD73DA" w14:textId="77777777" w:rsidTr="008016D1">
        <w:trPr>
          <w:cantSplit/>
        </w:trPr>
        <w:tc>
          <w:tcPr>
            <w:tcW w:w="357" w:type="pct"/>
          </w:tcPr>
          <w:p w14:paraId="0FD590E7" w14:textId="7012DD7E" w:rsidR="004825C4" w:rsidRPr="008016D1" w:rsidRDefault="004825C4" w:rsidP="008016D1">
            <w:pPr>
              <w:pStyle w:val="TableText"/>
            </w:pPr>
            <w:r w:rsidRPr="008016D1">
              <w:rPr>
                <w:rFonts w:eastAsia="Calibri"/>
              </w:rPr>
              <w:t>20a</w:t>
            </w:r>
          </w:p>
        </w:tc>
        <w:tc>
          <w:tcPr>
            <w:tcW w:w="1399" w:type="pct"/>
          </w:tcPr>
          <w:p w14:paraId="0F249BDA" w14:textId="77777777" w:rsidR="004825C4" w:rsidRPr="008016D1" w:rsidRDefault="004825C4" w:rsidP="008016D1">
            <w:pPr>
              <w:pStyle w:val="TableText"/>
            </w:pPr>
            <w:r w:rsidRPr="008016D1">
              <w:rPr>
                <w:rFonts w:eastAsia="Calibri"/>
              </w:rPr>
              <w:t xml:space="preserve">Depression and other mood disorders </w:t>
            </w:r>
          </w:p>
        </w:tc>
        <w:tc>
          <w:tcPr>
            <w:tcW w:w="1530" w:type="pct"/>
          </w:tcPr>
          <w:p w14:paraId="0A7BBAF0" w14:textId="77777777" w:rsidR="004825C4" w:rsidRPr="008016D1" w:rsidRDefault="004825C4" w:rsidP="008016D1">
            <w:pPr>
              <w:pStyle w:val="TableText"/>
            </w:pPr>
            <w:r w:rsidRPr="008016D1">
              <w:t>F30- thr</w:t>
            </w:r>
            <w:r w:rsidR="0084166A" w:rsidRPr="008016D1">
              <w:t>ough</w:t>
            </w:r>
            <w:r w:rsidRPr="008016D1">
              <w:t xml:space="preserve"> F39-</w:t>
            </w:r>
          </w:p>
        </w:tc>
        <w:tc>
          <w:tcPr>
            <w:tcW w:w="874" w:type="pct"/>
          </w:tcPr>
          <w:p w14:paraId="47BF3A44"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0E2B1B92"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09FCA1D0" w14:textId="77777777" w:rsidTr="008016D1">
        <w:trPr>
          <w:cantSplit/>
        </w:trPr>
        <w:tc>
          <w:tcPr>
            <w:tcW w:w="357" w:type="pct"/>
          </w:tcPr>
          <w:p w14:paraId="32E2346F" w14:textId="1EC8311F" w:rsidR="004825C4" w:rsidRPr="008016D1" w:rsidRDefault="004825C4" w:rsidP="008016D1">
            <w:pPr>
              <w:pStyle w:val="TableText"/>
            </w:pPr>
            <w:r w:rsidRPr="008016D1">
              <w:rPr>
                <w:rFonts w:eastAsia="Calibri"/>
              </w:rPr>
              <w:t>20b</w:t>
            </w:r>
          </w:p>
        </w:tc>
        <w:tc>
          <w:tcPr>
            <w:tcW w:w="1399" w:type="pct"/>
          </w:tcPr>
          <w:p w14:paraId="2B024FAE" w14:textId="24492404" w:rsidR="004825C4" w:rsidRPr="008016D1" w:rsidRDefault="004825C4" w:rsidP="008016D1">
            <w:pPr>
              <w:pStyle w:val="TableText"/>
            </w:pPr>
            <w:r w:rsidRPr="008016D1">
              <w:rPr>
                <w:rFonts w:eastAsia="Calibri"/>
              </w:rPr>
              <w:t>Anxiety disorders</w:t>
            </w:r>
            <w:r w:rsidR="004D7E76">
              <w:t>,</w:t>
            </w:r>
            <w:r w:rsidRPr="008016D1">
              <w:rPr>
                <w:rFonts w:eastAsia="Calibri"/>
              </w:rPr>
              <w:t xml:space="preserve"> including </w:t>
            </w:r>
            <w:r w:rsidR="001C442F">
              <w:t>post-traumatic stress disorder (</w:t>
            </w:r>
            <w:r w:rsidRPr="008016D1">
              <w:rPr>
                <w:rFonts w:eastAsia="Calibri"/>
              </w:rPr>
              <w:t>PTSD</w:t>
            </w:r>
            <w:r w:rsidR="001C442F">
              <w:t>)</w:t>
            </w:r>
            <w:r w:rsidRPr="008016D1">
              <w:rPr>
                <w:rFonts w:eastAsia="Calibri"/>
              </w:rPr>
              <w:t xml:space="preserve"> </w:t>
            </w:r>
          </w:p>
        </w:tc>
        <w:tc>
          <w:tcPr>
            <w:tcW w:w="1530" w:type="pct"/>
          </w:tcPr>
          <w:p w14:paraId="12B79962" w14:textId="77777777" w:rsidR="004825C4" w:rsidRPr="008016D1" w:rsidRDefault="00CD2F9A" w:rsidP="008016D1">
            <w:pPr>
              <w:pStyle w:val="TableText"/>
            </w:pPr>
            <w:r w:rsidRPr="008016D1">
              <w:t xml:space="preserve">F06.4, </w:t>
            </w:r>
            <w:r w:rsidR="004825C4" w:rsidRPr="008016D1">
              <w:t>F40- thr</w:t>
            </w:r>
            <w:r w:rsidR="0084166A" w:rsidRPr="008016D1">
              <w:t>ough</w:t>
            </w:r>
            <w:r w:rsidR="004825C4" w:rsidRPr="008016D1">
              <w:t xml:space="preserve"> F42-</w:t>
            </w:r>
            <w:r w:rsidR="0084166A" w:rsidRPr="008016D1">
              <w:t xml:space="preserve">, </w:t>
            </w:r>
            <w:r w:rsidR="004825C4" w:rsidRPr="008016D1">
              <w:t>F43.0, F43.1-</w:t>
            </w:r>
            <w:r w:rsidRPr="008016D1">
              <w:t>, F93.0</w:t>
            </w:r>
          </w:p>
        </w:tc>
        <w:tc>
          <w:tcPr>
            <w:tcW w:w="874" w:type="pct"/>
          </w:tcPr>
          <w:p w14:paraId="28840FE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6D62FFCF"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6760C982" w14:textId="77777777" w:rsidTr="008016D1">
        <w:trPr>
          <w:cantSplit/>
        </w:trPr>
        <w:tc>
          <w:tcPr>
            <w:tcW w:w="357" w:type="pct"/>
          </w:tcPr>
          <w:p w14:paraId="3BD8548C" w14:textId="01113FF7" w:rsidR="004825C4" w:rsidRPr="008016D1" w:rsidRDefault="004825C4" w:rsidP="008016D1">
            <w:pPr>
              <w:pStyle w:val="TableText"/>
            </w:pPr>
            <w:r w:rsidRPr="008016D1">
              <w:rPr>
                <w:rFonts w:eastAsia="Calibri"/>
              </w:rPr>
              <w:t>20c</w:t>
            </w:r>
          </w:p>
        </w:tc>
        <w:tc>
          <w:tcPr>
            <w:tcW w:w="1399" w:type="pct"/>
          </w:tcPr>
          <w:p w14:paraId="75304A3C" w14:textId="77777777" w:rsidR="004825C4" w:rsidRPr="008016D1" w:rsidRDefault="004825C4" w:rsidP="008016D1">
            <w:pPr>
              <w:pStyle w:val="TableText"/>
            </w:pPr>
            <w:r w:rsidRPr="008016D1">
              <w:rPr>
                <w:rFonts w:eastAsia="Calibri"/>
              </w:rPr>
              <w:t xml:space="preserve">Attention deficit and disruptive behavior disorders </w:t>
            </w:r>
          </w:p>
        </w:tc>
        <w:tc>
          <w:tcPr>
            <w:tcW w:w="1530" w:type="pct"/>
          </w:tcPr>
          <w:p w14:paraId="589CD5A8" w14:textId="77777777" w:rsidR="004825C4" w:rsidRPr="008016D1" w:rsidRDefault="004825C4" w:rsidP="008016D1">
            <w:pPr>
              <w:pStyle w:val="TableText"/>
            </w:pPr>
            <w:r w:rsidRPr="008016D1">
              <w:t>F90- thr</w:t>
            </w:r>
            <w:r w:rsidR="0084166A" w:rsidRPr="008016D1">
              <w:t>ough</w:t>
            </w:r>
            <w:r w:rsidRPr="008016D1">
              <w:t xml:space="preserve"> F91-</w:t>
            </w:r>
          </w:p>
        </w:tc>
        <w:tc>
          <w:tcPr>
            <w:tcW w:w="874" w:type="pct"/>
          </w:tcPr>
          <w:p w14:paraId="13BD8399"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686E37D5"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B9860DD" w14:textId="77777777" w:rsidTr="008016D1">
        <w:trPr>
          <w:cantSplit/>
        </w:trPr>
        <w:tc>
          <w:tcPr>
            <w:tcW w:w="357" w:type="pct"/>
          </w:tcPr>
          <w:p w14:paraId="071F65FC" w14:textId="0DCFA812" w:rsidR="004825C4" w:rsidRPr="008016D1" w:rsidRDefault="004825C4" w:rsidP="008016D1">
            <w:pPr>
              <w:pStyle w:val="TableText"/>
            </w:pPr>
            <w:r w:rsidRPr="008016D1">
              <w:rPr>
                <w:rFonts w:eastAsia="Calibri"/>
              </w:rPr>
              <w:t>20d</w:t>
            </w:r>
          </w:p>
        </w:tc>
        <w:tc>
          <w:tcPr>
            <w:tcW w:w="1399" w:type="pct"/>
          </w:tcPr>
          <w:p w14:paraId="5A981B49" w14:textId="77777777" w:rsidR="004825C4" w:rsidRPr="008016D1" w:rsidRDefault="004825C4" w:rsidP="008016D1">
            <w:pPr>
              <w:pStyle w:val="TableText"/>
            </w:pPr>
            <w:r w:rsidRPr="008016D1">
              <w:rPr>
                <w:rFonts w:eastAsia="Calibri"/>
              </w:rPr>
              <w:t xml:space="preserve">Other mental disorders, excluding drug or alcohol dependence </w:t>
            </w:r>
          </w:p>
        </w:tc>
        <w:tc>
          <w:tcPr>
            <w:tcW w:w="1530" w:type="pct"/>
          </w:tcPr>
          <w:p w14:paraId="185B95D7" w14:textId="241E49D6" w:rsidR="004825C4" w:rsidRPr="008016D1" w:rsidRDefault="0084166A" w:rsidP="008016D1">
            <w:pPr>
              <w:pStyle w:val="TableText"/>
            </w:pPr>
            <w:r w:rsidRPr="008016D1">
              <w:t>F01- through</w:t>
            </w:r>
            <w:r w:rsidR="004825C4" w:rsidRPr="008016D1">
              <w:t xml:space="preserve"> F09-</w:t>
            </w:r>
            <w:r w:rsidR="00CD2F9A" w:rsidRPr="008016D1">
              <w:t xml:space="preserve"> (exclude F06.4)</w:t>
            </w:r>
            <w:r w:rsidR="004825C4" w:rsidRPr="008016D1">
              <w:t>, F20- thr</w:t>
            </w:r>
            <w:r w:rsidRPr="008016D1">
              <w:t>ough</w:t>
            </w:r>
            <w:r w:rsidR="004825C4" w:rsidRPr="008016D1">
              <w:t xml:space="preserve"> F29-, F43- thr</w:t>
            </w:r>
            <w:r w:rsidRPr="008016D1">
              <w:t>ough</w:t>
            </w:r>
            <w:r w:rsidR="004825C4" w:rsidRPr="008016D1">
              <w:t xml:space="preserve"> F48- (</w:t>
            </w:r>
            <w:r w:rsidR="007B73D4" w:rsidRPr="008016D1">
              <w:t>e</w:t>
            </w:r>
            <w:r w:rsidR="004825C4" w:rsidRPr="008016D1">
              <w:t xml:space="preserve">xclude </w:t>
            </w:r>
            <w:r w:rsidR="00FC47A4" w:rsidRPr="008016D1">
              <w:t>F43.0</w:t>
            </w:r>
            <w:r w:rsidR="00464268" w:rsidRPr="008016D1">
              <w:t xml:space="preserve">- and </w:t>
            </w:r>
            <w:r w:rsidRPr="008016D1">
              <w:t xml:space="preserve">F43.1-), F50- through </w:t>
            </w:r>
            <w:r w:rsidR="004825C4" w:rsidRPr="008016D1">
              <w:t>F99- (</w:t>
            </w:r>
            <w:r w:rsidR="007B73D4" w:rsidRPr="008016D1">
              <w:t>e</w:t>
            </w:r>
            <w:r w:rsidR="004825C4" w:rsidRPr="008016D1">
              <w:t xml:space="preserve">xclude </w:t>
            </w:r>
            <w:r w:rsidR="00CC56C2">
              <w:t>F55-,</w:t>
            </w:r>
            <w:r w:rsidR="004825C4" w:rsidRPr="008016D1">
              <w:t xml:space="preserve"> F84.2, F90-, F91-, </w:t>
            </w:r>
            <w:r w:rsidR="00667A51">
              <w:t xml:space="preserve">F93.0, </w:t>
            </w:r>
            <w:r w:rsidR="004825C4" w:rsidRPr="008016D1">
              <w:t xml:space="preserve">F98-), </w:t>
            </w:r>
            <w:r w:rsidR="000451D6">
              <w:t xml:space="preserve">O99.34, </w:t>
            </w:r>
            <w:r w:rsidR="004825C4" w:rsidRPr="008016D1">
              <w:t>R45.1, R45.2, R45.5, R45.6, R45.7, R45.81, R45.82, R48.0</w:t>
            </w:r>
          </w:p>
        </w:tc>
        <w:tc>
          <w:tcPr>
            <w:tcW w:w="874" w:type="pct"/>
          </w:tcPr>
          <w:p w14:paraId="0C90162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0EAF714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bl>
    <w:p w14:paraId="30633C16" w14:textId="77777777" w:rsidR="00667A51" w:rsidRDefault="00667A51" w:rsidP="001425B5">
      <w:pPr>
        <w:pStyle w:val="Heading2"/>
      </w:pPr>
    </w:p>
    <w:p w14:paraId="6A04D701" w14:textId="77777777" w:rsidR="001C442F" w:rsidRDefault="001C442F">
      <w:pPr>
        <w:spacing w:line="276" w:lineRule="auto"/>
        <w:rPr>
          <w:rFonts w:eastAsiaTheme="majorEastAsia" w:cstheme="majorBidi"/>
          <w:bCs/>
          <w:color w:val="000000" w:themeColor="text1"/>
          <w:sz w:val="28"/>
          <w:szCs w:val="26"/>
        </w:rPr>
      </w:pPr>
      <w:r>
        <w:br w:type="page"/>
      </w:r>
    </w:p>
    <w:p w14:paraId="1FC8FC77" w14:textId="77777777" w:rsidR="004825C4" w:rsidRPr="008016D1" w:rsidRDefault="004825C4" w:rsidP="008016D1">
      <w:pPr>
        <w:pStyle w:val="Heading2"/>
        <w:rPr>
          <w:bCs w:val="0"/>
          <w:sz w:val="26"/>
        </w:rPr>
      </w:pPr>
      <w:bookmarkStart w:id="298" w:name="_Toc489440107"/>
      <w:bookmarkStart w:id="299" w:name="_Toc489949069"/>
      <w:bookmarkStart w:id="300" w:name="_Toc508225467"/>
      <w:r w:rsidRPr="008016D1">
        <w:rPr>
          <w:sz w:val="26"/>
        </w:rPr>
        <w:t>Table 6A: Selected Services Rendered</w:t>
      </w:r>
      <w:bookmarkEnd w:id="298"/>
      <w:bookmarkEnd w:id="299"/>
      <w:bookmarkEnd w:id="300"/>
    </w:p>
    <w:tbl>
      <w:tblPr>
        <w:tblStyle w:val="UDSTables"/>
        <w:tblW w:w="5000" w:type="pct"/>
        <w:tblLayout w:type="fixed"/>
        <w:tblLook w:val="04A0" w:firstRow="1" w:lastRow="0" w:firstColumn="1" w:lastColumn="0" w:noHBand="0" w:noVBand="1"/>
      </w:tblPr>
      <w:tblGrid>
        <w:gridCol w:w="724"/>
        <w:gridCol w:w="2922"/>
        <w:gridCol w:w="3124"/>
        <w:gridCol w:w="1763"/>
        <w:gridCol w:w="1763"/>
      </w:tblGrid>
      <w:tr w:rsidR="004825C4" w:rsidRPr="004825C4" w14:paraId="1C14DAA7"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52" w:type="pct"/>
            <w:tcBorders>
              <w:bottom w:val="single" w:sz="4" w:space="0" w:color="1F497D" w:themeColor="text2"/>
            </w:tcBorders>
          </w:tcPr>
          <w:p w14:paraId="7C8A3692" w14:textId="77777777" w:rsidR="004825C4" w:rsidRPr="00667A51" w:rsidRDefault="004825C4" w:rsidP="008016D1">
            <w:pPr>
              <w:pStyle w:val="TableText"/>
            </w:pPr>
            <w:r w:rsidRPr="008E697B">
              <w:t>Line</w:t>
            </w:r>
          </w:p>
        </w:tc>
        <w:tc>
          <w:tcPr>
            <w:tcW w:w="1419" w:type="pct"/>
            <w:tcBorders>
              <w:bottom w:val="single" w:sz="4" w:space="0" w:color="1F497D" w:themeColor="text2"/>
            </w:tcBorders>
          </w:tcPr>
          <w:p w14:paraId="5D5C7AF8" w14:textId="77777777" w:rsidR="004825C4" w:rsidRPr="00667A51" w:rsidRDefault="004825C4" w:rsidP="008016D1">
            <w:pPr>
              <w:pStyle w:val="TableText"/>
            </w:pPr>
            <w:r w:rsidRPr="008E697B">
              <w:t>Service Category</w:t>
            </w:r>
          </w:p>
        </w:tc>
        <w:tc>
          <w:tcPr>
            <w:tcW w:w="1517" w:type="pct"/>
            <w:tcBorders>
              <w:bottom w:val="single" w:sz="4" w:space="0" w:color="1F497D" w:themeColor="text2"/>
            </w:tcBorders>
            <w:vAlign w:val="center"/>
          </w:tcPr>
          <w:p w14:paraId="04FF6688" w14:textId="39034F3D" w:rsidR="004825C4" w:rsidRPr="00667A51" w:rsidRDefault="004825C4" w:rsidP="008016D1">
            <w:pPr>
              <w:pStyle w:val="TableText"/>
              <w:jc w:val="center"/>
            </w:pPr>
            <w:r w:rsidRPr="008016D1">
              <w:rPr>
                <w:sz w:val="24"/>
                <w:szCs w:val="22"/>
              </w:rPr>
              <w:t>Applicable</w:t>
            </w:r>
            <w:r w:rsidR="00F64DA4" w:rsidRPr="00667A51">
              <w:t xml:space="preserve"> </w:t>
            </w:r>
            <w:r w:rsidRPr="008E697B">
              <w:t>ICD-10-CM</w:t>
            </w:r>
          </w:p>
          <w:p w14:paraId="550D2009" w14:textId="77777777" w:rsidR="004825C4" w:rsidRPr="008016D1" w:rsidRDefault="004825C4" w:rsidP="008016D1">
            <w:pPr>
              <w:pStyle w:val="TableText"/>
              <w:jc w:val="center"/>
            </w:pPr>
            <w:r w:rsidRPr="008E697B">
              <w:t>Code or CPT-4/II Code</w:t>
            </w:r>
          </w:p>
        </w:tc>
        <w:tc>
          <w:tcPr>
            <w:tcW w:w="856" w:type="pct"/>
            <w:tcBorders>
              <w:bottom w:val="single" w:sz="4" w:space="0" w:color="1F497D" w:themeColor="text2"/>
            </w:tcBorders>
            <w:vAlign w:val="center"/>
          </w:tcPr>
          <w:p w14:paraId="62101279" w14:textId="4F03AF5A" w:rsidR="004825C4" w:rsidRPr="00667A51" w:rsidRDefault="004825C4" w:rsidP="008016D1">
            <w:pPr>
              <w:pStyle w:val="TableText"/>
              <w:jc w:val="center"/>
            </w:pPr>
            <w:r w:rsidRPr="008016D1">
              <w:rPr>
                <w:sz w:val="24"/>
                <w:szCs w:val="22"/>
              </w:rPr>
              <w:t>Number of Visits</w:t>
            </w:r>
            <w:r w:rsidR="00F64DA4" w:rsidRPr="00667A51">
              <w:t xml:space="preserve"> </w:t>
            </w:r>
            <w:r w:rsidRPr="008E697B">
              <w:t>(a)</w:t>
            </w:r>
          </w:p>
        </w:tc>
        <w:tc>
          <w:tcPr>
            <w:tcW w:w="856" w:type="pct"/>
            <w:tcBorders>
              <w:bottom w:val="single" w:sz="4" w:space="0" w:color="1F497D" w:themeColor="text2"/>
            </w:tcBorders>
            <w:vAlign w:val="center"/>
          </w:tcPr>
          <w:p w14:paraId="1DA19263" w14:textId="77777777" w:rsidR="004825C4" w:rsidRPr="00667A51" w:rsidRDefault="004825C4" w:rsidP="008016D1">
            <w:pPr>
              <w:pStyle w:val="TableText"/>
              <w:jc w:val="center"/>
            </w:pPr>
            <w:r w:rsidRPr="008E697B">
              <w:t>Number of</w:t>
            </w:r>
          </w:p>
          <w:p w14:paraId="06D7B3AE" w14:textId="5B6AE184" w:rsidR="004825C4" w:rsidRPr="00667A51" w:rsidRDefault="004825C4" w:rsidP="008016D1">
            <w:pPr>
              <w:pStyle w:val="TableText"/>
              <w:jc w:val="center"/>
            </w:pPr>
            <w:r w:rsidRPr="008016D1">
              <w:rPr>
                <w:sz w:val="24"/>
                <w:szCs w:val="22"/>
              </w:rPr>
              <w:t>Patients</w:t>
            </w:r>
            <w:r w:rsidR="00F64DA4" w:rsidRPr="00667A51">
              <w:t xml:space="preserve"> </w:t>
            </w:r>
            <w:r w:rsidRPr="008E697B">
              <w:t>(b)</w:t>
            </w:r>
          </w:p>
        </w:tc>
      </w:tr>
      <w:tr w:rsidR="008016D1" w:rsidRPr="004825C4" w14:paraId="1A6FF93B" w14:textId="77777777" w:rsidTr="008016D1">
        <w:trPr>
          <w:cantSplit/>
        </w:trPr>
        <w:tc>
          <w:tcPr>
            <w:tcW w:w="352" w:type="pct"/>
            <w:tcBorders>
              <w:top w:val="single" w:sz="4" w:space="0" w:color="1F497D" w:themeColor="text2"/>
              <w:right w:val="nil"/>
            </w:tcBorders>
            <w:shd w:val="clear" w:color="auto" w:fill="899EA6"/>
          </w:tcPr>
          <w:p w14:paraId="6714F43C" w14:textId="77777777" w:rsidR="004825C4" w:rsidRPr="008016D1" w:rsidRDefault="004825C4" w:rsidP="008016D1">
            <w:pPr>
              <w:pStyle w:val="TableText"/>
              <w:rPr>
                <w:color w:val="899EA6"/>
                <w:sz w:val="4"/>
              </w:rPr>
            </w:pPr>
            <w:r w:rsidRPr="008016D1">
              <w:rPr>
                <w:color w:val="899EA6"/>
                <w:sz w:val="4"/>
              </w:rPr>
              <w:t>Selected Diagnostic Tests/Screening/Preventive Services</w:t>
            </w:r>
          </w:p>
        </w:tc>
        <w:tc>
          <w:tcPr>
            <w:tcW w:w="1419" w:type="pct"/>
            <w:tcBorders>
              <w:top w:val="single" w:sz="4" w:space="0" w:color="1F497D" w:themeColor="text2"/>
              <w:left w:val="nil"/>
              <w:right w:val="nil"/>
            </w:tcBorders>
            <w:shd w:val="clear" w:color="auto" w:fill="899EA6"/>
          </w:tcPr>
          <w:p w14:paraId="29EA8B26" w14:textId="5A4CB2C4" w:rsidR="004825C4" w:rsidRPr="008016D1" w:rsidRDefault="004825C4" w:rsidP="008016D1">
            <w:pPr>
              <w:pStyle w:val="TableText"/>
              <w:rPr>
                <w:b/>
                <w:color w:val="EEECE1" w:themeColor="background2"/>
              </w:rPr>
            </w:pPr>
            <w:r w:rsidRPr="008016D1">
              <w:rPr>
                <w:b/>
                <w:color w:val="EEECE1" w:themeColor="background2"/>
              </w:rPr>
              <w:t xml:space="preserve">Selected Diagnostic Tests/ </w:t>
            </w:r>
            <w:r w:rsidR="001C442F">
              <w:rPr>
                <w:b/>
                <w:color w:val="EEECE1" w:themeColor="background2"/>
              </w:rPr>
              <w:t xml:space="preserve"> </w:t>
            </w:r>
            <w:r w:rsidRPr="008016D1">
              <w:rPr>
                <w:b/>
                <w:color w:val="EEECE1" w:themeColor="background2"/>
              </w:rPr>
              <w:t>Screening/</w:t>
            </w:r>
            <w:r w:rsidR="00F64DA4" w:rsidRPr="004F588E">
              <w:rPr>
                <w:b/>
                <w:color w:val="EEECE1" w:themeColor="background2"/>
              </w:rPr>
              <w:t xml:space="preserve"> </w:t>
            </w:r>
            <w:r w:rsidRPr="008016D1">
              <w:rPr>
                <w:b/>
                <w:color w:val="EEECE1" w:themeColor="background2"/>
              </w:rPr>
              <w:t>Preventive Services</w:t>
            </w:r>
          </w:p>
        </w:tc>
        <w:tc>
          <w:tcPr>
            <w:tcW w:w="1517" w:type="pct"/>
            <w:tcBorders>
              <w:top w:val="single" w:sz="4" w:space="0" w:color="1F497D" w:themeColor="text2"/>
              <w:left w:val="nil"/>
              <w:right w:val="nil"/>
            </w:tcBorders>
            <w:shd w:val="clear" w:color="auto" w:fill="899EA6"/>
          </w:tcPr>
          <w:p w14:paraId="25E8F31E" w14:textId="77777777" w:rsidR="004825C4" w:rsidRPr="008016D1" w:rsidRDefault="004825C4" w:rsidP="008016D1">
            <w:pPr>
              <w:pStyle w:val="TableText"/>
              <w:rPr>
                <w:color w:val="899EA6"/>
                <w:sz w:val="8"/>
              </w:rPr>
            </w:pPr>
            <w:r w:rsidRPr="008016D1">
              <w:rPr>
                <w:color w:val="899EA6"/>
                <w:sz w:val="8"/>
              </w:rPr>
              <w:t>Selected Diagnostic Tests/Screening/Preventive Services</w:t>
            </w:r>
          </w:p>
        </w:tc>
        <w:tc>
          <w:tcPr>
            <w:tcW w:w="856" w:type="pct"/>
            <w:tcBorders>
              <w:top w:val="single" w:sz="4" w:space="0" w:color="1F497D" w:themeColor="text2"/>
              <w:left w:val="nil"/>
              <w:right w:val="nil"/>
            </w:tcBorders>
            <w:shd w:val="clear" w:color="auto" w:fill="899EA6"/>
          </w:tcPr>
          <w:p w14:paraId="74C39638" w14:textId="77777777" w:rsidR="004825C4" w:rsidRPr="008016D1" w:rsidRDefault="004825C4" w:rsidP="008016D1">
            <w:pPr>
              <w:pStyle w:val="TableText"/>
              <w:rPr>
                <w:color w:val="899EA6"/>
                <w:sz w:val="8"/>
              </w:rPr>
            </w:pPr>
            <w:r w:rsidRPr="008016D1">
              <w:rPr>
                <w:color w:val="899EA6"/>
                <w:sz w:val="8"/>
              </w:rPr>
              <w:t>Selected Diagnostic Tests/Screening/Preventive Services</w:t>
            </w:r>
          </w:p>
        </w:tc>
        <w:tc>
          <w:tcPr>
            <w:tcW w:w="856" w:type="pct"/>
            <w:tcBorders>
              <w:top w:val="single" w:sz="4" w:space="0" w:color="1F497D" w:themeColor="text2"/>
              <w:left w:val="nil"/>
            </w:tcBorders>
            <w:shd w:val="clear" w:color="auto" w:fill="899EA6"/>
          </w:tcPr>
          <w:p w14:paraId="0E66D7C2" w14:textId="77777777" w:rsidR="004825C4" w:rsidRPr="008016D1" w:rsidRDefault="004825C4" w:rsidP="008016D1">
            <w:pPr>
              <w:pStyle w:val="TableText"/>
              <w:rPr>
                <w:color w:val="899EA6"/>
                <w:sz w:val="8"/>
              </w:rPr>
            </w:pPr>
            <w:r w:rsidRPr="008016D1">
              <w:rPr>
                <w:color w:val="899EA6"/>
                <w:sz w:val="8"/>
              </w:rPr>
              <w:t>Selected Diagnostic Tests/Screening/Preventive Services</w:t>
            </w:r>
          </w:p>
        </w:tc>
      </w:tr>
      <w:tr w:rsidR="004825C4" w:rsidRPr="004825C4" w14:paraId="0A9ED440" w14:textId="77777777" w:rsidTr="008016D1">
        <w:trPr>
          <w:cantSplit/>
        </w:trPr>
        <w:tc>
          <w:tcPr>
            <w:tcW w:w="352" w:type="pct"/>
          </w:tcPr>
          <w:p w14:paraId="54B91869" w14:textId="2E5A6C48" w:rsidR="004825C4" w:rsidRPr="008016D1" w:rsidRDefault="004825C4" w:rsidP="008016D1">
            <w:pPr>
              <w:pStyle w:val="TableText"/>
            </w:pPr>
            <w:r w:rsidRPr="008016D1">
              <w:t>21</w:t>
            </w:r>
          </w:p>
        </w:tc>
        <w:tc>
          <w:tcPr>
            <w:tcW w:w="1419" w:type="pct"/>
          </w:tcPr>
          <w:p w14:paraId="5BEA5507" w14:textId="77777777" w:rsidR="004825C4" w:rsidRPr="008016D1" w:rsidRDefault="004825C4" w:rsidP="008016D1">
            <w:pPr>
              <w:pStyle w:val="TableText"/>
            </w:pPr>
            <w:r w:rsidRPr="008016D1">
              <w:t xml:space="preserve">HIV test </w:t>
            </w:r>
          </w:p>
        </w:tc>
        <w:tc>
          <w:tcPr>
            <w:tcW w:w="1517" w:type="pct"/>
          </w:tcPr>
          <w:p w14:paraId="7B671494" w14:textId="4436CDD9" w:rsidR="004825C4" w:rsidRPr="008016D1" w:rsidRDefault="004825C4" w:rsidP="008016D1">
            <w:pPr>
              <w:pStyle w:val="TableText"/>
            </w:pPr>
            <w:r w:rsidRPr="008016D1">
              <w:rPr>
                <w:b/>
                <w:sz w:val="24"/>
                <w:szCs w:val="22"/>
              </w:rPr>
              <w:t>CPT-4</w:t>
            </w:r>
            <w:r w:rsidRPr="008016D1">
              <w:rPr>
                <w:sz w:val="24"/>
                <w:szCs w:val="22"/>
              </w:rPr>
              <w:t>: 86689</w:t>
            </w:r>
            <w:r w:rsidR="00B3682D">
              <w:t xml:space="preserve">, </w:t>
            </w:r>
            <w:r w:rsidR="0084166A" w:rsidRPr="008016D1">
              <w:rPr>
                <w:sz w:val="24"/>
                <w:szCs w:val="22"/>
              </w:rPr>
              <w:t xml:space="preserve">86701 through </w:t>
            </w:r>
            <w:r w:rsidRPr="008016D1">
              <w:rPr>
                <w:sz w:val="24"/>
                <w:szCs w:val="22"/>
              </w:rPr>
              <w:t>86703</w:t>
            </w:r>
            <w:r w:rsidR="00B3682D">
              <w:t xml:space="preserve">, </w:t>
            </w:r>
            <w:r w:rsidR="00685D38" w:rsidRPr="008016D1">
              <w:t xml:space="preserve">87389 </w:t>
            </w:r>
            <w:r w:rsidR="0084166A" w:rsidRPr="008016D1">
              <w:t xml:space="preserve">through </w:t>
            </w:r>
            <w:r w:rsidRPr="008016D1">
              <w:t>87391</w:t>
            </w:r>
            <w:r w:rsidR="00CC56C2">
              <w:t xml:space="preserve">, </w:t>
            </w:r>
            <w:r w:rsidR="00CC56C2" w:rsidRPr="00CC56C2">
              <w:t>87534</w:t>
            </w:r>
            <w:r w:rsidR="009C5DE0">
              <w:t xml:space="preserve"> through </w:t>
            </w:r>
            <w:r w:rsidR="00B3682D">
              <w:t xml:space="preserve">87539, </w:t>
            </w:r>
            <w:r w:rsidR="00CC56C2" w:rsidRPr="00CC56C2">
              <w:t>87806</w:t>
            </w:r>
          </w:p>
        </w:tc>
        <w:tc>
          <w:tcPr>
            <w:tcW w:w="856" w:type="pct"/>
          </w:tcPr>
          <w:p w14:paraId="3C8D721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195FC896"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E2A29E9" w14:textId="77777777" w:rsidTr="008016D1">
        <w:trPr>
          <w:cantSplit/>
        </w:trPr>
        <w:tc>
          <w:tcPr>
            <w:tcW w:w="352" w:type="pct"/>
          </w:tcPr>
          <w:p w14:paraId="0A413FBE" w14:textId="0583D61A" w:rsidR="004825C4" w:rsidRPr="008016D1" w:rsidRDefault="004825C4" w:rsidP="008016D1">
            <w:pPr>
              <w:pStyle w:val="TableText"/>
            </w:pPr>
            <w:r w:rsidRPr="008016D1">
              <w:t xml:space="preserve">21a </w:t>
            </w:r>
          </w:p>
        </w:tc>
        <w:tc>
          <w:tcPr>
            <w:tcW w:w="1419" w:type="pct"/>
          </w:tcPr>
          <w:p w14:paraId="0437211C" w14:textId="77777777" w:rsidR="004825C4" w:rsidRPr="008016D1" w:rsidRDefault="004825C4" w:rsidP="008016D1">
            <w:pPr>
              <w:pStyle w:val="TableText"/>
            </w:pPr>
            <w:r w:rsidRPr="008016D1">
              <w:t xml:space="preserve">Hepatitis B test </w:t>
            </w:r>
          </w:p>
        </w:tc>
        <w:tc>
          <w:tcPr>
            <w:tcW w:w="1517" w:type="pct"/>
          </w:tcPr>
          <w:p w14:paraId="51FDF4C8" w14:textId="7FC03DB3" w:rsidR="004825C4" w:rsidRPr="008016D1" w:rsidRDefault="004825C4" w:rsidP="008016D1">
            <w:pPr>
              <w:pStyle w:val="TableText"/>
            </w:pPr>
            <w:r w:rsidRPr="008016D1">
              <w:rPr>
                <w:b/>
              </w:rPr>
              <w:t>CPT-4</w:t>
            </w:r>
            <w:r w:rsidR="0084166A" w:rsidRPr="008016D1">
              <w:t xml:space="preserve">: 86704 through </w:t>
            </w:r>
            <w:r w:rsidR="00FC18CE">
              <w:t>8670</w:t>
            </w:r>
            <w:r w:rsidR="00BE60BB">
              <w:t>7</w:t>
            </w:r>
            <w:r w:rsidR="00FC18CE">
              <w:t xml:space="preserve">, </w:t>
            </w:r>
            <w:r w:rsidR="00673CCA">
              <w:t>87</w:t>
            </w:r>
            <w:r w:rsidR="00BE60BB">
              <w:t xml:space="preserve">340, </w:t>
            </w:r>
            <w:r w:rsidR="00673CCA">
              <w:t>87341, 87350</w:t>
            </w:r>
          </w:p>
        </w:tc>
        <w:tc>
          <w:tcPr>
            <w:tcW w:w="856" w:type="pct"/>
          </w:tcPr>
          <w:p w14:paraId="16A46CAF"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3CEA28C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1B2B227" w14:textId="77777777" w:rsidTr="008016D1">
        <w:trPr>
          <w:cantSplit/>
        </w:trPr>
        <w:tc>
          <w:tcPr>
            <w:tcW w:w="352" w:type="pct"/>
          </w:tcPr>
          <w:p w14:paraId="3296B985" w14:textId="0D0BEB60" w:rsidR="004825C4" w:rsidRPr="008016D1" w:rsidRDefault="004825C4" w:rsidP="008016D1">
            <w:pPr>
              <w:pStyle w:val="TableText"/>
            </w:pPr>
            <w:r w:rsidRPr="008016D1">
              <w:t xml:space="preserve">21b </w:t>
            </w:r>
          </w:p>
        </w:tc>
        <w:tc>
          <w:tcPr>
            <w:tcW w:w="1419" w:type="pct"/>
          </w:tcPr>
          <w:p w14:paraId="5B57F01E" w14:textId="77777777" w:rsidR="004825C4" w:rsidRPr="008016D1" w:rsidRDefault="004825C4" w:rsidP="008016D1">
            <w:pPr>
              <w:pStyle w:val="TableText"/>
            </w:pPr>
            <w:r w:rsidRPr="008016D1">
              <w:t>Hepatitis C test</w:t>
            </w:r>
          </w:p>
        </w:tc>
        <w:tc>
          <w:tcPr>
            <w:tcW w:w="1517" w:type="pct"/>
          </w:tcPr>
          <w:p w14:paraId="57A38FB4" w14:textId="77777777" w:rsidR="004825C4" w:rsidRPr="008016D1" w:rsidRDefault="004825C4" w:rsidP="008016D1">
            <w:pPr>
              <w:pStyle w:val="TableText"/>
            </w:pPr>
            <w:r w:rsidRPr="008016D1">
              <w:rPr>
                <w:b/>
              </w:rPr>
              <w:t>CPT-4</w:t>
            </w:r>
            <w:r w:rsidRPr="008016D1">
              <w:t>: 86803</w:t>
            </w:r>
            <w:r w:rsidR="004C3765" w:rsidRPr="008016D1">
              <w:t xml:space="preserve">, </w:t>
            </w:r>
            <w:r w:rsidR="0084166A" w:rsidRPr="008016D1">
              <w:t>868</w:t>
            </w:r>
            <w:r w:rsidRPr="008016D1">
              <w:t>04, 87520</w:t>
            </w:r>
            <w:r w:rsidR="004C3765" w:rsidRPr="008016D1">
              <w:t xml:space="preserve"> through 875</w:t>
            </w:r>
            <w:r w:rsidRPr="008016D1">
              <w:t>22</w:t>
            </w:r>
          </w:p>
        </w:tc>
        <w:tc>
          <w:tcPr>
            <w:tcW w:w="856" w:type="pct"/>
          </w:tcPr>
          <w:p w14:paraId="38CCE04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26C5EA1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35EBE860" w14:textId="77777777" w:rsidTr="008016D1">
        <w:trPr>
          <w:cantSplit/>
        </w:trPr>
        <w:tc>
          <w:tcPr>
            <w:tcW w:w="352" w:type="pct"/>
          </w:tcPr>
          <w:p w14:paraId="0F693952" w14:textId="1D517235" w:rsidR="004825C4" w:rsidRPr="008016D1" w:rsidRDefault="004825C4" w:rsidP="008016D1">
            <w:pPr>
              <w:pStyle w:val="TableText"/>
            </w:pPr>
            <w:r w:rsidRPr="008016D1">
              <w:t>22</w:t>
            </w:r>
          </w:p>
        </w:tc>
        <w:tc>
          <w:tcPr>
            <w:tcW w:w="1419" w:type="pct"/>
          </w:tcPr>
          <w:p w14:paraId="52C8A647" w14:textId="77777777" w:rsidR="004825C4" w:rsidRPr="008016D1" w:rsidRDefault="004825C4" w:rsidP="008016D1">
            <w:pPr>
              <w:pStyle w:val="TableText"/>
            </w:pPr>
            <w:r w:rsidRPr="008016D1">
              <w:t xml:space="preserve">Mammogram </w:t>
            </w:r>
          </w:p>
        </w:tc>
        <w:tc>
          <w:tcPr>
            <w:tcW w:w="1517" w:type="pct"/>
          </w:tcPr>
          <w:p w14:paraId="69BE89C2" w14:textId="589714CC" w:rsidR="004825C4" w:rsidRPr="008016D1" w:rsidRDefault="004825C4" w:rsidP="008016D1">
            <w:pPr>
              <w:pStyle w:val="TableText"/>
            </w:pPr>
            <w:r w:rsidRPr="008016D1">
              <w:rPr>
                <w:b/>
                <w:sz w:val="24"/>
                <w:szCs w:val="22"/>
              </w:rPr>
              <w:t>CPT-4</w:t>
            </w:r>
            <w:r w:rsidRPr="008016D1">
              <w:rPr>
                <w:sz w:val="24"/>
                <w:szCs w:val="22"/>
              </w:rPr>
              <w:t>:  77052, 77057</w:t>
            </w:r>
            <w:r w:rsidR="00444BF5" w:rsidRPr="008016D1">
              <w:rPr>
                <w:sz w:val="24"/>
                <w:szCs w:val="22"/>
              </w:rPr>
              <w:t>, 77065, 77066, 77067</w:t>
            </w:r>
            <w:r w:rsidR="00444BF5">
              <w:rPr>
                <w:color w:val="222222"/>
                <w:sz w:val="19"/>
                <w:szCs w:val="19"/>
                <w:shd w:val="clear" w:color="auto" w:fill="FFFFFF"/>
              </w:rPr>
              <w:t xml:space="preserve"> </w:t>
            </w:r>
            <w:r w:rsidRPr="008016D1">
              <w:t>OR</w:t>
            </w:r>
            <w:r w:rsidR="004F588E">
              <w:t xml:space="preserve"> </w:t>
            </w:r>
          </w:p>
          <w:p w14:paraId="4DB7B68F" w14:textId="77777777" w:rsidR="004825C4" w:rsidRPr="008016D1" w:rsidRDefault="004825C4" w:rsidP="008016D1">
            <w:pPr>
              <w:pStyle w:val="TableText"/>
            </w:pPr>
            <w:r w:rsidRPr="008016D1">
              <w:rPr>
                <w:b/>
              </w:rPr>
              <w:t>ICD-10</w:t>
            </w:r>
            <w:r w:rsidRPr="008016D1">
              <w:t>: Z12.31</w:t>
            </w:r>
          </w:p>
        </w:tc>
        <w:tc>
          <w:tcPr>
            <w:tcW w:w="856" w:type="pct"/>
          </w:tcPr>
          <w:p w14:paraId="1BE3790C"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00A786D2"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4690FAEA" w14:textId="77777777" w:rsidTr="008016D1">
        <w:trPr>
          <w:cantSplit/>
        </w:trPr>
        <w:tc>
          <w:tcPr>
            <w:tcW w:w="352" w:type="pct"/>
          </w:tcPr>
          <w:p w14:paraId="363E8CA9" w14:textId="3705C322" w:rsidR="004825C4" w:rsidRPr="008016D1" w:rsidRDefault="004825C4" w:rsidP="008016D1">
            <w:pPr>
              <w:pStyle w:val="TableText"/>
            </w:pPr>
            <w:r w:rsidRPr="008016D1">
              <w:t xml:space="preserve">23 </w:t>
            </w:r>
          </w:p>
        </w:tc>
        <w:tc>
          <w:tcPr>
            <w:tcW w:w="1419" w:type="pct"/>
          </w:tcPr>
          <w:p w14:paraId="18A6EFE9" w14:textId="77777777" w:rsidR="004825C4" w:rsidRPr="008016D1" w:rsidRDefault="004825C4" w:rsidP="008016D1">
            <w:pPr>
              <w:pStyle w:val="TableText"/>
            </w:pPr>
            <w:r w:rsidRPr="008016D1">
              <w:t xml:space="preserve">Pap test </w:t>
            </w:r>
          </w:p>
        </w:tc>
        <w:tc>
          <w:tcPr>
            <w:tcW w:w="1517" w:type="pct"/>
          </w:tcPr>
          <w:p w14:paraId="574E802E" w14:textId="025CCEB6" w:rsidR="004825C4" w:rsidRPr="008016D1" w:rsidRDefault="004825C4" w:rsidP="008016D1">
            <w:pPr>
              <w:pStyle w:val="TableText"/>
            </w:pPr>
            <w:r w:rsidRPr="008016D1">
              <w:rPr>
                <w:b/>
              </w:rPr>
              <w:t>CPT-4</w:t>
            </w:r>
            <w:r w:rsidR="004C3765" w:rsidRPr="008016D1">
              <w:t>: 88141 through</w:t>
            </w:r>
            <w:r w:rsidR="00FC18CE">
              <w:t xml:space="preserve"> </w:t>
            </w:r>
            <w:r w:rsidR="009C5DE0">
              <w:t>88153,</w:t>
            </w:r>
            <w:r w:rsidR="004C3765" w:rsidRPr="008016D1">
              <w:t xml:space="preserve"> 88155</w:t>
            </w:r>
            <w:r w:rsidR="007B73D4" w:rsidRPr="008016D1">
              <w:t>,</w:t>
            </w:r>
            <w:r w:rsidR="004C3765" w:rsidRPr="008016D1">
              <w:t xml:space="preserve"> 88164 through </w:t>
            </w:r>
            <w:r w:rsidRPr="008016D1">
              <w:t>88167, 88174</w:t>
            </w:r>
            <w:r w:rsidR="004C3765" w:rsidRPr="008016D1">
              <w:t xml:space="preserve">, </w:t>
            </w:r>
            <w:r w:rsidRPr="008016D1">
              <w:t>88175 OR</w:t>
            </w:r>
          </w:p>
          <w:p w14:paraId="799849F0" w14:textId="77777777" w:rsidR="004825C4" w:rsidRPr="008016D1" w:rsidRDefault="004825C4" w:rsidP="008016D1">
            <w:pPr>
              <w:pStyle w:val="TableText"/>
            </w:pPr>
            <w:r w:rsidRPr="008016D1">
              <w:rPr>
                <w:b/>
              </w:rPr>
              <w:t>ICD-10</w:t>
            </w:r>
            <w:r w:rsidRPr="008016D1">
              <w:t>: Z01.41-, Z01.42, Z12.4</w:t>
            </w:r>
            <w:r w:rsidR="0037656C" w:rsidRPr="008016D1">
              <w:t xml:space="preserve"> (exclude Z01.411 and Z01.419)</w:t>
            </w:r>
          </w:p>
        </w:tc>
        <w:tc>
          <w:tcPr>
            <w:tcW w:w="856" w:type="pct"/>
          </w:tcPr>
          <w:p w14:paraId="6259653C"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1A8DA21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4F5D44C8" w14:textId="77777777" w:rsidTr="008016D1">
        <w:trPr>
          <w:cantSplit/>
        </w:trPr>
        <w:tc>
          <w:tcPr>
            <w:tcW w:w="352" w:type="pct"/>
          </w:tcPr>
          <w:p w14:paraId="42F6CEAE" w14:textId="731BADD7" w:rsidR="004825C4" w:rsidRPr="008016D1" w:rsidRDefault="004825C4" w:rsidP="008016D1">
            <w:pPr>
              <w:pStyle w:val="TableText"/>
            </w:pPr>
            <w:r w:rsidRPr="008016D1">
              <w:t xml:space="preserve">24 </w:t>
            </w:r>
          </w:p>
        </w:tc>
        <w:tc>
          <w:tcPr>
            <w:tcW w:w="1419" w:type="pct"/>
          </w:tcPr>
          <w:p w14:paraId="1163C3BA" w14:textId="12DA8367" w:rsidR="004825C4" w:rsidRPr="008016D1" w:rsidRDefault="004825C4" w:rsidP="008016D1">
            <w:pPr>
              <w:pStyle w:val="TableText"/>
            </w:pPr>
            <w:r w:rsidRPr="008016D1">
              <w:t xml:space="preserve">Selected </w:t>
            </w:r>
            <w:r w:rsidR="002B19F3">
              <w:t>i</w:t>
            </w:r>
            <w:r w:rsidR="00FC18CE" w:rsidRPr="004825C4">
              <w:t xml:space="preserve">mmunizations: </w:t>
            </w:r>
            <w:r w:rsidR="002B19F3">
              <w:t>h</w:t>
            </w:r>
            <w:r w:rsidR="00FC18CE" w:rsidRPr="004825C4">
              <w:t>epatitis</w:t>
            </w:r>
            <w:r w:rsidRPr="008016D1">
              <w:t xml:space="preserve"> A</w:t>
            </w:r>
            <w:r w:rsidR="00E15555">
              <w:t>;</w:t>
            </w:r>
            <w:r w:rsidR="00FC18CE" w:rsidRPr="004825C4">
              <w:t xml:space="preserve"> </w:t>
            </w:r>
            <w:r w:rsidR="002B19F3">
              <w:t>ha</w:t>
            </w:r>
            <w:r w:rsidR="00FC18CE" w:rsidRPr="004825C4">
              <w:t xml:space="preserve">emophilus </w:t>
            </w:r>
            <w:r w:rsidR="002B19F3">
              <w:t>i</w:t>
            </w:r>
            <w:r w:rsidR="00FC18CE" w:rsidRPr="004825C4">
              <w:t>nfluenza</w:t>
            </w:r>
            <w:r w:rsidR="00FC18CE">
              <w:t>e</w:t>
            </w:r>
            <w:r w:rsidRPr="008016D1">
              <w:t xml:space="preserve"> B (HiB</w:t>
            </w:r>
            <w:r w:rsidR="00FC18CE" w:rsidRPr="004825C4">
              <w:t>)</w:t>
            </w:r>
            <w:r w:rsidR="00E15555">
              <w:t>;</w:t>
            </w:r>
            <w:r w:rsidR="00FC18CE" w:rsidRPr="004825C4">
              <w:t xml:space="preserve"> </w:t>
            </w:r>
            <w:r w:rsidR="002B19F3">
              <w:t>p</w:t>
            </w:r>
            <w:r w:rsidR="00FC18CE" w:rsidRPr="004825C4">
              <w:t>neumococcal</w:t>
            </w:r>
            <w:r w:rsidR="00E15555">
              <w:t>;</w:t>
            </w:r>
            <w:r w:rsidR="00FC18CE" w:rsidRPr="004825C4">
              <w:t xml:space="preserve"> </w:t>
            </w:r>
            <w:r w:rsidR="002B19F3">
              <w:t>d</w:t>
            </w:r>
            <w:r w:rsidR="00FC18CE" w:rsidRPr="004825C4">
              <w:t>iphtheria</w:t>
            </w:r>
            <w:r w:rsidR="00E15555">
              <w:t>;</w:t>
            </w:r>
            <w:r w:rsidR="00FC18CE" w:rsidRPr="004825C4">
              <w:t xml:space="preserve"> </w:t>
            </w:r>
            <w:r w:rsidR="002B19F3">
              <w:t>t</w:t>
            </w:r>
            <w:r w:rsidR="00FC18CE" w:rsidRPr="004825C4">
              <w:t>etanus</w:t>
            </w:r>
            <w:r w:rsidR="00E15555">
              <w:t>;</w:t>
            </w:r>
            <w:r w:rsidR="00FC18CE" w:rsidRPr="004825C4">
              <w:t xml:space="preserve"> </w:t>
            </w:r>
            <w:r w:rsidR="002B19F3">
              <w:t>p</w:t>
            </w:r>
            <w:r w:rsidR="00FC18CE" w:rsidRPr="004825C4">
              <w:t>ertussis</w:t>
            </w:r>
            <w:r w:rsidRPr="008016D1">
              <w:t xml:space="preserve"> (DTaP) (DTP) (DT</w:t>
            </w:r>
            <w:r w:rsidR="00FC18CE" w:rsidRPr="004825C4">
              <w:t>)</w:t>
            </w:r>
            <w:r w:rsidR="00E15555">
              <w:t>;</w:t>
            </w:r>
            <w:r w:rsidR="00FC18CE" w:rsidRPr="004825C4">
              <w:t xml:space="preserve"> </w:t>
            </w:r>
            <w:r w:rsidR="002B19F3">
              <w:t>m</w:t>
            </w:r>
            <w:r w:rsidR="00FC18CE" w:rsidRPr="004825C4">
              <w:t>umps</w:t>
            </w:r>
            <w:r w:rsidR="00E15555">
              <w:t>;</w:t>
            </w:r>
            <w:r w:rsidR="00FC18CE" w:rsidRPr="004825C4">
              <w:t xml:space="preserve"> </w:t>
            </w:r>
            <w:r w:rsidR="002B19F3">
              <w:t>m</w:t>
            </w:r>
            <w:r w:rsidR="00FC18CE" w:rsidRPr="004825C4">
              <w:t>easles</w:t>
            </w:r>
            <w:r w:rsidR="00E15555">
              <w:t>;</w:t>
            </w:r>
            <w:r w:rsidR="00FC18CE" w:rsidRPr="004825C4">
              <w:t xml:space="preserve"> </w:t>
            </w:r>
            <w:r w:rsidR="002B19F3">
              <w:t>r</w:t>
            </w:r>
            <w:r w:rsidR="00FC18CE" w:rsidRPr="004825C4">
              <w:t>ubella</w:t>
            </w:r>
            <w:r w:rsidR="001C6D47">
              <w:t xml:space="preserve"> (MMR)</w:t>
            </w:r>
            <w:r w:rsidR="00E15555">
              <w:t>;</w:t>
            </w:r>
            <w:r w:rsidR="00FC18CE" w:rsidRPr="004825C4">
              <w:t xml:space="preserve"> </w:t>
            </w:r>
            <w:r w:rsidR="002B19F3">
              <w:t>p</w:t>
            </w:r>
            <w:r w:rsidR="00FC18CE" w:rsidRPr="004825C4">
              <w:t>oliovirus</w:t>
            </w:r>
            <w:r w:rsidR="00E15555">
              <w:t>;</w:t>
            </w:r>
            <w:r w:rsidR="00FC18CE" w:rsidRPr="004825C4">
              <w:t xml:space="preserve"> </w:t>
            </w:r>
            <w:r w:rsidR="002B19F3">
              <w:t>v</w:t>
            </w:r>
            <w:r w:rsidR="00FC18CE" w:rsidRPr="004825C4">
              <w:t>aricella</w:t>
            </w:r>
            <w:r w:rsidR="00E15555">
              <w:t>;</w:t>
            </w:r>
            <w:r w:rsidR="00FC18CE" w:rsidRPr="004825C4">
              <w:t xml:space="preserve"> </w:t>
            </w:r>
            <w:r w:rsidR="002B19F3">
              <w:t>h</w:t>
            </w:r>
            <w:r w:rsidR="00FC18CE" w:rsidRPr="004825C4">
              <w:t>epatitis</w:t>
            </w:r>
            <w:r w:rsidRPr="008016D1">
              <w:t xml:space="preserve"> B </w:t>
            </w:r>
          </w:p>
        </w:tc>
        <w:tc>
          <w:tcPr>
            <w:tcW w:w="1517" w:type="pct"/>
          </w:tcPr>
          <w:p w14:paraId="3B587A3B" w14:textId="7FACCCFF" w:rsidR="004825C4" w:rsidRPr="008016D1" w:rsidRDefault="004825C4" w:rsidP="008016D1">
            <w:pPr>
              <w:pStyle w:val="TableText"/>
            </w:pPr>
            <w:r w:rsidRPr="008016D1">
              <w:rPr>
                <w:b/>
              </w:rPr>
              <w:t>CPT-4</w:t>
            </w:r>
            <w:r w:rsidRPr="008016D1">
              <w:t xml:space="preserve">: </w:t>
            </w:r>
            <w:r w:rsidR="00673CCA">
              <w:t xml:space="preserve">90632, </w:t>
            </w:r>
            <w:r w:rsidRPr="008016D1">
              <w:t>9</w:t>
            </w:r>
            <w:r w:rsidR="004C3765" w:rsidRPr="008016D1">
              <w:t xml:space="preserve">0633, </w:t>
            </w:r>
            <w:r w:rsidRPr="008016D1">
              <w:t xml:space="preserve">90634, </w:t>
            </w:r>
            <w:r w:rsidR="00673CCA">
              <w:t xml:space="preserve">90636, </w:t>
            </w:r>
            <w:r w:rsidR="00956775">
              <w:t>90643, 90644,</w:t>
            </w:r>
            <w:r w:rsidR="00FC18CE" w:rsidRPr="004825C4">
              <w:t xml:space="preserve"> </w:t>
            </w:r>
            <w:r w:rsidRPr="008016D1">
              <w:t>90645</w:t>
            </w:r>
            <w:r w:rsidR="00956775">
              <w:t>, 90646,</w:t>
            </w:r>
            <w:r w:rsidR="00FC18CE" w:rsidRPr="004825C4">
              <w:t xml:space="preserve"> </w:t>
            </w:r>
            <w:r w:rsidR="00956775">
              <w:t>90647,</w:t>
            </w:r>
            <w:r w:rsidRPr="008016D1">
              <w:t xml:space="preserve"> 90648</w:t>
            </w:r>
            <w:r w:rsidR="007B73D4" w:rsidRPr="008016D1">
              <w:t>,</w:t>
            </w:r>
          </w:p>
          <w:p w14:paraId="520859A2" w14:textId="78A339C8" w:rsidR="004825C4" w:rsidRPr="008016D1" w:rsidRDefault="00956775" w:rsidP="008016D1">
            <w:pPr>
              <w:pStyle w:val="TableText"/>
            </w:pPr>
            <w:r>
              <w:t xml:space="preserve">90669, </w:t>
            </w:r>
            <w:r w:rsidR="004825C4" w:rsidRPr="008016D1">
              <w:rPr>
                <w:sz w:val="24"/>
                <w:szCs w:val="22"/>
              </w:rPr>
              <w:t>90670</w:t>
            </w:r>
            <w:r w:rsidR="004C3765" w:rsidRPr="008016D1">
              <w:rPr>
                <w:sz w:val="24"/>
                <w:szCs w:val="22"/>
              </w:rPr>
              <w:t>,</w:t>
            </w:r>
            <w:r w:rsidR="004825C4" w:rsidRPr="008016D1">
              <w:rPr>
                <w:sz w:val="24"/>
                <w:szCs w:val="22"/>
              </w:rPr>
              <w:t xml:space="preserve"> 90696</w:t>
            </w:r>
            <w:r>
              <w:t>, 90697, 90698, 90700,</w:t>
            </w:r>
            <w:r w:rsidR="00FC18CE" w:rsidRPr="004825C4">
              <w:t xml:space="preserve"> </w:t>
            </w:r>
            <w:r>
              <w:t>90701,</w:t>
            </w:r>
            <w:r w:rsidR="004825C4" w:rsidRPr="008016D1">
              <w:rPr>
                <w:sz w:val="24"/>
                <w:szCs w:val="22"/>
              </w:rPr>
              <w:t xml:space="preserve"> 90702</w:t>
            </w:r>
            <w:r w:rsidR="004C3765" w:rsidRPr="008016D1">
              <w:rPr>
                <w:sz w:val="24"/>
                <w:szCs w:val="22"/>
              </w:rPr>
              <w:t>,</w:t>
            </w:r>
            <w:r>
              <w:t xml:space="preserve"> 90703, </w:t>
            </w:r>
            <w:r w:rsidR="004825C4" w:rsidRPr="008016D1">
              <w:rPr>
                <w:sz w:val="24"/>
                <w:szCs w:val="22"/>
              </w:rPr>
              <w:t>90704</w:t>
            </w:r>
            <w:r>
              <w:t>, 90705, 90706, 90707, 90708, 90710, 90712, 90713, 90714, 90715,</w:t>
            </w:r>
            <w:r w:rsidR="004825C4" w:rsidRPr="008016D1">
              <w:rPr>
                <w:sz w:val="24"/>
                <w:szCs w:val="22"/>
              </w:rPr>
              <w:t xml:space="preserve"> 90716</w:t>
            </w:r>
            <w:r w:rsidR="004C3765" w:rsidRPr="008016D1">
              <w:rPr>
                <w:sz w:val="24"/>
                <w:szCs w:val="22"/>
              </w:rPr>
              <w:t>,</w:t>
            </w:r>
            <w:r w:rsidR="004825C4" w:rsidRPr="008016D1">
              <w:rPr>
                <w:sz w:val="24"/>
                <w:szCs w:val="22"/>
              </w:rPr>
              <w:t xml:space="preserve"> 90718</w:t>
            </w:r>
            <w:r>
              <w:t>, 90720, 90721,</w:t>
            </w:r>
            <w:r w:rsidR="004825C4" w:rsidRPr="008016D1">
              <w:rPr>
                <w:sz w:val="24"/>
                <w:szCs w:val="22"/>
              </w:rPr>
              <w:t xml:space="preserve"> 90723</w:t>
            </w:r>
            <w:r w:rsidR="004C3765" w:rsidRPr="008016D1">
              <w:rPr>
                <w:sz w:val="24"/>
                <w:szCs w:val="22"/>
              </w:rPr>
              <w:t>,</w:t>
            </w:r>
            <w:r>
              <w:t xml:space="preserve"> 90730, 90731, 90732, 90740, </w:t>
            </w:r>
            <w:r w:rsidR="004C3765" w:rsidRPr="008016D1">
              <w:t>90743,</w:t>
            </w:r>
            <w:r w:rsidR="004825C4" w:rsidRPr="008016D1">
              <w:t xml:space="preserve"> 90744</w:t>
            </w:r>
            <w:r w:rsidR="004C3765" w:rsidRPr="008016D1">
              <w:t>,</w:t>
            </w:r>
            <w:r w:rsidR="004825C4" w:rsidRPr="008016D1">
              <w:t xml:space="preserve"> </w:t>
            </w:r>
            <w:r>
              <w:t xml:space="preserve">90745, </w:t>
            </w:r>
            <w:r w:rsidR="00540DC7">
              <w:t xml:space="preserve">90746, </w:t>
            </w:r>
            <w:r>
              <w:t xml:space="preserve">90747, </w:t>
            </w:r>
            <w:r w:rsidR="004825C4" w:rsidRPr="008016D1">
              <w:t>90748</w:t>
            </w:r>
          </w:p>
        </w:tc>
        <w:tc>
          <w:tcPr>
            <w:tcW w:w="856" w:type="pct"/>
          </w:tcPr>
          <w:p w14:paraId="25636E33"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728765E7"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A8A9FDC" w14:textId="77777777" w:rsidTr="008016D1">
        <w:trPr>
          <w:cantSplit/>
        </w:trPr>
        <w:tc>
          <w:tcPr>
            <w:tcW w:w="352" w:type="pct"/>
          </w:tcPr>
          <w:p w14:paraId="48247BDB" w14:textId="28ECA192" w:rsidR="004825C4" w:rsidRPr="008016D1" w:rsidRDefault="004825C4" w:rsidP="008016D1">
            <w:pPr>
              <w:pStyle w:val="TableText"/>
            </w:pPr>
            <w:r w:rsidRPr="008016D1">
              <w:t>24a</w:t>
            </w:r>
          </w:p>
        </w:tc>
        <w:tc>
          <w:tcPr>
            <w:tcW w:w="1419" w:type="pct"/>
          </w:tcPr>
          <w:p w14:paraId="3AB05A2C" w14:textId="18FF37E1" w:rsidR="004825C4" w:rsidRPr="008016D1" w:rsidRDefault="004825C4" w:rsidP="008016D1">
            <w:pPr>
              <w:pStyle w:val="TableText"/>
            </w:pPr>
            <w:r w:rsidRPr="008016D1">
              <w:t xml:space="preserve">Seasonal </w:t>
            </w:r>
            <w:r w:rsidR="008631E1">
              <w:t>f</w:t>
            </w:r>
            <w:r w:rsidRPr="008016D1">
              <w:t>lu vaccine</w:t>
            </w:r>
          </w:p>
        </w:tc>
        <w:tc>
          <w:tcPr>
            <w:tcW w:w="1517" w:type="pct"/>
          </w:tcPr>
          <w:p w14:paraId="1A802D1E" w14:textId="120F846A" w:rsidR="004825C4" w:rsidRPr="008016D1" w:rsidRDefault="004825C4" w:rsidP="008016D1">
            <w:pPr>
              <w:pStyle w:val="TableText"/>
            </w:pPr>
            <w:r w:rsidRPr="008016D1">
              <w:rPr>
                <w:b/>
              </w:rPr>
              <w:t>CPT-4</w:t>
            </w:r>
            <w:r w:rsidRPr="008016D1">
              <w:t xml:space="preserve">:  </w:t>
            </w:r>
            <w:r w:rsidR="005428BF">
              <w:t xml:space="preserve">90630, </w:t>
            </w:r>
            <w:r w:rsidR="00FC18CE" w:rsidRPr="004825C4">
              <w:t>9065</w:t>
            </w:r>
            <w:r w:rsidR="005428BF">
              <w:t>3</w:t>
            </w:r>
            <w:r w:rsidRPr="008016D1">
              <w:t xml:space="preserve"> </w:t>
            </w:r>
            <w:r w:rsidR="004C3765" w:rsidRPr="008016D1">
              <w:t xml:space="preserve">through </w:t>
            </w:r>
            <w:r w:rsidR="005428BF">
              <w:t xml:space="preserve">90657, 90661, </w:t>
            </w:r>
            <w:r w:rsidR="004C3765" w:rsidRPr="008016D1">
              <w:t xml:space="preserve">90662, 90672, </w:t>
            </w:r>
            <w:r w:rsidRPr="008016D1">
              <w:t xml:space="preserve">90673, </w:t>
            </w:r>
            <w:r w:rsidR="002263F9">
              <w:t xml:space="preserve">90674, </w:t>
            </w:r>
            <w:r w:rsidR="005428BF">
              <w:t xml:space="preserve">90682, </w:t>
            </w:r>
            <w:r w:rsidRPr="008016D1">
              <w:t>90685</w:t>
            </w:r>
            <w:r w:rsidR="004C3765" w:rsidRPr="008016D1">
              <w:t xml:space="preserve"> through </w:t>
            </w:r>
            <w:r w:rsidRPr="008016D1">
              <w:t>90688</w:t>
            </w:r>
            <w:r w:rsidR="004234BA">
              <w:t>, 90749</w:t>
            </w:r>
            <w:r w:rsidR="005428BF">
              <w:t>, 90756</w:t>
            </w:r>
          </w:p>
        </w:tc>
        <w:tc>
          <w:tcPr>
            <w:tcW w:w="856" w:type="pct"/>
          </w:tcPr>
          <w:p w14:paraId="424F974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026BBEF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689F6BEF" w14:textId="77777777" w:rsidTr="008016D1">
        <w:trPr>
          <w:cantSplit/>
        </w:trPr>
        <w:tc>
          <w:tcPr>
            <w:tcW w:w="352" w:type="pct"/>
          </w:tcPr>
          <w:p w14:paraId="3323C4B8" w14:textId="78578988" w:rsidR="004825C4" w:rsidRPr="008016D1" w:rsidRDefault="004825C4" w:rsidP="008016D1">
            <w:pPr>
              <w:pStyle w:val="TableText"/>
            </w:pPr>
            <w:r w:rsidRPr="008016D1">
              <w:t>25</w:t>
            </w:r>
          </w:p>
        </w:tc>
        <w:tc>
          <w:tcPr>
            <w:tcW w:w="1419" w:type="pct"/>
          </w:tcPr>
          <w:p w14:paraId="7E3E92BE" w14:textId="77777777" w:rsidR="004825C4" w:rsidRPr="008016D1" w:rsidRDefault="004825C4" w:rsidP="008016D1">
            <w:pPr>
              <w:pStyle w:val="TableText"/>
            </w:pPr>
            <w:r w:rsidRPr="008016D1">
              <w:t xml:space="preserve">Contraceptive management </w:t>
            </w:r>
          </w:p>
        </w:tc>
        <w:tc>
          <w:tcPr>
            <w:tcW w:w="1517" w:type="pct"/>
          </w:tcPr>
          <w:p w14:paraId="4190834D" w14:textId="77777777" w:rsidR="004825C4" w:rsidRPr="008016D1" w:rsidRDefault="004825C4" w:rsidP="008016D1">
            <w:pPr>
              <w:pStyle w:val="TableText"/>
            </w:pPr>
            <w:r w:rsidRPr="008016D1">
              <w:rPr>
                <w:b/>
              </w:rPr>
              <w:t>ICD-10</w:t>
            </w:r>
            <w:r w:rsidRPr="008016D1">
              <w:t>: Z30-</w:t>
            </w:r>
          </w:p>
        </w:tc>
        <w:tc>
          <w:tcPr>
            <w:tcW w:w="856" w:type="pct"/>
          </w:tcPr>
          <w:p w14:paraId="6009F99C"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79B9D14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03144C9" w14:textId="77777777" w:rsidTr="008016D1">
        <w:trPr>
          <w:cantSplit/>
        </w:trPr>
        <w:tc>
          <w:tcPr>
            <w:tcW w:w="352" w:type="pct"/>
          </w:tcPr>
          <w:p w14:paraId="46FC9E7E" w14:textId="51441AFE" w:rsidR="004825C4" w:rsidRPr="008016D1" w:rsidRDefault="004825C4" w:rsidP="008016D1">
            <w:pPr>
              <w:pStyle w:val="TableText"/>
            </w:pPr>
            <w:r w:rsidRPr="008016D1">
              <w:t>26</w:t>
            </w:r>
          </w:p>
        </w:tc>
        <w:tc>
          <w:tcPr>
            <w:tcW w:w="1419" w:type="pct"/>
          </w:tcPr>
          <w:p w14:paraId="64592C7A" w14:textId="77777777" w:rsidR="004825C4" w:rsidRPr="008016D1" w:rsidRDefault="004825C4" w:rsidP="008016D1">
            <w:pPr>
              <w:pStyle w:val="TableText"/>
            </w:pPr>
            <w:r w:rsidRPr="008016D1">
              <w:t xml:space="preserve">Health supervision of infant or child (ages 0 through 11) </w:t>
            </w:r>
          </w:p>
        </w:tc>
        <w:tc>
          <w:tcPr>
            <w:tcW w:w="1517" w:type="pct"/>
          </w:tcPr>
          <w:p w14:paraId="4C0C22F4" w14:textId="77777777" w:rsidR="004825C4" w:rsidRPr="008016D1" w:rsidRDefault="004825C4" w:rsidP="008016D1">
            <w:pPr>
              <w:pStyle w:val="TableText"/>
            </w:pPr>
            <w:r w:rsidRPr="008016D1">
              <w:rPr>
                <w:b/>
              </w:rPr>
              <w:t>CPT-4</w:t>
            </w:r>
            <w:r w:rsidRPr="008016D1">
              <w:t xml:space="preserve">: </w:t>
            </w:r>
            <w:r w:rsidR="004C3765" w:rsidRPr="008016D1">
              <w:t xml:space="preserve">99381 through 99383, </w:t>
            </w:r>
            <w:r w:rsidRPr="008016D1">
              <w:t>99391</w:t>
            </w:r>
            <w:r w:rsidR="004C3765" w:rsidRPr="008016D1">
              <w:t xml:space="preserve"> through </w:t>
            </w:r>
            <w:r w:rsidRPr="008016D1">
              <w:t>99393</w:t>
            </w:r>
          </w:p>
          <w:p w14:paraId="08A5D44B" w14:textId="77777777" w:rsidR="004825C4" w:rsidRPr="008016D1" w:rsidRDefault="004825C4" w:rsidP="008016D1">
            <w:pPr>
              <w:pStyle w:val="TableText"/>
            </w:pPr>
          </w:p>
        </w:tc>
        <w:tc>
          <w:tcPr>
            <w:tcW w:w="856" w:type="pct"/>
          </w:tcPr>
          <w:p w14:paraId="5CCDF911"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64D8E76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FAC83C9" w14:textId="77777777" w:rsidTr="008016D1">
        <w:trPr>
          <w:cantSplit/>
        </w:trPr>
        <w:tc>
          <w:tcPr>
            <w:tcW w:w="352" w:type="pct"/>
          </w:tcPr>
          <w:p w14:paraId="2D28B6FA" w14:textId="3CCC7464" w:rsidR="004825C4" w:rsidRPr="008016D1" w:rsidRDefault="004825C4" w:rsidP="008016D1">
            <w:pPr>
              <w:pStyle w:val="TableText"/>
            </w:pPr>
            <w:r w:rsidRPr="008016D1">
              <w:t>26a</w:t>
            </w:r>
          </w:p>
        </w:tc>
        <w:tc>
          <w:tcPr>
            <w:tcW w:w="1419" w:type="pct"/>
          </w:tcPr>
          <w:p w14:paraId="0E00544A" w14:textId="77777777" w:rsidR="004825C4" w:rsidRPr="008016D1" w:rsidRDefault="004825C4" w:rsidP="008016D1">
            <w:pPr>
              <w:pStyle w:val="TableText"/>
            </w:pPr>
            <w:r w:rsidRPr="008016D1">
              <w:t xml:space="preserve">Childhood lead test screening (9 to 72 months) </w:t>
            </w:r>
          </w:p>
        </w:tc>
        <w:tc>
          <w:tcPr>
            <w:tcW w:w="1517" w:type="pct"/>
          </w:tcPr>
          <w:p w14:paraId="0DA1DB65" w14:textId="77777777" w:rsidR="00A80A5D" w:rsidRDefault="00A80A5D" w:rsidP="001425B5">
            <w:pPr>
              <w:pStyle w:val="TableText"/>
            </w:pPr>
            <w:r>
              <w:rPr>
                <w:b/>
              </w:rPr>
              <w:t xml:space="preserve">ICD-10: </w:t>
            </w:r>
            <w:r>
              <w:t>Z13.88</w:t>
            </w:r>
          </w:p>
          <w:p w14:paraId="3DAE4897" w14:textId="77777777" w:rsidR="004825C4" w:rsidRPr="008016D1" w:rsidRDefault="004825C4" w:rsidP="008016D1">
            <w:pPr>
              <w:pStyle w:val="TableText"/>
            </w:pPr>
            <w:r w:rsidRPr="008016D1">
              <w:rPr>
                <w:b/>
              </w:rPr>
              <w:t>CPT-4</w:t>
            </w:r>
            <w:r w:rsidRPr="008016D1">
              <w:t>: 83655</w:t>
            </w:r>
          </w:p>
        </w:tc>
        <w:tc>
          <w:tcPr>
            <w:tcW w:w="856" w:type="pct"/>
          </w:tcPr>
          <w:p w14:paraId="62239B0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0B00258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DB0FD1A" w14:textId="77777777" w:rsidTr="008016D1">
        <w:trPr>
          <w:cantSplit/>
        </w:trPr>
        <w:tc>
          <w:tcPr>
            <w:tcW w:w="352" w:type="pct"/>
          </w:tcPr>
          <w:p w14:paraId="38488465" w14:textId="0A99EC4F" w:rsidR="004825C4" w:rsidRPr="008016D1" w:rsidRDefault="004825C4" w:rsidP="008016D1">
            <w:pPr>
              <w:pStyle w:val="TableText"/>
            </w:pPr>
            <w:r w:rsidRPr="008016D1">
              <w:t>26b</w:t>
            </w:r>
          </w:p>
        </w:tc>
        <w:tc>
          <w:tcPr>
            <w:tcW w:w="1419" w:type="pct"/>
          </w:tcPr>
          <w:p w14:paraId="510BF061" w14:textId="77777777" w:rsidR="004825C4" w:rsidRPr="008016D1" w:rsidRDefault="004825C4" w:rsidP="008016D1">
            <w:pPr>
              <w:pStyle w:val="TableText"/>
            </w:pPr>
            <w:r w:rsidRPr="008016D1">
              <w:t>Screening, Brief Intervention, and Referral to Treatment (SBIRT)</w:t>
            </w:r>
          </w:p>
        </w:tc>
        <w:tc>
          <w:tcPr>
            <w:tcW w:w="1517" w:type="pct"/>
          </w:tcPr>
          <w:p w14:paraId="5211A356" w14:textId="77777777" w:rsidR="004825C4" w:rsidRPr="008016D1" w:rsidRDefault="004825C4" w:rsidP="008016D1">
            <w:pPr>
              <w:pStyle w:val="TableText"/>
            </w:pPr>
            <w:r w:rsidRPr="008016D1">
              <w:rPr>
                <w:b/>
              </w:rPr>
              <w:t>CPT-4</w:t>
            </w:r>
            <w:r w:rsidRPr="008016D1">
              <w:t>: 99408</w:t>
            </w:r>
            <w:r w:rsidR="004C3765" w:rsidRPr="008016D1">
              <w:t xml:space="preserve">, </w:t>
            </w:r>
            <w:r w:rsidRPr="008016D1">
              <w:t>99409</w:t>
            </w:r>
          </w:p>
          <w:p w14:paraId="09B3FBE1" w14:textId="77777777" w:rsidR="001C6CD6" w:rsidRPr="008016D1" w:rsidRDefault="001C6CD6" w:rsidP="008016D1">
            <w:pPr>
              <w:pStyle w:val="TableText"/>
            </w:pPr>
            <w:r w:rsidRPr="008016D1">
              <w:rPr>
                <w:b/>
              </w:rPr>
              <w:t>HCPCS</w:t>
            </w:r>
            <w:r w:rsidRPr="008016D1">
              <w:t>: G0396, G0397, H0050</w:t>
            </w:r>
          </w:p>
        </w:tc>
        <w:tc>
          <w:tcPr>
            <w:tcW w:w="856" w:type="pct"/>
          </w:tcPr>
          <w:p w14:paraId="58D28DD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2098B6F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50F66262" w14:textId="77777777" w:rsidTr="008016D1">
        <w:trPr>
          <w:cantSplit/>
        </w:trPr>
        <w:tc>
          <w:tcPr>
            <w:tcW w:w="352" w:type="pct"/>
          </w:tcPr>
          <w:p w14:paraId="29EA8538" w14:textId="4E0B4D38" w:rsidR="004825C4" w:rsidRPr="008016D1" w:rsidRDefault="004825C4" w:rsidP="008016D1">
            <w:pPr>
              <w:pStyle w:val="TableText"/>
            </w:pPr>
            <w:r w:rsidRPr="008016D1">
              <w:t>26c</w:t>
            </w:r>
          </w:p>
        </w:tc>
        <w:tc>
          <w:tcPr>
            <w:tcW w:w="1419" w:type="pct"/>
          </w:tcPr>
          <w:p w14:paraId="250586B8" w14:textId="77777777" w:rsidR="004825C4" w:rsidRPr="008016D1" w:rsidRDefault="004825C4" w:rsidP="008016D1">
            <w:pPr>
              <w:pStyle w:val="TableText"/>
            </w:pPr>
            <w:r w:rsidRPr="008016D1">
              <w:t>Smoke and tobacco use cessation counseling</w:t>
            </w:r>
          </w:p>
        </w:tc>
        <w:tc>
          <w:tcPr>
            <w:tcW w:w="1517" w:type="pct"/>
          </w:tcPr>
          <w:p w14:paraId="600DFE5C" w14:textId="77777777" w:rsidR="004825C4" w:rsidRPr="008016D1" w:rsidRDefault="004825C4" w:rsidP="008016D1">
            <w:pPr>
              <w:pStyle w:val="TableText"/>
            </w:pPr>
            <w:r w:rsidRPr="008016D1">
              <w:rPr>
                <w:b/>
              </w:rPr>
              <w:t>CPT-4</w:t>
            </w:r>
            <w:r w:rsidRPr="008016D1">
              <w:t>:  99406</w:t>
            </w:r>
            <w:r w:rsidR="004C3765" w:rsidRPr="008016D1">
              <w:t xml:space="preserve">, </w:t>
            </w:r>
            <w:r w:rsidRPr="008016D1">
              <w:t>99407</w:t>
            </w:r>
            <w:r w:rsidR="004C3765" w:rsidRPr="008016D1">
              <w:t xml:space="preserve"> OR</w:t>
            </w:r>
          </w:p>
          <w:p w14:paraId="13E3EE22" w14:textId="77777777" w:rsidR="003D210B" w:rsidRPr="008016D1" w:rsidRDefault="004825C4" w:rsidP="008016D1">
            <w:pPr>
              <w:pStyle w:val="TableText"/>
            </w:pPr>
            <w:r w:rsidRPr="008016D1">
              <w:rPr>
                <w:b/>
              </w:rPr>
              <w:t>HCPCS</w:t>
            </w:r>
            <w:r w:rsidRPr="008016D1">
              <w:t>: S9075</w:t>
            </w:r>
            <w:r w:rsidR="004C3765" w:rsidRPr="008016D1">
              <w:t xml:space="preserve"> OR</w:t>
            </w:r>
            <w:r w:rsidRPr="008016D1">
              <w:t xml:space="preserve"> </w:t>
            </w:r>
          </w:p>
          <w:p w14:paraId="2A33589B" w14:textId="156A5E5A" w:rsidR="004825C4" w:rsidRPr="008016D1" w:rsidRDefault="004825C4" w:rsidP="008016D1">
            <w:pPr>
              <w:pStyle w:val="TableText"/>
            </w:pPr>
            <w:r w:rsidRPr="008016D1">
              <w:rPr>
                <w:b/>
              </w:rPr>
              <w:t>CPT-II</w:t>
            </w:r>
            <w:r w:rsidRPr="008016D1">
              <w:t>: 4000F, 4001F</w:t>
            </w:r>
            <w:r w:rsidR="004439D3">
              <w:t>, 4004F</w:t>
            </w:r>
          </w:p>
        </w:tc>
        <w:tc>
          <w:tcPr>
            <w:tcW w:w="856" w:type="pct"/>
          </w:tcPr>
          <w:p w14:paraId="0EDB0C6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04767F1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345A29B8" w14:textId="77777777" w:rsidTr="008016D1">
        <w:trPr>
          <w:cantSplit/>
        </w:trPr>
        <w:tc>
          <w:tcPr>
            <w:tcW w:w="352" w:type="pct"/>
          </w:tcPr>
          <w:p w14:paraId="172918F4" w14:textId="229E31DD" w:rsidR="004825C4" w:rsidRPr="008016D1" w:rsidRDefault="004825C4" w:rsidP="008016D1">
            <w:pPr>
              <w:pStyle w:val="TableText"/>
            </w:pPr>
            <w:r w:rsidRPr="008016D1">
              <w:t>26d</w:t>
            </w:r>
          </w:p>
        </w:tc>
        <w:tc>
          <w:tcPr>
            <w:tcW w:w="1419" w:type="pct"/>
          </w:tcPr>
          <w:p w14:paraId="1EAF09D5" w14:textId="77777777" w:rsidR="004825C4" w:rsidRPr="008016D1" w:rsidRDefault="004825C4" w:rsidP="008016D1">
            <w:pPr>
              <w:pStyle w:val="TableText"/>
            </w:pPr>
            <w:r w:rsidRPr="008016D1">
              <w:t>Comprehensive and intermediate eye exams</w:t>
            </w:r>
          </w:p>
        </w:tc>
        <w:tc>
          <w:tcPr>
            <w:tcW w:w="1517" w:type="pct"/>
          </w:tcPr>
          <w:p w14:paraId="3C18E4E7" w14:textId="77777777" w:rsidR="004825C4" w:rsidRPr="008016D1" w:rsidRDefault="004825C4" w:rsidP="008016D1">
            <w:pPr>
              <w:pStyle w:val="TableText"/>
            </w:pPr>
            <w:r w:rsidRPr="008016D1">
              <w:rPr>
                <w:b/>
              </w:rPr>
              <w:t>CPT-4</w:t>
            </w:r>
            <w:r w:rsidRPr="008016D1">
              <w:t>: 92002, 92004, 92012, 92014</w:t>
            </w:r>
          </w:p>
        </w:tc>
        <w:tc>
          <w:tcPr>
            <w:tcW w:w="856" w:type="pct"/>
          </w:tcPr>
          <w:p w14:paraId="2212586C"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56" w:type="pct"/>
          </w:tcPr>
          <w:p w14:paraId="34D6ED4B"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bl>
    <w:p w14:paraId="2CB26010" w14:textId="77777777" w:rsidR="00781222" w:rsidRDefault="00781222" w:rsidP="001425B5">
      <w:pPr>
        <w:pStyle w:val="TableText"/>
      </w:pPr>
    </w:p>
    <w:p w14:paraId="01FF38A9" w14:textId="77777777" w:rsidR="004825C4" w:rsidRPr="004825C4" w:rsidRDefault="004825C4" w:rsidP="008016D1">
      <w:pPr>
        <w:pStyle w:val="TableText"/>
      </w:pPr>
    </w:p>
    <w:tbl>
      <w:tblPr>
        <w:tblStyle w:val="UDSTables"/>
        <w:tblW w:w="5000" w:type="pct"/>
        <w:tblLook w:val="04A0" w:firstRow="1" w:lastRow="0" w:firstColumn="1" w:lastColumn="0" w:noHBand="0" w:noVBand="1"/>
      </w:tblPr>
      <w:tblGrid>
        <w:gridCol w:w="731"/>
        <w:gridCol w:w="2893"/>
        <w:gridCol w:w="3144"/>
        <w:gridCol w:w="1800"/>
        <w:gridCol w:w="1728"/>
      </w:tblGrid>
      <w:tr w:rsidR="004825C4" w:rsidRPr="004825C4" w14:paraId="689A5958"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55" w:type="pct"/>
            <w:tcBorders>
              <w:bottom w:val="single" w:sz="4" w:space="0" w:color="1F497D" w:themeColor="text2"/>
            </w:tcBorders>
            <w:vAlign w:val="center"/>
          </w:tcPr>
          <w:p w14:paraId="372D6371" w14:textId="77777777" w:rsidR="004825C4" w:rsidRPr="00667A51" w:rsidRDefault="004825C4" w:rsidP="008016D1">
            <w:pPr>
              <w:pStyle w:val="TableText"/>
            </w:pPr>
            <w:r w:rsidRPr="008016D1">
              <w:rPr>
                <w:color w:val="auto"/>
              </w:rPr>
              <w:t>Line</w:t>
            </w:r>
          </w:p>
        </w:tc>
        <w:tc>
          <w:tcPr>
            <w:tcW w:w="1405" w:type="pct"/>
            <w:tcBorders>
              <w:bottom w:val="single" w:sz="4" w:space="0" w:color="1F497D" w:themeColor="text2"/>
            </w:tcBorders>
            <w:vAlign w:val="center"/>
          </w:tcPr>
          <w:p w14:paraId="634CBACC" w14:textId="77777777" w:rsidR="004825C4" w:rsidRPr="00667A51" w:rsidRDefault="004825C4" w:rsidP="008016D1">
            <w:pPr>
              <w:pStyle w:val="TableText"/>
            </w:pPr>
            <w:r w:rsidRPr="008E697B">
              <w:t>Service Category</w:t>
            </w:r>
          </w:p>
        </w:tc>
        <w:tc>
          <w:tcPr>
            <w:tcW w:w="1527" w:type="pct"/>
            <w:tcBorders>
              <w:bottom w:val="single" w:sz="4" w:space="0" w:color="1F497D" w:themeColor="text2"/>
            </w:tcBorders>
            <w:vAlign w:val="center"/>
          </w:tcPr>
          <w:p w14:paraId="73AEC9B2" w14:textId="5455358A" w:rsidR="004825C4" w:rsidRPr="00667A51" w:rsidRDefault="004825C4" w:rsidP="008016D1">
            <w:pPr>
              <w:pStyle w:val="TableText"/>
            </w:pPr>
            <w:r w:rsidRPr="008016D1">
              <w:rPr>
                <w:sz w:val="24"/>
                <w:szCs w:val="22"/>
              </w:rPr>
              <w:t>Applicable</w:t>
            </w:r>
            <w:r w:rsidR="004F588E" w:rsidRPr="00667A51">
              <w:t xml:space="preserve"> </w:t>
            </w:r>
            <w:r w:rsidRPr="008016D1">
              <w:rPr>
                <w:sz w:val="24"/>
                <w:szCs w:val="22"/>
              </w:rPr>
              <w:t>ADA</w:t>
            </w:r>
            <w:r w:rsidR="004F588E" w:rsidRPr="00667A51">
              <w:t xml:space="preserve"> </w:t>
            </w:r>
            <w:r w:rsidRPr="008E697B">
              <w:t>Code</w:t>
            </w:r>
          </w:p>
        </w:tc>
        <w:tc>
          <w:tcPr>
            <w:tcW w:w="874" w:type="pct"/>
            <w:tcBorders>
              <w:bottom w:val="single" w:sz="4" w:space="0" w:color="1F497D" w:themeColor="text2"/>
            </w:tcBorders>
            <w:vAlign w:val="center"/>
          </w:tcPr>
          <w:p w14:paraId="31058BE1" w14:textId="63F3C91F" w:rsidR="004825C4" w:rsidRPr="00667A51" w:rsidRDefault="004825C4" w:rsidP="008016D1">
            <w:pPr>
              <w:pStyle w:val="TableText"/>
            </w:pPr>
            <w:r w:rsidRPr="008016D1">
              <w:rPr>
                <w:sz w:val="24"/>
                <w:szCs w:val="22"/>
              </w:rPr>
              <w:t>Number of Visits</w:t>
            </w:r>
            <w:r w:rsidR="004F588E" w:rsidRPr="00667A51">
              <w:t xml:space="preserve"> </w:t>
            </w:r>
            <w:r w:rsidRPr="008E697B">
              <w:t>(a)</w:t>
            </w:r>
          </w:p>
        </w:tc>
        <w:tc>
          <w:tcPr>
            <w:tcW w:w="839" w:type="pct"/>
            <w:tcBorders>
              <w:bottom w:val="single" w:sz="4" w:space="0" w:color="1F497D" w:themeColor="text2"/>
            </w:tcBorders>
            <w:vAlign w:val="center"/>
          </w:tcPr>
          <w:p w14:paraId="3CD3F707" w14:textId="77777777" w:rsidR="004825C4" w:rsidRPr="00667A51" w:rsidRDefault="004825C4" w:rsidP="008016D1">
            <w:pPr>
              <w:pStyle w:val="TableText"/>
            </w:pPr>
            <w:r w:rsidRPr="008E697B">
              <w:t>Number of</w:t>
            </w:r>
          </w:p>
          <w:p w14:paraId="0733C85D" w14:textId="1A7789DF" w:rsidR="004825C4" w:rsidRPr="00667A51" w:rsidRDefault="004825C4" w:rsidP="008016D1">
            <w:pPr>
              <w:pStyle w:val="TableText"/>
            </w:pPr>
            <w:r w:rsidRPr="008016D1">
              <w:rPr>
                <w:sz w:val="24"/>
                <w:szCs w:val="22"/>
              </w:rPr>
              <w:t>Patients</w:t>
            </w:r>
            <w:r w:rsidR="004F588E" w:rsidRPr="00667A51">
              <w:t xml:space="preserve"> </w:t>
            </w:r>
            <w:r w:rsidRPr="008E697B">
              <w:t>(b)</w:t>
            </w:r>
          </w:p>
        </w:tc>
      </w:tr>
      <w:tr w:rsidR="008016D1" w:rsidRPr="004825C4" w14:paraId="2116EED4" w14:textId="77777777" w:rsidTr="008016D1">
        <w:trPr>
          <w:cantSplit/>
          <w:trHeight w:val="440"/>
        </w:trPr>
        <w:tc>
          <w:tcPr>
            <w:tcW w:w="355" w:type="pct"/>
            <w:tcBorders>
              <w:top w:val="single" w:sz="4" w:space="0" w:color="1F497D" w:themeColor="text2"/>
              <w:right w:val="nil"/>
            </w:tcBorders>
            <w:shd w:val="clear" w:color="auto" w:fill="899EA6"/>
          </w:tcPr>
          <w:p w14:paraId="046282B4" w14:textId="77777777" w:rsidR="004825C4" w:rsidRPr="008016D1" w:rsidRDefault="004825C4" w:rsidP="008016D1">
            <w:pPr>
              <w:pStyle w:val="TableText"/>
              <w:rPr>
                <w:color w:val="899EA6"/>
                <w:sz w:val="6"/>
              </w:rPr>
            </w:pPr>
            <w:r w:rsidRPr="008016D1">
              <w:rPr>
                <w:color w:val="899EA6"/>
                <w:sz w:val="6"/>
              </w:rPr>
              <w:t>Selected Dental Services</w:t>
            </w:r>
          </w:p>
        </w:tc>
        <w:tc>
          <w:tcPr>
            <w:tcW w:w="1405" w:type="pct"/>
            <w:tcBorders>
              <w:top w:val="single" w:sz="4" w:space="0" w:color="1F497D" w:themeColor="text2"/>
              <w:left w:val="nil"/>
              <w:right w:val="nil"/>
            </w:tcBorders>
            <w:shd w:val="clear" w:color="auto" w:fill="899EA6"/>
            <w:vAlign w:val="center"/>
          </w:tcPr>
          <w:p w14:paraId="523CDEEC" w14:textId="77777777" w:rsidR="004825C4" w:rsidRPr="008016D1" w:rsidRDefault="004825C4" w:rsidP="008016D1">
            <w:pPr>
              <w:pStyle w:val="TableText"/>
              <w:rPr>
                <w:b/>
                <w:color w:val="EEECE1" w:themeColor="background2"/>
              </w:rPr>
            </w:pPr>
            <w:r w:rsidRPr="008016D1">
              <w:rPr>
                <w:b/>
                <w:color w:val="EEECE1" w:themeColor="background2"/>
              </w:rPr>
              <w:t>Selected Dental Services</w:t>
            </w:r>
          </w:p>
        </w:tc>
        <w:tc>
          <w:tcPr>
            <w:tcW w:w="1527" w:type="pct"/>
            <w:tcBorders>
              <w:top w:val="single" w:sz="4" w:space="0" w:color="1F497D" w:themeColor="text2"/>
              <w:left w:val="nil"/>
              <w:right w:val="nil"/>
            </w:tcBorders>
            <w:shd w:val="clear" w:color="auto" w:fill="899EA6"/>
          </w:tcPr>
          <w:p w14:paraId="0440F208" w14:textId="77777777" w:rsidR="004825C4" w:rsidRPr="008016D1" w:rsidRDefault="004825C4" w:rsidP="008016D1">
            <w:pPr>
              <w:pStyle w:val="TableText"/>
              <w:rPr>
                <w:color w:val="899EA6"/>
                <w:sz w:val="10"/>
              </w:rPr>
            </w:pPr>
            <w:r w:rsidRPr="008016D1">
              <w:rPr>
                <w:color w:val="899EA6"/>
                <w:sz w:val="10"/>
              </w:rPr>
              <w:t>Selected Dental Services</w:t>
            </w:r>
          </w:p>
        </w:tc>
        <w:tc>
          <w:tcPr>
            <w:tcW w:w="874" w:type="pct"/>
            <w:tcBorders>
              <w:top w:val="single" w:sz="4" w:space="0" w:color="1F497D" w:themeColor="text2"/>
              <w:left w:val="nil"/>
              <w:right w:val="nil"/>
            </w:tcBorders>
            <w:shd w:val="clear" w:color="auto" w:fill="899EA6"/>
          </w:tcPr>
          <w:p w14:paraId="4A91DEC5" w14:textId="77777777" w:rsidR="004825C4" w:rsidRPr="008016D1" w:rsidRDefault="004825C4" w:rsidP="008016D1">
            <w:pPr>
              <w:pStyle w:val="TableText"/>
              <w:rPr>
                <w:color w:val="899EA6"/>
                <w:sz w:val="10"/>
              </w:rPr>
            </w:pPr>
            <w:r w:rsidRPr="008016D1">
              <w:rPr>
                <w:color w:val="899EA6"/>
                <w:sz w:val="10"/>
              </w:rPr>
              <w:t>Selected Dental Services</w:t>
            </w:r>
          </w:p>
        </w:tc>
        <w:tc>
          <w:tcPr>
            <w:tcW w:w="839" w:type="pct"/>
            <w:tcBorders>
              <w:top w:val="single" w:sz="4" w:space="0" w:color="1F497D" w:themeColor="text2"/>
              <w:left w:val="nil"/>
            </w:tcBorders>
            <w:shd w:val="clear" w:color="auto" w:fill="899EA6"/>
          </w:tcPr>
          <w:p w14:paraId="591BF871" w14:textId="77777777" w:rsidR="004825C4" w:rsidRPr="008016D1" w:rsidRDefault="004825C4" w:rsidP="008016D1">
            <w:pPr>
              <w:pStyle w:val="TableText"/>
              <w:rPr>
                <w:color w:val="899EA6"/>
                <w:sz w:val="10"/>
              </w:rPr>
            </w:pPr>
            <w:r w:rsidRPr="008016D1">
              <w:rPr>
                <w:color w:val="899EA6"/>
                <w:sz w:val="10"/>
              </w:rPr>
              <w:t>Selected Dental Services</w:t>
            </w:r>
          </w:p>
        </w:tc>
      </w:tr>
      <w:tr w:rsidR="004825C4" w:rsidRPr="004825C4" w14:paraId="714FDB3D" w14:textId="77777777" w:rsidTr="008016D1">
        <w:trPr>
          <w:cantSplit/>
        </w:trPr>
        <w:tc>
          <w:tcPr>
            <w:tcW w:w="355" w:type="pct"/>
          </w:tcPr>
          <w:p w14:paraId="07D50473" w14:textId="76F10128" w:rsidR="004825C4" w:rsidRPr="008016D1" w:rsidRDefault="004825C4" w:rsidP="008016D1">
            <w:pPr>
              <w:pStyle w:val="TableText"/>
            </w:pPr>
            <w:r w:rsidRPr="008016D1">
              <w:t xml:space="preserve">27 </w:t>
            </w:r>
          </w:p>
        </w:tc>
        <w:tc>
          <w:tcPr>
            <w:tcW w:w="1405" w:type="pct"/>
          </w:tcPr>
          <w:p w14:paraId="1218638E" w14:textId="16C650DF" w:rsidR="004825C4" w:rsidRPr="008016D1" w:rsidRDefault="004825C4" w:rsidP="008016D1">
            <w:pPr>
              <w:pStyle w:val="TableText"/>
            </w:pPr>
            <w:r w:rsidRPr="008016D1">
              <w:t xml:space="preserve">Emergency Services </w:t>
            </w:r>
          </w:p>
        </w:tc>
        <w:tc>
          <w:tcPr>
            <w:tcW w:w="1527" w:type="pct"/>
          </w:tcPr>
          <w:p w14:paraId="4CB005C4" w14:textId="77777777" w:rsidR="004825C4" w:rsidRPr="008016D1" w:rsidRDefault="004825C4" w:rsidP="008016D1">
            <w:pPr>
              <w:pStyle w:val="TableText"/>
            </w:pPr>
            <w:r w:rsidRPr="008016D1">
              <w:rPr>
                <w:b/>
              </w:rPr>
              <w:t xml:space="preserve">ADA: </w:t>
            </w:r>
            <w:r w:rsidRPr="008016D1">
              <w:t xml:space="preserve">D9110 </w:t>
            </w:r>
          </w:p>
        </w:tc>
        <w:tc>
          <w:tcPr>
            <w:tcW w:w="874" w:type="pct"/>
          </w:tcPr>
          <w:p w14:paraId="17DA1F79"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25F634AF"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7E81C642" w14:textId="77777777" w:rsidTr="008016D1">
        <w:trPr>
          <w:cantSplit/>
        </w:trPr>
        <w:tc>
          <w:tcPr>
            <w:tcW w:w="355" w:type="pct"/>
          </w:tcPr>
          <w:p w14:paraId="1F9A9FCF" w14:textId="51193FB8" w:rsidR="004825C4" w:rsidRPr="008016D1" w:rsidRDefault="004825C4" w:rsidP="008016D1">
            <w:pPr>
              <w:pStyle w:val="TableText"/>
            </w:pPr>
            <w:r w:rsidRPr="008016D1">
              <w:t xml:space="preserve">28 </w:t>
            </w:r>
          </w:p>
        </w:tc>
        <w:tc>
          <w:tcPr>
            <w:tcW w:w="1405" w:type="pct"/>
          </w:tcPr>
          <w:p w14:paraId="09F18A5D" w14:textId="50AE6556" w:rsidR="004825C4" w:rsidRPr="008016D1" w:rsidRDefault="004825C4" w:rsidP="008016D1">
            <w:pPr>
              <w:pStyle w:val="TableText"/>
            </w:pPr>
            <w:r w:rsidRPr="008016D1">
              <w:t xml:space="preserve">Oral Exams </w:t>
            </w:r>
          </w:p>
        </w:tc>
        <w:tc>
          <w:tcPr>
            <w:tcW w:w="1527" w:type="pct"/>
          </w:tcPr>
          <w:p w14:paraId="1255D42D" w14:textId="77777777" w:rsidR="004825C4" w:rsidRPr="008016D1" w:rsidRDefault="004825C4" w:rsidP="008016D1">
            <w:pPr>
              <w:pStyle w:val="TableText"/>
            </w:pPr>
            <w:r w:rsidRPr="008016D1">
              <w:rPr>
                <w:b/>
              </w:rPr>
              <w:t xml:space="preserve">ADA: </w:t>
            </w:r>
            <w:r w:rsidRPr="008016D1">
              <w:t xml:space="preserve">D0120, D0140, DO145, D0150, D0160, D0170, D0171, D0180 </w:t>
            </w:r>
          </w:p>
        </w:tc>
        <w:tc>
          <w:tcPr>
            <w:tcW w:w="874" w:type="pct"/>
          </w:tcPr>
          <w:p w14:paraId="01B9734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428835B9"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F625497" w14:textId="77777777" w:rsidTr="008016D1">
        <w:trPr>
          <w:cantSplit/>
        </w:trPr>
        <w:tc>
          <w:tcPr>
            <w:tcW w:w="355" w:type="pct"/>
          </w:tcPr>
          <w:p w14:paraId="539FD0D4" w14:textId="4D7278DF" w:rsidR="004825C4" w:rsidRPr="008016D1" w:rsidRDefault="004825C4" w:rsidP="008016D1">
            <w:pPr>
              <w:pStyle w:val="TableText"/>
            </w:pPr>
            <w:r w:rsidRPr="008016D1">
              <w:t xml:space="preserve">29 </w:t>
            </w:r>
          </w:p>
        </w:tc>
        <w:tc>
          <w:tcPr>
            <w:tcW w:w="1405" w:type="pct"/>
          </w:tcPr>
          <w:p w14:paraId="351B42C9" w14:textId="77777777" w:rsidR="004825C4" w:rsidRPr="008016D1" w:rsidRDefault="004825C4" w:rsidP="008016D1">
            <w:pPr>
              <w:pStyle w:val="TableText"/>
            </w:pPr>
            <w:r w:rsidRPr="008016D1">
              <w:t xml:space="preserve">Prophylaxis – adult or child </w:t>
            </w:r>
          </w:p>
        </w:tc>
        <w:tc>
          <w:tcPr>
            <w:tcW w:w="1527" w:type="pct"/>
          </w:tcPr>
          <w:p w14:paraId="71DDF6D4" w14:textId="77777777" w:rsidR="004825C4" w:rsidRPr="008016D1" w:rsidRDefault="004825C4" w:rsidP="008016D1">
            <w:pPr>
              <w:pStyle w:val="TableText"/>
            </w:pPr>
            <w:r w:rsidRPr="008016D1">
              <w:rPr>
                <w:b/>
              </w:rPr>
              <w:t xml:space="preserve">ADA: </w:t>
            </w:r>
            <w:r w:rsidR="007B73D4" w:rsidRPr="008016D1">
              <w:t>D1110, D1120</w:t>
            </w:r>
            <w:r w:rsidRPr="008016D1">
              <w:t xml:space="preserve"> </w:t>
            </w:r>
          </w:p>
        </w:tc>
        <w:tc>
          <w:tcPr>
            <w:tcW w:w="874" w:type="pct"/>
          </w:tcPr>
          <w:p w14:paraId="6B530CBD"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6C1C93E3"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B308F48" w14:textId="77777777" w:rsidTr="008016D1">
        <w:trPr>
          <w:cantSplit/>
        </w:trPr>
        <w:tc>
          <w:tcPr>
            <w:tcW w:w="355" w:type="pct"/>
          </w:tcPr>
          <w:p w14:paraId="1A53F8B4" w14:textId="3B93DAAE" w:rsidR="004825C4" w:rsidRPr="008016D1" w:rsidRDefault="004825C4" w:rsidP="008016D1">
            <w:pPr>
              <w:pStyle w:val="TableText"/>
            </w:pPr>
            <w:r w:rsidRPr="008016D1">
              <w:t xml:space="preserve">30 </w:t>
            </w:r>
          </w:p>
        </w:tc>
        <w:tc>
          <w:tcPr>
            <w:tcW w:w="1405" w:type="pct"/>
          </w:tcPr>
          <w:p w14:paraId="2278CEAF" w14:textId="77777777" w:rsidR="004825C4" w:rsidRPr="008016D1" w:rsidRDefault="004825C4" w:rsidP="008016D1">
            <w:pPr>
              <w:pStyle w:val="TableText"/>
            </w:pPr>
            <w:r w:rsidRPr="008016D1">
              <w:t xml:space="preserve">Sealants </w:t>
            </w:r>
          </w:p>
        </w:tc>
        <w:tc>
          <w:tcPr>
            <w:tcW w:w="1527" w:type="pct"/>
          </w:tcPr>
          <w:p w14:paraId="0F9DD962" w14:textId="77777777" w:rsidR="004825C4" w:rsidRPr="008016D1" w:rsidRDefault="004825C4" w:rsidP="008016D1">
            <w:pPr>
              <w:pStyle w:val="TableText"/>
            </w:pPr>
            <w:r w:rsidRPr="008016D1">
              <w:rPr>
                <w:b/>
              </w:rPr>
              <w:t xml:space="preserve">ADA: </w:t>
            </w:r>
            <w:r w:rsidRPr="008016D1">
              <w:t xml:space="preserve">D1351 </w:t>
            </w:r>
          </w:p>
        </w:tc>
        <w:tc>
          <w:tcPr>
            <w:tcW w:w="874" w:type="pct"/>
          </w:tcPr>
          <w:p w14:paraId="35A934DB"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375D8E80"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48214FB2" w14:textId="77777777" w:rsidTr="008016D1">
        <w:trPr>
          <w:cantSplit/>
        </w:trPr>
        <w:tc>
          <w:tcPr>
            <w:tcW w:w="355" w:type="pct"/>
          </w:tcPr>
          <w:p w14:paraId="30F57B46" w14:textId="32390C9E" w:rsidR="004825C4" w:rsidRPr="008016D1" w:rsidRDefault="004825C4" w:rsidP="008016D1">
            <w:pPr>
              <w:pStyle w:val="TableText"/>
            </w:pPr>
            <w:r w:rsidRPr="008016D1">
              <w:t xml:space="preserve">31 </w:t>
            </w:r>
          </w:p>
        </w:tc>
        <w:tc>
          <w:tcPr>
            <w:tcW w:w="1405" w:type="pct"/>
          </w:tcPr>
          <w:p w14:paraId="5486F628" w14:textId="77777777" w:rsidR="004825C4" w:rsidRPr="008016D1" w:rsidRDefault="004825C4" w:rsidP="008016D1">
            <w:pPr>
              <w:pStyle w:val="TableText"/>
            </w:pPr>
            <w:r w:rsidRPr="008016D1">
              <w:t xml:space="preserve">Fluoride treatment – adult or child </w:t>
            </w:r>
          </w:p>
        </w:tc>
        <w:tc>
          <w:tcPr>
            <w:tcW w:w="1527" w:type="pct"/>
          </w:tcPr>
          <w:p w14:paraId="48608B64" w14:textId="77777777" w:rsidR="003B2A0D" w:rsidRDefault="004825C4" w:rsidP="001425B5">
            <w:pPr>
              <w:pStyle w:val="TableText"/>
            </w:pPr>
            <w:r w:rsidRPr="008016D1">
              <w:rPr>
                <w:b/>
              </w:rPr>
              <w:t>ADA:</w:t>
            </w:r>
            <w:r w:rsidRPr="008016D1">
              <w:t xml:space="preserve"> D1206, D1208</w:t>
            </w:r>
          </w:p>
          <w:p w14:paraId="589E528B" w14:textId="3AD046EE" w:rsidR="004825C4" w:rsidRPr="008016D1" w:rsidRDefault="003B2A0D" w:rsidP="008016D1">
            <w:pPr>
              <w:pStyle w:val="TableText"/>
            </w:pPr>
            <w:r w:rsidRPr="00E970DE">
              <w:rPr>
                <w:b/>
              </w:rPr>
              <w:t>CPT</w:t>
            </w:r>
            <w:r w:rsidR="00A80A5D">
              <w:rPr>
                <w:b/>
              </w:rPr>
              <w:t>-4</w:t>
            </w:r>
            <w:r w:rsidRPr="00E970DE">
              <w:rPr>
                <w:b/>
              </w:rPr>
              <w:t>:</w:t>
            </w:r>
            <w:r>
              <w:t xml:space="preserve"> 99188</w:t>
            </w:r>
            <w:r w:rsidR="004825C4" w:rsidRPr="008016D1">
              <w:t xml:space="preserve"> </w:t>
            </w:r>
          </w:p>
        </w:tc>
        <w:tc>
          <w:tcPr>
            <w:tcW w:w="874" w:type="pct"/>
          </w:tcPr>
          <w:p w14:paraId="4CD17B8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1B7DE75B"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5489D7F7" w14:textId="77777777" w:rsidTr="008016D1">
        <w:trPr>
          <w:cantSplit/>
        </w:trPr>
        <w:tc>
          <w:tcPr>
            <w:tcW w:w="355" w:type="pct"/>
          </w:tcPr>
          <w:p w14:paraId="40FB3E00" w14:textId="51A5E735" w:rsidR="004825C4" w:rsidRPr="008016D1" w:rsidRDefault="004825C4" w:rsidP="008016D1">
            <w:pPr>
              <w:pStyle w:val="TableText"/>
            </w:pPr>
            <w:r w:rsidRPr="008016D1">
              <w:t xml:space="preserve">32 </w:t>
            </w:r>
          </w:p>
        </w:tc>
        <w:tc>
          <w:tcPr>
            <w:tcW w:w="1405" w:type="pct"/>
          </w:tcPr>
          <w:p w14:paraId="018653C8" w14:textId="79EEECF8" w:rsidR="004825C4" w:rsidRPr="008016D1" w:rsidRDefault="004825C4" w:rsidP="008016D1">
            <w:pPr>
              <w:pStyle w:val="TableText"/>
            </w:pPr>
            <w:r w:rsidRPr="008016D1">
              <w:t xml:space="preserve">Restorative </w:t>
            </w:r>
            <w:r w:rsidR="008631E1">
              <w:t>s</w:t>
            </w:r>
            <w:r w:rsidRPr="008016D1">
              <w:t xml:space="preserve">ervices </w:t>
            </w:r>
          </w:p>
        </w:tc>
        <w:tc>
          <w:tcPr>
            <w:tcW w:w="1527" w:type="pct"/>
          </w:tcPr>
          <w:p w14:paraId="1948C19A" w14:textId="77777777" w:rsidR="004825C4" w:rsidRPr="008016D1" w:rsidRDefault="004825C4" w:rsidP="008016D1">
            <w:pPr>
              <w:pStyle w:val="TableText"/>
            </w:pPr>
            <w:r w:rsidRPr="008016D1">
              <w:rPr>
                <w:b/>
              </w:rPr>
              <w:t xml:space="preserve">ADA: </w:t>
            </w:r>
            <w:r w:rsidRPr="008016D1">
              <w:t xml:space="preserve">D21xx </w:t>
            </w:r>
            <w:r w:rsidR="004C3765" w:rsidRPr="008016D1">
              <w:t>through</w:t>
            </w:r>
            <w:r w:rsidRPr="008016D1">
              <w:t xml:space="preserve"> D29xx </w:t>
            </w:r>
          </w:p>
        </w:tc>
        <w:tc>
          <w:tcPr>
            <w:tcW w:w="874" w:type="pct"/>
          </w:tcPr>
          <w:p w14:paraId="1737EF4A"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57E3ADA8"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18C9C36D" w14:textId="77777777" w:rsidTr="008016D1">
        <w:trPr>
          <w:cantSplit/>
        </w:trPr>
        <w:tc>
          <w:tcPr>
            <w:tcW w:w="355" w:type="pct"/>
          </w:tcPr>
          <w:p w14:paraId="472EFD4A" w14:textId="5E05EE89" w:rsidR="004825C4" w:rsidRPr="008016D1" w:rsidRDefault="004825C4" w:rsidP="008016D1">
            <w:pPr>
              <w:pStyle w:val="TableText"/>
            </w:pPr>
            <w:r w:rsidRPr="008016D1">
              <w:t xml:space="preserve">33 </w:t>
            </w:r>
          </w:p>
        </w:tc>
        <w:tc>
          <w:tcPr>
            <w:tcW w:w="1405" w:type="pct"/>
          </w:tcPr>
          <w:p w14:paraId="70B7E290" w14:textId="3474DA64" w:rsidR="004825C4" w:rsidRPr="008016D1" w:rsidRDefault="004825C4" w:rsidP="008016D1">
            <w:pPr>
              <w:pStyle w:val="TableText"/>
            </w:pPr>
            <w:r w:rsidRPr="008016D1">
              <w:t xml:space="preserve">Oral </w:t>
            </w:r>
            <w:r w:rsidR="008631E1">
              <w:t>s</w:t>
            </w:r>
            <w:r w:rsidRPr="008016D1">
              <w:t xml:space="preserve">urgery (extractions and other surgical procedures) </w:t>
            </w:r>
          </w:p>
        </w:tc>
        <w:tc>
          <w:tcPr>
            <w:tcW w:w="1527" w:type="pct"/>
          </w:tcPr>
          <w:p w14:paraId="597B909E" w14:textId="4FE82157" w:rsidR="004825C4" w:rsidRPr="008016D1" w:rsidRDefault="00FC18CE" w:rsidP="008016D1">
            <w:pPr>
              <w:pStyle w:val="TableText"/>
              <w:rPr>
                <w:lang w:val="es-PE"/>
              </w:rPr>
            </w:pPr>
            <w:r w:rsidRPr="004825C4">
              <w:rPr>
                <w:b/>
                <w:bCs/>
                <w:lang w:val="es-PE"/>
              </w:rPr>
              <w:t xml:space="preserve">ADA: </w:t>
            </w:r>
            <w:r w:rsidRPr="004825C4">
              <w:rPr>
                <w:lang w:val="es-PE"/>
              </w:rPr>
              <w:t>D7</w:t>
            </w:r>
            <w:r w:rsidR="003B2A0D">
              <w:rPr>
                <w:lang w:val="es-PE"/>
              </w:rPr>
              <w:t>xxx</w:t>
            </w:r>
          </w:p>
        </w:tc>
        <w:tc>
          <w:tcPr>
            <w:tcW w:w="874" w:type="pct"/>
          </w:tcPr>
          <w:p w14:paraId="7467E339"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5084FC24"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r w:rsidR="004825C4" w:rsidRPr="004825C4" w14:paraId="2865999F" w14:textId="77777777" w:rsidTr="008016D1">
        <w:trPr>
          <w:cantSplit/>
        </w:trPr>
        <w:tc>
          <w:tcPr>
            <w:tcW w:w="355" w:type="pct"/>
          </w:tcPr>
          <w:p w14:paraId="0F5AF7FB" w14:textId="1753D835" w:rsidR="004825C4" w:rsidRPr="008016D1" w:rsidRDefault="004825C4" w:rsidP="008016D1">
            <w:pPr>
              <w:pStyle w:val="TableText"/>
            </w:pPr>
            <w:r w:rsidRPr="008016D1">
              <w:t xml:space="preserve">34 </w:t>
            </w:r>
          </w:p>
        </w:tc>
        <w:tc>
          <w:tcPr>
            <w:tcW w:w="1405" w:type="pct"/>
          </w:tcPr>
          <w:p w14:paraId="2FE80152" w14:textId="069A1551" w:rsidR="004825C4" w:rsidRPr="008016D1" w:rsidRDefault="004825C4" w:rsidP="008016D1">
            <w:pPr>
              <w:pStyle w:val="TableText"/>
            </w:pPr>
            <w:r w:rsidRPr="008016D1">
              <w:rPr>
                <w:lang w:val="es-PE"/>
              </w:rPr>
              <w:t xml:space="preserve">Rehabilitative services (Endo, Perio, Prostho, </w:t>
            </w:r>
            <w:r w:rsidRPr="008016D1">
              <w:t xml:space="preserve">Ortho) </w:t>
            </w:r>
          </w:p>
        </w:tc>
        <w:tc>
          <w:tcPr>
            <w:tcW w:w="1527" w:type="pct"/>
          </w:tcPr>
          <w:p w14:paraId="728775E9" w14:textId="77777777" w:rsidR="004825C4" w:rsidRPr="008016D1" w:rsidRDefault="004825C4" w:rsidP="008016D1">
            <w:pPr>
              <w:pStyle w:val="TableText"/>
              <w:rPr>
                <w:lang w:val="es-PE"/>
              </w:rPr>
            </w:pPr>
            <w:r w:rsidRPr="008016D1">
              <w:rPr>
                <w:b/>
                <w:lang w:val="es-PE"/>
              </w:rPr>
              <w:t xml:space="preserve">ADA: </w:t>
            </w:r>
            <w:r w:rsidRPr="008016D1">
              <w:rPr>
                <w:lang w:val="es-PE"/>
              </w:rPr>
              <w:t xml:space="preserve">D3xxx, D4xxx, D5xxx, D6xxx, D8xxx </w:t>
            </w:r>
          </w:p>
        </w:tc>
        <w:tc>
          <w:tcPr>
            <w:tcW w:w="874" w:type="pct"/>
          </w:tcPr>
          <w:p w14:paraId="51C364A7"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c>
          <w:tcPr>
            <w:tcW w:w="839" w:type="pct"/>
          </w:tcPr>
          <w:p w14:paraId="4FF941FE" w14:textId="77777777" w:rsidR="004825C4" w:rsidRPr="008016D1" w:rsidRDefault="004825C4" w:rsidP="008016D1">
            <w:pPr>
              <w:pStyle w:val="TableText"/>
              <w:rPr>
                <w:color w:val="EEECE1" w:themeColor="background2"/>
                <w:sz w:val="8"/>
              </w:rPr>
            </w:pPr>
            <w:r w:rsidRPr="008016D1">
              <w:rPr>
                <w:color w:val="EEECE1" w:themeColor="background2"/>
                <w:sz w:val="8"/>
              </w:rPr>
              <w:t>&lt;blank for demonstration&gt;</w:t>
            </w:r>
          </w:p>
        </w:tc>
      </w:tr>
    </w:tbl>
    <w:p w14:paraId="593FE940" w14:textId="77777777" w:rsidR="00107C9E" w:rsidRDefault="00F80AE9" w:rsidP="00F80AE9">
      <w:pPr>
        <w:pStyle w:val="Heading3"/>
      </w:pPr>
      <w:bookmarkStart w:id="301" w:name="_Toc412466461"/>
      <w:bookmarkStart w:id="302" w:name="_Toc489440108"/>
      <w:bookmarkStart w:id="303" w:name="_Toc489949070"/>
      <w:bookmarkStart w:id="304" w:name="_Toc508225468"/>
      <w:r>
        <w:t>Sources of Codes:</w:t>
      </w:r>
      <w:bookmarkEnd w:id="301"/>
      <w:bookmarkEnd w:id="302"/>
      <w:bookmarkEnd w:id="303"/>
      <w:bookmarkEnd w:id="304"/>
    </w:p>
    <w:p w14:paraId="03E41485" w14:textId="6058774A" w:rsidR="003E6A7E" w:rsidRDefault="003E6A7E" w:rsidP="008016D1">
      <w:pPr>
        <w:pStyle w:val="Footnotes"/>
        <w:numPr>
          <w:ilvl w:val="0"/>
          <w:numId w:val="459"/>
        </w:numPr>
      </w:pPr>
      <w:r>
        <w:t>ICD-10-CM</w:t>
      </w:r>
      <w:r w:rsidR="008631E1">
        <w:t xml:space="preserve"> </w:t>
      </w:r>
      <w:r w:rsidR="00FC18CE">
        <w:t xml:space="preserve"> </w:t>
      </w:r>
      <w:r w:rsidR="008631E1">
        <w:t>(</w:t>
      </w:r>
      <w:r w:rsidR="00C862BA">
        <w:t>2019</w:t>
      </w:r>
      <w:r w:rsidR="00FC18CE">
        <w:t>)</w:t>
      </w:r>
      <w:r w:rsidR="008631E1">
        <w:t xml:space="preserve"> </w:t>
      </w:r>
      <w:r w:rsidR="00FE5A7E">
        <w:t>–</w:t>
      </w:r>
      <w:hyperlink r:id="rId38" w:history="1">
        <w:r w:rsidR="00CD7A68" w:rsidRPr="00C318B4">
          <w:rPr>
            <w:rStyle w:val="Hyperlink"/>
          </w:rPr>
          <w:t>National Center for Health Statistics (NCHS</w:t>
        </w:r>
        <w:r w:rsidR="00FC18CE" w:rsidRPr="004916B4">
          <w:rPr>
            <w:rStyle w:val="Hyperlink"/>
          </w:rPr>
          <w:t>)</w:t>
        </w:r>
      </w:hyperlink>
    </w:p>
    <w:p w14:paraId="2D5E0B51" w14:textId="150CB91D" w:rsidR="00781222" w:rsidRDefault="00F80AE9" w:rsidP="00E970DE">
      <w:pPr>
        <w:pStyle w:val="Footnotes"/>
        <w:numPr>
          <w:ilvl w:val="0"/>
          <w:numId w:val="459"/>
        </w:numPr>
      </w:pPr>
      <w:r>
        <w:t>CPT</w:t>
      </w:r>
      <w:r w:rsidR="00FC18CE">
        <w:t xml:space="preserve"> </w:t>
      </w:r>
      <w:r w:rsidR="008631E1">
        <w:t xml:space="preserve"> (</w:t>
      </w:r>
      <w:r w:rsidR="00C862BA">
        <w:t>2019</w:t>
      </w:r>
      <w:r w:rsidR="008631E1">
        <w:t>)</w:t>
      </w:r>
      <w:r w:rsidR="00FE5A7E" w:rsidRPr="00FE5A7E">
        <w:t xml:space="preserve"> </w:t>
      </w:r>
      <w:r w:rsidR="00FE5A7E">
        <w:t>–</w:t>
      </w:r>
      <w:hyperlink r:id="rId39" w:history="1">
        <w:r w:rsidRPr="004916B4">
          <w:rPr>
            <w:rStyle w:val="Hyperlink"/>
          </w:rPr>
          <w:t>American Medical Association</w:t>
        </w:r>
        <w:r w:rsidR="004320F8" w:rsidRPr="004916B4">
          <w:rPr>
            <w:rStyle w:val="Hyperlink"/>
          </w:rPr>
          <w:t xml:space="preserve"> (AMA)</w:t>
        </w:r>
      </w:hyperlink>
    </w:p>
    <w:p w14:paraId="2A9B303B" w14:textId="6B25805B" w:rsidR="00F80AE9" w:rsidRDefault="00FE5A7E" w:rsidP="008016D1">
      <w:pPr>
        <w:pStyle w:val="Footnotes"/>
        <w:numPr>
          <w:ilvl w:val="0"/>
          <w:numId w:val="459"/>
        </w:numPr>
      </w:pPr>
      <w:r>
        <w:t>Code on</w:t>
      </w:r>
      <w:r w:rsidR="00F80AE9">
        <w:t xml:space="preserve"> Dental </w:t>
      </w:r>
      <w:r>
        <w:t xml:space="preserve">Procedures and Nomenclature </w:t>
      </w:r>
      <w:r w:rsidR="00F80AE9">
        <w:t>CDT</w:t>
      </w:r>
      <w:r>
        <w:t xml:space="preserve"> Code (</w:t>
      </w:r>
      <w:r w:rsidR="00C862BA">
        <w:t>2019</w:t>
      </w:r>
      <w:r>
        <w:t>)</w:t>
      </w:r>
      <w:r w:rsidR="00856733">
        <w:t xml:space="preserve"> – Dental Procedure Codes</w:t>
      </w:r>
      <w:r w:rsidR="00F80AE9">
        <w:t xml:space="preserve">. </w:t>
      </w:r>
      <w:hyperlink r:id="rId40" w:history="1">
        <w:r w:rsidR="00F80AE9" w:rsidRPr="004916B4">
          <w:rPr>
            <w:rStyle w:val="Hyperlink"/>
          </w:rPr>
          <w:t>American Dental Association</w:t>
        </w:r>
        <w:r w:rsidR="00856733" w:rsidRPr="004916B4">
          <w:rPr>
            <w:rStyle w:val="Hyperlink"/>
          </w:rPr>
          <w:t xml:space="preserve"> (ADA)</w:t>
        </w:r>
      </w:hyperlink>
    </w:p>
    <w:p w14:paraId="41787817" w14:textId="77777777" w:rsidR="00781222" w:rsidRDefault="00781222" w:rsidP="00E970DE">
      <w:pPr>
        <w:pStyle w:val="Footnotes"/>
        <w:ind w:left="720"/>
      </w:pPr>
    </w:p>
    <w:p w14:paraId="1E960DCB" w14:textId="7BD51090" w:rsidR="00F80AE9" w:rsidRPr="008016D1" w:rsidRDefault="00734DD1" w:rsidP="00F80AE9">
      <w:pPr>
        <w:rPr>
          <w:rStyle w:val="FootnotesChar"/>
        </w:rPr>
        <w:sectPr w:rsidR="00F80AE9" w:rsidRPr="008016D1" w:rsidSect="008016D1">
          <w:pgSz w:w="12240" w:h="15840"/>
          <w:pgMar w:top="1440" w:right="1080" w:bottom="1440" w:left="1080" w:header="720" w:footer="720" w:gutter="0"/>
          <w:cols w:space="432"/>
          <w:docGrid w:linePitch="360"/>
        </w:sectPr>
      </w:pPr>
      <w:r w:rsidRPr="008016D1">
        <w:rPr>
          <w:rStyle w:val="FootnotesChar"/>
        </w:rPr>
        <w:t>Note</w:t>
      </w:r>
      <w:r w:rsidR="00F80AE9" w:rsidRPr="008016D1">
        <w:rPr>
          <w:rStyle w:val="FootnotesChar"/>
        </w:rPr>
        <w:t xml:space="preserve">: </w:t>
      </w:r>
      <w:r w:rsidR="0062517D" w:rsidRPr="008016D1">
        <w:rPr>
          <w:rStyle w:val="FootnotesChar"/>
        </w:rPr>
        <w:t xml:space="preserve">“X” </w:t>
      </w:r>
      <w:r w:rsidR="00F80AE9" w:rsidRPr="008016D1">
        <w:rPr>
          <w:rStyle w:val="FootnotesChar"/>
        </w:rPr>
        <w:t>in a code denotes any number including the absence of a number in that place.</w:t>
      </w:r>
      <w:r w:rsidR="0062517D" w:rsidRPr="008016D1">
        <w:rPr>
          <w:rStyle w:val="FootnotesChar"/>
        </w:rPr>
        <w:t xml:space="preserve"> </w:t>
      </w:r>
      <w:r w:rsidR="00455AA5" w:rsidRPr="008016D1">
        <w:rPr>
          <w:rStyle w:val="FootnotesChar"/>
        </w:rPr>
        <w:t>D</w:t>
      </w:r>
      <w:r w:rsidR="0062517D" w:rsidRPr="008016D1">
        <w:rPr>
          <w:rStyle w:val="FootnotesChar"/>
        </w:rPr>
        <w:t>ashes</w:t>
      </w:r>
      <w:r w:rsidR="00FE5A7E">
        <w:rPr>
          <w:rStyle w:val="FootnotesChar"/>
        </w:rPr>
        <w:t xml:space="preserve"> (</w:t>
      </w:r>
      <w:r w:rsidR="00FC18CE" w:rsidRPr="004F588E">
        <w:rPr>
          <w:rStyle w:val="FootnotesChar"/>
        </w:rPr>
        <w:t>–</w:t>
      </w:r>
      <w:r w:rsidR="00FE5A7E">
        <w:rPr>
          <w:rStyle w:val="FootnotesChar"/>
        </w:rPr>
        <w:t>)</w:t>
      </w:r>
      <w:r w:rsidR="0062517D" w:rsidRPr="008016D1">
        <w:rPr>
          <w:rStyle w:val="FootnotesChar"/>
        </w:rPr>
        <w:t xml:space="preserve"> in a code</w:t>
      </w:r>
      <w:r w:rsidR="007B73D4" w:rsidRPr="008016D1">
        <w:rPr>
          <w:rStyle w:val="FootnotesChar"/>
        </w:rPr>
        <w:t xml:space="preserve"> indicate</w:t>
      </w:r>
      <w:r w:rsidR="00455AA5" w:rsidRPr="008016D1">
        <w:rPr>
          <w:rStyle w:val="FootnotesChar"/>
        </w:rPr>
        <w:t xml:space="preserve"> that additional characters are required.</w:t>
      </w:r>
      <w:r w:rsidR="00FC18CE" w:rsidRPr="004F588E">
        <w:rPr>
          <w:rStyle w:val="FootnotesChar"/>
        </w:rPr>
        <w:t xml:space="preserve"> </w:t>
      </w:r>
      <w:r w:rsidR="0078669F" w:rsidRPr="008016D1">
        <w:rPr>
          <w:rStyle w:val="FootnotesChar"/>
        </w:rPr>
        <w:t>ICD-10</w:t>
      </w:r>
      <w:r w:rsidR="004825C4" w:rsidRPr="008016D1">
        <w:rPr>
          <w:rStyle w:val="FootnotesChar"/>
        </w:rPr>
        <w:t>-CM</w:t>
      </w:r>
      <w:r w:rsidR="0078669F" w:rsidRPr="008016D1">
        <w:rPr>
          <w:rStyle w:val="FootnotesChar"/>
        </w:rPr>
        <w:t xml:space="preserve"> codes all have at least </w:t>
      </w:r>
      <w:r w:rsidR="007B73D4" w:rsidRPr="008016D1">
        <w:rPr>
          <w:rStyle w:val="FootnotesChar"/>
        </w:rPr>
        <w:t>four</w:t>
      </w:r>
      <w:r w:rsidR="006E4790" w:rsidRPr="008016D1">
        <w:rPr>
          <w:rStyle w:val="FootnotesChar"/>
        </w:rPr>
        <w:t xml:space="preserve"> </w:t>
      </w:r>
      <w:r w:rsidR="0078669F" w:rsidRPr="008016D1">
        <w:rPr>
          <w:rStyle w:val="FootnotesChar"/>
        </w:rPr>
        <w:t>digits.</w:t>
      </w:r>
      <w:r w:rsidR="00AD1D2C" w:rsidRPr="008016D1">
        <w:rPr>
          <w:rStyle w:val="FootnotesChar"/>
        </w:rPr>
        <w:t xml:space="preserve"> These codes are not intended to reflect if a code is billable or not. Instead they are used to point out that other codes in the series are to be considered.</w:t>
      </w:r>
    </w:p>
    <w:p w14:paraId="5598C753" w14:textId="77777777" w:rsidR="004F588E" w:rsidRDefault="00FC18CE" w:rsidP="00E970DE">
      <w:pPr>
        <w:pStyle w:val="Heading1"/>
        <w:jc w:val="left"/>
      </w:pPr>
      <w:bookmarkStart w:id="305" w:name="_Instructions_for_Tables_2"/>
      <w:bookmarkStart w:id="306" w:name="_Toc508225469"/>
      <w:bookmarkEnd w:id="305"/>
      <w:r w:rsidRPr="0052622C">
        <w:t>Instructions for Table</w:t>
      </w:r>
      <w:r w:rsidR="003811C3">
        <w:t>s</w:t>
      </w:r>
      <w:r w:rsidRPr="0052622C">
        <w:t xml:space="preserve"> 6B</w:t>
      </w:r>
      <w:r w:rsidR="003811C3">
        <w:t xml:space="preserve"> and 7</w:t>
      </w:r>
      <w:bookmarkEnd w:id="306"/>
    </w:p>
    <w:p w14:paraId="61FBCF43" w14:textId="759F0F89" w:rsidR="00662482" w:rsidRDefault="003811C3" w:rsidP="00662482">
      <w:r>
        <w:t>Tables 6B and 7 provide</w:t>
      </w:r>
      <w:r w:rsidR="00662482">
        <w:t xml:space="preserve"> data on selected quality of care </w:t>
      </w:r>
      <w:r w:rsidR="006D78C7">
        <w:t xml:space="preserve">and clinical health outcome and disparity </w:t>
      </w:r>
      <w:r w:rsidR="00662482">
        <w:t xml:space="preserve">measures. BPHC first implemented these measures in 2008 and </w:t>
      </w:r>
      <w:r w:rsidR="00986768">
        <w:t>continues</w:t>
      </w:r>
      <w:r w:rsidR="00662482">
        <w:t xml:space="preserve"> to </w:t>
      </w:r>
      <w:r w:rsidR="006D78C7">
        <w:t>updat</w:t>
      </w:r>
      <w:r w:rsidR="00986768">
        <w:t>e</w:t>
      </w:r>
      <w:r w:rsidR="001C76FB">
        <w:t xml:space="preserve"> </w:t>
      </w:r>
      <w:r w:rsidR="00662482">
        <w:t xml:space="preserve">them. BPHC will continue to revise and expand these measures consistent with the </w:t>
      </w:r>
      <w:hyperlink r:id="rId41" w:history="1">
        <w:r w:rsidR="00662482" w:rsidRPr="00F95F90">
          <w:rPr>
            <w:rStyle w:val="Hyperlink"/>
          </w:rPr>
          <w:t>National Quality Strategy</w:t>
        </w:r>
      </w:hyperlink>
      <w:r w:rsidR="00D609DD">
        <w:t xml:space="preserve">, </w:t>
      </w:r>
      <w:hyperlink r:id="rId42" w:history="1">
        <w:r w:rsidR="00D609DD" w:rsidRPr="00D609DD">
          <w:rPr>
            <w:rStyle w:val="Hyperlink"/>
          </w:rPr>
          <w:t>CMS electronic Clinical Quality Measures</w:t>
        </w:r>
      </w:hyperlink>
      <w:r w:rsidR="009965AB">
        <w:rPr>
          <w:rStyle w:val="Hyperlink"/>
        </w:rPr>
        <w:t xml:space="preserve"> (eCQMs)</w:t>
      </w:r>
      <w:r w:rsidR="006D78C7">
        <w:t>,</w:t>
      </w:r>
      <w:r w:rsidR="00662482">
        <w:t xml:space="preserve"> and other national quality initiatives.</w:t>
      </w:r>
    </w:p>
    <w:p w14:paraId="4407C43D" w14:textId="140330E1" w:rsidR="006D78C7" w:rsidRDefault="00B62D77" w:rsidP="006D78C7">
      <w:r w:rsidRPr="00662482">
        <w:t xml:space="preserve">The clinical quality measures </w:t>
      </w:r>
      <w:r w:rsidR="00D90DEF">
        <w:t xml:space="preserve">(CQMs) </w:t>
      </w:r>
      <w:r w:rsidRPr="00662482">
        <w:t>described in this manual must be reported by all health centers</w:t>
      </w:r>
      <w:r w:rsidR="000D7070">
        <w:t xml:space="preserve"> using specifications </w:t>
      </w:r>
      <w:r w:rsidR="003F279D">
        <w:t>detailed in the measure definitions described below</w:t>
      </w:r>
      <w:r w:rsidR="00C9273D">
        <w:t>.</w:t>
      </w:r>
      <w:r>
        <w:t xml:space="preserve"> </w:t>
      </w:r>
      <w:r w:rsidR="00986768">
        <w:t>The majority</w:t>
      </w:r>
      <w:r w:rsidR="00623E52">
        <w:t xml:space="preserve"> of the</w:t>
      </w:r>
      <w:r w:rsidR="000D7070" w:rsidRPr="003132E3">
        <w:t xml:space="preserve"> </w:t>
      </w:r>
      <w:r w:rsidR="003F279D">
        <w:t xml:space="preserve">UDS </w:t>
      </w:r>
      <w:r w:rsidR="006D78C7">
        <w:t>clinical</w:t>
      </w:r>
      <w:r w:rsidR="000D7070" w:rsidRPr="003132E3">
        <w:t xml:space="preserve"> measures</w:t>
      </w:r>
      <w:r w:rsidR="00623E52" w:rsidRPr="00623E52">
        <w:t xml:space="preserve"> </w:t>
      </w:r>
      <w:r w:rsidR="000D7070" w:rsidRPr="003132E3">
        <w:t>are</w:t>
      </w:r>
      <w:r w:rsidR="003F279D">
        <w:t xml:space="preserve"> </w:t>
      </w:r>
      <w:r w:rsidR="000D7070" w:rsidRPr="003132E3">
        <w:t xml:space="preserve">aligned with </w:t>
      </w:r>
      <w:r w:rsidR="003F279D">
        <w:t xml:space="preserve">CMS </w:t>
      </w:r>
      <w:r w:rsidR="00C862BA">
        <w:t>2019</w:t>
      </w:r>
      <w:r w:rsidR="00B7705A">
        <w:t xml:space="preserve"> Performance Period </w:t>
      </w:r>
      <w:r w:rsidR="000D7070" w:rsidRPr="003132E3">
        <w:t xml:space="preserve">Eligible </w:t>
      </w:r>
      <w:r w:rsidR="00B7705A">
        <w:t xml:space="preserve">Professional/Eligible Clinical </w:t>
      </w:r>
      <w:r w:rsidR="006D78C7" w:rsidRPr="00A64738">
        <w:t>e</w:t>
      </w:r>
      <w:r w:rsidR="00B7705A">
        <w:t>CQMs</w:t>
      </w:r>
      <w:r w:rsidR="006D78C7" w:rsidRPr="00A64738">
        <w:t xml:space="preserve">. The </w:t>
      </w:r>
      <w:r w:rsidR="00C8280E">
        <w:t>May</w:t>
      </w:r>
      <w:r w:rsidR="000D7070" w:rsidRPr="003132E3">
        <w:t xml:space="preserve"> 201</w:t>
      </w:r>
      <w:r w:rsidR="00774EBD">
        <w:t>7</w:t>
      </w:r>
      <w:r w:rsidR="000D7070" w:rsidRPr="003132E3">
        <w:t xml:space="preserve"> eReporting </w:t>
      </w:r>
      <w:r w:rsidR="00623E52">
        <w:t xml:space="preserve">is used </w:t>
      </w:r>
      <w:r w:rsidR="000D7070" w:rsidRPr="003132E3">
        <w:t xml:space="preserve">for the </w:t>
      </w:r>
      <w:r w:rsidR="00C862BA">
        <w:t>2019</w:t>
      </w:r>
      <w:r w:rsidR="000D7070" w:rsidRPr="003132E3">
        <w:t xml:space="preserve"> reporting </w:t>
      </w:r>
      <w:r w:rsidR="00554EA0">
        <w:t xml:space="preserve">and measurement </w:t>
      </w:r>
      <w:r w:rsidR="000D7070" w:rsidRPr="003132E3">
        <w:t>period.</w:t>
      </w:r>
      <w:r w:rsidR="00F34375">
        <w:t> </w:t>
      </w:r>
      <w:r w:rsidR="007B73D4">
        <w:t>Although</w:t>
      </w:r>
      <w:r w:rsidR="000D7070" w:rsidRPr="003132E3">
        <w:t xml:space="preserve"> there are other updates available</w:t>
      </w:r>
      <w:r w:rsidR="003F279D">
        <w:t xml:space="preserve"> from CMS</w:t>
      </w:r>
      <w:r w:rsidR="000D7070" w:rsidRPr="003132E3">
        <w:t xml:space="preserve">, </w:t>
      </w:r>
      <w:r w:rsidR="00623E52" w:rsidRPr="00C318B4">
        <w:rPr>
          <w:i/>
        </w:rPr>
        <w:t>they are</w:t>
      </w:r>
      <w:r w:rsidR="007B73D4" w:rsidRPr="00C318B4">
        <w:rPr>
          <w:i/>
        </w:rPr>
        <w:t xml:space="preserve"> not to be used</w:t>
      </w:r>
      <w:r w:rsidR="007B73D4" w:rsidRPr="00001EFD">
        <w:t xml:space="preserve"> for </w:t>
      </w:r>
      <w:r w:rsidR="00C862BA">
        <w:t>2019</w:t>
      </w:r>
      <w:r w:rsidR="000D7070" w:rsidRPr="003132E3">
        <w:t xml:space="preserve"> reporting</w:t>
      </w:r>
      <w:r w:rsidR="00F34375">
        <w:t>.</w:t>
      </w:r>
    </w:p>
    <w:p w14:paraId="79004301" w14:textId="6ECC4B44" w:rsidR="00554EA0" w:rsidRPr="00E970DE" w:rsidRDefault="00554EA0" w:rsidP="006D78C7">
      <w:pPr>
        <w:rPr>
          <w:i/>
          <w:color w:val="4F8FB1"/>
          <w:sz w:val="22"/>
        </w:rPr>
      </w:pPr>
      <w:r w:rsidRPr="00E970DE">
        <w:rPr>
          <w:b/>
          <w:i/>
          <w:color w:val="4F8FB1"/>
          <w:sz w:val="22"/>
        </w:rPr>
        <w:t>Note:</w:t>
      </w:r>
      <w:r w:rsidRPr="00E970DE">
        <w:rPr>
          <w:i/>
          <w:color w:val="4F8FB1"/>
          <w:sz w:val="22"/>
        </w:rPr>
        <w:t xml:space="preserve"> The use of the phrase “measurement year” or “measurement period” may be used interchangeably in this section. These have the same meaning and are intended to represent calendar year </w:t>
      </w:r>
      <w:r w:rsidR="00C862BA">
        <w:rPr>
          <w:i/>
          <w:color w:val="4F8FB1"/>
          <w:sz w:val="22"/>
        </w:rPr>
        <w:t>2019</w:t>
      </w:r>
      <w:r w:rsidRPr="00E970DE">
        <w:rPr>
          <w:i/>
          <w:color w:val="4F8FB1"/>
          <w:sz w:val="22"/>
        </w:rPr>
        <w:t>, unless another timeframe is specifically noted.</w:t>
      </w:r>
    </w:p>
    <w:p w14:paraId="6A554262" w14:textId="47B1A778" w:rsidR="00B62D77" w:rsidRDefault="000D7070" w:rsidP="008016D1">
      <w:r>
        <w:t xml:space="preserve">The eReporting specifications can be found at the </w:t>
      </w:r>
      <w:hyperlink r:id="rId43" w:history="1">
        <w:r w:rsidRPr="00D609DD">
          <w:rPr>
            <w:rStyle w:val="Hyperlink"/>
          </w:rPr>
          <w:t>CMS’ eCQI Resource Center</w:t>
        </w:r>
      </w:hyperlink>
      <w:r w:rsidR="006D78C7" w:rsidRPr="00A64738">
        <w:t xml:space="preserve">. </w:t>
      </w:r>
      <w:r w:rsidR="00986768">
        <w:t>The e</w:t>
      </w:r>
      <w:r w:rsidR="006D78C7" w:rsidRPr="00A64738">
        <w:t>CQM</w:t>
      </w:r>
      <w:r w:rsidR="00A309AA">
        <w:t xml:space="preserve"> measure numbers and links are provided to assist you, whe</w:t>
      </w:r>
      <w:r w:rsidR="00B71014">
        <w:t>n</w:t>
      </w:r>
      <w:r w:rsidR="00A309AA">
        <w:t xml:space="preserve"> applicable. </w:t>
      </w:r>
      <w:r w:rsidR="009775FF" w:rsidRPr="00B95AB2">
        <w:t xml:space="preserve">For clarification or interpretation of CMS </w:t>
      </w:r>
      <w:r w:rsidR="007246E1">
        <w:t>e</w:t>
      </w:r>
      <w:r w:rsidR="006D78C7" w:rsidRPr="00B95AB2">
        <w:t>CQMs</w:t>
      </w:r>
      <w:r w:rsidR="009775FF" w:rsidRPr="00B95AB2">
        <w:t>, please contact the measure steward</w:t>
      </w:r>
      <w:r w:rsidR="00986768">
        <w:t xml:space="preserve"> (listed in </w:t>
      </w:r>
      <w:hyperlink w:anchor="_Appendix_F:_Health" w:history="1">
        <w:r w:rsidR="00986768" w:rsidRPr="00986768">
          <w:rPr>
            <w:rStyle w:val="Hyperlink"/>
          </w:rPr>
          <w:t>Appendix F</w:t>
        </w:r>
      </w:hyperlink>
      <w:r w:rsidR="00986768">
        <w:t>)</w:t>
      </w:r>
      <w:r w:rsidR="006D78C7" w:rsidRPr="00B95AB2">
        <w:t>.</w:t>
      </w:r>
      <w:r w:rsidR="00A309AA">
        <w:t xml:space="preserve"> </w:t>
      </w:r>
      <w:r w:rsidR="00B62D77">
        <w:t xml:space="preserve">Additionally, the use of official versions of vocabulary value sets as contained in the </w:t>
      </w:r>
      <w:hyperlink r:id="rId44" w:history="1">
        <w:r w:rsidR="00B62D77" w:rsidRPr="001D5CEF">
          <w:rPr>
            <w:rStyle w:val="Hyperlink"/>
          </w:rPr>
          <w:t>Value Set</w:t>
        </w:r>
        <w:r w:rsidR="00BF5778" w:rsidRPr="001D5CEF">
          <w:rPr>
            <w:rStyle w:val="Hyperlink"/>
          </w:rPr>
          <w:t xml:space="preserve"> Authority Center (VSAC)</w:t>
        </w:r>
      </w:hyperlink>
      <w:r>
        <w:t xml:space="preserve"> </w:t>
      </w:r>
      <w:r w:rsidR="00BF5778">
        <w:t xml:space="preserve">is encouraged for </w:t>
      </w:r>
      <w:r w:rsidR="002A421C">
        <w:t xml:space="preserve">health centers </w:t>
      </w:r>
      <w:r w:rsidR="00BF5778">
        <w:t>capable of appropriately using this resource</w:t>
      </w:r>
      <w:r w:rsidR="00C9273D">
        <w:t xml:space="preserve"> as defined below to </w:t>
      </w:r>
      <w:r w:rsidR="00107289">
        <w:t>support the</w:t>
      </w:r>
      <w:r w:rsidR="00C9273D">
        <w:t xml:space="preserve"> data report</w:t>
      </w:r>
      <w:r w:rsidR="00107289">
        <w:t>ing</w:t>
      </w:r>
      <w:r w:rsidR="00C9273D">
        <w:t xml:space="preserve"> </w:t>
      </w:r>
      <w:r w:rsidR="00107289">
        <w:t>of these</w:t>
      </w:r>
      <w:r w:rsidR="000076A3">
        <w:t xml:space="preserve"> </w:t>
      </w:r>
      <w:r w:rsidR="006D78C7">
        <w:t>clinical</w:t>
      </w:r>
      <w:r w:rsidR="00C9273D">
        <w:t xml:space="preserve"> measures</w:t>
      </w:r>
      <w:r w:rsidR="00BF5778">
        <w:t>.</w:t>
      </w:r>
    </w:p>
    <w:p w14:paraId="63E0A934" w14:textId="77777777" w:rsidR="007F061B" w:rsidRDefault="007F061B" w:rsidP="007F061B">
      <w:pPr>
        <w:pStyle w:val="Heading2"/>
      </w:pPr>
      <w:bookmarkStart w:id="307" w:name="_Column_Logic_Instructions"/>
      <w:bookmarkStart w:id="308" w:name="_Toc489440110"/>
      <w:bookmarkStart w:id="309" w:name="_Toc489949072"/>
      <w:bookmarkStart w:id="310" w:name="_Toc508225470"/>
      <w:bookmarkEnd w:id="307"/>
      <w:r>
        <w:t xml:space="preserve">Column </w:t>
      </w:r>
      <w:r w:rsidR="00224591">
        <w:t xml:space="preserve">Logic </w:t>
      </w:r>
      <w:r>
        <w:t>Instructions</w:t>
      </w:r>
      <w:bookmarkEnd w:id="308"/>
      <w:bookmarkEnd w:id="309"/>
      <w:bookmarkEnd w:id="310"/>
      <w:r>
        <w:t xml:space="preserve">  </w:t>
      </w:r>
    </w:p>
    <w:p w14:paraId="3CC8168B" w14:textId="05728349" w:rsidR="007F061B" w:rsidRDefault="007F061B" w:rsidP="007F061B">
      <w:pPr>
        <w:pStyle w:val="Heading3"/>
      </w:pPr>
      <w:bookmarkStart w:id="311" w:name="_Toc489440111"/>
      <w:bookmarkStart w:id="312" w:name="_Toc489949073"/>
      <w:bookmarkStart w:id="313" w:name="_Toc508225471"/>
      <w:r>
        <w:t>Column A</w:t>
      </w:r>
      <w:r w:rsidR="00CC6176">
        <w:t xml:space="preserve"> (A, 2A</w:t>
      </w:r>
      <w:r w:rsidR="006D78C7">
        <w:t>, or 3</w:t>
      </w:r>
      <w:r w:rsidR="00CC6176">
        <w:t>A</w:t>
      </w:r>
      <w:r w:rsidR="006D78C7">
        <w:t>)</w:t>
      </w:r>
      <w:r w:rsidR="006D78C7" w:rsidRPr="00D012FB">
        <w:t>:</w:t>
      </w:r>
      <w:r>
        <w:t xml:space="preserve"> Number of Patients in the Universe (Denominator)</w:t>
      </w:r>
      <w:bookmarkEnd w:id="311"/>
      <w:bookmarkEnd w:id="312"/>
      <w:bookmarkEnd w:id="313"/>
    </w:p>
    <w:p w14:paraId="6315A67D" w14:textId="77777777" w:rsidR="007F061B" w:rsidRDefault="00E2438D" w:rsidP="007F061B">
      <w:r>
        <w:t>Report t</w:t>
      </w:r>
      <w:r w:rsidR="007F061B" w:rsidRPr="00393E89">
        <w:t xml:space="preserve">he total number of patients who fit the detailed criteria described </w:t>
      </w:r>
      <w:r w:rsidR="007F061B">
        <w:t>for the specified measure</w:t>
      </w:r>
      <w:r w:rsidR="007F061B" w:rsidRPr="00393E89">
        <w:t xml:space="preserve">. </w:t>
      </w:r>
      <w:r w:rsidRPr="00C318B4">
        <w:rPr>
          <w:i/>
        </w:rPr>
        <w:t>Consider p</w:t>
      </w:r>
      <w:r w:rsidR="007F061B" w:rsidRPr="008016D1">
        <w:rPr>
          <w:i/>
        </w:rPr>
        <w:t>atients meeting the criteria in the health center’s total patient population, including all sites</w:t>
      </w:r>
      <w:r w:rsidR="00623E52" w:rsidRPr="008016D1">
        <w:rPr>
          <w:i/>
        </w:rPr>
        <w:t xml:space="preserve">, </w:t>
      </w:r>
      <w:r w:rsidR="007F061B" w:rsidRPr="008016D1">
        <w:rPr>
          <w:i/>
        </w:rPr>
        <w:t>all programs</w:t>
      </w:r>
      <w:r w:rsidR="00623E52" w:rsidRPr="008016D1">
        <w:rPr>
          <w:i/>
        </w:rPr>
        <w:t>, and by all providers</w:t>
      </w:r>
      <w:r w:rsidR="007F061B" w:rsidRPr="008016D1">
        <w:rPr>
          <w:i/>
        </w:rPr>
        <w:t>.</w:t>
      </w:r>
      <w:r w:rsidR="007F061B" w:rsidRPr="008016D1">
        <w:t xml:space="preserve"> </w:t>
      </w:r>
    </w:p>
    <w:p w14:paraId="50A0FB00" w14:textId="0078E1F0" w:rsidR="00E2438D" w:rsidRPr="008016D1" w:rsidRDefault="007F061B" w:rsidP="008016D1">
      <w:pPr>
        <w:shd w:val="clear" w:color="auto" w:fill="000000" w:themeFill="text1"/>
        <w:rPr>
          <w:rStyle w:val="Emphasis"/>
        </w:rPr>
      </w:pPr>
      <w:r w:rsidRPr="008016D1">
        <w:rPr>
          <w:rStyle w:val="Emphasis"/>
        </w:rPr>
        <w:t>Because the initial patient population for each measure is defined in</w:t>
      </w:r>
      <w:r w:rsidR="00BD2216" w:rsidRPr="008016D1">
        <w:rPr>
          <w:rStyle w:val="Emphasis"/>
        </w:rPr>
        <w:t xml:space="preserve"> whole or in part in</w:t>
      </w:r>
      <w:r w:rsidRPr="008016D1">
        <w:rPr>
          <w:rStyle w:val="Emphasis"/>
        </w:rPr>
        <w:t xml:space="preserve"> terms of age (or age and sex </w:t>
      </w:r>
      <w:r w:rsidR="003F279D" w:rsidRPr="008016D1">
        <w:rPr>
          <w:rStyle w:val="Emphasis"/>
        </w:rPr>
        <w:t xml:space="preserve">assigned </w:t>
      </w:r>
      <w:r w:rsidRPr="008016D1">
        <w:rPr>
          <w:rStyle w:val="Emphasis"/>
        </w:rPr>
        <w:t>at birth), comparisons to the numbers on Table 3A and Table</w:t>
      </w:r>
      <w:r w:rsidR="00C54B40">
        <w:rPr>
          <w:rStyle w:val="Emphasis"/>
        </w:rPr>
        <w:t>s</w:t>
      </w:r>
      <w:r w:rsidRPr="008016D1">
        <w:rPr>
          <w:rStyle w:val="Emphasis"/>
        </w:rPr>
        <w:t xml:space="preserve"> 6B</w:t>
      </w:r>
      <w:r w:rsidR="00C54B40">
        <w:rPr>
          <w:rStyle w:val="Emphasis"/>
        </w:rPr>
        <w:t xml:space="preserve"> and 7</w:t>
      </w:r>
      <w:r w:rsidRPr="008016D1">
        <w:rPr>
          <w:rStyle w:val="Emphasis"/>
        </w:rPr>
        <w:t xml:space="preserve"> will be made when evaluating your submission. The numbers in </w:t>
      </w:r>
      <w:r w:rsidR="00001EFD" w:rsidRPr="008016D1">
        <w:rPr>
          <w:rStyle w:val="Emphasis"/>
        </w:rPr>
        <w:t>C</w:t>
      </w:r>
      <w:r w:rsidRPr="008016D1">
        <w:rPr>
          <w:rStyle w:val="Emphasis"/>
        </w:rPr>
        <w:t>olumn A of Table</w:t>
      </w:r>
      <w:r w:rsidR="00C54B40">
        <w:rPr>
          <w:rStyle w:val="Emphasis"/>
        </w:rPr>
        <w:t>s</w:t>
      </w:r>
      <w:r w:rsidRPr="008016D1">
        <w:rPr>
          <w:rStyle w:val="Emphasis"/>
        </w:rPr>
        <w:t xml:space="preserve"> 6B</w:t>
      </w:r>
      <w:r w:rsidR="00C54B40">
        <w:rPr>
          <w:rStyle w:val="Emphasis"/>
        </w:rPr>
        <w:t xml:space="preserve"> and 7</w:t>
      </w:r>
      <w:r w:rsidRPr="008016D1">
        <w:rPr>
          <w:rStyle w:val="Emphasis"/>
        </w:rPr>
        <w:t xml:space="preserve"> </w:t>
      </w:r>
      <w:r w:rsidRPr="004F39F4">
        <w:rPr>
          <w:rStyle w:val="Emphasis"/>
        </w:rPr>
        <w:t>will not be equal to</w:t>
      </w:r>
      <w:r w:rsidRPr="008016D1">
        <w:rPr>
          <w:rStyle w:val="Emphasis"/>
        </w:rPr>
        <w:t xml:space="preserve"> those which might be calculated on Table 3A for the following reasons: </w:t>
      </w:r>
    </w:p>
    <w:p w14:paraId="4ACA16ED" w14:textId="55FA1F5A" w:rsidR="00E2438D" w:rsidRPr="008016D1" w:rsidRDefault="00001EFD" w:rsidP="008016D1">
      <w:pPr>
        <w:shd w:val="clear" w:color="auto" w:fill="000000" w:themeFill="text1"/>
        <w:rPr>
          <w:rStyle w:val="Emphasis"/>
        </w:rPr>
      </w:pPr>
      <w:r w:rsidRPr="008016D1">
        <w:rPr>
          <w:rStyle w:val="Emphasis"/>
        </w:rPr>
        <w:t>(</w:t>
      </w:r>
      <w:r w:rsidR="007F061B" w:rsidRPr="008016D1">
        <w:rPr>
          <w:rStyle w:val="Emphasis"/>
        </w:rPr>
        <w:t xml:space="preserve">1) </w:t>
      </w:r>
      <w:r w:rsidR="00E2438D" w:rsidRPr="008016D1">
        <w:rPr>
          <w:rStyle w:val="Emphasis"/>
        </w:rPr>
        <w:t xml:space="preserve">All </w:t>
      </w:r>
      <w:r w:rsidR="007F061B" w:rsidRPr="008016D1">
        <w:rPr>
          <w:rStyle w:val="Emphasis"/>
        </w:rPr>
        <w:t>patients seen for all reportable services are counted on Table 3A, but the clinical measures reported on Table</w:t>
      </w:r>
      <w:r w:rsidR="00BC68C1">
        <w:rPr>
          <w:rStyle w:val="Emphasis"/>
        </w:rPr>
        <w:t>s</w:t>
      </w:r>
      <w:r w:rsidR="007F061B" w:rsidRPr="008016D1">
        <w:rPr>
          <w:rStyle w:val="Emphasis"/>
        </w:rPr>
        <w:t xml:space="preserve"> 6B</w:t>
      </w:r>
      <w:r w:rsidR="00BC68C1">
        <w:rPr>
          <w:rStyle w:val="Emphasis"/>
        </w:rPr>
        <w:t xml:space="preserve"> and 7</w:t>
      </w:r>
      <w:r w:rsidR="007F061B" w:rsidRPr="008016D1">
        <w:rPr>
          <w:rStyle w:val="Emphasis"/>
        </w:rPr>
        <w:t xml:space="preserve"> relate </w:t>
      </w:r>
      <w:r w:rsidR="00BD2216" w:rsidRPr="008016D1">
        <w:rPr>
          <w:rStyle w:val="Emphasis"/>
        </w:rPr>
        <w:t xml:space="preserve">only </w:t>
      </w:r>
      <w:r w:rsidR="007F061B" w:rsidRPr="008016D1">
        <w:rPr>
          <w:rStyle w:val="Emphasis"/>
        </w:rPr>
        <w:t>to medical patients or dental patients (specific to one measure only) or to patients with specific conditions</w:t>
      </w:r>
      <w:r w:rsidR="00C01492">
        <w:rPr>
          <w:rStyle w:val="Emphasis"/>
        </w:rPr>
        <w:t xml:space="preserve"> (which might only be listed on the patient active problem list)</w:t>
      </w:r>
      <w:r w:rsidR="00B529F5">
        <w:rPr>
          <w:rStyle w:val="Emphasis"/>
        </w:rPr>
        <w:t>. The more dental</w:t>
      </w:r>
      <w:r w:rsidR="007E1051">
        <w:rPr>
          <w:rStyle w:val="Emphasis"/>
        </w:rPr>
        <w:t xml:space="preserve">, mental health, or substance </w:t>
      </w:r>
      <w:r w:rsidR="00B529F5">
        <w:rPr>
          <w:rStyle w:val="Emphasis"/>
        </w:rPr>
        <w:t>use</w:t>
      </w:r>
      <w:r w:rsidR="007E1051">
        <w:rPr>
          <w:rStyle w:val="Emphasis"/>
        </w:rPr>
        <w:t xml:space="preserve"> disorder</w:t>
      </w:r>
      <w:r w:rsidR="00B529F5">
        <w:rPr>
          <w:rStyle w:val="Emphasis"/>
        </w:rPr>
        <w:t xml:space="preserve"> only patients a health center has, the less comparable the data will be</w:t>
      </w:r>
      <w:r w:rsidRPr="008016D1">
        <w:rPr>
          <w:rStyle w:val="Emphasis"/>
        </w:rPr>
        <w:t xml:space="preserve">; and </w:t>
      </w:r>
    </w:p>
    <w:p w14:paraId="45DE5977" w14:textId="15232F16" w:rsidR="007F061B" w:rsidRPr="003E6E5D" w:rsidRDefault="00001EFD" w:rsidP="008016D1">
      <w:pPr>
        <w:shd w:val="clear" w:color="auto" w:fill="000000" w:themeFill="text1"/>
        <w:rPr>
          <w:rStyle w:val="Emphasis"/>
        </w:rPr>
      </w:pPr>
      <w:r w:rsidRPr="008016D1">
        <w:rPr>
          <w:rStyle w:val="Emphasis"/>
        </w:rPr>
        <w:t>(</w:t>
      </w:r>
      <w:r w:rsidR="007F061B" w:rsidRPr="008016D1">
        <w:rPr>
          <w:rStyle w:val="Emphasis"/>
        </w:rPr>
        <w:t>2) Table 3A measures age as of June 30 of the calendar year</w:t>
      </w:r>
      <w:r w:rsidR="00623E52" w:rsidRPr="008016D1">
        <w:rPr>
          <w:rStyle w:val="Emphasis"/>
        </w:rPr>
        <w:t>,</w:t>
      </w:r>
      <w:r w:rsidR="007F061B" w:rsidRPr="008016D1">
        <w:rPr>
          <w:rStyle w:val="Emphasis"/>
        </w:rPr>
        <w:t xml:space="preserve"> but Table</w:t>
      </w:r>
      <w:r w:rsidR="00C8280E">
        <w:rPr>
          <w:rStyle w:val="Emphasis"/>
        </w:rPr>
        <w:t>s</w:t>
      </w:r>
      <w:r w:rsidR="007F061B" w:rsidRPr="008016D1">
        <w:rPr>
          <w:rStyle w:val="Emphasis"/>
        </w:rPr>
        <w:t xml:space="preserve"> 6B </w:t>
      </w:r>
      <w:r w:rsidR="00C8280E">
        <w:rPr>
          <w:rStyle w:val="Emphasis"/>
        </w:rPr>
        <w:t xml:space="preserve">and 7 </w:t>
      </w:r>
      <w:r w:rsidR="006D78C7" w:rsidRPr="00021B48">
        <w:rPr>
          <w:rStyle w:val="Emphasis"/>
        </w:rPr>
        <w:t>define</w:t>
      </w:r>
      <w:r w:rsidR="007F061B" w:rsidRPr="008016D1">
        <w:rPr>
          <w:rStyle w:val="Emphasis"/>
        </w:rPr>
        <w:t xml:space="preserve"> specific time period</w:t>
      </w:r>
      <w:r w:rsidR="00623E52" w:rsidRPr="008016D1">
        <w:rPr>
          <w:rStyle w:val="Emphasis"/>
        </w:rPr>
        <w:t>s</w:t>
      </w:r>
      <w:r w:rsidR="007F061B" w:rsidRPr="008016D1">
        <w:rPr>
          <w:rStyle w:val="Emphasis"/>
        </w:rPr>
        <w:t xml:space="preserve"> (</w:t>
      </w:r>
      <w:r w:rsidR="00BD2216" w:rsidRPr="008016D1">
        <w:rPr>
          <w:rStyle w:val="Emphasis"/>
        </w:rPr>
        <w:t>e.g</w:t>
      </w:r>
      <w:r w:rsidR="007F061B" w:rsidRPr="008016D1">
        <w:rPr>
          <w:rStyle w:val="Emphasis"/>
        </w:rPr>
        <w:t xml:space="preserve">., </w:t>
      </w:r>
      <w:r w:rsidR="00D94AD6" w:rsidRPr="008016D1">
        <w:rPr>
          <w:rStyle w:val="Emphasis"/>
        </w:rPr>
        <w:t xml:space="preserve">as of January </w:t>
      </w:r>
      <w:r w:rsidR="007F061B" w:rsidRPr="008016D1">
        <w:rPr>
          <w:rStyle w:val="Emphasis"/>
        </w:rPr>
        <w:t xml:space="preserve">1) to measure age. </w:t>
      </w:r>
    </w:p>
    <w:p w14:paraId="679F39E8" w14:textId="77777777" w:rsidR="00660A8B" w:rsidRPr="00660A8B" w:rsidRDefault="00660A8B" w:rsidP="00660A8B">
      <w:pPr>
        <w:shd w:val="clear" w:color="auto" w:fill="000000" w:themeFill="text1"/>
        <w:rPr>
          <w:rStyle w:val="Emphasis"/>
        </w:rPr>
      </w:pPr>
      <w:r>
        <w:rPr>
          <w:rStyle w:val="Emphasis"/>
        </w:rPr>
        <w:t>A</w:t>
      </w:r>
      <w:r w:rsidRPr="00660A8B">
        <w:rPr>
          <w:rStyle w:val="Emphasis"/>
        </w:rPr>
        <w:t>lthough comparisons may be made between the numbers on Table 6A and Tables 6B and 7, the numbers in Column A of Tables 6B and 7 will not be equal to those reported in Column B of Table 6A for the following reasons:</w:t>
      </w:r>
    </w:p>
    <w:p w14:paraId="627D5A89" w14:textId="77777777" w:rsidR="00660A8B" w:rsidRPr="00660A8B" w:rsidRDefault="00660A8B" w:rsidP="00660A8B">
      <w:pPr>
        <w:shd w:val="clear" w:color="auto" w:fill="000000" w:themeFill="text1"/>
        <w:rPr>
          <w:rStyle w:val="Emphasis"/>
        </w:rPr>
      </w:pPr>
      <w:r w:rsidRPr="00660A8B">
        <w:rPr>
          <w:rStyle w:val="Emphasis"/>
        </w:rPr>
        <w:t>(1) All patients, regardless of age, seen for all reportable services and diagnosis count on Table 6A, but Tables 6B and 7 relate only to patients of specific age ranges; and</w:t>
      </w:r>
    </w:p>
    <w:p w14:paraId="7E073120" w14:textId="77777777" w:rsidR="0060215C" w:rsidRDefault="00660A8B" w:rsidP="00660A8B">
      <w:pPr>
        <w:shd w:val="clear" w:color="auto" w:fill="000000" w:themeFill="text1"/>
        <w:rPr>
          <w:rStyle w:val="Emphasis"/>
        </w:rPr>
      </w:pPr>
      <w:r w:rsidRPr="00660A8B">
        <w:rPr>
          <w:rStyle w:val="Emphasis"/>
        </w:rPr>
        <w:t>(2) Table 6A reflects diagnosis and services treated during the calendar year, but Tables 6B and 7 measures may require patients to be considered based on active diagnoses or look-back period of completed services.</w:t>
      </w:r>
    </w:p>
    <w:p w14:paraId="74F4A663" w14:textId="77777777" w:rsidR="00221073" w:rsidRPr="00021B48" w:rsidRDefault="00221073" w:rsidP="006D78C7">
      <w:pPr>
        <w:shd w:val="clear" w:color="auto" w:fill="000000" w:themeFill="text1"/>
        <w:rPr>
          <w:rStyle w:val="Emphasis"/>
        </w:rPr>
      </w:pPr>
      <w:r>
        <w:rPr>
          <w:rStyle w:val="Emphasis"/>
        </w:rPr>
        <w:t>Additionally, pregnancy outcomes on Table 7 are compared to prenatal care patients on Table 6B.</w:t>
      </w:r>
    </w:p>
    <w:p w14:paraId="7E1AFC20" w14:textId="01D20EE0" w:rsidR="007F061B" w:rsidRDefault="006D78C7" w:rsidP="007F061B">
      <w:pPr>
        <w:pStyle w:val="Heading3"/>
      </w:pPr>
      <w:bookmarkStart w:id="314" w:name="_Column_B_(B,"/>
      <w:bookmarkStart w:id="315" w:name="_Toc508225472"/>
      <w:bookmarkEnd w:id="314"/>
      <w:r>
        <w:t>Column B</w:t>
      </w:r>
      <w:r w:rsidR="00CC6176">
        <w:t xml:space="preserve"> (B</w:t>
      </w:r>
      <w:r w:rsidR="00BC68C1">
        <w:t xml:space="preserve">, </w:t>
      </w:r>
      <w:r w:rsidR="00CC6176">
        <w:t>2B, or 3B</w:t>
      </w:r>
      <w:r w:rsidR="00BC68C1">
        <w:t>)</w:t>
      </w:r>
      <w:r>
        <w:t>:</w:t>
      </w:r>
      <w:bookmarkStart w:id="316" w:name="_Toc489440112"/>
      <w:bookmarkStart w:id="317" w:name="_Toc489949074"/>
      <w:r w:rsidR="007F061B">
        <w:t xml:space="preserve"> Number of Charts/Records Sampled or EHR Total</w:t>
      </w:r>
      <w:bookmarkEnd w:id="315"/>
      <w:bookmarkEnd w:id="316"/>
      <w:bookmarkEnd w:id="317"/>
    </w:p>
    <w:p w14:paraId="6C4745EB" w14:textId="77777777" w:rsidR="007F061B" w:rsidRDefault="00125284" w:rsidP="007F061B">
      <w:r>
        <w:t>Report t</w:t>
      </w:r>
      <w:r w:rsidR="007F061B">
        <w:t xml:space="preserve">he total number of health center patients from the universe (Column A) for whom data have been reviewed. The number will </w:t>
      </w:r>
      <w:r w:rsidR="000C5E22">
        <w:t xml:space="preserve">essentially become the denominator in evaluating the measurement standard and will </w:t>
      </w:r>
      <w:r w:rsidR="007F061B">
        <w:t>be:</w:t>
      </w:r>
    </w:p>
    <w:p w14:paraId="0552309A" w14:textId="77777777" w:rsidR="007F061B" w:rsidRDefault="007F061B" w:rsidP="008016D1">
      <w:pPr>
        <w:pStyle w:val="BulletList"/>
      </w:pPr>
      <w:r w:rsidRPr="003E6E5D">
        <w:rPr>
          <w:rStyle w:val="Emphasis"/>
          <w:color w:val="auto"/>
        </w:rPr>
        <w:t>all patients</w:t>
      </w:r>
      <w:r>
        <w:t xml:space="preserve"> who fit the criteria (the same number as the universe reported in Column A)</w:t>
      </w:r>
      <w:r w:rsidR="001E12C6">
        <w:t>,</w:t>
      </w:r>
      <w:r>
        <w:t xml:space="preserve"> </w:t>
      </w:r>
      <w:r w:rsidRPr="008016D1">
        <w:t>or</w:t>
      </w:r>
      <w:r>
        <w:t xml:space="preserve"> </w:t>
      </w:r>
    </w:p>
    <w:p w14:paraId="3D1F2A89" w14:textId="77777777" w:rsidR="003F279D" w:rsidRDefault="003F279D" w:rsidP="008016D1">
      <w:pPr>
        <w:pStyle w:val="BulletList"/>
      </w:pPr>
      <w:r>
        <w:t>a number equal to or greater than 80 percent</w:t>
      </w:r>
      <w:r w:rsidRPr="008016D1">
        <w:rPr>
          <w:vertAlign w:val="superscript"/>
        </w:rPr>
        <w:t>*</w:t>
      </w:r>
      <w:r>
        <w:t xml:space="preserve"> of all patients who fit the criteria (a value no less than 80 percent of the universe reported in Column A)</w:t>
      </w:r>
      <w:r w:rsidR="001E12C6">
        <w:t xml:space="preserve">, </w:t>
      </w:r>
      <w:r w:rsidR="001E12C6" w:rsidRPr="008016D1">
        <w:t>or</w:t>
      </w:r>
      <w:r>
        <w:t xml:space="preserve">  </w:t>
      </w:r>
    </w:p>
    <w:p w14:paraId="6FAF9226" w14:textId="60A9ED9C" w:rsidR="007F061B" w:rsidRPr="00EC2183" w:rsidRDefault="007F061B" w:rsidP="008016D1">
      <w:pPr>
        <w:pStyle w:val="BulletList"/>
      </w:pPr>
      <w:r>
        <w:t xml:space="preserve">a scientifically drawn </w:t>
      </w:r>
      <w:r w:rsidRPr="008016D1">
        <w:rPr>
          <w:rStyle w:val="Emphasis"/>
          <w:i/>
          <w:color w:val="auto"/>
        </w:rPr>
        <w:t>sample</w:t>
      </w:r>
      <w:r w:rsidRPr="003E6E5D">
        <w:rPr>
          <w:rStyle w:val="Emphasis"/>
          <w:color w:val="auto"/>
        </w:rPr>
        <w:t xml:space="preserve"> of 70</w:t>
      </w:r>
      <w:r>
        <w:t xml:space="preserve"> </w:t>
      </w:r>
      <w:r w:rsidRPr="008016D1">
        <w:t>patients</w:t>
      </w:r>
      <w:r>
        <w:t xml:space="preserve"> selected from all patients who fit the criteria</w:t>
      </w:r>
      <w:r w:rsidR="001E12C6">
        <w:t>.</w:t>
      </w:r>
      <w:r>
        <w:t xml:space="preserve"> </w:t>
      </w:r>
      <w:r w:rsidR="0060710F">
        <w:t xml:space="preserve">Please refer to </w:t>
      </w:r>
      <w:hyperlink w:anchor="_Appendix_C:_Sampling" w:history="1">
        <w:r w:rsidR="0060710F" w:rsidRPr="0060710F">
          <w:rPr>
            <w:rStyle w:val="Hyperlink"/>
          </w:rPr>
          <w:t>Appendix C</w:t>
        </w:r>
      </w:hyperlink>
      <w:r w:rsidR="0060710F">
        <w:t xml:space="preserve"> for specifics on sampling methodology.</w:t>
      </w:r>
    </w:p>
    <w:p w14:paraId="3D86A77A" w14:textId="27D0933A" w:rsidR="007F061B" w:rsidRPr="008016D1" w:rsidRDefault="003F279D" w:rsidP="008016D1">
      <w:pPr>
        <w:rPr>
          <w:rStyle w:val="SubtleEmphasis"/>
        </w:rPr>
      </w:pPr>
      <w:r w:rsidRPr="008016D1">
        <w:rPr>
          <w:rStyle w:val="SubtleEmphasis"/>
          <w:b/>
          <w:vertAlign w:val="superscript"/>
        </w:rPr>
        <w:t>*</w:t>
      </w:r>
      <w:r w:rsidR="006C7D89" w:rsidRPr="008016D1">
        <w:rPr>
          <w:rStyle w:val="SubtleEmphasis"/>
        </w:rPr>
        <w:t xml:space="preserve"> </w:t>
      </w:r>
      <w:r w:rsidR="001E12C6" w:rsidRPr="008016D1">
        <w:rPr>
          <w:rStyle w:val="SubtleEmphasis"/>
        </w:rPr>
        <w:t>T</w:t>
      </w:r>
      <w:r w:rsidR="006C7D89" w:rsidRPr="008016D1">
        <w:rPr>
          <w:rStyle w:val="SubtleEmphasis"/>
        </w:rPr>
        <w:t xml:space="preserve">o streamline the process for reporting on the </w:t>
      </w:r>
      <w:r w:rsidR="00C239DB">
        <w:rPr>
          <w:rStyle w:val="SubtleEmphasis"/>
        </w:rPr>
        <w:t>CQMs</w:t>
      </w:r>
      <w:r w:rsidR="006C7D89" w:rsidRPr="008016D1">
        <w:rPr>
          <w:rStyle w:val="SubtleEmphasis"/>
        </w:rPr>
        <w:t xml:space="preserve">, and </w:t>
      </w:r>
      <w:r w:rsidR="001E12C6" w:rsidRPr="008016D1">
        <w:rPr>
          <w:rStyle w:val="SubtleEmphasis"/>
        </w:rPr>
        <w:t xml:space="preserve">to </w:t>
      </w:r>
      <w:r w:rsidR="006C7D89" w:rsidRPr="008016D1">
        <w:rPr>
          <w:rStyle w:val="SubtleEmphasis"/>
        </w:rPr>
        <w:t xml:space="preserve">encourage the use of </w:t>
      </w:r>
      <w:r w:rsidR="00386F05" w:rsidRPr="008016D1">
        <w:rPr>
          <w:rStyle w:val="SubtleEmphasis"/>
        </w:rPr>
        <w:t>HIT</w:t>
      </w:r>
      <w:r w:rsidR="006C7D89" w:rsidRPr="008016D1">
        <w:rPr>
          <w:rStyle w:val="SubtleEmphasis"/>
        </w:rPr>
        <w:t xml:space="preserve"> to report on the full universe of patients, health centers </w:t>
      </w:r>
      <w:r w:rsidR="006D78C7" w:rsidRPr="00D012FB">
        <w:rPr>
          <w:rStyle w:val="SubtleEmphasis"/>
        </w:rPr>
        <w:t>m</w:t>
      </w:r>
      <w:r w:rsidR="0034621B">
        <w:rPr>
          <w:rStyle w:val="SubtleEmphasis"/>
        </w:rPr>
        <w:t>ay</w:t>
      </w:r>
      <w:r w:rsidR="006C7D89" w:rsidRPr="008016D1">
        <w:rPr>
          <w:rStyle w:val="SubtleEmphasis"/>
        </w:rPr>
        <w:t xml:space="preserve"> use </w:t>
      </w:r>
      <w:r w:rsidR="008026EB" w:rsidRPr="008016D1">
        <w:rPr>
          <w:rStyle w:val="SubtleEmphasis"/>
        </w:rPr>
        <w:t xml:space="preserve">all of the records available in the </w:t>
      </w:r>
      <w:r w:rsidR="00386F05" w:rsidRPr="008016D1">
        <w:rPr>
          <w:rStyle w:val="SubtleEmphasis"/>
        </w:rPr>
        <w:t>HIT/</w:t>
      </w:r>
      <w:r w:rsidR="006C7D89" w:rsidRPr="008016D1">
        <w:rPr>
          <w:rStyle w:val="SubtleEmphasis"/>
        </w:rPr>
        <w:t>EHR in lieu of a chart sample if at least 80 percent of all health center patient</w:t>
      </w:r>
      <w:r w:rsidR="00D96ED0">
        <w:rPr>
          <w:rStyle w:val="SubtleEmphasis"/>
        </w:rPr>
        <w:t>’s</w:t>
      </w:r>
      <w:r w:rsidR="006C7D89" w:rsidRPr="008016D1">
        <w:rPr>
          <w:rStyle w:val="SubtleEmphasis"/>
        </w:rPr>
        <w:t xml:space="preserve"> records are included in the </w:t>
      </w:r>
      <w:r w:rsidR="00386F05" w:rsidRPr="008016D1">
        <w:rPr>
          <w:rStyle w:val="SubtleEmphasis"/>
        </w:rPr>
        <w:t>HIT/</w:t>
      </w:r>
      <w:r w:rsidR="006C7D89" w:rsidRPr="008016D1">
        <w:rPr>
          <w:rStyle w:val="SubtleEmphasis"/>
        </w:rPr>
        <w:t xml:space="preserve">EHR </w:t>
      </w:r>
      <w:r w:rsidR="00A63D11" w:rsidRPr="008016D1">
        <w:rPr>
          <w:rStyle w:val="SubtleEmphasis"/>
        </w:rPr>
        <w:t xml:space="preserve">for any given measure and </w:t>
      </w:r>
      <w:r w:rsidR="00923D48" w:rsidRPr="008016D1">
        <w:rPr>
          <w:rStyle w:val="SubtleEmphasis"/>
        </w:rPr>
        <w:t xml:space="preserve">patients missing from </w:t>
      </w:r>
      <w:r w:rsidR="00A63D11" w:rsidRPr="008016D1">
        <w:rPr>
          <w:rStyle w:val="SubtleEmphasis"/>
        </w:rPr>
        <w:t xml:space="preserve">the </w:t>
      </w:r>
      <w:r w:rsidR="00386F05" w:rsidRPr="008016D1">
        <w:rPr>
          <w:rStyle w:val="SubtleEmphasis"/>
        </w:rPr>
        <w:t>HIT/</w:t>
      </w:r>
      <w:r w:rsidR="00A63D11" w:rsidRPr="008016D1">
        <w:rPr>
          <w:rStyle w:val="SubtleEmphasis"/>
        </w:rPr>
        <w:t xml:space="preserve">EHR </w:t>
      </w:r>
      <w:r w:rsidR="00923D48" w:rsidRPr="008016D1">
        <w:rPr>
          <w:rStyle w:val="SubtleEmphasis"/>
        </w:rPr>
        <w:t>are not related to any</w:t>
      </w:r>
      <w:r w:rsidR="00A63D11" w:rsidRPr="008016D1">
        <w:rPr>
          <w:rStyle w:val="SubtleEmphasis"/>
        </w:rPr>
        <w:t xml:space="preserve"> variable </w:t>
      </w:r>
      <w:r w:rsidR="00923D48" w:rsidRPr="008016D1">
        <w:rPr>
          <w:rStyle w:val="SubtleEmphasis"/>
        </w:rPr>
        <w:t>involved with</w:t>
      </w:r>
      <w:r w:rsidR="006C7D89" w:rsidRPr="008016D1">
        <w:rPr>
          <w:rStyle w:val="SubtleEmphasis"/>
        </w:rPr>
        <w:t xml:space="preserve"> any given measure.</w:t>
      </w:r>
      <w:r w:rsidR="00923D48" w:rsidRPr="008016D1">
        <w:rPr>
          <w:rStyle w:val="SubtleEmphasis"/>
        </w:rPr>
        <w:t xml:space="preserve"> For example, if the patients from a pediatric site are missing in the HIT/EHR</w:t>
      </w:r>
      <w:r w:rsidR="008026EB" w:rsidRPr="008016D1">
        <w:rPr>
          <w:rStyle w:val="SubtleEmphasis"/>
        </w:rPr>
        <w:t>, it cannot be used for the childhood immunization measure.</w:t>
      </w:r>
    </w:p>
    <w:p w14:paraId="71D3CDE8" w14:textId="07ACDEE2" w:rsidR="007F061B" w:rsidRDefault="007F061B" w:rsidP="007F061B">
      <w:r>
        <w:t>If a sample is to be used</w:t>
      </w:r>
      <w:r w:rsidR="001E12C6">
        <w:t>,</w:t>
      </w:r>
      <w:r>
        <w:t xml:space="preserve"> it </w:t>
      </w:r>
      <w:r w:rsidRPr="008016D1">
        <w:rPr>
          <w:i/>
        </w:rPr>
        <w:t>must</w:t>
      </w:r>
      <w:r>
        <w:t xml:space="preserve"> be a </w:t>
      </w:r>
      <w:r w:rsidR="006C1AE1">
        <w:t xml:space="preserve">random </w:t>
      </w:r>
      <w:r>
        <w:t xml:space="preserve">sample of 70 </w:t>
      </w:r>
      <w:r w:rsidR="006C1AE1">
        <w:t xml:space="preserve">patient charts </w:t>
      </w:r>
      <w:r>
        <w:t xml:space="preserve">and </w:t>
      </w:r>
      <w:r w:rsidRPr="008016D1">
        <w:rPr>
          <w:i/>
        </w:rPr>
        <w:t>must</w:t>
      </w:r>
      <w:r>
        <w:t xml:space="preserve"> be drawn from the </w:t>
      </w:r>
      <w:r w:rsidR="0006301D">
        <w:t xml:space="preserve">health center’s </w:t>
      </w:r>
      <w:r>
        <w:t xml:space="preserve">entire patient population identified as the universe. Larger samples will not be accepted. Health centers </w:t>
      </w:r>
      <w:r w:rsidRPr="008016D1">
        <w:t>may not</w:t>
      </w:r>
      <w:r>
        <w:t xml:space="preserve"> choose to select the same number of charts from each site or the same number for each provider or use other stratification mechanisms </w:t>
      </w:r>
      <w:r w:rsidR="001E12C6">
        <w:t>because</w:t>
      </w:r>
      <w:r>
        <w:t xml:space="preserve"> this will result in </w:t>
      </w:r>
      <w:r w:rsidR="006D78C7">
        <w:t>oversampling</w:t>
      </w:r>
      <w:r>
        <w:t xml:space="preserve"> some group of patients.</w:t>
      </w:r>
    </w:p>
    <w:p w14:paraId="658F2E45" w14:textId="0DEF2A2B" w:rsidR="007F061B" w:rsidRDefault="00DA6B43" w:rsidP="007F061B">
      <w:r>
        <w:t>Use a</w:t>
      </w:r>
      <w:r w:rsidR="007F061B">
        <w:t xml:space="preserve"> review of a sample of charts in lieu of full</w:t>
      </w:r>
      <w:r w:rsidR="00C239DB">
        <w:t>-</w:t>
      </w:r>
      <w:r w:rsidR="007F061B">
        <w:t xml:space="preserve">universe reporting from an </w:t>
      </w:r>
      <w:r w:rsidR="00386F05">
        <w:t>HIT/</w:t>
      </w:r>
      <w:r w:rsidR="007F061B">
        <w:t>EHR if:</w:t>
      </w:r>
    </w:p>
    <w:p w14:paraId="40EF09F9" w14:textId="147EEA89" w:rsidR="007F061B" w:rsidRDefault="007F061B" w:rsidP="008016D1">
      <w:pPr>
        <w:pStyle w:val="BulletList"/>
      </w:pPr>
      <w:r>
        <w:t xml:space="preserve">The </w:t>
      </w:r>
      <w:r w:rsidR="00386F05">
        <w:t>HIT/</w:t>
      </w:r>
      <w:r>
        <w:t>EHR</w:t>
      </w:r>
      <w:r w:rsidR="0006301D">
        <w:t xml:space="preserve"> system</w:t>
      </w:r>
      <w:r>
        <w:t xml:space="preserve"> does </w:t>
      </w:r>
      <w:r w:rsidRPr="008016D1">
        <w:t xml:space="preserve">not </w:t>
      </w:r>
      <w:r w:rsidRPr="003E6E5D">
        <w:rPr>
          <w:rStyle w:val="Emphasis"/>
          <w:color w:val="auto"/>
        </w:rPr>
        <w:t xml:space="preserve">include </w:t>
      </w:r>
      <w:r>
        <w:t>a minimum of 80</w:t>
      </w:r>
      <w:r w:rsidR="004638B5">
        <w:t xml:space="preserve"> percent</w:t>
      </w:r>
      <w:r>
        <w:t xml:space="preserve"> of health center patients who meet the criteria described below for inclusion in the specific measure’s universe</w:t>
      </w:r>
      <w:r w:rsidR="001E12C6">
        <w:t>,</w:t>
      </w:r>
    </w:p>
    <w:p w14:paraId="2D5E676E" w14:textId="2B317197" w:rsidR="007F061B" w:rsidRDefault="007F061B" w:rsidP="008016D1">
      <w:pPr>
        <w:pStyle w:val="BulletList"/>
      </w:pPr>
      <w:r>
        <w:t xml:space="preserve">The </w:t>
      </w:r>
      <w:r w:rsidR="00386F05">
        <w:t>HIT/</w:t>
      </w:r>
      <w:r>
        <w:t>EHR</w:t>
      </w:r>
      <w:r w:rsidR="0006301D">
        <w:t xml:space="preserve"> system</w:t>
      </w:r>
      <w:r>
        <w:t xml:space="preserve"> does </w:t>
      </w:r>
      <w:r w:rsidRPr="008016D1">
        <w:t xml:space="preserve">not </w:t>
      </w:r>
      <w:r w:rsidRPr="003E6E5D">
        <w:rPr>
          <w:rStyle w:val="Emphasis"/>
          <w:color w:val="auto"/>
        </w:rPr>
        <w:t>exclude</w:t>
      </w:r>
      <w:r>
        <w:t xml:space="preserve"> every health center patient who meets one or more exclusion criteria described below for exclusion from the universe</w:t>
      </w:r>
      <w:r w:rsidR="001E12C6">
        <w:t>,</w:t>
      </w:r>
    </w:p>
    <w:p w14:paraId="19B2B5DD" w14:textId="7EAFFBF2" w:rsidR="0073577F" w:rsidRDefault="007F061B" w:rsidP="008016D1">
      <w:pPr>
        <w:pStyle w:val="BulletList"/>
      </w:pPr>
      <w:r>
        <w:t xml:space="preserve">The </w:t>
      </w:r>
      <w:r w:rsidR="00D96ED0">
        <w:t xml:space="preserve">HIT/EHR </w:t>
      </w:r>
      <w:r w:rsidR="0006301D">
        <w:t xml:space="preserve">system </w:t>
      </w:r>
      <w:r w:rsidR="00D96ED0">
        <w:t xml:space="preserve">has </w:t>
      </w:r>
      <w:r w:rsidR="007111C7">
        <w:t xml:space="preserve">not </w:t>
      </w:r>
      <w:r w:rsidR="00D96ED0">
        <w:t>been in place long enough to be able to</w:t>
      </w:r>
      <w:r w:rsidR="00D96ED0" w:rsidRPr="00D012FB">
        <w:t xml:space="preserve"> find the data required in prior year’s activitie</w:t>
      </w:r>
      <w:r w:rsidR="00D96ED0">
        <w:t>s. L</w:t>
      </w:r>
      <w:r w:rsidR="006D78C7" w:rsidRPr="00D012FB">
        <w:t>ook</w:t>
      </w:r>
      <w:r>
        <w:t xml:space="preserve">-back period data </w:t>
      </w:r>
      <w:r w:rsidR="00D96ED0">
        <w:t xml:space="preserve">is </w:t>
      </w:r>
      <w:r>
        <w:t xml:space="preserve">necessary for many of the </w:t>
      </w:r>
      <w:r w:rsidR="006D78C7" w:rsidRPr="00D012FB">
        <w:t>UDS</w:t>
      </w:r>
      <w:r w:rsidR="0006301D">
        <w:t>’</w:t>
      </w:r>
      <w:r w:rsidR="006D78C7" w:rsidRPr="00D012FB">
        <w:t xml:space="preserve"> </w:t>
      </w:r>
      <w:r w:rsidR="00C239DB">
        <w:t>CQMs</w:t>
      </w:r>
      <w:r>
        <w:t xml:space="preserve"> (e.g., cervical cancer screening, colorectal cancer screening, </w:t>
      </w:r>
      <w:r w:rsidR="007749A3">
        <w:t>and childhood</w:t>
      </w:r>
      <w:r>
        <w:t xml:space="preserve"> immunizations</w:t>
      </w:r>
      <w:r w:rsidR="006D78C7" w:rsidRPr="00D012FB">
        <w:t>)</w:t>
      </w:r>
      <w:r w:rsidR="00C239DB">
        <w:t>, or</w:t>
      </w:r>
      <w:r>
        <w:t xml:space="preserve"> </w:t>
      </w:r>
    </w:p>
    <w:p w14:paraId="77F79D06" w14:textId="77777777" w:rsidR="0073577F" w:rsidRDefault="0073577F" w:rsidP="008016D1">
      <w:pPr>
        <w:pStyle w:val="BulletList"/>
      </w:pPr>
      <w:r>
        <w:t xml:space="preserve">The required </w:t>
      </w:r>
      <w:r w:rsidR="007F061B">
        <w:t xml:space="preserve">data </w:t>
      </w:r>
      <w:r w:rsidR="006C1AE1">
        <w:t xml:space="preserve">were </w:t>
      </w:r>
      <w:r w:rsidR="007F061B">
        <w:t xml:space="preserve">not collected from the patient as part of the visit. </w:t>
      </w:r>
    </w:p>
    <w:p w14:paraId="714FE2CB" w14:textId="50DC8026" w:rsidR="007F061B" w:rsidRDefault="007F061B" w:rsidP="00C318B4">
      <w:r>
        <w:t xml:space="preserve">It is recommended </w:t>
      </w:r>
      <w:r w:rsidR="006E7DBD">
        <w:t xml:space="preserve">that </w:t>
      </w:r>
      <w:r>
        <w:t>records for new patients be obtained from their former providers to document prior treatment</w:t>
      </w:r>
      <w:r w:rsidR="001E12C6">
        <w:t>,</w:t>
      </w:r>
      <w:r>
        <w:t xml:space="preserve"> including data for look-back periods. Medical records obtained from other providers may be recorded in the health center’s </w:t>
      </w:r>
      <w:r w:rsidR="00386F05">
        <w:t>HIT/</w:t>
      </w:r>
      <w:r>
        <w:t xml:space="preserve">EHR </w:t>
      </w:r>
      <w:r w:rsidR="0006301D">
        <w:t>system</w:t>
      </w:r>
      <w:r w:rsidR="006D78C7">
        <w:t xml:space="preserve"> </w:t>
      </w:r>
      <w:r>
        <w:t>consistent with internal medical records policies, at which point they could be used in the calculated performance rate for the applicable measure.</w:t>
      </w:r>
    </w:p>
    <w:p w14:paraId="20BC6A14" w14:textId="362D1310" w:rsidR="007F061B" w:rsidRDefault="007F061B" w:rsidP="007F061B">
      <w:r>
        <w:t xml:space="preserve">If the </w:t>
      </w:r>
      <w:r w:rsidR="00386F05">
        <w:t>HIT/</w:t>
      </w:r>
      <w:r>
        <w:t>EHR</w:t>
      </w:r>
      <w:r w:rsidR="0006301D">
        <w:t xml:space="preserve"> system</w:t>
      </w:r>
      <w:r>
        <w:t xml:space="preserve"> is used, the number in Column B (records reviewed) must be no less than 80</w:t>
      </w:r>
      <w:r w:rsidR="004638B5">
        <w:t xml:space="preserve"> percent</w:t>
      </w:r>
      <w:r>
        <w:t xml:space="preserve"> of the number in Column A when the total universe is greater than 70. The reduced total (in Column B) may not be the result of excluding patients based on a variable related to the measure. </w:t>
      </w:r>
    </w:p>
    <w:p w14:paraId="773E3D21" w14:textId="40617D62" w:rsidR="007F061B" w:rsidRDefault="007F061B" w:rsidP="007F061B">
      <w:pPr>
        <w:pStyle w:val="Heading3"/>
      </w:pPr>
      <w:bookmarkStart w:id="318" w:name="_Toc489440113"/>
      <w:bookmarkStart w:id="319" w:name="_Toc489949075"/>
      <w:bookmarkStart w:id="320" w:name="_Toc508225473"/>
      <w:r>
        <w:t>Column C</w:t>
      </w:r>
      <w:r w:rsidR="00CC6176">
        <w:t xml:space="preserve"> (C or 2C</w:t>
      </w:r>
      <w:r w:rsidR="00BC68C1">
        <w:t>)</w:t>
      </w:r>
      <w:r w:rsidR="006D78C7" w:rsidRPr="00D012FB">
        <w:t>:</w:t>
      </w:r>
      <w:r>
        <w:t xml:space="preserve"> Number of Charts/Records Meeting the Measurement Standard (Numerator)</w:t>
      </w:r>
      <w:bookmarkEnd w:id="318"/>
      <w:bookmarkEnd w:id="319"/>
      <w:bookmarkEnd w:id="320"/>
    </w:p>
    <w:p w14:paraId="29BC2036" w14:textId="77777777" w:rsidR="007F061B" w:rsidRDefault="00DA6B43" w:rsidP="007F061B">
      <w:r>
        <w:t>Report t</w:t>
      </w:r>
      <w:r w:rsidR="007F061B">
        <w:t xml:space="preserve">he total number of records </w:t>
      </w:r>
      <w:r w:rsidR="003F42C8">
        <w:t xml:space="preserve">(that were included in the count for Column B) </w:t>
      </w:r>
      <w:r w:rsidR="001E12C6">
        <w:t>that</w:t>
      </w:r>
      <w:r w:rsidR="007F061B">
        <w:t xml:space="preserve"> meet the measurement standard </w:t>
      </w:r>
      <w:r w:rsidR="004638B5">
        <w:t>for the specified measure</w:t>
      </w:r>
      <w:r w:rsidR="007F061B">
        <w:t>. The number in Column C (</w:t>
      </w:r>
      <w:r w:rsidR="003F42C8">
        <w:t>records</w:t>
      </w:r>
      <w:r w:rsidR="007F061B">
        <w:t xml:space="preserve"> meeting the measurement standard) may never exceed the number in Column B (patient records reviewed).</w:t>
      </w:r>
      <w:r w:rsidR="004638B5">
        <w:t xml:space="preserve">  </w:t>
      </w:r>
    </w:p>
    <w:p w14:paraId="312C8FF5" w14:textId="77777777" w:rsidR="004638B5" w:rsidRPr="008016D1" w:rsidRDefault="004638B5" w:rsidP="007F061B">
      <w:pPr>
        <w:rPr>
          <w:rFonts w:ascii="Arial" w:hAnsi="Arial"/>
          <w:i/>
          <w:color w:val="4F8FB1"/>
          <w:sz w:val="22"/>
        </w:rPr>
      </w:pPr>
      <w:r w:rsidRPr="008016D1">
        <w:rPr>
          <w:b/>
          <w:i/>
          <w:color w:val="4F8FB1"/>
          <w:sz w:val="22"/>
        </w:rPr>
        <w:t>Note:</w:t>
      </w:r>
      <w:r w:rsidRPr="008016D1">
        <w:rPr>
          <w:i/>
          <w:color w:val="4F8FB1"/>
          <w:sz w:val="22"/>
        </w:rPr>
        <w:t xml:space="preserve"> The percentage of patient records meeting the measurement standard can be calculated by dividing Column C by </w:t>
      </w:r>
      <w:r w:rsidRPr="008016D1">
        <w:rPr>
          <w:i/>
          <w:color w:val="4F8FB1"/>
        </w:rPr>
        <w:t>Column B.</w:t>
      </w:r>
    </w:p>
    <w:p w14:paraId="2F21759A" w14:textId="77777777" w:rsidR="00CC6176" w:rsidRDefault="00CC6176" w:rsidP="00CC6176">
      <w:pPr>
        <w:pStyle w:val="Heading3"/>
      </w:pPr>
      <w:bookmarkStart w:id="321" w:name="_Toc508225474"/>
      <w:r>
        <w:t>Column 3F: Number of Charts/Records that Do Not Meet the Measurement Standard (Numerator)</w:t>
      </w:r>
      <w:bookmarkEnd w:id="321"/>
    </w:p>
    <w:p w14:paraId="31A961E6" w14:textId="77777777" w:rsidR="00CC6176" w:rsidRPr="00E65D10" w:rsidRDefault="00CC6176" w:rsidP="00CC6176">
      <w:r>
        <w:t>R</w:t>
      </w:r>
      <w:r w:rsidRPr="00E65D10">
        <w:t>eport the total number of records that do not meet the measurement standard as discussed for the specified measure. The number in Column 3F (patients not meeting the measurement standard) may never exceed the number in Column 3B (patient records reviewed).</w:t>
      </w:r>
    </w:p>
    <w:p w14:paraId="4A1D7CEF" w14:textId="77777777" w:rsidR="00CC6176" w:rsidRPr="00E970DE" w:rsidRDefault="00CC6176" w:rsidP="00CC6176">
      <w:pPr>
        <w:rPr>
          <w:rStyle w:val="SubtleEmphasis"/>
          <w:color w:val="4F8FB1"/>
        </w:rPr>
      </w:pPr>
      <w:r w:rsidRPr="00E970DE">
        <w:rPr>
          <w:rStyle w:val="SubtleEmphasis"/>
          <w:b/>
          <w:color w:val="4F8FB1"/>
        </w:rPr>
        <w:t>Note</w:t>
      </w:r>
      <w:r w:rsidRPr="00E970DE">
        <w:rPr>
          <w:rStyle w:val="SubtleEmphasis"/>
          <w:color w:val="4F8FB1"/>
        </w:rPr>
        <w:t xml:space="preserve">: The percentage of patient records not meeting the measurement standard can be calculated by dividing Column 3F by Column 3B. </w:t>
      </w:r>
    </w:p>
    <w:p w14:paraId="159B89C4" w14:textId="77777777" w:rsidR="007F061B" w:rsidRPr="003132E3" w:rsidRDefault="007F061B" w:rsidP="008016D1">
      <w:pPr>
        <w:pStyle w:val="Heading3"/>
        <w:rPr>
          <w:sz w:val="22"/>
          <w:szCs w:val="22"/>
        </w:rPr>
      </w:pPr>
      <w:bookmarkStart w:id="322" w:name="_Toc489440114"/>
      <w:bookmarkStart w:id="323" w:name="_Toc489949076"/>
      <w:bookmarkStart w:id="324" w:name="_Toc508225475"/>
      <w:r w:rsidRPr="008016D1">
        <w:t xml:space="preserve">Criteria vs. Exclusions in </w:t>
      </w:r>
      <w:r w:rsidR="00386F05">
        <w:rPr>
          <w:sz w:val="22"/>
          <w:szCs w:val="22"/>
        </w:rPr>
        <w:t>HITs/</w:t>
      </w:r>
      <w:r w:rsidRPr="003132E3">
        <w:rPr>
          <w:sz w:val="22"/>
          <w:szCs w:val="22"/>
        </w:rPr>
        <w:t>EHRs vs. Chart Reviews</w:t>
      </w:r>
      <w:bookmarkEnd w:id="322"/>
      <w:bookmarkEnd w:id="323"/>
      <w:bookmarkEnd w:id="324"/>
    </w:p>
    <w:p w14:paraId="0B00DCED" w14:textId="3CD86B55" w:rsidR="007F061B" w:rsidRDefault="00DA6B43" w:rsidP="007F061B">
      <w:r>
        <w:t>C</w:t>
      </w:r>
      <w:r w:rsidR="007F061B">
        <w:t>onditions may sometimes be listed as criteria and sometimes as exclusions</w:t>
      </w:r>
      <w:r>
        <w:t xml:space="preserve"> </w:t>
      </w:r>
      <w:r w:rsidR="0006301D">
        <w:t>and are used</w:t>
      </w:r>
      <w:r w:rsidR="007F061B">
        <w:t xml:space="preserve"> to either constrain the universe </w:t>
      </w:r>
      <w:r w:rsidR="0006301D">
        <w:t>for a measure</w:t>
      </w:r>
      <w:r w:rsidR="007F061B">
        <w:t xml:space="preserve"> or identify charts to be replaced in a chart review process.</w:t>
      </w:r>
    </w:p>
    <w:p w14:paraId="3B2836D5" w14:textId="37F90437" w:rsidR="007F061B" w:rsidRDefault="007F061B" w:rsidP="007F061B">
      <w:r>
        <w:t xml:space="preserve">In the </w:t>
      </w:r>
      <w:r w:rsidR="00DA6B43">
        <w:t xml:space="preserve">information </w:t>
      </w:r>
      <w:r w:rsidR="001E12C6">
        <w:t>that</w:t>
      </w:r>
      <w:r>
        <w:t xml:space="preserve"> follows</w:t>
      </w:r>
      <w:r w:rsidR="001E12C6">
        <w:t>,</w:t>
      </w:r>
      <w:r>
        <w:t xml:space="preserve"> “conditions” or “criteria” are at times </w:t>
      </w:r>
      <w:r w:rsidR="00DA6B43">
        <w:t xml:space="preserve">interchanged </w:t>
      </w:r>
      <w:r>
        <w:t xml:space="preserve">with “exclusions.” This is partly because of the differing language and procedures in an </w:t>
      </w:r>
      <w:r w:rsidR="00386F05">
        <w:t>HIT/</w:t>
      </w:r>
      <w:r>
        <w:t xml:space="preserve">EHR (or </w:t>
      </w:r>
      <w:r w:rsidR="00357B8E">
        <w:t xml:space="preserve">practice management system </w:t>
      </w:r>
      <w:r w:rsidR="001E12C6">
        <w:t>[</w:t>
      </w:r>
      <w:r>
        <w:t>PMS</w:t>
      </w:r>
      <w:r w:rsidR="006D78C7">
        <w:t>])</w:t>
      </w:r>
      <w:r w:rsidR="003747EE">
        <w:t>-</w:t>
      </w:r>
      <w:r>
        <w:t xml:space="preserve">based report versus a </w:t>
      </w:r>
      <w:r w:rsidR="00357B8E">
        <w:t>c</w:t>
      </w:r>
      <w:r>
        <w:t xml:space="preserve">hart </w:t>
      </w:r>
      <w:r w:rsidR="00357B8E">
        <w:t>a</w:t>
      </w:r>
      <w:r>
        <w:t xml:space="preserve">udit report. In an </w:t>
      </w:r>
      <w:r w:rsidR="00386F05">
        <w:t>HIT/</w:t>
      </w:r>
      <w:r>
        <w:t xml:space="preserve">EHR or PMS review, all criteria for a measure must be </w:t>
      </w:r>
      <w:r w:rsidR="003747EE">
        <w:t>locat</w:t>
      </w:r>
      <w:r w:rsidR="006D78C7">
        <w:t>able</w:t>
      </w:r>
      <w:r>
        <w:t xml:space="preserve"> in the </w:t>
      </w:r>
      <w:r w:rsidR="00386F05">
        <w:t>HIT/</w:t>
      </w:r>
      <w:r>
        <w:t xml:space="preserve">EHR and must be in the </w:t>
      </w:r>
      <w:r w:rsidR="00386F05">
        <w:t>HIT/</w:t>
      </w:r>
      <w:r>
        <w:t xml:space="preserve">EHR for each patient at the health center. </w:t>
      </w:r>
      <w:r w:rsidR="001C76FB">
        <w:t>If</w:t>
      </w:r>
      <w:r>
        <w:t xml:space="preserve"> they cannot be found, findings</w:t>
      </w:r>
      <w:r w:rsidR="006D78C7">
        <w:t xml:space="preserve"> will</w:t>
      </w:r>
      <w:r w:rsidR="001C76FB">
        <w:t xml:space="preserve"> be</w:t>
      </w:r>
      <w:r w:rsidR="006D78C7">
        <w:t xml:space="preserve"> distort</w:t>
      </w:r>
      <w:r w:rsidR="001C76FB">
        <w:t>ed</w:t>
      </w:r>
      <w:r>
        <w:t xml:space="preserve"> and the </w:t>
      </w:r>
      <w:r w:rsidR="00386F05">
        <w:t>HIT/</w:t>
      </w:r>
      <w:r>
        <w:t xml:space="preserve">EHR </w:t>
      </w:r>
      <w:r w:rsidR="001C76FB">
        <w:t>can</w:t>
      </w:r>
      <w:r w:rsidR="006D78C7">
        <w:t>not</w:t>
      </w:r>
      <w:r>
        <w:t xml:space="preserve"> be used. If, for example, the </w:t>
      </w:r>
      <w:r w:rsidR="00386F05">
        <w:t>HIT/</w:t>
      </w:r>
      <w:r>
        <w:t xml:space="preserve">EHR cannot differentiate between a medical patient and a dental-only patient, then the </w:t>
      </w:r>
      <w:r w:rsidR="00386F05">
        <w:t>HIT/</w:t>
      </w:r>
      <w:r>
        <w:t xml:space="preserve">EHR cannot be used to review the immunization of </w:t>
      </w:r>
      <w:r w:rsidR="001E12C6">
        <w:t>2-</w:t>
      </w:r>
      <w:r>
        <w:t xml:space="preserve">year </w:t>
      </w:r>
      <w:r w:rsidR="003747EE">
        <w:t>old children</w:t>
      </w:r>
      <w:r>
        <w:t xml:space="preserve"> because you cannot limit the universe to medical patients.</w:t>
      </w:r>
    </w:p>
    <w:p w14:paraId="10CC4ED7" w14:textId="590379B0" w:rsidR="007F061B" w:rsidRPr="008016D1" w:rsidRDefault="007F061B" w:rsidP="008016D1">
      <w:pPr>
        <w:shd w:val="clear" w:color="auto" w:fill="000000" w:themeFill="text1"/>
        <w:rPr>
          <w:rStyle w:val="Emphasis"/>
        </w:rPr>
      </w:pPr>
      <w:r w:rsidRPr="008016D1">
        <w:rPr>
          <w:rStyle w:val="Emphasis"/>
        </w:rPr>
        <w:t xml:space="preserve">In a sample chart review process, items listed as “criteria” may be used as “exclusions.” </w:t>
      </w:r>
      <w:r w:rsidR="00DA6B43" w:rsidRPr="008016D1">
        <w:rPr>
          <w:rStyle w:val="Emphasis"/>
        </w:rPr>
        <w:t>F</w:t>
      </w:r>
      <w:r w:rsidR="00357B8E" w:rsidRPr="008016D1">
        <w:rPr>
          <w:rStyle w:val="Emphasis"/>
        </w:rPr>
        <w:t xml:space="preserve">or example, </w:t>
      </w:r>
      <w:r w:rsidR="004D706E" w:rsidRPr="008016D1">
        <w:rPr>
          <w:rStyle w:val="Emphasis"/>
        </w:rPr>
        <w:t xml:space="preserve">if you are unable to use HIT/EHR, you are to randomly select 70 patient charts </w:t>
      </w:r>
      <w:r w:rsidR="009D77C1" w:rsidRPr="008016D1">
        <w:rPr>
          <w:rStyle w:val="Emphasis"/>
        </w:rPr>
        <w:t>of</w:t>
      </w:r>
      <w:r w:rsidRPr="008016D1">
        <w:rPr>
          <w:rStyle w:val="Emphasis"/>
        </w:rPr>
        <w:t xml:space="preserve"> all </w:t>
      </w:r>
      <w:r w:rsidR="00DA6B43" w:rsidRPr="008016D1">
        <w:rPr>
          <w:rStyle w:val="Emphasis"/>
        </w:rPr>
        <w:t>two</w:t>
      </w:r>
      <w:r w:rsidR="00182AD6">
        <w:rPr>
          <w:rStyle w:val="Emphasis"/>
        </w:rPr>
        <w:t>-</w:t>
      </w:r>
      <w:r w:rsidRPr="008016D1">
        <w:rPr>
          <w:rStyle w:val="Emphasis"/>
        </w:rPr>
        <w:t>year</w:t>
      </w:r>
      <w:r w:rsidR="00182AD6">
        <w:rPr>
          <w:rStyle w:val="Emphasis"/>
        </w:rPr>
        <w:t xml:space="preserve"> </w:t>
      </w:r>
      <w:r w:rsidRPr="008016D1">
        <w:rPr>
          <w:rStyle w:val="Emphasis"/>
        </w:rPr>
        <w:t xml:space="preserve">old patients listed and, if your sample includes someone who turns out to be a dental (only) patient, you can “exclude” that chart from the sample and replace it with another chart. </w:t>
      </w:r>
      <w:r w:rsidR="00CC6176" w:rsidRPr="00D600CE">
        <w:rPr>
          <w:rStyle w:val="Emphasis"/>
        </w:rPr>
        <w:t>(</w:t>
      </w:r>
      <w:r w:rsidRPr="008016D1">
        <w:rPr>
          <w:rStyle w:val="Emphasis"/>
        </w:rPr>
        <w:t>In a computer search</w:t>
      </w:r>
      <w:r w:rsidR="000A5BF1" w:rsidRPr="008016D1">
        <w:rPr>
          <w:rStyle w:val="Emphasis"/>
        </w:rPr>
        <w:t>,</w:t>
      </w:r>
      <w:r w:rsidRPr="008016D1">
        <w:rPr>
          <w:rStyle w:val="Emphasis"/>
        </w:rPr>
        <w:t xml:space="preserve"> include as criteri</w:t>
      </w:r>
      <w:r w:rsidR="000A5BF1" w:rsidRPr="008016D1">
        <w:rPr>
          <w:rStyle w:val="Emphasis"/>
        </w:rPr>
        <w:t>on</w:t>
      </w:r>
      <w:r w:rsidRPr="008016D1">
        <w:rPr>
          <w:rStyle w:val="Emphasis"/>
        </w:rPr>
        <w:t xml:space="preserve"> that they must be medical patients for the </w:t>
      </w:r>
      <w:r w:rsidR="00357B8E" w:rsidRPr="008016D1">
        <w:rPr>
          <w:rStyle w:val="Emphasis"/>
        </w:rPr>
        <w:t xml:space="preserve">child </w:t>
      </w:r>
      <w:r w:rsidRPr="008016D1">
        <w:rPr>
          <w:rStyle w:val="Emphasis"/>
        </w:rPr>
        <w:t>immunization measure</w:t>
      </w:r>
      <w:r w:rsidR="00CC6176" w:rsidRPr="00D600CE">
        <w:rPr>
          <w:rStyle w:val="Emphasis"/>
        </w:rPr>
        <w:t>.)</w:t>
      </w:r>
    </w:p>
    <w:p w14:paraId="08F95032" w14:textId="77777777" w:rsidR="00357B8E" w:rsidRDefault="00357B8E" w:rsidP="008016D1">
      <w:pPr>
        <w:pStyle w:val="Heading3"/>
      </w:pPr>
      <w:bookmarkStart w:id="325" w:name="_Toc508225476"/>
      <w:r w:rsidRPr="008016D1">
        <w:t xml:space="preserve">And vs. </w:t>
      </w:r>
      <w:r>
        <w:rPr>
          <w:rFonts w:ascii="Verdana" w:hAnsi="Verdana"/>
          <w:b/>
        </w:rPr>
        <w:t>O</w:t>
      </w:r>
      <w:r w:rsidRPr="003132E3">
        <w:rPr>
          <w:rFonts w:ascii="Verdana" w:hAnsi="Verdana"/>
          <w:b/>
        </w:rPr>
        <w:t>r</w:t>
      </w:r>
      <w:bookmarkEnd w:id="325"/>
      <w:r>
        <w:t xml:space="preserve"> </w:t>
      </w:r>
    </w:p>
    <w:p w14:paraId="5F864995" w14:textId="2E68F8AD" w:rsidR="00357B8E" w:rsidRDefault="00357B8E" w:rsidP="00357B8E">
      <w:r>
        <w:t>In this section, conditions linked with “</w:t>
      </w:r>
      <w:r w:rsidRPr="003E6E5D">
        <w:rPr>
          <w:rStyle w:val="IntenseEmphasis"/>
          <w:b w:val="0"/>
        </w:rPr>
        <w:t>and</w:t>
      </w:r>
      <w:r w:rsidRPr="008016D1">
        <w:rPr>
          <w:rStyle w:val="IntenseEmphasis"/>
          <w:b w:val="0"/>
          <w:i w:val="0"/>
        </w:rPr>
        <w:t>”</w:t>
      </w:r>
      <w:r>
        <w:t xml:space="preserve"> </w:t>
      </w:r>
      <w:r w:rsidR="006D78C7">
        <w:t>mean</w:t>
      </w:r>
      <w:r>
        <w:t xml:space="preserve"> that each of the conditions must be met. If some</w:t>
      </w:r>
      <w:r w:rsidR="000A5BF1">
        <w:t xml:space="preserve"> but not all </w:t>
      </w:r>
      <w:r>
        <w:t xml:space="preserve">conditions are met, the services for that patient are considered to have failed to meet the measurement standard. </w:t>
      </w:r>
      <w:r w:rsidR="000C5D09">
        <w:t>C</w:t>
      </w:r>
      <w:r w:rsidR="006D78C7">
        <w:t>onditions</w:t>
      </w:r>
      <w:r>
        <w:t xml:space="preserve"> linked with “</w:t>
      </w:r>
      <w:r w:rsidRPr="003E6E5D">
        <w:rPr>
          <w:rStyle w:val="IntenseEmphasis"/>
          <w:b w:val="0"/>
        </w:rPr>
        <w:t>or</w:t>
      </w:r>
      <w:r w:rsidR="000C5D09" w:rsidRPr="00FC13B2">
        <w:rPr>
          <w:rStyle w:val="IntenseEmphasis"/>
        </w:rPr>
        <w:t>”</w:t>
      </w:r>
      <w:r w:rsidR="000C5D09">
        <w:t xml:space="preserve"> </w:t>
      </w:r>
      <w:r w:rsidR="006D78C7">
        <w:t>mean</w:t>
      </w:r>
      <w:r>
        <w:t xml:space="preserve"> that if either of the conditions is met</w:t>
      </w:r>
      <w:r w:rsidR="00AB6AA5">
        <w:t>,</w:t>
      </w:r>
      <w:r>
        <w:t xml:space="preserve"> the measure is satisfied.</w:t>
      </w:r>
    </w:p>
    <w:p w14:paraId="3DC1B48B" w14:textId="77777777" w:rsidR="007F061B" w:rsidRDefault="007F061B" w:rsidP="007F061B">
      <w:pPr>
        <w:pStyle w:val="Heading2"/>
      </w:pPr>
      <w:bookmarkStart w:id="326" w:name="_Detailed_Instructions_for"/>
      <w:bookmarkStart w:id="327" w:name="_Toc489440115"/>
      <w:bookmarkStart w:id="328" w:name="_Toc489949077"/>
      <w:bookmarkStart w:id="329" w:name="_Toc508225477"/>
      <w:bookmarkEnd w:id="326"/>
      <w:r>
        <w:t>Detailed Instructions for Clinical Measures</w:t>
      </w:r>
      <w:bookmarkEnd w:id="327"/>
      <w:bookmarkEnd w:id="328"/>
      <w:bookmarkEnd w:id="329"/>
    </w:p>
    <w:p w14:paraId="4B38030D" w14:textId="0C18CA9C" w:rsidR="00B82C56" w:rsidRDefault="00B82C56" w:rsidP="007F061B">
      <w:r>
        <w:t xml:space="preserve">The clinical measures reported in the UDS relate only to </w:t>
      </w:r>
      <w:r w:rsidRPr="00393E89">
        <w:t xml:space="preserve">medical patients </w:t>
      </w:r>
      <w:r w:rsidR="002A3359">
        <w:t>(</w:t>
      </w:r>
      <w:r w:rsidRPr="00393E89">
        <w:t xml:space="preserve">or </w:t>
      </w:r>
      <w:r>
        <w:t xml:space="preserve">dental patients </w:t>
      </w:r>
      <w:r w:rsidR="002A3359">
        <w:t xml:space="preserve">in the case of </w:t>
      </w:r>
      <w:r>
        <w:t xml:space="preserve">one measure only). Health centers are to report each measure using the criteria outlined below. Each measure has been organized in the same way to assist with data collection and reporting. </w:t>
      </w:r>
    </w:p>
    <w:p w14:paraId="3ED9D94C" w14:textId="555C7A5D" w:rsidR="00B82C56" w:rsidRDefault="00B82C56" w:rsidP="00C318B4">
      <w:pPr>
        <w:pStyle w:val="ListParagraph"/>
        <w:numPr>
          <w:ilvl w:val="0"/>
          <w:numId w:val="413"/>
        </w:numPr>
      </w:pPr>
      <w:r w:rsidRPr="00C318B4">
        <w:rPr>
          <w:b/>
        </w:rPr>
        <w:t>Me</w:t>
      </w:r>
      <w:r w:rsidR="00237361" w:rsidRPr="00C318B4">
        <w:rPr>
          <w:b/>
        </w:rPr>
        <w:t>a</w:t>
      </w:r>
      <w:r w:rsidRPr="00C318B4">
        <w:rPr>
          <w:b/>
        </w:rPr>
        <w:t>sure Description</w:t>
      </w:r>
      <w:r>
        <w:t xml:space="preserve">: </w:t>
      </w:r>
      <w:r w:rsidR="000C5D09">
        <w:t>T</w:t>
      </w:r>
      <w:r w:rsidR="006D78C7">
        <w:t>he</w:t>
      </w:r>
      <w:r w:rsidR="00237361">
        <w:t xml:space="preserve"> </w:t>
      </w:r>
      <w:r w:rsidR="00237361" w:rsidRPr="00D65D8C">
        <w:t xml:space="preserve">quantifiable indicator to </w:t>
      </w:r>
      <w:r w:rsidR="00237361">
        <w:t xml:space="preserve">be </w:t>
      </w:r>
      <w:r w:rsidR="00237361" w:rsidRPr="00D65D8C">
        <w:t>evaluate</w:t>
      </w:r>
      <w:r w:rsidR="00237361">
        <w:t>d</w:t>
      </w:r>
    </w:p>
    <w:p w14:paraId="46720EB4" w14:textId="77777777" w:rsidR="00B82C56" w:rsidRDefault="00B82C56" w:rsidP="00C318B4">
      <w:pPr>
        <w:pStyle w:val="ListParagraph"/>
        <w:numPr>
          <w:ilvl w:val="0"/>
          <w:numId w:val="413"/>
        </w:numPr>
      </w:pPr>
      <w:r w:rsidRPr="00C318B4">
        <w:rPr>
          <w:b/>
        </w:rPr>
        <w:t>Denominator (Universe)</w:t>
      </w:r>
      <w:r>
        <w:t>:</w:t>
      </w:r>
      <w:r w:rsidR="00237361">
        <w:t xml:space="preserve"> </w:t>
      </w:r>
      <w:r w:rsidR="00C87E0E">
        <w:t>P</w:t>
      </w:r>
      <w:r w:rsidR="00237361" w:rsidRPr="00D65D8C">
        <w:t>atients who fit the detailed criteria described for inclusion in the specific measure to be evaluated</w:t>
      </w:r>
    </w:p>
    <w:p w14:paraId="20AADDEB" w14:textId="77777777" w:rsidR="00B82C56" w:rsidRDefault="00B82C56" w:rsidP="00C318B4">
      <w:pPr>
        <w:pStyle w:val="ListParagraph"/>
        <w:numPr>
          <w:ilvl w:val="0"/>
          <w:numId w:val="413"/>
        </w:numPr>
      </w:pPr>
      <w:r w:rsidRPr="00C318B4">
        <w:rPr>
          <w:b/>
        </w:rPr>
        <w:t>Numerator</w:t>
      </w:r>
      <w:r w:rsidR="00237361">
        <w:t xml:space="preserve">: </w:t>
      </w:r>
      <w:r w:rsidR="00C87E0E">
        <w:t>R</w:t>
      </w:r>
      <w:r w:rsidR="00237361" w:rsidRPr="00D65D8C">
        <w:t>ecords (</w:t>
      </w:r>
      <w:r w:rsidR="00237361">
        <w:t xml:space="preserve">from </w:t>
      </w:r>
      <w:r w:rsidR="00237361" w:rsidRPr="00D65D8C">
        <w:t>the denominator) that meet the measurement standard for the specified measure</w:t>
      </w:r>
    </w:p>
    <w:p w14:paraId="561041A2" w14:textId="77777777" w:rsidR="00B82C56" w:rsidRDefault="00B82C56" w:rsidP="00C318B4">
      <w:pPr>
        <w:pStyle w:val="ListParagraph"/>
        <w:numPr>
          <w:ilvl w:val="0"/>
          <w:numId w:val="413"/>
        </w:numPr>
      </w:pPr>
      <w:r w:rsidRPr="00C318B4">
        <w:rPr>
          <w:b/>
        </w:rPr>
        <w:t>Exclusions/Exceptions</w:t>
      </w:r>
      <w:r w:rsidR="00237361">
        <w:t xml:space="preserve">: </w:t>
      </w:r>
      <w:r w:rsidR="00C87E0E">
        <w:t>P</w:t>
      </w:r>
      <w:r w:rsidR="00237361">
        <w:t xml:space="preserve">atients </w:t>
      </w:r>
      <w:r w:rsidR="00237361" w:rsidRPr="00D65D8C">
        <w:t xml:space="preserve">not to be considered </w:t>
      </w:r>
      <w:r w:rsidR="00C87E0E">
        <w:t xml:space="preserve">and removed </w:t>
      </w:r>
      <w:r w:rsidR="00237361">
        <w:t>from the denominator</w:t>
      </w:r>
    </w:p>
    <w:p w14:paraId="48B2C5B5" w14:textId="57CF1EB2" w:rsidR="00B82C56" w:rsidRDefault="00B82C56" w:rsidP="00C318B4">
      <w:pPr>
        <w:pStyle w:val="ListParagraph"/>
        <w:numPr>
          <w:ilvl w:val="0"/>
          <w:numId w:val="413"/>
        </w:numPr>
      </w:pPr>
      <w:r w:rsidRPr="00C318B4">
        <w:rPr>
          <w:b/>
        </w:rPr>
        <w:t>Specification Guidance</w:t>
      </w:r>
      <w:r>
        <w:t>:</w:t>
      </w:r>
      <w:r w:rsidR="00237361">
        <w:t xml:space="preserve"> CMS measure guidance </w:t>
      </w:r>
      <w:r w:rsidR="00C87E0E">
        <w:t xml:space="preserve">that assists with </w:t>
      </w:r>
      <w:r w:rsidR="00237361">
        <w:t xml:space="preserve">understanding and implementation of </w:t>
      </w:r>
      <w:r w:rsidR="006D78C7">
        <w:t>eCQMs</w:t>
      </w:r>
    </w:p>
    <w:p w14:paraId="0D579323" w14:textId="497F547F" w:rsidR="00B82C56" w:rsidRDefault="00B82C56" w:rsidP="00C318B4">
      <w:pPr>
        <w:pStyle w:val="ListParagraph"/>
        <w:numPr>
          <w:ilvl w:val="0"/>
          <w:numId w:val="413"/>
        </w:numPr>
      </w:pPr>
      <w:r w:rsidRPr="00C318B4">
        <w:rPr>
          <w:b/>
        </w:rPr>
        <w:t>UDS Reporting Considerations</w:t>
      </w:r>
      <w:r w:rsidR="00C87E0E">
        <w:t>: BPHC best practices and guidance to be applied to the specific measure</w:t>
      </w:r>
      <w:r w:rsidR="00F65DEA">
        <w:t xml:space="preserve"> and may differ from the eCQM specifications</w:t>
      </w:r>
    </w:p>
    <w:p w14:paraId="34D96AFF" w14:textId="77777777" w:rsidR="00CC6176" w:rsidRDefault="00CC6176">
      <w:pPr>
        <w:spacing w:line="276" w:lineRule="auto"/>
        <w:rPr>
          <w:rFonts w:eastAsiaTheme="majorEastAsia" w:cstheme="majorBidi"/>
          <w:bCs/>
          <w:color w:val="000000" w:themeColor="text1"/>
          <w:kern w:val="32"/>
          <w:sz w:val="36"/>
          <w:szCs w:val="32"/>
        </w:rPr>
      </w:pPr>
      <w:r>
        <w:br w:type="page"/>
      </w:r>
    </w:p>
    <w:p w14:paraId="13EA90D5" w14:textId="77777777" w:rsidR="00662482" w:rsidRPr="0052622C" w:rsidRDefault="00662482" w:rsidP="003E6E5D">
      <w:pPr>
        <w:pStyle w:val="Heading1"/>
        <w:jc w:val="left"/>
      </w:pPr>
      <w:bookmarkStart w:id="330" w:name="_Instructions_for_Table_4"/>
      <w:bookmarkStart w:id="331" w:name="_Toc508225478"/>
      <w:bookmarkEnd w:id="330"/>
      <w:r w:rsidRPr="0052622C">
        <w:t>Instructions for Table 6B: Quality of Care Measures</w:t>
      </w:r>
      <w:bookmarkEnd w:id="331"/>
    </w:p>
    <w:p w14:paraId="28C2E6D7" w14:textId="77777777" w:rsidR="00351718" w:rsidRPr="008E665A" w:rsidRDefault="00351718" w:rsidP="00E970DE">
      <w:pPr>
        <w:rPr>
          <w:bCs/>
        </w:rPr>
        <w:sectPr w:rsidR="00351718" w:rsidRPr="008E665A" w:rsidSect="00E970DE">
          <w:pgSz w:w="12240" w:h="15840"/>
          <w:pgMar w:top="1440" w:right="1440" w:bottom="1440" w:left="1080" w:header="720" w:footer="720" w:gutter="0"/>
          <w:cols w:space="432"/>
          <w:docGrid w:linePitch="360"/>
        </w:sectPr>
      </w:pPr>
      <w:bookmarkStart w:id="332" w:name="_Toc489440116"/>
      <w:bookmarkStart w:id="333" w:name="_Toc489949078"/>
    </w:p>
    <w:p w14:paraId="26308386" w14:textId="77777777" w:rsidR="00486700" w:rsidRDefault="00FC18CE" w:rsidP="00662482">
      <w:r>
        <w:t xml:space="preserve">The quality of care measures reported </w:t>
      </w:r>
      <w:r w:rsidR="00CC6176">
        <w:t xml:space="preserve">on Table 6B </w:t>
      </w:r>
      <w:r>
        <w:t>are “process measures</w:t>
      </w:r>
      <w:r w:rsidR="00F65DEA">
        <w:t>.</w:t>
      </w:r>
      <w:r>
        <w:t xml:space="preserve">” </w:t>
      </w:r>
      <w:r w:rsidR="00F65DEA">
        <w:t xml:space="preserve">This </w:t>
      </w:r>
      <w:r>
        <w:t>means that they document services that have been shown to be correlated with</w:t>
      </w:r>
      <w:r w:rsidR="00F65DEA">
        <w:t>,</w:t>
      </w:r>
      <w:r>
        <w:t xml:space="preserve"> and serve as a proxy for</w:t>
      </w:r>
      <w:r w:rsidR="00F65DEA">
        <w:t>,</w:t>
      </w:r>
      <w:r>
        <w:t xml:space="preserve"> </w:t>
      </w:r>
      <w:r w:rsidR="00F65DEA">
        <w:t xml:space="preserve">positive </w:t>
      </w:r>
      <w:r>
        <w:t xml:space="preserve">long-term health outcomes. We know that individuals who receive routine preventive care </w:t>
      </w:r>
      <w:r w:rsidR="00182AD6">
        <w:t xml:space="preserve">and timely chronic care </w:t>
      </w:r>
      <w:r>
        <w:t xml:space="preserve">are more likely to have </w:t>
      </w:r>
      <w:r w:rsidR="00C51550">
        <w:t>positive outcomes</w:t>
      </w:r>
      <w:r>
        <w:t>.</w:t>
      </w:r>
      <w:r w:rsidR="00662482">
        <w:t xml:space="preserve"> </w:t>
      </w:r>
    </w:p>
    <w:p w14:paraId="2E32782F" w14:textId="77777777" w:rsidR="00860644" w:rsidRPr="008016D1" w:rsidRDefault="00486700" w:rsidP="008016D1">
      <w:pPr>
        <w:pStyle w:val="BulletList"/>
        <w:numPr>
          <w:ilvl w:val="0"/>
          <w:numId w:val="0"/>
        </w:numPr>
        <w:rPr>
          <w:rStyle w:val="Emphasis"/>
          <w:color w:val="auto"/>
        </w:rPr>
      </w:pPr>
      <w:r w:rsidRPr="008016D1">
        <w:rPr>
          <w:rStyle w:val="Emphasis"/>
          <w:color w:val="auto"/>
        </w:rPr>
        <w:t>B</w:t>
      </w:r>
      <w:r w:rsidR="00662482" w:rsidRPr="008016D1">
        <w:rPr>
          <w:rStyle w:val="Emphasis"/>
          <w:color w:val="auto"/>
        </w:rPr>
        <w:t xml:space="preserve">y increasing the proportion of health center patients who receive timely preventive care and routine acute and chronic care, we can expect </w:t>
      </w:r>
      <w:r w:rsidR="007B73D4" w:rsidRPr="008016D1">
        <w:rPr>
          <w:rStyle w:val="Emphasis"/>
          <w:color w:val="auto"/>
        </w:rPr>
        <w:t xml:space="preserve">an </w:t>
      </w:r>
      <w:r w:rsidR="00662482" w:rsidRPr="008016D1">
        <w:rPr>
          <w:rStyle w:val="Emphasis"/>
          <w:color w:val="auto"/>
        </w:rPr>
        <w:t>improved health status of the patient population in the future. Specifically:</w:t>
      </w:r>
    </w:p>
    <w:p w14:paraId="7257F2C2" w14:textId="77777777" w:rsidR="00FC18CE" w:rsidRPr="00EA5995" w:rsidRDefault="002D51C8" w:rsidP="00E970DE">
      <w:pPr>
        <w:pStyle w:val="BulletList"/>
        <w:shd w:val="clear" w:color="auto" w:fill="356077"/>
        <w:rPr>
          <w:rStyle w:val="Emphasis"/>
        </w:rPr>
      </w:pPr>
      <w:r w:rsidRPr="008016D1">
        <w:rPr>
          <w:rStyle w:val="Emphasis"/>
        </w:rPr>
        <w:t xml:space="preserve">Early </w:t>
      </w:r>
      <w:r w:rsidR="00662482" w:rsidRPr="008016D1">
        <w:rPr>
          <w:rStyle w:val="Emphasis"/>
        </w:rPr>
        <w:t xml:space="preserve">entry into prenatal care: </w:t>
      </w:r>
      <w:r w:rsidR="00486700" w:rsidRPr="008016D1">
        <w:rPr>
          <w:rStyle w:val="Emphasis"/>
        </w:rPr>
        <w:t>The probability of adverse birth outcome will be reduced</w:t>
      </w:r>
      <w:r w:rsidR="00FC18CE" w:rsidRPr="00AE5B8C">
        <w:rPr>
          <w:rStyle w:val="Emphasis"/>
        </w:rPr>
        <w:t xml:space="preserve"> if women enter care in their first trimester. </w:t>
      </w:r>
    </w:p>
    <w:p w14:paraId="3308FB1B" w14:textId="77777777" w:rsidR="00FC18CE" w:rsidRPr="00AE72AE" w:rsidRDefault="00FC18CE" w:rsidP="00E970DE">
      <w:pPr>
        <w:pStyle w:val="BulletList"/>
        <w:shd w:val="clear" w:color="auto" w:fill="356077"/>
        <w:rPr>
          <w:rStyle w:val="Emphasis"/>
        </w:rPr>
      </w:pPr>
      <w:r w:rsidRPr="00AE72AE">
        <w:rPr>
          <w:rStyle w:val="Emphasis"/>
          <w:b/>
        </w:rPr>
        <w:t xml:space="preserve">Childhood immunization status: </w:t>
      </w:r>
      <w:r w:rsidRPr="00AE72AE">
        <w:rPr>
          <w:rStyle w:val="Emphasis"/>
        </w:rPr>
        <w:t>Children will be less likely to contract vaccine</w:t>
      </w:r>
      <w:r w:rsidR="009965AB" w:rsidRPr="00AE72AE">
        <w:rPr>
          <w:rStyle w:val="Emphasis"/>
        </w:rPr>
        <w:t>-</w:t>
      </w:r>
      <w:r w:rsidRPr="00AE72AE">
        <w:rPr>
          <w:rStyle w:val="Emphasis"/>
        </w:rPr>
        <w:t>preventable diseases or to suffer from the sequelae of these diseases if they receive their vaccinations in a timely fashion.</w:t>
      </w:r>
    </w:p>
    <w:p w14:paraId="7A9613BF" w14:textId="77777777" w:rsidR="00FC18CE" w:rsidRPr="00660CA2" w:rsidRDefault="00FC18CE" w:rsidP="00E970DE">
      <w:pPr>
        <w:pStyle w:val="BulletList"/>
        <w:shd w:val="clear" w:color="auto" w:fill="356077"/>
        <w:rPr>
          <w:rStyle w:val="Emphasis"/>
        </w:rPr>
      </w:pPr>
      <w:r w:rsidRPr="00AE72AE">
        <w:rPr>
          <w:rStyle w:val="Emphasis"/>
          <w:b/>
        </w:rPr>
        <w:t>Cervical cancer screening:</w:t>
      </w:r>
      <w:r w:rsidRPr="00AE72AE">
        <w:rPr>
          <w:rStyle w:val="Emphasis"/>
        </w:rPr>
        <w:t xml:space="preserve"> Early detection and treatment of </w:t>
      </w:r>
      <w:r w:rsidR="00182AD6" w:rsidRPr="00E970DE">
        <w:rPr>
          <w:rStyle w:val="Emphasis"/>
        </w:rPr>
        <w:t xml:space="preserve">cervical </w:t>
      </w:r>
      <w:r w:rsidRPr="00AE72AE">
        <w:rPr>
          <w:rStyle w:val="Emphasis"/>
        </w:rPr>
        <w:t xml:space="preserve">abnormalities can occur and women will be less likely to suffer adverse outcomes from </w:t>
      </w:r>
      <w:r w:rsidRPr="00EA5995">
        <w:rPr>
          <w:rStyle w:val="Emphasis"/>
        </w:rPr>
        <w:t>cervical cancer</w:t>
      </w:r>
      <w:r w:rsidRPr="00660CA2">
        <w:rPr>
          <w:rStyle w:val="Emphasis"/>
        </w:rPr>
        <w:t xml:space="preserve"> if women receive Pap tests as recommended.</w:t>
      </w:r>
    </w:p>
    <w:p w14:paraId="6A807787" w14:textId="77777777" w:rsidR="00FC18CE" w:rsidRPr="00AE72AE" w:rsidRDefault="00FC18CE" w:rsidP="00E970DE">
      <w:pPr>
        <w:pStyle w:val="BulletList"/>
        <w:shd w:val="clear" w:color="auto" w:fill="356077"/>
        <w:rPr>
          <w:rStyle w:val="Emphasis"/>
        </w:rPr>
      </w:pPr>
      <w:r w:rsidRPr="00AE72AE">
        <w:rPr>
          <w:rStyle w:val="Emphasis"/>
          <w:b/>
        </w:rPr>
        <w:t xml:space="preserve">Weight assessment and counseling for nutrition and physical activity for children and adolescents: </w:t>
      </w:r>
      <w:r w:rsidRPr="00AE72AE">
        <w:rPr>
          <w:rStyle w:val="Emphasis"/>
        </w:rPr>
        <w:t>The likelihood of obesity and its sequelae will be reduced if clinicians ensure their patients’ body mass index (BMI) percentile is recorded and if patients (and parents) are counseled on nutrition and physical activity (regardless of the patient’s weight).</w:t>
      </w:r>
    </w:p>
    <w:p w14:paraId="5D765AAC" w14:textId="77777777" w:rsidR="00FC18CE" w:rsidRPr="00AE72AE" w:rsidRDefault="00FC18CE" w:rsidP="00E970DE">
      <w:pPr>
        <w:pStyle w:val="BulletList"/>
        <w:shd w:val="clear" w:color="auto" w:fill="356077"/>
        <w:rPr>
          <w:rStyle w:val="Emphasis"/>
        </w:rPr>
      </w:pPr>
      <w:r w:rsidRPr="00AE72AE">
        <w:rPr>
          <w:rStyle w:val="Emphasis"/>
          <w:b/>
        </w:rPr>
        <w:t>Preventive care and screening: Body mass index (BMI) screening and follow-up plan:</w:t>
      </w:r>
      <w:r w:rsidRPr="00AE72AE">
        <w:rPr>
          <w:rStyle w:val="Emphasis"/>
        </w:rPr>
        <w:t xml:space="preserve"> The likelihood of the debilitating sequelae of serious weight problems can be reduced if clinicians routinely calculate and record the BMI for their adult patients and if they identify patients with weight problems and develop a follow-up plan for overweight and underweight patients.</w:t>
      </w:r>
    </w:p>
    <w:p w14:paraId="20815027" w14:textId="77777777" w:rsidR="00FC18CE" w:rsidRPr="00AE72AE" w:rsidRDefault="00FC18CE" w:rsidP="00E970DE">
      <w:pPr>
        <w:pStyle w:val="BulletList"/>
        <w:shd w:val="clear" w:color="auto" w:fill="356077"/>
        <w:rPr>
          <w:rStyle w:val="Emphasis"/>
        </w:rPr>
      </w:pPr>
      <w:r w:rsidRPr="00AE72AE">
        <w:rPr>
          <w:rStyle w:val="Emphasis"/>
          <w:b/>
        </w:rPr>
        <w:t>Preventive care and screening: Tobacco use: Screening and cessation intervention:</w:t>
      </w:r>
      <w:r w:rsidRPr="00AE72AE">
        <w:rPr>
          <w:rStyle w:val="Emphasis"/>
        </w:rPr>
        <w:t xml:space="preserve"> Patients will be more likely to quit using tobacco and will therefore have a lower risk of cancer, asthma, emphysema, and other tobacco related illnesses if </w:t>
      </w:r>
      <w:r w:rsidR="00AD6A6D" w:rsidRPr="00AE72AE">
        <w:rPr>
          <w:rStyle w:val="Emphasis"/>
        </w:rPr>
        <w:t xml:space="preserve">they </w:t>
      </w:r>
      <w:r w:rsidRPr="00AE72AE">
        <w:rPr>
          <w:rStyle w:val="Emphasis"/>
        </w:rPr>
        <w:t>are routinely queried about their tobacco use and are provided with cessation counseling and</w:t>
      </w:r>
      <w:r w:rsidR="00C51550" w:rsidRPr="00AE72AE">
        <w:rPr>
          <w:rStyle w:val="Emphasis"/>
        </w:rPr>
        <w:t>/or</w:t>
      </w:r>
      <w:r w:rsidRPr="00AE72AE">
        <w:rPr>
          <w:rStyle w:val="Emphasis"/>
        </w:rPr>
        <w:t xml:space="preserve"> pharmacologic intervention if they are tobacco users.</w:t>
      </w:r>
    </w:p>
    <w:p w14:paraId="1BECAF94" w14:textId="53729271" w:rsidR="00FC18CE" w:rsidRDefault="00FC18CE" w:rsidP="00E970DE">
      <w:pPr>
        <w:pStyle w:val="BulletList"/>
        <w:shd w:val="clear" w:color="auto" w:fill="356077"/>
        <w:rPr>
          <w:rStyle w:val="Emphasis"/>
        </w:rPr>
      </w:pPr>
      <w:r w:rsidRPr="00AE72AE">
        <w:rPr>
          <w:rStyle w:val="Emphasis"/>
          <w:b/>
        </w:rPr>
        <w:t>Use of appropriate medications for asthma:</w:t>
      </w:r>
      <w:r w:rsidRPr="00AE72AE">
        <w:rPr>
          <w:rStyle w:val="Emphasis"/>
        </w:rPr>
        <w:t xml:space="preserve"> Patients </w:t>
      </w:r>
      <w:r w:rsidR="00AD6A6D" w:rsidRPr="00AE72AE">
        <w:rPr>
          <w:rStyle w:val="Emphasis"/>
        </w:rPr>
        <w:t xml:space="preserve">identified with persistent asthma </w:t>
      </w:r>
      <w:r w:rsidRPr="00AE72AE">
        <w:rPr>
          <w:rStyle w:val="Emphasis"/>
        </w:rPr>
        <w:t xml:space="preserve">will be less likely to have asthma attacks, will require fewer emergency room visits, and be less likely to develop complications related to asthma, including death, if </w:t>
      </w:r>
      <w:r w:rsidR="00C51550" w:rsidRPr="00AE72AE">
        <w:rPr>
          <w:rStyle w:val="Emphasis"/>
        </w:rPr>
        <w:t>they are</w:t>
      </w:r>
      <w:r w:rsidRPr="00AE72AE">
        <w:rPr>
          <w:rStyle w:val="Emphasis"/>
        </w:rPr>
        <w:t xml:space="preserve"> provided appropriate pharmacological intervention.</w:t>
      </w:r>
    </w:p>
    <w:p w14:paraId="2D100308" w14:textId="13B53595" w:rsidR="0088706E" w:rsidRPr="0088706E" w:rsidRDefault="0088706E" w:rsidP="0088706E">
      <w:pPr>
        <w:pStyle w:val="BulletList"/>
        <w:shd w:val="clear" w:color="auto" w:fill="356077"/>
        <w:ind w:left="360"/>
        <w:rPr>
          <w:rFonts w:cs="Open Sans"/>
          <w:b/>
          <w:iCs/>
          <w:color w:val="EEECE1" w:themeColor="background2"/>
        </w:rPr>
      </w:pPr>
      <w:r w:rsidRPr="0088706E">
        <w:rPr>
          <w:rFonts w:cs="Open Sans"/>
          <w:b/>
          <w:iCs/>
          <w:color w:val="EEECE1" w:themeColor="background2"/>
        </w:rPr>
        <w:t>Statin Therapy for the Prevention and Treatment of Cardiovascular Disease</w:t>
      </w:r>
      <w:r>
        <w:rPr>
          <w:rFonts w:cs="Open Sans"/>
          <w:b/>
          <w:iCs/>
          <w:color w:val="EEECE1" w:themeColor="background2"/>
        </w:rPr>
        <w:t xml:space="preserve"> (CVD): </w:t>
      </w:r>
      <w:r w:rsidRPr="008016D1">
        <w:rPr>
          <w:rFonts w:cs="Open Sans"/>
          <w:iCs/>
          <w:color w:val="EEECE1" w:themeColor="background2"/>
        </w:rPr>
        <w:t xml:space="preserve">Elevated blood cholesterol is a major risk factor for CVD and statin therapy has been associated with a reduced risk of CVD. </w:t>
      </w:r>
      <w:r>
        <w:rPr>
          <w:rFonts w:cs="Open Sans"/>
          <w:iCs/>
          <w:color w:val="EEECE1" w:themeColor="background2"/>
        </w:rPr>
        <w:t>T</w:t>
      </w:r>
      <w:r w:rsidRPr="008016D1">
        <w:rPr>
          <w:rFonts w:cs="Open Sans"/>
          <w:iCs/>
          <w:color w:val="EEECE1" w:themeColor="background2"/>
        </w:rPr>
        <w:t xml:space="preserve">reatment with a statin reduces </w:t>
      </w:r>
      <w:r>
        <w:rPr>
          <w:rFonts w:cs="Open Sans"/>
          <w:iCs/>
          <w:color w:val="EEECE1" w:themeColor="background2"/>
        </w:rPr>
        <w:t>‘bad’ cholesterol</w:t>
      </w:r>
      <w:r w:rsidRPr="008016D1">
        <w:rPr>
          <w:rFonts w:cs="Open Sans"/>
          <w:iCs/>
          <w:color w:val="EEECE1" w:themeColor="background2"/>
        </w:rPr>
        <w:t>, and reduces the risk of major cardiovascular ev</w:t>
      </w:r>
      <w:r>
        <w:rPr>
          <w:rFonts w:cs="Open Sans"/>
          <w:iCs/>
          <w:color w:val="EEECE1" w:themeColor="background2"/>
        </w:rPr>
        <w:t>ents by approximately 20%</w:t>
      </w:r>
    </w:p>
    <w:p w14:paraId="6D68CC38" w14:textId="20DFC49B" w:rsidR="0088706E" w:rsidRPr="00AE72AE" w:rsidRDefault="0088706E" w:rsidP="008016D1">
      <w:pPr>
        <w:pStyle w:val="BulletList"/>
        <w:numPr>
          <w:ilvl w:val="0"/>
          <w:numId w:val="0"/>
        </w:numPr>
        <w:shd w:val="clear" w:color="auto" w:fill="356077"/>
        <w:ind w:left="360"/>
        <w:rPr>
          <w:rStyle w:val="Emphasis"/>
        </w:rPr>
      </w:pPr>
    </w:p>
    <w:p w14:paraId="5FC89957" w14:textId="6415FB28" w:rsidR="00FC18CE" w:rsidRDefault="00FC18CE" w:rsidP="00E970DE">
      <w:pPr>
        <w:pStyle w:val="BulletList"/>
        <w:shd w:val="clear" w:color="auto" w:fill="356077"/>
        <w:rPr>
          <w:rStyle w:val="Emphasis"/>
        </w:rPr>
      </w:pPr>
      <w:r w:rsidRPr="00AE72AE">
        <w:rPr>
          <w:rStyle w:val="Emphasis"/>
          <w:b/>
        </w:rPr>
        <w:t xml:space="preserve">Ischemic vascular disease (IVD): Use of </w:t>
      </w:r>
      <w:r w:rsidR="00450C55" w:rsidRPr="00E970DE">
        <w:rPr>
          <w:rStyle w:val="Emphasis"/>
          <w:b/>
        </w:rPr>
        <w:t>a</w:t>
      </w:r>
      <w:r w:rsidRPr="00E970DE">
        <w:rPr>
          <w:rStyle w:val="Emphasis"/>
          <w:b/>
        </w:rPr>
        <w:t xml:space="preserve">spirin or another antiplatelet: </w:t>
      </w:r>
      <w:r w:rsidRPr="00AE72AE">
        <w:rPr>
          <w:rStyle w:val="Emphasis"/>
        </w:rPr>
        <w:t>The likelihood of myocardial infarctions and other vascular events can be reduced</w:t>
      </w:r>
      <w:r w:rsidRPr="00EA5995">
        <w:rPr>
          <w:rStyle w:val="Emphasis"/>
        </w:rPr>
        <w:t xml:space="preserve"> if clinicians ensure patients with established IVD use aspirin or an</w:t>
      </w:r>
      <w:r w:rsidRPr="00AE72AE">
        <w:rPr>
          <w:rStyle w:val="Emphasis"/>
        </w:rPr>
        <w:t>other antiplatelet drug.</w:t>
      </w:r>
    </w:p>
    <w:p w14:paraId="2DAF83C3" w14:textId="77777777" w:rsidR="00FC18CE" w:rsidRPr="00AE72AE" w:rsidRDefault="00FC18CE" w:rsidP="00E970DE">
      <w:pPr>
        <w:pStyle w:val="BulletList"/>
        <w:shd w:val="clear" w:color="auto" w:fill="356077"/>
        <w:rPr>
          <w:rStyle w:val="Emphasis"/>
        </w:rPr>
      </w:pPr>
      <w:r w:rsidRPr="00AE72AE">
        <w:rPr>
          <w:rStyle w:val="Emphasis"/>
          <w:b/>
        </w:rPr>
        <w:t>Colorectal cancer screening:</w:t>
      </w:r>
      <w:r w:rsidRPr="00AE72AE">
        <w:rPr>
          <w:rStyle w:val="Emphasis"/>
        </w:rPr>
        <w:t xml:space="preserve"> Early intervention is possible and premature death can be averted if patients receive appropriate colorectal cancer screening.</w:t>
      </w:r>
    </w:p>
    <w:p w14:paraId="415E8B8F" w14:textId="77777777" w:rsidR="00FC18CE" w:rsidRPr="00AE72AE" w:rsidRDefault="00FC18CE" w:rsidP="00E970DE">
      <w:pPr>
        <w:pStyle w:val="BulletList"/>
        <w:shd w:val="clear" w:color="auto" w:fill="356077"/>
        <w:rPr>
          <w:rStyle w:val="Emphasis"/>
        </w:rPr>
      </w:pPr>
      <w:r w:rsidRPr="00AE72AE">
        <w:rPr>
          <w:rStyle w:val="Emphasis"/>
          <w:b/>
        </w:rPr>
        <w:t xml:space="preserve">HIV linkage to care: </w:t>
      </w:r>
      <w:r w:rsidRPr="00AE72AE">
        <w:rPr>
          <w:rStyle w:val="Emphasis"/>
        </w:rPr>
        <w:t>The probability of HIV-related complications and transmission are reduced if patients found to be HIV positive are seen for follow-up care within 90 days of the initial HIV diagnosis.</w:t>
      </w:r>
    </w:p>
    <w:p w14:paraId="631CBDDF" w14:textId="77777777" w:rsidR="00FC18CE" w:rsidRPr="00AE72AE" w:rsidRDefault="00FC18CE" w:rsidP="00E970DE">
      <w:pPr>
        <w:pStyle w:val="BulletList"/>
        <w:shd w:val="clear" w:color="auto" w:fill="356077"/>
        <w:rPr>
          <w:rStyle w:val="Emphasis"/>
        </w:rPr>
      </w:pPr>
      <w:r w:rsidRPr="00AE72AE">
        <w:rPr>
          <w:rStyle w:val="Emphasis"/>
          <w:b/>
        </w:rPr>
        <w:t xml:space="preserve">Preventive care and screening: screening for depression and follow-up plan: </w:t>
      </w:r>
      <w:r w:rsidRPr="00AE72AE">
        <w:rPr>
          <w:rStyle w:val="Emphasis"/>
        </w:rPr>
        <w:t xml:space="preserve">Patients will be more likely to receive needed treatment and less likely to suffer from the sequelae of depression if </w:t>
      </w:r>
      <w:r w:rsidR="00AD6A6D" w:rsidRPr="00AE72AE">
        <w:rPr>
          <w:rStyle w:val="Emphasis"/>
        </w:rPr>
        <w:t xml:space="preserve">they </w:t>
      </w:r>
      <w:r w:rsidRPr="00AE72AE">
        <w:rPr>
          <w:rStyle w:val="Emphasis"/>
        </w:rPr>
        <w:t xml:space="preserve">are routinely screened for depression and are provided with a follow-up plan </w:t>
      </w:r>
      <w:r w:rsidR="00AD6A6D" w:rsidRPr="00AE72AE">
        <w:rPr>
          <w:rStyle w:val="Emphasis"/>
        </w:rPr>
        <w:t>when</w:t>
      </w:r>
      <w:r w:rsidRPr="00AE72AE">
        <w:rPr>
          <w:rStyle w:val="Emphasis"/>
        </w:rPr>
        <w:t xml:space="preserve"> screened as positive.</w:t>
      </w:r>
    </w:p>
    <w:p w14:paraId="60ACF471" w14:textId="3EF839C2" w:rsidR="00FC18CE" w:rsidRDefault="00FC18CE" w:rsidP="00E970DE">
      <w:pPr>
        <w:pStyle w:val="BulletList"/>
        <w:shd w:val="clear" w:color="auto" w:fill="356077"/>
        <w:rPr>
          <w:rStyle w:val="Emphasis"/>
        </w:rPr>
      </w:pPr>
      <w:r w:rsidRPr="00AE72AE">
        <w:rPr>
          <w:rStyle w:val="Emphasis"/>
          <w:b/>
        </w:rPr>
        <w:t>Dental sealants for children between 6</w:t>
      </w:r>
      <w:r w:rsidR="00324077" w:rsidRPr="00AE72AE">
        <w:rPr>
          <w:rStyle w:val="Emphasis"/>
          <w:b/>
        </w:rPr>
        <w:t>–</w:t>
      </w:r>
      <w:r w:rsidRPr="00AE72AE">
        <w:rPr>
          <w:rStyle w:val="Emphasis"/>
          <w:b/>
        </w:rPr>
        <w:t xml:space="preserve">9 years: </w:t>
      </w:r>
      <w:r w:rsidRPr="00AE72AE">
        <w:rPr>
          <w:rStyle w:val="Emphasis"/>
        </w:rPr>
        <w:t xml:space="preserve">Children </w:t>
      </w:r>
      <w:r w:rsidR="00182AD6" w:rsidRPr="00E970DE">
        <w:rPr>
          <w:rStyle w:val="Emphasis"/>
        </w:rPr>
        <w:t xml:space="preserve">with moderate to high risk for caries </w:t>
      </w:r>
      <w:r w:rsidRPr="00AE72AE">
        <w:rPr>
          <w:rStyle w:val="Emphasis"/>
        </w:rPr>
        <w:t xml:space="preserve">will be less likely to </w:t>
      </w:r>
      <w:r w:rsidRPr="00AE5B8C">
        <w:rPr>
          <w:rStyle w:val="Emphasis"/>
        </w:rPr>
        <w:t>experience dental decay</w:t>
      </w:r>
      <w:r w:rsidRPr="0093653A">
        <w:rPr>
          <w:rStyle w:val="Emphasis"/>
        </w:rPr>
        <w:t xml:space="preserve"> if patients </w:t>
      </w:r>
      <w:r w:rsidRPr="00AE72AE">
        <w:rPr>
          <w:rStyle w:val="Emphasis"/>
        </w:rPr>
        <w:t xml:space="preserve">are provided sealants on first permanent molars. </w:t>
      </w:r>
    </w:p>
    <w:p w14:paraId="53CC9BC5" w14:textId="6564C6F7" w:rsidR="0088706E" w:rsidRPr="0088706E" w:rsidRDefault="0088706E" w:rsidP="0088706E">
      <w:pPr>
        <w:pStyle w:val="BulletList"/>
        <w:shd w:val="clear" w:color="auto" w:fill="356077"/>
        <w:rPr>
          <w:rFonts w:cs="Open Sans"/>
          <w:b/>
          <w:iCs/>
          <w:color w:val="EEECE1" w:themeColor="background2"/>
        </w:rPr>
      </w:pPr>
      <w:r w:rsidRPr="0088706E">
        <w:rPr>
          <w:rFonts w:cs="Open Sans"/>
          <w:b/>
          <w:iCs/>
          <w:color w:val="EEECE1" w:themeColor="background2"/>
        </w:rPr>
        <w:t>Closing the Referral Loop: Receipt of Specialist Report</w:t>
      </w:r>
      <w:r>
        <w:rPr>
          <w:rFonts w:cs="Open Sans"/>
          <w:b/>
          <w:iCs/>
          <w:color w:val="EEECE1" w:themeColor="background2"/>
        </w:rPr>
        <w:t>:</w:t>
      </w:r>
      <w:r w:rsidRPr="0088706E">
        <w:rPr>
          <w:rFonts w:ascii="Calibri" w:hAnsi="Calibri"/>
          <w:color w:val="000000"/>
        </w:rPr>
        <w:t xml:space="preserve"> </w:t>
      </w:r>
      <w:r w:rsidRPr="008016D1">
        <w:rPr>
          <w:rFonts w:cs="Open Sans"/>
          <w:iCs/>
          <w:color w:val="EEECE1" w:themeColor="background2"/>
        </w:rPr>
        <w:t>Care coordination is a critical component of patient-centered care and contributes to patient safety and quality of care.</w:t>
      </w:r>
    </w:p>
    <w:p w14:paraId="73B46C25" w14:textId="61396802" w:rsidR="00662482" w:rsidRDefault="00BF5778" w:rsidP="00BF5778">
      <w:pPr>
        <w:pStyle w:val="Heading2"/>
      </w:pPr>
      <w:bookmarkStart w:id="334" w:name="_Sections_A_and"/>
      <w:bookmarkStart w:id="335" w:name="_Toc508225479"/>
      <w:bookmarkEnd w:id="334"/>
      <w:r>
        <w:t>S</w:t>
      </w:r>
      <w:r w:rsidR="00662482">
        <w:t>ections A and B: Demographic Characteristics of Prenatal Care Patients</w:t>
      </w:r>
      <w:bookmarkEnd w:id="332"/>
      <w:bookmarkEnd w:id="333"/>
      <w:bookmarkEnd w:id="335"/>
    </w:p>
    <w:p w14:paraId="6BA5BDC0" w14:textId="77777777" w:rsidR="00662482" w:rsidRDefault="002F7A80" w:rsidP="00662482">
      <w:r>
        <w:t>R</w:t>
      </w:r>
      <w:r w:rsidR="00662482">
        <w:t xml:space="preserve">eport on all patients who are either provided direct </w:t>
      </w:r>
      <w:r w:rsidR="000E1D58">
        <w:t xml:space="preserve">prenatal </w:t>
      </w:r>
      <w:r w:rsidR="00662482">
        <w:t xml:space="preserve">care or referred for </w:t>
      </w:r>
      <w:r w:rsidR="000E1D58">
        <w:t xml:space="preserve">prenatal </w:t>
      </w:r>
      <w:r w:rsidR="00662482">
        <w:t>care.</w:t>
      </w:r>
    </w:p>
    <w:p w14:paraId="506D67C2" w14:textId="77777777" w:rsidR="00662482" w:rsidRDefault="002F7A80" w:rsidP="00662482">
      <w:r>
        <w:t>R</w:t>
      </w:r>
      <w:r w:rsidR="00662482">
        <w:t>eport on the age and trimester of entry into prenatal care for all</w:t>
      </w:r>
      <w:r w:rsidR="009039A9">
        <w:t xml:space="preserve"> </w:t>
      </w:r>
      <w:r w:rsidR="008E5ED1">
        <w:t>prenatal care patients</w:t>
      </w:r>
      <w:r w:rsidR="00662482">
        <w:t xml:space="preserve"> regardless of whether they receive </w:t>
      </w:r>
      <w:r w:rsidR="00EB477D">
        <w:t xml:space="preserve">all or some of their </w:t>
      </w:r>
      <w:r w:rsidR="00662482">
        <w:t>prenatal services in the health center or are referred elsewhere.</w:t>
      </w:r>
    </w:p>
    <w:p w14:paraId="103264CE" w14:textId="77777777" w:rsidR="009A4F59" w:rsidRDefault="009A4F59" w:rsidP="00707E7C">
      <w:pPr>
        <w:pStyle w:val="Heading3"/>
      </w:pPr>
      <w:bookmarkStart w:id="336" w:name="_Prenatal_Care_by"/>
      <w:bookmarkStart w:id="337" w:name="_Toc489440117"/>
      <w:bookmarkStart w:id="338" w:name="_Toc489949079"/>
      <w:bookmarkStart w:id="339" w:name="_Toc508225480"/>
      <w:bookmarkStart w:id="340" w:name="_Toc412466464"/>
      <w:bookmarkEnd w:id="336"/>
      <w:r>
        <w:t xml:space="preserve">Prenatal Care by Referral Only </w:t>
      </w:r>
      <w:r w:rsidR="00D97280">
        <w:t>(check box)</w:t>
      </w:r>
      <w:bookmarkEnd w:id="337"/>
      <w:bookmarkEnd w:id="338"/>
      <w:bookmarkEnd w:id="339"/>
    </w:p>
    <w:p w14:paraId="7851F8D1" w14:textId="77777777" w:rsidR="0053120F" w:rsidRPr="0053120F" w:rsidRDefault="000A5BF1" w:rsidP="003132E3">
      <w:r>
        <w:t>Check the “</w:t>
      </w:r>
      <w:r w:rsidR="0053120F">
        <w:t>Prenatal Care by Referral Only</w:t>
      </w:r>
      <w:r>
        <w:t>”</w:t>
      </w:r>
      <w:r w:rsidR="0053120F">
        <w:t xml:space="preserve"> flag if you </w:t>
      </w:r>
      <w:r w:rsidR="0053120F" w:rsidRPr="00C318B4">
        <w:rPr>
          <w:i/>
        </w:rPr>
        <w:t>only</w:t>
      </w:r>
      <w:r w:rsidR="0053120F">
        <w:t xml:space="preserve"> provide prenatal care to patients through direct referral to another provider. Do not select this flag if your health center providers provide some or all prenatal care to patients.</w:t>
      </w:r>
    </w:p>
    <w:p w14:paraId="662A8A7C" w14:textId="77777777" w:rsidR="00030526" w:rsidRPr="0053120F" w:rsidRDefault="00030526" w:rsidP="00F62D42">
      <w:r w:rsidRPr="00500676">
        <w:rPr>
          <w:b/>
          <w:i/>
          <w:color w:val="4F8FB1"/>
          <w:sz w:val="22"/>
        </w:rPr>
        <w:t>Note</w:t>
      </w:r>
      <w:r>
        <w:rPr>
          <w:i/>
          <w:color w:val="4F8FB1"/>
          <w:sz w:val="22"/>
        </w:rPr>
        <w:t>:</w:t>
      </w:r>
      <w:r w:rsidRPr="00500676">
        <w:rPr>
          <w:i/>
          <w:color w:val="4F8FB1"/>
          <w:sz w:val="22"/>
        </w:rPr>
        <w:t xml:space="preserve"> </w:t>
      </w:r>
      <w:r>
        <w:rPr>
          <w:i/>
          <w:color w:val="4F8FB1"/>
          <w:sz w:val="22"/>
        </w:rPr>
        <w:t>All health centers are required to provide prenatal care to patients, either directly or by referral.</w:t>
      </w:r>
      <w:r w:rsidR="000B147F">
        <w:rPr>
          <w:i/>
          <w:color w:val="4F8FB1"/>
          <w:sz w:val="22"/>
        </w:rPr>
        <w:t xml:space="preserve"> </w:t>
      </w:r>
      <w:r w:rsidR="000B147F" w:rsidRPr="000B147F">
        <w:rPr>
          <w:i/>
          <w:color w:val="4F8FB1"/>
          <w:sz w:val="22"/>
        </w:rPr>
        <w:t>Do not include women who did not receive prenatal care from the provider or who were not referred by the health center to another provider for prenatal car</w:t>
      </w:r>
      <w:r w:rsidR="000B147F">
        <w:rPr>
          <w:i/>
          <w:color w:val="4F8FB1"/>
          <w:sz w:val="22"/>
        </w:rPr>
        <w:t>e. Do not include women who cho</w:t>
      </w:r>
      <w:r w:rsidR="000B147F" w:rsidRPr="000B147F">
        <w:rPr>
          <w:i/>
          <w:color w:val="4F8FB1"/>
          <w:sz w:val="22"/>
        </w:rPr>
        <w:t>se to go outside of the health center's referral network.</w:t>
      </w:r>
    </w:p>
    <w:p w14:paraId="7BC35CCA" w14:textId="77777777" w:rsidR="00707E7C" w:rsidRDefault="00707E7C" w:rsidP="00707E7C">
      <w:pPr>
        <w:pStyle w:val="Heading3"/>
      </w:pPr>
      <w:bookmarkStart w:id="341" w:name="_Toc489440118"/>
      <w:bookmarkStart w:id="342" w:name="_Toc489949080"/>
      <w:bookmarkStart w:id="343" w:name="_Toc508225481"/>
      <w:r>
        <w:t>Section A: Age of Prenatal Care Patients (Lines 1–6)</w:t>
      </w:r>
      <w:bookmarkEnd w:id="340"/>
      <w:bookmarkEnd w:id="341"/>
      <w:bookmarkEnd w:id="342"/>
      <w:bookmarkEnd w:id="343"/>
    </w:p>
    <w:p w14:paraId="10CB9CC2" w14:textId="3849C2B4" w:rsidR="00707E7C" w:rsidRDefault="00707E7C" w:rsidP="00707E7C">
      <w:r>
        <w:t xml:space="preserve">Report the total number of patients who received or were referred for prenatal care services at </w:t>
      </w:r>
      <w:r w:rsidRPr="003E6E5D">
        <w:rPr>
          <w:rStyle w:val="Emphasis"/>
          <w:color w:val="auto"/>
        </w:rPr>
        <w:t>any time during the reporting period</w:t>
      </w:r>
      <w:r>
        <w:t xml:space="preserve"> by age group. </w:t>
      </w:r>
      <w:r w:rsidR="000E1D58">
        <w:t>I</w:t>
      </w:r>
      <w:r>
        <w:t xml:space="preserve">nclude all women receiving any prenatal care during the reporting year, including the delivery of </w:t>
      </w:r>
      <w:r w:rsidR="00A73636">
        <w:t>t</w:t>
      </w:r>
      <w:r>
        <w:t>he</w:t>
      </w:r>
      <w:r w:rsidR="00A73636">
        <w:t>i</w:t>
      </w:r>
      <w:r>
        <w:t>r child, regardless of when that care was initiated</w:t>
      </w:r>
      <w:r w:rsidR="000E1D58">
        <w:t>.</w:t>
      </w:r>
      <w:r>
        <w:t xml:space="preserve"> </w:t>
      </w:r>
      <w:r w:rsidR="000E1D58">
        <w:t>I</w:t>
      </w:r>
      <w:r>
        <w:t>nclud</w:t>
      </w:r>
      <w:r w:rsidR="000E1D58">
        <w:t>e</w:t>
      </w:r>
      <w:r>
        <w:t xml:space="preserve"> women who: </w:t>
      </w:r>
    </w:p>
    <w:p w14:paraId="6E497D30" w14:textId="77777777" w:rsidR="00707E7C" w:rsidRDefault="00707E7C" w:rsidP="002F4444">
      <w:pPr>
        <w:pStyle w:val="BulletList"/>
      </w:pPr>
      <w:r>
        <w:t xml:space="preserve">Receive all their </w:t>
      </w:r>
      <w:r w:rsidR="00F43136">
        <w:t xml:space="preserve">prenatal </w:t>
      </w:r>
      <w:r>
        <w:t>care from the health center</w:t>
      </w:r>
      <w:r w:rsidR="000A5BF1">
        <w:t>,</w:t>
      </w:r>
    </w:p>
    <w:p w14:paraId="14549BEB" w14:textId="77777777" w:rsidR="008A6886" w:rsidRDefault="00707E7C" w:rsidP="00D27B4D">
      <w:pPr>
        <w:pStyle w:val="BulletList"/>
      </w:pPr>
      <w:r>
        <w:t xml:space="preserve">Were referred </w:t>
      </w:r>
      <w:r w:rsidR="000E1D58">
        <w:t xml:space="preserve">by the health center </w:t>
      </w:r>
      <w:r w:rsidR="000A5BF1">
        <w:t>to another provider for all their prenatal care,</w:t>
      </w:r>
    </w:p>
    <w:p w14:paraId="0CEE350E" w14:textId="77777777" w:rsidR="00707E7C" w:rsidRDefault="008A6886" w:rsidP="00D27B4D">
      <w:pPr>
        <w:pStyle w:val="BulletList"/>
      </w:pPr>
      <w:r>
        <w:t>B</w:t>
      </w:r>
      <w:r w:rsidR="001F2590">
        <w:t>e</w:t>
      </w:r>
      <w:r w:rsidR="00707E7C">
        <w:t>gan prenatal care with another provider but transferred to the health center</w:t>
      </w:r>
      <w:r>
        <w:t xml:space="preserve"> at some point during their prenatal care</w:t>
      </w:r>
      <w:r w:rsidR="000A5BF1">
        <w:t>,</w:t>
      </w:r>
    </w:p>
    <w:p w14:paraId="297613C8" w14:textId="77777777" w:rsidR="00707E7C" w:rsidRDefault="00707E7C" w:rsidP="002F4444">
      <w:pPr>
        <w:pStyle w:val="BulletList"/>
      </w:pPr>
      <w:r>
        <w:t>Began prenatal care with the health center but were transferred to another provider at some point during their prenatal care</w:t>
      </w:r>
      <w:r w:rsidR="000A5BF1">
        <w:t>,</w:t>
      </w:r>
    </w:p>
    <w:p w14:paraId="31E1B440" w14:textId="147D5305" w:rsidR="001E79D8" w:rsidRDefault="00707E7C" w:rsidP="001E79D8">
      <w:pPr>
        <w:pStyle w:val="BulletList"/>
      </w:pPr>
      <w:r>
        <w:t>Were provided with all their prenatal care by a health center provider but were delivered by another provider</w:t>
      </w:r>
      <w:r w:rsidR="00A73636">
        <w:t>,</w:t>
      </w:r>
      <w:r w:rsidR="001E79D8" w:rsidRPr="001E79D8">
        <w:t xml:space="preserve"> </w:t>
      </w:r>
    </w:p>
    <w:p w14:paraId="5F82003E" w14:textId="36615BA7" w:rsidR="001E79D8" w:rsidRDefault="001E79D8" w:rsidP="001E79D8">
      <w:pPr>
        <w:pStyle w:val="BulletList"/>
      </w:pPr>
      <w:r>
        <w:t xml:space="preserve">Began or were referred for care during the previous reporting </w:t>
      </w:r>
      <w:r w:rsidR="00030526">
        <w:t>year or in</w:t>
      </w:r>
      <w:r>
        <w:t xml:space="preserve"> this reporting </w:t>
      </w:r>
      <w:r w:rsidR="00030526">
        <w:t>year</w:t>
      </w:r>
      <w:r>
        <w:t xml:space="preserve"> and delivered during the reporting year, or</w:t>
      </w:r>
    </w:p>
    <w:p w14:paraId="195024E4" w14:textId="5005E192" w:rsidR="001E79D8" w:rsidRDefault="001E79D8" w:rsidP="001E79D8">
      <w:pPr>
        <w:pStyle w:val="BulletList"/>
      </w:pPr>
      <w:r>
        <w:t>Began or were referred for their care in this reporting period but will not/did not deliver until the next year.</w:t>
      </w:r>
    </w:p>
    <w:p w14:paraId="49E972FC" w14:textId="77777777" w:rsidR="002618D2" w:rsidRDefault="00707E7C" w:rsidP="00D600CE">
      <w:r>
        <w:t xml:space="preserve">To determine the appropriate age group, use the woman’s age on June 30 of the reporting period. </w:t>
      </w:r>
    </w:p>
    <w:p w14:paraId="32A3F48E" w14:textId="2925A448" w:rsidR="00662482" w:rsidRPr="008016D1" w:rsidRDefault="000E1D58" w:rsidP="00707E7C">
      <w:pPr>
        <w:rPr>
          <w:rFonts w:ascii="Arial" w:hAnsi="Arial"/>
          <w:i/>
          <w:color w:val="4F8FB1"/>
          <w:sz w:val="22"/>
        </w:rPr>
      </w:pPr>
      <w:r w:rsidRPr="008016D1">
        <w:rPr>
          <w:b/>
          <w:i/>
          <w:color w:val="4F8FB1"/>
          <w:sz w:val="22"/>
        </w:rPr>
        <w:t>Note</w:t>
      </w:r>
      <w:r w:rsidR="002618D2">
        <w:rPr>
          <w:i/>
          <w:color w:val="4F8FB1"/>
          <w:sz w:val="22"/>
        </w:rPr>
        <w:t>:</w:t>
      </w:r>
      <w:r w:rsidRPr="008016D1">
        <w:rPr>
          <w:i/>
          <w:color w:val="4F8FB1"/>
          <w:sz w:val="22"/>
        </w:rPr>
        <w:t xml:space="preserve"> </w:t>
      </w:r>
      <w:r w:rsidR="002618D2">
        <w:rPr>
          <w:i/>
          <w:color w:val="4F8FB1"/>
          <w:sz w:val="22"/>
        </w:rPr>
        <w:t>A</w:t>
      </w:r>
      <w:r w:rsidRPr="008016D1">
        <w:rPr>
          <w:i/>
          <w:color w:val="4F8FB1"/>
          <w:sz w:val="22"/>
        </w:rPr>
        <w:t>s many as half of all prenatal care patients reported will usually have been reported in the prior</w:t>
      </w:r>
      <w:r w:rsidRPr="008016D1">
        <w:rPr>
          <w:i/>
          <w:color w:val="4F8FB1"/>
        </w:rPr>
        <w:t xml:space="preserve"> year or will be reported in the next year.</w:t>
      </w:r>
    </w:p>
    <w:p w14:paraId="56E9A820" w14:textId="241C336D" w:rsidR="00707E7C" w:rsidRDefault="00707E7C" w:rsidP="00707E7C">
      <w:pPr>
        <w:pStyle w:val="Heading3"/>
      </w:pPr>
      <w:bookmarkStart w:id="344" w:name="_Toc412466465"/>
      <w:bookmarkStart w:id="345" w:name="_Toc489440119"/>
      <w:bookmarkStart w:id="346" w:name="_Toc508225482"/>
      <w:bookmarkStart w:id="347" w:name="_Toc489949081"/>
      <w:r>
        <w:t xml:space="preserve">Section B: </w:t>
      </w:r>
      <w:r w:rsidR="003E0EA9">
        <w:t>Early</w:t>
      </w:r>
      <w:r w:rsidR="00145316">
        <w:t xml:space="preserve"> </w:t>
      </w:r>
      <w:r>
        <w:t xml:space="preserve">Entry </w:t>
      </w:r>
      <w:r w:rsidR="00145316">
        <w:t>i</w:t>
      </w:r>
      <w:r>
        <w:t>nto Prenatal Care (Lines 7–9)</w:t>
      </w:r>
      <w:bookmarkEnd w:id="344"/>
      <w:r w:rsidR="008F2B36">
        <w:t xml:space="preserve">, </w:t>
      </w:r>
      <w:r w:rsidR="00197BC1" w:rsidRPr="00E970DE">
        <w:rPr>
          <w:u w:val="single"/>
        </w:rPr>
        <w:t>n</w:t>
      </w:r>
      <w:r w:rsidR="00FC18CE" w:rsidRPr="00E970DE">
        <w:rPr>
          <w:u w:val="single"/>
        </w:rPr>
        <w:t>o eCQM</w:t>
      </w:r>
      <w:bookmarkEnd w:id="346"/>
      <w:bookmarkEnd w:id="345"/>
      <w:bookmarkEnd w:id="347"/>
    </w:p>
    <w:p w14:paraId="5CE3CAD6" w14:textId="77777777" w:rsidR="002A55DF" w:rsidRPr="008016D1" w:rsidRDefault="00707E7C" w:rsidP="008016D1">
      <w:pPr>
        <w:keepNext/>
        <w:shd w:val="clear" w:color="auto" w:fill="8DB3E2" w:themeFill="text2" w:themeFillTint="66"/>
        <w:rPr>
          <w:b/>
        </w:rPr>
      </w:pPr>
      <w:r w:rsidRPr="00707E7C">
        <w:rPr>
          <w:b/>
        </w:rPr>
        <w:t>Measure</w:t>
      </w:r>
      <w:r w:rsidR="002A55DF">
        <w:rPr>
          <w:b/>
        </w:rPr>
        <w:t xml:space="preserve"> Description</w:t>
      </w:r>
    </w:p>
    <w:p w14:paraId="29E94D35" w14:textId="68EDAB32" w:rsidR="002A55DF" w:rsidRDefault="008A6886" w:rsidP="008016D1">
      <w:pPr>
        <w:keepNext/>
        <w:shd w:val="clear" w:color="auto" w:fill="8DB3E2" w:themeFill="text2" w:themeFillTint="66"/>
      </w:pPr>
      <w:r>
        <w:t xml:space="preserve">Percentage </w:t>
      </w:r>
      <w:r w:rsidR="00707E7C">
        <w:t xml:space="preserve">of prenatal care patients who entered </w:t>
      </w:r>
      <w:r>
        <w:t xml:space="preserve">prenatal care </w:t>
      </w:r>
      <w:r w:rsidR="00707E7C">
        <w:t>during their first trimester</w:t>
      </w:r>
    </w:p>
    <w:p w14:paraId="7643BF72" w14:textId="77777777" w:rsidR="002A55DF" w:rsidRPr="008016D1" w:rsidRDefault="002A55DF" w:rsidP="008016D1">
      <w:pPr>
        <w:rPr>
          <w:i/>
          <w:color w:val="4F8FB1"/>
          <w:sz w:val="22"/>
        </w:rPr>
      </w:pPr>
      <w:r w:rsidRPr="008016D1">
        <w:rPr>
          <w:b/>
          <w:i/>
          <w:color w:val="4F8FB1"/>
          <w:sz w:val="22"/>
        </w:rPr>
        <w:t>Note</w:t>
      </w:r>
      <w:r w:rsidRPr="008016D1">
        <w:rPr>
          <w:i/>
          <w:color w:val="4F8FB1"/>
          <w:sz w:val="22"/>
        </w:rPr>
        <w:t>: T</w:t>
      </w:r>
      <w:r w:rsidR="00707E7C" w:rsidRPr="008016D1">
        <w:rPr>
          <w:i/>
          <w:color w:val="4F8FB1"/>
          <w:sz w:val="22"/>
        </w:rPr>
        <w:t>he measure itself</w:t>
      </w:r>
      <w:r w:rsidRPr="008016D1">
        <w:rPr>
          <w:i/>
          <w:color w:val="4F8FB1"/>
          <w:sz w:val="22"/>
        </w:rPr>
        <w:t xml:space="preserve"> </w:t>
      </w:r>
      <w:r w:rsidR="00707E7C" w:rsidRPr="008016D1">
        <w:rPr>
          <w:i/>
          <w:color w:val="4F8FB1"/>
          <w:sz w:val="22"/>
        </w:rPr>
        <w:t>is not dependent on which category of performance measurement achievement a woman might fall into</w:t>
      </w:r>
      <w:r w:rsidRPr="008016D1">
        <w:rPr>
          <w:i/>
          <w:color w:val="4F8FB1"/>
          <w:sz w:val="22"/>
        </w:rPr>
        <w:t>.</w:t>
      </w:r>
    </w:p>
    <w:p w14:paraId="20146669" w14:textId="77777777" w:rsidR="00707E7C" w:rsidRDefault="002A55DF" w:rsidP="002A55DF">
      <w:r>
        <w:t>C</w:t>
      </w:r>
      <w:r w:rsidR="00707E7C">
        <w:t>alculate as follows:</w:t>
      </w:r>
    </w:p>
    <w:p w14:paraId="49A9967F" w14:textId="77777777" w:rsidR="002A55DF" w:rsidRDefault="002A55DF" w:rsidP="008A6886">
      <w:r w:rsidRPr="00707E7C">
        <w:rPr>
          <w:b/>
        </w:rPr>
        <w:t>Denominator</w:t>
      </w:r>
      <w:r>
        <w:rPr>
          <w:b/>
        </w:rPr>
        <w:t xml:space="preserve"> (</w:t>
      </w:r>
      <w:r w:rsidR="007C734A">
        <w:rPr>
          <w:b/>
        </w:rPr>
        <w:t>Universe)</w:t>
      </w:r>
      <w:r w:rsidRPr="002A55DF">
        <w:t xml:space="preserve"> </w:t>
      </w:r>
      <w:r>
        <w:t>(Line 7 + Line 8 + Line 9, Columns A + B)</w:t>
      </w:r>
    </w:p>
    <w:p w14:paraId="09FF6380" w14:textId="77777777" w:rsidR="008A6886" w:rsidRDefault="002A55DF" w:rsidP="008016D1">
      <w:pPr>
        <w:pStyle w:val="BulletList"/>
      </w:pPr>
      <w:r>
        <w:t>W</w:t>
      </w:r>
      <w:r w:rsidR="008A6886">
        <w:t xml:space="preserve">omen seen for prenatal care during the year </w:t>
      </w:r>
    </w:p>
    <w:p w14:paraId="2598E56A" w14:textId="77777777" w:rsidR="002A55DF" w:rsidRDefault="00707E7C" w:rsidP="00707E7C">
      <w:r w:rsidRPr="00707E7C">
        <w:rPr>
          <w:b/>
        </w:rPr>
        <w:t>Numerator</w:t>
      </w:r>
      <w:r w:rsidR="002A55DF">
        <w:rPr>
          <w:b/>
        </w:rPr>
        <w:t xml:space="preserve"> </w:t>
      </w:r>
      <w:r w:rsidR="002A55DF">
        <w:t>(Line 7, Columns A + B)</w:t>
      </w:r>
    </w:p>
    <w:p w14:paraId="75A5EB05" w14:textId="00CD8BC3" w:rsidR="00707E7C" w:rsidRDefault="002A55DF" w:rsidP="008016D1">
      <w:pPr>
        <w:pStyle w:val="BulletList"/>
      </w:pPr>
      <w:r>
        <w:t>W</w:t>
      </w:r>
      <w:r w:rsidR="00707E7C">
        <w:t xml:space="preserve">omen </w:t>
      </w:r>
      <w:r w:rsidR="00EB477D">
        <w:t xml:space="preserve">beginning </w:t>
      </w:r>
      <w:r w:rsidR="00707E7C">
        <w:t xml:space="preserve">prenatal care at the health center </w:t>
      </w:r>
      <w:r w:rsidR="003F42C8">
        <w:t xml:space="preserve">or with </w:t>
      </w:r>
      <w:r w:rsidR="00E855FC">
        <w:t>a referral provider (Column A)</w:t>
      </w:r>
      <w:r w:rsidR="003F42C8">
        <w:t>,</w:t>
      </w:r>
      <w:r w:rsidR="00E855FC" w:rsidDel="00CE736C">
        <w:t xml:space="preserve"> </w:t>
      </w:r>
      <w:r w:rsidR="00CE736C">
        <w:t xml:space="preserve">or with another </w:t>
      </w:r>
      <w:r w:rsidR="003F42C8">
        <w:t>prenatal provider</w:t>
      </w:r>
      <w:r w:rsidR="00E855FC">
        <w:t xml:space="preserve"> (Column B)</w:t>
      </w:r>
      <w:r w:rsidR="002428BB">
        <w:t>,</w:t>
      </w:r>
      <w:r w:rsidR="00CE736C">
        <w:t xml:space="preserve"> </w:t>
      </w:r>
      <w:r w:rsidR="00707E7C">
        <w:t xml:space="preserve">during their first trimester </w:t>
      </w:r>
    </w:p>
    <w:p w14:paraId="79362503" w14:textId="77777777" w:rsidR="002A55DF" w:rsidRPr="008016D1" w:rsidRDefault="002A55DF" w:rsidP="002A55DF">
      <w:pPr>
        <w:rPr>
          <w:b/>
        </w:rPr>
      </w:pPr>
      <w:r w:rsidRPr="00A06EBA">
        <w:rPr>
          <w:b/>
        </w:rPr>
        <w:t>Exclusions</w:t>
      </w:r>
      <w:r>
        <w:rPr>
          <w:b/>
        </w:rPr>
        <w:t>/Exceptions</w:t>
      </w:r>
    </w:p>
    <w:p w14:paraId="2D36CA38" w14:textId="77777777" w:rsidR="002A55DF" w:rsidRPr="005E388D" w:rsidRDefault="002A55DF" w:rsidP="008016D1">
      <w:pPr>
        <w:pStyle w:val="ListParagraph"/>
        <w:numPr>
          <w:ilvl w:val="0"/>
          <w:numId w:val="349"/>
        </w:numPr>
        <w:rPr>
          <w:rFonts w:cstheme="minorHAnsi"/>
        </w:rPr>
      </w:pPr>
      <w:r w:rsidRPr="005E388D">
        <w:rPr>
          <w:rFonts w:cstheme="minorHAnsi"/>
        </w:rPr>
        <w:t>Denominator</w:t>
      </w:r>
    </w:p>
    <w:p w14:paraId="29F89000" w14:textId="77777777" w:rsidR="002A55DF" w:rsidRPr="001739F4" w:rsidRDefault="002A55DF" w:rsidP="008016D1">
      <w:pPr>
        <w:pStyle w:val="ListParagraph"/>
        <w:numPr>
          <w:ilvl w:val="1"/>
          <w:numId w:val="349"/>
        </w:numPr>
        <w:rPr>
          <w:rFonts w:cstheme="minorHAnsi"/>
        </w:rPr>
      </w:pPr>
      <w:r>
        <w:t>Not applicable</w:t>
      </w:r>
    </w:p>
    <w:p w14:paraId="3FB918AE" w14:textId="77777777" w:rsidR="002A55DF" w:rsidRPr="005E388D" w:rsidRDefault="002A55DF" w:rsidP="008016D1">
      <w:pPr>
        <w:pStyle w:val="ListParagraph"/>
        <w:numPr>
          <w:ilvl w:val="0"/>
          <w:numId w:val="349"/>
        </w:numPr>
        <w:rPr>
          <w:rFonts w:cstheme="minorHAnsi"/>
        </w:rPr>
      </w:pPr>
      <w:r w:rsidRPr="005E388D">
        <w:rPr>
          <w:rFonts w:cstheme="minorHAnsi"/>
        </w:rPr>
        <w:t>Numerator</w:t>
      </w:r>
    </w:p>
    <w:p w14:paraId="3AF4AC65" w14:textId="77777777" w:rsidR="002A55DF" w:rsidRPr="005E388D" w:rsidRDefault="002A55DF" w:rsidP="008016D1">
      <w:pPr>
        <w:pStyle w:val="ListParagraph"/>
        <w:numPr>
          <w:ilvl w:val="1"/>
          <w:numId w:val="349"/>
        </w:numPr>
        <w:rPr>
          <w:rFonts w:cstheme="minorHAnsi"/>
        </w:rPr>
      </w:pPr>
      <w:r w:rsidRPr="005E388D">
        <w:rPr>
          <w:rFonts w:cstheme="minorHAnsi"/>
        </w:rPr>
        <w:t>No</w:t>
      </w:r>
      <w:r>
        <w:rPr>
          <w:rFonts w:cstheme="minorHAnsi"/>
        </w:rPr>
        <w:t>t applicable</w:t>
      </w:r>
    </w:p>
    <w:p w14:paraId="578668B8" w14:textId="77777777" w:rsidR="002A55DF" w:rsidRPr="008016D1" w:rsidRDefault="002A55DF" w:rsidP="00C318B4">
      <w:pPr>
        <w:rPr>
          <w:b/>
        </w:rPr>
      </w:pPr>
      <w:r>
        <w:rPr>
          <w:b/>
        </w:rPr>
        <w:t>Specification Guidance</w:t>
      </w:r>
    </w:p>
    <w:p w14:paraId="5A6C465D" w14:textId="77777777" w:rsidR="002A55DF" w:rsidRDefault="002A55DF" w:rsidP="00C318B4">
      <w:pPr>
        <w:pStyle w:val="ListParagraph"/>
        <w:numPr>
          <w:ilvl w:val="0"/>
          <w:numId w:val="365"/>
        </w:numPr>
      </w:pPr>
      <w:r>
        <w:t>Not applicable</w:t>
      </w:r>
    </w:p>
    <w:p w14:paraId="06D450BB" w14:textId="77777777" w:rsidR="002A55DF" w:rsidRPr="008016D1" w:rsidRDefault="002A55DF" w:rsidP="00C318B4">
      <w:pPr>
        <w:rPr>
          <w:b/>
        </w:rPr>
      </w:pPr>
      <w:r>
        <w:rPr>
          <w:b/>
        </w:rPr>
        <w:t>UDS Reporting Considerations</w:t>
      </w:r>
    </w:p>
    <w:p w14:paraId="1A29BB7A" w14:textId="77777777" w:rsidR="007D7B33" w:rsidRDefault="000548F5" w:rsidP="008016D1">
      <w:pPr>
        <w:pStyle w:val="BulletList"/>
      </w:pPr>
      <w:r>
        <w:t>Report on Lines 7-9, a</w:t>
      </w:r>
      <w:r w:rsidR="00707E7C">
        <w:t xml:space="preserve">ll </w:t>
      </w:r>
      <w:r w:rsidR="00CE736C">
        <w:t xml:space="preserve">women </w:t>
      </w:r>
      <w:r w:rsidR="00707E7C">
        <w:t xml:space="preserve">who received prenatal care, either directly or through a referral, including but not limited to the delivery of a </w:t>
      </w:r>
      <w:r w:rsidR="00CE736C">
        <w:t xml:space="preserve">baby </w:t>
      </w:r>
      <w:r w:rsidR="00707E7C">
        <w:t xml:space="preserve">during the reporting period. </w:t>
      </w:r>
    </w:p>
    <w:p w14:paraId="4E09EADF" w14:textId="77777777" w:rsidR="007D7B33" w:rsidRDefault="007D7B33" w:rsidP="008016D1">
      <w:pPr>
        <w:pStyle w:val="BulletList"/>
        <w:numPr>
          <w:ilvl w:val="1"/>
          <w:numId w:val="1"/>
        </w:numPr>
        <w:ind w:left="720"/>
      </w:pPr>
      <w:r w:rsidRPr="003E6E5D">
        <w:rPr>
          <w:rStyle w:val="Heading5Char"/>
          <w:rFonts w:ascii="Open Sans" w:hAnsi="Open Sans"/>
        </w:rPr>
        <w:t>First Trimester (Line 7)</w:t>
      </w:r>
      <w:r>
        <w:t>: Report women who were prenatal patients during the reporting period and whose first visit occurred when they were estimated to be pregnant up through the end of the 13th week aft</w:t>
      </w:r>
      <w:r w:rsidR="007749A3">
        <w:t>er their last menstrual period.</w:t>
      </w:r>
    </w:p>
    <w:p w14:paraId="6D8445A6" w14:textId="77777777" w:rsidR="007D7B33" w:rsidRDefault="007D7B33" w:rsidP="008016D1">
      <w:pPr>
        <w:pStyle w:val="BulletList"/>
        <w:numPr>
          <w:ilvl w:val="1"/>
          <w:numId w:val="1"/>
        </w:numPr>
        <w:ind w:left="720"/>
      </w:pPr>
      <w:r w:rsidRPr="003E6E5D">
        <w:rPr>
          <w:rStyle w:val="Heading5Char"/>
          <w:rFonts w:ascii="Open Sans" w:hAnsi="Open Sans"/>
        </w:rPr>
        <w:t>Second Trimester (Line 8)</w:t>
      </w:r>
      <w:r>
        <w:t>: Report women who were prenatal patients during the reporting period whose first visit occurred when they were estimated to be between the start of the 14th week and the end of the 27th week after their last menstrual period.</w:t>
      </w:r>
    </w:p>
    <w:p w14:paraId="1F216D63" w14:textId="77777777" w:rsidR="00197BC1" w:rsidRDefault="007D7B33" w:rsidP="00DE12EC">
      <w:pPr>
        <w:pStyle w:val="BulletList"/>
        <w:numPr>
          <w:ilvl w:val="1"/>
          <w:numId w:val="1"/>
        </w:numPr>
        <w:ind w:left="720"/>
      </w:pPr>
      <w:r w:rsidRPr="003E6E5D">
        <w:rPr>
          <w:rStyle w:val="Heading5Char"/>
          <w:rFonts w:ascii="Open Sans" w:hAnsi="Open Sans"/>
        </w:rPr>
        <w:t>Third Trimester (Line 9)</w:t>
      </w:r>
      <w:r>
        <w:t>: Report women who were prenatal care patients during the reporting period and whose first visit occurred when they were estimated to be 28 weeks or more afte</w:t>
      </w:r>
      <w:r w:rsidR="001E79D8">
        <w:t xml:space="preserve">r their last menstrual period. </w:t>
      </w:r>
    </w:p>
    <w:p w14:paraId="0670ECF1" w14:textId="68776F36" w:rsidR="007D7B33" w:rsidRPr="008016D1" w:rsidRDefault="007D7B33" w:rsidP="008016D1">
      <w:pPr>
        <w:keepNext/>
        <w:keepLines/>
        <w:rPr>
          <w:rStyle w:val="SubtleEmphasis"/>
        </w:rPr>
      </w:pPr>
      <w:r w:rsidRPr="008016D1">
        <w:rPr>
          <w:rStyle w:val="SubtleEmphasis"/>
        </w:rPr>
        <w:t>Note</w:t>
      </w:r>
      <w:r w:rsidR="00784540" w:rsidRPr="00E970DE">
        <w:rPr>
          <w:rStyle w:val="SubtleEmphasis"/>
        </w:rPr>
        <w:t>:</w:t>
      </w:r>
      <w:r w:rsidR="00FC18CE" w:rsidRPr="00E970DE">
        <w:rPr>
          <w:rStyle w:val="SubtleEmphasis"/>
        </w:rPr>
        <w:t xml:space="preserve"> </w:t>
      </w:r>
      <w:r w:rsidR="00784540" w:rsidRPr="00E970DE">
        <w:rPr>
          <w:rStyle w:val="SubtleEmphasis"/>
        </w:rPr>
        <w:t>It</w:t>
      </w:r>
      <w:r w:rsidRPr="008016D1">
        <w:rPr>
          <w:rStyle w:val="SubtleEmphasis"/>
        </w:rPr>
        <w:t xml:space="preserve"> is unusual for the number in Column B to be very large or larger than that in Column A because it would require women to have begun care and then transferred </w:t>
      </w:r>
      <w:r w:rsidR="001E79D8" w:rsidRPr="008016D1">
        <w:rPr>
          <w:rStyle w:val="SubtleEmphasis"/>
        </w:rPr>
        <w:t>in a very short period of time.</w:t>
      </w:r>
    </w:p>
    <w:p w14:paraId="353E81F0" w14:textId="48F24D60" w:rsidR="007D7B33" w:rsidRPr="008016D1" w:rsidRDefault="007D7B33" w:rsidP="008016D1">
      <w:pPr>
        <w:keepNext/>
        <w:keepLines/>
        <w:rPr>
          <w:rStyle w:val="SubtleEmphasis"/>
        </w:rPr>
      </w:pPr>
      <w:r w:rsidRPr="008016D1">
        <w:rPr>
          <w:rStyle w:val="SubtleEmphasis"/>
        </w:rPr>
        <w:t xml:space="preserve">The sum of the numbers in the six cells of Lines 7 through 9 represents the total number of women who received prenatal care from the health center during the calendar year and is equal to the number reported on Line 6. </w:t>
      </w:r>
    </w:p>
    <w:p w14:paraId="3A0BAA5B" w14:textId="77777777" w:rsidR="002A55DF" w:rsidRDefault="000548F5" w:rsidP="008016D1">
      <w:pPr>
        <w:pStyle w:val="BulletList"/>
      </w:pPr>
      <w:r>
        <w:t>C</w:t>
      </w:r>
      <w:r w:rsidR="00707E7C">
        <w:t xml:space="preserve">riteria used to identify how </w:t>
      </w:r>
      <w:r w:rsidR="00715552">
        <w:t xml:space="preserve">prenatal </w:t>
      </w:r>
      <w:r w:rsidR="00707E7C">
        <w:t>women are reported:</w:t>
      </w:r>
    </w:p>
    <w:p w14:paraId="6C933A8D" w14:textId="77777777" w:rsidR="002A55DF" w:rsidRDefault="000548F5" w:rsidP="008016D1">
      <w:pPr>
        <w:pStyle w:val="BulletList"/>
        <w:numPr>
          <w:ilvl w:val="1"/>
          <w:numId w:val="1"/>
        </w:numPr>
        <w:ind w:left="720"/>
      </w:pPr>
      <w:r>
        <w:t>Determine t</w:t>
      </w:r>
      <w:r w:rsidR="00707E7C">
        <w:t xml:space="preserve">he trimester by the trimester of pregnancy that the woman was in </w:t>
      </w:r>
      <w:r w:rsidR="00707E7C" w:rsidRPr="003E6E5D">
        <w:rPr>
          <w:rStyle w:val="Emphasis"/>
          <w:color w:val="auto"/>
        </w:rPr>
        <w:t>when she began prenatal care</w:t>
      </w:r>
      <w:r w:rsidR="00707E7C">
        <w:t xml:space="preserve"> either at one of the health center’s service delivery locations or with another provider</w:t>
      </w:r>
      <w:r w:rsidR="008B3C8B">
        <w:t>,</w:t>
      </w:r>
      <w:r w:rsidR="00707E7C">
        <w:t xml:space="preserve"> including a referral provider.</w:t>
      </w:r>
      <w:r w:rsidR="004B36B9">
        <w:t xml:space="preserve"> For example:</w:t>
      </w:r>
    </w:p>
    <w:p w14:paraId="673A16BA" w14:textId="77777777" w:rsidR="002A55DF" w:rsidRDefault="004B36B9" w:rsidP="008016D1">
      <w:pPr>
        <w:pStyle w:val="BulletList"/>
        <w:numPr>
          <w:ilvl w:val="2"/>
          <w:numId w:val="1"/>
        </w:numPr>
        <w:ind w:left="900" w:hanging="180"/>
      </w:pPr>
      <w:r>
        <w:t>If the woman began prenatal care during the first trimester at the health center’s service delivery location or from a provider she was referred to by the health center, she is reported on Line 7 in Column A.</w:t>
      </w:r>
    </w:p>
    <w:p w14:paraId="3A86BFCD" w14:textId="77777777" w:rsidR="002A55DF" w:rsidRDefault="004B36B9" w:rsidP="008016D1">
      <w:pPr>
        <w:pStyle w:val="BulletList"/>
        <w:numPr>
          <w:ilvl w:val="2"/>
          <w:numId w:val="1"/>
        </w:numPr>
        <w:ind w:left="900" w:hanging="180"/>
      </w:pPr>
      <w:r>
        <w:t>If she received prenatal care from another provider during the first trimester before coming to the health center’s service delivery location, she is reported on Line 7 in Column B, regardless of when she begins care with the health center.</w:t>
      </w:r>
    </w:p>
    <w:p w14:paraId="5E78FA55" w14:textId="128F2A41" w:rsidR="002A55DF" w:rsidRDefault="000548F5" w:rsidP="008016D1">
      <w:pPr>
        <w:pStyle w:val="BulletList"/>
        <w:numPr>
          <w:ilvl w:val="1"/>
          <w:numId w:val="1"/>
        </w:numPr>
        <w:ind w:left="720"/>
      </w:pPr>
      <w:r>
        <w:t>Report a</w:t>
      </w:r>
      <w:r w:rsidR="00707E7C">
        <w:t xml:space="preserve"> woman who begins her prenatal care with the health center or is referred by the health center to another provider only once in Column A</w:t>
      </w:r>
      <w:r w:rsidR="00030526">
        <w:t xml:space="preserve"> (not in Column B)</w:t>
      </w:r>
      <w:r w:rsidR="00FC18CE">
        <w:t>.</w:t>
      </w:r>
    </w:p>
    <w:p w14:paraId="62286711" w14:textId="61618B49" w:rsidR="00707E7C" w:rsidRDefault="000548F5" w:rsidP="008016D1">
      <w:pPr>
        <w:pStyle w:val="BulletList"/>
        <w:numPr>
          <w:ilvl w:val="1"/>
          <w:numId w:val="1"/>
        </w:numPr>
        <w:ind w:left="720"/>
      </w:pPr>
      <w:r>
        <w:t>Report a</w:t>
      </w:r>
      <w:r w:rsidR="00707E7C">
        <w:t xml:space="preserve"> woman who begins her prenatal care on her own </w:t>
      </w:r>
      <w:r>
        <w:t xml:space="preserve">with </w:t>
      </w:r>
      <w:r w:rsidR="00707E7C">
        <w:t xml:space="preserve">another provider and then transfers to the health center only once in Column B </w:t>
      </w:r>
      <w:r w:rsidR="00B124DA" w:rsidRPr="00C318B4">
        <w:rPr>
          <w:i/>
        </w:rPr>
        <w:t xml:space="preserve">and </w:t>
      </w:r>
      <w:r w:rsidR="00707E7C" w:rsidRPr="00C318B4">
        <w:rPr>
          <w:i/>
        </w:rPr>
        <w:t>not</w:t>
      </w:r>
      <w:r w:rsidR="00707E7C">
        <w:t xml:space="preserve"> in Column A.</w:t>
      </w:r>
    </w:p>
    <w:p w14:paraId="4306EF5C" w14:textId="2A1B12A5" w:rsidR="007D7B33" w:rsidRDefault="00707E7C" w:rsidP="008016D1">
      <w:pPr>
        <w:pStyle w:val="BulletList"/>
        <w:numPr>
          <w:ilvl w:val="1"/>
          <w:numId w:val="1"/>
        </w:numPr>
        <w:ind w:left="720"/>
      </w:pPr>
      <w:r>
        <w:t xml:space="preserve">Prenatal care is considered to have begun at the time the patient has her </w:t>
      </w:r>
      <w:r w:rsidRPr="00C318B4">
        <w:t>first visit</w:t>
      </w:r>
      <w:r>
        <w:t xml:space="preserve"> with a physician or NP, PA, or CNM provider who initiates prenatal care with a complete prenatal exam. </w:t>
      </w:r>
      <w:r w:rsidR="000548F5">
        <w:t>Consider t</w:t>
      </w:r>
      <w:r>
        <w:t xml:space="preserve">his the first </w:t>
      </w:r>
      <w:r w:rsidR="000548F5">
        <w:t xml:space="preserve">prenatal care </w:t>
      </w:r>
      <w:r>
        <w:t>visit for UDS purposes.</w:t>
      </w:r>
      <w:r w:rsidR="00E865A0">
        <w:t xml:space="preserve"> Most women will have one or more interactions with the health center prior to that for their pregnancy, </w:t>
      </w:r>
      <w:r w:rsidR="000548F5">
        <w:t xml:space="preserve">including pregnancy and </w:t>
      </w:r>
      <w:r w:rsidR="00E865A0">
        <w:t>other lab tests, dispensing vitamins</w:t>
      </w:r>
      <w:r w:rsidR="008B3C8B">
        <w:t>,</w:t>
      </w:r>
      <w:r w:rsidR="00E865A0">
        <w:t xml:space="preserve"> and/or taking a health history. </w:t>
      </w:r>
      <w:r w:rsidR="000548F5">
        <w:t>D</w:t>
      </w:r>
      <w:r w:rsidR="00E865A0">
        <w:t xml:space="preserve">o not count </w:t>
      </w:r>
      <w:r w:rsidR="000548F5">
        <w:t xml:space="preserve">these interactions </w:t>
      </w:r>
      <w:r w:rsidR="00E865A0">
        <w:t xml:space="preserve">as the start of </w:t>
      </w:r>
      <w:r w:rsidR="009039A9">
        <w:t xml:space="preserve">prenatal </w:t>
      </w:r>
      <w:r w:rsidR="00E865A0">
        <w:t>care</w:t>
      </w:r>
      <w:r w:rsidR="00FC18CE">
        <w:t>.</w:t>
      </w:r>
    </w:p>
    <w:p w14:paraId="7C1983BF" w14:textId="77777777" w:rsidR="007D7B33" w:rsidRDefault="00707E7C" w:rsidP="008016D1">
      <w:pPr>
        <w:pStyle w:val="BulletList"/>
        <w:numPr>
          <w:ilvl w:val="1"/>
          <w:numId w:val="1"/>
        </w:numPr>
        <w:ind w:left="720"/>
      </w:pPr>
      <w:r>
        <w:t xml:space="preserve">In the event a woman is referred to another provider for care by a health center </w:t>
      </w:r>
      <w:r w:rsidR="008B3C8B">
        <w:t>that</w:t>
      </w:r>
      <w:r>
        <w:t xml:space="preserve"> does not have its own prenatal care program, </w:t>
      </w:r>
      <w:r w:rsidR="000548F5">
        <w:t xml:space="preserve">count as </w:t>
      </w:r>
      <w:r>
        <w:t>the first visit the visit at which they receive a complete prenatal exam</w:t>
      </w:r>
      <w:r w:rsidR="00E865A0">
        <w:t xml:space="preserve"> from the referral provider</w:t>
      </w:r>
      <w:r>
        <w:t xml:space="preserve">. </w:t>
      </w:r>
      <w:r w:rsidR="000548F5">
        <w:t xml:space="preserve">Do </w:t>
      </w:r>
      <w:r>
        <w:t xml:space="preserve">not </w:t>
      </w:r>
      <w:r w:rsidR="000548F5">
        <w:t xml:space="preserve">count </w:t>
      </w:r>
      <w:r>
        <w:t>when she first contacts the prenatal referral provider</w:t>
      </w:r>
      <w:r w:rsidR="008B3C8B">
        <w:t>,</w:t>
      </w:r>
      <w:r>
        <w:t xml:space="preserve"> when they do lab tests, or </w:t>
      </w:r>
      <w:r w:rsidR="008B3C8B">
        <w:t xml:space="preserve">when she </w:t>
      </w:r>
      <w:r>
        <w:t>has psychosocial or nutritional assessments done</w:t>
      </w:r>
      <w:r w:rsidR="000548F5">
        <w:t xml:space="preserve"> if a prenatal exam was not conducted</w:t>
      </w:r>
      <w:r>
        <w:t>.</w:t>
      </w:r>
    </w:p>
    <w:p w14:paraId="79E022BB" w14:textId="77777777" w:rsidR="007D7B33" w:rsidRDefault="000548F5" w:rsidP="008016D1">
      <w:pPr>
        <w:pStyle w:val="BulletList"/>
        <w:numPr>
          <w:ilvl w:val="1"/>
          <w:numId w:val="1"/>
        </w:numPr>
        <w:ind w:left="720"/>
      </w:pPr>
      <w:r>
        <w:t>Count a</w:t>
      </w:r>
      <w:r w:rsidR="00707E7C">
        <w:t xml:space="preserve"> woman only once</w:t>
      </w:r>
      <w:r w:rsidR="00CE736C">
        <w:t>,</w:t>
      </w:r>
      <w:r w:rsidR="00707E7C">
        <w:t xml:space="preserve"> regardless of the number of trimesters during which she receives care.</w:t>
      </w:r>
    </w:p>
    <w:p w14:paraId="26A152F3" w14:textId="6BA716BC" w:rsidR="00707E7C" w:rsidRDefault="00707E7C" w:rsidP="008016D1">
      <w:pPr>
        <w:pStyle w:val="BulletList"/>
        <w:numPr>
          <w:ilvl w:val="1"/>
          <w:numId w:val="1"/>
        </w:numPr>
        <w:ind w:left="720"/>
      </w:pPr>
      <w:r>
        <w:t xml:space="preserve">In those rare instances where a woman </w:t>
      </w:r>
      <w:r w:rsidR="00AA415E">
        <w:t>receives prenatal care services for two separate pregnancies</w:t>
      </w:r>
      <w:r>
        <w:t xml:space="preserve"> in the same </w:t>
      </w:r>
      <w:r w:rsidR="00AA415E">
        <w:t xml:space="preserve">calendar </w:t>
      </w:r>
      <w:r>
        <w:t xml:space="preserve">year, </w:t>
      </w:r>
      <w:r w:rsidR="001B3F69">
        <w:t>c</w:t>
      </w:r>
      <w:r>
        <w:t>ount</w:t>
      </w:r>
      <w:r w:rsidR="001B3F69">
        <w:t xml:space="preserve"> her</w:t>
      </w:r>
      <w:r>
        <w:t xml:space="preserve"> twice</w:t>
      </w:r>
      <w:r w:rsidR="001B3F69">
        <w:t xml:space="preserve"> as a prenatal patient</w:t>
      </w:r>
      <w:r>
        <w:t xml:space="preserve">. </w:t>
      </w:r>
      <w:r w:rsidR="00715552">
        <w:t>For example, t</w:t>
      </w:r>
      <w:r>
        <w:t xml:space="preserve">his </w:t>
      </w:r>
      <w:r w:rsidR="00030526">
        <w:t>would</w:t>
      </w:r>
      <w:r>
        <w:t xml:space="preserve"> occur if a woman delivers in January and then becomes pregnant again in October.</w:t>
      </w:r>
    </w:p>
    <w:p w14:paraId="15F8073A" w14:textId="77777777" w:rsidR="00393E89" w:rsidRDefault="00393E89" w:rsidP="00393E89">
      <w:pPr>
        <w:pStyle w:val="Heading2"/>
      </w:pPr>
      <w:bookmarkStart w:id="348" w:name="_Sections_C_through"/>
      <w:bookmarkStart w:id="349" w:name="_Toc489440120"/>
      <w:bookmarkStart w:id="350" w:name="_Toc489949082"/>
      <w:bookmarkStart w:id="351" w:name="_Toc508225483"/>
      <w:bookmarkEnd w:id="348"/>
      <w:r>
        <w:t xml:space="preserve">Sections C through </w:t>
      </w:r>
      <w:r w:rsidR="002B68F7">
        <w:t>N</w:t>
      </w:r>
      <w:r>
        <w:t>: Other Quality of Care Measures</w:t>
      </w:r>
      <w:bookmarkEnd w:id="349"/>
      <w:bookmarkEnd w:id="350"/>
      <w:bookmarkEnd w:id="351"/>
    </w:p>
    <w:p w14:paraId="6739F277" w14:textId="77777777" w:rsidR="00F36457" w:rsidRDefault="00393E89">
      <w:r w:rsidRPr="00393E89">
        <w:t xml:space="preserve">In these sections, report on the findings of </w:t>
      </w:r>
      <w:r w:rsidR="00F36457">
        <w:t>your</w:t>
      </w:r>
      <w:r w:rsidR="00F36457" w:rsidRPr="00393E89">
        <w:t xml:space="preserve"> </w:t>
      </w:r>
      <w:r w:rsidRPr="00393E89">
        <w:t>reviews of services provided to targeted populations</w:t>
      </w:r>
      <w:r w:rsidR="002B68F7">
        <w:t xml:space="preserve">. </w:t>
      </w:r>
    </w:p>
    <w:p w14:paraId="3517BA7D" w14:textId="04201F7D" w:rsidR="00F36457" w:rsidRDefault="00F36457" w:rsidP="008016D1">
      <w:pPr>
        <w:pStyle w:val="BulletList"/>
      </w:pPr>
      <w:r>
        <w:t xml:space="preserve">For </w:t>
      </w:r>
      <w:r w:rsidR="00784540">
        <w:t>s</w:t>
      </w:r>
      <w:r w:rsidR="002B68F7">
        <w:t>ections C through M</w:t>
      </w:r>
      <w:r>
        <w:t>,</w:t>
      </w:r>
      <w:r w:rsidR="002B68F7">
        <w:t xml:space="preserve"> specifically assess the </w:t>
      </w:r>
      <w:r w:rsidR="00393E89" w:rsidRPr="00393E89">
        <w:t xml:space="preserve">current medical patients (i.e., patients who had a medical visit at least once during the reporting period). </w:t>
      </w:r>
      <w:r>
        <w:t>Do not include p</w:t>
      </w:r>
      <w:r w:rsidR="00393E89" w:rsidRPr="00393E89">
        <w:t xml:space="preserve">atients whose </w:t>
      </w:r>
      <w:r w:rsidR="00393E89" w:rsidRPr="00C318B4">
        <w:rPr>
          <w:i/>
        </w:rPr>
        <w:t>only</w:t>
      </w:r>
      <w:r w:rsidR="00393E89" w:rsidRPr="00393E89">
        <w:t xml:space="preserve"> visits were for dental, mental health, or something other than medical care</w:t>
      </w:r>
      <w:r w:rsidR="00030526">
        <w:t>,</w:t>
      </w:r>
      <w:r w:rsidR="00393E89" w:rsidRPr="00393E89">
        <w:t xml:space="preserve"> in the universe for these measures. </w:t>
      </w:r>
    </w:p>
    <w:p w14:paraId="6A5A1F88" w14:textId="5F64B52E" w:rsidR="00F36457" w:rsidRDefault="00F36457" w:rsidP="008016D1">
      <w:pPr>
        <w:pStyle w:val="BulletList"/>
      </w:pPr>
      <w:r>
        <w:t xml:space="preserve">For </w:t>
      </w:r>
      <w:r w:rsidR="00784540">
        <w:t>s</w:t>
      </w:r>
      <w:r w:rsidR="002B68F7">
        <w:t>ection N</w:t>
      </w:r>
      <w:r>
        <w:t>,</w:t>
      </w:r>
      <w:r w:rsidR="002B68F7">
        <w:t xml:space="preserve"> assess current dental patients (i.e., patients who had a dental visit at least once during the reporting period). </w:t>
      </w:r>
      <w:r>
        <w:t>Do not include p</w:t>
      </w:r>
      <w:r w:rsidR="002B68F7" w:rsidRPr="00393E89">
        <w:t xml:space="preserve">atients whose </w:t>
      </w:r>
      <w:r w:rsidR="002B68F7" w:rsidRPr="00C318B4">
        <w:rPr>
          <w:i/>
        </w:rPr>
        <w:t>only</w:t>
      </w:r>
      <w:r w:rsidR="002B68F7" w:rsidRPr="00393E89">
        <w:t xml:space="preserve"> visits were for </w:t>
      </w:r>
      <w:r w:rsidR="002B68F7">
        <w:t>medic</w:t>
      </w:r>
      <w:r w:rsidR="002B68F7" w:rsidRPr="00393E89">
        <w:t xml:space="preserve">al, mental health, or something other than </w:t>
      </w:r>
      <w:r w:rsidR="002B68F7">
        <w:t>dental</w:t>
      </w:r>
      <w:r w:rsidR="002B68F7" w:rsidRPr="00393E89">
        <w:t xml:space="preserve"> care in the universe for th</w:t>
      </w:r>
      <w:r w:rsidR="002B68F7">
        <w:t>is</w:t>
      </w:r>
      <w:r w:rsidR="002B68F7" w:rsidRPr="00393E89">
        <w:t xml:space="preserve"> measure.</w:t>
      </w:r>
      <w:r w:rsidR="002B68F7">
        <w:t xml:space="preserve"> </w:t>
      </w:r>
    </w:p>
    <w:p w14:paraId="1E78813F" w14:textId="2EB0024B" w:rsidR="000C5E22" w:rsidRDefault="0046219A" w:rsidP="008016D1">
      <w:pPr>
        <w:pStyle w:val="BulletList"/>
      </w:pPr>
      <w:r>
        <w:t>For these measures, b</w:t>
      </w:r>
      <w:r w:rsidR="00E916A5">
        <w:t>ase a</w:t>
      </w:r>
      <w:r w:rsidR="00351593">
        <w:t xml:space="preserve">ge on </w:t>
      </w:r>
      <w:r w:rsidR="008B3C8B">
        <w:t xml:space="preserve">the </w:t>
      </w:r>
      <w:r w:rsidR="00351593">
        <w:t xml:space="preserve">patient’s age </w:t>
      </w:r>
      <w:r w:rsidR="00E916A5">
        <w:t xml:space="preserve">as of January </w:t>
      </w:r>
      <w:r w:rsidR="00FC18CE">
        <w:t>1</w:t>
      </w:r>
      <w:r w:rsidR="00E916A5">
        <w:t xml:space="preserve"> </w:t>
      </w:r>
      <w:r w:rsidR="00351593">
        <w:t>during the reporting year</w:t>
      </w:r>
      <w:r>
        <w:t xml:space="preserve"> (or patient’s age during the reporting year for the childhood immunization measure)</w:t>
      </w:r>
      <w:r w:rsidR="00351593">
        <w:t xml:space="preserve">. </w:t>
      </w:r>
    </w:p>
    <w:p w14:paraId="3E027079" w14:textId="77777777" w:rsidR="004D3B6F" w:rsidRDefault="004D3B6F" w:rsidP="004D3B6F">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14:paraId="7EA1AD4B" w14:textId="77777777" w:rsidR="00660CA2" w:rsidRDefault="00660CA2" w:rsidP="004D3B6F">
      <w:pPr>
        <w:pStyle w:val="BulletList"/>
      </w:pPr>
      <w:r>
        <w:t xml:space="preserve">For measures which require the completion of tests or procedures to meet the measurement standard, test results or procedures must be evidenced by documented results. Patient-self report is not accepted. </w:t>
      </w:r>
    </w:p>
    <w:p w14:paraId="10030364" w14:textId="1EA0E243" w:rsidR="00393E89" w:rsidRPr="008016D1" w:rsidRDefault="00390E47">
      <w:pPr>
        <w:rPr>
          <w:rFonts w:ascii="Arial" w:hAnsi="Arial"/>
          <w:i/>
          <w:color w:val="4F8FB1"/>
          <w:sz w:val="22"/>
        </w:rPr>
      </w:pPr>
      <w:r w:rsidRPr="008016D1">
        <w:rPr>
          <w:b/>
          <w:i/>
          <w:color w:val="4F8FB1"/>
          <w:sz w:val="22"/>
        </w:rPr>
        <w:t>Note</w:t>
      </w:r>
      <w:r w:rsidRPr="008016D1">
        <w:rPr>
          <w:i/>
          <w:color w:val="4F8FB1"/>
          <w:sz w:val="22"/>
        </w:rPr>
        <w:t xml:space="preserve">: In this section, the term “measurement period” is the same as the term “reporting period” and is intended to capture calendar year </w:t>
      </w:r>
      <w:r w:rsidR="00C862BA">
        <w:rPr>
          <w:i/>
          <w:color w:val="4F8FB1"/>
        </w:rPr>
        <w:t>2019</w:t>
      </w:r>
      <w:r w:rsidRPr="008016D1">
        <w:rPr>
          <w:i/>
          <w:color w:val="4F8FB1"/>
          <w:sz w:val="22"/>
        </w:rPr>
        <w:t xml:space="preserve"> data.</w:t>
      </w:r>
    </w:p>
    <w:p w14:paraId="5EA5BAF7" w14:textId="2ECF65F4" w:rsidR="00393E89" w:rsidRDefault="00EB6E19" w:rsidP="00393E89">
      <w:pPr>
        <w:pStyle w:val="Heading3"/>
      </w:pPr>
      <w:bookmarkStart w:id="352" w:name="_Childhood_Immunization_Status"/>
      <w:bookmarkStart w:id="353" w:name="_Toc412466484"/>
      <w:bookmarkStart w:id="354" w:name="_Toc489949083"/>
      <w:bookmarkStart w:id="355" w:name="_Toc489440121"/>
      <w:bookmarkStart w:id="356" w:name="_Toc508225484"/>
      <w:bookmarkEnd w:id="352"/>
      <w:r>
        <w:t>Childhood Immunization Status (Line 10)</w:t>
      </w:r>
      <w:bookmarkEnd w:id="353"/>
      <w:r w:rsidR="00042EFC">
        <w:t xml:space="preserve">, </w:t>
      </w:r>
      <w:bookmarkEnd w:id="354"/>
      <w:r w:rsidR="00042EFC" w:rsidRPr="008016D1">
        <w:t>CMS117</w:t>
      </w:r>
      <w:r w:rsidR="007838FE" w:rsidRPr="008016D1">
        <w:t>v</w:t>
      </w:r>
      <w:bookmarkEnd w:id="355"/>
      <w:r w:rsidR="00560AB0" w:rsidRPr="008016D1">
        <w:t>6</w:t>
      </w:r>
      <w:bookmarkEnd w:id="356"/>
      <w:r w:rsidR="00283C0E">
        <w:t>7</w:t>
      </w:r>
    </w:p>
    <w:p w14:paraId="170272F2" w14:textId="77777777" w:rsidR="003A64C7" w:rsidRPr="008016D1" w:rsidRDefault="00393E89" w:rsidP="008016D1">
      <w:pPr>
        <w:shd w:val="clear" w:color="auto" w:fill="8DB3E2" w:themeFill="text2" w:themeFillTint="66"/>
        <w:rPr>
          <w:b/>
        </w:rPr>
      </w:pPr>
      <w:r w:rsidRPr="001558A4">
        <w:rPr>
          <w:b/>
        </w:rPr>
        <w:t>Measure</w:t>
      </w:r>
      <w:r w:rsidR="003A64C7">
        <w:rPr>
          <w:b/>
        </w:rPr>
        <w:t xml:space="preserve"> Description</w:t>
      </w:r>
      <w:r w:rsidRPr="008016D1">
        <w:rPr>
          <w:b/>
        </w:rPr>
        <w:t xml:space="preserve"> </w:t>
      </w:r>
    </w:p>
    <w:p w14:paraId="54005FE4" w14:textId="43B0DE36" w:rsidR="00523412" w:rsidRPr="00356A42" w:rsidRDefault="00523412" w:rsidP="008016D1">
      <w:pPr>
        <w:shd w:val="clear" w:color="auto" w:fill="8DB3E2" w:themeFill="text2" w:themeFillTint="66"/>
      </w:pPr>
      <w:r w:rsidRPr="00C318B4">
        <w:t xml:space="preserve">Percentage of children 2 years of age who had four diphtheria, tetanus and acellular pertussis (DTaP); three polio (IPV), one measles, mumps and rubella (MMR); three H influenza type B (HiB); three </w:t>
      </w:r>
      <w:r w:rsidR="008E5147">
        <w:t>H</w:t>
      </w:r>
      <w:r w:rsidRPr="00C318B4">
        <w:t xml:space="preserve">epatitis B (Hep B); one chicken pox (VZV); four pneumococcal conjugate (PCV); one </w:t>
      </w:r>
      <w:r w:rsidR="008E5147">
        <w:t>H</w:t>
      </w:r>
      <w:r w:rsidRPr="00C318B4">
        <w:t>epatitis A (Hep A); two or three rotavirus (RV); and two influenza (flu) vaccines by their second birthday</w:t>
      </w:r>
    </w:p>
    <w:p w14:paraId="2D6B8D97" w14:textId="77777777" w:rsidR="00523412" w:rsidRDefault="00523412" w:rsidP="003132E3">
      <w:pPr>
        <w:rPr>
          <w:b/>
        </w:rPr>
      </w:pPr>
      <w:r>
        <w:t>Calculate as follows:</w:t>
      </w:r>
    </w:p>
    <w:p w14:paraId="12239294" w14:textId="77777777" w:rsidR="00523412" w:rsidRPr="008016D1" w:rsidRDefault="00523412" w:rsidP="003132E3">
      <w:r w:rsidRPr="001558A4">
        <w:rPr>
          <w:b/>
        </w:rPr>
        <w:t>Denominator</w:t>
      </w:r>
      <w:r w:rsidRPr="008016D1">
        <w:t xml:space="preserve"> (</w:t>
      </w:r>
      <w:r w:rsidR="007C734A">
        <w:rPr>
          <w:b/>
        </w:rPr>
        <w:t>Universe</w:t>
      </w:r>
      <w:r w:rsidR="007C734A" w:rsidRPr="008016D1">
        <w:t>)</w:t>
      </w:r>
      <w:r w:rsidR="00344750" w:rsidRPr="00344750">
        <w:t xml:space="preserve"> </w:t>
      </w:r>
      <w:r w:rsidR="00344750">
        <w:t>(</w:t>
      </w:r>
      <w:r w:rsidR="00344750" w:rsidRPr="007C734A">
        <w:t>Column</w:t>
      </w:r>
      <w:r w:rsidR="00344750">
        <w:t>s</w:t>
      </w:r>
      <w:r w:rsidR="00344750" w:rsidRPr="007C734A">
        <w:t xml:space="preserve"> A</w:t>
      </w:r>
      <w:r w:rsidR="00344750">
        <w:t xml:space="preserve"> and B)</w:t>
      </w:r>
      <w:r w:rsidR="00393E89" w:rsidRPr="008016D1">
        <w:t xml:space="preserve"> </w:t>
      </w:r>
    </w:p>
    <w:p w14:paraId="79BAFE7F" w14:textId="77777777" w:rsidR="00523412" w:rsidRDefault="00390E47" w:rsidP="008016D1">
      <w:pPr>
        <w:pStyle w:val="BulletList"/>
      </w:pPr>
      <w:r w:rsidRPr="00390E47">
        <w:t>Children who turn 2 years of age during the measurement period and who ha</w:t>
      </w:r>
      <w:r w:rsidR="00F6420C">
        <w:t>d</w:t>
      </w:r>
      <w:r w:rsidRPr="00390E47">
        <w:t xml:space="preserve"> a </w:t>
      </w:r>
      <w:r w:rsidRPr="008016D1">
        <w:rPr>
          <w:i/>
        </w:rPr>
        <w:t>medical</w:t>
      </w:r>
      <w:r w:rsidRPr="00390E47">
        <w:t xml:space="preserve"> visit during the measurement perio</w:t>
      </w:r>
      <w:r w:rsidR="008B3C8B">
        <w:t>d</w:t>
      </w:r>
      <w:r w:rsidRPr="007C734A">
        <w:t xml:space="preserve"> </w:t>
      </w:r>
    </w:p>
    <w:p w14:paraId="15C239F6" w14:textId="3AC2B037" w:rsidR="001558A4" w:rsidRPr="008016D1" w:rsidRDefault="00523412" w:rsidP="008016D1">
      <w:pPr>
        <w:rPr>
          <w:i/>
          <w:color w:val="4F8FB1"/>
          <w:sz w:val="22"/>
        </w:rPr>
      </w:pPr>
      <w:r w:rsidRPr="008016D1">
        <w:rPr>
          <w:b/>
          <w:i/>
          <w:color w:val="4F8FB1"/>
          <w:sz w:val="22"/>
        </w:rPr>
        <w:t>Note:</w:t>
      </w:r>
      <w:r w:rsidRPr="008016D1">
        <w:rPr>
          <w:i/>
          <w:color w:val="4F8FB1"/>
          <w:sz w:val="22"/>
        </w:rPr>
        <w:t xml:space="preserve"> Include children </w:t>
      </w:r>
      <w:r w:rsidR="001558A4" w:rsidRPr="008016D1">
        <w:rPr>
          <w:i/>
          <w:color w:val="4F8FB1"/>
          <w:sz w:val="22"/>
        </w:rPr>
        <w:t xml:space="preserve">born </w:t>
      </w:r>
      <w:r w:rsidRPr="008016D1">
        <w:rPr>
          <w:i/>
          <w:color w:val="4F8FB1"/>
          <w:sz w:val="22"/>
        </w:rPr>
        <w:t xml:space="preserve">on or after </w:t>
      </w:r>
      <w:r w:rsidR="001558A4" w:rsidRPr="008016D1">
        <w:rPr>
          <w:i/>
          <w:color w:val="4F8FB1"/>
          <w:sz w:val="22"/>
        </w:rPr>
        <w:t>January 1, 201</w:t>
      </w:r>
      <w:r w:rsidR="00AD3193" w:rsidRPr="008016D1">
        <w:rPr>
          <w:i/>
          <w:color w:val="4F8FB1"/>
          <w:sz w:val="22"/>
        </w:rPr>
        <w:t>6</w:t>
      </w:r>
      <w:r w:rsidR="001558A4" w:rsidRPr="008016D1">
        <w:rPr>
          <w:i/>
          <w:color w:val="4F8FB1"/>
          <w:sz w:val="22"/>
        </w:rPr>
        <w:t xml:space="preserve">, and </w:t>
      </w:r>
      <w:r w:rsidR="007749A3" w:rsidRPr="008016D1">
        <w:rPr>
          <w:i/>
          <w:color w:val="4F8FB1"/>
          <w:sz w:val="22"/>
        </w:rPr>
        <w:t>on</w:t>
      </w:r>
      <w:r w:rsidRPr="008016D1">
        <w:rPr>
          <w:i/>
          <w:color w:val="4F8FB1"/>
          <w:sz w:val="22"/>
        </w:rPr>
        <w:t xml:space="preserve"> or before </w:t>
      </w:r>
      <w:r w:rsidR="001558A4" w:rsidRPr="008016D1">
        <w:rPr>
          <w:i/>
          <w:color w:val="4F8FB1"/>
          <w:sz w:val="22"/>
        </w:rPr>
        <w:t>December 31, 201</w:t>
      </w:r>
      <w:r w:rsidR="00AD3193" w:rsidRPr="008016D1">
        <w:rPr>
          <w:i/>
          <w:color w:val="4F8FB1"/>
          <w:sz w:val="22"/>
        </w:rPr>
        <w:t>6</w:t>
      </w:r>
    </w:p>
    <w:p w14:paraId="57365487" w14:textId="77777777" w:rsidR="00523412" w:rsidRDefault="00523412" w:rsidP="003132E3">
      <w:r w:rsidRPr="001558A4">
        <w:rPr>
          <w:b/>
        </w:rPr>
        <w:t>Numerator</w:t>
      </w:r>
      <w:r>
        <w:rPr>
          <w:b/>
        </w:rPr>
        <w:t xml:space="preserve"> </w:t>
      </w:r>
      <w:r>
        <w:t>(Column C)</w:t>
      </w:r>
    </w:p>
    <w:p w14:paraId="5A55A7CB" w14:textId="08ACFA63" w:rsidR="00523412" w:rsidRDefault="00523412" w:rsidP="008016D1">
      <w:pPr>
        <w:pStyle w:val="BulletList"/>
      </w:pPr>
      <w:r>
        <w:t xml:space="preserve">Children who have evidence showing they received recommended vaccines, had documented history of </w:t>
      </w:r>
      <w:r w:rsidR="00C24EBB">
        <w:t xml:space="preserve">the </w:t>
      </w:r>
      <w:r>
        <w:t>illness, had a seropositive test result, or had an allergic reaction to the vaccine by their second birthday</w:t>
      </w:r>
    </w:p>
    <w:p w14:paraId="2312EE0A" w14:textId="77777777" w:rsidR="00523412" w:rsidRPr="00C318B4" w:rsidRDefault="00523412" w:rsidP="00C318B4">
      <w:pPr>
        <w:rPr>
          <w:b/>
        </w:rPr>
      </w:pPr>
      <w:r w:rsidRPr="00C318B4">
        <w:rPr>
          <w:b/>
        </w:rPr>
        <w:t>Exclusions</w:t>
      </w:r>
      <w:r>
        <w:rPr>
          <w:b/>
        </w:rPr>
        <w:t>/Exceptions</w:t>
      </w:r>
    </w:p>
    <w:p w14:paraId="2842C090" w14:textId="77777777" w:rsidR="00523412" w:rsidRDefault="00523412" w:rsidP="008016D1">
      <w:pPr>
        <w:pStyle w:val="BulletList"/>
        <w:rPr>
          <w:rFonts w:cstheme="minorHAnsi"/>
        </w:rPr>
      </w:pPr>
      <w:r w:rsidRPr="00C0734A">
        <w:rPr>
          <w:rFonts w:cstheme="minorHAnsi"/>
        </w:rPr>
        <w:t>Denominator</w:t>
      </w:r>
    </w:p>
    <w:p w14:paraId="6F0E4B67" w14:textId="77777777" w:rsidR="00FC18CE" w:rsidRPr="00C0734A" w:rsidRDefault="00704F40" w:rsidP="00DE12EC">
      <w:pPr>
        <w:pStyle w:val="BulletList"/>
        <w:numPr>
          <w:ilvl w:val="1"/>
          <w:numId w:val="1"/>
        </w:numPr>
        <w:ind w:left="720"/>
      </w:pPr>
      <w:r>
        <w:t xml:space="preserve">Patients who were in hospice care during the measurement </w:t>
      </w:r>
      <w:r w:rsidR="00A25CFB">
        <w:t>period</w:t>
      </w:r>
    </w:p>
    <w:p w14:paraId="350077A3" w14:textId="77777777" w:rsidR="00523412" w:rsidRPr="00C0734A" w:rsidRDefault="00523412" w:rsidP="008016D1">
      <w:pPr>
        <w:pStyle w:val="BulletList"/>
        <w:rPr>
          <w:rFonts w:cstheme="minorHAnsi"/>
        </w:rPr>
      </w:pPr>
      <w:r w:rsidRPr="00C0734A">
        <w:rPr>
          <w:rFonts w:cstheme="minorHAnsi"/>
        </w:rPr>
        <w:t>Numerator</w:t>
      </w:r>
    </w:p>
    <w:p w14:paraId="6DFA789C" w14:textId="77777777" w:rsidR="00523412" w:rsidRPr="00C0734A" w:rsidRDefault="007D7B33" w:rsidP="008016D1">
      <w:pPr>
        <w:pStyle w:val="ListParagraph"/>
        <w:numPr>
          <w:ilvl w:val="1"/>
          <w:numId w:val="349"/>
        </w:numPr>
        <w:ind w:left="720"/>
        <w:rPr>
          <w:rFonts w:cstheme="minorHAnsi"/>
        </w:rPr>
      </w:pPr>
      <w:r>
        <w:rPr>
          <w:rFonts w:cstheme="minorHAnsi"/>
        </w:rPr>
        <w:t>Not applicable</w:t>
      </w:r>
    </w:p>
    <w:p w14:paraId="3CF1F50E" w14:textId="77777777" w:rsidR="00523412" w:rsidRPr="008016D1" w:rsidRDefault="007A2F98" w:rsidP="008016D1">
      <w:pPr>
        <w:keepNext/>
        <w:rPr>
          <w:b/>
        </w:rPr>
      </w:pPr>
      <w:r w:rsidRPr="008016D1">
        <w:rPr>
          <w:b/>
        </w:rPr>
        <w:t xml:space="preserve">Specification </w:t>
      </w:r>
      <w:r w:rsidR="00523412" w:rsidRPr="008016D1">
        <w:rPr>
          <w:b/>
        </w:rPr>
        <w:t>Guidance</w:t>
      </w:r>
    </w:p>
    <w:p w14:paraId="2952E1A5" w14:textId="77777777" w:rsidR="00BB11D4" w:rsidRPr="008016D1" w:rsidRDefault="00BB11D4" w:rsidP="008016D1">
      <w:pPr>
        <w:pStyle w:val="BulletList"/>
        <w:keepNext/>
      </w:pPr>
      <w:r w:rsidRPr="008016D1">
        <w:t xml:space="preserve">Include patients in the numerator </w:t>
      </w:r>
      <w:r w:rsidR="000F2E44" w:rsidRPr="008016D1">
        <w:t>in</w:t>
      </w:r>
      <w:r w:rsidRPr="008016D1">
        <w:t xml:space="preserve"> these situations:</w:t>
      </w:r>
    </w:p>
    <w:p w14:paraId="6BA73C53" w14:textId="7D4F9602" w:rsidR="00BB11D4" w:rsidRPr="008016D1" w:rsidRDefault="00523412" w:rsidP="008016D1">
      <w:pPr>
        <w:pStyle w:val="BulletList"/>
        <w:numPr>
          <w:ilvl w:val="1"/>
          <w:numId w:val="1"/>
        </w:numPr>
        <w:ind w:left="720"/>
      </w:pPr>
      <w:r w:rsidRPr="008016D1">
        <w:t xml:space="preserve">MMR, </w:t>
      </w:r>
      <w:r w:rsidR="001C54FB">
        <w:t>H</w:t>
      </w:r>
      <w:r w:rsidR="00FC18CE" w:rsidRPr="00D93AAB">
        <w:t>ep</w:t>
      </w:r>
      <w:r w:rsidRPr="008016D1">
        <w:t xml:space="preserve"> B, VZV and </w:t>
      </w:r>
      <w:r w:rsidR="001C54FB">
        <w:t>H</w:t>
      </w:r>
      <w:r w:rsidR="00FC18CE" w:rsidRPr="00D93AAB">
        <w:t>ep</w:t>
      </w:r>
      <w:r w:rsidRPr="008016D1">
        <w:t xml:space="preserve"> A vaccines: </w:t>
      </w:r>
      <w:r w:rsidR="00BB11D4" w:rsidRPr="008016D1">
        <w:t>e</w:t>
      </w:r>
      <w:r w:rsidRPr="008016D1">
        <w:t xml:space="preserve">vidence of receipt of the recommended vaccine; documented history of the illness; or a seropositive test result for the antigen </w:t>
      </w:r>
    </w:p>
    <w:p w14:paraId="09C21DA3" w14:textId="713AB785" w:rsidR="00B124DA" w:rsidRPr="008016D1" w:rsidRDefault="00523412" w:rsidP="008016D1">
      <w:pPr>
        <w:pStyle w:val="BulletList"/>
        <w:numPr>
          <w:ilvl w:val="1"/>
          <w:numId w:val="1"/>
        </w:numPr>
        <w:ind w:left="720"/>
      </w:pPr>
      <w:r w:rsidRPr="008016D1">
        <w:t>DTaP, IPV, HiB, pneumococcal conjugate, rot</w:t>
      </w:r>
      <w:r w:rsidR="00BB11D4" w:rsidRPr="008016D1">
        <w:t>avirus, and influenza vaccines: e</w:t>
      </w:r>
      <w:r w:rsidRPr="008016D1">
        <w:t xml:space="preserve">vidence of receipt of the recommended vaccine </w:t>
      </w:r>
    </w:p>
    <w:p w14:paraId="76F7B5D3" w14:textId="749F5FA0" w:rsidR="00BB11D4" w:rsidRPr="008016D1" w:rsidRDefault="00B124DA" w:rsidP="008016D1">
      <w:pPr>
        <w:pStyle w:val="BulletList"/>
        <w:numPr>
          <w:ilvl w:val="1"/>
          <w:numId w:val="1"/>
        </w:numPr>
        <w:ind w:left="720"/>
      </w:pPr>
      <w:r w:rsidRPr="008016D1">
        <w:t>I</w:t>
      </w:r>
      <w:r w:rsidR="00BB11D4" w:rsidRPr="008016D1">
        <w:t>nclude p</w:t>
      </w:r>
      <w:r w:rsidR="00523412" w:rsidRPr="008016D1">
        <w:t xml:space="preserve">atients in the numerator for a particular antigen if they had an anaphylactic reaction to the vaccine </w:t>
      </w:r>
    </w:p>
    <w:p w14:paraId="18076806" w14:textId="0ED4DDAE" w:rsidR="00BB11D4" w:rsidRPr="008016D1" w:rsidRDefault="00523412" w:rsidP="008016D1">
      <w:pPr>
        <w:pStyle w:val="BulletList"/>
        <w:numPr>
          <w:ilvl w:val="1"/>
          <w:numId w:val="1"/>
        </w:numPr>
        <w:ind w:left="720"/>
      </w:pPr>
      <w:r w:rsidRPr="008016D1">
        <w:t>DTaP vaccine</w:t>
      </w:r>
      <w:r w:rsidR="00BB11D4" w:rsidRPr="008016D1">
        <w:t>:</w:t>
      </w:r>
      <w:r w:rsidRPr="008016D1">
        <w:t xml:space="preserve"> if </w:t>
      </w:r>
      <w:r w:rsidR="00696D39">
        <w:t>patients</w:t>
      </w:r>
      <w:r w:rsidRPr="008016D1">
        <w:t xml:space="preserve"> have encephalopathy</w:t>
      </w:r>
    </w:p>
    <w:p w14:paraId="6F2E7822" w14:textId="6BB1A4AA" w:rsidR="00BB11D4" w:rsidRPr="008016D1" w:rsidRDefault="00523412" w:rsidP="008016D1">
      <w:pPr>
        <w:pStyle w:val="BulletList"/>
        <w:numPr>
          <w:ilvl w:val="1"/>
          <w:numId w:val="1"/>
        </w:numPr>
        <w:ind w:left="720"/>
      </w:pPr>
      <w:r w:rsidRPr="008016D1">
        <w:t>IPV vaccine</w:t>
      </w:r>
      <w:r w:rsidR="00BB11D4" w:rsidRPr="008016D1">
        <w:t>:</w:t>
      </w:r>
      <w:r w:rsidRPr="008016D1">
        <w:t xml:space="preserve"> if </w:t>
      </w:r>
      <w:r w:rsidR="00696D39">
        <w:t>patients</w:t>
      </w:r>
      <w:r w:rsidRPr="008016D1">
        <w:t xml:space="preserve"> have had an anaphylactic reaction to streptomycin, polymyxin B, or neomycin </w:t>
      </w:r>
    </w:p>
    <w:p w14:paraId="64C394E7" w14:textId="7629F695" w:rsidR="00BB11D4" w:rsidRPr="008016D1" w:rsidRDefault="00BB11D4" w:rsidP="008016D1">
      <w:pPr>
        <w:pStyle w:val="BulletList"/>
        <w:numPr>
          <w:ilvl w:val="1"/>
          <w:numId w:val="1"/>
        </w:numPr>
        <w:ind w:left="720"/>
      </w:pPr>
      <w:r w:rsidRPr="008016D1">
        <w:t>I</w:t>
      </w:r>
      <w:r w:rsidR="00523412" w:rsidRPr="008016D1">
        <w:t>nfluenza, MMR, or VZV vaccines</w:t>
      </w:r>
      <w:r w:rsidRPr="008016D1">
        <w:t>:</w:t>
      </w:r>
      <w:r w:rsidR="00523412" w:rsidRPr="008016D1">
        <w:t xml:space="preserve"> if </w:t>
      </w:r>
      <w:r w:rsidR="00696D39">
        <w:t>patients</w:t>
      </w:r>
      <w:r w:rsidR="00523412" w:rsidRPr="008016D1">
        <w:t xml:space="preserve"> have cancer of lymphoreticular or histiocytic tissue, multiple myeloma, </w:t>
      </w:r>
      <w:r w:rsidR="00696D39">
        <w:t xml:space="preserve">or </w:t>
      </w:r>
      <w:r w:rsidR="00523412" w:rsidRPr="008016D1">
        <w:t>leukemia</w:t>
      </w:r>
      <w:r w:rsidR="00696D39">
        <w:t>;</w:t>
      </w:r>
      <w:r w:rsidR="00523412" w:rsidRPr="008016D1">
        <w:t xml:space="preserve"> have had an anaphylactic reaction to neomycin</w:t>
      </w:r>
      <w:r w:rsidR="00696D39">
        <w:t>;</w:t>
      </w:r>
      <w:r w:rsidR="00523412" w:rsidRPr="008016D1">
        <w:t xml:space="preserve"> have </w:t>
      </w:r>
      <w:r w:rsidR="00696D39">
        <w:t>i</w:t>
      </w:r>
      <w:r w:rsidR="00523412" w:rsidRPr="008016D1">
        <w:t>mmunodefi</w:t>
      </w:r>
      <w:r w:rsidR="00696D39">
        <w:t>ci</w:t>
      </w:r>
      <w:r w:rsidR="00523412" w:rsidRPr="008016D1">
        <w:t>ency, or have HIV</w:t>
      </w:r>
    </w:p>
    <w:p w14:paraId="3E345921" w14:textId="24D0146F" w:rsidR="00523412" w:rsidRPr="008016D1" w:rsidRDefault="00FC18CE" w:rsidP="008016D1">
      <w:pPr>
        <w:pStyle w:val="BulletList"/>
        <w:numPr>
          <w:ilvl w:val="1"/>
          <w:numId w:val="1"/>
        </w:numPr>
        <w:ind w:left="720"/>
      </w:pPr>
      <w:r>
        <w:t>H</w:t>
      </w:r>
      <w:r w:rsidRPr="00B95AB2">
        <w:t>ep</w:t>
      </w:r>
      <w:r w:rsidR="00523412" w:rsidRPr="008016D1">
        <w:t xml:space="preserve"> B vaccine</w:t>
      </w:r>
      <w:r w:rsidR="00BB11D4" w:rsidRPr="008016D1">
        <w:t>:</w:t>
      </w:r>
      <w:r w:rsidR="00523412" w:rsidRPr="008016D1">
        <w:t xml:space="preserve"> if </w:t>
      </w:r>
      <w:r w:rsidR="00696D39">
        <w:t>patients</w:t>
      </w:r>
      <w:r w:rsidR="00523412" w:rsidRPr="008016D1">
        <w:t xml:space="preserve"> have had an anaphylactic reaction to common baker's yeast</w:t>
      </w:r>
    </w:p>
    <w:p w14:paraId="794C2073" w14:textId="73396036" w:rsidR="00523412" w:rsidRPr="008016D1" w:rsidRDefault="00523412" w:rsidP="008016D1">
      <w:pPr>
        <w:pStyle w:val="BulletList"/>
      </w:pPr>
      <w:r w:rsidRPr="008016D1">
        <w:t>The measure allows a grace period by measuring compliance with these recommendations between birth and age two</w:t>
      </w:r>
      <w:r w:rsidR="00696D39">
        <w:t>.</w:t>
      </w:r>
    </w:p>
    <w:p w14:paraId="7885D755" w14:textId="19ED5F63" w:rsidR="00BB11D4" w:rsidRPr="008016D1" w:rsidRDefault="00BB11D4" w:rsidP="008016D1">
      <w:pPr>
        <w:rPr>
          <w:b/>
        </w:rPr>
      </w:pPr>
      <w:r w:rsidRPr="008016D1">
        <w:rPr>
          <w:b/>
        </w:rPr>
        <w:t>UDS Reporting Considerations</w:t>
      </w:r>
    </w:p>
    <w:p w14:paraId="41A2C5F3" w14:textId="3DB3FA3E" w:rsidR="00B124DA" w:rsidRPr="00C318B4" w:rsidRDefault="00B124DA" w:rsidP="008016D1">
      <w:pPr>
        <w:pStyle w:val="BulletList"/>
      </w:pPr>
      <w:r w:rsidRPr="008016D1">
        <w:t xml:space="preserve">Include children </w:t>
      </w:r>
      <w:r w:rsidR="00D57E5E">
        <w:t>who turned two</w:t>
      </w:r>
      <w:r w:rsidRPr="008016D1">
        <w:t xml:space="preserve"> during the </w:t>
      </w:r>
      <w:r w:rsidR="00D57E5E">
        <w:t>measurement period</w:t>
      </w:r>
      <w:r w:rsidRPr="008016D1">
        <w:t xml:space="preserve">, regardless of </w:t>
      </w:r>
      <w:r w:rsidR="007A3766" w:rsidRPr="00E970DE">
        <w:t>whe</w:t>
      </w:r>
      <w:r w:rsidR="00D57E5E">
        <w:t xml:space="preserve">n they </w:t>
      </w:r>
      <w:r w:rsidR="00792CFB" w:rsidRPr="008016D1">
        <w:t>were seen for medical care during the year</w:t>
      </w:r>
      <w:r w:rsidR="00FC18CE">
        <w:t xml:space="preserve">. </w:t>
      </w:r>
      <w:r w:rsidR="00C24EBB">
        <w:t>Specifically</w:t>
      </w:r>
      <w:r w:rsidR="00FC18CE">
        <w:t xml:space="preserve">, include </w:t>
      </w:r>
      <w:r w:rsidR="00792CFB" w:rsidRPr="008016D1">
        <w:t xml:space="preserve">them </w:t>
      </w:r>
      <w:r w:rsidR="00D57E5E">
        <w:t>in the assessment whether the medical visit in the year occurred before or after they turned two</w:t>
      </w:r>
      <w:r w:rsidR="00792CFB" w:rsidRPr="008016D1">
        <w:t>.</w:t>
      </w:r>
    </w:p>
    <w:p w14:paraId="1C90CEAD" w14:textId="3C93EF78" w:rsidR="00BB11D4" w:rsidRDefault="001558A4" w:rsidP="008016D1">
      <w:pPr>
        <w:pStyle w:val="BulletList"/>
      </w:pPr>
      <w:r w:rsidRPr="00C318B4">
        <w:rPr>
          <w:rFonts w:eastAsia="Times New Roman" w:cstheme="minorHAnsi"/>
          <w:color w:val="1A1A1A"/>
        </w:rPr>
        <w:t xml:space="preserve">Include children </w:t>
      </w:r>
      <w:r w:rsidR="00BB11D4">
        <w:rPr>
          <w:rFonts w:eastAsia="Times New Roman" w:cstheme="minorHAnsi"/>
          <w:color w:val="1A1A1A"/>
        </w:rPr>
        <w:t>in the universe</w:t>
      </w:r>
      <w:r w:rsidRPr="00C318B4">
        <w:rPr>
          <w:rFonts w:eastAsia="Times New Roman" w:cstheme="minorHAnsi"/>
          <w:color w:val="1A1A1A"/>
        </w:rPr>
        <w:t xml:space="preserve"> </w:t>
      </w:r>
      <w:r w:rsidR="00BB11D4">
        <w:rPr>
          <w:rFonts w:eastAsia="Times New Roman" w:cstheme="minorHAnsi"/>
          <w:color w:val="1A1A1A"/>
        </w:rPr>
        <w:t>if they</w:t>
      </w:r>
      <w:r w:rsidRPr="00C318B4">
        <w:rPr>
          <w:rFonts w:eastAsia="Times New Roman" w:cstheme="minorHAnsi"/>
          <w:color w:val="1A1A1A"/>
        </w:rPr>
        <w:t xml:space="preserve"> came to the health center</w:t>
      </w:r>
      <w:r>
        <w:t xml:space="preserve"> for well</w:t>
      </w:r>
      <w:r w:rsidR="00696D39">
        <w:t>-</w:t>
      </w:r>
      <w:r>
        <w:t>child</w:t>
      </w:r>
      <w:r w:rsidR="0026240B">
        <w:rPr>
          <w:rStyle w:val="FootnoteReference"/>
        </w:rPr>
        <w:footnoteReference w:id="5"/>
      </w:r>
      <w:r>
        <w:t xml:space="preserve"> services or</w:t>
      </w:r>
      <w:r w:rsidR="00FC18CE">
        <w:t xml:space="preserve"> </w:t>
      </w:r>
      <w:r w:rsidR="00C24EBB">
        <w:t>for any</w:t>
      </w:r>
      <w:r>
        <w:t xml:space="preserve"> other medical services</w:t>
      </w:r>
      <w:r w:rsidR="008B3C8B">
        <w:t>,</w:t>
      </w:r>
      <w:r>
        <w:t xml:space="preserve"> </w:t>
      </w:r>
      <w:r w:rsidR="00BB11D4">
        <w:t>i</w:t>
      </w:r>
      <w:r>
        <w:t>nclud</w:t>
      </w:r>
      <w:r w:rsidR="00BB11D4">
        <w:t>ing</w:t>
      </w:r>
      <w:r>
        <w:t xml:space="preserve"> vaccinations or</w:t>
      </w:r>
      <w:r w:rsidR="008B3C8B">
        <w:t xml:space="preserve"> </w:t>
      </w:r>
      <w:r>
        <w:t>for treatment of an injury or illness.</w:t>
      </w:r>
    </w:p>
    <w:p w14:paraId="7A557CB0" w14:textId="77777777" w:rsidR="002C1417" w:rsidRDefault="002C1417" w:rsidP="008016D1">
      <w:pPr>
        <w:pStyle w:val="BulletList"/>
      </w:pPr>
      <w:r>
        <w:t>Include children in the universe for whom no vaccination information is available and/or who were first seen at a point when there was not enough time to fully immunize them prior to their second birthday.</w:t>
      </w:r>
      <w:r w:rsidDel="00BB11D4">
        <w:t xml:space="preserve"> </w:t>
      </w:r>
    </w:p>
    <w:p w14:paraId="3C9D74D5" w14:textId="77777777" w:rsidR="00BB11D4" w:rsidRDefault="00BB11D4" w:rsidP="008016D1">
      <w:pPr>
        <w:pStyle w:val="BulletList"/>
      </w:pPr>
      <w:r>
        <w:t>Do not include c</w:t>
      </w:r>
      <w:r w:rsidR="001558A4" w:rsidRPr="00C318B4">
        <w:t xml:space="preserve">hildren </w:t>
      </w:r>
      <w:r>
        <w:t>here or anywhere on the UDS</w:t>
      </w:r>
      <w:r w:rsidRPr="00356A42">
        <w:t xml:space="preserve"> </w:t>
      </w:r>
      <w:r w:rsidR="001558A4" w:rsidRPr="00C318B4">
        <w:t>who only recei</w:t>
      </w:r>
      <w:r>
        <w:t>ved</w:t>
      </w:r>
      <w:r w:rsidR="001558A4" w:rsidRPr="00C318B4">
        <w:t xml:space="preserve"> a vaccination and never received other services.</w:t>
      </w:r>
    </w:p>
    <w:p w14:paraId="7F97E3D2" w14:textId="77777777" w:rsidR="000F2E44" w:rsidRDefault="000F2E44" w:rsidP="008016D1">
      <w:pPr>
        <w:pStyle w:val="BulletList"/>
      </w:pPr>
      <w:r>
        <w:t>Include c</w:t>
      </w:r>
      <w:r w:rsidR="001558A4">
        <w:t xml:space="preserve">hildren who had a contraindication for a specific vaccine in the universe. </w:t>
      </w:r>
      <w:r>
        <w:t>C</w:t>
      </w:r>
      <w:r w:rsidR="001558A4">
        <w:t>ount</w:t>
      </w:r>
      <w:r>
        <w:t xml:space="preserve"> them</w:t>
      </w:r>
      <w:r w:rsidR="001558A4">
        <w:t xml:space="preserve"> as being “compliant” for that specific vaccine</w:t>
      </w:r>
      <w:r>
        <w:t xml:space="preserve">, if </w:t>
      </w:r>
      <w:r w:rsidR="005118A9">
        <w:t xml:space="preserve">the </w:t>
      </w:r>
      <w:r>
        <w:t xml:space="preserve">guidance </w:t>
      </w:r>
      <w:r w:rsidR="005118A9">
        <w:t xml:space="preserve">(above) </w:t>
      </w:r>
      <w:r>
        <w:t>permits it,</w:t>
      </w:r>
      <w:r w:rsidR="001558A4">
        <w:t xml:space="preserve"> and then review for the administration of the rest of the vaccines. </w:t>
      </w:r>
      <w:r w:rsidR="00441877">
        <w:t xml:space="preserve"> </w:t>
      </w:r>
    </w:p>
    <w:p w14:paraId="010BE455" w14:textId="21F896F4" w:rsidR="002C1417" w:rsidRPr="00C318B4" w:rsidRDefault="002C1417" w:rsidP="008016D1">
      <w:pPr>
        <w:pStyle w:val="BulletList"/>
      </w:pPr>
      <w:r w:rsidRPr="00C318B4">
        <w:t xml:space="preserve">To count as meeting the measure, a </w:t>
      </w:r>
      <w:r w:rsidR="00FC18CE" w:rsidRPr="00B95AB2">
        <w:t>child</w:t>
      </w:r>
      <w:r w:rsidR="00C24EBB">
        <w:t>’s medical record</w:t>
      </w:r>
      <w:r w:rsidRPr="00C318B4">
        <w:t xml:space="preserve"> must be documented as being compliant for each vaccine.</w:t>
      </w:r>
    </w:p>
    <w:p w14:paraId="404339DD" w14:textId="58C3E0C3" w:rsidR="000F2E44" w:rsidRDefault="000F2E44" w:rsidP="008016D1">
      <w:pPr>
        <w:pStyle w:val="BulletList"/>
      </w:pPr>
      <w:r>
        <w:t>Registries can be used to fill in any voids in the immunization record</w:t>
      </w:r>
      <w:r w:rsidR="005118A9">
        <w:t xml:space="preserve"> if the search is routinely done prior to or immediately after a visit</w:t>
      </w:r>
      <w:r w:rsidR="008F1DAB">
        <w:t xml:space="preserve"> and before the end of the measurement period</w:t>
      </w:r>
      <w:r w:rsidR="00FC18CE">
        <w:t>.</w:t>
      </w:r>
      <w:r w:rsidDel="00344750">
        <w:t xml:space="preserve"> </w:t>
      </w:r>
      <w:r>
        <w:t>For example,</w:t>
      </w:r>
      <w:r w:rsidR="001558A4">
        <w:t xml:space="preserve"> </w:t>
      </w:r>
      <w:r>
        <w:t xml:space="preserve">you may use </w:t>
      </w:r>
      <w:r w:rsidR="001558A4">
        <w:t xml:space="preserve">an immunization registry maintained by the </w:t>
      </w:r>
      <w:r w:rsidR="00404764">
        <w:t>s</w:t>
      </w:r>
      <w:r w:rsidR="001558A4">
        <w:t xml:space="preserve">tate or other public </w:t>
      </w:r>
      <w:r>
        <w:t xml:space="preserve">entity </w:t>
      </w:r>
      <w:r w:rsidR="00631FC0">
        <w:t xml:space="preserve">that </w:t>
      </w:r>
      <w:r w:rsidR="001558A4">
        <w:t xml:space="preserve">shows comparable information. </w:t>
      </w:r>
    </w:p>
    <w:p w14:paraId="6E0FBAD6" w14:textId="26B949B6" w:rsidR="000F2E44" w:rsidRDefault="000F2E44" w:rsidP="008016D1">
      <w:pPr>
        <w:pStyle w:val="BulletList"/>
      </w:pPr>
      <w:r>
        <w:t xml:space="preserve">Do not count as meeting the measurement standard charts that </w:t>
      </w:r>
      <w:r w:rsidR="00792CFB">
        <w:t>only state</w:t>
      </w:r>
      <w:r w:rsidR="001558A4">
        <w:t xml:space="preserve"> that the "patient is up</w:t>
      </w:r>
      <w:r w:rsidR="00704F40">
        <w:t xml:space="preserve"> </w:t>
      </w:r>
      <w:r w:rsidR="001558A4">
        <w:t>to</w:t>
      </w:r>
      <w:r w:rsidR="00704F40">
        <w:t xml:space="preserve"> </w:t>
      </w:r>
      <w:r w:rsidR="001558A4">
        <w:t xml:space="preserve">date" with all immunizations </w:t>
      </w:r>
      <w:r w:rsidR="00FF15CB">
        <w:t xml:space="preserve">and </w:t>
      </w:r>
      <w:r w:rsidR="001558A4">
        <w:t>that does not list the dates of all immunizations and the names of immunization agents</w:t>
      </w:r>
      <w:r>
        <w:t>.</w:t>
      </w:r>
    </w:p>
    <w:p w14:paraId="6C7F8A18" w14:textId="77777777" w:rsidR="000F2E44" w:rsidRDefault="000F2E44" w:rsidP="008016D1">
      <w:pPr>
        <w:pStyle w:val="BulletList"/>
      </w:pPr>
      <w:r>
        <w:t xml:space="preserve">Do not count </w:t>
      </w:r>
      <w:r w:rsidR="001558A4">
        <w:t>verbal assurance from a parent or other person that a vaccine has been given</w:t>
      </w:r>
      <w:r>
        <w:t xml:space="preserve"> toward the measurement standard</w:t>
      </w:r>
      <w:r w:rsidR="001558A4">
        <w:t>.</w:t>
      </w:r>
    </w:p>
    <w:p w14:paraId="73E1995A" w14:textId="06E99784" w:rsidR="000F2E44" w:rsidRPr="00356A42" w:rsidRDefault="00631FC0" w:rsidP="008016D1">
      <w:pPr>
        <w:pStyle w:val="BulletList"/>
        <w:rPr>
          <w:rStyle w:val="Strong"/>
          <w:b w:val="0"/>
        </w:rPr>
      </w:pPr>
      <w:r w:rsidRPr="00A06EBA">
        <w:rPr>
          <w:rStyle w:val="Strong"/>
          <w:b w:val="0"/>
        </w:rPr>
        <w:t>G</w:t>
      </w:r>
      <w:r w:rsidR="001558A4" w:rsidRPr="00A06EBA">
        <w:rPr>
          <w:rStyle w:val="Strong"/>
          <w:b w:val="0"/>
        </w:rPr>
        <w:t xml:space="preserve">ood faith efforts to get a child immunized </w:t>
      </w:r>
      <w:r w:rsidR="00404764" w:rsidRPr="00A06EBA">
        <w:rPr>
          <w:rStyle w:val="Strong"/>
          <w:b w:val="0"/>
        </w:rPr>
        <w:t xml:space="preserve">that </w:t>
      </w:r>
      <w:r w:rsidR="001558A4" w:rsidRPr="00A06EBA">
        <w:rPr>
          <w:rStyle w:val="Strong"/>
          <w:b w:val="0"/>
        </w:rPr>
        <w:t>fail do not meet the measurement standard</w:t>
      </w:r>
      <w:r w:rsidR="0013798D">
        <w:rPr>
          <w:rStyle w:val="Strong"/>
          <w:b w:val="0"/>
        </w:rPr>
        <w:t>.</w:t>
      </w:r>
      <w:r w:rsidR="001558A4" w:rsidRPr="00A06EBA">
        <w:rPr>
          <w:rStyle w:val="Strong"/>
          <w:b w:val="0"/>
        </w:rPr>
        <w:t xml:space="preserve"> </w:t>
      </w:r>
      <w:r w:rsidR="008F1DAB">
        <w:rPr>
          <w:rStyle w:val="Strong"/>
        </w:rPr>
        <w:t>These i</w:t>
      </w:r>
      <w:r w:rsidR="00FC18CE">
        <w:rPr>
          <w:rStyle w:val="Strong"/>
        </w:rPr>
        <w:t>nclude</w:t>
      </w:r>
      <w:r w:rsidR="0013798D" w:rsidRPr="00A06EBA">
        <w:rPr>
          <w:rStyle w:val="Strong"/>
          <w:b w:val="0"/>
        </w:rPr>
        <w:t xml:space="preserve"> </w:t>
      </w:r>
      <w:r w:rsidR="00404764" w:rsidRPr="00A06EBA">
        <w:rPr>
          <w:rStyle w:val="Strong"/>
          <w:b w:val="0"/>
        </w:rPr>
        <w:t>the following</w:t>
      </w:r>
      <w:r w:rsidR="001558A4" w:rsidRPr="00A06EBA">
        <w:rPr>
          <w:rStyle w:val="Strong"/>
          <w:b w:val="0"/>
        </w:rPr>
        <w:t>:</w:t>
      </w:r>
    </w:p>
    <w:p w14:paraId="30C4FB6C" w14:textId="4A665C59" w:rsidR="000F2E44" w:rsidRPr="00356A42" w:rsidRDefault="001558A4" w:rsidP="008016D1">
      <w:pPr>
        <w:pStyle w:val="BulletList"/>
        <w:numPr>
          <w:ilvl w:val="1"/>
          <w:numId w:val="1"/>
        </w:numPr>
        <w:ind w:left="720"/>
        <w:rPr>
          <w:rStyle w:val="Strong"/>
          <w:b w:val="0"/>
        </w:rPr>
      </w:pPr>
      <w:r w:rsidRPr="00A06EBA">
        <w:rPr>
          <w:rStyle w:val="Strong"/>
          <w:b w:val="0"/>
        </w:rPr>
        <w:t>Parental failure to bring in the patient</w:t>
      </w:r>
    </w:p>
    <w:p w14:paraId="0FEE1D1A" w14:textId="53F1A16A" w:rsidR="000F2E44" w:rsidRPr="00356A42" w:rsidRDefault="001558A4" w:rsidP="008016D1">
      <w:pPr>
        <w:pStyle w:val="BulletList"/>
        <w:numPr>
          <w:ilvl w:val="1"/>
          <w:numId w:val="1"/>
        </w:numPr>
        <w:ind w:left="720"/>
        <w:rPr>
          <w:rStyle w:val="Strong"/>
          <w:b w:val="0"/>
        </w:rPr>
      </w:pPr>
      <w:r w:rsidRPr="00A06EBA">
        <w:rPr>
          <w:rStyle w:val="Strong"/>
          <w:b w:val="0"/>
        </w:rPr>
        <w:t>Parents who refuse for personal or religious reasons</w:t>
      </w:r>
    </w:p>
    <w:p w14:paraId="00FFE0C2" w14:textId="77777777" w:rsidR="008F1DAB" w:rsidRPr="00356A42" w:rsidRDefault="008F1DAB" w:rsidP="00DE12EC">
      <w:pPr>
        <w:pStyle w:val="BulletList"/>
        <w:numPr>
          <w:ilvl w:val="1"/>
          <w:numId w:val="1"/>
        </w:numPr>
        <w:ind w:left="720"/>
        <w:rPr>
          <w:rStyle w:val="Strong"/>
          <w:b w:val="0"/>
        </w:rPr>
      </w:pPr>
      <w:r>
        <w:rPr>
          <w:rStyle w:val="Strong"/>
        </w:rPr>
        <w:t>Patients lost to follow-up</w:t>
      </w:r>
    </w:p>
    <w:p w14:paraId="3CDF3122" w14:textId="77CA4C9A" w:rsidR="006A22AF" w:rsidRPr="00356A42" w:rsidRDefault="001558A4" w:rsidP="008016D1">
      <w:pPr>
        <w:pStyle w:val="BulletList"/>
        <w:numPr>
          <w:ilvl w:val="1"/>
          <w:numId w:val="1"/>
        </w:numPr>
        <w:ind w:left="720"/>
        <w:rPr>
          <w:rStyle w:val="Strong"/>
          <w:b w:val="0"/>
        </w:rPr>
      </w:pPr>
      <w:r w:rsidRPr="00A06EBA">
        <w:rPr>
          <w:rStyle w:val="Strong"/>
          <w:b w:val="0"/>
        </w:rPr>
        <w:t>Parents who refuse because of beliefs about vaccines</w:t>
      </w:r>
    </w:p>
    <w:p w14:paraId="596CB227" w14:textId="0EDE8F15" w:rsidR="001558A4" w:rsidRDefault="00EB6E19" w:rsidP="00246AC6">
      <w:pPr>
        <w:pStyle w:val="Heading3"/>
      </w:pPr>
      <w:bookmarkStart w:id="357" w:name="_Cervical_Cancer_Screening"/>
      <w:bookmarkStart w:id="358" w:name="_Toc412466485"/>
      <w:bookmarkStart w:id="359" w:name="_Toc489949084"/>
      <w:bookmarkStart w:id="360" w:name="_Toc508225485"/>
      <w:bookmarkStart w:id="361" w:name="_Toc489440122"/>
      <w:bookmarkEnd w:id="357"/>
      <w:r>
        <w:t>Cervical Cancer Screening (Line 11)</w:t>
      </w:r>
      <w:bookmarkEnd w:id="358"/>
      <w:r w:rsidR="009A4B89">
        <w:t xml:space="preserve">, </w:t>
      </w:r>
      <w:bookmarkEnd w:id="359"/>
      <w:r w:rsidR="006362EE">
        <w:fldChar w:fldCharType="begin"/>
      </w:r>
      <w:r w:rsidR="006362EE">
        <w:instrText xml:space="preserve"> HYPERLINK "https://ecqi.healthit.gov/ecqm/measures/cms124v6" </w:instrText>
      </w:r>
      <w:r w:rsidR="006362EE">
        <w:fldChar w:fldCharType="separate"/>
      </w:r>
      <w:r w:rsidR="00FC18CE" w:rsidRPr="00704F40">
        <w:rPr>
          <w:rStyle w:val="Hyperlink"/>
        </w:rPr>
        <w:t>CMS124</w:t>
      </w:r>
      <w:r w:rsidR="00FC18CE" w:rsidRPr="0007638B">
        <w:rPr>
          <w:rStyle w:val="Hyperlink"/>
        </w:rPr>
        <w:t>v</w:t>
      </w:r>
      <w:r w:rsidR="00704F40" w:rsidRPr="00704F40">
        <w:rPr>
          <w:rStyle w:val="Hyperlink"/>
        </w:rPr>
        <w:t>6</w:t>
      </w:r>
      <w:bookmarkEnd w:id="360"/>
      <w:r w:rsidR="006362EE">
        <w:rPr>
          <w:rStyle w:val="Hyperlink"/>
        </w:rPr>
        <w:fldChar w:fldCharType="end"/>
      </w:r>
      <w:r w:rsidR="00283C0E">
        <w:t>7</w:t>
      </w:r>
      <w:bookmarkEnd w:id="361"/>
    </w:p>
    <w:p w14:paraId="39FB62FA" w14:textId="77777777" w:rsidR="00832821" w:rsidRPr="008016D1" w:rsidRDefault="0026240B" w:rsidP="008016D1">
      <w:pPr>
        <w:shd w:val="clear" w:color="auto" w:fill="8DB3E2" w:themeFill="text2" w:themeFillTint="66"/>
        <w:rPr>
          <w:b/>
        </w:rPr>
      </w:pPr>
      <w:r w:rsidRPr="0026240B">
        <w:rPr>
          <w:b/>
        </w:rPr>
        <w:t>Measure</w:t>
      </w:r>
      <w:r w:rsidR="00832821">
        <w:rPr>
          <w:b/>
        </w:rPr>
        <w:t xml:space="preserve"> Description</w:t>
      </w:r>
      <w:r w:rsidRPr="008016D1">
        <w:rPr>
          <w:b/>
        </w:rPr>
        <w:t xml:space="preserve"> </w:t>
      </w:r>
    </w:p>
    <w:p w14:paraId="7C10DE5E" w14:textId="0B23E390" w:rsidR="00832821" w:rsidRDefault="0026240B" w:rsidP="008016D1">
      <w:pPr>
        <w:shd w:val="clear" w:color="auto" w:fill="8DB3E2" w:themeFill="text2" w:themeFillTint="66"/>
      </w:pPr>
      <w:r>
        <w:t>Percentage of women 2</w:t>
      </w:r>
      <w:r w:rsidR="008E5147">
        <w:t>1</w:t>
      </w:r>
      <w:r w:rsidR="00991E3D">
        <w:t>*</w:t>
      </w:r>
      <w:r>
        <w:t xml:space="preserve">–64 years of age who </w:t>
      </w:r>
      <w:r w:rsidR="00832821">
        <w:t xml:space="preserve">were screened for cervical cancer using </w:t>
      </w:r>
      <w:r w:rsidR="00832821" w:rsidRPr="00C318B4">
        <w:rPr>
          <w:b/>
        </w:rPr>
        <w:t>either</w:t>
      </w:r>
      <w:r w:rsidR="00832821">
        <w:t xml:space="preserve"> of the following criteria:</w:t>
      </w:r>
    </w:p>
    <w:p w14:paraId="2E2FBC47" w14:textId="7ADDB100" w:rsidR="00832821" w:rsidRPr="008016D1" w:rsidRDefault="00832821" w:rsidP="008016D1">
      <w:pPr>
        <w:pStyle w:val="BulletList"/>
        <w:shd w:val="clear" w:color="auto" w:fill="8DB3E2" w:themeFill="text2" w:themeFillTint="66"/>
      </w:pPr>
      <w:r w:rsidRPr="008016D1">
        <w:t>Women age 2</w:t>
      </w:r>
      <w:r w:rsidR="00991E3D">
        <w:t>1*</w:t>
      </w:r>
      <w:r w:rsidRPr="008016D1">
        <w:t>-64 who had cervical cytology performed every 3 years</w:t>
      </w:r>
    </w:p>
    <w:p w14:paraId="7856BAA5" w14:textId="77777777" w:rsidR="00832821" w:rsidRPr="008016D1" w:rsidRDefault="00832821" w:rsidP="008016D1">
      <w:pPr>
        <w:pStyle w:val="BulletList"/>
        <w:shd w:val="clear" w:color="auto" w:fill="8DB3E2" w:themeFill="text2" w:themeFillTint="66"/>
      </w:pPr>
      <w:r w:rsidRPr="008016D1">
        <w:t>Women age 30-64 who had cervical cytology/human papillomavirus (HPV) co-testing performed every 5 years</w:t>
      </w:r>
    </w:p>
    <w:p w14:paraId="32433764" w14:textId="77777777" w:rsidR="0006517B" w:rsidRDefault="0017762B" w:rsidP="0026240B">
      <w:r>
        <w:t>C</w:t>
      </w:r>
      <w:r w:rsidR="0026240B">
        <w:t>alculate as follows:</w:t>
      </w:r>
    </w:p>
    <w:p w14:paraId="57B0BD16" w14:textId="77777777" w:rsidR="00832821" w:rsidRDefault="00832821" w:rsidP="003132E3">
      <w:r>
        <w:rPr>
          <w:b/>
        </w:rPr>
        <w:t>Denominator</w:t>
      </w:r>
      <w:r w:rsidRPr="008016D1">
        <w:t xml:space="preserve"> (</w:t>
      </w:r>
      <w:r w:rsidR="009A4B89">
        <w:rPr>
          <w:b/>
        </w:rPr>
        <w:t>Universe</w:t>
      </w:r>
      <w:r w:rsidRPr="008016D1">
        <w:t>)</w:t>
      </w:r>
      <w:r w:rsidR="00344750" w:rsidRPr="00344750">
        <w:t xml:space="preserve"> </w:t>
      </w:r>
      <w:r w:rsidR="00344750">
        <w:t>(Columns A and B)</w:t>
      </w:r>
      <w:r w:rsidR="0026240B">
        <w:t xml:space="preserve"> </w:t>
      </w:r>
    </w:p>
    <w:p w14:paraId="3252D2F4" w14:textId="77777777" w:rsidR="00832821" w:rsidRDefault="009A4B89" w:rsidP="008016D1">
      <w:pPr>
        <w:pStyle w:val="BulletList"/>
      </w:pPr>
      <w:r>
        <w:t>Women 23</w:t>
      </w:r>
      <w:r w:rsidR="005D191A">
        <w:t xml:space="preserve"> through </w:t>
      </w:r>
      <w:r>
        <w:t xml:space="preserve">64 </w:t>
      </w:r>
      <w:r w:rsidR="0026240B">
        <w:t xml:space="preserve">years of age </w:t>
      </w:r>
      <w:r w:rsidR="00FE0B43">
        <w:t xml:space="preserve">with a </w:t>
      </w:r>
      <w:r w:rsidR="0026240B" w:rsidRPr="00C318B4">
        <w:rPr>
          <w:i/>
        </w:rPr>
        <w:t xml:space="preserve">medical </w:t>
      </w:r>
      <w:r w:rsidR="0026240B">
        <w:t xml:space="preserve">visit during the </w:t>
      </w:r>
      <w:r w:rsidR="00404764">
        <w:t>measurement period</w:t>
      </w:r>
      <w:r w:rsidR="00FE0B43">
        <w:t xml:space="preserve"> </w:t>
      </w:r>
    </w:p>
    <w:p w14:paraId="2E73ABF0" w14:textId="4FEDF392" w:rsidR="0026240B" w:rsidRPr="008016D1" w:rsidRDefault="00832821" w:rsidP="008016D1">
      <w:pPr>
        <w:ind w:left="360"/>
        <w:rPr>
          <w:i/>
          <w:color w:val="4F8FB1"/>
          <w:sz w:val="22"/>
        </w:rPr>
      </w:pPr>
      <w:r w:rsidRPr="008016D1">
        <w:rPr>
          <w:b/>
          <w:i/>
          <w:color w:val="4F8FB1"/>
          <w:sz w:val="22"/>
        </w:rPr>
        <w:t>Note</w:t>
      </w:r>
      <w:r w:rsidRPr="008016D1">
        <w:rPr>
          <w:i/>
          <w:color w:val="4F8FB1"/>
          <w:sz w:val="22"/>
        </w:rPr>
        <w:t xml:space="preserve">: Include women </w:t>
      </w:r>
      <w:r w:rsidR="0026240B" w:rsidRPr="008016D1">
        <w:rPr>
          <w:i/>
          <w:color w:val="4F8FB1"/>
          <w:sz w:val="22"/>
        </w:rPr>
        <w:t xml:space="preserve">born </w:t>
      </w:r>
      <w:r w:rsidR="00EB38ED" w:rsidRPr="008016D1">
        <w:rPr>
          <w:i/>
          <w:color w:val="4F8FB1"/>
          <w:sz w:val="22"/>
        </w:rPr>
        <w:t>on or after</w:t>
      </w:r>
      <w:r w:rsidR="0026240B" w:rsidRPr="008016D1">
        <w:rPr>
          <w:i/>
          <w:color w:val="4F8FB1"/>
          <w:sz w:val="22"/>
        </w:rPr>
        <w:t xml:space="preserve"> January 1, </w:t>
      </w:r>
      <w:r w:rsidR="00FE0B43" w:rsidRPr="008016D1">
        <w:rPr>
          <w:i/>
          <w:color w:val="4F8FB1"/>
          <w:sz w:val="22"/>
        </w:rPr>
        <w:t>195</w:t>
      </w:r>
      <w:r w:rsidR="003236CC" w:rsidRPr="008016D1">
        <w:rPr>
          <w:i/>
          <w:color w:val="4F8FB1"/>
          <w:sz w:val="22"/>
        </w:rPr>
        <w:t>4</w:t>
      </w:r>
      <w:r w:rsidR="0026240B" w:rsidRPr="008016D1">
        <w:rPr>
          <w:i/>
          <w:color w:val="4F8FB1"/>
          <w:sz w:val="22"/>
        </w:rPr>
        <w:t>, and</w:t>
      </w:r>
      <w:r w:rsidR="00EB38ED" w:rsidRPr="008016D1">
        <w:rPr>
          <w:i/>
          <w:color w:val="4F8FB1"/>
          <w:sz w:val="22"/>
        </w:rPr>
        <w:t xml:space="preserve"> on or before</w:t>
      </w:r>
      <w:r w:rsidR="0026240B" w:rsidRPr="008016D1">
        <w:rPr>
          <w:i/>
          <w:color w:val="4F8FB1"/>
          <w:sz w:val="22"/>
        </w:rPr>
        <w:t xml:space="preserve"> December 31, 199</w:t>
      </w:r>
      <w:r w:rsidR="003236CC" w:rsidRPr="008016D1">
        <w:rPr>
          <w:i/>
          <w:color w:val="4F8FB1"/>
          <w:sz w:val="22"/>
        </w:rPr>
        <w:t>4</w:t>
      </w:r>
    </w:p>
    <w:p w14:paraId="7E3BF7BC" w14:textId="77777777" w:rsidR="00FC18CE" w:rsidRPr="00E970DE" w:rsidRDefault="00991E3D" w:rsidP="00DE12EC">
      <w:pPr>
        <w:ind w:left="360"/>
        <w:rPr>
          <w:i/>
          <w:color w:val="4F8FB1"/>
          <w:sz w:val="22"/>
        </w:rPr>
      </w:pPr>
      <w:r>
        <w:rPr>
          <w:b/>
          <w:i/>
          <w:color w:val="4F8FB1"/>
          <w:sz w:val="22"/>
        </w:rPr>
        <w:t>Note</w:t>
      </w:r>
      <w:r w:rsidRPr="00E970DE">
        <w:rPr>
          <w:i/>
          <w:color w:val="4F8FB1"/>
          <w:sz w:val="22"/>
        </w:rPr>
        <w:t>:</w:t>
      </w:r>
      <w:r>
        <w:rPr>
          <w:i/>
          <w:color w:val="4F8FB1"/>
          <w:sz w:val="22"/>
        </w:rPr>
        <w:t xml:space="preserve"> * Use age 23 as the initial age to include in assessment. See Specification Guidance for further detail.</w:t>
      </w:r>
    </w:p>
    <w:p w14:paraId="2697F31A" w14:textId="77777777" w:rsidR="00FA2349" w:rsidRDefault="009A4B89" w:rsidP="003132E3">
      <w:r w:rsidRPr="002F4444">
        <w:rPr>
          <w:b/>
        </w:rPr>
        <w:t>Numerator</w:t>
      </w:r>
      <w:r w:rsidR="00344750">
        <w:rPr>
          <w:b/>
        </w:rPr>
        <w:t xml:space="preserve"> </w:t>
      </w:r>
      <w:r w:rsidR="00344750">
        <w:t>(Column C)</w:t>
      </w:r>
    </w:p>
    <w:p w14:paraId="2E55E8EA" w14:textId="77777777" w:rsidR="00FA2349" w:rsidRPr="00C318B4" w:rsidRDefault="00FA2349" w:rsidP="008016D1">
      <w:pPr>
        <w:pStyle w:val="BulletList"/>
      </w:pPr>
      <w:r w:rsidRPr="00C318B4">
        <w:t>Women with one or more screenings for cervical cancer. Appropriate screenings are defined by any one of the following criteria:</w:t>
      </w:r>
    </w:p>
    <w:p w14:paraId="30D522E3" w14:textId="25DC34DA" w:rsidR="00FA2349" w:rsidRPr="008016D1" w:rsidRDefault="00FA2349" w:rsidP="008016D1">
      <w:pPr>
        <w:pStyle w:val="BulletList"/>
        <w:numPr>
          <w:ilvl w:val="1"/>
          <w:numId w:val="1"/>
        </w:numPr>
        <w:ind w:left="720"/>
      </w:pPr>
      <w:r w:rsidRPr="008016D1">
        <w:t xml:space="preserve">Cervical cytology performed during the measurement period or the </w:t>
      </w:r>
      <w:r w:rsidR="00A25CFB">
        <w:t>2</w:t>
      </w:r>
      <w:r w:rsidRPr="008016D1">
        <w:t xml:space="preserve"> years prior to the measurement period for women who are at least 21 years old at the time of the test</w:t>
      </w:r>
    </w:p>
    <w:p w14:paraId="7BA83C0C" w14:textId="11C58BB8" w:rsidR="00FA2349" w:rsidRPr="008016D1" w:rsidRDefault="00FA2349" w:rsidP="008016D1">
      <w:pPr>
        <w:pStyle w:val="BulletList"/>
        <w:numPr>
          <w:ilvl w:val="1"/>
          <w:numId w:val="1"/>
        </w:numPr>
        <w:ind w:left="720"/>
      </w:pPr>
      <w:r w:rsidRPr="008016D1">
        <w:t xml:space="preserve">Cervical cytology/HPV co-testing performed during the measurement period or the </w:t>
      </w:r>
      <w:r w:rsidR="00A25CFB">
        <w:t>4</w:t>
      </w:r>
      <w:r w:rsidRPr="008016D1">
        <w:t xml:space="preserve"> years prior to the measurement period for women who are at least 30 years old at the time of the test</w:t>
      </w:r>
    </w:p>
    <w:p w14:paraId="0014938C" w14:textId="77777777" w:rsidR="00FA2349" w:rsidRDefault="00FA2349" w:rsidP="008016D1">
      <w:pPr>
        <w:keepNext/>
        <w:rPr>
          <w:b/>
        </w:rPr>
      </w:pPr>
      <w:r w:rsidRPr="00DB0497">
        <w:rPr>
          <w:b/>
        </w:rPr>
        <w:t>Exclusions</w:t>
      </w:r>
      <w:r>
        <w:rPr>
          <w:b/>
        </w:rPr>
        <w:t>/Exceptions</w:t>
      </w:r>
      <w:r w:rsidRPr="00DB0497">
        <w:rPr>
          <w:b/>
        </w:rPr>
        <w:t xml:space="preserve"> </w:t>
      </w:r>
    </w:p>
    <w:p w14:paraId="306D06A7" w14:textId="77777777" w:rsidR="003A64C7" w:rsidRPr="00170E67" w:rsidRDefault="003A64C7" w:rsidP="008016D1">
      <w:pPr>
        <w:pStyle w:val="BulletList"/>
        <w:keepNext/>
      </w:pPr>
      <w:r w:rsidRPr="00170E67">
        <w:t>Denominator</w:t>
      </w:r>
    </w:p>
    <w:p w14:paraId="61A4EF43" w14:textId="77777777" w:rsidR="003A64C7" w:rsidRPr="008016D1" w:rsidRDefault="003A64C7" w:rsidP="008016D1">
      <w:pPr>
        <w:pStyle w:val="BulletList"/>
        <w:numPr>
          <w:ilvl w:val="1"/>
          <w:numId w:val="1"/>
        </w:numPr>
        <w:ind w:left="720"/>
      </w:pPr>
      <w:r w:rsidRPr="008016D1">
        <w:t>Women who had a hysterectomy with no residual cervix</w:t>
      </w:r>
    </w:p>
    <w:p w14:paraId="652F9157" w14:textId="77777777" w:rsidR="00A25CFB" w:rsidRPr="00170E67" w:rsidRDefault="008F1DAB" w:rsidP="00DE12EC">
      <w:pPr>
        <w:pStyle w:val="BulletList"/>
        <w:numPr>
          <w:ilvl w:val="1"/>
          <w:numId w:val="1"/>
        </w:numPr>
        <w:ind w:left="720"/>
      </w:pPr>
      <w:r>
        <w:t>Women</w:t>
      </w:r>
      <w:r w:rsidR="00A25CFB">
        <w:t xml:space="preserve"> who were in hospice care during the measurement period</w:t>
      </w:r>
    </w:p>
    <w:p w14:paraId="0F7BC678" w14:textId="77777777" w:rsidR="00FA2349" w:rsidRPr="00356A42" w:rsidRDefault="00FA2349" w:rsidP="008016D1">
      <w:pPr>
        <w:pStyle w:val="BulletList"/>
      </w:pPr>
      <w:r w:rsidRPr="00356A42">
        <w:t>Numerator</w:t>
      </w:r>
    </w:p>
    <w:p w14:paraId="1A799701" w14:textId="77777777" w:rsidR="00FA2349" w:rsidRPr="008016D1" w:rsidRDefault="007D7B33" w:rsidP="008016D1">
      <w:pPr>
        <w:pStyle w:val="BulletList"/>
        <w:numPr>
          <w:ilvl w:val="1"/>
          <w:numId w:val="1"/>
        </w:numPr>
        <w:ind w:left="720"/>
      </w:pPr>
      <w:r w:rsidRPr="008016D1">
        <w:t>Not applicable</w:t>
      </w:r>
    </w:p>
    <w:p w14:paraId="45A2B7B0" w14:textId="77777777" w:rsidR="00FA2349" w:rsidRPr="00C318B4" w:rsidRDefault="007A2F98" w:rsidP="00C318B4">
      <w:pPr>
        <w:rPr>
          <w:b/>
        </w:rPr>
      </w:pPr>
      <w:r>
        <w:rPr>
          <w:b/>
        </w:rPr>
        <w:t xml:space="preserve">Specification </w:t>
      </w:r>
      <w:r w:rsidR="00FA2349" w:rsidRPr="00C318B4">
        <w:rPr>
          <w:b/>
        </w:rPr>
        <w:t>Guidance</w:t>
      </w:r>
    </w:p>
    <w:p w14:paraId="0E6DA8DE" w14:textId="3EB8508F" w:rsidR="00FA2349" w:rsidRPr="00C318B4" w:rsidRDefault="00440C26" w:rsidP="008016D1">
      <w:pPr>
        <w:pStyle w:val="BulletList"/>
      </w:pPr>
      <w:r>
        <w:t xml:space="preserve">The </w:t>
      </w:r>
      <w:r w:rsidR="00FA2349" w:rsidRPr="00C318B4">
        <w:t xml:space="preserve">measure only </w:t>
      </w:r>
      <w:r>
        <w:t>evaluates whether t</w:t>
      </w:r>
      <w:r w:rsidR="00FC18CE" w:rsidRPr="00B95AB2">
        <w:t>est</w:t>
      </w:r>
      <w:r w:rsidR="008F1DAB">
        <w:t xml:space="preserve">s </w:t>
      </w:r>
      <w:r>
        <w:t>were</w:t>
      </w:r>
      <w:r w:rsidR="008F1DAB">
        <w:t xml:space="preserve"> performed</w:t>
      </w:r>
      <w:r w:rsidR="00FA2349" w:rsidRPr="00C318B4">
        <w:t xml:space="preserve"> after a woman turns 21 years of age</w:t>
      </w:r>
      <w:r w:rsidR="00FA2349">
        <w:t>. T</w:t>
      </w:r>
      <w:r w:rsidR="00FA2349" w:rsidRPr="00C318B4">
        <w:t>he youngest age in the initial population is 23</w:t>
      </w:r>
      <w:r w:rsidR="0078725F">
        <w:t>.</w:t>
      </w:r>
    </w:p>
    <w:p w14:paraId="1FF3FC88" w14:textId="77777777" w:rsidR="00FA2349" w:rsidRPr="00836099" w:rsidRDefault="00FA2349" w:rsidP="00FA2349">
      <w:pPr>
        <w:rPr>
          <w:b/>
        </w:rPr>
      </w:pPr>
      <w:r>
        <w:rPr>
          <w:b/>
        </w:rPr>
        <w:t xml:space="preserve">UDS Reporting </w:t>
      </w:r>
      <w:r w:rsidR="009C0474">
        <w:rPr>
          <w:b/>
        </w:rPr>
        <w:t>Considerations</w:t>
      </w:r>
    </w:p>
    <w:p w14:paraId="6E2BA381" w14:textId="7F7DE189" w:rsidR="0017762B" w:rsidRDefault="0017762B" w:rsidP="008016D1">
      <w:pPr>
        <w:pStyle w:val="BulletList"/>
      </w:pPr>
      <w:r>
        <w:t>Include documentation in the medical record of a test performed outside of the health center</w:t>
      </w:r>
      <w:r w:rsidR="00AB6AA5">
        <w:t>,</w:t>
      </w:r>
      <w:r>
        <w:t xml:space="preserve"> which has the date the test was performed, who performed it, and the result of the finding </w:t>
      </w:r>
      <w:r w:rsidR="008F1DAB">
        <w:t xml:space="preserve">provided by the agency that conducted the test </w:t>
      </w:r>
      <w:r>
        <w:t xml:space="preserve">or a copy of the lab test. </w:t>
      </w:r>
    </w:p>
    <w:p w14:paraId="1B2C6B40" w14:textId="2EBA4357" w:rsidR="00FA2349" w:rsidRDefault="00FA2349" w:rsidP="008016D1">
      <w:pPr>
        <w:pStyle w:val="BulletList"/>
      </w:pPr>
      <w:r>
        <w:t xml:space="preserve">Do not count charts that </w:t>
      </w:r>
      <w:r w:rsidR="008F1DAB">
        <w:t>document</w:t>
      </w:r>
      <w:r>
        <w:t xml:space="preserve"> a referral to a </w:t>
      </w:r>
      <w:r w:rsidR="0078725F">
        <w:t>third</w:t>
      </w:r>
      <w:r w:rsidR="00FC18CE">
        <w:t>-</w:t>
      </w:r>
      <w:r w:rsidR="0078725F">
        <w:t>party</w:t>
      </w:r>
      <w:r>
        <w:t xml:space="preserve"> but do not include a copy of the lab report or a report of some form from the clinician/clinic that provided the test</w:t>
      </w:r>
      <w:r w:rsidR="009C5DE0">
        <w:t xml:space="preserve"> as meeting the measurement standard</w:t>
      </w:r>
      <w:r w:rsidR="00FC18CE">
        <w:t>.</w:t>
      </w:r>
      <w:r>
        <w:t xml:space="preserve"> </w:t>
      </w:r>
    </w:p>
    <w:p w14:paraId="121B3292" w14:textId="77777777" w:rsidR="00FA2349" w:rsidRDefault="00FA2349" w:rsidP="008016D1">
      <w:pPr>
        <w:pStyle w:val="BulletList"/>
      </w:pPr>
      <w:r>
        <w:t xml:space="preserve">Do not count as meeting the measurement standard unsubstantiated statements from patients that cannot be backed up with third-party documentation. </w:t>
      </w:r>
    </w:p>
    <w:p w14:paraId="386FC6FC" w14:textId="77777777" w:rsidR="003A64C7" w:rsidRDefault="00FA2349" w:rsidP="008016D1">
      <w:pPr>
        <w:pStyle w:val="BulletList"/>
      </w:pPr>
      <w:r>
        <w:t>Do not count as compliant charts that note the refusal of the patient to have the test.</w:t>
      </w:r>
    </w:p>
    <w:p w14:paraId="33317103" w14:textId="77777777" w:rsidR="00EB38ED" w:rsidRDefault="00EB38ED" w:rsidP="008016D1">
      <w:pPr>
        <w:pStyle w:val="BulletList"/>
      </w:pPr>
      <w:bookmarkStart w:id="362" w:name="_Toc412466486"/>
      <w:r>
        <w:t xml:space="preserve">If a system cannot determine exclusions, include </w:t>
      </w:r>
      <w:r w:rsidR="003A64C7">
        <w:t xml:space="preserve">them in the universe and </w:t>
      </w:r>
      <w:r>
        <w:t xml:space="preserve">later exclude </w:t>
      </w:r>
      <w:r w:rsidR="003A64C7">
        <w:t xml:space="preserve">and replace them </w:t>
      </w:r>
      <w:r>
        <w:t>from the sample, if identified.</w:t>
      </w:r>
    </w:p>
    <w:p w14:paraId="0AC9542A" w14:textId="3AB627F0" w:rsidR="0026240B" w:rsidRDefault="00EB6E19" w:rsidP="00423BCE">
      <w:pPr>
        <w:pStyle w:val="Heading3"/>
      </w:pPr>
      <w:bookmarkStart w:id="363" w:name="_Weight_Assessment_and"/>
      <w:bookmarkStart w:id="364" w:name="_Toc489949085"/>
      <w:bookmarkStart w:id="365" w:name="_Toc489440123"/>
      <w:bookmarkStart w:id="366" w:name="_Toc508225486"/>
      <w:bookmarkEnd w:id="362"/>
      <w:bookmarkEnd w:id="363"/>
      <w:r>
        <w:t>Weight Assessment and Counseling for Nutrition and Physical Activity for Children and Adolescents (Line 12)</w:t>
      </w:r>
      <w:r w:rsidR="00BA2EFA">
        <w:t xml:space="preserve">, </w:t>
      </w:r>
      <w:bookmarkEnd w:id="364"/>
      <w:r w:rsidR="00BA2EFA" w:rsidRPr="008016D1">
        <w:t>CMS155</w:t>
      </w:r>
      <w:r w:rsidR="007838FE" w:rsidRPr="008016D1">
        <w:t>v</w:t>
      </w:r>
      <w:bookmarkEnd w:id="365"/>
      <w:r w:rsidR="00283C0E">
        <w:t>7</w:t>
      </w:r>
      <w:bookmarkEnd w:id="366"/>
    </w:p>
    <w:p w14:paraId="68AE7B17" w14:textId="77777777" w:rsidR="004F482E" w:rsidRPr="008016D1" w:rsidRDefault="002136AD" w:rsidP="008016D1">
      <w:pPr>
        <w:shd w:val="clear" w:color="auto" w:fill="8DB3E2" w:themeFill="text2" w:themeFillTint="66"/>
        <w:rPr>
          <w:b/>
        </w:rPr>
      </w:pPr>
      <w:r w:rsidRPr="00423BCE">
        <w:rPr>
          <w:b/>
        </w:rPr>
        <w:t>Measure</w:t>
      </w:r>
      <w:r w:rsidR="004F482E">
        <w:rPr>
          <w:b/>
        </w:rPr>
        <w:t xml:space="preserve"> Description</w:t>
      </w:r>
    </w:p>
    <w:p w14:paraId="08B5052A" w14:textId="2EBA0DBF" w:rsidR="006F644C" w:rsidRDefault="002136AD" w:rsidP="008016D1">
      <w:pPr>
        <w:shd w:val="clear" w:color="auto" w:fill="8DB3E2" w:themeFill="text2" w:themeFillTint="66"/>
      </w:pPr>
      <w:r>
        <w:t>Percentage of patients 3</w:t>
      </w:r>
      <w:r w:rsidR="003F7A42">
        <w:t>–</w:t>
      </w:r>
      <w:r>
        <w:t xml:space="preserve">17 years </w:t>
      </w:r>
      <w:r w:rsidR="00B75106">
        <w:t xml:space="preserve">of age </w:t>
      </w:r>
      <w:r w:rsidR="00423BCE">
        <w:t xml:space="preserve">who had </w:t>
      </w:r>
      <w:r w:rsidR="00FC18CE">
        <w:t>a</w:t>
      </w:r>
      <w:r w:rsidR="00CE093F">
        <w:t>n outpatient</w:t>
      </w:r>
      <w:r w:rsidR="00BA2EFA">
        <w:t xml:space="preserve"> </w:t>
      </w:r>
      <w:r w:rsidR="00BA2EFA" w:rsidRPr="00C318B4">
        <w:rPr>
          <w:i/>
        </w:rPr>
        <w:t>medical</w:t>
      </w:r>
      <w:r w:rsidR="00BA2EFA">
        <w:t xml:space="preserve"> visit and who had </w:t>
      </w:r>
      <w:r w:rsidR="00423BCE">
        <w:t xml:space="preserve">evidence of </w:t>
      </w:r>
      <w:r w:rsidR="00BA2EFA">
        <w:t>height, weight, and body mass index (</w:t>
      </w:r>
      <w:r w:rsidR="00423BCE">
        <w:t>BMI</w:t>
      </w:r>
      <w:r w:rsidR="00BA2EFA">
        <w:t>)</w:t>
      </w:r>
      <w:r w:rsidR="00423BCE">
        <w:t xml:space="preserve"> </w:t>
      </w:r>
      <w:r w:rsidR="00423BCE" w:rsidRPr="008016D1">
        <w:t>percentile</w:t>
      </w:r>
      <w:r w:rsidR="00423BCE">
        <w:t xml:space="preserve"> documentation </w:t>
      </w:r>
      <w:r w:rsidR="004F39F4" w:rsidRPr="004F39F4">
        <w:rPr>
          <w:rStyle w:val="IntenseEmphasis"/>
        </w:rPr>
        <w:t>and</w:t>
      </w:r>
      <w:r w:rsidR="00423BCE">
        <w:t xml:space="preserve"> who had documentation of counseling for nutrition </w:t>
      </w:r>
      <w:r w:rsidR="004F39F4" w:rsidRPr="004F39F4">
        <w:rPr>
          <w:rStyle w:val="IntenseEmphasis"/>
        </w:rPr>
        <w:t>and</w:t>
      </w:r>
      <w:r w:rsidR="00423BCE">
        <w:t xml:space="preserve"> who had documentation of counseling for physical activity during the measurement </w:t>
      </w:r>
      <w:r w:rsidR="00A25CFB">
        <w:t>period</w:t>
      </w:r>
    </w:p>
    <w:p w14:paraId="2393CDA3" w14:textId="77777777" w:rsidR="0006517B" w:rsidRDefault="006F644C" w:rsidP="008016D1">
      <w:pPr>
        <w:keepNext/>
      </w:pPr>
      <w:r>
        <w:t>C</w:t>
      </w:r>
      <w:r w:rsidR="00423BCE">
        <w:t>alculate as follows:</w:t>
      </w:r>
    </w:p>
    <w:p w14:paraId="7844B496" w14:textId="77777777" w:rsidR="006F644C" w:rsidRPr="008016D1" w:rsidRDefault="006F644C" w:rsidP="008016D1">
      <w:pPr>
        <w:keepNext/>
        <w:rPr>
          <w:b/>
        </w:rPr>
      </w:pPr>
      <w:r w:rsidRPr="00423BCE">
        <w:rPr>
          <w:b/>
        </w:rPr>
        <w:t>Denominator</w:t>
      </w:r>
      <w:r>
        <w:rPr>
          <w:b/>
        </w:rPr>
        <w:t xml:space="preserve"> (</w:t>
      </w:r>
      <w:r w:rsidR="00BA2EFA">
        <w:rPr>
          <w:b/>
        </w:rPr>
        <w:t>Universe)</w:t>
      </w:r>
      <w:r w:rsidR="00344750" w:rsidRPr="008016D1">
        <w:rPr>
          <w:b/>
        </w:rPr>
        <w:t xml:space="preserve"> </w:t>
      </w:r>
      <w:r w:rsidR="00344750">
        <w:t>(Columns A and B)</w:t>
      </w:r>
    </w:p>
    <w:p w14:paraId="7ED0DE8B" w14:textId="7A78D683" w:rsidR="006F644C" w:rsidRDefault="00BA2EFA" w:rsidP="008016D1">
      <w:pPr>
        <w:pStyle w:val="BulletList"/>
        <w:keepNext/>
      </w:pPr>
      <w:r>
        <w:t>P</w:t>
      </w:r>
      <w:r w:rsidR="00423BCE">
        <w:t xml:space="preserve">atients </w:t>
      </w:r>
      <w:r w:rsidR="00506DD4">
        <w:t xml:space="preserve">3 </w:t>
      </w:r>
      <w:r w:rsidR="00423BCE">
        <w:t xml:space="preserve">through </w:t>
      </w:r>
      <w:r w:rsidR="0043283C">
        <w:t xml:space="preserve">17 </w:t>
      </w:r>
      <w:r>
        <w:t xml:space="preserve">years of age with </w:t>
      </w:r>
      <w:r w:rsidR="00423BCE">
        <w:t xml:space="preserve">at least one </w:t>
      </w:r>
      <w:r w:rsidR="00F800FD">
        <w:t>outpatient</w:t>
      </w:r>
      <w:r w:rsidR="00FC18CE">
        <w:t xml:space="preserve"> </w:t>
      </w:r>
      <w:r w:rsidR="00423BCE" w:rsidRPr="00C318B4">
        <w:rPr>
          <w:i/>
        </w:rPr>
        <w:t>medical</w:t>
      </w:r>
      <w:r w:rsidR="00423BCE">
        <w:t xml:space="preserve"> visit during the </w:t>
      </w:r>
      <w:r>
        <w:t xml:space="preserve">measurement </w:t>
      </w:r>
      <w:r w:rsidR="00EA31E8">
        <w:t>period</w:t>
      </w:r>
      <w:r>
        <w:t xml:space="preserve"> </w:t>
      </w:r>
    </w:p>
    <w:p w14:paraId="2DF664AC" w14:textId="773BCF29" w:rsidR="006F644C" w:rsidRPr="008016D1" w:rsidRDefault="006F644C" w:rsidP="008016D1">
      <w:pPr>
        <w:rPr>
          <w:i/>
          <w:color w:val="4F8FB1"/>
          <w:sz w:val="22"/>
        </w:rPr>
      </w:pPr>
      <w:r w:rsidRPr="008016D1">
        <w:rPr>
          <w:b/>
          <w:i/>
          <w:color w:val="4F8FB1"/>
          <w:sz w:val="22"/>
        </w:rPr>
        <w:t>Note</w:t>
      </w:r>
      <w:r w:rsidRPr="008016D1">
        <w:rPr>
          <w:i/>
          <w:color w:val="4F8FB1"/>
          <w:sz w:val="22"/>
        </w:rPr>
        <w:t>: Include children and adolescents who w</w:t>
      </w:r>
      <w:r w:rsidR="00423BCE" w:rsidRPr="008016D1">
        <w:rPr>
          <w:i/>
          <w:color w:val="4F8FB1"/>
          <w:sz w:val="22"/>
        </w:rPr>
        <w:t xml:space="preserve">ere born </w:t>
      </w:r>
      <w:r w:rsidRPr="008016D1">
        <w:rPr>
          <w:i/>
          <w:color w:val="4F8FB1"/>
          <w:sz w:val="22"/>
        </w:rPr>
        <w:t xml:space="preserve">on or after </w:t>
      </w:r>
      <w:r w:rsidR="00423BCE" w:rsidRPr="008016D1">
        <w:rPr>
          <w:i/>
          <w:color w:val="4F8FB1"/>
          <w:sz w:val="22"/>
        </w:rPr>
        <w:t xml:space="preserve">January 1, </w:t>
      </w:r>
      <w:r w:rsidR="002F2D51" w:rsidRPr="008016D1">
        <w:rPr>
          <w:i/>
          <w:color w:val="4F8FB1"/>
          <w:sz w:val="22"/>
        </w:rPr>
        <w:t>2001</w:t>
      </w:r>
      <w:r w:rsidR="00423BCE" w:rsidRPr="008016D1">
        <w:rPr>
          <w:i/>
          <w:color w:val="4F8FB1"/>
          <w:sz w:val="22"/>
        </w:rPr>
        <w:t xml:space="preserve">, and </w:t>
      </w:r>
      <w:r w:rsidRPr="008016D1">
        <w:rPr>
          <w:i/>
          <w:color w:val="4F8FB1"/>
          <w:sz w:val="22"/>
        </w:rPr>
        <w:t xml:space="preserve">on or before </w:t>
      </w:r>
      <w:r w:rsidR="00423BCE" w:rsidRPr="008016D1">
        <w:rPr>
          <w:i/>
          <w:color w:val="4F8FB1"/>
          <w:sz w:val="22"/>
        </w:rPr>
        <w:t>December 31, 201</w:t>
      </w:r>
      <w:r w:rsidR="002F2D51" w:rsidRPr="008016D1">
        <w:rPr>
          <w:i/>
          <w:color w:val="4F8FB1"/>
          <w:sz w:val="22"/>
        </w:rPr>
        <w:t>4</w:t>
      </w:r>
    </w:p>
    <w:p w14:paraId="6080DCCB" w14:textId="77777777" w:rsidR="006F644C" w:rsidRDefault="00BA2EFA" w:rsidP="008016D1">
      <w:pPr>
        <w:keepNext/>
        <w:keepLines/>
      </w:pPr>
      <w:r w:rsidRPr="00423BCE">
        <w:rPr>
          <w:b/>
        </w:rPr>
        <w:t>Numerator</w:t>
      </w:r>
      <w:r w:rsidR="0004059C">
        <w:rPr>
          <w:b/>
        </w:rPr>
        <w:t xml:space="preserve"> </w:t>
      </w:r>
      <w:r w:rsidR="0004059C">
        <w:t>(Column C)</w:t>
      </w:r>
    </w:p>
    <w:p w14:paraId="4AA34E6F" w14:textId="77777777" w:rsidR="006F644C" w:rsidRDefault="006F644C" w:rsidP="008016D1">
      <w:pPr>
        <w:pStyle w:val="BulletList"/>
        <w:keepNext/>
        <w:keepLines/>
      </w:pPr>
      <w:r>
        <w:t xml:space="preserve">Children and adolescents who have had: </w:t>
      </w:r>
    </w:p>
    <w:p w14:paraId="7604C75F" w14:textId="77777777" w:rsidR="006F644C" w:rsidRDefault="006F644C" w:rsidP="008016D1">
      <w:pPr>
        <w:pStyle w:val="BulletList"/>
        <w:keepNext/>
        <w:keepLines/>
        <w:numPr>
          <w:ilvl w:val="1"/>
          <w:numId w:val="1"/>
        </w:numPr>
        <w:ind w:left="720"/>
      </w:pPr>
      <w:r>
        <w:t>T</w:t>
      </w:r>
      <w:r w:rsidR="00BA2EFA">
        <w:t xml:space="preserve">heir BMI percentile (not just BMI or height and weight) </w:t>
      </w:r>
      <w:r>
        <w:t xml:space="preserve">recorded </w:t>
      </w:r>
      <w:r w:rsidR="00BA2EFA">
        <w:t xml:space="preserve">during the measurement </w:t>
      </w:r>
      <w:r w:rsidR="00BB3045">
        <w:t>period</w:t>
      </w:r>
      <w:r w:rsidR="00BA2EFA">
        <w:t xml:space="preserve"> </w:t>
      </w:r>
      <w:r w:rsidR="00BA2EFA" w:rsidRPr="00A05465">
        <w:rPr>
          <w:rStyle w:val="IntenseEmphasis"/>
        </w:rPr>
        <w:t>and</w:t>
      </w:r>
      <w:r w:rsidR="00BA2EFA">
        <w:t xml:space="preserve"> </w:t>
      </w:r>
    </w:p>
    <w:p w14:paraId="3061798E" w14:textId="77777777" w:rsidR="006F644C" w:rsidRDefault="006F644C" w:rsidP="008016D1">
      <w:pPr>
        <w:pStyle w:val="BulletList"/>
        <w:numPr>
          <w:ilvl w:val="1"/>
          <w:numId w:val="1"/>
        </w:numPr>
        <w:ind w:left="720"/>
      </w:pPr>
      <w:r>
        <w:t>C</w:t>
      </w:r>
      <w:r w:rsidR="00BA2EFA">
        <w:t>ounseling for nutrition</w:t>
      </w:r>
      <w:r w:rsidR="00073307">
        <w:t xml:space="preserve"> during a visit that occurred during the measurement period</w:t>
      </w:r>
      <w:r w:rsidR="00BA2EFA">
        <w:t xml:space="preserve"> </w:t>
      </w:r>
      <w:r w:rsidR="00BA2EFA" w:rsidRPr="00A05465">
        <w:rPr>
          <w:rStyle w:val="IntenseEmphasis"/>
        </w:rPr>
        <w:t>and</w:t>
      </w:r>
      <w:r w:rsidR="00BA2EFA">
        <w:t xml:space="preserve"> </w:t>
      </w:r>
    </w:p>
    <w:p w14:paraId="268101BF" w14:textId="08CA4A11" w:rsidR="00073307" w:rsidRDefault="00073307" w:rsidP="008016D1">
      <w:pPr>
        <w:pStyle w:val="BulletList"/>
        <w:numPr>
          <w:ilvl w:val="1"/>
          <w:numId w:val="1"/>
        </w:numPr>
        <w:ind w:left="720"/>
      </w:pPr>
      <w:r>
        <w:t>C</w:t>
      </w:r>
      <w:r w:rsidR="00BA2EFA">
        <w:t xml:space="preserve">ounseling for physical activity during </w:t>
      </w:r>
      <w:r>
        <w:t xml:space="preserve">a visit that occurs during </w:t>
      </w:r>
      <w:r w:rsidR="00BA2EFA">
        <w:t xml:space="preserve">the measurement </w:t>
      </w:r>
      <w:r w:rsidR="00BB3045">
        <w:t>period</w:t>
      </w:r>
      <w:r w:rsidR="007C50ED">
        <w:t>.</w:t>
      </w:r>
      <w:r w:rsidR="009C2AA3">
        <w:t xml:space="preserve"> </w:t>
      </w:r>
    </w:p>
    <w:p w14:paraId="3E2CC8F7" w14:textId="77777777" w:rsidR="00073307" w:rsidRPr="008016D1" w:rsidRDefault="00073307" w:rsidP="008016D1">
      <w:pPr>
        <w:keepNext/>
        <w:rPr>
          <w:b/>
        </w:rPr>
      </w:pPr>
      <w:r w:rsidRPr="00A06EBA">
        <w:rPr>
          <w:b/>
        </w:rPr>
        <w:t>Exclusions</w:t>
      </w:r>
      <w:r>
        <w:rPr>
          <w:b/>
        </w:rPr>
        <w:t>/Exceptions</w:t>
      </w:r>
    </w:p>
    <w:p w14:paraId="572677A2" w14:textId="77777777" w:rsidR="00073307" w:rsidRPr="005E388D" w:rsidRDefault="00073307" w:rsidP="008016D1">
      <w:pPr>
        <w:pStyle w:val="BulletList"/>
        <w:keepNext/>
        <w:rPr>
          <w:rFonts w:cstheme="minorHAnsi"/>
        </w:rPr>
      </w:pPr>
      <w:r w:rsidRPr="005E388D">
        <w:rPr>
          <w:rFonts w:cstheme="minorHAnsi"/>
        </w:rPr>
        <w:t>Denominator</w:t>
      </w:r>
    </w:p>
    <w:p w14:paraId="79C85BC3" w14:textId="77777777" w:rsidR="00073307" w:rsidRPr="001739F4" w:rsidRDefault="00073307" w:rsidP="008016D1">
      <w:pPr>
        <w:pStyle w:val="BulletList"/>
        <w:numPr>
          <w:ilvl w:val="1"/>
          <w:numId w:val="1"/>
        </w:numPr>
        <w:ind w:left="720"/>
        <w:rPr>
          <w:rFonts w:cstheme="minorHAnsi"/>
        </w:rPr>
      </w:pPr>
      <w:r w:rsidRPr="00BA2EFA">
        <w:t>Patients who have a diagnosis of pregnancy during the measurement period</w:t>
      </w:r>
    </w:p>
    <w:p w14:paraId="538825FF" w14:textId="77777777" w:rsidR="00A25CFB" w:rsidRPr="00A25CFB" w:rsidRDefault="00A25CFB" w:rsidP="00A25CFB">
      <w:pPr>
        <w:pStyle w:val="BulletList"/>
        <w:numPr>
          <w:ilvl w:val="1"/>
          <w:numId w:val="1"/>
        </w:numPr>
        <w:ind w:left="720"/>
      </w:pPr>
      <w:r>
        <w:t>Patients who were in hospice care during the measurement period</w:t>
      </w:r>
    </w:p>
    <w:p w14:paraId="167546D9" w14:textId="77777777" w:rsidR="00073307" w:rsidRPr="005E388D" w:rsidRDefault="00073307" w:rsidP="008016D1">
      <w:pPr>
        <w:pStyle w:val="BulletList"/>
        <w:rPr>
          <w:rFonts w:cstheme="minorHAnsi"/>
        </w:rPr>
      </w:pPr>
      <w:r w:rsidRPr="005E388D">
        <w:rPr>
          <w:rFonts w:cstheme="minorHAnsi"/>
        </w:rPr>
        <w:t>Numerator</w:t>
      </w:r>
    </w:p>
    <w:p w14:paraId="2C2BA1D0" w14:textId="77777777" w:rsidR="00073307" w:rsidRPr="005E388D" w:rsidRDefault="00073307" w:rsidP="008016D1">
      <w:pPr>
        <w:pStyle w:val="BulletList"/>
        <w:numPr>
          <w:ilvl w:val="1"/>
          <w:numId w:val="1"/>
        </w:numPr>
        <w:ind w:left="720"/>
        <w:rPr>
          <w:rFonts w:cstheme="minorHAnsi"/>
        </w:rPr>
      </w:pPr>
      <w:r w:rsidRPr="005E388D">
        <w:rPr>
          <w:rFonts w:cstheme="minorHAnsi"/>
        </w:rPr>
        <w:t>No</w:t>
      </w:r>
      <w:r w:rsidR="007D7B33">
        <w:rPr>
          <w:rFonts w:cstheme="minorHAnsi"/>
        </w:rPr>
        <w:t>t applicable</w:t>
      </w:r>
    </w:p>
    <w:p w14:paraId="20EB7E22" w14:textId="77777777" w:rsidR="00073307" w:rsidRPr="00C318B4" w:rsidRDefault="00073307" w:rsidP="00A06EBA">
      <w:pPr>
        <w:rPr>
          <w:b/>
        </w:rPr>
      </w:pPr>
      <w:r w:rsidRPr="00C318B4">
        <w:rPr>
          <w:b/>
        </w:rPr>
        <w:t>Specification Guidance</w:t>
      </w:r>
    </w:p>
    <w:p w14:paraId="0552A277" w14:textId="77777777" w:rsidR="00073307" w:rsidRPr="008016D1" w:rsidRDefault="00073307" w:rsidP="008016D1">
      <w:pPr>
        <w:pStyle w:val="BulletList"/>
      </w:pPr>
      <w:r w:rsidRPr="008016D1">
        <w:t>Because BMI norms for youth vary with age and sex, this measure evaluates whether BMI percentile is assessed rather than an absolute BMI value.</w:t>
      </w:r>
    </w:p>
    <w:p w14:paraId="29268DD7" w14:textId="77777777" w:rsidR="00FC18CE" w:rsidRPr="00C5017B" w:rsidRDefault="00FC18CE" w:rsidP="00A57F72">
      <w:pPr>
        <w:keepNext/>
        <w:rPr>
          <w:b/>
        </w:rPr>
      </w:pPr>
      <w:r w:rsidRPr="00C5017B">
        <w:rPr>
          <w:b/>
        </w:rPr>
        <w:t>UDS Reporting Considerations</w:t>
      </w:r>
    </w:p>
    <w:p w14:paraId="70A141C1" w14:textId="6B4FF73A" w:rsidR="00073307" w:rsidRPr="008016D1" w:rsidRDefault="00073307" w:rsidP="008016D1">
      <w:pPr>
        <w:pStyle w:val="BulletList"/>
        <w:keepNext/>
      </w:pPr>
      <w:r w:rsidRPr="008016D1">
        <w:t xml:space="preserve">Include medical visits performed by any medical provider. Note that this is different from the </w:t>
      </w:r>
      <w:r w:rsidR="00FC18CE">
        <w:t>eCQM</w:t>
      </w:r>
      <w:r w:rsidRPr="008016D1">
        <w:t xml:space="preserve"> which requires that the visit be performed by a primary care physician or</w:t>
      </w:r>
      <w:r w:rsidR="00A06EBA" w:rsidRPr="008016D1">
        <w:t xml:space="preserve"> an</w:t>
      </w:r>
      <w:r w:rsidRPr="008016D1">
        <w:t xml:space="preserve"> OB/</w:t>
      </w:r>
      <w:r w:rsidR="00D82729">
        <w:t>GYN</w:t>
      </w:r>
      <w:r w:rsidRPr="008016D1">
        <w:t xml:space="preserve">. </w:t>
      </w:r>
      <w:r w:rsidR="00492BCE" w:rsidRPr="008016D1">
        <w:t>For example, include patients who had a medical visit with a nurse practitioner.</w:t>
      </w:r>
    </w:p>
    <w:p w14:paraId="75646CB1" w14:textId="39F5FE22" w:rsidR="00A06EBA" w:rsidRPr="00C318B4" w:rsidRDefault="00073307" w:rsidP="008016D1">
      <w:pPr>
        <w:pStyle w:val="BulletList"/>
        <w:rPr>
          <w:rFonts w:eastAsia="Times New Roman" w:cs="Courier New"/>
          <w:color w:val="1A1A1A"/>
        </w:rPr>
      </w:pPr>
      <w:r>
        <w:t xml:space="preserve">The UDS numerator differs from the eCQM in that the eCQM requires the </w:t>
      </w:r>
      <w:r w:rsidR="00FC18CE">
        <w:t>numerator</w:t>
      </w:r>
      <w:r w:rsidR="008F1DAB">
        <w:t xml:space="preserve"> element</w:t>
      </w:r>
      <w:r w:rsidR="00FC18CE">
        <w:t>s</w:t>
      </w:r>
      <w:r>
        <w:t xml:space="preserve"> to be reported separately</w:t>
      </w:r>
      <w:r w:rsidR="00E369B6">
        <w:t>. F</w:t>
      </w:r>
      <w:r w:rsidR="00FC18CE">
        <w:t>or</w:t>
      </w:r>
      <w:r>
        <w:t xml:space="preserve"> UDS purposes, the patients must have had </w:t>
      </w:r>
      <w:r w:rsidRPr="00C318B4">
        <w:rPr>
          <w:rFonts w:eastAsia="Times New Roman" w:cs="Courier New"/>
          <w:color w:val="1A1A1A"/>
        </w:rPr>
        <w:t>all three numerator components</w:t>
      </w:r>
      <w:r w:rsidR="009A47B2">
        <w:rPr>
          <w:rFonts w:eastAsia="Times New Roman" w:cs="Courier New"/>
          <w:color w:val="1A1A1A"/>
        </w:rPr>
        <w:t xml:space="preserve"> completed</w:t>
      </w:r>
      <w:r w:rsidRPr="00C318B4">
        <w:rPr>
          <w:rFonts w:eastAsia="Times New Roman" w:cs="Courier New"/>
          <w:color w:val="1A1A1A"/>
        </w:rPr>
        <w:t xml:space="preserve"> in order to meet the measurement standard. </w:t>
      </w:r>
    </w:p>
    <w:p w14:paraId="28AAAB94" w14:textId="2D2324DC" w:rsidR="00423BCE" w:rsidRPr="008016D1" w:rsidRDefault="00423BCE" w:rsidP="008016D1">
      <w:pPr>
        <w:pStyle w:val="BulletList"/>
      </w:pPr>
      <w:r w:rsidRPr="008016D1">
        <w:t xml:space="preserve">Do not count as meeting the performance measure charts </w:t>
      </w:r>
      <w:r w:rsidR="00AB6AA5" w:rsidRPr="008016D1">
        <w:t xml:space="preserve">that </w:t>
      </w:r>
      <w:r w:rsidRPr="008016D1">
        <w:t>show only that a well-child visit was scheduled, provided</w:t>
      </w:r>
      <w:r w:rsidR="00BB3045" w:rsidRPr="008016D1">
        <w:t>,</w:t>
      </w:r>
      <w:r w:rsidRPr="008016D1">
        <w:t xml:space="preserve"> or billed. The electronic or paper well-child visit template/form must document each of the elements noted above.</w:t>
      </w:r>
    </w:p>
    <w:p w14:paraId="3685082F" w14:textId="3849E2D7" w:rsidR="00423BCE" w:rsidRDefault="00EB6E19" w:rsidP="00423BCE">
      <w:pPr>
        <w:pStyle w:val="Heading3"/>
      </w:pPr>
      <w:bookmarkStart w:id="367" w:name="_Preventive_Care_and"/>
      <w:bookmarkStart w:id="368" w:name="_Toc412466487"/>
      <w:bookmarkStart w:id="369" w:name="_Toc489949086"/>
      <w:bookmarkStart w:id="370" w:name="_Toc489440124"/>
      <w:bookmarkStart w:id="371" w:name="_Toc508225487"/>
      <w:bookmarkEnd w:id="367"/>
      <w:r>
        <w:t>Preventive Care and Screening: Body Mass Index (BMI) Screening and Follow-Up Plan (Line 13)</w:t>
      </w:r>
      <w:bookmarkEnd w:id="368"/>
      <w:r w:rsidR="00BB3045">
        <w:t xml:space="preserve">, </w:t>
      </w:r>
      <w:bookmarkEnd w:id="369"/>
      <w:r w:rsidR="00925297">
        <w:fldChar w:fldCharType="begin"/>
      </w:r>
      <w:r w:rsidR="00925297">
        <w:instrText xml:space="preserve"> HYPERLINK "https://ecqi.healthit.gov/ecqm/measures/cms069v6" </w:instrText>
      </w:r>
      <w:r w:rsidR="00925297">
        <w:fldChar w:fldCharType="separate"/>
      </w:r>
      <w:r w:rsidR="00BB3045" w:rsidRPr="00925297">
        <w:rPr>
          <w:rStyle w:val="Hyperlink"/>
        </w:rPr>
        <w:t>CMS69</w:t>
      </w:r>
      <w:r w:rsidR="007838FE" w:rsidRPr="00925297">
        <w:rPr>
          <w:rStyle w:val="Hyperlink"/>
        </w:rPr>
        <w:t>v</w:t>
      </w:r>
      <w:bookmarkEnd w:id="370"/>
      <w:bookmarkEnd w:id="371"/>
      <w:r w:rsidR="00925297" w:rsidRPr="008016D1">
        <w:rPr>
          <w:rStyle w:val="Hyperlink"/>
        </w:rPr>
        <w:fldChar w:fldCharType="end"/>
      </w:r>
      <w:r w:rsidR="00283C0E">
        <w:rPr>
          <w:rStyle w:val="Hyperlink"/>
        </w:rPr>
        <w:t>7</w:t>
      </w:r>
    </w:p>
    <w:p w14:paraId="2897CE7D" w14:textId="77777777" w:rsidR="00A06EBA" w:rsidRPr="008016D1" w:rsidRDefault="00423BCE" w:rsidP="008016D1">
      <w:pPr>
        <w:shd w:val="clear" w:color="auto" w:fill="8DB3E2" w:themeFill="text2" w:themeFillTint="66"/>
        <w:rPr>
          <w:b/>
        </w:rPr>
      </w:pPr>
      <w:r w:rsidRPr="00423BCE">
        <w:rPr>
          <w:b/>
        </w:rPr>
        <w:t>Measure</w:t>
      </w:r>
      <w:r w:rsidR="00A06EBA">
        <w:rPr>
          <w:b/>
        </w:rPr>
        <w:t xml:space="preserve"> Description</w:t>
      </w:r>
    </w:p>
    <w:p w14:paraId="62D95BF6" w14:textId="053DC83F" w:rsidR="00F24A20" w:rsidRDefault="00423BCE" w:rsidP="008016D1">
      <w:pPr>
        <w:shd w:val="clear" w:color="auto" w:fill="8DB3E2" w:themeFill="text2" w:themeFillTint="66"/>
      </w:pPr>
      <w:r>
        <w:t xml:space="preserve">Percentage of patients aged 18 </w:t>
      </w:r>
      <w:r w:rsidR="00BB3045">
        <w:t xml:space="preserve">years </w:t>
      </w:r>
      <w:r>
        <w:t xml:space="preserve">and older with BMI </w:t>
      </w:r>
      <w:r w:rsidR="00A06EBA">
        <w:t xml:space="preserve">documented </w:t>
      </w:r>
      <w:r>
        <w:t xml:space="preserve">during the most recent visit or within </w:t>
      </w:r>
      <w:r w:rsidR="00A06EBA">
        <w:t xml:space="preserve">the previous </w:t>
      </w:r>
      <w:r w:rsidR="00E369B6">
        <w:t>12</w:t>
      </w:r>
      <w:r>
        <w:t xml:space="preserve"> months to that visit </w:t>
      </w:r>
      <w:r w:rsidR="00A05465" w:rsidRPr="00A05465">
        <w:rPr>
          <w:rStyle w:val="IntenseEmphasis"/>
        </w:rPr>
        <w:t>and</w:t>
      </w:r>
      <w:r>
        <w:t xml:space="preserve"> when the BMI is outside of normal parameters</w:t>
      </w:r>
      <w:r w:rsidR="00A06EBA">
        <w:t>,</w:t>
      </w:r>
      <w:r>
        <w:t xml:space="preserve"> a follow-up plan is documented</w:t>
      </w:r>
      <w:r w:rsidR="00BB3045">
        <w:t xml:space="preserve"> during the visit or during the previous </w:t>
      </w:r>
      <w:r w:rsidR="00E369B6">
        <w:t>12</w:t>
      </w:r>
      <w:r w:rsidR="00BB3045">
        <w:t xml:space="preserve"> months of th</w:t>
      </w:r>
      <w:r w:rsidR="00F24A20">
        <w:t>at</w:t>
      </w:r>
      <w:r w:rsidR="00BB3045">
        <w:t xml:space="preserve"> visit</w:t>
      </w:r>
    </w:p>
    <w:p w14:paraId="47A9E24E" w14:textId="77777777" w:rsidR="00F24A20" w:rsidRPr="008016D1" w:rsidRDefault="00F24A20" w:rsidP="008016D1">
      <w:pPr>
        <w:shd w:val="clear" w:color="auto" w:fill="8DB3E2" w:themeFill="text2" w:themeFillTint="66"/>
        <w:rPr>
          <w:i/>
          <w:color w:val="4F8FB1"/>
          <w:sz w:val="22"/>
        </w:rPr>
      </w:pPr>
      <w:r w:rsidRPr="008016D1">
        <w:rPr>
          <w:b/>
          <w:i/>
          <w:color w:val="4F8FB1"/>
          <w:sz w:val="22"/>
        </w:rPr>
        <w:t>Note:</w:t>
      </w:r>
      <w:r w:rsidRPr="008016D1">
        <w:rPr>
          <w:i/>
          <w:color w:val="4F8FB1"/>
          <w:sz w:val="22"/>
        </w:rPr>
        <w:t xml:space="preserve"> Normal parameters: Age 18 years and older BMI greater than or equal to 18.5 and less than 25 kg/m</w:t>
      </w:r>
      <w:r w:rsidRPr="008016D1">
        <w:rPr>
          <w:i/>
          <w:color w:val="4F8FB1"/>
          <w:sz w:val="22"/>
          <w:vertAlign w:val="superscript"/>
        </w:rPr>
        <w:t>2</w:t>
      </w:r>
    </w:p>
    <w:p w14:paraId="5B5BA06D" w14:textId="77777777" w:rsidR="0006517B" w:rsidRDefault="00F24A20" w:rsidP="008016D1">
      <w:pPr>
        <w:keepNext/>
        <w:keepLines/>
      </w:pPr>
      <w:r>
        <w:t>C</w:t>
      </w:r>
      <w:r w:rsidR="00423BCE">
        <w:t>alculate as follows:</w:t>
      </w:r>
    </w:p>
    <w:p w14:paraId="65266A7C" w14:textId="77777777" w:rsidR="00F24A20" w:rsidRPr="008016D1" w:rsidRDefault="00F24A20" w:rsidP="008016D1">
      <w:pPr>
        <w:keepNext/>
        <w:keepLines/>
        <w:rPr>
          <w:b/>
        </w:rPr>
      </w:pPr>
      <w:r w:rsidRPr="00423BCE">
        <w:rPr>
          <w:b/>
        </w:rPr>
        <w:t>Denominator</w:t>
      </w:r>
      <w:r>
        <w:rPr>
          <w:b/>
        </w:rPr>
        <w:t xml:space="preserve"> </w:t>
      </w:r>
      <w:r w:rsidRPr="008016D1">
        <w:t>(</w:t>
      </w:r>
      <w:r w:rsidR="006C2222" w:rsidRPr="008016D1">
        <w:t>Universe)</w:t>
      </w:r>
      <w:r w:rsidR="00344750" w:rsidRPr="00344750">
        <w:t xml:space="preserve"> </w:t>
      </w:r>
      <w:r w:rsidR="00344750">
        <w:t>(Columns A and B)</w:t>
      </w:r>
    </w:p>
    <w:p w14:paraId="0DCFFEAD" w14:textId="2E37D881" w:rsidR="00F24A20" w:rsidRDefault="006C2222" w:rsidP="008016D1">
      <w:pPr>
        <w:pStyle w:val="BulletList"/>
        <w:keepNext/>
      </w:pPr>
      <w:r>
        <w:t>P</w:t>
      </w:r>
      <w:r w:rsidR="00915E9A">
        <w:t xml:space="preserve">atients 18 years of age or older </w:t>
      </w:r>
      <w:r w:rsidR="00F24A20">
        <w:t xml:space="preserve">on the date of the visit </w:t>
      </w:r>
      <w:r>
        <w:t>with a</w:t>
      </w:r>
      <w:r w:rsidR="00F24A20">
        <w:t>t least one</w:t>
      </w:r>
      <w:r>
        <w:t xml:space="preserve"> </w:t>
      </w:r>
      <w:r w:rsidRPr="00C318B4">
        <w:rPr>
          <w:i/>
        </w:rPr>
        <w:t>medical</w:t>
      </w:r>
      <w:r>
        <w:t xml:space="preserve"> visit </w:t>
      </w:r>
      <w:r w:rsidR="00915E9A">
        <w:t xml:space="preserve">during the measurement </w:t>
      </w:r>
      <w:r w:rsidR="00FC18CE">
        <w:t>period</w:t>
      </w:r>
    </w:p>
    <w:p w14:paraId="7F69EE56" w14:textId="49CB3ECB" w:rsidR="00423BCE" w:rsidRPr="008016D1" w:rsidRDefault="00F24A20" w:rsidP="008016D1">
      <w:pPr>
        <w:rPr>
          <w:i/>
          <w:color w:val="4F8FB1"/>
          <w:sz w:val="22"/>
        </w:rPr>
      </w:pPr>
      <w:r w:rsidRPr="008016D1">
        <w:rPr>
          <w:b/>
          <w:i/>
          <w:color w:val="4F8FB1"/>
          <w:sz w:val="22"/>
        </w:rPr>
        <w:t>Note</w:t>
      </w:r>
      <w:r w:rsidRPr="008016D1">
        <w:rPr>
          <w:i/>
          <w:color w:val="4F8FB1"/>
          <w:sz w:val="22"/>
        </w:rPr>
        <w:t>: Include patients who we</w:t>
      </w:r>
      <w:r w:rsidR="00423BCE" w:rsidRPr="008016D1">
        <w:rPr>
          <w:i/>
          <w:color w:val="4F8FB1"/>
          <w:sz w:val="22"/>
        </w:rPr>
        <w:t>re born</w:t>
      </w:r>
      <w:r w:rsidR="00A05465" w:rsidRPr="008016D1">
        <w:rPr>
          <w:i/>
          <w:color w:val="4F8FB1"/>
          <w:sz w:val="22"/>
        </w:rPr>
        <w:t xml:space="preserve"> on or before December 31, 199</w:t>
      </w:r>
      <w:r w:rsidR="002F2D51" w:rsidRPr="008016D1">
        <w:rPr>
          <w:i/>
          <w:color w:val="4F8FB1"/>
          <w:sz w:val="22"/>
        </w:rPr>
        <w:t>9</w:t>
      </w:r>
      <w:r w:rsidR="006C2222" w:rsidRPr="008016D1">
        <w:rPr>
          <w:i/>
          <w:color w:val="4F8FB1"/>
          <w:sz w:val="22"/>
        </w:rPr>
        <w:t>,</w:t>
      </w:r>
      <w:r w:rsidR="00423BCE" w:rsidRPr="008016D1">
        <w:rPr>
          <w:i/>
          <w:color w:val="4F8FB1"/>
          <w:sz w:val="22"/>
        </w:rPr>
        <w:t xml:space="preserve"> </w:t>
      </w:r>
      <w:r w:rsidR="00A05465" w:rsidRPr="008016D1">
        <w:rPr>
          <w:rStyle w:val="IntenseEmphasis"/>
          <w:color w:val="4F8FB1"/>
          <w:sz w:val="22"/>
        </w:rPr>
        <w:t>and</w:t>
      </w:r>
      <w:r w:rsidRPr="008016D1">
        <w:rPr>
          <w:rStyle w:val="IntenseEmphasis"/>
          <w:color w:val="4F8FB1"/>
          <w:sz w:val="22"/>
        </w:rPr>
        <w:t xml:space="preserve"> </w:t>
      </w:r>
      <w:r w:rsidRPr="008016D1">
        <w:rPr>
          <w:rStyle w:val="IntenseEmphasis"/>
          <w:b w:val="0"/>
          <w:color w:val="4F8FB1"/>
          <w:sz w:val="22"/>
        </w:rPr>
        <w:t>who</w:t>
      </w:r>
      <w:r w:rsidR="00492BCE" w:rsidRPr="008016D1">
        <w:rPr>
          <w:rStyle w:val="IntenseEmphasis"/>
          <w:b w:val="0"/>
          <w:color w:val="4F8FB1"/>
          <w:sz w:val="22"/>
        </w:rPr>
        <w:t xml:space="preserve"> </w:t>
      </w:r>
      <w:r w:rsidR="00492BCE" w:rsidRPr="008016D1">
        <w:rPr>
          <w:i/>
          <w:color w:val="4F8FB1"/>
          <w:sz w:val="22"/>
        </w:rPr>
        <w:t>w</w:t>
      </w:r>
      <w:r w:rsidR="00423BCE" w:rsidRPr="008016D1">
        <w:rPr>
          <w:i/>
          <w:color w:val="4F8FB1"/>
          <w:sz w:val="22"/>
        </w:rPr>
        <w:t xml:space="preserve">ere </w:t>
      </w:r>
      <w:r w:rsidRPr="008016D1">
        <w:rPr>
          <w:i/>
          <w:color w:val="4F8FB1"/>
          <w:sz w:val="22"/>
        </w:rPr>
        <w:t xml:space="preserve">18 years of age or older on the date of their </w:t>
      </w:r>
      <w:r w:rsidR="00423BCE" w:rsidRPr="008016D1">
        <w:rPr>
          <w:i/>
          <w:color w:val="4F8FB1"/>
          <w:sz w:val="22"/>
        </w:rPr>
        <w:t xml:space="preserve">last </w:t>
      </w:r>
      <w:r w:rsidRPr="008016D1">
        <w:rPr>
          <w:i/>
          <w:color w:val="4F8FB1"/>
          <w:sz w:val="22"/>
        </w:rPr>
        <w:t>visit</w:t>
      </w:r>
      <w:r w:rsidR="00E369B6">
        <w:rPr>
          <w:i/>
          <w:color w:val="4F8FB1"/>
          <w:sz w:val="22"/>
        </w:rPr>
        <w:t>.</w:t>
      </w:r>
    </w:p>
    <w:p w14:paraId="1DE961FD" w14:textId="77777777" w:rsidR="00F24A20" w:rsidRDefault="00F24A20" w:rsidP="00F24A20">
      <w:r w:rsidRPr="00423BCE">
        <w:rPr>
          <w:b/>
        </w:rPr>
        <w:t>Numerator</w:t>
      </w:r>
      <w:r>
        <w:rPr>
          <w:b/>
        </w:rPr>
        <w:t xml:space="preserve"> </w:t>
      </w:r>
      <w:r>
        <w:t>(Column C)</w:t>
      </w:r>
    </w:p>
    <w:p w14:paraId="1D60ED6C" w14:textId="77777777" w:rsidR="00F24A20" w:rsidRDefault="00F24A20" w:rsidP="008016D1">
      <w:pPr>
        <w:pStyle w:val="BulletList"/>
      </w:pPr>
      <w:r>
        <w:t>Patients with:</w:t>
      </w:r>
    </w:p>
    <w:p w14:paraId="2A80F8CA" w14:textId="2F798882" w:rsidR="00F24A20" w:rsidRDefault="00F24A20" w:rsidP="008016D1">
      <w:pPr>
        <w:pStyle w:val="BulletList"/>
        <w:numPr>
          <w:ilvl w:val="1"/>
          <w:numId w:val="1"/>
        </w:numPr>
        <w:ind w:left="720"/>
      </w:pPr>
      <w:r>
        <w:t xml:space="preserve">A documented BMI (not just height and weight) during their most recent visit </w:t>
      </w:r>
      <w:r w:rsidR="008F375D">
        <w:t>in the measurement period</w:t>
      </w:r>
      <w:r w:rsidR="00FC18CE">
        <w:t xml:space="preserve"> </w:t>
      </w:r>
      <w:r w:rsidRPr="00A05465">
        <w:rPr>
          <w:rStyle w:val="IntenseEmphasis"/>
        </w:rPr>
        <w:t>or</w:t>
      </w:r>
      <w:r>
        <w:t xml:space="preserve"> during the previous </w:t>
      </w:r>
      <w:r w:rsidR="008E665A">
        <w:t>12</w:t>
      </w:r>
      <w:r>
        <w:t xml:space="preserve"> months of that visit, </w:t>
      </w:r>
      <w:r w:rsidRPr="00A05465">
        <w:rPr>
          <w:rStyle w:val="IntenseEmphasis"/>
        </w:rPr>
        <w:t>and</w:t>
      </w:r>
      <w:r>
        <w:t xml:space="preserve"> </w:t>
      </w:r>
    </w:p>
    <w:p w14:paraId="30D52BD6" w14:textId="6476AD2E" w:rsidR="00F24A20" w:rsidRDefault="00F24A20" w:rsidP="008016D1">
      <w:pPr>
        <w:pStyle w:val="BulletList"/>
        <w:numPr>
          <w:ilvl w:val="1"/>
          <w:numId w:val="1"/>
        </w:numPr>
        <w:ind w:left="720"/>
      </w:pPr>
      <w:r>
        <w:t xml:space="preserve">When the BMI is outside of normal parameters, a follow-up plan is documented during the visit or during the previous </w:t>
      </w:r>
      <w:r w:rsidR="008E665A">
        <w:t>12</w:t>
      </w:r>
      <w:r>
        <w:t xml:space="preserve"> months of the current visit </w:t>
      </w:r>
    </w:p>
    <w:p w14:paraId="7CFF6B08" w14:textId="37DEA244" w:rsidR="008D1819" w:rsidRPr="008016D1" w:rsidRDefault="008D1819" w:rsidP="008016D1">
      <w:pPr>
        <w:ind w:left="360"/>
        <w:rPr>
          <w:i/>
          <w:color w:val="4F8FB1"/>
          <w:sz w:val="22"/>
        </w:rPr>
      </w:pPr>
      <w:r w:rsidRPr="008016D1">
        <w:rPr>
          <w:b/>
          <w:i/>
          <w:color w:val="4F8FB1"/>
          <w:sz w:val="22"/>
        </w:rPr>
        <w:t>Note</w:t>
      </w:r>
      <w:r w:rsidRPr="008016D1">
        <w:rPr>
          <w:i/>
          <w:color w:val="4F8FB1"/>
          <w:sz w:val="22"/>
        </w:rPr>
        <w:t xml:space="preserve">: Include in the numerator, patients </w:t>
      </w:r>
      <w:r w:rsidR="00FC18CE" w:rsidRPr="00E970DE">
        <w:rPr>
          <w:i/>
          <w:color w:val="4F8FB1"/>
          <w:sz w:val="22"/>
        </w:rPr>
        <w:t>with</w:t>
      </w:r>
      <w:r w:rsidR="00AD77FC" w:rsidRPr="00E970DE">
        <w:rPr>
          <w:i/>
          <w:color w:val="4F8FB1"/>
          <w:sz w:val="22"/>
        </w:rPr>
        <w:t>in normal parameters who</w:t>
      </w:r>
      <w:r w:rsidRPr="008016D1">
        <w:rPr>
          <w:i/>
          <w:color w:val="4F8FB1"/>
          <w:sz w:val="22"/>
        </w:rPr>
        <w:t xml:space="preserve"> had their BMI documented </w:t>
      </w:r>
      <w:r w:rsidRPr="008016D1">
        <w:rPr>
          <w:b/>
          <w:i/>
          <w:color w:val="4F8FB1"/>
          <w:sz w:val="22"/>
        </w:rPr>
        <w:t>and</w:t>
      </w:r>
      <w:r w:rsidRPr="008016D1">
        <w:rPr>
          <w:i/>
          <w:color w:val="4F8FB1"/>
          <w:sz w:val="22"/>
        </w:rPr>
        <w:t xml:space="preserve"> those with a follow-up plan if BMI is outside normal parameters.</w:t>
      </w:r>
      <w:r w:rsidRPr="008016D1" w:rsidDel="00912006">
        <w:rPr>
          <w:i/>
          <w:color w:val="4F8FB1"/>
          <w:sz w:val="22"/>
        </w:rPr>
        <w:t xml:space="preserve"> </w:t>
      </w:r>
    </w:p>
    <w:p w14:paraId="6DBA1E3F" w14:textId="77777777" w:rsidR="00423BCE" w:rsidRDefault="00423BCE" w:rsidP="003132E3">
      <w:pPr>
        <w:rPr>
          <w:b/>
        </w:rPr>
      </w:pPr>
      <w:r w:rsidRPr="003132E3">
        <w:rPr>
          <w:b/>
        </w:rPr>
        <w:t>Exclusions</w:t>
      </w:r>
      <w:r w:rsidR="001A799B">
        <w:rPr>
          <w:b/>
        </w:rPr>
        <w:t>/Exceptions</w:t>
      </w:r>
    </w:p>
    <w:p w14:paraId="182738F8" w14:textId="77777777" w:rsidR="00F24A20" w:rsidRPr="00601A6B" w:rsidRDefault="00F24A20" w:rsidP="008016D1">
      <w:pPr>
        <w:pStyle w:val="BulletList"/>
        <w:rPr>
          <w:rFonts w:cstheme="minorHAnsi"/>
        </w:rPr>
      </w:pPr>
      <w:r w:rsidRPr="00601A6B">
        <w:rPr>
          <w:rFonts w:cstheme="minorHAnsi"/>
        </w:rPr>
        <w:t>Denominator</w:t>
      </w:r>
    </w:p>
    <w:p w14:paraId="33C15318" w14:textId="7303DB66" w:rsidR="00F24A20" w:rsidRPr="00F24A20" w:rsidRDefault="00F24A20" w:rsidP="008016D1">
      <w:pPr>
        <w:pStyle w:val="BulletList"/>
        <w:numPr>
          <w:ilvl w:val="1"/>
          <w:numId w:val="1"/>
        </w:numPr>
        <w:ind w:left="720"/>
        <w:rPr>
          <w:rFonts w:cstheme="minorHAnsi"/>
        </w:rPr>
      </w:pPr>
      <w:r w:rsidRPr="006C2222">
        <w:t xml:space="preserve">Patients </w:t>
      </w:r>
      <w:r>
        <w:t xml:space="preserve">who are pregnant </w:t>
      </w:r>
      <w:r w:rsidR="00D519C0">
        <w:t>during the measurement period</w:t>
      </w:r>
      <w:r w:rsidDel="006C2222">
        <w:t xml:space="preserve"> </w:t>
      </w:r>
    </w:p>
    <w:p w14:paraId="1A9D80C2" w14:textId="05ECFFBE" w:rsidR="00F24A20" w:rsidRPr="00601A6B" w:rsidRDefault="00F24A20" w:rsidP="008016D1">
      <w:pPr>
        <w:pStyle w:val="BulletList"/>
        <w:numPr>
          <w:ilvl w:val="1"/>
          <w:numId w:val="1"/>
        </w:numPr>
        <w:ind w:left="720"/>
        <w:rPr>
          <w:rFonts w:cstheme="minorHAnsi"/>
        </w:rPr>
      </w:pPr>
      <w:r w:rsidRPr="00601A6B">
        <w:rPr>
          <w:rFonts w:cstheme="minorHAnsi"/>
        </w:rPr>
        <w:t>Patients receiving palliative care</w:t>
      </w:r>
      <w:r w:rsidR="00D519C0">
        <w:t xml:space="preserve"> </w:t>
      </w:r>
      <w:r w:rsidR="00936A56">
        <w:t>during or prior to</w:t>
      </w:r>
      <w:r w:rsidR="00D519C0">
        <w:t xml:space="preserve"> the visit</w:t>
      </w:r>
    </w:p>
    <w:p w14:paraId="27615F6E" w14:textId="701BC1DC" w:rsidR="001A799B" w:rsidRDefault="00F24A20" w:rsidP="008016D1">
      <w:pPr>
        <w:pStyle w:val="BulletList"/>
        <w:numPr>
          <w:ilvl w:val="1"/>
          <w:numId w:val="1"/>
        </w:numPr>
        <w:ind w:left="720"/>
        <w:rPr>
          <w:rFonts w:cstheme="minorHAnsi"/>
        </w:rPr>
      </w:pPr>
      <w:r w:rsidRPr="00601A6B">
        <w:rPr>
          <w:rFonts w:cstheme="minorHAnsi"/>
        </w:rPr>
        <w:t>Patients who refuse measurement of height and/or weight or refuse follow-up</w:t>
      </w:r>
      <w:r w:rsidR="00D519C0">
        <w:t xml:space="preserve"> during the visit</w:t>
      </w:r>
    </w:p>
    <w:p w14:paraId="5D96C757" w14:textId="73E90AB5" w:rsidR="001A799B" w:rsidRPr="001A799B" w:rsidRDefault="001A799B" w:rsidP="008016D1">
      <w:pPr>
        <w:pStyle w:val="BulletList"/>
        <w:numPr>
          <w:ilvl w:val="1"/>
          <w:numId w:val="1"/>
        </w:numPr>
        <w:ind w:left="720"/>
        <w:rPr>
          <w:rFonts w:cstheme="minorHAnsi"/>
        </w:rPr>
      </w:pPr>
      <w:r>
        <w:t>Patients with a documented medical reason</w:t>
      </w:r>
      <w:r w:rsidR="00936A56">
        <w:t xml:space="preserve"> during the visit or within 12 months of the visit</w:t>
      </w:r>
      <w:r>
        <w:t>, including:</w:t>
      </w:r>
    </w:p>
    <w:p w14:paraId="7C6A4046" w14:textId="7604C9F1" w:rsidR="001A799B" w:rsidRDefault="001A799B" w:rsidP="008016D1">
      <w:pPr>
        <w:pStyle w:val="BulletList"/>
        <w:numPr>
          <w:ilvl w:val="2"/>
          <w:numId w:val="1"/>
        </w:numPr>
        <w:ind w:left="900" w:hanging="180"/>
      </w:pPr>
      <w:r>
        <w:t xml:space="preserve">Elderly </w:t>
      </w:r>
      <w:r w:rsidR="008E665A">
        <w:t>p</w:t>
      </w:r>
      <w:r>
        <w:t>atients (65</w:t>
      </w:r>
      <w:r w:rsidR="008E665A">
        <w:t xml:space="preserve"> years</w:t>
      </w:r>
      <w:r>
        <w:t xml:space="preserve"> or older) for whom weight reduction/weight gain would complicate other underlying health conditions such as the following examples:</w:t>
      </w:r>
    </w:p>
    <w:p w14:paraId="1330BE4F" w14:textId="77777777" w:rsidR="001A799B" w:rsidRDefault="001A799B" w:rsidP="008016D1">
      <w:pPr>
        <w:pStyle w:val="BulletList"/>
        <w:numPr>
          <w:ilvl w:val="3"/>
          <w:numId w:val="1"/>
        </w:numPr>
        <w:ind w:left="1170" w:hanging="270"/>
      </w:pPr>
      <w:r>
        <w:t>Illness or physical disability</w:t>
      </w:r>
    </w:p>
    <w:p w14:paraId="5001A05C" w14:textId="77777777" w:rsidR="001A799B" w:rsidRDefault="001A799B" w:rsidP="008016D1">
      <w:pPr>
        <w:pStyle w:val="BulletList"/>
        <w:numPr>
          <w:ilvl w:val="3"/>
          <w:numId w:val="1"/>
        </w:numPr>
        <w:ind w:left="1170" w:hanging="270"/>
      </w:pPr>
      <w:r>
        <w:t>Mental illness, dementia, confusion</w:t>
      </w:r>
    </w:p>
    <w:p w14:paraId="6971C415" w14:textId="77777777" w:rsidR="001A799B" w:rsidRDefault="001A799B" w:rsidP="008016D1">
      <w:pPr>
        <w:pStyle w:val="BulletList"/>
        <w:numPr>
          <w:ilvl w:val="3"/>
          <w:numId w:val="1"/>
        </w:numPr>
        <w:ind w:left="1170" w:hanging="270"/>
      </w:pPr>
      <w:r>
        <w:t>Nutritional deficiency, such</w:t>
      </w:r>
      <w:r w:rsidR="00035BE0">
        <w:t xml:space="preserve"> as v</w:t>
      </w:r>
      <w:r>
        <w:t>itamin/mineral deficiency</w:t>
      </w:r>
    </w:p>
    <w:p w14:paraId="4C7C5197" w14:textId="77777777" w:rsidR="001A799B" w:rsidRDefault="001A799B" w:rsidP="008016D1">
      <w:pPr>
        <w:pStyle w:val="BulletList"/>
        <w:numPr>
          <w:ilvl w:val="3"/>
          <w:numId w:val="1"/>
        </w:numPr>
        <w:ind w:left="1170" w:hanging="270"/>
      </w:pPr>
      <w:r>
        <w:t>Patients in an urgent or emergent medical situation where time is of the essence and to delay treatment would jeopardize the patient’s health status</w:t>
      </w:r>
    </w:p>
    <w:p w14:paraId="5852E047" w14:textId="77777777" w:rsidR="00F24A20" w:rsidRPr="00601A6B" w:rsidRDefault="00F24A20" w:rsidP="008016D1">
      <w:pPr>
        <w:pStyle w:val="BulletList"/>
        <w:rPr>
          <w:rFonts w:cstheme="minorHAnsi"/>
        </w:rPr>
      </w:pPr>
      <w:r w:rsidRPr="00601A6B">
        <w:rPr>
          <w:rFonts w:cstheme="minorHAnsi"/>
        </w:rPr>
        <w:t>Numerator</w:t>
      </w:r>
    </w:p>
    <w:p w14:paraId="7E72D623" w14:textId="77777777" w:rsidR="00F24A20" w:rsidRPr="00601A6B" w:rsidRDefault="00F24A20" w:rsidP="008016D1">
      <w:pPr>
        <w:pStyle w:val="BulletList"/>
        <w:numPr>
          <w:ilvl w:val="1"/>
          <w:numId w:val="1"/>
        </w:numPr>
        <w:ind w:left="720"/>
        <w:rPr>
          <w:rFonts w:cstheme="minorHAnsi"/>
        </w:rPr>
      </w:pPr>
      <w:r w:rsidRPr="00601A6B">
        <w:rPr>
          <w:rFonts w:cstheme="minorHAnsi"/>
        </w:rPr>
        <w:t>No</w:t>
      </w:r>
      <w:r w:rsidR="007D7B33">
        <w:rPr>
          <w:rFonts w:cstheme="minorHAnsi"/>
        </w:rPr>
        <w:t>t applicable</w:t>
      </w:r>
    </w:p>
    <w:p w14:paraId="168DEE75" w14:textId="77777777" w:rsidR="001A799B" w:rsidRDefault="001A799B" w:rsidP="003132E3">
      <w:pPr>
        <w:rPr>
          <w:b/>
        </w:rPr>
      </w:pPr>
      <w:r>
        <w:rPr>
          <w:b/>
        </w:rPr>
        <w:t>Specification Guidance</w:t>
      </w:r>
    </w:p>
    <w:p w14:paraId="5E01CE27" w14:textId="77777777" w:rsidR="001A799B" w:rsidRPr="008016D1" w:rsidRDefault="001A799B" w:rsidP="008016D1">
      <w:pPr>
        <w:pStyle w:val="BulletList"/>
      </w:pPr>
      <w:r w:rsidRPr="008016D1">
        <w:t xml:space="preserve">Report this measure for </w:t>
      </w:r>
      <w:r w:rsidR="00E749C6" w:rsidRPr="008016D1">
        <w:t xml:space="preserve">all </w:t>
      </w:r>
      <w:r w:rsidRPr="008016D1">
        <w:t xml:space="preserve">patients seen during the reporting period. </w:t>
      </w:r>
    </w:p>
    <w:p w14:paraId="064E8B3C" w14:textId="30C4265A" w:rsidR="001A799B" w:rsidRPr="008016D1" w:rsidRDefault="001A799B" w:rsidP="008016D1">
      <w:pPr>
        <w:pStyle w:val="BulletList"/>
      </w:pPr>
      <w:r w:rsidRPr="008016D1">
        <w:t xml:space="preserve">An eligible professional or their staff is required to measure both height and weight. Both height and weight must be measured within </w:t>
      </w:r>
      <w:r w:rsidR="00BA7A88">
        <w:t>12</w:t>
      </w:r>
      <w:r w:rsidRPr="008016D1">
        <w:t xml:space="preserve"> months of the current encounter and may be obtained from separate visits. Do not use self-reported values.</w:t>
      </w:r>
    </w:p>
    <w:p w14:paraId="0E4020D7" w14:textId="77777777" w:rsidR="001A799B" w:rsidRPr="008016D1" w:rsidRDefault="001A799B" w:rsidP="008016D1">
      <w:pPr>
        <w:pStyle w:val="BulletList"/>
      </w:pPr>
      <w:r w:rsidRPr="008016D1">
        <w:t xml:space="preserve">BMI may be documented in the medical record </w:t>
      </w:r>
      <w:r w:rsidR="004B2D44" w:rsidRPr="008016D1">
        <w:t>at the health center</w:t>
      </w:r>
      <w:r w:rsidRPr="008016D1">
        <w:t xml:space="preserve"> or in outside medical records obtained by the </w:t>
      </w:r>
      <w:r w:rsidR="004B2D44" w:rsidRPr="008016D1">
        <w:t>health center</w:t>
      </w:r>
      <w:r w:rsidRPr="008016D1">
        <w:t xml:space="preserve">. </w:t>
      </w:r>
    </w:p>
    <w:p w14:paraId="4D3899BE" w14:textId="77777777" w:rsidR="00D51BF4" w:rsidRPr="008016D1" w:rsidRDefault="001A799B" w:rsidP="008016D1">
      <w:pPr>
        <w:pStyle w:val="BulletList"/>
      </w:pPr>
      <w:r w:rsidRPr="008016D1">
        <w:t xml:space="preserve">If more than one BMI is reported during the measurement period, </w:t>
      </w:r>
      <w:r w:rsidR="00D51BF4" w:rsidRPr="008016D1">
        <w:t xml:space="preserve">use </w:t>
      </w:r>
      <w:r w:rsidRPr="008016D1">
        <w:t>the most recent BMI to determine if the performance has been met.</w:t>
      </w:r>
    </w:p>
    <w:p w14:paraId="2D6E5333" w14:textId="4DB20E08" w:rsidR="003A6245" w:rsidRPr="008016D1" w:rsidRDefault="00D51BF4" w:rsidP="008016D1">
      <w:pPr>
        <w:pStyle w:val="BulletList"/>
      </w:pPr>
      <w:r w:rsidRPr="008016D1">
        <w:t>D</w:t>
      </w:r>
      <w:r w:rsidR="001A799B" w:rsidRPr="008016D1">
        <w:t xml:space="preserve">ocument </w:t>
      </w:r>
      <w:r w:rsidRPr="008016D1">
        <w:t xml:space="preserve">the </w:t>
      </w:r>
      <w:r w:rsidR="001A799B" w:rsidRPr="008016D1">
        <w:t>follow-up plan based on the most recent documented BMI outside of normal parameters.</w:t>
      </w:r>
    </w:p>
    <w:p w14:paraId="7C7A93D4" w14:textId="77777777" w:rsidR="008978E7" w:rsidRPr="008016D1" w:rsidRDefault="00D51BF4" w:rsidP="008016D1">
      <w:pPr>
        <w:keepNext/>
        <w:keepLines/>
        <w:rPr>
          <w:b/>
        </w:rPr>
      </w:pPr>
      <w:r w:rsidRPr="00C318B4">
        <w:rPr>
          <w:b/>
        </w:rPr>
        <w:t>UDS Reporting Considerations</w:t>
      </w:r>
    </w:p>
    <w:p w14:paraId="05863716" w14:textId="77777777" w:rsidR="00D51BF4" w:rsidRPr="008016D1" w:rsidRDefault="008978E7" w:rsidP="008016D1">
      <w:pPr>
        <w:pStyle w:val="BulletList"/>
        <w:keepNext/>
        <w:keepLines/>
      </w:pPr>
      <w:r w:rsidRPr="008016D1">
        <w:t xml:space="preserve">Documentation in the medical record must show the actual BMI or the template normally viewed by a clinician must display BMI. </w:t>
      </w:r>
    </w:p>
    <w:p w14:paraId="08FBFF44" w14:textId="6C85072D" w:rsidR="008978E7" w:rsidRPr="008016D1" w:rsidRDefault="008978E7" w:rsidP="008016D1">
      <w:pPr>
        <w:pStyle w:val="BulletList"/>
      </w:pPr>
      <w:r w:rsidRPr="008016D1">
        <w:t xml:space="preserve">Do not count as meeting the measurement standard charts or templates </w:t>
      </w:r>
      <w:r w:rsidR="00AB6AA5" w:rsidRPr="008016D1">
        <w:t xml:space="preserve">that </w:t>
      </w:r>
      <w:r w:rsidRPr="008016D1">
        <w:t xml:space="preserve">display only height and weight. The fact that an </w:t>
      </w:r>
      <w:r w:rsidR="00A41B46" w:rsidRPr="008016D1">
        <w:t>HIT/</w:t>
      </w:r>
      <w:r w:rsidRPr="008016D1">
        <w:t xml:space="preserve">EHR </w:t>
      </w:r>
      <w:r w:rsidR="00BA7A88">
        <w:t>can</w:t>
      </w:r>
      <w:r w:rsidR="00BA7A88" w:rsidRPr="00B95AB2">
        <w:t xml:space="preserve"> </w:t>
      </w:r>
      <w:r w:rsidR="00FC18CE" w:rsidRPr="00B95AB2">
        <w:t>calculat</w:t>
      </w:r>
      <w:r w:rsidR="00BA7A88">
        <w:t>e</w:t>
      </w:r>
      <w:r w:rsidRPr="008016D1">
        <w:t xml:space="preserve"> BMI does not replace the presence of the BMI itself.</w:t>
      </w:r>
    </w:p>
    <w:p w14:paraId="467C96FD" w14:textId="4671408F" w:rsidR="008978E7" w:rsidRDefault="00EB6E19" w:rsidP="008978E7">
      <w:pPr>
        <w:pStyle w:val="Heading3"/>
      </w:pPr>
      <w:bookmarkStart w:id="372" w:name="_Preventive_Care_and_1"/>
      <w:bookmarkStart w:id="373" w:name="_Toc412466488"/>
      <w:bookmarkStart w:id="374" w:name="_Toc489949087"/>
      <w:bookmarkStart w:id="375" w:name="_Toc489440125"/>
      <w:bookmarkStart w:id="376" w:name="_Toc508225488"/>
      <w:bookmarkEnd w:id="372"/>
      <w:r>
        <w:t>Preventive Care and Screening: Tobacco Use: Screening and Cessation Intervention (Line 14a)</w:t>
      </w:r>
      <w:bookmarkEnd w:id="373"/>
      <w:r w:rsidR="00572F17">
        <w:t xml:space="preserve">, </w:t>
      </w:r>
      <w:bookmarkEnd w:id="374"/>
      <w:r w:rsidR="00925297">
        <w:fldChar w:fldCharType="begin"/>
      </w:r>
      <w:r w:rsidR="00925297">
        <w:instrText xml:space="preserve"> HYPERLINK "https://ecqi.healthit.gov/ecqm/measures/cms138v6" </w:instrText>
      </w:r>
      <w:r w:rsidR="00925297">
        <w:fldChar w:fldCharType="separate"/>
      </w:r>
      <w:r w:rsidR="00572F17" w:rsidRPr="00925297">
        <w:rPr>
          <w:rStyle w:val="Hyperlink"/>
        </w:rPr>
        <w:t>CMS138</w:t>
      </w:r>
      <w:r w:rsidR="007838FE" w:rsidRPr="00925297">
        <w:rPr>
          <w:rStyle w:val="Hyperlink"/>
        </w:rPr>
        <w:t>v</w:t>
      </w:r>
      <w:bookmarkEnd w:id="375"/>
      <w:bookmarkEnd w:id="376"/>
      <w:r w:rsidR="00925297" w:rsidRPr="008016D1">
        <w:rPr>
          <w:rStyle w:val="Hyperlink"/>
        </w:rPr>
        <w:fldChar w:fldCharType="end"/>
      </w:r>
      <w:r w:rsidR="00283C0E">
        <w:rPr>
          <w:rStyle w:val="Hyperlink"/>
        </w:rPr>
        <w:t>7</w:t>
      </w:r>
    </w:p>
    <w:p w14:paraId="34B94619" w14:textId="77777777" w:rsidR="007D7B33" w:rsidRPr="008016D1" w:rsidRDefault="008978E7" w:rsidP="008016D1">
      <w:pPr>
        <w:keepNext/>
        <w:shd w:val="clear" w:color="auto" w:fill="8DB3E2" w:themeFill="text2" w:themeFillTint="66"/>
        <w:rPr>
          <w:b/>
        </w:rPr>
      </w:pPr>
      <w:r w:rsidRPr="008978E7">
        <w:rPr>
          <w:b/>
        </w:rPr>
        <w:t>Measure</w:t>
      </w:r>
      <w:r w:rsidR="007D7B33">
        <w:rPr>
          <w:b/>
        </w:rPr>
        <w:t xml:space="preserve"> Description</w:t>
      </w:r>
    </w:p>
    <w:p w14:paraId="42C2ECEC" w14:textId="01C6877E" w:rsidR="007D7B33" w:rsidRDefault="008978E7" w:rsidP="008016D1">
      <w:pPr>
        <w:keepNext/>
        <w:shd w:val="clear" w:color="auto" w:fill="8DB3E2" w:themeFill="text2" w:themeFillTint="66"/>
      </w:pPr>
      <w:r>
        <w:t xml:space="preserve">Percentage of patients aged 18 and older who were screened for tobacco use </w:t>
      </w:r>
      <w:r w:rsidR="00572F17">
        <w:t xml:space="preserve">one or more times within 24 months </w:t>
      </w:r>
      <w:r w:rsidR="00572F17" w:rsidRPr="008016D1">
        <w:rPr>
          <w:i/>
        </w:rPr>
        <w:t>and</w:t>
      </w:r>
      <w:r w:rsidR="00572F17">
        <w:t xml:space="preserve"> </w:t>
      </w:r>
      <w:r>
        <w:t xml:space="preserve">who received cessation counseling intervention if </w:t>
      </w:r>
      <w:r w:rsidR="00572F17">
        <w:t xml:space="preserve">defined </w:t>
      </w:r>
      <w:r>
        <w:t>as a tobacco user</w:t>
      </w:r>
    </w:p>
    <w:p w14:paraId="4B07EA48" w14:textId="77777777" w:rsidR="0006517B" w:rsidRDefault="007D7B33" w:rsidP="007D7B33">
      <w:r>
        <w:t>C</w:t>
      </w:r>
      <w:r w:rsidR="008978E7">
        <w:t>alculate as follows:</w:t>
      </w:r>
    </w:p>
    <w:p w14:paraId="09B3B01D" w14:textId="77777777" w:rsidR="007D7B33" w:rsidRPr="008016D1" w:rsidRDefault="007D7B33" w:rsidP="003132E3">
      <w:pPr>
        <w:rPr>
          <w:b/>
        </w:rPr>
      </w:pPr>
      <w:r w:rsidRPr="008978E7">
        <w:rPr>
          <w:b/>
        </w:rPr>
        <w:t>Denominator</w:t>
      </w:r>
      <w:r>
        <w:rPr>
          <w:b/>
        </w:rPr>
        <w:t xml:space="preserve"> (</w:t>
      </w:r>
      <w:r w:rsidR="009C2AA3">
        <w:rPr>
          <w:b/>
        </w:rPr>
        <w:t>Universe)</w:t>
      </w:r>
      <w:r w:rsidR="00035BE0" w:rsidRPr="008016D1">
        <w:rPr>
          <w:b/>
        </w:rPr>
        <w:t xml:space="preserve"> </w:t>
      </w:r>
      <w:r w:rsidR="00344750">
        <w:t>(Columns A and B)</w:t>
      </w:r>
    </w:p>
    <w:p w14:paraId="4D7807D9" w14:textId="3848A293" w:rsidR="007D7B33" w:rsidRDefault="009C2AA3" w:rsidP="008016D1">
      <w:pPr>
        <w:pStyle w:val="BulletList"/>
      </w:pPr>
      <w:r>
        <w:t>P</w:t>
      </w:r>
      <w:r w:rsidR="008978E7">
        <w:t xml:space="preserve">atients </w:t>
      </w:r>
      <w:r>
        <w:t>aged</w:t>
      </w:r>
      <w:r w:rsidR="008978E7">
        <w:t xml:space="preserve"> 18 years </w:t>
      </w:r>
      <w:r>
        <w:t>and</w:t>
      </w:r>
      <w:r w:rsidR="008978E7">
        <w:t xml:space="preserve"> older </w:t>
      </w:r>
      <w:r w:rsidRPr="009C2AA3">
        <w:t xml:space="preserve">seen for at least two </w:t>
      </w:r>
      <w:r w:rsidR="007D7B33" w:rsidRPr="00C318B4">
        <w:rPr>
          <w:i/>
        </w:rPr>
        <w:t>medical</w:t>
      </w:r>
      <w:r w:rsidR="007D7B33">
        <w:t xml:space="preserve"> </w:t>
      </w:r>
      <w:r w:rsidRPr="009C2AA3">
        <w:t xml:space="preserve">visits in the measurement </w:t>
      </w:r>
      <w:r w:rsidR="00546FFA">
        <w:t>period</w:t>
      </w:r>
      <w:r w:rsidRPr="009C2AA3">
        <w:t xml:space="preserve"> or at least one preventive </w:t>
      </w:r>
      <w:r w:rsidR="007D7B33" w:rsidRPr="00C318B4">
        <w:rPr>
          <w:i/>
        </w:rPr>
        <w:t>medical</w:t>
      </w:r>
      <w:r w:rsidR="007D7B33">
        <w:t xml:space="preserve"> </w:t>
      </w:r>
      <w:r w:rsidRPr="009C2AA3">
        <w:t>visit during the measurement period</w:t>
      </w:r>
    </w:p>
    <w:p w14:paraId="10D1FC55" w14:textId="67496E0D" w:rsidR="008978E7" w:rsidRPr="008016D1" w:rsidRDefault="00A259EC" w:rsidP="008016D1">
      <w:pPr>
        <w:rPr>
          <w:i/>
          <w:color w:val="4F8FB1"/>
          <w:sz w:val="22"/>
        </w:rPr>
      </w:pPr>
      <w:r w:rsidRPr="008016D1">
        <w:rPr>
          <w:b/>
          <w:i/>
          <w:color w:val="4F8FB1"/>
          <w:sz w:val="22"/>
        </w:rPr>
        <w:t>Note</w:t>
      </w:r>
      <w:r w:rsidRPr="008016D1">
        <w:rPr>
          <w:i/>
          <w:color w:val="4F8FB1"/>
          <w:sz w:val="22"/>
        </w:rPr>
        <w:t>: Include patients who</w:t>
      </w:r>
      <w:r w:rsidR="00035BE0" w:rsidRPr="008016D1">
        <w:rPr>
          <w:i/>
          <w:color w:val="4F8FB1"/>
          <w:sz w:val="22"/>
        </w:rPr>
        <w:t xml:space="preserve"> </w:t>
      </w:r>
      <w:r w:rsidRPr="008016D1">
        <w:rPr>
          <w:i/>
          <w:color w:val="4F8FB1"/>
          <w:sz w:val="22"/>
        </w:rPr>
        <w:t>w</w:t>
      </w:r>
      <w:r w:rsidR="008978E7" w:rsidRPr="008016D1">
        <w:rPr>
          <w:i/>
          <w:color w:val="4F8FB1"/>
          <w:sz w:val="22"/>
        </w:rPr>
        <w:t>ere born on or before December 31, 199</w:t>
      </w:r>
      <w:r w:rsidR="00560AB0" w:rsidRPr="008016D1">
        <w:rPr>
          <w:i/>
          <w:color w:val="4F8FB1"/>
          <w:sz w:val="22"/>
        </w:rPr>
        <w:t>9</w:t>
      </w:r>
      <w:r w:rsidR="00BA7A88">
        <w:rPr>
          <w:i/>
          <w:color w:val="4F8FB1"/>
          <w:sz w:val="22"/>
        </w:rPr>
        <w:t>.</w:t>
      </w:r>
    </w:p>
    <w:p w14:paraId="62C9FCF4" w14:textId="77777777" w:rsidR="007D7B33" w:rsidRDefault="009C2AA3" w:rsidP="003132E3">
      <w:r w:rsidRPr="008978E7">
        <w:rPr>
          <w:b/>
        </w:rPr>
        <w:t>Numerator</w:t>
      </w:r>
      <w:r w:rsidR="00344750">
        <w:rPr>
          <w:b/>
        </w:rPr>
        <w:t xml:space="preserve"> </w:t>
      </w:r>
      <w:r w:rsidR="00344750">
        <w:t>(Column C)</w:t>
      </w:r>
    </w:p>
    <w:p w14:paraId="06D32E74" w14:textId="5591A4EA" w:rsidR="00912006" w:rsidRDefault="007D7B33" w:rsidP="008016D1">
      <w:pPr>
        <w:pStyle w:val="BulletList"/>
      </w:pPr>
      <w:r>
        <w:t>P</w:t>
      </w:r>
      <w:r w:rsidR="009C2AA3">
        <w:t xml:space="preserve">atients </w:t>
      </w:r>
      <w:r w:rsidR="00871681">
        <w:t>who</w:t>
      </w:r>
      <w:r w:rsidR="008D3505">
        <w:t xml:space="preserve"> w</w:t>
      </w:r>
      <w:r w:rsidR="00871681">
        <w:t>ere screened for</w:t>
      </w:r>
      <w:r w:rsidR="009C2AA3">
        <w:t xml:space="preserve"> tobacco use </w:t>
      </w:r>
      <w:r w:rsidR="00871681">
        <w:t>at least once within 24 months</w:t>
      </w:r>
      <w:r w:rsidR="00A259EC">
        <w:t xml:space="preserve"> before the end of the measurement period</w:t>
      </w:r>
      <w:r w:rsidR="009C2AA3">
        <w:t xml:space="preserve"> </w:t>
      </w:r>
      <w:r w:rsidR="009C2AA3" w:rsidRPr="00912006">
        <w:rPr>
          <w:b/>
          <w:i/>
        </w:rPr>
        <w:t>and</w:t>
      </w:r>
    </w:p>
    <w:p w14:paraId="6EA9C312" w14:textId="77777777" w:rsidR="008D1819" w:rsidRDefault="00912006" w:rsidP="008016D1">
      <w:pPr>
        <w:pStyle w:val="BulletList"/>
      </w:pPr>
      <w:r>
        <w:t>W</w:t>
      </w:r>
      <w:r w:rsidR="00871681">
        <w:t xml:space="preserve">ho </w:t>
      </w:r>
      <w:r w:rsidR="009C2AA3">
        <w:t>received tobacco cessation intervention if identified as a tobacco user</w:t>
      </w:r>
      <w:r w:rsidR="00871681">
        <w:t xml:space="preserve"> </w:t>
      </w:r>
    </w:p>
    <w:p w14:paraId="01AD8CD1" w14:textId="4F7088BD" w:rsidR="009C2AA3" w:rsidRPr="008016D1" w:rsidRDefault="008D1819" w:rsidP="008016D1">
      <w:pPr>
        <w:keepNext/>
        <w:rPr>
          <w:i/>
          <w:color w:val="4F8FB1"/>
          <w:sz w:val="22"/>
        </w:rPr>
      </w:pPr>
      <w:r w:rsidRPr="008016D1">
        <w:rPr>
          <w:b/>
          <w:i/>
          <w:color w:val="4F8FB1"/>
          <w:sz w:val="22"/>
        </w:rPr>
        <w:t>Note:</w:t>
      </w:r>
      <w:r w:rsidRPr="008016D1">
        <w:rPr>
          <w:i/>
          <w:color w:val="4F8FB1"/>
          <w:sz w:val="22"/>
        </w:rPr>
        <w:t xml:space="preserve"> Include in the numerator patients with a negative screening </w:t>
      </w:r>
      <w:r w:rsidRPr="008016D1">
        <w:rPr>
          <w:b/>
          <w:i/>
          <w:color w:val="4F8FB1"/>
          <w:sz w:val="22"/>
        </w:rPr>
        <w:t>and</w:t>
      </w:r>
      <w:r w:rsidRPr="008016D1">
        <w:rPr>
          <w:i/>
          <w:color w:val="4F8FB1"/>
          <w:sz w:val="22"/>
        </w:rPr>
        <w:t xml:space="preserve"> those with a positive screening who had cessation intervention if a tobacco user.</w:t>
      </w:r>
      <w:r w:rsidRPr="008016D1" w:rsidDel="00912006">
        <w:rPr>
          <w:i/>
          <w:color w:val="4F8FB1"/>
          <w:sz w:val="22"/>
        </w:rPr>
        <w:t xml:space="preserve"> </w:t>
      </w:r>
    </w:p>
    <w:p w14:paraId="79FFEA64" w14:textId="77777777" w:rsidR="007D7B33" w:rsidRPr="008016D1" w:rsidRDefault="007D7B33" w:rsidP="008016D1">
      <w:pPr>
        <w:keepNext/>
        <w:rPr>
          <w:b/>
        </w:rPr>
      </w:pPr>
      <w:r w:rsidRPr="007D7B33">
        <w:rPr>
          <w:b/>
        </w:rPr>
        <w:t>Exclusions</w:t>
      </w:r>
      <w:r>
        <w:rPr>
          <w:b/>
        </w:rPr>
        <w:t>/Exceptions</w:t>
      </w:r>
    </w:p>
    <w:p w14:paraId="69CFEE92" w14:textId="77777777" w:rsidR="007D7B33" w:rsidRPr="00AE13EF" w:rsidRDefault="007D7B33" w:rsidP="008016D1">
      <w:pPr>
        <w:pStyle w:val="BulletList"/>
        <w:keepNext/>
        <w:rPr>
          <w:rFonts w:cstheme="minorHAnsi"/>
        </w:rPr>
      </w:pPr>
      <w:r w:rsidRPr="00AE13EF">
        <w:rPr>
          <w:rFonts w:cstheme="minorHAnsi"/>
        </w:rPr>
        <w:t>Denominator</w:t>
      </w:r>
    </w:p>
    <w:p w14:paraId="69004BB3" w14:textId="070FC809" w:rsidR="007D7B33" w:rsidRPr="007D7B33" w:rsidRDefault="007749A3" w:rsidP="008016D1">
      <w:pPr>
        <w:pStyle w:val="BulletList"/>
        <w:numPr>
          <w:ilvl w:val="1"/>
          <w:numId w:val="1"/>
        </w:numPr>
        <w:ind w:left="720"/>
        <w:rPr>
          <w:rFonts w:cstheme="minorHAnsi"/>
        </w:rPr>
      </w:pPr>
      <w:r>
        <w:rPr>
          <w:color w:val="1A1A1A"/>
        </w:rPr>
        <w:t>Documentation of</w:t>
      </w:r>
      <w:r w:rsidR="007D7B33" w:rsidRPr="009C2AA3">
        <w:t xml:space="preserve"> medical reason(s) for not screening for tobacco use </w:t>
      </w:r>
      <w:r w:rsidR="00546FFA">
        <w:t xml:space="preserve">or </w:t>
      </w:r>
      <w:r w:rsidR="006C3763">
        <w:t xml:space="preserve">for not </w:t>
      </w:r>
      <w:r w:rsidR="00546FFA">
        <w:t>providing tobacco cessation intervention</w:t>
      </w:r>
      <w:r w:rsidR="00FC18CE" w:rsidRPr="009C2AA3">
        <w:t xml:space="preserve"> </w:t>
      </w:r>
      <w:r w:rsidR="007D7B33" w:rsidRPr="009C2AA3">
        <w:t>(e.g., limited life expectancy, other medical reason)</w:t>
      </w:r>
    </w:p>
    <w:p w14:paraId="4B650B1C" w14:textId="77777777" w:rsidR="007D7B33" w:rsidRPr="00AE13EF" w:rsidRDefault="007D7B33" w:rsidP="008016D1">
      <w:pPr>
        <w:pStyle w:val="BulletList"/>
        <w:rPr>
          <w:rFonts w:cstheme="minorHAnsi"/>
        </w:rPr>
      </w:pPr>
      <w:r w:rsidRPr="00AE13EF">
        <w:rPr>
          <w:rFonts w:cstheme="minorHAnsi"/>
        </w:rPr>
        <w:t>Numerator</w:t>
      </w:r>
    </w:p>
    <w:p w14:paraId="7E681F63" w14:textId="77777777" w:rsidR="007D7B33" w:rsidRPr="00AE13EF" w:rsidRDefault="007D7B33" w:rsidP="008016D1">
      <w:pPr>
        <w:pStyle w:val="BulletList"/>
        <w:numPr>
          <w:ilvl w:val="1"/>
          <w:numId w:val="1"/>
        </w:numPr>
        <w:ind w:left="720"/>
        <w:rPr>
          <w:rFonts w:cstheme="minorHAnsi"/>
        </w:rPr>
      </w:pPr>
      <w:r>
        <w:rPr>
          <w:rFonts w:cstheme="minorHAnsi"/>
        </w:rPr>
        <w:t>Not a</w:t>
      </w:r>
      <w:r w:rsidRPr="00AE13EF">
        <w:rPr>
          <w:rFonts w:cstheme="minorHAnsi"/>
        </w:rPr>
        <w:t>pplicable</w:t>
      </w:r>
    </w:p>
    <w:p w14:paraId="7B892095" w14:textId="77777777" w:rsidR="00FC15E7" w:rsidRPr="00C318B4" w:rsidRDefault="00FC15E7" w:rsidP="003132E3">
      <w:pPr>
        <w:rPr>
          <w:b/>
        </w:rPr>
      </w:pPr>
      <w:r w:rsidRPr="00C318B4">
        <w:rPr>
          <w:b/>
        </w:rPr>
        <w:t>Clinical Guidance</w:t>
      </w:r>
    </w:p>
    <w:p w14:paraId="56B3EBA3" w14:textId="32AD989B" w:rsidR="00FC15E7" w:rsidRPr="008016D1" w:rsidRDefault="00FC15E7" w:rsidP="008016D1">
      <w:pPr>
        <w:pStyle w:val="BulletList"/>
      </w:pPr>
      <w:r w:rsidRPr="008016D1">
        <w:t xml:space="preserve">If </w:t>
      </w:r>
      <w:r w:rsidR="00FC18CE" w:rsidRPr="00AE13EF">
        <w:t>patient</w:t>
      </w:r>
      <w:r w:rsidR="00BA7A88">
        <w:t>s</w:t>
      </w:r>
      <w:r w:rsidR="00FC18CE" w:rsidRPr="00AE13EF">
        <w:t xml:space="preserve"> use</w:t>
      </w:r>
      <w:r w:rsidRPr="008016D1">
        <w:t xml:space="preserve"> any type of tobacco (</w:t>
      </w:r>
      <w:r w:rsidR="007749A3" w:rsidRPr="008016D1">
        <w:t>i.e.</w:t>
      </w:r>
      <w:r w:rsidRPr="008016D1">
        <w:t>, smokes or uses smokeless tobacco), the expectation is that they should receive tobacco cessation intervention</w:t>
      </w:r>
      <w:r w:rsidR="00BA7A88">
        <w:t xml:space="preserve"> (</w:t>
      </w:r>
      <w:r w:rsidRPr="008016D1">
        <w:t>counseling and/or pharmacotherapy</w:t>
      </w:r>
      <w:r w:rsidR="00BA7A88">
        <w:t>)</w:t>
      </w:r>
      <w:r w:rsidR="00FC18CE" w:rsidRPr="00AE13EF">
        <w:t>.</w:t>
      </w:r>
    </w:p>
    <w:p w14:paraId="4F63C1A0" w14:textId="39578046" w:rsidR="00FC15E7" w:rsidRPr="008016D1" w:rsidRDefault="00546FFA" w:rsidP="008016D1">
      <w:pPr>
        <w:pStyle w:val="BulletList"/>
      </w:pPr>
      <w:r>
        <w:t>If a patient has multiple tobacco use screenings during the 24</w:t>
      </w:r>
      <w:r w:rsidR="00746816">
        <w:t>-</w:t>
      </w:r>
      <w:r>
        <w:t>month period, use the most recent screening which has a documented status of tobacco user or non-user.</w:t>
      </w:r>
    </w:p>
    <w:p w14:paraId="4108092B" w14:textId="2AE14D60" w:rsidR="00FC15E7" w:rsidRPr="008016D1" w:rsidRDefault="00FC15E7" w:rsidP="008016D1">
      <w:pPr>
        <w:pStyle w:val="BulletList"/>
      </w:pPr>
      <w:r w:rsidRPr="008016D1">
        <w:t xml:space="preserve">If tobacco use status of a patient is unknown, the patient does not meet the screening component required to be counted in the numerator and has not met the measurement standard. "Unknown" includes </w:t>
      </w:r>
      <w:r w:rsidR="00FC18CE">
        <w:t xml:space="preserve">patients </w:t>
      </w:r>
      <w:r w:rsidR="00BA7A88">
        <w:t>who were</w:t>
      </w:r>
      <w:r w:rsidRPr="008016D1">
        <w:t xml:space="preserve"> not sc</w:t>
      </w:r>
      <w:r w:rsidR="007749A3" w:rsidRPr="008016D1">
        <w:t>r</w:t>
      </w:r>
      <w:r w:rsidRPr="008016D1">
        <w:t xml:space="preserve">eened or </w:t>
      </w:r>
      <w:r w:rsidR="00FC18CE">
        <w:t>patient</w:t>
      </w:r>
      <w:r w:rsidR="00BA7A88">
        <w:t>s</w:t>
      </w:r>
      <w:r w:rsidR="00FC18CE">
        <w:t xml:space="preserve"> </w:t>
      </w:r>
      <w:r w:rsidR="00BA7A88">
        <w:t>with</w:t>
      </w:r>
      <w:r w:rsidR="00FC18CE">
        <w:t xml:space="preserve"> </w:t>
      </w:r>
      <w:r w:rsidR="00BA7A88">
        <w:t>in</w:t>
      </w:r>
      <w:r w:rsidR="00FC18CE">
        <w:t>definit</w:t>
      </w:r>
      <w:r w:rsidR="00BA7A88">
        <w:t>e</w:t>
      </w:r>
      <w:r w:rsidR="00FC18CE">
        <w:t xml:space="preserve"> answer</w:t>
      </w:r>
      <w:r w:rsidR="00BA7A88">
        <w:t>s</w:t>
      </w:r>
      <w:r w:rsidRPr="008016D1">
        <w:t xml:space="preserve">. </w:t>
      </w:r>
    </w:p>
    <w:p w14:paraId="0017B47F" w14:textId="20622801" w:rsidR="00FC15E7" w:rsidRPr="008016D1" w:rsidRDefault="00FC15E7" w:rsidP="008016D1">
      <w:pPr>
        <w:pStyle w:val="BulletList"/>
      </w:pPr>
      <w:r w:rsidRPr="008016D1">
        <w:t xml:space="preserve">If the patient does not meet the screening component of the numerator but has an allowable medical exception, remove the </w:t>
      </w:r>
      <w:r w:rsidR="007749A3" w:rsidRPr="008016D1">
        <w:t>patient</w:t>
      </w:r>
      <w:r w:rsidRPr="008016D1">
        <w:t xml:space="preserve"> from the denominator.</w:t>
      </w:r>
    </w:p>
    <w:p w14:paraId="3E93E617" w14:textId="614C9AD9" w:rsidR="00FC15E7" w:rsidRPr="008016D1" w:rsidRDefault="00FC15E7" w:rsidP="008016D1">
      <w:pPr>
        <w:pStyle w:val="BulletList"/>
      </w:pPr>
      <w:r w:rsidRPr="008016D1">
        <w:t>The medical reason exception applies to the screening data element of the measure</w:t>
      </w:r>
      <w:r w:rsidR="006F2A48">
        <w:t xml:space="preserve"> or to any of</w:t>
      </w:r>
      <w:r w:rsidRPr="008016D1">
        <w:t xml:space="preserve"> the </w:t>
      </w:r>
      <w:r w:rsidR="006F2A48">
        <w:t xml:space="preserve">tobacco cessation </w:t>
      </w:r>
      <w:r w:rsidRPr="008016D1">
        <w:t>intervention</w:t>
      </w:r>
      <w:r w:rsidR="006F2A48">
        <w:t xml:space="preserve"> data elements</w:t>
      </w:r>
      <w:r w:rsidR="00FC18CE" w:rsidRPr="00AE13EF">
        <w:t xml:space="preserve">. </w:t>
      </w:r>
    </w:p>
    <w:p w14:paraId="4AEEDAB8" w14:textId="77777777" w:rsidR="00FC15E7" w:rsidRPr="008016D1" w:rsidRDefault="00FC15E7" w:rsidP="008016D1">
      <w:pPr>
        <w:pStyle w:val="BulletList"/>
      </w:pPr>
      <w:r w:rsidRPr="008016D1">
        <w:t>If a patient has a diagnosis of limited life expectancy, that patient has a valid denominator exception for not being screened for tobacco use or for not receiving tobacco use cessation intervention (counseling and/or pharmacotherapy) if identified as a tobacco user.</w:t>
      </w:r>
    </w:p>
    <w:p w14:paraId="4BAFAD5E" w14:textId="77777777" w:rsidR="00FC15E7" w:rsidRPr="008016D1" w:rsidRDefault="00FC15E7" w:rsidP="008016D1">
      <w:pPr>
        <w:pStyle w:val="BulletList"/>
        <w:rPr>
          <w:b/>
        </w:rPr>
      </w:pPr>
      <w:r w:rsidRPr="008016D1">
        <w:t>Electronic nicotine delivery systems (ENDS), including electronic cigarettes for tobacco cessation, are not currently classified as tobacco</w:t>
      </w:r>
      <w:r w:rsidR="00A259EC" w:rsidRPr="008016D1">
        <w:t>. They are n</w:t>
      </w:r>
      <w:r w:rsidRPr="008016D1">
        <w:t xml:space="preserve">ot </w:t>
      </w:r>
      <w:r w:rsidR="00A259EC" w:rsidRPr="008016D1">
        <w:t>to be</w:t>
      </w:r>
      <w:r w:rsidRPr="008016D1">
        <w:t xml:space="preserve"> evaluated</w:t>
      </w:r>
      <w:r w:rsidR="00A259EC" w:rsidRPr="008016D1">
        <w:t xml:space="preserve"> for this measure</w:t>
      </w:r>
      <w:r w:rsidRPr="008016D1">
        <w:t>.</w:t>
      </w:r>
    </w:p>
    <w:p w14:paraId="594E39B4" w14:textId="77777777" w:rsidR="00073307" w:rsidRPr="00C318B4" w:rsidRDefault="00073307" w:rsidP="00C318B4">
      <w:pPr>
        <w:rPr>
          <w:b/>
        </w:rPr>
      </w:pPr>
      <w:r w:rsidRPr="00C318B4">
        <w:rPr>
          <w:b/>
        </w:rPr>
        <w:t>UDS Reporting Considerations</w:t>
      </w:r>
    </w:p>
    <w:p w14:paraId="1F8081A4" w14:textId="02F50C09" w:rsidR="0090185F" w:rsidRDefault="00FC15E7" w:rsidP="008016D1">
      <w:pPr>
        <w:pStyle w:val="BulletList"/>
      </w:pPr>
      <w:r>
        <w:t xml:space="preserve">Include </w:t>
      </w:r>
      <w:r w:rsidR="00A259EC">
        <w:t xml:space="preserve">in the numerator </w:t>
      </w:r>
      <w:r>
        <w:t>records that demonstrate t</w:t>
      </w:r>
      <w:r w:rsidR="00DD54F8">
        <w:t xml:space="preserve">hat </w:t>
      </w:r>
      <w:r w:rsidR="008978E7">
        <w:t>the</w:t>
      </w:r>
      <w:r w:rsidR="00871681">
        <w:t xml:space="preserve"> patient</w:t>
      </w:r>
      <w:r w:rsidR="008978E7">
        <w:t xml:space="preserve"> had been asked about their use of all forms of tobacco within 24 months </w:t>
      </w:r>
      <w:r w:rsidR="002263F9">
        <w:t xml:space="preserve">before the end </w:t>
      </w:r>
      <w:r w:rsidR="008978E7">
        <w:t xml:space="preserve">of the </w:t>
      </w:r>
      <w:r w:rsidR="002263F9">
        <w:t>measurement period.</w:t>
      </w:r>
      <w:r w:rsidR="008978E7">
        <w:t xml:space="preserve"> </w:t>
      </w:r>
    </w:p>
    <w:p w14:paraId="1FFA3836" w14:textId="77777777" w:rsidR="0090185F" w:rsidRDefault="00A259EC" w:rsidP="008016D1">
      <w:pPr>
        <w:pStyle w:val="BulletList"/>
      </w:pPr>
      <w:r>
        <w:t>Include patients who receive t</w:t>
      </w:r>
      <w:r w:rsidR="0090185F">
        <w:t>obacco cessation intervention</w:t>
      </w:r>
      <w:r>
        <w:t>, including</w:t>
      </w:r>
      <w:r w:rsidR="008978E7">
        <w:t>:</w:t>
      </w:r>
    </w:p>
    <w:p w14:paraId="5D4B3BF8" w14:textId="77777777" w:rsidR="0090185F" w:rsidRDefault="008978E7" w:rsidP="008016D1">
      <w:pPr>
        <w:pStyle w:val="BulletList"/>
        <w:numPr>
          <w:ilvl w:val="1"/>
          <w:numId w:val="1"/>
        </w:numPr>
        <w:ind w:left="720"/>
      </w:pPr>
      <w:r>
        <w:t xml:space="preserve">Received tobacco use cessation </w:t>
      </w:r>
      <w:r w:rsidR="0090185F">
        <w:t xml:space="preserve">counseling </w:t>
      </w:r>
      <w:r>
        <w:t xml:space="preserve">services, </w:t>
      </w:r>
      <w:r w:rsidR="00A05465">
        <w:rPr>
          <w:rStyle w:val="IntenseEmphasis"/>
        </w:rPr>
        <w:t>or</w:t>
      </w:r>
    </w:p>
    <w:p w14:paraId="2A487675" w14:textId="3528DABE" w:rsidR="008D1819" w:rsidRDefault="008978E7" w:rsidP="008016D1">
      <w:pPr>
        <w:pStyle w:val="BulletList"/>
        <w:numPr>
          <w:ilvl w:val="1"/>
          <w:numId w:val="1"/>
        </w:numPr>
        <w:ind w:left="720"/>
      </w:pPr>
      <w:r>
        <w:t>Received an order for (a prescription or a recommendation to purchase</w:t>
      </w:r>
      <w:r w:rsidR="00FB2B10">
        <w:t xml:space="preserve"> an over</w:t>
      </w:r>
      <w:r w:rsidR="0042167A">
        <w:t>-</w:t>
      </w:r>
      <w:r w:rsidR="00FB2B10">
        <w:t>the</w:t>
      </w:r>
      <w:r w:rsidR="0042167A">
        <w:t>-</w:t>
      </w:r>
      <w:r w:rsidR="00FB2B10">
        <w:t>counter [OTC] product</w:t>
      </w:r>
      <w:r>
        <w:t xml:space="preserve">) a </w:t>
      </w:r>
      <w:r w:rsidR="008D1819">
        <w:t xml:space="preserve">tobacco use </w:t>
      </w:r>
      <w:r>
        <w:t>cessation medication</w:t>
      </w:r>
      <w:r w:rsidR="00DD54F8">
        <w:t>,</w:t>
      </w:r>
      <w:r>
        <w:t xml:space="preserve"> </w:t>
      </w:r>
      <w:r w:rsidR="00A05465">
        <w:rPr>
          <w:rStyle w:val="IntenseEmphasis"/>
        </w:rPr>
        <w:t>or</w:t>
      </w:r>
    </w:p>
    <w:p w14:paraId="38F5266B" w14:textId="77777777" w:rsidR="008978E7" w:rsidRDefault="008D1819" w:rsidP="008016D1">
      <w:pPr>
        <w:pStyle w:val="BulletList"/>
        <w:numPr>
          <w:ilvl w:val="1"/>
          <w:numId w:val="1"/>
        </w:numPr>
        <w:ind w:left="720"/>
      </w:pPr>
      <w:r>
        <w:t>Are</w:t>
      </w:r>
      <w:r w:rsidR="008978E7">
        <w:t xml:space="preserve"> on (using) a </w:t>
      </w:r>
      <w:r>
        <w:t xml:space="preserve">tobacco use </w:t>
      </w:r>
      <w:r w:rsidR="008978E7">
        <w:t>cessation agent.</w:t>
      </w:r>
    </w:p>
    <w:p w14:paraId="349CCAB7" w14:textId="77777777" w:rsidR="00E3300D" w:rsidRPr="00E970DE" w:rsidRDefault="00E3300D" w:rsidP="00E3300D">
      <w:pPr>
        <w:pStyle w:val="BulletList"/>
        <w:rPr>
          <w:rFonts w:eastAsia="Times New Roman" w:cs="Courier New"/>
          <w:color w:val="1A1A1A"/>
        </w:rPr>
      </w:pPr>
      <w:r>
        <w:t>Identify p</w:t>
      </w:r>
      <w:r w:rsidRPr="00E3300D">
        <w:t xml:space="preserve">reventive visits using 'Preventive Care Services' CPT codes </w:t>
      </w:r>
      <w:r>
        <w:t>listed</w:t>
      </w:r>
      <w:r w:rsidRPr="00E3300D">
        <w:t xml:space="preserve"> in the eCQM</w:t>
      </w:r>
    </w:p>
    <w:p w14:paraId="7E1995A9" w14:textId="77777777" w:rsidR="00546FFA" w:rsidRPr="00B95AB2" w:rsidRDefault="00546FFA" w:rsidP="00E3300D">
      <w:pPr>
        <w:pStyle w:val="BulletList"/>
        <w:rPr>
          <w:rFonts w:eastAsia="Times New Roman" w:cs="Courier New"/>
          <w:color w:val="1A1A1A"/>
        </w:rPr>
      </w:pPr>
      <w:r>
        <w:t xml:space="preserve">The UDS </w:t>
      </w:r>
      <w:r w:rsidR="006F2A48">
        <w:t xml:space="preserve">denominator </w:t>
      </w:r>
      <w:r>
        <w:t xml:space="preserve">differs from the eCQM in that the eCQM requires </w:t>
      </w:r>
      <w:r w:rsidR="006F2A48">
        <w:t>the patient population and numerator</w:t>
      </w:r>
      <w:r>
        <w:t xml:space="preserve"> to be reported separately, but for </w:t>
      </w:r>
      <w:r w:rsidR="006F2A48">
        <w:t>UDS purposes, the patients must be evaluated as one group</w:t>
      </w:r>
      <w:r w:rsidRPr="00B95AB2">
        <w:rPr>
          <w:rFonts w:eastAsia="Times New Roman" w:cs="Courier New"/>
          <w:color w:val="1A1A1A"/>
        </w:rPr>
        <w:t xml:space="preserve">. </w:t>
      </w:r>
    </w:p>
    <w:p w14:paraId="2FCFAE63" w14:textId="7B5C8442" w:rsidR="00EA3E31" w:rsidRDefault="00EB6E19" w:rsidP="00EA3E31">
      <w:pPr>
        <w:pStyle w:val="Heading3"/>
      </w:pPr>
      <w:bookmarkStart w:id="377" w:name="_Use_of_Appropriate"/>
      <w:bookmarkStart w:id="378" w:name="_Toc412466489"/>
      <w:bookmarkStart w:id="379" w:name="_Toc489949088"/>
      <w:bookmarkStart w:id="380" w:name="_Toc508225489"/>
      <w:bookmarkStart w:id="381" w:name="_Toc489440126"/>
      <w:bookmarkEnd w:id="377"/>
      <w:r>
        <w:t>Use of Appropriate Medications for Asthma (Line 16)</w:t>
      </w:r>
      <w:bookmarkEnd w:id="378"/>
      <w:r w:rsidR="00AF194D">
        <w:t xml:space="preserve">, </w:t>
      </w:r>
      <w:bookmarkEnd w:id="379"/>
      <w:r w:rsidR="006362EE">
        <w:fldChar w:fldCharType="begin"/>
      </w:r>
      <w:r w:rsidR="006362EE">
        <w:instrText xml:space="preserve"> HYPERLINK "https://ecqi.healthit.gov/ep/ecqms-2017-performance-period/use-appropriate-medications-asthma" </w:instrText>
      </w:r>
      <w:r w:rsidR="006362EE">
        <w:fldChar w:fldCharType="separate"/>
      </w:r>
      <w:r w:rsidR="00FC18CE" w:rsidRPr="00D04155">
        <w:rPr>
          <w:rStyle w:val="Hyperlink"/>
        </w:rPr>
        <w:t>CMS126</w:t>
      </w:r>
      <w:r w:rsidR="00FC18CE" w:rsidRPr="007838FE">
        <w:rPr>
          <w:rStyle w:val="Hyperlink"/>
        </w:rPr>
        <w:t>v</w:t>
      </w:r>
      <w:r w:rsidR="00FC18CE">
        <w:rPr>
          <w:rStyle w:val="Hyperlink"/>
        </w:rPr>
        <w:t>5</w:t>
      </w:r>
      <w:bookmarkEnd w:id="380"/>
      <w:r w:rsidR="006362EE">
        <w:rPr>
          <w:rStyle w:val="Hyperlink"/>
        </w:rPr>
        <w:fldChar w:fldCharType="end"/>
      </w:r>
      <w:bookmarkEnd w:id="381"/>
    </w:p>
    <w:p w14:paraId="4D61EBCC" w14:textId="77777777" w:rsidR="00954E39" w:rsidRPr="008016D1" w:rsidRDefault="00EA3E31" w:rsidP="008016D1">
      <w:pPr>
        <w:keepNext/>
        <w:keepLines/>
        <w:shd w:val="clear" w:color="auto" w:fill="8DB3E2" w:themeFill="text2" w:themeFillTint="66"/>
        <w:rPr>
          <w:b/>
        </w:rPr>
      </w:pPr>
      <w:r w:rsidRPr="00EA3E31">
        <w:rPr>
          <w:b/>
        </w:rPr>
        <w:t>Measure</w:t>
      </w:r>
      <w:r w:rsidR="00954E39">
        <w:rPr>
          <w:b/>
        </w:rPr>
        <w:t xml:space="preserve"> Description</w:t>
      </w:r>
    </w:p>
    <w:p w14:paraId="409FD729" w14:textId="77777777" w:rsidR="000F693D" w:rsidRDefault="00EA3E31" w:rsidP="008016D1">
      <w:pPr>
        <w:keepNext/>
        <w:keepLines/>
        <w:shd w:val="clear" w:color="auto" w:fill="8DB3E2" w:themeFill="text2" w:themeFillTint="66"/>
      </w:pPr>
      <w:r>
        <w:t>Percentage of patients 5</w:t>
      </w:r>
      <w:r w:rsidR="00AF194D">
        <w:t xml:space="preserve">-64 years </w:t>
      </w:r>
      <w:r w:rsidR="00DD54F8">
        <w:t xml:space="preserve">of age </w:t>
      </w:r>
      <w:r w:rsidR="000F693D">
        <w:t>who were identifie</w:t>
      </w:r>
      <w:r w:rsidR="00A259EC">
        <w:t>d</w:t>
      </w:r>
      <w:r w:rsidR="000F693D">
        <w:t xml:space="preserve"> as having</w:t>
      </w:r>
      <w:r>
        <w:t xml:space="preserve"> persistent asthma </w:t>
      </w:r>
      <w:r w:rsidR="00AF194D">
        <w:t>and were appropriately</w:t>
      </w:r>
      <w:r>
        <w:t xml:space="preserve"> </w:t>
      </w:r>
      <w:r w:rsidR="000F693D">
        <w:t xml:space="preserve">ordered </w:t>
      </w:r>
      <w:r w:rsidR="00AF194D">
        <w:t>medication during the measurement period</w:t>
      </w:r>
    </w:p>
    <w:p w14:paraId="4F0E28DE" w14:textId="77777777" w:rsidR="0006517B" w:rsidRDefault="000F693D" w:rsidP="008016D1">
      <w:pPr>
        <w:keepNext/>
      </w:pPr>
      <w:r>
        <w:t>C</w:t>
      </w:r>
      <w:r w:rsidR="00EA3E31">
        <w:t>alculate as follows:</w:t>
      </w:r>
    </w:p>
    <w:p w14:paraId="6D42B8D8" w14:textId="77777777" w:rsidR="000F693D" w:rsidRPr="008016D1" w:rsidRDefault="000F693D" w:rsidP="008016D1">
      <w:pPr>
        <w:keepNext/>
        <w:rPr>
          <w:b/>
        </w:rPr>
      </w:pPr>
      <w:r w:rsidRPr="00EA3E31">
        <w:rPr>
          <w:b/>
        </w:rPr>
        <w:t>Denominator</w:t>
      </w:r>
      <w:r>
        <w:rPr>
          <w:b/>
        </w:rPr>
        <w:t xml:space="preserve"> (</w:t>
      </w:r>
      <w:r w:rsidR="00410961">
        <w:rPr>
          <w:b/>
        </w:rPr>
        <w:t>Universe)</w:t>
      </w:r>
      <w:r w:rsidR="00344750" w:rsidRPr="008016D1">
        <w:rPr>
          <w:b/>
        </w:rPr>
        <w:t xml:space="preserve"> </w:t>
      </w:r>
      <w:r w:rsidR="00344750">
        <w:t>(Columns A and B)</w:t>
      </w:r>
    </w:p>
    <w:p w14:paraId="33BA1B66" w14:textId="77777777" w:rsidR="000F693D" w:rsidRDefault="00410961" w:rsidP="008016D1">
      <w:pPr>
        <w:pStyle w:val="BulletList"/>
      </w:pPr>
      <w:r>
        <w:t>P</w:t>
      </w:r>
      <w:r w:rsidR="00EA3E31">
        <w:t xml:space="preserve">atients 5 through </w:t>
      </w:r>
      <w:r>
        <w:t>6</w:t>
      </w:r>
      <w:r w:rsidR="00EA3E31">
        <w:t xml:space="preserve">4 years </w:t>
      </w:r>
      <w:r w:rsidR="000F693D">
        <w:t xml:space="preserve">of age </w:t>
      </w:r>
      <w:r>
        <w:t xml:space="preserve">with persistent asthma </w:t>
      </w:r>
      <w:r w:rsidR="000F693D">
        <w:t>with a</w:t>
      </w:r>
      <w:r w:rsidR="00EA3E31">
        <w:t xml:space="preserve"> </w:t>
      </w:r>
      <w:r w:rsidR="00EA3E31" w:rsidRPr="00C318B4">
        <w:rPr>
          <w:i/>
        </w:rPr>
        <w:t>medical</w:t>
      </w:r>
      <w:r w:rsidR="00EA3E31">
        <w:t xml:space="preserve"> visit during the </w:t>
      </w:r>
      <w:r>
        <w:t xml:space="preserve">measurement period </w:t>
      </w:r>
    </w:p>
    <w:p w14:paraId="05B9E54F" w14:textId="35EF408F" w:rsidR="00EA3E31" w:rsidRPr="008016D1" w:rsidRDefault="00A259EC" w:rsidP="008016D1">
      <w:pPr>
        <w:rPr>
          <w:i/>
          <w:color w:val="4F8FB1"/>
          <w:sz w:val="22"/>
        </w:rPr>
      </w:pPr>
      <w:r w:rsidRPr="008016D1">
        <w:rPr>
          <w:b/>
          <w:i/>
          <w:color w:val="4F8FB1"/>
          <w:sz w:val="22"/>
        </w:rPr>
        <w:t>Note</w:t>
      </w:r>
      <w:r w:rsidRPr="008016D1">
        <w:rPr>
          <w:i/>
          <w:color w:val="4F8FB1"/>
          <w:sz w:val="22"/>
        </w:rPr>
        <w:t>: Include patients who</w:t>
      </w:r>
      <w:r w:rsidR="0044488F" w:rsidRPr="008016D1">
        <w:rPr>
          <w:i/>
          <w:color w:val="4F8FB1"/>
          <w:sz w:val="22"/>
        </w:rPr>
        <w:t xml:space="preserve"> </w:t>
      </w:r>
      <w:r w:rsidRPr="008016D1">
        <w:rPr>
          <w:i/>
          <w:color w:val="4F8FB1"/>
          <w:sz w:val="22"/>
        </w:rPr>
        <w:t>w</w:t>
      </w:r>
      <w:r w:rsidR="00EA3E31" w:rsidRPr="008016D1">
        <w:rPr>
          <w:i/>
          <w:color w:val="4F8FB1"/>
          <w:sz w:val="22"/>
        </w:rPr>
        <w:t>ere born on or after January 1, 19</w:t>
      </w:r>
      <w:r w:rsidR="0090265D" w:rsidRPr="008016D1">
        <w:rPr>
          <w:i/>
          <w:color w:val="4F8FB1"/>
          <w:sz w:val="22"/>
        </w:rPr>
        <w:t>5</w:t>
      </w:r>
      <w:r w:rsidR="00560AB0" w:rsidRPr="008016D1">
        <w:rPr>
          <w:i/>
          <w:color w:val="4F8FB1"/>
          <w:sz w:val="22"/>
        </w:rPr>
        <w:t>4</w:t>
      </w:r>
      <w:r w:rsidR="00EA3E31" w:rsidRPr="008016D1">
        <w:rPr>
          <w:i/>
          <w:color w:val="4F8FB1"/>
          <w:sz w:val="22"/>
        </w:rPr>
        <w:t xml:space="preserve">, and on or before December 31, </w:t>
      </w:r>
      <w:r w:rsidR="0090265D" w:rsidRPr="008016D1">
        <w:rPr>
          <w:i/>
          <w:color w:val="4F8FB1"/>
          <w:sz w:val="22"/>
        </w:rPr>
        <w:t>201</w:t>
      </w:r>
      <w:r w:rsidR="00560AB0" w:rsidRPr="008016D1">
        <w:rPr>
          <w:i/>
          <w:color w:val="4F8FB1"/>
          <w:sz w:val="22"/>
        </w:rPr>
        <w:t>2</w:t>
      </w:r>
      <w:r w:rsidR="0042167A">
        <w:rPr>
          <w:i/>
          <w:color w:val="4F8FB1"/>
          <w:sz w:val="22"/>
        </w:rPr>
        <w:t>.</w:t>
      </w:r>
    </w:p>
    <w:p w14:paraId="479EC597" w14:textId="77777777" w:rsidR="000F693D" w:rsidRDefault="00467B48" w:rsidP="003132E3">
      <w:r w:rsidRPr="00EA3E31">
        <w:rPr>
          <w:b/>
        </w:rPr>
        <w:t>Numerator</w:t>
      </w:r>
      <w:r w:rsidR="000F693D">
        <w:rPr>
          <w:b/>
        </w:rPr>
        <w:t xml:space="preserve"> </w:t>
      </w:r>
      <w:r w:rsidR="000F693D">
        <w:t>(Column C)</w:t>
      </w:r>
    </w:p>
    <w:p w14:paraId="310F0D0B" w14:textId="77777777" w:rsidR="00AE4B85" w:rsidRDefault="000F693D" w:rsidP="008016D1">
      <w:pPr>
        <w:pStyle w:val="BulletList"/>
      </w:pPr>
      <w:r>
        <w:t>P</w:t>
      </w:r>
      <w:r w:rsidR="00467B48">
        <w:t xml:space="preserve">atients who </w:t>
      </w:r>
      <w:r w:rsidR="00AE4B85">
        <w:t xml:space="preserve">were </w:t>
      </w:r>
      <w:r>
        <w:t xml:space="preserve">ordered </w:t>
      </w:r>
      <w:r w:rsidR="00AE4B85">
        <w:t xml:space="preserve">at least one </w:t>
      </w:r>
      <w:r w:rsidR="00467B48">
        <w:t xml:space="preserve">prescription for </w:t>
      </w:r>
      <w:r w:rsidR="00AE4B85">
        <w:t>a preferred therapy during the measurement period</w:t>
      </w:r>
      <w:r w:rsidR="00EA31E8">
        <w:t xml:space="preserve"> </w:t>
      </w:r>
    </w:p>
    <w:p w14:paraId="29743B02" w14:textId="77777777" w:rsidR="000F693D" w:rsidRDefault="000F693D" w:rsidP="000F693D">
      <w:pPr>
        <w:rPr>
          <w:b/>
        </w:rPr>
      </w:pPr>
      <w:r w:rsidRPr="00EA3E31">
        <w:rPr>
          <w:b/>
        </w:rPr>
        <w:t>Exclusions</w:t>
      </w:r>
      <w:r>
        <w:rPr>
          <w:b/>
        </w:rPr>
        <w:t>/Exceptions</w:t>
      </w:r>
    </w:p>
    <w:p w14:paraId="6B0897A9" w14:textId="77777777" w:rsidR="000F693D" w:rsidRPr="00053960" w:rsidRDefault="000F693D" w:rsidP="008016D1">
      <w:pPr>
        <w:pStyle w:val="BulletList"/>
        <w:rPr>
          <w:rFonts w:cstheme="minorHAnsi"/>
        </w:rPr>
      </w:pPr>
      <w:r w:rsidRPr="00053960">
        <w:rPr>
          <w:rFonts w:cstheme="minorHAnsi"/>
        </w:rPr>
        <w:t>Denominator</w:t>
      </w:r>
    </w:p>
    <w:p w14:paraId="43AF29BA" w14:textId="274AE4FE" w:rsidR="000F693D" w:rsidRPr="000F693D" w:rsidRDefault="000F693D" w:rsidP="008016D1">
      <w:pPr>
        <w:pStyle w:val="BulletList"/>
        <w:numPr>
          <w:ilvl w:val="1"/>
          <w:numId w:val="1"/>
        </w:numPr>
        <w:ind w:left="720"/>
        <w:rPr>
          <w:rFonts w:cstheme="minorHAnsi"/>
        </w:rPr>
      </w:pPr>
      <w:r w:rsidRPr="003E3E60">
        <w:t xml:space="preserve">Patients with </w:t>
      </w:r>
      <w:r>
        <w:t xml:space="preserve">a diagnosis of </w:t>
      </w:r>
      <w:r w:rsidRPr="003E3E60">
        <w:t xml:space="preserve">emphysema, chronic obstructive pulmonary disease, </w:t>
      </w:r>
      <w:r>
        <w:t xml:space="preserve">obstructive chronic bronchitis, </w:t>
      </w:r>
      <w:r w:rsidRPr="003E3E60">
        <w:t xml:space="preserve">cystic fibrosis, or acute respiratory failure </w:t>
      </w:r>
      <w:r w:rsidR="003F51CC">
        <w:t>that overlaps</w:t>
      </w:r>
      <w:r w:rsidRPr="003E3E60">
        <w:t xml:space="preserve"> the measurement period</w:t>
      </w:r>
      <w:r>
        <w:t xml:space="preserve"> </w:t>
      </w:r>
    </w:p>
    <w:p w14:paraId="31E09DD0" w14:textId="77777777" w:rsidR="000F693D" w:rsidRPr="00053960" w:rsidRDefault="000F693D" w:rsidP="008016D1">
      <w:pPr>
        <w:pStyle w:val="BulletList"/>
        <w:rPr>
          <w:rFonts w:cstheme="minorHAnsi"/>
        </w:rPr>
      </w:pPr>
      <w:r w:rsidRPr="00053960">
        <w:rPr>
          <w:rFonts w:cstheme="minorHAnsi"/>
        </w:rPr>
        <w:t>Numerator</w:t>
      </w:r>
    </w:p>
    <w:p w14:paraId="1112F4DB" w14:textId="77777777" w:rsidR="000F693D" w:rsidRPr="00053960" w:rsidRDefault="000F693D" w:rsidP="008016D1">
      <w:pPr>
        <w:pStyle w:val="BulletList"/>
        <w:numPr>
          <w:ilvl w:val="1"/>
          <w:numId w:val="1"/>
        </w:numPr>
        <w:ind w:left="720"/>
        <w:rPr>
          <w:rFonts w:cstheme="minorHAnsi"/>
        </w:rPr>
      </w:pPr>
      <w:r w:rsidRPr="00053960">
        <w:rPr>
          <w:rFonts w:cstheme="minorHAnsi"/>
        </w:rPr>
        <w:t xml:space="preserve">Not </w:t>
      </w:r>
      <w:r>
        <w:rPr>
          <w:rFonts w:cstheme="minorHAnsi"/>
        </w:rPr>
        <w:t>a</w:t>
      </w:r>
      <w:r w:rsidRPr="00053960">
        <w:rPr>
          <w:rFonts w:cstheme="minorHAnsi"/>
        </w:rPr>
        <w:t>pplicable</w:t>
      </w:r>
    </w:p>
    <w:p w14:paraId="1F482331" w14:textId="77777777" w:rsidR="00152A97" w:rsidRDefault="00152A97" w:rsidP="00152A97">
      <w:pPr>
        <w:rPr>
          <w:b/>
        </w:rPr>
      </w:pPr>
      <w:r>
        <w:rPr>
          <w:b/>
        </w:rPr>
        <w:t>Specification Guidance</w:t>
      </w:r>
    </w:p>
    <w:p w14:paraId="2D7ADA08" w14:textId="77777777" w:rsidR="00152A97" w:rsidRPr="00152A97" w:rsidRDefault="00152A97" w:rsidP="008016D1">
      <w:pPr>
        <w:pStyle w:val="BulletList"/>
      </w:pPr>
      <w:r w:rsidRPr="00C318B4">
        <w:t>Not applicable</w:t>
      </w:r>
    </w:p>
    <w:p w14:paraId="5D0B2678" w14:textId="77777777" w:rsidR="000F693D" w:rsidRPr="00836099" w:rsidRDefault="000F693D" w:rsidP="000F693D">
      <w:pPr>
        <w:rPr>
          <w:b/>
        </w:rPr>
      </w:pPr>
      <w:r w:rsidRPr="00836099">
        <w:rPr>
          <w:b/>
        </w:rPr>
        <w:t>UDS Reporting Considerations</w:t>
      </w:r>
    </w:p>
    <w:p w14:paraId="0FCFA0F7" w14:textId="7F3FB844" w:rsidR="00152A97" w:rsidRDefault="00152A97" w:rsidP="008016D1">
      <w:pPr>
        <w:pStyle w:val="BulletList"/>
      </w:pPr>
      <w:r>
        <w:t>Do not include patients with intermittent asthma in the universe</w:t>
      </w:r>
      <w:r w:rsidR="0042167A">
        <w:t>.</w:t>
      </w:r>
    </w:p>
    <w:p w14:paraId="2B5ECF44" w14:textId="77777777" w:rsidR="00152A97" w:rsidRDefault="00152A97" w:rsidP="008016D1">
      <w:pPr>
        <w:pStyle w:val="BulletList"/>
      </w:pPr>
      <w:r>
        <w:t>Preferred therapy i</w:t>
      </w:r>
      <w:r w:rsidR="00AE4B85">
        <w:t>nclude</w:t>
      </w:r>
      <w:r>
        <w:t>s</w:t>
      </w:r>
      <w:r w:rsidR="00AE4B85">
        <w:t xml:space="preserve"> </w:t>
      </w:r>
      <w:r>
        <w:t>patients who</w:t>
      </w:r>
      <w:r w:rsidR="00EA3E31">
        <w:t xml:space="preserve">: </w:t>
      </w:r>
    </w:p>
    <w:p w14:paraId="6F422BA2" w14:textId="77777777" w:rsidR="00152A97" w:rsidRDefault="00EA3E31" w:rsidP="008016D1">
      <w:pPr>
        <w:pStyle w:val="BulletList"/>
        <w:numPr>
          <w:ilvl w:val="1"/>
          <w:numId w:val="1"/>
        </w:numPr>
        <w:ind w:left="720"/>
      </w:pPr>
      <w:r>
        <w:t xml:space="preserve">Received a prescription for or were using an inhaled corticosteroid, </w:t>
      </w:r>
      <w:r w:rsidR="00A05465">
        <w:rPr>
          <w:rStyle w:val="IntenseEmphasis"/>
        </w:rPr>
        <w:t>or</w:t>
      </w:r>
    </w:p>
    <w:p w14:paraId="5890CE13" w14:textId="444A3D6B" w:rsidR="00EA3E31" w:rsidRDefault="00EA3E31" w:rsidP="008016D1">
      <w:pPr>
        <w:pStyle w:val="BulletList"/>
        <w:numPr>
          <w:ilvl w:val="1"/>
          <w:numId w:val="1"/>
        </w:numPr>
        <w:ind w:left="720"/>
      </w:pPr>
      <w:r>
        <w:t xml:space="preserve">Received a prescription for or were using an acceptable </w:t>
      </w:r>
      <w:r w:rsidR="002711D7">
        <w:t xml:space="preserve">alternative </w:t>
      </w:r>
      <w:r>
        <w:t>pharmacological agent, specifically inhaled steroid combinations, anti-asthmatic combinations, antibody inhibitor, leukotriene modifiers, mast cell stabilizers, or methylxanthines.</w:t>
      </w:r>
    </w:p>
    <w:p w14:paraId="6F230929" w14:textId="77777777" w:rsidR="008559BA" w:rsidRDefault="008559BA" w:rsidP="00E970DE">
      <w:pPr>
        <w:pStyle w:val="BulletList"/>
      </w:pPr>
      <w:r>
        <w:t>Include patients dispensed (using) the preferred therapy medications during the measurement period.</w:t>
      </w:r>
    </w:p>
    <w:p w14:paraId="463EA238" w14:textId="2DFA9098" w:rsidR="00EA3E31" w:rsidRPr="00157D1E" w:rsidRDefault="00283C0E" w:rsidP="008016D1">
      <w:pPr>
        <w:pStyle w:val="BulletList"/>
        <w:numPr>
          <w:ilvl w:val="0"/>
          <w:numId w:val="0"/>
        </w:numPr>
      </w:pPr>
      <w:bookmarkStart w:id="382" w:name="_Coronary_Artery_Disease"/>
      <w:bookmarkStart w:id="383" w:name="_Toc412466490"/>
      <w:bookmarkStart w:id="384" w:name="_Toc508225490"/>
      <w:bookmarkStart w:id="385" w:name="_Toc489440127"/>
      <w:bookmarkStart w:id="386" w:name="_Toc489949089"/>
      <w:bookmarkEnd w:id="382"/>
      <w:r w:rsidRPr="00157D1E">
        <w:rPr>
          <w:rFonts w:eastAsiaTheme="majorEastAsia" w:cstheme="majorBidi"/>
          <w:bCs/>
          <w:color w:val="000000" w:themeColor="text1"/>
          <w:sz w:val="26"/>
          <w:szCs w:val="26"/>
        </w:rPr>
        <w:t xml:space="preserve">Statin Therapy for the Prevention and Treatment of Cardiovascular Disease </w:t>
      </w:r>
      <w:r w:rsidR="00EA3E31" w:rsidRPr="008016D1">
        <w:rPr>
          <w:sz w:val="26"/>
          <w:szCs w:val="26"/>
        </w:rPr>
        <w:t>(Line 17)</w:t>
      </w:r>
      <w:bookmarkEnd w:id="383"/>
      <w:r w:rsidR="00292412" w:rsidRPr="008016D1">
        <w:rPr>
          <w:sz w:val="26"/>
          <w:szCs w:val="26"/>
        </w:rPr>
        <w:t xml:space="preserve">, </w:t>
      </w:r>
      <w:bookmarkEnd w:id="384"/>
      <w:r w:rsidRPr="008016D1">
        <w:rPr>
          <w:sz w:val="26"/>
          <w:szCs w:val="26"/>
          <w:u w:val="single"/>
        </w:rPr>
        <w:t>CMS347v2</w:t>
      </w:r>
      <w:bookmarkEnd w:id="385"/>
      <w:bookmarkEnd w:id="386"/>
    </w:p>
    <w:p w14:paraId="6BE206B9" w14:textId="77777777" w:rsidR="00D57430" w:rsidRPr="008016D1" w:rsidRDefault="00EA3E31" w:rsidP="008016D1">
      <w:pPr>
        <w:shd w:val="clear" w:color="auto" w:fill="8DB3E2" w:themeFill="text2" w:themeFillTint="66"/>
        <w:rPr>
          <w:b/>
        </w:rPr>
      </w:pPr>
      <w:r w:rsidRPr="00EA3E31">
        <w:rPr>
          <w:b/>
        </w:rPr>
        <w:t>Measure</w:t>
      </w:r>
      <w:r w:rsidR="00D57430">
        <w:rPr>
          <w:b/>
        </w:rPr>
        <w:t xml:space="preserve"> Description</w:t>
      </w:r>
    </w:p>
    <w:p w14:paraId="5928D2E1" w14:textId="44429D08" w:rsidR="00D57430" w:rsidRDefault="00283C0E" w:rsidP="008016D1">
      <w:pPr>
        <w:shd w:val="clear" w:color="auto" w:fill="8DB3E2" w:themeFill="text2" w:themeFillTint="66"/>
      </w:pPr>
      <w:r w:rsidRPr="00283C0E">
        <w:t>Percentage of the following patients - all considered at high risk of cardiovascular events - who were prescribed or were on statin therapy during the measurement period</w:t>
      </w:r>
      <w:r>
        <w:t>.</w:t>
      </w:r>
    </w:p>
    <w:p w14:paraId="0E2EDC54" w14:textId="77777777" w:rsidR="00EA3E31" w:rsidRDefault="00D57430" w:rsidP="00D57430">
      <w:r>
        <w:t>C</w:t>
      </w:r>
      <w:r w:rsidR="00EA3E31">
        <w:t>alculate as follows:</w:t>
      </w:r>
    </w:p>
    <w:p w14:paraId="36C74D25" w14:textId="2609ADFC" w:rsidR="00D57430" w:rsidRPr="008016D1" w:rsidRDefault="00D57430" w:rsidP="003132E3">
      <w:pPr>
        <w:rPr>
          <w:b/>
        </w:rPr>
      </w:pPr>
      <w:r w:rsidRPr="003132E3">
        <w:rPr>
          <w:b/>
        </w:rPr>
        <w:t xml:space="preserve">Denominator </w:t>
      </w:r>
      <w:r>
        <w:rPr>
          <w:b/>
        </w:rPr>
        <w:t>(</w:t>
      </w:r>
      <w:r w:rsidR="00292412" w:rsidRPr="003132E3">
        <w:rPr>
          <w:b/>
        </w:rPr>
        <w:t>Universe)</w:t>
      </w:r>
      <w:r w:rsidR="00344750" w:rsidRPr="008016D1">
        <w:rPr>
          <w:b/>
        </w:rPr>
        <w:t xml:space="preserve"> </w:t>
      </w:r>
      <w:r w:rsidR="00344750">
        <w:t>(</w:t>
      </w:r>
      <w:r w:rsidR="00344750" w:rsidRPr="00557843">
        <w:t>Columns A and B</w:t>
      </w:r>
      <w:r w:rsidR="00344750">
        <w:t>)</w:t>
      </w:r>
      <w:r w:rsidR="00EA3E31" w:rsidRPr="003132E3">
        <w:t xml:space="preserve"> </w:t>
      </w:r>
    </w:p>
    <w:p w14:paraId="44A8E9FD" w14:textId="2738BAE9" w:rsidR="00283C0E" w:rsidRDefault="00283C0E" w:rsidP="00283C0E">
      <w:r>
        <w:t>All patients who meet one or more of the following criteria:</w:t>
      </w:r>
    </w:p>
    <w:p w14:paraId="7A867007" w14:textId="0E171874" w:rsidR="00283C0E" w:rsidRDefault="00283C0E" w:rsidP="008016D1">
      <w:pPr>
        <w:ind w:left="720"/>
      </w:pPr>
      <w:r>
        <w:t>1) Patients aged &gt;= 21 years at the beginning of the measurement period with clinical ASCVD diagnosis</w:t>
      </w:r>
    </w:p>
    <w:p w14:paraId="0A778F7C" w14:textId="4E3CA03E" w:rsidR="00283C0E" w:rsidRDefault="00283C0E" w:rsidP="008016D1">
      <w:pPr>
        <w:ind w:left="720"/>
      </w:pPr>
      <w:r>
        <w:t>2) Patients aged &gt;= 21 years at the beginning of the measurement period who have ever had a fasting or direct laboratory result of LDL-C &gt;=190 mg/dL or were previously diagnosed with or currently have an active diagnosis of familial or pure hypercholesterolemia</w:t>
      </w:r>
    </w:p>
    <w:p w14:paraId="7B201A1A" w14:textId="77777777" w:rsidR="00283C0E" w:rsidRDefault="00283C0E" w:rsidP="008016D1">
      <w:pPr>
        <w:ind w:left="720"/>
      </w:pPr>
      <w:r>
        <w:t>3) Patients aged 40 to 75 years at the beginning of the measurement period with Type 1 or Type 2 diabetes and with an LDL-C result of 70-189 mg/dL recorded as the highest fasting or direct laboratory test result in the measurement year or during the two years prior to the beginning of the measurement period</w:t>
      </w:r>
    </w:p>
    <w:p w14:paraId="449A4785" w14:textId="3AD2C289" w:rsidR="00EA3E31" w:rsidRPr="008016D1" w:rsidRDefault="00D57430" w:rsidP="008016D1">
      <w:pPr>
        <w:rPr>
          <w:i/>
          <w:color w:val="4F8FB1"/>
          <w:sz w:val="22"/>
        </w:rPr>
      </w:pPr>
      <w:r w:rsidRPr="008016D1">
        <w:rPr>
          <w:b/>
          <w:i/>
          <w:color w:val="4F8FB1"/>
          <w:sz w:val="22"/>
        </w:rPr>
        <w:t>Note</w:t>
      </w:r>
      <w:r w:rsidR="00EA3E31" w:rsidRPr="008016D1">
        <w:rPr>
          <w:b/>
          <w:i/>
          <w:color w:val="4F8FB1"/>
          <w:sz w:val="22"/>
        </w:rPr>
        <w:t>:</w:t>
      </w:r>
      <w:r w:rsidRPr="008016D1">
        <w:rPr>
          <w:i/>
          <w:color w:val="4F8FB1"/>
          <w:sz w:val="22"/>
        </w:rPr>
        <w:t xml:space="preserve"> Include patients who</w:t>
      </w:r>
      <w:r w:rsidR="0044488F" w:rsidRPr="008016D1">
        <w:rPr>
          <w:i/>
          <w:color w:val="4F8FB1"/>
          <w:sz w:val="22"/>
        </w:rPr>
        <w:t xml:space="preserve"> </w:t>
      </w:r>
      <w:r w:rsidR="00A259EC" w:rsidRPr="008016D1">
        <w:rPr>
          <w:i/>
          <w:color w:val="4F8FB1"/>
          <w:sz w:val="22"/>
        </w:rPr>
        <w:t>w</w:t>
      </w:r>
      <w:r w:rsidR="00EA3E31" w:rsidRPr="008016D1">
        <w:rPr>
          <w:i/>
          <w:color w:val="4F8FB1"/>
          <w:sz w:val="22"/>
        </w:rPr>
        <w:t>ere born on or before December 31, 199</w:t>
      </w:r>
      <w:r w:rsidR="00560AB0" w:rsidRPr="008016D1">
        <w:rPr>
          <w:i/>
          <w:color w:val="4F8FB1"/>
          <w:sz w:val="22"/>
        </w:rPr>
        <w:t>9</w:t>
      </w:r>
    </w:p>
    <w:p w14:paraId="6DB68837" w14:textId="77777777" w:rsidR="00623B4B" w:rsidRDefault="00623B4B" w:rsidP="008016D1">
      <w:pPr>
        <w:keepNext/>
      </w:pPr>
      <w:r w:rsidRPr="00EA3E31">
        <w:rPr>
          <w:b/>
        </w:rPr>
        <w:t>Numerator</w:t>
      </w:r>
      <w:r>
        <w:rPr>
          <w:b/>
        </w:rPr>
        <w:t xml:space="preserve"> </w:t>
      </w:r>
      <w:r>
        <w:t>(Column C)</w:t>
      </w:r>
    </w:p>
    <w:p w14:paraId="3B5D3A95" w14:textId="77777777" w:rsidR="00283C0E" w:rsidRPr="00283C0E" w:rsidRDefault="00283C0E" w:rsidP="008016D1">
      <w:pPr>
        <w:pStyle w:val="ListParagraph"/>
        <w:numPr>
          <w:ilvl w:val="0"/>
          <w:numId w:val="462"/>
        </w:numPr>
      </w:pPr>
      <w:r w:rsidRPr="00283C0E">
        <w:t>Patients who are actively using or who receive an order (prescription) for statin therapy at any point during the measurement period</w:t>
      </w:r>
    </w:p>
    <w:p w14:paraId="73823B3E" w14:textId="77777777" w:rsidR="00EA3E31" w:rsidRPr="00C318B4" w:rsidRDefault="00EA3E31" w:rsidP="008016D1">
      <w:pPr>
        <w:keepNext/>
        <w:rPr>
          <w:b/>
        </w:rPr>
      </w:pPr>
      <w:r w:rsidRPr="00C32856">
        <w:rPr>
          <w:b/>
        </w:rPr>
        <w:t>Exclusions</w:t>
      </w:r>
      <w:r w:rsidR="00C32856" w:rsidRPr="00C318B4">
        <w:rPr>
          <w:b/>
        </w:rPr>
        <w:t>/Exceptions</w:t>
      </w:r>
    </w:p>
    <w:p w14:paraId="66279DC7" w14:textId="4337D23C" w:rsidR="00C32856" w:rsidRDefault="00C32856" w:rsidP="008016D1">
      <w:pPr>
        <w:pStyle w:val="BulletList"/>
        <w:ind w:left="360"/>
      </w:pPr>
      <w:r>
        <w:t xml:space="preserve">Denominator </w:t>
      </w:r>
    </w:p>
    <w:p w14:paraId="1DFF90BC" w14:textId="77777777" w:rsidR="00283C0E" w:rsidRDefault="00283C0E" w:rsidP="008016D1">
      <w:pPr>
        <w:pStyle w:val="BulletList"/>
        <w:numPr>
          <w:ilvl w:val="0"/>
          <w:numId w:val="463"/>
        </w:numPr>
        <w:ind w:left="720"/>
      </w:pPr>
      <w:r>
        <w:t>Patients with adverse effect, allergy, or intolerance to statin medication</w:t>
      </w:r>
    </w:p>
    <w:p w14:paraId="70602DF9" w14:textId="77777777" w:rsidR="00283C0E" w:rsidRDefault="00283C0E" w:rsidP="008016D1">
      <w:pPr>
        <w:pStyle w:val="BulletList"/>
        <w:numPr>
          <w:ilvl w:val="0"/>
          <w:numId w:val="463"/>
        </w:numPr>
        <w:ind w:left="720"/>
      </w:pPr>
      <w:r>
        <w:t>Patients who are receiving palliative care</w:t>
      </w:r>
    </w:p>
    <w:p w14:paraId="34D093B5" w14:textId="77777777" w:rsidR="00283C0E" w:rsidRDefault="00283C0E" w:rsidP="008016D1">
      <w:pPr>
        <w:pStyle w:val="BulletList"/>
        <w:numPr>
          <w:ilvl w:val="0"/>
          <w:numId w:val="463"/>
        </w:numPr>
        <w:ind w:left="720"/>
      </w:pPr>
      <w:r>
        <w:t>Patients with active liver disease or hepatic disease or insufficiency</w:t>
      </w:r>
    </w:p>
    <w:p w14:paraId="40BF501C" w14:textId="77777777" w:rsidR="00283C0E" w:rsidRDefault="00283C0E" w:rsidP="008016D1">
      <w:pPr>
        <w:pStyle w:val="BulletList"/>
        <w:numPr>
          <w:ilvl w:val="0"/>
          <w:numId w:val="463"/>
        </w:numPr>
        <w:ind w:left="720"/>
      </w:pPr>
      <w:r>
        <w:t>Patients with end-stage renal disease (ESRD)</w:t>
      </w:r>
    </w:p>
    <w:p w14:paraId="06711559" w14:textId="77777777" w:rsidR="00283C0E" w:rsidRDefault="00283C0E" w:rsidP="008016D1">
      <w:pPr>
        <w:pStyle w:val="BulletList"/>
        <w:numPr>
          <w:ilvl w:val="0"/>
          <w:numId w:val="463"/>
        </w:numPr>
        <w:ind w:left="720"/>
      </w:pPr>
      <w:r>
        <w:t>Patients with diabetes who have the most recent fasting or direct LDL-C laboratory test result &lt; 70 mg/dL and are not taking statin therapy</w:t>
      </w:r>
    </w:p>
    <w:p w14:paraId="6657286F" w14:textId="413A8B23" w:rsidR="00292412" w:rsidRDefault="00292412" w:rsidP="008016D1">
      <w:pPr>
        <w:pStyle w:val="BulletList"/>
        <w:keepNext/>
        <w:numPr>
          <w:ilvl w:val="0"/>
          <w:numId w:val="0"/>
        </w:numPr>
        <w:ind w:left="360" w:hanging="360"/>
      </w:pPr>
    </w:p>
    <w:p w14:paraId="38B72462" w14:textId="0DC2CBBC" w:rsidR="00C32856" w:rsidRDefault="00C32856" w:rsidP="008016D1">
      <w:pPr>
        <w:pStyle w:val="BulletList"/>
        <w:ind w:left="360"/>
      </w:pPr>
      <w:r>
        <w:t>Numerator</w:t>
      </w:r>
    </w:p>
    <w:p w14:paraId="050E9C87" w14:textId="03BD9E21" w:rsidR="00283C0E" w:rsidRDefault="00283C0E" w:rsidP="008016D1">
      <w:pPr>
        <w:pStyle w:val="BulletList"/>
        <w:numPr>
          <w:ilvl w:val="1"/>
          <w:numId w:val="1"/>
        </w:numPr>
        <w:ind w:left="720"/>
      </w:pPr>
      <w:r>
        <w:t>None</w:t>
      </w:r>
    </w:p>
    <w:p w14:paraId="2335B0D6" w14:textId="77777777" w:rsidR="00C32856" w:rsidRPr="00C318B4" w:rsidRDefault="00C32856" w:rsidP="003132E3">
      <w:pPr>
        <w:rPr>
          <w:b/>
        </w:rPr>
      </w:pPr>
      <w:r w:rsidRPr="00C318B4">
        <w:rPr>
          <w:b/>
        </w:rPr>
        <w:t>Specification Guidance</w:t>
      </w:r>
    </w:p>
    <w:p w14:paraId="5DCDD79C" w14:textId="77777777" w:rsidR="00C32856" w:rsidRDefault="00C32856" w:rsidP="008016D1">
      <w:pPr>
        <w:pStyle w:val="BulletList"/>
      </w:pPr>
      <w:r>
        <w:t>Not applicable</w:t>
      </w:r>
    </w:p>
    <w:p w14:paraId="3CD55BA8" w14:textId="77777777" w:rsidR="00C32856" w:rsidRPr="00C318B4" w:rsidRDefault="00C32856" w:rsidP="003132E3">
      <w:pPr>
        <w:rPr>
          <w:b/>
        </w:rPr>
      </w:pPr>
      <w:r w:rsidRPr="00C318B4">
        <w:rPr>
          <w:b/>
        </w:rPr>
        <w:t>UDS Reporting Considerations</w:t>
      </w:r>
    </w:p>
    <w:p w14:paraId="602A09A8" w14:textId="6C0B1C66" w:rsidR="00CE32B2" w:rsidRDefault="004439D3" w:rsidP="008016D1">
      <w:pPr>
        <w:pStyle w:val="BulletList"/>
      </w:pPr>
      <w:r>
        <w:t>Evaluate</w:t>
      </w:r>
      <w:r w:rsidR="00DA403A">
        <w:t xml:space="preserve"> p</w:t>
      </w:r>
      <w:r w:rsidR="00292412">
        <w:t>atients</w:t>
      </w:r>
      <w:r w:rsidR="00C32856">
        <w:t xml:space="preserve"> </w:t>
      </w:r>
      <w:r>
        <w:t>who had</w:t>
      </w:r>
      <w:r w:rsidR="00292412">
        <w:t xml:space="preserve"> no record of</w:t>
      </w:r>
      <w:r w:rsidR="00DD54F8">
        <w:t xml:space="preserve"> an</w:t>
      </w:r>
      <w:r w:rsidR="00292412">
        <w:t xml:space="preserve"> LDL lab test</w:t>
      </w:r>
      <w:r>
        <w:t xml:space="preserve"> in the measurement period to see if they met</w:t>
      </w:r>
      <w:r w:rsidR="00C32856">
        <w:t xml:space="preserve"> the </w:t>
      </w:r>
      <w:r>
        <w:t>measurement standard (i.e., had a prescription or taking lipid lowering medications for their CAD diagnosis).</w:t>
      </w:r>
    </w:p>
    <w:p w14:paraId="47C152C3" w14:textId="0F5F0848" w:rsidR="00C32856" w:rsidRDefault="00C32856" w:rsidP="008016D1">
      <w:pPr>
        <w:pStyle w:val="BulletList"/>
      </w:pPr>
      <w:r>
        <w:t xml:space="preserve">Do not count </w:t>
      </w:r>
      <w:r w:rsidR="00745175">
        <w:t>for</w:t>
      </w:r>
      <w:r>
        <w:t xml:space="preserve"> the measurement standard patients who received a form of treatment other than pharmacologic treatment. For example, patients involved in therapeutic lifestyle changes and/or control of non-lipid risk factors without concomitant pharmaceutical treatment do not me</w:t>
      </w:r>
      <w:r w:rsidR="007B79ED">
        <w:t>e</w:t>
      </w:r>
      <w:r>
        <w:t>t the measurement standard.</w:t>
      </w:r>
    </w:p>
    <w:p w14:paraId="5E90EFC9" w14:textId="014D5A5D" w:rsidR="00886E68" w:rsidRDefault="00EB6E19" w:rsidP="00886E68">
      <w:pPr>
        <w:pStyle w:val="Heading3"/>
      </w:pPr>
      <w:bookmarkStart w:id="387" w:name="_Ischemic_Vascular_Disease"/>
      <w:bookmarkStart w:id="388" w:name="_Toc412466491"/>
      <w:bookmarkStart w:id="389" w:name="_Toc489949090"/>
      <w:bookmarkStart w:id="390" w:name="_Toc489440128"/>
      <w:bookmarkStart w:id="391" w:name="_Toc508225491"/>
      <w:bookmarkEnd w:id="387"/>
      <w:r>
        <w:t>Ischemic Vascular Disease (IVD): Use of Aspirin or Another Antiplatelet (Line 18)</w:t>
      </w:r>
      <w:bookmarkEnd w:id="388"/>
      <w:r w:rsidR="00255CB3">
        <w:t xml:space="preserve">, </w:t>
      </w:r>
      <w:bookmarkEnd w:id="389"/>
      <w:r w:rsidR="00925297">
        <w:fldChar w:fldCharType="begin"/>
      </w:r>
      <w:r w:rsidR="00925297">
        <w:instrText xml:space="preserve"> HYPERLINK "https://ecqi.healthit.gov/ecqm/measures/cms164v6" </w:instrText>
      </w:r>
      <w:r w:rsidR="00925297">
        <w:fldChar w:fldCharType="separate"/>
      </w:r>
      <w:r w:rsidR="00255CB3" w:rsidRPr="00925297">
        <w:rPr>
          <w:rStyle w:val="Hyperlink"/>
        </w:rPr>
        <w:t>CMS164</w:t>
      </w:r>
      <w:r w:rsidR="007838FE" w:rsidRPr="00925297">
        <w:rPr>
          <w:rStyle w:val="Hyperlink"/>
        </w:rPr>
        <w:t>v</w:t>
      </w:r>
      <w:bookmarkEnd w:id="390"/>
      <w:bookmarkEnd w:id="391"/>
      <w:r w:rsidR="00925297" w:rsidRPr="008016D1">
        <w:rPr>
          <w:rStyle w:val="Hyperlink"/>
        </w:rPr>
        <w:fldChar w:fldCharType="end"/>
      </w:r>
      <w:r w:rsidR="00283C0E">
        <w:rPr>
          <w:rStyle w:val="Hyperlink"/>
        </w:rPr>
        <w:t>7</w:t>
      </w:r>
    </w:p>
    <w:p w14:paraId="794BCFE7" w14:textId="77777777" w:rsidR="0073200C" w:rsidRPr="008016D1" w:rsidRDefault="00886E68" w:rsidP="008016D1">
      <w:pPr>
        <w:keepNext/>
        <w:keepLines/>
        <w:shd w:val="clear" w:color="auto" w:fill="8DB3E2" w:themeFill="text2" w:themeFillTint="66"/>
        <w:rPr>
          <w:b/>
        </w:rPr>
      </w:pPr>
      <w:r w:rsidRPr="00886E68">
        <w:rPr>
          <w:b/>
        </w:rPr>
        <w:t>Measure</w:t>
      </w:r>
      <w:r w:rsidR="0073200C">
        <w:rPr>
          <w:b/>
        </w:rPr>
        <w:t xml:space="preserve"> Description</w:t>
      </w:r>
    </w:p>
    <w:p w14:paraId="6C73C19C" w14:textId="0F904514" w:rsidR="0073200C" w:rsidRDefault="00886E68" w:rsidP="008016D1">
      <w:pPr>
        <w:keepNext/>
        <w:keepLines/>
        <w:shd w:val="clear" w:color="auto" w:fill="8DB3E2" w:themeFill="text2" w:themeFillTint="66"/>
      </w:pPr>
      <w:r>
        <w:t xml:space="preserve">Percentage of patients aged 18 years </w:t>
      </w:r>
      <w:r w:rsidR="00255CB3">
        <w:t xml:space="preserve">of age </w:t>
      </w:r>
      <w:r>
        <w:t xml:space="preserve">and older who were </w:t>
      </w:r>
      <w:r w:rsidR="0073200C">
        <w:t>diagnosed with</w:t>
      </w:r>
      <w:r>
        <w:t xml:space="preserve"> acute myocardial infarction (AMI)</w:t>
      </w:r>
      <w:r w:rsidR="0073200C">
        <w:t>,</w:t>
      </w:r>
      <w:r>
        <w:t xml:space="preserve"> </w:t>
      </w:r>
      <w:r w:rsidR="00A259EC">
        <w:t xml:space="preserve">or who had a </w:t>
      </w:r>
      <w:r>
        <w:t xml:space="preserve">coronary artery bypass graft (CABG) or percutaneous coronary </w:t>
      </w:r>
      <w:r w:rsidR="00255CB3">
        <w:t xml:space="preserve">interventions </w:t>
      </w:r>
      <w:r>
        <w:t>(PC</w:t>
      </w:r>
      <w:r w:rsidR="00255CB3">
        <w:t>I</w:t>
      </w:r>
      <w:r w:rsidR="00DD54F8">
        <w:t>s</w:t>
      </w:r>
      <w:r>
        <w:t xml:space="preserve">) in the </w:t>
      </w:r>
      <w:r w:rsidR="00255CB3">
        <w:t xml:space="preserve">12 months </w:t>
      </w:r>
      <w:r>
        <w:t xml:space="preserve">prior </w:t>
      </w:r>
      <w:r w:rsidR="00255CB3">
        <w:t>to the measurement</w:t>
      </w:r>
      <w:r w:rsidR="00FB34E9">
        <w:t xml:space="preserve"> period</w:t>
      </w:r>
      <w:r>
        <w:t xml:space="preserve"> </w:t>
      </w:r>
      <w:r w:rsidR="00A05465" w:rsidRPr="008016D1">
        <w:rPr>
          <w:b/>
          <w:i/>
        </w:rPr>
        <w:t>or</w:t>
      </w:r>
      <w:r>
        <w:t xml:space="preserve"> who had a</w:t>
      </w:r>
      <w:r w:rsidR="00FB34E9">
        <w:t xml:space="preserve">n </w:t>
      </w:r>
      <w:r w:rsidR="00FB34E9" w:rsidRPr="00C318B4">
        <w:rPr>
          <w:i/>
        </w:rPr>
        <w:t>active</w:t>
      </w:r>
      <w:r>
        <w:t xml:space="preserve"> diagnosis of </w:t>
      </w:r>
      <w:r w:rsidR="00FB34E9">
        <w:t>IVD</w:t>
      </w:r>
      <w:r>
        <w:t xml:space="preserve"> during </w:t>
      </w:r>
      <w:r w:rsidR="00FB34E9">
        <w:t>the measurement period</w:t>
      </w:r>
      <w:r w:rsidR="0073200C">
        <w:t>,</w:t>
      </w:r>
      <w:r w:rsidR="00FB34E9">
        <w:t xml:space="preserve"> and </w:t>
      </w:r>
      <w:r>
        <w:t xml:space="preserve">who had documentation of use of aspirin or another </w:t>
      </w:r>
      <w:r w:rsidR="0073200C">
        <w:t xml:space="preserve">antiplatelet </w:t>
      </w:r>
      <w:r w:rsidR="00FB34E9">
        <w:t>during the measurement period</w:t>
      </w:r>
    </w:p>
    <w:p w14:paraId="2FD75EB5" w14:textId="77777777" w:rsidR="0006517B" w:rsidRDefault="0073200C" w:rsidP="0073200C">
      <w:r>
        <w:t>C</w:t>
      </w:r>
      <w:r w:rsidR="00886E68">
        <w:t>alculate as follows:</w:t>
      </w:r>
    </w:p>
    <w:p w14:paraId="745901EB" w14:textId="77777777" w:rsidR="0073200C" w:rsidRDefault="0073200C" w:rsidP="003132E3">
      <w:r w:rsidRPr="00886E68">
        <w:rPr>
          <w:b/>
        </w:rPr>
        <w:t>Denominator</w:t>
      </w:r>
      <w:r>
        <w:rPr>
          <w:b/>
        </w:rPr>
        <w:t xml:space="preserve"> (</w:t>
      </w:r>
      <w:r w:rsidR="00FB34E9">
        <w:rPr>
          <w:b/>
        </w:rPr>
        <w:t>Universe)</w:t>
      </w:r>
      <w:r w:rsidR="00344750" w:rsidRPr="00344750">
        <w:t xml:space="preserve"> </w:t>
      </w:r>
      <w:r w:rsidR="00344750">
        <w:t>(Columns A and B)</w:t>
      </w:r>
    </w:p>
    <w:p w14:paraId="15AB8F1B" w14:textId="0A29CE43" w:rsidR="00B66427" w:rsidRDefault="009C54E4" w:rsidP="008016D1">
      <w:pPr>
        <w:pStyle w:val="BulletList"/>
      </w:pPr>
      <w:r>
        <w:t>P</w:t>
      </w:r>
      <w:r w:rsidR="00886E68">
        <w:t xml:space="preserve">atients 18 </w:t>
      </w:r>
      <w:r>
        <w:t xml:space="preserve">years of age </w:t>
      </w:r>
      <w:r w:rsidR="00886E68">
        <w:t>and older</w:t>
      </w:r>
      <w:r>
        <w:t xml:space="preserve"> with a</w:t>
      </w:r>
      <w:r w:rsidR="00886E68">
        <w:t xml:space="preserve"> </w:t>
      </w:r>
      <w:r w:rsidR="00886E68" w:rsidRPr="00C318B4">
        <w:rPr>
          <w:i/>
        </w:rPr>
        <w:t>medical</w:t>
      </w:r>
      <w:r w:rsidR="00886E68">
        <w:t xml:space="preserve"> visit during the </w:t>
      </w:r>
      <w:r>
        <w:t>measurement period</w:t>
      </w:r>
      <w:r w:rsidR="00886E68">
        <w:t xml:space="preserve"> who had an </w:t>
      </w:r>
      <w:r w:rsidR="0073200C">
        <w:t xml:space="preserve">AMI, CABG, or PCI during the 12 months prior to the measurement year or who had </w:t>
      </w:r>
      <w:r w:rsidR="00FC18CE">
        <w:t>a</w:t>
      </w:r>
      <w:r w:rsidR="00886E68">
        <w:t xml:space="preserve"> diagnosis of</w:t>
      </w:r>
      <w:r w:rsidR="0073200C">
        <w:t xml:space="preserve"> </w:t>
      </w:r>
      <w:r w:rsidR="00886E68">
        <w:t xml:space="preserve">IVD </w:t>
      </w:r>
      <w:r w:rsidR="0040157B">
        <w:t xml:space="preserve">at some point in time </w:t>
      </w:r>
      <w:r w:rsidR="0073200C">
        <w:t xml:space="preserve">during the measurement </w:t>
      </w:r>
      <w:r w:rsidR="0040157B">
        <w:t>period</w:t>
      </w:r>
      <w:r>
        <w:t xml:space="preserve"> </w:t>
      </w:r>
    </w:p>
    <w:p w14:paraId="719DC6AA" w14:textId="1F4F97EF" w:rsidR="00886E68" w:rsidRPr="008016D1" w:rsidRDefault="00B66427" w:rsidP="008016D1">
      <w:pPr>
        <w:rPr>
          <w:i/>
          <w:color w:val="4F8FB1"/>
          <w:sz w:val="22"/>
        </w:rPr>
      </w:pPr>
      <w:r w:rsidRPr="008016D1">
        <w:rPr>
          <w:b/>
          <w:i/>
          <w:color w:val="4F8FB1"/>
          <w:sz w:val="22"/>
        </w:rPr>
        <w:t>Note:</w:t>
      </w:r>
      <w:r w:rsidRPr="008016D1">
        <w:rPr>
          <w:i/>
          <w:color w:val="4F8FB1"/>
          <w:sz w:val="22"/>
        </w:rPr>
        <w:t xml:space="preserve"> Include </w:t>
      </w:r>
      <w:r w:rsidR="00886E68" w:rsidRPr="008016D1">
        <w:rPr>
          <w:i/>
          <w:color w:val="4F8FB1"/>
          <w:sz w:val="22"/>
        </w:rPr>
        <w:t>patients who</w:t>
      </w:r>
      <w:r w:rsidRPr="008016D1">
        <w:rPr>
          <w:i/>
          <w:color w:val="4F8FB1"/>
          <w:sz w:val="22"/>
        </w:rPr>
        <w:t xml:space="preserve"> w</w:t>
      </w:r>
      <w:r w:rsidR="00886E68" w:rsidRPr="008016D1">
        <w:rPr>
          <w:i/>
          <w:color w:val="4F8FB1"/>
          <w:sz w:val="22"/>
        </w:rPr>
        <w:t>ere born on or before December 31, 199</w:t>
      </w:r>
      <w:r w:rsidR="00560AB0" w:rsidRPr="008016D1">
        <w:rPr>
          <w:i/>
          <w:color w:val="4F8FB1"/>
          <w:sz w:val="22"/>
        </w:rPr>
        <w:t>9</w:t>
      </w:r>
      <w:r w:rsidR="001B119D">
        <w:rPr>
          <w:i/>
          <w:color w:val="4F8FB1"/>
          <w:sz w:val="22"/>
        </w:rPr>
        <w:t>.</w:t>
      </w:r>
    </w:p>
    <w:p w14:paraId="4CDB4904" w14:textId="77777777" w:rsidR="00B66427" w:rsidRPr="008016D1" w:rsidRDefault="00FB34E9" w:rsidP="008016D1">
      <w:pPr>
        <w:keepNext/>
        <w:rPr>
          <w:b/>
        </w:rPr>
      </w:pPr>
      <w:r w:rsidRPr="00886E68">
        <w:rPr>
          <w:b/>
        </w:rPr>
        <w:t>Numerator</w:t>
      </w:r>
      <w:r w:rsidR="00344750">
        <w:rPr>
          <w:b/>
        </w:rPr>
        <w:t xml:space="preserve"> </w:t>
      </w:r>
      <w:r w:rsidR="00344750" w:rsidRPr="008016D1">
        <w:rPr>
          <w:b/>
        </w:rPr>
        <w:t>(Column C)</w:t>
      </w:r>
    </w:p>
    <w:p w14:paraId="138CEF9A" w14:textId="77777777" w:rsidR="0006517B" w:rsidRDefault="00B66427" w:rsidP="008016D1">
      <w:pPr>
        <w:pStyle w:val="BulletList"/>
        <w:keepNext/>
        <w:ind w:left="360"/>
      </w:pPr>
      <w:r>
        <w:t>P</w:t>
      </w:r>
      <w:r w:rsidR="00FB34E9">
        <w:t xml:space="preserve">atients who had </w:t>
      </w:r>
      <w:r>
        <w:t>an active medication (use)</w:t>
      </w:r>
      <w:r w:rsidR="00D621F8">
        <w:t xml:space="preserve"> of</w:t>
      </w:r>
      <w:r w:rsidR="00FB34E9">
        <w:t xml:space="preserve"> aspirin or another </w:t>
      </w:r>
      <w:r>
        <w:t xml:space="preserve">antiplatelet </w:t>
      </w:r>
      <w:r w:rsidR="00D621F8">
        <w:t>during the measurement period</w:t>
      </w:r>
      <w:r w:rsidR="00EA31E8">
        <w:t xml:space="preserve"> </w:t>
      </w:r>
    </w:p>
    <w:p w14:paraId="20D0B5EC" w14:textId="77777777" w:rsidR="00B66427" w:rsidRPr="00C318B4" w:rsidRDefault="00B66427" w:rsidP="00B66427">
      <w:pPr>
        <w:rPr>
          <w:b/>
        </w:rPr>
      </w:pPr>
      <w:bookmarkStart w:id="392" w:name="_Toc412466492"/>
      <w:r w:rsidRPr="00B66427">
        <w:rPr>
          <w:b/>
        </w:rPr>
        <w:t>Exclusions</w:t>
      </w:r>
      <w:r w:rsidRPr="00C318B4">
        <w:rPr>
          <w:b/>
        </w:rPr>
        <w:t xml:space="preserve">/Exceptions </w:t>
      </w:r>
    </w:p>
    <w:p w14:paraId="01DFE373" w14:textId="77777777" w:rsidR="00B66427" w:rsidRPr="004D2999" w:rsidRDefault="00B66427" w:rsidP="008016D1">
      <w:pPr>
        <w:pStyle w:val="BulletList"/>
        <w:rPr>
          <w:rFonts w:cstheme="minorHAnsi"/>
        </w:rPr>
      </w:pPr>
      <w:r w:rsidRPr="004D2999">
        <w:rPr>
          <w:rFonts w:cstheme="minorHAnsi"/>
        </w:rPr>
        <w:t>Denominator</w:t>
      </w:r>
    </w:p>
    <w:p w14:paraId="0525558C" w14:textId="77777777" w:rsidR="00B66427" w:rsidRPr="004D2999" w:rsidRDefault="00B66427" w:rsidP="008016D1">
      <w:pPr>
        <w:pStyle w:val="BulletList"/>
        <w:numPr>
          <w:ilvl w:val="1"/>
          <w:numId w:val="1"/>
        </w:numPr>
        <w:ind w:left="720"/>
        <w:rPr>
          <w:rFonts w:cstheme="minorHAnsi"/>
        </w:rPr>
      </w:pPr>
      <w:r w:rsidRPr="008016D1">
        <w:t>Patients who had documentation of use of anticoagulant medications at some point in time during the measurement period</w:t>
      </w:r>
    </w:p>
    <w:p w14:paraId="4B846106" w14:textId="77777777" w:rsidR="00035FDE" w:rsidRPr="00A25CFB" w:rsidRDefault="00035FDE" w:rsidP="00035FDE">
      <w:pPr>
        <w:pStyle w:val="BulletList"/>
        <w:numPr>
          <w:ilvl w:val="1"/>
          <w:numId w:val="1"/>
        </w:numPr>
        <w:ind w:left="720"/>
      </w:pPr>
      <w:r>
        <w:t>Patients who were in hospice care during the measurement period</w:t>
      </w:r>
    </w:p>
    <w:p w14:paraId="044F9A22" w14:textId="77777777" w:rsidR="00B66427" w:rsidRPr="004D2999" w:rsidRDefault="00B66427" w:rsidP="008016D1">
      <w:pPr>
        <w:pStyle w:val="BulletList"/>
        <w:rPr>
          <w:rFonts w:cstheme="minorHAnsi"/>
        </w:rPr>
      </w:pPr>
      <w:r w:rsidRPr="004D2999">
        <w:rPr>
          <w:rFonts w:cstheme="minorHAnsi"/>
        </w:rPr>
        <w:t>Numerator</w:t>
      </w:r>
    </w:p>
    <w:p w14:paraId="7CD8AC48" w14:textId="77777777" w:rsidR="00B66427" w:rsidRPr="004D2999" w:rsidRDefault="00B66427" w:rsidP="008016D1">
      <w:pPr>
        <w:pStyle w:val="BulletList"/>
        <w:numPr>
          <w:ilvl w:val="1"/>
          <w:numId w:val="1"/>
        </w:numPr>
        <w:ind w:left="720"/>
        <w:rPr>
          <w:rFonts w:cstheme="minorHAnsi"/>
        </w:rPr>
      </w:pPr>
      <w:r>
        <w:rPr>
          <w:rFonts w:cstheme="minorHAnsi"/>
        </w:rPr>
        <w:t>Not a</w:t>
      </w:r>
      <w:r w:rsidRPr="004D2999">
        <w:rPr>
          <w:rFonts w:cstheme="minorHAnsi"/>
        </w:rPr>
        <w:t>pplicable</w:t>
      </w:r>
    </w:p>
    <w:p w14:paraId="1F5641F8" w14:textId="77777777" w:rsidR="00B66427" w:rsidRPr="00C318B4" w:rsidRDefault="00B66427" w:rsidP="00C318B4">
      <w:pPr>
        <w:rPr>
          <w:b/>
        </w:rPr>
      </w:pPr>
      <w:r w:rsidRPr="00C318B4">
        <w:rPr>
          <w:b/>
        </w:rPr>
        <w:t>Specification Guidance</w:t>
      </w:r>
    </w:p>
    <w:p w14:paraId="4B2D84C2" w14:textId="77777777" w:rsidR="00B66427" w:rsidRDefault="00B66427" w:rsidP="008016D1">
      <w:pPr>
        <w:pStyle w:val="BulletList"/>
      </w:pPr>
      <w:r>
        <w:t>Not applicable</w:t>
      </w:r>
    </w:p>
    <w:p w14:paraId="2C4AF320" w14:textId="77777777" w:rsidR="00B66427" w:rsidRPr="00C318B4" w:rsidRDefault="00B66427" w:rsidP="008016D1">
      <w:pPr>
        <w:keepNext/>
        <w:rPr>
          <w:b/>
        </w:rPr>
      </w:pPr>
      <w:r w:rsidRPr="00C318B4">
        <w:rPr>
          <w:b/>
        </w:rPr>
        <w:t>UDS Reporting Considerations</w:t>
      </w:r>
    </w:p>
    <w:p w14:paraId="525DD4A3" w14:textId="77777777" w:rsidR="00963595" w:rsidRDefault="00963595" w:rsidP="008016D1">
      <w:pPr>
        <w:pStyle w:val="BulletList"/>
        <w:keepNext/>
        <w:ind w:left="360"/>
      </w:pPr>
      <w:r>
        <w:t>Include in the numerator patients who received a prescription for, were given, or were using aspirin or another antiplatelet drug.</w:t>
      </w:r>
    </w:p>
    <w:p w14:paraId="74B34C06" w14:textId="00DAA5F4" w:rsidR="00886E68" w:rsidRDefault="00EB6E19" w:rsidP="00886E68">
      <w:pPr>
        <w:pStyle w:val="Heading3"/>
      </w:pPr>
      <w:bookmarkStart w:id="393" w:name="_Colorectal_Cancer_Screening"/>
      <w:bookmarkStart w:id="394" w:name="_Toc489949091"/>
      <w:bookmarkStart w:id="395" w:name="_Toc489440129"/>
      <w:bookmarkStart w:id="396" w:name="_Toc508225492"/>
      <w:bookmarkEnd w:id="392"/>
      <w:bookmarkEnd w:id="393"/>
      <w:r>
        <w:t>Colorectal Cancer Screening (Line 19)</w:t>
      </w:r>
      <w:r w:rsidR="00B245B0">
        <w:t xml:space="preserve">, </w:t>
      </w:r>
      <w:bookmarkEnd w:id="394"/>
      <w:r w:rsidR="00925297">
        <w:fldChar w:fldCharType="begin"/>
      </w:r>
      <w:r w:rsidR="00925297">
        <w:instrText xml:space="preserve"> HYPERLINK "https://ecqi.healthit.gov/ecqm/measures/cms130v6" </w:instrText>
      </w:r>
      <w:r w:rsidR="00925297">
        <w:fldChar w:fldCharType="separate"/>
      </w:r>
      <w:r w:rsidR="00B245B0" w:rsidRPr="00925297">
        <w:rPr>
          <w:rStyle w:val="Hyperlink"/>
        </w:rPr>
        <w:t>CMS130</w:t>
      </w:r>
      <w:r w:rsidR="007838FE" w:rsidRPr="00925297">
        <w:rPr>
          <w:rStyle w:val="Hyperlink"/>
        </w:rPr>
        <w:t>v</w:t>
      </w:r>
      <w:bookmarkEnd w:id="395"/>
      <w:bookmarkEnd w:id="396"/>
      <w:r w:rsidR="00925297" w:rsidRPr="008016D1">
        <w:rPr>
          <w:rStyle w:val="Hyperlink"/>
        </w:rPr>
        <w:fldChar w:fldCharType="end"/>
      </w:r>
      <w:r w:rsidR="00283C0E">
        <w:rPr>
          <w:rStyle w:val="Hyperlink"/>
        </w:rPr>
        <w:t>7</w:t>
      </w:r>
    </w:p>
    <w:p w14:paraId="1D788814" w14:textId="77777777" w:rsidR="00065911" w:rsidRPr="008016D1" w:rsidRDefault="00886E68" w:rsidP="008016D1">
      <w:pPr>
        <w:shd w:val="clear" w:color="auto" w:fill="8DB3E2" w:themeFill="text2" w:themeFillTint="66"/>
        <w:rPr>
          <w:b/>
        </w:rPr>
      </w:pPr>
      <w:r w:rsidRPr="00886E68">
        <w:rPr>
          <w:b/>
        </w:rPr>
        <w:t>Measure</w:t>
      </w:r>
      <w:r w:rsidR="00065911">
        <w:rPr>
          <w:b/>
        </w:rPr>
        <w:t xml:space="preserve"> Description</w:t>
      </w:r>
      <w:r w:rsidRPr="008016D1">
        <w:rPr>
          <w:b/>
        </w:rPr>
        <w:t xml:space="preserve"> </w:t>
      </w:r>
    </w:p>
    <w:p w14:paraId="34093185" w14:textId="5F1D2B4D" w:rsidR="00065911" w:rsidRDefault="00886E68" w:rsidP="008016D1">
      <w:pPr>
        <w:shd w:val="clear" w:color="auto" w:fill="8DB3E2" w:themeFill="text2" w:themeFillTint="66"/>
      </w:pPr>
      <w:r>
        <w:t xml:space="preserve">Percentage of </w:t>
      </w:r>
      <w:r w:rsidR="00B245B0">
        <w:t>adults</w:t>
      </w:r>
      <w:r>
        <w:t xml:space="preserve"> 50</w:t>
      </w:r>
      <w:r w:rsidR="001B119D">
        <w:t>–</w:t>
      </w:r>
      <w:r>
        <w:t xml:space="preserve">75 </w:t>
      </w:r>
      <w:r w:rsidR="00B245B0">
        <w:t xml:space="preserve">years of age </w:t>
      </w:r>
      <w:r>
        <w:t>who had appropriate screening for colorectal cancer</w:t>
      </w:r>
    </w:p>
    <w:p w14:paraId="5FBD9561" w14:textId="77777777" w:rsidR="0006517B" w:rsidRDefault="00065911" w:rsidP="00356A42">
      <w:r>
        <w:t>C</w:t>
      </w:r>
      <w:r w:rsidR="00886E68">
        <w:t>alculate as follows:</w:t>
      </w:r>
    </w:p>
    <w:p w14:paraId="071890D2" w14:textId="77777777" w:rsidR="00065911" w:rsidRPr="008016D1" w:rsidRDefault="00065911" w:rsidP="003132E3">
      <w:pPr>
        <w:rPr>
          <w:b/>
        </w:rPr>
      </w:pPr>
      <w:r w:rsidRPr="00886E68">
        <w:rPr>
          <w:b/>
        </w:rPr>
        <w:t>Denominator</w:t>
      </w:r>
      <w:r>
        <w:rPr>
          <w:b/>
        </w:rPr>
        <w:t xml:space="preserve"> (</w:t>
      </w:r>
      <w:r w:rsidR="00B245B0">
        <w:rPr>
          <w:b/>
        </w:rPr>
        <w:t>Universe)</w:t>
      </w:r>
      <w:r w:rsidR="00344750" w:rsidRPr="008016D1">
        <w:rPr>
          <w:b/>
        </w:rPr>
        <w:t xml:space="preserve"> </w:t>
      </w:r>
      <w:r w:rsidR="00344750">
        <w:t>(Columns A and B)</w:t>
      </w:r>
      <w:r w:rsidR="00886E68">
        <w:t xml:space="preserve"> </w:t>
      </w:r>
    </w:p>
    <w:p w14:paraId="54786EF3" w14:textId="77777777" w:rsidR="00886E68" w:rsidRDefault="00B245B0" w:rsidP="008016D1">
      <w:pPr>
        <w:pStyle w:val="BulletList"/>
      </w:pPr>
      <w:r>
        <w:t>P</w:t>
      </w:r>
      <w:r w:rsidR="00886E68">
        <w:t>atients 5</w:t>
      </w:r>
      <w:r>
        <w:t>0</w:t>
      </w:r>
      <w:r w:rsidR="00886E68">
        <w:t xml:space="preserve"> through 7</w:t>
      </w:r>
      <w:r>
        <w:t>5</w:t>
      </w:r>
      <w:r w:rsidR="000A2E7D">
        <w:t xml:space="preserve"> </w:t>
      </w:r>
      <w:r w:rsidR="005D191A">
        <w:t xml:space="preserve">years of age </w:t>
      </w:r>
      <w:r>
        <w:t>with a</w:t>
      </w:r>
      <w:r w:rsidR="00886E68">
        <w:t xml:space="preserve"> </w:t>
      </w:r>
      <w:r w:rsidR="00886E68" w:rsidRPr="00C318B4">
        <w:rPr>
          <w:i/>
        </w:rPr>
        <w:t>medical</w:t>
      </w:r>
      <w:r w:rsidR="00886E68">
        <w:t xml:space="preserve"> visit during the </w:t>
      </w:r>
      <w:r>
        <w:t xml:space="preserve">measurement period </w:t>
      </w:r>
    </w:p>
    <w:p w14:paraId="2B4555FE" w14:textId="5EE5BCD1" w:rsidR="00886E68" w:rsidRPr="008016D1" w:rsidRDefault="00356A42" w:rsidP="008016D1">
      <w:pPr>
        <w:ind w:left="360"/>
        <w:rPr>
          <w:i/>
          <w:color w:val="4F8FB1"/>
          <w:sz w:val="22"/>
        </w:rPr>
      </w:pPr>
      <w:r w:rsidRPr="008016D1">
        <w:rPr>
          <w:b/>
          <w:i/>
          <w:color w:val="4F8FB1"/>
          <w:sz w:val="22"/>
        </w:rPr>
        <w:t>Note:</w:t>
      </w:r>
      <w:r w:rsidRPr="008016D1">
        <w:rPr>
          <w:i/>
          <w:color w:val="4F8FB1"/>
          <w:sz w:val="22"/>
        </w:rPr>
        <w:t xml:space="preserve"> Include patients born on or after</w:t>
      </w:r>
      <w:r w:rsidR="00886E68" w:rsidRPr="008016D1">
        <w:rPr>
          <w:i/>
          <w:color w:val="4F8FB1"/>
          <w:sz w:val="22"/>
        </w:rPr>
        <w:t xml:space="preserve"> January 1, 194</w:t>
      </w:r>
      <w:r w:rsidR="00560AB0" w:rsidRPr="008016D1">
        <w:rPr>
          <w:i/>
          <w:color w:val="4F8FB1"/>
          <w:sz w:val="22"/>
        </w:rPr>
        <w:t>3</w:t>
      </w:r>
      <w:r w:rsidR="00886E68" w:rsidRPr="008016D1">
        <w:rPr>
          <w:i/>
          <w:color w:val="4F8FB1"/>
          <w:sz w:val="22"/>
        </w:rPr>
        <w:t xml:space="preserve">, and </w:t>
      </w:r>
      <w:r w:rsidRPr="008016D1">
        <w:rPr>
          <w:i/>
          <w:color w:val="4F8FB1"/>
          <w:sz w:val="22"/>
        </w:rPr>
        <w:t xml:space="preserve">on or before </w:t>
      </w:r>
      <w:r w:rsidR="00886E68" w:rsidRPr="008016D1">
        <w:rPr>
          <w:i/>
          <w:color w:val="4F8FB1"/>
          <w:sz w:val="22"/>
        </w:rPr>
        <w:t>December 31, 196</w:t>
      </w:r>
      <w:r w:rsidR="00560AB0" w:rsidRPr="008016D1">
        <w:rPr>
          <w:i/>
          <w:color w:val="4F8FB1"/>
          <w:sz w:val="22"/>
        </w:rPr>
        <w:t>7</w:t>
      </w:r>
      <w:r w:rsidR="001B119D">
        <w:rPr>
          <w:i/>
          <w:color w:val="4F8FB1"/>
          <w:sz w:val="22"/>
        </w:rPr>
        <w:t>.</w:t>
      </w:r>
    </w:p>
    <w:p w14:paraId="1E00B277" w14:textId="77777777" w:rsidR="00356A42" w:rsidRDefault="00B245B0" w:rsidP="003132E3">
      <w:r w:rsidRPr="00886E68">
        <w:rPr>
          <w:b/>
        </w:rPr>
        <w:t>Numerator</w:t>
      </w:r>
      <w:r w:rsidR="00344750">
        <w:rPr>
          <w:b/>
        </w:rPr>
        <w:t xml:space="preserve"> </w:t>
      </w:r>
      <w:r w:rsidR="00344750">
        <w:t>(Column C)</w:t>
      </w:r>
    </w:p>
    <w:p w14:paraId="1BCB33C2" w14:textId="77777777" w:rsidR="00356A42" w:rsidRPr="008016D1" w:rsidRDefault="00356A42" w:rsidP="008016D1">
      <w:pPr>
        <w:pStyle w:val="BulletList"/>
      </w:pPr>
      <w:r w:rsidRPr="008016D1">
        <w:t xml:space="preserve">Patients with one or more screenings for colorectal cancer. Appropriate screenings are defined by any </w:t>
      </w:r>
      <w:r w:rsidRPr="008016D1">
        <w:rPr>
          <w:i/>
        </w:rPr>
        <w:t>one</w:t>
      </w:r>
      <w:r w:rsidRPr="008016D1">
        <w:t xml:space="preserve"> of the following criteria: </w:t>
      </w:r>
    </w:p>
    <w:p w14:paraId="5D8D599D" w14:textId="04A376EA" w:rsidR="00356A42" w:rsidRPr="008016D1" w:rsidRDefault="00356A42" w:rsidP="008016D1">
      <w:pPr>
        <w:pStyle w:val="BulletList"/>
        <w:numPr>
          <w:ilvl w:val="1"/>
          <w:numId w:val="1"/>
        </w:numPr>
        <w:ind w:left="720"/>
      </w:pPr>
      <w:r w:rsidRPr="008016D1">
        <w:t>Fecal occult blood test (FOBT</w:t>
      </w:r>
      <w:r w:rsidR="001C54FB">
        <w:t>)</w:t>
      </w:r>
      <w:r w:rsidRPr="008016D1">
        <w:t xml:space="preserve"> during the measurement period</w:t>
      </w:r>
    </w:p>
    <w:p w14:paraId="6A51710C" w14:textId="77777777" w:rsidR="00FC18CE" w:rsidRPr="000278B4" w:rsidRDefault="0040157B" w:rsidP="00EC147C">
      <w:pPr>
        <w:pStyle w:val="BulletList"/>
        <w:numPr>
          <w:ilvl w:val="1"/>
          <w:numId w:val="1"/>
        </w:numPr>
        <w:ind w:left="720"/>
      </w:pPr>
      <w:r>
        <w:t>Fecal immunochemical test (FIT)-</w:t>
      </w:r>
      <w:r w:rsidR="002567C1">
        <w:t>deoxyribonucleic acid (</w:t>
      </w:r>
      <w:r>
        <w:t>DNA</w:t>
      </w:r>
      <w:r w:rsidR="002567C1">
        <w:t>)</w:t>
      </w:r>
      <w:r>
        <w:t xml:space="preserve"> during the measurement period or the </w:t>
      </w:r>
      <w:r w:rsidR="001B119D">
        <w:t>2</w:t>
      </w:r>
      <w:r>
        <w:t xml:space="preserve"> years prior to the measurement period</w:t>
      </w:r>
      <w:r w:rsidR="00FC18CE" w:rsidRPr="000278B4">
        <w:t xml:space="preserve"> </w:t>
      </w:r>
    </w:p>
    <w:p w14:paraId="12B3C876" w14:textId="715A45F2" w:rsidR="00356A42" w:rsidRPr="000278B4" w:rsidRDefault="00356A42" w:rsidP="008016D1">
      <w:pPr>
        <w:pStyle w:val="BulletList"/>
        <w:numPr>
          <w:ilvl w:val="1"/>
          <w:numId w:val="1"/>
        </w:numPr>
        <w:ind w:left="720"/>
        <w:rPr>
          <w:rFonts w:cstheme="minorHAnsi"/>
          <w:b/>
        </w:rPr>
      </w:pPr>
      <w:r w:rsidRPr="008016D1">
        <w:t xml:space="preserve">Flexible sigmoidoscopy during the measurement period or the </w:t>
      </w:r>
      <w:r w:rsidR="001B119D">
        <w:t>4</w:t>
      </w:r>
      <w:r w:rsidRPr="008016D1">
        <w:t xml:space="preserve"> years prior to the measurement period</w:t>
      </w:r>
    </w:p>
    <w:p w14:paraId="070D2A52" w14:textId="77777777" w:rsidR="00FC18CE" w:rsidRPr="000278B4" w:rsidRDefault="00FC4A4D" w:rsidP="00EC147C">
      <w:pPr>
        <w:pStyle w:val="BulletList"/>
        <w:numPr>
          <w:ilvl w:val="1"/>
          <w:numId w:val="1"/>
        </w:numPr>
        <w:ind w:left="720"/>
        <w:rPr>
          <w:rFonts w:cstheme="minorHAnsi"/>
          <w:b/>
        </w:rPr>
      </w:pPr>
      <w:r>
        <w:t>C</w:t>
      </w:r>
      <w:r w:rsidR="002567C1">
        <w:t>omputerized tomography (C</w:t>
      </w:r>
      <w:r>
        <w:t>T</w:t>
      </w:r>
      <w:r w:rsidR="002567C1">
        <w:t>)</w:t>
      </w:r>
      <w:r>
        <w:t xml:space="preserve"> </w:t>
      </w:r>
      <w:r w:rsidR="00AF28A9">
        <w:t>c</w:t>
      </w:r>
      <w:r w:rsidR="0040157B">
        <w:t xml:space="preserve">olonography during the measurement period or the </w:t>
      </w:r>
      <w:r w:rsidR="001B119D">
        <w:t>4</w:t>
      </w:r>
      <w:r w:rsidR="0040157B">
        <w:t xml:space="preserve"> years prior to the measurement period</w:t>
      </w:r>
      <w:r w:rsidR="00FC18CE" w:rsidRPr="000278B4">
        <w:t xml:space="preserve"> </w:t>
      </w:r>
    </w:p>
    <w:p w14:paraId="161E03FA" w14:textId="2F3A4B9A" w:rsidR="00356A42" w:rsidRPr="00C318B4" w:rsidRDefault="00356A42" w:rsidP="008016D1">
      <w:pPr>
        <w:pStyle w:val="BulletList"/>
        <w:numPr>
          <w:ilvl w:val="1"/>
          <w:numId w:val="1"/>
        </w:numPr>
        <w:ind w:left="720"/>
        <w:rPr>
          <w:rFonts w:cstheme="minorHAnsi"/>
          <w:b/>
        </w:rPr>
      </w:pPr>
      <w:r w:rsidRPr="008016D1">
        <w:t xml:space="preserve">Colonoscopy during the measurement period or the </w:t>
      </w:r>
      <w:r w:rsidR="001B119D">
        <w:t>9</w:t>
      </w:r>
      <w:r w:rsidRPr="008016D1">
        <w:t xml:space="preserve"> years prior to the measurement period</w:t>
      </w:r>
    </w:p>
    <w:p w14:paraId="33547B43" w14:textId="77777777" w:rsidR="00356A42" w:rsidRDefault="00356A42" w:rsidP="00C318B4">
      <w:pPr>
        <w:rPr>
          <w:b/>
        </w:rPr>
      </w:pPr>
      <w:r w:rsidRPr="00356A42">
        <w:rPr>
          <w:b/>
        </w:rPr>
        <w:t>Exclusions</w:t>
      </w:r>
      <w:r>
        <w:rPr>
          <w:b/>
        </w:rPr>
        <w:t>/Exceptions</w:t>
      </w:r>
    </w:p>
    <w:p w14:paraId="4B098E15" w14:textId="77777777" w:rsidR="00356A42" w:rsidRPr="008016D1" w:rsidRDefault="00356A42" w:rsidP="008016D1">
      <w:pPr>
        <w:pStyle w:val="BulletList"/>
      </w:pPr>
      <w:r w:rsidRPr="008016D1">
        <w:t>Denominator</w:t>
      </w:r>
    </w:p>
    <w:p w14:paraId="489CA62D" w14:textId="6A7321FE" w:rsidR="00356A42" w:rsidRPr="008016D1" w:rsidRDefault="00356A42" w:rsidP="008016D1">
      <w:pPr>
        <w:pStyle w:val="BulletList"/>
        <w:numPr>
          <w:ilvl w:val="1"/>
          <w:numId w:val="1"/>
        </w:numPr>
        <w:ind w:left="720"/>
      </w:pPr>
      <w:r w:rsidRPr="008016D1">
        <w:t xml:space="preserve">Patients with a diagnosis </w:t>
      </w:r>
      <w:r w:rsidR="00450933" w:rsidRPr="008016D1">
        <w:t xml:space="preserve">of colorectal cancer </w:t>
      </w:r>
      <w:r w:rsidRPr="008016D1">
        <w:t xml:space="preserve">or </w:t>
      </w:r>
      <w:r w:rsidR="00450933" w:rsidRPr="008016D1">
        <w:t xml:space="preserve">a </w:t>
      </w:r>
      <w:r w:rsidRPr="008016D1">
        <w:t>history of total colectomy</w:t>
      </w:r>
    </w:p>
    <w:p w14:paraId="41D15133" w14:textId="77777777" w:rsidR="00FC4A4D" w:rsidRPr="00CA5101" w:rsidRDefault="00FC4A4D" w:rsidP="00FC4A4D">
      <w:pPr>
        <w:pStyle w:val="BulletList"/>
        <w:numPr>
          <w:ilvl w:val="1"/>
          <w:numId w:val="1"/>
        </w:numPr>
        <w:ind w:left="720"/>
      </w:pPr>
      <w:r>
        <w:t>Patients who were in hospice care during the measurement period</w:t>
      </w:r>
    </w:p>
    <w:p w14:paraId="3C9FF16D" w14:textId="77777777" w:rsidR="00356A42" w:rsidRPr="008016D1" w:rsidRDefault="00356A42" w:rsidP="008016D1">
      <w:pPr>
        <w:pStyle w:val="BulletList"/>
      </w:pPr>
      <w:r w:rsidRPr="008016D1">
        <w:t>Numerator</w:t>
      </w:r>
    </w:p>
    <w:p w14:paraId="5EFDBDB5" w14:textId="77777777" w:rsidR="00356A42" w:rsidRPr="008016D1" w:rsidRDefault="00356A42" w:rsidP="008016D1">
      <w:pPr>
        <w:pStyle w:val="BulletList"/>
        <w:numPr>
          <w:ilvl w:val="1"/>
          <w:numId w:val="1"/>
        </w:numPr>
        <w:ind w:left="720"/>
      </w:pPr>
      <w:r w:rsidRPr="008016D1">
        <w:t>No</w:t>
      </w:r>
      <w:r w:rsidR="00B66427" w:rsidRPr="008016D1">
        <w:t>t applicable</w:t>
      </w:r>
    </w:p>
    <w:p w14:paraId="596938F4" w14:textId="77777777" w:rsidR="00356A42" w:rsidRPr="008016D1" w:rsidRDefault="007A2F98" w:rsidP="008016D1">
      <w:pPr>
        <w:rPr>
          <w:b/>
        </w:rPr>
      </w:pPr>
      <w:r w:rsidRPr="008016D1">
        <w:rPr>
          <w:b/>
        </w:rPr>
        <w:t xml:space="preserve">Specification </w:t>
      </w:r>
      <w:r w:rsidR="00356A42" w:rsidRPr="008016D1">
        <w:rPr>
          <w:b/>
        </w:rPr>
        <w:t>Guidance</w:t>
      </w:r>
    </w:p>
    <w:p w14:paraId="77901A19" w14:textId="7A8798A8" w:rsidR="00356A42" w:rsidRPr="008016D1" w:rsidRDefault="00BC20CD" w:rsidP="008016D1">
      <w:pPr>
        <w:pStyle w:val="ListParagraph"/>
        <w:numPr>
          <w:ilvl w:val="0"/>
          <w:numId w:val="355"/>
        </w:numPr>
      </w:pPr>
      <w:r>
        <w:t>Do not use patient self-report for laboratory tests</w:t>
      </w:r>
    </w:p>
    <w:p w14:paraId="6E4631E2" w14:textId="77777777" w:rsidR="00356A42" w:rsidRPr="008016D1" w:rsidRDefault="00356A42" w:rsidP="008016D1">
      <w:pPr>
        <w:keepNext/>
        <w:rPr>
          <w:b/>
        </w:rPr>
      </w:pPr>
      <w:r>
        <w:rPr>
          <w:b/>
        </w:rPr>
        <w:t>UDS Reporting Considerations</w:t>
      </w:r>
    </w:p>
    <w:p w14:paraId="15F48E3C" w14:textId="3EF8648F" w:rsidR="00BB6667" w:rsidRPr="008016D1" w:rsidRDefault="00BB6667" w:rsidP="008016D1">
      <w:pPr>
        <w:pStyle w:val="BulletList"/>
        <w:keepNext/>
      </w:pPr>
      <w:r w:rsidRPr="008016D1">
        <w:t>There are two FOBT test options: Guaiac fecal occult blood test (gFOBT) and the immunochemical-based fecal occult blood test (iFOBT).</w:t>
      </w:r>
    </w:p>
    <w:p w14:paraId="62015342" w14:textId="454D3B39" w:rsidR="00356A42" w:rsidRPr="008016D1" w:rsidRDefault="001B119D" w:rsidP="008016D1">
      <w:pPr>
        <w:pStyle w:val="BulletList"/>
      </w:pPr>
      <w:r>
        <w:t>T</w:t>
      </w:r>
      <w:r w:rsidR="00FC18CE">
        <w:t>ests</w:t>
      </w:r>
      <w:bookmarkStart w:id="397" w:name="_Toc412466493"/>
      <w:r w:rsidR="00356A42" w:rsidRPr="008016D1">
        <w:t xml:space="preserve"> </w:t>
      </w:r>
      <w:r w:rsidR="00B245B0" w:rsidRPr="008016D1">
        <w:t xml:space="preserve">performed </w:t>
      </w:r>
      <w:r w:rsidR="00560AB0" w:rsidRPr="008016D1">
        <w:t>elsewhere</w:t>
      </w:r>
      <w:r>
        <w:t xml:space="preserve"> must be</w:t>
      </w:r>
      <w:r w:rsidRPr="00B95AB2">
        <w:t xml:space="preserve"> </w:t>
      </w:r>
      <w:r w:rsidR="00FC18CE" w:rsidRPr="00B95AB2">
        <w:t>confirm</w:t>
      </w:r>
      <w:r>
        <w:t>ed</w:t>
      </w:r>
      <w:r w:rsidR="00B245B0" w:rsidRPr="008016D1">
        <w:t xml:space="preserve"> by </w:t>
      </w:r>
      <w:r>
        <w:t>documentation</w:t>
      </w:r>
      <w:r w:rsidR="00745175" w:rsidRPr="008016D1">
        <w:t xml:space="preserve"> </w:t>
      </w:r>
      <w:r w:rsidR="00B245B0" w:rsidRPr="008016D1">
        <w:t>in the chart</w:t>
      </w:r>
      <w:r>
        <w:t>:</w:t>
      </w:r>
      <w:r w:rsidR="00B245B0" w:rsidRPr="008016D1">
        <w:t xml:space="preserve"> either a copy of the test results or correspondence between the clinic staff and the performing lab/clinician showing the results. </w:t>
      </w:r>
    </w:p>
    <w:p w14:paraId="67E40568" w14:textId="2E3F6F1D" w:rsidR="00356A42" w:rsidRPr="008016D1" w:rsidRDefault="00FC18CE" w:rsidP="008016D1">
      <w:pPr>
        <w:pStyle w:val="BulletList"/>
      </w:pPr>
      <w:r w:rsidRPr="00B95AB2">
        <w:t>FOBTs</w:t>
      </w:r>
      <w:r w:rsidR="00E31538" w:rsidRPr="008016D1">
        <w:t xml:space="preserve"> </w:t>
      </w:r>
      <w:r w:rsidR="00B245B0" w:rsidRPr="008016D1">
        <w:t xml:space="preserve">can be used to document meeting the measurement standard. </w:t>
      </w:r>
      <w:r w:rsidR="00356A42" w:rsidRPr="008016D1">
        <w:t>This t</w:t>
      </w:r>
      <w:r w:rsidR="00B245B0" w:rsidRPr="008016D1">
        <w:t>est</w:t>
      </w:r>
      <w:r w:rsidR="00356A42" w:rsidRPr="008016D1">
        <w:t>, if performed,</w:t>
      </w:r>
      <w:r w:rsidR="00B245B0" w:rsidRPr="008016D1">
        <w:t xml:space="preserve"> is required </w:t>
      </w:r>
      <w:r w:rsidR="00356A42" w:rsidRPr="008016D1">
        <w:t>each</w:t>
      </w:r>
      <w:r w:rsidR="00B245B0" w:rsidRPr="008016D1">
        <w:t xml:space="preserve"> measurement year. </w:t>
      </w:r>
      <w:r w:rsidR="00356A42" w:rsidRPr="008016D1">
        <w:t>For example</w:t>
      </w:r>
      <w:r w:rsidR="00B245B0" w:rsidRPr="008016D1">
        <w:t xml:space="preserve">, a patient who had an FOBT in November </w:t>
      </w:r>
      <w:r w:rsidR="00560AB0" w:rsidRPr="008016D1">
        <w:t>2017</w:t>
      </w:r>
      <w:r w:rsidR="00B245B0" w:rsidRPr="008016D1">
        <w:t xml:space="preserve"> would still need one in </w:t>
      </w:r>
      <w:r w:rsidR="00C862BA">
        <w:t>2019</w:t>
      </w:r>
      <w:r w:rsidR="00B245B0" w:rsidRPr="008016D1">
        <w:t xml:space="preserve">. </w:t>
      </w:r>
    </w:p>
    <w:p w14:paraId="56467069" w14:textId="52966E72" w:rsidR="0078154E" w:rsidRPr="008016D1" w:rsidRDefault="00BB6667" w:rsidP="008016D1">
      <w:pPr>
        <w:pStyle w:val="BulletList"/>
      </w:pPr>
      <w:r w:rsidRPr="008016D1">
        <w:t>Collect s</w:t>
      </w:r>
      <w:r w:rsidR="00B245B0" w:rsidRPr="008016D1">
        <w:t>tool specimens for FOBT</w:t>
      </w:r>
      <w:r w:rsidR="00582841">
        <w:t xml:space="preserve"> and</w:t>
      </w:r>
      <w:r w:rsidRPr="008016D1">
        <w:t xml:space="preserve"> FIT</w:t>
      </w:r>
      <w:r w:rsidR="00582841">
        <w:t>-DNA</w:t>
      </w:r>
      <w:r w:rsidRPr="008016D1">
        <w:t>,</w:t>
      </w:r>
      <w:r w:rsidR="00B245B0" w:rsidRPr="008016D1">
        <w:t xml:space="preserve"> as recommended by the manufacturer. </w:t>
      </w:r>
    </w:p>
    <w:p w14:paraId="675343E2" w14:textId="60F092B4" w:rsidR="00B245B0" w:rsidRPr="008016D1" w:rsidRDefault="00D04155" w:rsidP="008016D1">
      <w:pPr>
        <w:pStyle w:val="BulletList"/>
      </w:pPr>
      <w:r w:rsidRPr="008016D1">
        <w:t>FOBT</w:t>
      </w:r>
      <w:r w:rsidR="00582841">
        <w:t xml:space="preserve"> and</w:t>
      </w:r>
      <w:r w:rsidR="00BB6667" w:rsidRPr="008016D1">
        <w:t xml:space="preserve"> FIT</w:t>
      </w:r>
      <w:r w:rsidR="00582841">
        <w:t>-DNA</w:t>
      </w:r>
      <w:r w:rsidR="00BB6667" w:rsidRPr="008016D1">
        <w:t>,</w:t>
      </w:r>
      <w:r w:rsidRPr="008016D1">
        <w:t xml:space="preserve"> t</w:t>
      </w:r>
      <w:r w:rsidR="00B245B0" w:rsidRPr="008016D1">
        <w:t>est kits can be mailed to patients, but receipt</w:t>
      </w:r>
      <w:r w:rsidRPr="008016D1">
        <w:t>,</w:t>
      </w:r>
      <w:r w:rsidR="00B245B0" w:rsidRPr="008016D1">
        <w:t xml:space="preserve"> processing</w:t>
      </w:r>
      <w:r w:rsidRPr="008016D1">
        <w:t>, and documentation</w:t>
      </w:r>
      <w:r w:rsidR="00B245B0" w:rsidRPr="008016D1">
        <w:t xml:space="preserve"> of the test sample is required. </w:t>
      </w:r>
    </w:p>
    <w:p w14:paraId="006029D8" w14:textId="0838F882" w:rsidR="00B80CA8" w:rsidRDefault="00B80CA8" w:rsidP="00B80CA8">
      <w:pPr>
        <w:pStyle w:val="Heading3"/>
      </w:pPr>
      <w:bookmarkStart w:id="398" w:name="_HIV_Linkage_to"/>
      <w:bookmarkStart w:id="399" w:name="_Toc508225493"/>
      <w:bookmarkStart w:id="400" w:name="_Toc489440130"/>
      <w:bookmarkStart w:id="401" w:name="_Toc489949092"/>
      <w:bookmarkEnd w:id="398"/>
      <w:r>
        <w:t>HIV Linkage to Care (Line 20)</w:t>
      </w:r>
      <w:bookmarkEnd w:id="397"/>
      <w:r w:rsidR="00792E6B">
        <w:t xml:space="preserve">, </w:t>
      </w:r>
      <w:r w:rsidR="00784CA1" w:rsidRPr="00E970DE">
        <w:rPr>
          <w:u w:val="single"/>
        </w:rPr>
        <w:t>n</w:t>
      </w:r>
      <w:r w:rsidR="00FC18CE" w:rsidRPr="00E970DE">
        <w:rPr>
          <w:u w:val="single"/>
        </w:rPr>
        <w:t>o eCQM</w:t>
      </w:r>
      <w:bookmarkEnd w:id="399"/>
      <w:bookmarkEnd w:id="400"/>
      <w:bookmarkEnd w:id="401"/>
    </w:p>
    <w:p w14:paraId="0431F6CC" w14:textId="77777777" w:rsidR="008B2A1D" w:rsidRPr="008016D1" w:rsidRDefault="00B80CA8" w:rsidP="008016D1">
      <w:pPr>
        <w:keepNext/>
        <w:shd w:val="clear" w:color="auto" w:fill="8DB3E2" w:themeFill="text2" w:themeFillTint="66"/>
        <w:rPr>
          <w:b/>
        </w:rPr>
      </w:pPr>
      <w:r w:rsidRPr="00B80CA8">
        <w:rPr>
          <w:b/>
        </w:rPr>
        <w:t>Measure</w:t>
      </w:r>
      <w:r w:rsidR="008B2A1D">
        <w:rPr>
          <w:b/>
        </w:rPr>
        <w:t xml:space="preserve"> Description</w:t>
      </w:r>
    </w:p>
    <w:p w14:paraId="0BD5B3D9" w14:textId="0CA24309" w:rsidR="008B2A1D" w:rsidRDefault="00B80CA8" w:rsidP="008016D1">
      <w:pPr>
        <w:keepNext/>
        <w:shd w:val="clear" w:color="auto" w:fill="8DB3E2" w:themeFill="text2" w:themeFillTint="66"/>
      </w:pPr>
      <w:r>
        <w:t>Percentage of</w:t>
      </w:r>
      <w:r w:rsidR="00792E6B">
        <w:t xml:space="preserve"> patients</w:t>
      </w:r>
      <w:r>
        <w:t xml:space="preserve"> newly diagnosed </w:t>
      </w:r>
      <w:r w:rsidR="00792E6B">
        <w:t xml:space="preserve">with </w:t>
      </w:r>
      <w:r>
        <w:t xml:space="preserve">HIV who </w:t>
      </w:r>
      <w:r w:rsidR="00792E6B">
        <w:t>were seen for follow-up treatment</w:t>
      </w:r>
      <w:r>
        <w:t xml:space="preserve"> within 90 days of diagnosis</w:t>
      </w:r>
      <w:r>
        <w:rPr>
          <w:rStyle w:val="FootnoteReference"/>
        </w:rPr>
        <w:footnoteReference w:id="6"/>
      </w:r>
      <w:r>
        <w:t xml:space="preserve"> </w:t>
      </w:r>
    </w:p>
    <w:p w14:paraId="2061557A" w14:textId="77777777" w:rsidR="0006517B" w:rsidRDefault="008B2A1D" w:rsidP="00A06EBA">
      <w:r>
        <w:t>C</w:t>
      </w:r>
      <w:r w:rsidR="00B80CA8">
        <w:t>alculate as follows:</w:t>
      </w:r>
    </w:p>
    <w:p w14:paraId="5118DB1C" w14:textId="77777777" w:rsidR="008B2A1D" w:rsidRPr="008016D1" w:rsidRDefault="008B2A1D" w:rsidP="003132E3">
      <w:pPr>
        <w:rPr>
          <w:b/>
        </w:rPr>
      </w:pPr>
      <w:r w:rsidRPr="00B80CA8">
        <w:rPr>
          <w:b/>
        </w:rPr>
        <w:t>Denominator</w:t>
      </w:r>
      <w:r>
        <w:rPr>
          <w:b/>
        </w:rPr>
        <w:t xml:space="preserve"> (</w:t>
      </w:r>
      <w:r w:rsidR="00792E6B">
        <w:rPr>
          <w:b/>
        </w:rPr>
        <w:t>Universe)</w:t>
      </w:r>
      <w:r w:rsidR="00344750" w:rsidRPr="008016D1">
        <w:rPr>
          <w:b/>
        </w:rPr>
        <w:t xml:space="preserve"> </w:t>
      </w:r>
      <w:r w:rsidR="00344750">
        <w:t>(Columns A and B)</w:t>
      </w:r>
    </w:p>
    <w:p w14:paraId="419AA2B1" w14:textId="77777777" w:rsidR="00B80CA8" w:rsidRDefault="00792E6B" w:rsidP="008016D1">
      <w:pPr>
        <w:pStyle w:val="BulletList"/>
      </w:pPr>
      <w:r>
        <w:t>P</w:t>
      </w:r>
      <w:r w:rsidR="00B80CA8">
        <w:t xml:space="preserve">atients first diagnosed with HIV </w:t>
      </w:r>
      <w:r>
        <w:t xml:space="preserve">by the health center </w:t>
      </w:r>
      <w:r w:rsidR="00B80CA8">
        <w:t>between October 1 of the prior year through September 30 of the current measurement year</w:t>
      </w:r>
      <w:r>
        <w:t xml:space="preserve"> </w:t>
      </w:r>
      <w:r w:rsidR="00EA31E8">
        <w:t>and who</w:t>
      </w:r>
      <w:r>
        <w:t xml:space="preserve"> had at least one </w:t>
      </w:r>
      <w:r w:rsidRPr="00C318B4">
        <w:rPr>
          <w:i/>
        </w:rPr>
        <w:t>medical</w:t>
      </w:r>
      <w:r>
        <w:t xml:space="preserve"> visit during the measurement period or prior year </w:t>
      </w:r>
    </w:p>
    <w:p w14:paraId="64603677" w14:textId="2248CB3B" w:rsidR="00B80CA8" w:rsidRPr="008016D1" w:rsidRDefault="007E0FE0" w:rsidP="008016D1">
      <w:pPr>
        <w:rPr>
          <w:i/>
          <w:color w:val="4F8FB1"/>
          <w:sz w:val="22"/>
        </w:rPr>
      </w:pPr>
      <w:r w:rsidRPr="008016D1">
        <w:rPr>
          <w:b/>
          <w:i/>
          <w:color w:val="4F8FB1"/>
          <w:sz w:val="22"/>
        </w:rPr>
        <w:t>Note:</w:t>
      </w:r>
      <w:r w:rsidRPr="008016D1">
        <w:rPr>
          <w:i/>
          <w:color w:val="4F8FB1"/>
          <w:sz w:val="22"/>
        </w:rPr>
        <w:t xml:space="preserve"> </w:t>
      </w:r>
      <w:r w:rsidR="00751292" w:rsidRPr="008016D1">
        <w:rPr>
          <w:i/>
          <w:color w:val="4F8FB1"/>
          <w:sz w:val="22"/>
        </w:rPr>
        <w:t>Include</w:t>
      </w:r>
      <w:r w:rsidR="00B80CA8" w:rsidRPr="008016D1">
        <w:rPr>
          <w:i/>
          <w:color w:val="4F8FB1"/>
          <w:sz w:val="22"/>
        </w:rPr>
        <w:t xml:space="preserve"> patients who</w:t>
      </w:r>
      <w:r w:rsidR="00751292" w:rsidRPr="008016D1">
        <w:rPr>
          <w:i/>
          <w:color w:val="4F8FB1"/>
          <w:sz w:val="22"/>
        </w:rPr>
        <w:t xml:space="preserve"> w</w:t>
      </w:r>
      <w:r w:rsidR="00B80CA8" w:rsidRPr="008016D1">
        <w:rPr>
          <w:i/>
          <w:color w:val="4F8FB1"/>
          <w:sz w:val="22"/>
        </w:rPr>
        <w:t xml:space="preserve">ere diagnosed </w:t>
      </w:r>
      <w:r w:rsidR="00556B8A" w:rsidRPr="008016D1">
        <w:rPr>
          <w:i/>
          <w:color w:val="4F8FB1"/>
          <w:sz w:val="22"/>
        </w:rPr>
        <w:t xml:space="preserve">with HIV </w:t>
      </w:r>
      <w:r w:rsidR="00B80CA8" w:rsidRPr="008016D1">
        <w:rPr>
          <w:i/>
          <w:color w:val="4F8FB1"/>
          <w:sz w:val="22"/>
        </w:rPr>
        <w:t>for the first time ever</w:t>
      </w:r>
      <w:r w:rsidR="00B80CA8" w:rsidRPr="008016D1">
        <w:rPr>
          <w:rStyle w:val="FootnoteReference"/>
          <w:i/>
          <w:color w:val="4F8FB1"/>
          <w:sz w:val="22"/>
        </w:rPr>
        <w:footnoteReference w:id="7"/>
      </w:r>
      <w:r w:rsidR="00B80CA8" w:rsidRPr="008016D1">
        <w:rPr>
          <w:i/>
          <w:color w:val="4F8FB1"/>
          <w:sz w:val="22"/>
        </w:rPr>
        <w:t xml:space="preserve"> </w:t>
      </w:r>
      <w:r w:rsidR="00792E6B" w:rsidRPr="008016D1">
        <w:rPr>
          <w:i/>
          <w:color w:val="4F8FB1"/>
          <w:sz w:val="22"/>
        </w:rPr>
        <w:t xml:space="preserve">by the health center </w:t>
      </w:r>
      <w:r w:rsidR="00B80CA8" w:rsidRPr="008016D1">
        <w:rPr>
          <w:i/>
          <w:color w:val="4F8FB1"/>
          <w:sz w:val="22"/>
        </w:rPr>
        <w:t>between October 1, 201</w:t>
      </w:r>
      <w:r w:rsidR="00560AB0" w:rsidRPr="008016D1">
        <w:rPr>
          <w:i/>
          <w:color w:val="4F8FB1"/>
          <w:sz w:val="22"/>
        </w:rPr>
        <w:t>7</w:t>
      </w:r>
      <w:r w:rsidR="00B80CA8" w:rsidRPr="008016D1">
        <w:rPr>
          <w:i/>
          <w:color w:val="4F8FB1"/>
          <w:sz w:val="22"/>
        </w:rPr>
        <w:t xml:space="preserve">, and September 30, </w:t>
      </w:r>
      <w:r w:rsidR="00C862BA">
        <w:rPr>
          <w:i/>
          <w:color w:val="4F8FB1"/>
          <w:sz w:val="22"/>
        </w:rPr>
        <w:t>2019</w:t>
      </w:r>
      <w:r w:rsidR="00FF15CB" w:rsidRPr="008016D1">
        <w:rPr>
          <w:i/>
          <w:color w:val="4F8FB1"/>
          <w:sz w:val="22"/>
        </w:rPr>
        <w:t>,</w:t>
      </w:r>
      <w:r w:rsidR="00B80CA8" w:rsidRPr="008016D1">
        <w:rPr>
          <w:rStyle w:val="FootnoteReference"/>
          <w:i/>
          <w:color w:val="4F8FB1"/>
          <w:sz w:val="22"/>
        </w:rPr>
        <w:footnoteReference w:id="8"/>
      </w:r>
      <w:r w:rsidR="00B80CA8" w:rsidRPr="008016D1">
        <w:rPr>
          <w:i/>
          <w:color w:val="4F8FB1"/>
          <w:sz w:val="22"/>
        </w:rPr>
        <w:t xml:space="preserve"> </w:t>
      </w:r>
      <w:r w:rsidR="00DA241A" w:rsidRPr="008016D1">
        <w:rPr>
          <w:rStyle w:val="IntenseEmphasis"/>
          <w:color w:val="4F8FB1"/>
          <w:sz w:val="22"/>
        </w:rPr>
        <w:t>and</w:t>
      </w:r>
      <w:r w:rsidR="00751292" w:rsidRPr="008016D1">
        <w:rPr>
          <w:i/>
          <w:color w:val="4F8FB1"/>
          <w:sz w:val="22"/>
        </w:rPr>
        <w:t xml:space="preserve"> h</w:t>
      </w:r>
      <w:r w:rsidR="00B80CA8" w:rsidRPr="008016D1">
        <w:rPr>
          <w:i/>
          <w:color w:val="4F8FB1"/>
          <w:sz w:val="22"/>
        </w:rPr>
        <w:t xml:space="preserve">ad at least one medical visit during </w:t>
      </w:r>
      <w:r w:rsidR="00C862BA">
        <w:rPr>
          <w:i/>
          <w:color w:val="4F8FB1"/>
          <w:sz w:val="22"/>
        </w:rPr>
        <w:t>2019</w:t>
      </w:r>
      <w:r w:rsidR="00FC18CE" w:rsidRPr="00E970DE">
        <w:rPr>
          <w:i/>
          <w:color w:val="4F8FB1"/>
          <w:sz w:val="22"/>
        </w:rPr>
        <w:t xml:space="preserve"> or 201</w:t>
      </w:r>
      <w:r w:rsidR="0007638B" w:rsidRPr="00E970DE">
        <w:rPr>
          <w:i/>
          <w:color w:val="4F8FB1"/>
          <w:sz w:val="22"/>
        </w:rPr>
        <w:t>7</w:t>
      </w:r>
      <w:r w:rsidR="00B80CA8" w:rsidRPr="008016D1">
        <w:rPr>
          <w:i/>
          <w:color w:val="4F8FB1"/>
          <w:sz w:val="22"/>
        </w:rPr>
        <w:t>.</w:t>
      </w:r>
    </w:p>
    <w:p w14:paraId="5A166F16" w14:textId="77777777" w:rsidR="00825E9C" w:rsidRDefault="00825E9C" w:rsidP="008016D1">
      <w:pPr>
        <w:keepNext/>
      </w:pPr>
      <w:r w:rsidRPr="00B80CA8">
        <w:rPr>
          <w:b/>
        </w:rPr>
        <w:t>Numerator</w:t>
      </w:r>
      <w:r>
        <w:rPr>
          <w:b/>
        </w:rPr>
        <w:t xml:space="preserve"> </w:t>
      </w:r>
      <w:r>
        <w:t>(Column C)</w:t>
      </w:r>
    </w:p>
    <w:p w14:paraId="29B08280" w14:textId="7D1265AA" w:rsidR="00825E9C" w:rsidRDefault="00825E9C" w:rsidP="008016D1">
      <w:pPr>
        <w:pStyle w:val="BulletList"/>
        <w:keepNext/>
      </w:pPr>
      <w:r>
        <w:t>Newly diagnosed HIV patients that received treatment</w:t>
      </w:r>
      <w:r w:rsidR="007A2F98">
        <w:t xml:space="preserve"> within 90 days of diagnosis. </w:t>
      </w:r>
      <w:r>
        <w:t>Include patients who</w:t>
      </w:r>
      <w:r w:rsidR="004651BB">
        <w:t xml:space="preserve"> w</w:t>
      </w:r>
      <w:r w:rsidR="00FC18CE">
        <w:t xml:space="preserve">ere newly diagnosed by your health center providers, </w:t>
      </w:r>
      <w:r w:rsidR="00FC18CE" w:rsidRPr="004651BB">
        <w:rPr>
          <w:b/>
          <w:i/>
        </w:rPr>
        <w:t>and</w:t>
      </w:r>
      <w:r w:rsidRPr="008016D1">
        <w:rPr>
          <w:i/>
        </w:rPr>
        <w:t>:</w:t>
      </w:r>
    </w:p>
    <w:p w14:paraId="3BFF0902" w14:textId="77777777" w:rsidR="00825E9C" w:rsidRDefault="00825E9C" w:rsidP="008016D1">
      <w:pPr>
        <w:pStyle w:val="BulletList"/>
        <w:numPr>
          <w:ilvl w:val="1"/>
          <w:numId w:val="1"/>
        </w:numPr>
        <w:ind w:left="720"/>
      </w:pPr>
      <w:r>
        <w:t xml:space="preserve">Had a medical visit with your health center provider who initiates treatment for HIV, </w:t>
      </w:r>
      <w:r>
        <w:rPr>
          <w:rStyle w:val="IntenseEmphasis"/>
        </w:rPr>
        <w:t>or</w:t>
      </w:r>
    </w:p>
    <w:p w14:paraId="42096A11" w14:textId="77777777" w:rsidR="00825E9C" w:rsidRDefault="00825E9C" w:rsidP="008016D1">
      <w:pPr>
        <w:pStyle w:val="BulletList"/>
        <w:numPr>
          <w:ilvl w:val="1"/>
          <w:numId w:val="1"/>
        </w:numPr>
        <w:ind w:left="720"/>
      </w:pPr>
      <w:r>
        <w:t>Had a visit with a referral resource who initiates treatment for HIV.</w:t>
      </w:r>
    </w:p>
    <w:p w14:paraId="7E36EDEE" w14:textId="77777777" w:rsidR="007A2F98" w:rsidRPr="008016D1" w:rsidRDefault="007A2F98" w:rsidP="00C318B4">
      <w:pPr>
        <w:rPr>
          <w:b/>
        </w:rPr>
      </w:pPr>
      <w:r w:rsidRPr="00C318B4">
        <w:rPr>
          <w:b/>
        </w:rPr>
        <w:t>Exclusions</w:t>
      </w:r>
      <w:r>
        <w:rPr>
          <w:b/>
        </w:rPr>
        <w:t>/Exceptions</w:t>
      </w:r>
    </w:p>
    <w:p w14:paraId="1C52C8E9" w14:textId="77777777" w:rsidR="007A2F98" w:rsidRPr="008016D1" w:rsidRDefault="007A2F98" w:rsidP="008016D1">
      <w:pPr>
        <w:pStyle w:val="BulletList"/>
      </w:pPr>
      <w:r w:rsidRPr="008016D1">
        <w:t>Denominator</w:t>
      </w:r>
    </w:p>
    <w:p w14:paraId="2EF25974" w14:textId="77777777" w:rsidR="007A2F98" w:rsidRPr="008016D1" w:rsidRDefault="007A2F98" w:rsidP="008016D1">
      <w:pPr>
        <w:pStyle w:val="BulletList"/>
        <w:numPr>
          <w:ilvl w:val="1"/>
          <w:numId w:val="1"/>
        </w:numPr>
        <w:ind w:left="720"/>
      </w:pPr>
      <w:r w:rsidRPr="008016D1">
        <w:t>No</w:t>
      </w:r>
      <w:r w:rsidR="00B66427" w:rsidRPr="008016D1">
        <w:t>t applicable</w:t>
      </w:r>
    </w:p>
    <w:p w14:paraId="225E8392" w14:textId="77777777" w:rsidR="007A2F98" w:rsidRPr="008016D1" w:rsidRDefault="007A2F98" w:rsidP="008016D1">
      <w:pPr>
        <w:pStyle w:val="BulletList"/>
      </w:pPr>
      <w:r w:rsidRPr="008016D1">
        <w:t>Numerator</w:t>
      </w:r>
    </w:p>
    <w:p w14:paraId="1EEA3602" w14:textId="77777777" w:rsidR="007A2F98" w:rsidRPr="008016D1" w:rsidRDefault="007A2F98" w:rsidP="008016D1">
      <w:pPr>
        <w:pStyle w:val="BulletList"/>
        <w:numPr>
          <w:ilvl w:val="1"/>
          <w:numId w:val="1"/>
        </w:numPr>
        <w:ind w:left="720"/>
      </w:pPr>
      <w:r w:rsidRPr="008016D1">
        <w:t>No</w:t>
      </w:r>
      <w:r w:rsidR="00B66427" w:rsidRPr="008016D1">
        <w:t>t applicable</w:t>
      </w:r>
    </w:p>
    <w:p w14:paraId="1A26A686" w14:textId="77777777" w:rsidR="007A2F98" w:rsidRPr="008016D1" w:rsidRDefault="007A2F98" w:rsidP="00C318B4">
      <w:pPr>
        <w:rPr>
          <w:b/>
        </w:rPr>
      </w:pPr>
      <w:r>
        <w:rPr>
          <w:b/>
        </w:rPr>
        <w:t>Specification Guidance</w:t>
      </w:r>
    </w:p>
    <w:p w14:paraId="57CF1435" w14:textId="77777777" w:rsidR="007A2F98" w:rsidRDefault="00B66427" w:rsidP="008016D1">
      <w:pPr>
        <w:pStyle w:val="BulletList"/>
      </w:pPr>
      <w:r w:rsidRPr="008016D1">
        <w:t>Not applicable</w:t>
      </w:r>
    </w:p>
    <w:p w14:paraId="3E471191" w14:textId="77777777" w:rsidR="007A2F98" w:rsidRPr="008016D1" w:rsidRDefault="007A2F98" w:rsidP="007A2F98">
      <w:pPr>
        <w:rPr>
          <w:b/>
        </w:rPr>
      </w:pPr>
      <w:r>
        <w:rPr>
          <w:b/>
        </w:rPr>
        <w:t>UDS Reporting Considerations</w:t>
      </w:r>
    </w:p>
    <w:p w14:paraId="4779B91F" w14:textId="7AFF9745" w:rsidR="007A2F98" w:rsidRPr="00A2417E" w:rsidRDefault="007A2F98" w:rsidP="008016D1">
      <w:pPr>
        <w:pStyle w:val="BulletList"/>
        <w:rPr>
          <w:rFonts w:eastAsia="Times New Roman" w:cs="Courier New"/>
          <w:color w:val="1A1A1A"/>
        </w:rPr>
      </w:pPr>
      <w:r w:rsidRPr="008016D1">
        <w:rPr>
          <w:i/>
        </w:rPr>
        <w:t>Treatment must be initiated</w:t>
      </w:r>
      <w:r>
        <w:t xml:space="preserve"> within 90 days of the HIV diagnosis</w:t>
      </w:r>
      <w:r w:rsidR="00FC18CE">
        <w:t xml:space="preserve"> </w:t>
      </w:r>
      <w:r w:rsidR="001B119D">
        <w:t>(</w:t>
      </w:r>
      <w:r>
        <w:t>not just a referral made, education provided</w:t>
      </w:r>
      <w:r w:rsidR="001B119D">
        <w:t>,</w:t>
      </w:r>
      <w:r>
        <w:t xml:space="preserve"> or retest at a referral site</w:t>
      </w:r>
      <w:r w:rsidR="001B119D">
        <w:t>)</w:t>
      </w:r>
      <w:r w:rsidR="00FC18CE">
        <w:t>.</w:t>
      </w:r>
    </w:p>
    <w:p w14:paraId="23BFC51D" w14:textId="54826DBF" w:rsidR="00B8258D" w:rsidRPr="008016D1" w:rsidRDefault="007A2F98" w:rsidP="008016D1">
      <w:pPr>
        <w:pStyle w:val="BulletList"/>
      </w:pPr>
      <w:r w:rsidRPr="008016D1">
        <w:t>Include patients in t</w:t>
      </w:r>
      <w:r w:rsidR="00825E9C" w:rsidRPr="008016D1">
        <w:t xml:space="preserve">he numerator only </w:t>
      </w:r>
      <w:r w:rsidR="00B2062B" w:rsidRPr="008016D1">
        <w:t>if</w:t>
      </w:r>
      <w:r w:rsidR="00825E9C" w:rsidRPr="008016D1">
        <w:t xml:space="preserve"> </w:t>
      </w:r>
      <w:r w:rsidR="00FC18CE" w:rsidRPr="00B95AB2">
        <w:t>the</w:t>
      </w:r>
      <w:r w:rsidR="001B119D">
        <w:t>y</w:t>
      </w:r>
      <w:r w:rsidR="00825E9C" w:rsidRPr="008016D1">
        <w:t xml:space="preserve"> </w:t>
      </w:r>
      <w:r w:rsidR="00450933" w:rsidRPr="008016D1">
        <w:t>received treatment for</w:t>
      </w:r>
      <w:r w:rsidR="00825E9C" w:rsidRPr="008016D1">
        <w:t xml:space="preserve"> HIV care within 90 days of the diagnosis. If the treatment is by referral to another clinician/organization (such as a Ryan White provider), the medical treatment at the referral source must begin and the referral loop must be closed during the 90-day period</w:t>
      </w:r>
      <w:r w:rsidR="00C70670" w:rsidRPr="008016D1">
        <w:t xml:space="preserve">. Closing the referral loop means </w:t>
      </w:r>
      <w:r w:rsidR="00B8258D" w:rsidRPr="008016D1">
        <w:t>the referring provider received</w:t>
      </w:r>
      <w:r w:rsidR="00825E9C" w:rsidRPr="008016D1">
        <w:t xml:space="preserve"> </w:t>
      </w:r>
      <w:r w:rsidR="00745175" w:rsidRPr="008016D1">
        <w:t xml:space="preserve">documented </w:t>
      </w:r>
      <w:r w:rsidR="00825E9C" w:rsidRPr="008016D1">
        <w:t>confirmation that the visit was complete</w:t>
      </w:r>
      <w:r w:rsidR="001B119D">
        <w:t>d</w:t>
      </w:r>
      <w:r w:rsidR="00825E9C" w:rsidRPr="008016D1">
        <w:t xml:space="preserve"> from the provider </w:t>
      </w:r>
      <w:r w:rsidR="001B119D">
        <w:t xml:space="preserve">to </w:t>
      </w:r>
      <w:r w:rsidR="00825E9C" w:rsidRPr="008016D1">
        <w:t>whom the patient was referred.</w:t>
      </w:r>
    </w:p>
    <w:p w14:paraId="0EF99DC3" w14:textId="2AB926FC" w:rsidR="00B8258D" w:rsidRPr="00C318B4" w:rsidRDefault="00B8258D" w:rsidP="008016D1">
      <w:pPr>
        <w:pStyle w:val="BulletList"/>
        <w:rPr>
          <w:rFonts w:eastAsia="Times New Roman" w:cs="Courier New"/>
          <w:color w:val="1A1A1A"/>
        </w:rPr>
      </w:pPr>
      <w:r>
        <w:t>I</w:t>
      </w:r>
      <w:r w:rsidR="00B80CA8">
        <w:t>dentification of patients for this measure crosses years and may include prior</w:t>
      </w:r>
      <w:r w:rsidR="001B119D">
        <w:t>-</w:t>
      </w:r>
      <w:r w:rsidR="00B80CA8">
        <w:t>year patients.</w:t>
      </w:r>
    </w:p>
    <w:p w14:paraId="19260C79" w14:textId="77777777" w:rsidR="00B8258D" w:rsidRDefault="00B8258D" w:rsidP="008016D1">
      <w:pPr>
        <w:pStyle w:val="BulletList"/>
      </w:pPr>
      <w:r>
        <w:t>R</w:t>
      </w:r>
      <w:r w:rsidR="00A4198A">
        <w:t>eactive initial HIV test</w:t>
      </w:r>
      <w:r>
        <w:t>s</w:t>
      </w:r>
      <w:r w:rsidR="00A4198A">
        <w:t xml:space="preserve"> and </w:t>
      </w:r>
      <w:r>
        <w:t xml:space="preserve">patients who </w:t>
      </w:r>
      <w:r w:rsidR="00A4198A">
        <w:t>self-identif</w:t>
      </w:r>
      <w:r>
        <w:t xml:space="preserve">y </w:t>
      </w:r>
      <w:r w:rsidR="00A4198A">
        <w:t xml:space="preserve">as </w:t>
      </w:r>
      <w:r>
        <w:t xml:space="preserve">being </w:t>
      </w:r>
      <w:r w:rsidR="00A4198A">
        <w:t>HIV positive without documentation must be followed by a supplemental test to confirm diagnosis.</w:t>
      </w:r>
    </w:p>
    <w:p w14:paraId="63B92E22" w14:textId="77777777" w:rsidR="00B8258D" w:rsidRDefault="000D6101" w:rsidP="008016D1">
      <w:pPr>
        <w:pStyle w:val="BulletList"/>
      </w:pPr>
      <w:r w:rsidRPr="00EC2183">
        <w:t>Do not</w:t>
      </w:r>
      <w:r>
        <w:t xml:space="preserve"> include patients who:</w:t>
      </w:r>
    </w:p>
    <w:p w14:paraId="522BC6B0" w14:textId="110F4221" w:rsidR="00B8258D" w:rsidRDefault="000D6101" w:rsidP="008016D1">
      <w:pPr>
        <w:pStyle w:val="BulletList"/>
        <w:numPr>
          <w:ilvl w:val="1"/>
          <w:numId w:val="1"/>
        </w:numPr>
        <w:ind w:left="720"/>
      </w:pPr>
      <w:r>
        <w:t>Were diagnosed elsewhere</w:t>
      </w:r>
      <w:r w:rsidR="00695588">
        <w:t>, even if they</w:t>
      </w:r>
      <w:r>
        <w:t xml:space="preserve"> can provide documentation of the positive test result</w:t>
      </w:r>
    </w:p>
    <w:p w14:paraId="58C921D8" w14:textId="780A8F42" w:rsidR="00B8258D" w:rsidRDefault="000D6101" w:rsidP="008016D1">
      <w:pPr>
        <w:pStyle w:val="BulletList"/>
        <w:numPr>
          <w:ilvl w:val="1"/>
          <w:numId w:val="1"/>
        </w:numPr>
        <w:ind w:left="720"/>
      </w:pPr>
      <w:r>
        <w:t>Had a positive reactive initial screening test but not a positive supplemental test</w:t>
      </w:r>
    </w:p>
    <w:p w14:paraId="37244F15" w14:textId="4826D1C9" w:rsidR="00B8258D" w:rsidRDefault="000D6101" w:rsidP="008016D1">
      <w:pPr>
        <w:pStyle w:val="BulletList"/>
        <w:numPr>
          <w:ilvl w:val="1"/>
          <w:numId w:val="1"/>
        </w:numPr>
        <w:ind w:left="720"/>
      </w:pPr>
      <w:r>
        <w:t>Were positive on an initial screening test provided by you but were then sent to another provider for definitive testing and treatment</w:t>
      </w:r>
    </w:p>
    <w:p w14:paraId="06FABCE3" w14:textId="144ADAC6" w:rsidR="00276723" w:rsidRPr="008016D1" w:rsidRDefault="000D6101" w:rsidP="008016D1">
      <w:pPr>
        <w:ind w:left="270"/>
        <w:rPr>
          <w:i/>
          <w:color w:val="4F8FB1"/>
          <w:sz w:val="22"/>
        </w:rPr>
      </w:pPr>
      <w:r w:rsidRPr="008016D1">
        <w:rPr>
          <w:b/>
          <w:i/>
          <w:color w:val="4F8FB1"/>
          <w:sz w:val="22"/>
        </w:rPr>
        <w:t>Note</w:t>
      </w:r>
      <w:r w:rsidR="00B8258D" w:rsidRPr="008016D1">
        <w:rPr>
          <w:i/>
          <w:color w:val="4F8FB1"/>
          <w:sz w:val="22"/>
        </w:rPr>
        <w:t>: T</w:t>
      </w:r>
      <w:r w:rsidRPr="008016D1">
        <w:rPr>
          <w:i/>
          <w:color w:val="4F8FB1"/>
          <w:sz w:val="22"/>
        </w:rPr>
        <w:t xml:space="preserve">here are no ICD-10-CM or CPT codes to identify </w:t>
      </w:r>
      <w:r w:rsidR="00B8258D" w:rsidRPr="008016D1">
        <w:rPr>
          <w:i/>
          <w:color w:val="4F8FB1"/>
          <w:sz w:val="22"/>
        </w:rPr>
        <w:t>newly diagnosed HIV patients</w:t>
      </w:r>
      <w:r w:rsidRPr="008016D1">
        <w:rPr>
          <w:i/>
          <w:color w:val="4F8FB1"/>
          <w:sz w:val="22"/>
        </w:rPr>
        <w:t xml:space="preserve">. </w:t>
      </w:r>
      <w:r w:rsidR="009C2D4F">
        <w:rPr>
          <w:i/>
          <w:color w:val="4F8FB1"/>
          <w:sz w:val="22"/>
        </w:rPr>
        <w:t>It is strongly encouraged that you</w:t>
      </w:r>
      <w:r w:rsidRPr="008016D1">
        <w:rPr>
          <w:i/>
          <w:color w:val="4F8FB1"/>
          <w:sz w:val="22"/>
        </w:rPr>
        <w:t xml:space="preserve"> modify your HIT/EHR to record this information or keep track of the patients who are identified in a separate system.</w:t>
      </w:r>
      <w:bookmarkStart w:id="402" w:name="_Toc412466494"/>
    </w:p>
    <w:p w14:paraId="5C2D054A" w14:textId="16B78DBD" w:rsidR="00B80CA8" w:rsidRDefault="00EB6E19" w:rsidP="00B80CA8">
      <w:pPr>
        <w:pStyle w:val="Heading3"/>
      </w:pPr>
      <w:bookmarkStart w:id="403" w:name="_Preventive_Care_and_2"/>
      <w:bookmarkStart w:id="404" w:name="_Toc489949093"/>
      <w:bookmarkStart w:id="405" w:name="_Toc489440131"/>
      <w:bookmarkStart w:id="406" w:name="_Toc508225494"/>
      <w:bookmarkEnd w:id="402"/>
      <w:bookmarkEnd w:id="403"/>
      <w:r>
        <w:t>Preventive Care and Screening: Screening for Depression and Follow-Up Plan (Line 21)</w:t>
      </w:r>
      <w:r w:rsidR="002E57DB">
        <w:t xml:space="preserve">, </w:t>
      </w:r>
      <w:bookmarkEnd w:id="404"/>
      <w:r w:rsidR="00925297">
        <w:fldChar w:fldCharType="begin"/>
      </w:r>
      <w:r w:rsidR="00925297">
        <w:instrText xml:space="preserve"> HYPERLINK "https://ecqi.healthit.gov/ecqm/measures/cms002v7" </w:instrText>
      </w:r>
      <w:r w:rsidR="00925297">
        <w:fldChar w:fldCharType="separate"/>
      </w:r>
      <w:r w:rsidR="002E57DB" w:rsidRPr="00925297">
        <w:rPr>
          <w:rStyle w:val="Hyperlink"/>
        </w:rPr>
        <w:t>CMS2</w:t>
      </w:r>
      <w:r w:rsidR="00D04155" w:rsidRPr="00925297">
        <w:rPr>
          <w:rStyle w:val="Hyperlink"/>
        </w:rPr>
        <w:t>v</w:t>
      </w:r>
      <w:bookmarkEnd w:id="405"/>
      <w:bookmarkEnd w:id="406"/>
      <w:r w:rsidR="00925297" w:rsidRPr="008016D1">
        <w:rPr>
          <w:rStyle w:val="Hyperlink"/>
        </w:rPr>
        <w:fldChar w:fldCharType="end"/>
      </w:r>
      <w:r w:rsidR="00283C0E">
        <w:rPr>
          <w:rStyle w:val="Hyperlink"/>
        </w:rPr>
        <w:t>8</w:t>
      </w:r>
    </w:p>
    <w:p w14:paraId="4630C3E5" w14:textId="77777777" w:rsidR="00B66427" w:rsidRPr="008016D1" w:rsidRDefault="00B80CA8" w:rsidP="008016D1">
      <w:pPr>
        <w:shd w:val="clear" w:color="auto" w:fill="8DB3E2" w:themeFill="text2" w:themeFillTint="66"/>
        <w:rPr>
          <w:b/>
        </w:rPr>
      </w:pPr>
      <w:r w:rsidRPr="003132E3">
        <w:rPr>
          <w:b/>
        </w:rPr>
        <w:t>Measure</w:t>
      </w:r>
      <w:r w:rsidR="00B66427">
        <w:rPr>
          <w:b/>
        </w:rPr>
        <w:t xml:space="preserve"> Description</w:t>
      </w:r>
    </w:p>
    <w:p w14:paraId="6B7F4508" w14:textId="63E9A385" w:rsidR="00EA5E2B" w:rsidRDefault="00B80CA8" w:rsidP="00334947">
      <w:pPr>
        <w:shd w:val="clear" w:color="auto" w:fill="8DB3E2" w:themeFill="text2" w:themeFillTint="66"/>
      </w:pPr>
      <w:r>
        <w:t xml:space="preserve">Percentage of patients aged 12 </w:t>
      </w:r>
      <w:r w:rsidR="00560AB0">
        <w:t>years</w:t>
      </w:r>
      <w:r w:rsidR="00FC18CE">
        <w:t xml:space="preserve"> and</w:t>
      </w:r>
      <w:r w:rsidR="00560AB0">
        <w:t xml:space="preserve"> older screened for depression on the date of the visit using an age</w:t>
      </w:r>
      <w:r w:rsidR="001B119D">
        <w:t>-</w:t>
      </w:r>
      <w:r w:rsidR="00560AB0">
        <w:t>appropriate standardized depression</w:t>
      </w:r>
      <w:r w:rsidR="00FC18CE">
        <w:t xml:space="preserve"> </w:t>
      </w:r>
      <w:r w:rsidR="00560AB0">
        <w:t>screening tool</w:t>
      </w:r>
      <w:r>
        <w:t xml:space="preserve"> </w:t>
      </w:r>
      <w:r w:rsidR="0039101F" w:rsidRPr="00B66427">
        <w:rPr>
          <w:b/>
          <w:i/>
        </w:rPr>
        <w:t>and</w:t>
      </w:r>
      <w:r w:rsidR="0039101F">
        <w:t xml:space="preserve"> if positive, a </w:t>
      </w:r>
      <w:r>
        <w:t>follow-up plan</w:t>
      </w:r>
      <w:r w:rsidR="0039101F">
        <w:t xml:space="preserve"> is</w:t>
      </w:r>
      <w:r>
        <w:t xml:space="preserve"> documented</w:t>
      </w:r>
      <w:r w:rsidR="0039101F">
        <w:t xml:space="preserve"> on the date of the positive screen</w:t>
      </w:r>
      <w:r w:rsidR="00FC18CE">
        <w:t xml:space="preserve"> </w:t>
      </w:r>
    </w:p>
    <w:p w14:paraId="57D80421" w14:textId="153323E0" w:rsidR="0006517B" w:rsidRDefault="00B80CA8" w:rsidP="008016D1">
      <w:pPr>
        <w:keepNext/>
        <w:keepLines/>
      </w:pPr>
      <w:r>
        <w:t>This is calculated as follows:</w:t>
      </w:r>
    </w:p>
    <w:p w14:paraId="15233AF6" w14:textId="77777777" w:rsidR="00A51865" w:rsidRDefault="0039101F" w:rsidP="008016D1">
      <w:pPr>
        <w:keepNext/>
        <w:keepLines/>
      </w:pPr>
      <w:r>
        <w:rPr>
          <w:b/>
        </w:rPr>
        <w:t>Universe (</w:t>
      </w:r>
      <w:r w:rsidR="00B80CA8" w:rsidRPr="00B80CA8">
        <w:rPr>
          <w:b/>
        </w:rPr>
        <w:t>Denominator</w:t>
      </w:r>
      <w:r>
        <w:rPr>
          <w:b/>
        </w:rPr>
        <w:t>)</w:t>
      </w:r>
      <w:r w:rsidR="00344750" w:rsidRPr="008016D1">
        <w:rPr>
          <w:b/>
        </w:rPr>
        <w:t xml:space="preserve"> </w:t>
      </w:r>
      <w:r w:rsidR="00344750">
        <w:t>(Columns A and B)</w:t>
      </w:r>
    </w:p>
    <w:p w14:paraId="0399A219" w14:textId="77777777" w:rsidR="00A51865" w:rsidRPr="00A51865" w:rsidRDefault="00AE7326" w:rsidP="008016D1">
      <w:pPr>
        <w:pStyle w:val="BulletList"/>
        <w:keepNext/>
        <w:rPr>
          <w:b/>
        </w:rPr>
      </w:pPr>
      <w:r>
        <w:t>P</w:t>
      </w:r>
      <w:r w:rsidR="00B80CA8" w:rsidRPr="00B80CA8">
        <w:t xml:space="preserve">atients aged 12 </w:t>
      </w:r>
      <w:r>
        <w:t>years and</w:t>
      </w:r>
      <w:r w:rsidR="00B80CA8" w:rsidRPr="00B80CA8">
        <w:t xml:space="preserve"> older </w:t>
      </w:r>
      <w:r>
        <w:t>with</w:t>
      </w:r>
      <w:r w:rsidR="00B80CA8" w:rsidRPr="00B80CA8">
        <w:t xml:space="preserve"> at least one </w:t>
      </w:r>
      <w:r w:rsidR="00B80CA8" w:rsidRPr="00C318B4">
        <w:rPr>
          <w:i/>
        </w:rPr>
        <w:t>medical</w:t>
      </w:r>
      <w:r w:rsidR="00B80CA8" w:rsidRPr="00B80CA8">
        <w:t xml:space="preserve"> visit during the </w:t>
      </w:r>
      <w:r>
        <w:t xml:space="preserve">measurement period </w:t>
      </w:r>
    </w:p>
    <w:p w14:paraId="37EC4B6F" w14:textId="1A174FD3" w:rsidR="00B80CA8" w:rsidRPr="008016D1" w:rsidRDefault="00A51865" w:rsidP="008016D1">
      <w:pPr>
        <w:rPr>
          <w:i/>
          <w:color w:val="4F8FB1"/>
          <w:sz w:val="22"/>
        </w:rPr>
      </w:pPr>
      <w:r w:rsidRPr="008016D1">
        <w:rPr>
          <w:b/>
          <w:i/>
          <w:color w:val="4F8FB1"/>
          <w:sz w:val="22"/>
        </w:rPr>
        <w:t>Note:</w:t>
      </w:r>
      <w:r w:rsidRPr="008016D1">
        <w:rPr>
          <w:i/>
          <w:color w:val="4F8FB1"/>
          <w:sz w:val="22"/>
        </w:rPr>
        <w:t xml:space="preserve"> </w:t>
      </w:r>
      <w:r w:rsidR="007749A3" w:rsidRPr="008016D1">
        <w:rPr>
          <w:i/>
          <w:color w:val="4F8FB1"/>
          <w:sz w:val="22"/>
        </w:rPr>
        <w:t>Include</w:t>
      </w:r>
      <w:r w:rsidR="00B80CA8" w:rsidRPr="008016D1">
        <w:rPr>
          <w:i/>
          <w:color w:val="4F8FB1"/>
          <w:sz w:val="22"/>
        </w:rPr>
        <w:t xml:space="preserve"> patients who</w:t>
      </w:r>
      <w:r w:rsidRPr="008016D1">
        <w:rPr>
          <w:i/>
          <w:color w:val="4F8FB1"/>
          <w:sz w:val="22"/>
        </w:rPr>
        <w:t xml:space="preserve"> w</w:t>
      </w:r>
      <w:r w:rsidR="00B80CA8" w:rsidRPr="008016D1">
        <w:rPr>
          <w:i/>
          <w:color w:val="4F8FB1"/>
          <w:sz w:val="22"/>
        </w:rPr>
        <w:t>ere born on or before December 31, 200</w:t>
      </w:r>
      <w:r w:rsidR="00560AB0" w:rsidRPr="008016D1">
        <w:rPr>
          <w:i/>
          <w:color w:val="4F8FB1"/>
          <w:sz w:val="22"/>
        </w:rPr>
        <w:t>5</w:t>
      </w:r>
    </w:p>
    <w:p w14:paraId="7F16BD8F" w14:textId="77777777" w:rsidR="00B14153" w:rsidRDefault="00B14153" w:rsidP="008016D1">
      <w:pPr>
        <w:keepNext/>
        <w:keepLines/>
      </w:pPr>
      <w:r w:rsidRPr="00B80CA8">
        <w:rPr>
          <w:b/>
        </w:rPr>
        <w:t>Numerator</w:t>
      </w:r>
      <w:r>
        <w:rPr>
          <w:b/>
        </w:rPr>
        <w:t xml:space="preserve"> </w:t>
      </w:r>
      <w:r>
        <w:t>(Column C)</w:t>
      </w:r>
    </w:p>
    <w:p w14:paraId="267307CB" w14:textId="77777777" w:rsidR="00B14153" w:rsidRDefault="00B14153" w:rsidP="008016D1">
      <w:pPr>
        <w:pStyle w:val="BulletList"/>
        <w:keepNext/>
        <w:keepLines/>
      </w:pPr>
      <w:r>
        <w:t>Patients who:</w:t>
      </w:r>
    </w:p>
    <w:p w14:paraId="25FEBF81" w14:textId="77777777" w:rsidR="00B14153" w:rsidRDefault="00B14153" w:rsidP="008016D1">
      <w:pPr>
        <w:pStyle w:val="BulletList"/>
        <w:keepNext/>
        <w:keepLines/>
        <w:numPr>
          <w:ilvl w:val="1"/>
          <w:numId w:val="1"/>
        </w:numPr>
        <w:ind w:left="720"/>
      </w:pPr>
      <w:r>
        <w:t>Were s</w:t>
      </w:r>
      <w:r w:rsidRPr="00B80CA8">
        <w:t>creened for depression</w:t>
      </w:r>
      <w:r>
        <w:t xml:space="preserve"> on the date of the visit</w:t>
      </w:r>
      <w:r w:rsidRPr="00B80CA8">
        <w:t xml:space="preserve"> </w:t>
      </w:r>
      <w:r>
        <w:t>using an age-appropriate</w:t>
      </w:r>
      <w:r w:rsidRPr="00B80CA8">
        <w:t xml:space="preserve"> standardized tool </w:t>
      </w:r>
      <w:r w:rsidRPr="00B14153">
        <w:rPr>
          <w:b/>
          <w:i/>
        </w:rPr>
        <w:t>and</w:t>
      </w:r>
      <w:r w:rsidRPr="00B80CA8">
        <w:t xml:space="preserve">, </w:t>
      </w:r>
    </w:p>
    <w:p w14:paraId="390579A7" w14:textId="77777777" w:rsidR="00B14153" w:rsidRPr="00B80CA8" w:rsidRDefault="00B14153" w:rsidP="008016D1">
      <w:pPr>
        <w:pStyle w:val="BulletList"/>
        <w:numPr>
          <w:ilvl w:val="1"/>
          <w:numId w:val="1"/>
        </w:numPr>
        <w:ind w:left="720"/>
      </w:pPr>
      <w:r>
        <w:t>I</w:t>
      </w:r>
      <w:r w:rsidRPr="00B80CA8">
        <w:t xml:space="preserve">f screened positive for depression, </w:t>
      </w:r>
      <w:r>
        <w:t>a</w:t>
      </w:r>
      <w:r w:rsidRPr="00B80CA8">
        <w:t xml:space="preserve"> follow-up plan </w:t>
      </w:r>
      <w:r>
        <w:t xml:space="preserve">is </w:t>
      </w:r>
      <w:r w:rsidRPr="00B80CA8">
        <w:t>documented</w:t>
      </w:r>
      <w:r>
        <w:t xml:space="preserve"> on the date of the positive screen </w:t>
      </w:r>
    </w:p>
    <w:p w14:paraId="2218C194" w14:textId="77777777" w:rsidR="00B14153" w:rsidRPr="008016D1" w:rsidRDefault="00B14153" w:rsidP="008016D1">
      <w:pPr>
        <w:pStyle w:val="ListParagraph"/>
        <w:ind w:left="360"/>
        <w:rPr>
          <w:i/>
          <w:color w:val="4F8FB1"/>
          <w:sz w:val="22"/>
        </w:rPr>
      </w:pPr>
      <w:r w:rsidRPr="008016D1">
        <w:rPr>
          <w:b/>
          <w:i/>
          <w:color w:val="4F8FB1"/>
          <w:sz w:val="22"/>
        </w:rPr>
        <w:t>Note:</w:t>
      </w:r>
      <w:r w:rsidRPr="008016D1">
        <w:rPr>
          <w:i/>
          <w:color w:val="4F8FB1"/>
          <w:sz w:val="22"/>
        </w:rPr>
        <w:t xml:space="preserve"> Include in the numerator, patients with a negative screening and those with a positive screening who had </w:t>
      </w:r>
      <w:r w:rsidR="00777F69" w:rsidRPr="008016D1">
        <w:rPr>
          <w:i/>
          <w:color w:val="4F8FB1"/>
          <w:sz w:val="22"/>
        </w:rPr>
        <w:t>a follow-up plan documented</w:t>
      </w:r>
      <w:r w:rsidRPr="008016D1">
        <w:rPr>
          <w:i/>
          <w:color w:val="4F8FB1"/>
          <w:sz w:val="22"/>
        </w:rPr>
        <w:t>.</w:t>
      </w:r>
      <w:r w:rsidRPr="008016D1" w:rsidDel="00912006">
        <w:rPr>
          <w:i/>
          <w:color w:val="4F8FB1"/>
          <w:sz w:val="22"/>
        </w:rPr>
        <w:t xml:space="preserve"> </w:t>
      </w:r>
    </w:p>
    <w:p w14:paraId="2AC7104D" w14:textId="77777777" w:rsidR="00B80CA8" w:rsidRPr="008016D1" w:rsidRDefault="00B80CA8" w:rsidP="003132E3">
      <w:pPr>
        <w:rPr>
          <w:b/>
        </w:rPr>
      </w:pPr>
      <w:r w:rsidRPr="003132E3">
        <w:rPr>
          <w:b/>
        </w:rPr>
        <w:t>Exclusions</w:t>
      </w:r>
      <w:r w:rsidR="00777F69">
        <w:rPr>
          <w:b/>
        </w:rPr>
        <w:t>/Exceptions</w:t>
      </w:r>
    </w:p>
    <w:p w14:paraId="31C92307" w14:textId="77777777" w:rsidR="00777F69" w:rsidRPr="00A944AF" w:rsidRDefault="00777F69" w:rsidP="008016D1">
      <w:pPr>
        <w:pStyle w:val="BulletList"/>
        <w:rPr>
          <w:rFonts w:cstheme="minorHAnsi"/>
        </w:rPr>
      </w:pPr>
      <w:r w:rsidRPr="00A944AF">
        <w:rPr>
          <w:rFonts w:cstheme="minorHAnsi"/>
        </w:rPr>
        <w:t>Denominator</w:t>
      </w:r>
    </w:p>
    <w:p w14:paraId="0C51A135" w14:textId="77777777" w:rsidR="00777F69" w:rsidRDefault="00777F69" w:rsidP="008016D1">
      <w:pPr>
        <w:pStyle w:val="BulletList"/>
        <w:numPr>
          <w:ilvl w:val="1"/>
          <w:numId w:val="1"/>
        </w:numPr>
        <w:ind w:left="720"/>
      </w:pPr>
      <w:r>
        <w:t>Patients with an active diagnosis for depression or a diagnosis of bipolar disorder</w:t>
      </w:r>
    </w:p>
    <w:p w14:paraId="32A223AE" w14:textId="77777777" w:rsidR="00777F69" w:rsidRDefault="00777F69" w:rsidP="008016D1">
      <w:pPr>
        <w:pStyle w:val="BulletList"/>
        <w:numPr>
          <w:ilvl w:val="1"/>
          <w:numId w:val="1"/>
        </w:numPr>
        <w:ind w:left="720"/>
      </w:pPr>
      <w:r w:rsidRPr="00AE7326">
        <w:t>Patients</w:t>
      </w:r>
      <w:r>
        <w:t xml:space="preserve">: </w:t>
      </w:r>
    </w:p>
    <w:p w14:paraId="113F913F" w14:textId="77777777" w:rsidR="00777F69" w:rsidRDefault="00EB2AEF" w:rsidP="008016D1">
      <w:pPr>
        <w:pStyle w:val="BulletList"/>
        <w:numPr>
          <w:ilvl w:val="2"/>
          <w:numId w:val="1"/>
        </w:numPr>
        <w:ind w:left="1080"/>
      </w:pPr>
      <w:r>
        <w:t>Who r</w:t>
      </w:r>
      <w:r w:rsidR="00777F69" w:rsidRPr="00AE7326">
        <w:t>efuse to participate</w:t>
      </w:r>
    </w:p>
    <w:p w14:paraId="4EB3D8DB" w14:textId="0C882A7D" w:rsidR="00777F69" w:rsidRDefault="00EB2AEF" w:rsidP="008016D1">
      <w:pPr>
        <w:pStyle w:val="BulletList"/>
        <w:numPr>
          <w:ilvl w:val="2"/>
          <w:numId w:val="1"/>
        </w:numPr>
        <w:ind w:left="1080"/>
      </w:pPr>
      <w:r>
        <w:t>Who a</w:t>
      </w:r>
      <w:r w:rsidR="00777F69" w:rsidRPr="00AE7326">
        <w:t>re in u</w:t>
      </w:r>
      <w:r w:rsidR="00777F69">
        <w:t>rgent or emergent situations</w:t>
      </w:r>
      <w:r w:rsidR="00825A9F">
        <w:rPr>
          <w:rStyle w:val="FootnoteReference"/>
        </w:rPr>
        <w:footnoteReference w:id="9"/>
      </w:r>
      <w:r w:rsidR="00777F69">
        <w:t xml:space="preserve"> where time is of the essence and to delay treatment would jeopardize the patient’s health status</w:t>
      </w:r>
    </w:p>
    <w:p w14:paraId="64932186" w14:textId="51F01C1F" w:rsidR="00777F69" w:rsidRDefault="00EB2AEF" w:rsidP="008016D1">
      <w:pPr>
        <w:pStyle w:val="BulletList"/>
        <w:numPr>
          <w:ilvl w:val="2"/>
          <w:numId w:val="1"/>
        </w:numPr>
        <w:ind w:left="1080"/>
      </w:pPr>
      <w:r>
        <w:t>Whose</w:t>
      </w:r>
      <w:r w:rsidR="00777F69" w:rsidRPr="00AE7326">
        <w:t xml:space="preserve"> functional capacity or motivation to improve </w:t>
      </w:r>
      <w:r w:rsidR="00777F69">
        <w:t>may impact the accuracy of results</w:t>
      </w:r>
      <w:r w:rsidR="00777F69" w:rsidRPr="00AE7326">
        <w:t xml:space="preserve"> </w:t>
      </w:r>
      <w:r w:rsidR="009C2D4F">
        <w:t>of standardized assessment tools</w:t>
      </w:r>
    </w:p>
    <w:p w14:paraId="7B79F4F5" w14:textId="77777777" w:rsidR="00777F69" w:rsidRPr="00A944AF" w:rsidRDefault="00777F69" w:rsidP="008016D1">
      <w:pPr>
        <w:pStyle w:val="BulletList"/>
        <w:rPr>
          <w:rFonts w:cstheme="minorHAnsi"/>
        </w:rPr>
      </w:pPr>
      <w:r w:rsidRPr="00A944AF">
        <w:rPr>
          <w:rFonts w:cstheme="minorHAnsi"/>
        </w:rPr>
        <w:t>Numerator</w:t>
      </w:r>
    </w:p>
    <w:p w14:paraId="10B74EB2" w14:textId="77777777" w:rsidR="00777F69" w:rsidRPr="00A944AF" w:rsidRDefault="00777F69" w:rsidP="008016D1">
      <w:pPr>
        <w:pStyle w:val="BulletList"/>
        <w:numPr>
          <w:ilvl w:val="1"/>
          <w:numId w:val="1"/>
        </w:numPr>
        <w:ind w:left="720"/>
        <w:rPr>
          <w:rFonts w:cstheme="minorHAnsi"/>
        </w:rPr>
      </w:pPr>
      <w:r w:rsidRPr="00A944AF">
        <w:rPr>
          <w:rFonts w:cstheme="minorHAnsi"/>
        </w:rPr>
        <w:t xml:space="preserve">Not </w:t>
      </w:r>
      <w:r>
        <w:rPr>
          <w:rFonts w:cstheme="minorHAnsi"/>
        </w:rPr>
        <w:t>a</w:t>
      </w:r>
      <w:r w:rsidRPr="00A944AF">
        <w:rPr>
          <w:rFonts w:cstheme="minorHAnsi"/>
        </w:rPr>
        <w:t>pplicable</w:t>
      </w:r>
    </w:p>
    <w:p w14:paraId="6352C785" w14:textId="77777777" w:rsidR="00777F69" w:rsidRPr="00C318B4" w:rsidRDefault="00777F69" w:rsidP="003132E3">
      <w:pPr>
        <w:rPr>
          <w:b/>
        </w:rPr>
      </w:pPr>
      <w:r w:rsidRPr="00C318B4">
        <w:rPr>
          <w:b/>
        </w:rPr>
        <w:t>Specification Guidance</w:t>
      </w:r>
    </w:p>
    <w:p w14:paraId="79BD36BE" w14:textId="77777777" w:rsidR="00777F69" w:rsidRPr="008016D1" w:rsidRDefault="00777F69" w:rsidP="008016D1">
      <w:pPr>
        <w:pStyle w:val="BulletList"/>
      </w:pPr>
      <w:r w:rsidRPr="008016D1">
        <w:t>The depression screening must be reviewed and addressed in the office of the provider on the date of the visit; they must occur on the same date.</w:t>
      </w:r>
    </w:p>
    <w:p w14:paraId="6AEA19C5" w14:textId="65F3F3D5" w:rsidR="00777F69" w:rsidRPr="008016D1" w:rsidRDefault="00777F69" w:rsidP="008016D1">
      <w:pPr>
        <w:pStyle w:val="BulletList"/>
      </w:pPr>
      <w:r w:rsidRPr="008016D1">
        <w:t xml:space="preserve">Standardized depression screening tools </w:t>
      </w:r>
      <w:r w:rsidR="00896881" w:rsidRPr="008016D1">
        <w:t>are</w:t>
      </w:r>
      <w:r w:rsidRPr="008016D1">
        <w:t xml:space="preserve"> normalized and validated for the age</w:t>
      </w:r>
      <w:r w:rsidR="00C31468">
        <w:t>-</w:t>
      </w:r>
      <w:r w:rsidRPr="008016D1">
        <w:t>appropriate patient population in which they are used and must be documented in the medical record</w:t>
      </w:r>
      <w:r w:rsidR="00C31468">
        <w:t>.</w:t>
      </w:r>
    </w:p>
    <w:p w14:paraId="31EB996C" w14:textId="77777777" w:rsidR="00777F69" w:rsidRPr="008016D1" w:rsidRDefault="00777F69" w:rsidP="008016D1">
      <w:pPr>
        <w:pStyle w:val="BulletList"/>
      </w:pPr>
      <w:r w:rsidRPr="008016D1">
        <w:t xml:space="preserve">Examples of depression screening tools include, but are not limited to: </w:t>
      </w:r>
    </w:p>
    <w:p w14:paraId="36698BA4" w14:textId="77777777" w:rsidR="00777F69" w:rsidRPr="008016D1" w:rsidRDefault="00777F69" w:rsidP="008016D1">
      <w:pPr>
        <w:pStyle w:val="BulletList"/>
      </w:pPr>
      <w:r w:rsidRPr="008016D1">
        <w:t>Adolescent Screening Tools (12-17 years)</w:t>
      </w:r>
    </w:p>
    <w:p w14:paraId="0A1EF064" w14:textId="77777777" w:rsidR="00777F69" w:rsidRPr="008016D1" w:rsidRDefault="00777F69" w:rsidP="008016D1">
      <w:pPr>
        <w:pStyle w:val="BulletList"/>
        <w:numPr>
          <w:ilvl w:val="1"/>
          <w:numId w:val="1"/>
        </w:numPr>
        <w:ind w:left="720"/>
      </w:pPr>
      <w:r w:rsidRPr="008016D1">
        <w:t>Patient Health Questionnaire for Adolescents (PHQ-A)</w:t>
      </w:r>
    </w:p>
    <w:p w14:paraId="5FF8EFB0" w14:textId="77777777" w:rsidR="00777F69" w:rsidRPr="008016D1" w:rsidRDefault="00777F69" w:rsidP="008016D1">
      <w:pPr>
        <w:pStyle w:val="BulletList"/>
        <w:numPr>
          <w:ilvl w:val="1"/>
          <w:numId w:val="1"/>
        </w:numPr>
        <w:ind w:left="720"/>
      </w:pPr>
      <w:r w:rsidRPr="008016D1">
        <w:t>Beck Depression Inventory-Primary Care Version (BDI-PC)</w:t>
      </w:r>
    </w:p>
    <w:p w14:paraId="6C101817" w14:textId="77777777" w:rsidR="00777F69" w:rsidRPr="008016D1" w:rsidRDefault="00777F69" w:rsidP="008016D1">
      <w:pPr>
        <w:pStyle w:val="BulletList"/>
        <w:numPr>
          <w:ilvl w:val="1"/>
          <w:numId w:val="1"/>
        </w:numPr>
        <w:ind w:left="720"/>
      </w:pPr>
      <w:r w:rsidRPr="008016D1">
        <w:t>Mood Feeling Questionnaire (MFQ)</w:t>
      </w:r>
    </w:p>
    <w:p w14:paraId="40790C70" w14:textId="77777777" w:rsidR="00777F69" w:rsidRPr="008016D1" w:rsidRDefault="00777F69" w:rsidP="008016D1">
      <w:pPr>
        <w:pStyle w:val="BulletList"/>
        <w:numPr>
          <w:ilvl w:val="1"/>
          <w:numId w:val="1"/>
        </w:numPr>
        <w:ind w:left="720"/>
      </w:pPr>
      <w:r w:rsidRPr="008016D1">
        <w:t>Center for Epidemiologic Studies Depression Scale (CES-D)</w:t>
      </w:r>
    </w:p>
    <w:p w14:paraId="7EDEF5AE" w14:textId="77777777" w:rsidR="00777F69" w:rsidRPr="008016D1" w:rsidRDefault="00777F69" w:rsidP="008016D1">
      <w:pPr>
        <w:pStyle w:val="BulletList"/>
        <w:numPr>
          <w:ilvl w:val="1"/>
          <w:numId w:val="1"/>
        </w:numPr>
        <w:ind w:left="720"/>
      </w:pPr>
      <w:r w:rsidRPr="008016D1">
        <w:t>Patient Health Questionnaire (PHQ-9)</w:t>
      </w:r>
    </w:p>
    <w:p w14:paraId="4A8421FA" w14:textId="77777777" w:rsidR="00777F69" w:rsidRPr="008016D1" w:rsidRDefault="00777F69" w:rsidP="008016D1">
      <w:pPr>
        <w:pStyle w:val="BulletList"/>
        <w:numPr>
          <w:ilvl w:val="1"/>
          <w:numId w:val="1"/>
        </w:numPr>
        <w:ind w:left="720"/>
      </w:pPr>
      <w:r w:rsidRPr="008016D1">
        <w:t>Pediatric Symptom Checklist (PSC-17)</w:t>
      </w:r>
    </w:p>
    <w:p w14:paraId="4A1840C5" w14:textId="5ADE19B4" w:rsidR="00777F69" w:rsidRPr="008016D1" w:rsidRDefault="00C31468" w:rsidP="008016D1">
      <w:pPr>
        <w:pStyle w:val="BulletList"/>
        <w:numPr>
          <w:ilvl w:val="1"/>
          <w:numId w:val="1"/>
        </w:numPr>
        <w:ind w:left="720"/>
      </w:pPr>
      <w:r>
        <w:t>Primary Care Evaluation of Mental Disorders (</w:t>
      </w:r>
      <w:r w:rsidR="00777F69" w:rsidRPr="008016D1">
        <w:t>PRIME MD</w:t>
      </w:r>
      <w:r>
        <w:t>)</w:t>
      </w:r>
      <w:r w:rsidR="00FC18CE" w:rsidRPr="003A0ABF">
        <w:t>-</w:t>
      </w:r>
      <w:r w:rsidR="00777F69" w:rsidRPr="008016D1">
        <w:t>PHQ</w:t>
      </w:r>
      <w:r w:rsidR="008E0ECD" w:rsidRPr="008016D1">
        <w:t>-</w:t>
      </w:r>
      <w:r w:rsidR="00777F69" w:rsidRPr="008016D1">
        <w:t>2</w:t>
      </w:r>
    </w:p>
    <w:p w14:paraId="1F79B450" w14:textId="77777777" w:rsidR="00777F69" w:rsidRPr="008016D1" w:rsidRDefault="00777F69" w:rsidP="008016D1">
      <w:pPr>
        <w:pStyle w:val="BulletList"/>
      </w:pPr>
      <w:r w:rsidRPr="008016D1">
        <w:t>Adult Screening Tools (18 years and older)</w:t>
      </w:r>
    </w:p>
    <w:p w14:paraId="1B072660" w14:textId="5C7BF129" w:rsidR="00777F69" w:rsidRPr="008016D1" w:rsidRDefault="00777F69" w:rsidP="008016D1">
      <w:pPr>
        <w:pStyle w:val="BulletList"/>
        <w:numPr>
          <w:ilvl w:val="1"/>
          <w:numId w:val="1"/>
        </w:numPr>
        <w:ind w:left="720"/>
      </w:pPr>
      <w:r w:rsidRPr="008016D1">
        <w:t>PHQ</w:t>
      </w:r>
      <w:r w:rsidR="008E0ECD" w:rsidRPr="008016D1">
        <w:t>-</w:t>
      </w:r>
      <w:r w:rsidRPr="008016D1">
        <w:t>9</w:t>
      </w:r>
    </w:p>
    <w:p w14:paraId="7C57E506" w14:textId="77777777" w:rsidR="00777F69" w:rsidRPr="008016D1" w:rsidRDefault="00777F69" w:rsidP="008016D1">
      <w:pPr>
        <w:pStyle w:val="BulletList"/>
        <w:numPr>
          <w:ilvl w:val="1"/>
          <w:numId w:val="1"/>
        </w:numPr>
        <w:ind w:left="720"/>
      </w:pPr>
      <w:r w:rsidRPr="008016D1">
        <w:t>Beck Depression Inventory (BDI or BDI-II)</w:t>
      </w:r>
    </w:p>
    <w:p w14:paraId="2C462428" w14:textId="77777777" w:rsidR="00FC18CE" w:rsidRDefault="00FC18CE" w:rsidP="007F5957">
      <w:pPr>
        <w:pStyle w:val="BulletList"/>
        <w:numPr>
          <w:ilvl w:val="1"/>
          <w:numId w:val="1"/>
        </w:numPr>
        <w:ind w:left="720"/>
      </w:pPr>
      <w:r w:rsidRPr="003A0ABF">
        <w:t>CES-D</w:t>
      </w:r>
    </w:p>
    <w:p w14:paraId="5C0D02A1" w14:textId="77777777" w:rsidR="00777F69" w:rsidRPr="008016D1" w:rsidRDefault="00777F69" w:rsidP="008016D1">
      <w:pPr>
        <w:pStyle w:val="BulletList"/>
        <w:numPr>
          <w:ilvl w:val="1"/>
          <w:numId w:val="1"/>
        </w:numPr>
        <w:ind w:left="720"/>
      </w:pPr>
      <w:r w:rsidRPr="008016D1">
        <w:t>Depression Scale (DEPS)</w:t>
      </w:r>
    </w:p>
    <w:p w14:paraId="7A2AB30D" w14:textId="77777777" w:rsidR="00777F69" w:rsidRPr="008016D1" w:rsidRDefault="00777F69" w:rsidP="008016D1">
      <w:pPr>
        <w:pStyle w:val="BulletList"/>
        <w:numPr>
          <w:ilvl w:val="1"/>
          <w:numId w:val="1"/>
        </w:numPr>
        <w:ind w:left="720"/>
      </w:pPr>
      <w:r w:rsidRPr="008016D1">
        <w:t>Duke Anxiety-Depression Scale (DADS)</w:t>
      </w:r>
    </w:p>
    <w:p w14:paraId="5323EE63" w14:textId="329E3ED6" w:rsidR="00777F69" w:rsidRPr="008016D1" w:rsidRDefault="00777F69" w:rsidP="008016D1">
      <w:pPr>
        <w:pStyle w:val="BulletList"/>
        <w:numPr>
          <w:ilvl w:val="1"/>
          <w:numId w:val="1"/>
        </w:numPr>
        <w:ind w:left="720"/>
      </w:pPr>
      <w:r w:rsidRPr="008016D1">
        <w:t>Geriatric Depression Scale (</w:t>
      </w:r>
      <w:r w:rsidR="00C31468">
        <w:t>G</w:t>
      </w:r>
      <w:r w:rsidRPr="008016D1">
        <w:t>DS)</w:t>
      </w:r>
    </w:p>
    <w:p w14:paraId="247D1EC3" w14:textId="7BDD7001" w:rsidR="00777F69" w:rsidRPr="008016D1" w:rsidRDefault="00777F69" w:rsidP="008016D1">
      <w:pPr>
        <w:pStyle w:val="BulletList"/>
        <w:numPr>
          <w:ilvl w:val="1"/>
          <w:numId w:val="1"/>
        </w:numPr>
        <w:ind w:left="720"/>
      </w:pPr>
      <w:r w:rsidRPr="008016D1">
        <w:t xml:space="preserve">Cornell Scale </w:t>
      </w:r>
      <w:r w:rsidR="00C31468">
        <w:t>for Depression in Dementia (CSDD)</w:t>
      </w:r>
    </w:p>
    <w:p w14:paraId="6F11EDA9" w14:textId="791ED583" w:rsidR="00777F69" w:rsidRPr="008016D1" w:rsidRDefault="00777F69" w:rsidP="008016D1">
      <w:pPr>
        <w:pStyle w:val="BulletList"/>
        <w:numPr>
          <w:ilvl w:val="1"/>
          <w:numId w:val="1"/>
        </w:numPr>
        <w:ind w:left="720"/>
      </w:pPr>
      <w:r w:rsidRPr="008016D1">
        <w:t>PRIME MD-PHQ</w:t>
      </w:r>
      <w:r w:rsidR="008E0ECD" w:rsidRPr="008016D1">
        <w:t>-</w:t>
      </w:r>
      <w:r w:rsidRPr="008016D1">
        <w:t>2</w:t>
      </w:r>
    </w:p>
    <w:p w14:paraId="1310B2B3" w14:textId="77777777" w:rsidR="00C31468" w:rsidRDefault="00C31468" w:rsidP="007F5957">
      <w:pPr>
        <w:pStyle w:val="BulletList"/>
        <w:numPr>
          <w:ilvl w:val="1"/>
          <w:numId w:val="1"/>
        </w:numPr>
        <w:ind w:left="720"/>
      </w:pPr>
      <w:r>
        <w:t>Hamilton Rating Scale for Depression (HAM-D)</w:t>
      </w:r>
    </w:p>
    <w:p w14:paraId="02A435E7" w14:textId="77777777" w:rsidR="00FC18CE" w:rsidRPr="003A0ABF" w:rsidRDefault="00C31468" w:rsidP="007F5957">
      <w:pPr>
        <w:pStyle w:val="BulletList"/>
        <w:numPr>
          <w:ilvl w:val="1"/>
          <w:numId w:val="1"/>
        </w:numPr>
        <w:ind w:left="720"/>
      </w:pPr>
      <w:r>
        <w:t>Quick Inventory of Depressive Symptomatology Self-Report (QID-SR)</w:t>
      </w:r>
    </w:p>
    <w:p w14:paraId="1DD76FE5" w14:textId="77777777" w:rsidR="00777F69" w:rsidRPr="008016D1" w:rsidRDefault="00777F69" w:rsidP="008016D1">
      <w:pPr>
        <w:pStyle w:val="BulletList"/>
      </w:pPr>
      <w:r w:rsidRPr="008016D1">
        <w:t>The follow-up plan must be related to a positive depression screening.</w:t>
      </w:r>
    </w:p>
    <w:p w14:paraId="70B48D39" w14:textId="77777777" w:rsidR="001D565A" w:rsidRPr="001D565A" w:rsidRDefault="001D565A" w:rsidP="00F62D42">
      <w:pPr>
        <w:pStyle w:val="BulletList"/>
        <w:rPr>
          <w:rFonts w:cs="Courier New"/>
        </w:rPr>
      </w:pPr>
      <w:r>
        <w:t>Follow-up for a positive depression screening must include one or more of the following:</w:t>
      </w:r>
    </w:p>
    <w:p w14:paraId="599AA74A" w14:textId="77777777" w:rsidR="001D565A" w:rsidRDefault="001D565A" w:rsidP="00E970DE">
      <w:pPr>
        <w:pStyle w:val="BulletList"/>
        <w:numPr>
          <w:ilvl w:val="1"/>
          <w:numId w:val="1"/>
        </w:numPr>
        <w:ind w:left="720"/>
        <w:rPr>
          <w:rFonts w:cs="Courier New"/>
        </w:rPr>
      </w:pPr>
      <w:r>
        <w:rPr>
          <w:rFonts w:cs="Courier New"/>
        </w:rPr>
        <w:t>Additional evaluation for depression</w:t>
      </w:r>
    </w:p>
    <w:p w14:paraId="1D109BB9" w14:textId="77777777" w:rsidR="001D565A" w:rsidRDefault="001D565A" w:rsidP="00E970DE">
      <w:pPr>
        <w:pStyle w:val="BulletList"/>
        <w:numPr>
          <w:ilvl w:val="1"/>
          <w:numId w:val="1"/>
        </w:numPr>
        <w:ind w:left="720"/>
        <w:rPr>
          <w:rFonts w:cs="Courier New"/>
        </w:rPr>
      </w:pPr>
      <w:r>
        <w:rPr>
          <w:rFonts w:cs="Courier New"/>
        </w:rPr>
        <w:t>Suicide risk assessment</w:t>
      </w:r>
    </w:p>
    <w:p w14:paraId="2132D9E2" w14:textId="77777777" w:rsidR="001D565A" w:rsidRDefault="001D565A" w:rsidP="00E970DE">
      <w:pPr>
        <w:pStyle w:val="BulletList"/>
        <w:numPr>
          <w:ilvl w:val="1"/>
          <w:numId w:val="1"/>
        </w:numPr>
        <w:ind w:left="720"/>
        <w:rPr>
          <w:rFonts w:cs="Courier New"/>
        </w:rPr>
      </w:pPr>
      <w:r>
        <w:rPr>
          <w:rFonts w:cs="Courier New"/>
        </w:rPr>
        <w:t>Referral to a practitioner who is qualified to diagnose and treat depression</w:t>
      </w:r>
    </w:p>
    <w:p w14:paraId="36DD6621" w14:textId="77777777" w:rsidR="001D565A" w:rsidRDefault="001D565A" w:rsidP="00E970DE">
      <w:pPr>
        <w:pStyle w:val="BulletList"/>
        <w:numPr>
          <w:ilvl w:val="1"/>
          <w:numId w:val="1"/>
        </w:numPr>
        <w:ind w:left="720"/>
        <w:rPr>
          <w:rFonts w:cs="Courier New"/>
        </w:rPr>
      </w:pPr>
      <w:r>
        <w:rPr>
          <w:rFonts w:cs="Courier New"/>
        </w:rPr>
        <w:t>Pharmacological interventions</w:t>
      </w:r>
    </w:p>
    <w:p w14:paraId="6CEC75A3" w14:textId="66A3CE36" w:rsidR="00777F69" w:rsidRPr="008016D1" w:rsidRDefault="001D565A" w:rsidP="008016D1">
      <w:pPr>
        <w:pStyle w:val="BulletList"/>
        <w:numPr>
          <w:ilvl w:val="1"/>
          <w:numId w:val="1"/>
        </w:numPr>
        <w:ind w:left="720"/>
      </w:pPr>
      <w:r>
        <w:rPr>
          <w:rFonts w:cs="Courier New"/>
        </w:rPr>
        <w:t>Other interventions or follow-up for the diagnosis or treatment of depression</w:t>
      </w:r>
    </w:p>
    <w:p w14:paraId="4669D910" w14:textId="77777777" w:rsidR="00BF453F" w:rsidRDefault="00777F69" w:rsidP="003132E3">
      <w:pPr>
        <w:rPr>
          <w:b/>
        </w:rPr>
      </w:pPr>
      <w:r w:rsidRPr="00C318B4">
        <w:rPr>
          <w:b/>
        </w:rPr>
        <w:t>UDS Reporting Considerations</w:t>
      </w:r>
    </w:p>
    <w:p w14:paraId="25EF9899" w14:textId="77777777" w:rsidR="009775FF" w:rsidRPr="008016D1" w:rsidRDefault="009775FF" w:rsidP="008016D1">
      <w:pPr>
        <w:pStyle w:val="BulletList"/>
      </w:pPr>
      <w:r w:rsidRPr="008016D1">
        <w:t xml:space="preserve">Not applicable </w:t>
      </w:r>
    </w:p>
    <w:p w14:paraId="087C9ACB" w14:textId="2EFA9A9C" w:rsidR="00D50A7C" w:rsidRDefault="00BF2DC1" w:rsidP="00D50A7C">
      <w:pPr>
        <w:pStyle w:val="Heading3"/>
      </w:pPr>
      <w:bookmarkStart w:id="407" w:name="_Dental_Sealants_for"/>
      <w:bookmarkStart w:id="408" w:name="_Toc489949094"/>
      <w:bookmarkStart w:id="409" w:name="_Toc508225495"/>
      <w:bookmarkStart w:id="410" w:name="_Toc489440132"/>
      <w:bookmarkEnd w:id="407"/>
      <w:r>
        <w:t xml:space="preserve">Dental </w:t>
      </w:r>
      <w:r w:rsidR="00D50A7C">
        <w:t>Sealants</w:t>
      </w:r>
      <w:r w:rsidR="008E1EB6">
        <w:t xml:space="preserve"> for Children between 6-9 Years</w:t>
      </w:r>
      <w:r w:rsidR="00D50A7C">
        <w:t xml:space="preserve"> (Line 22)</w:t>
      </w:r>
      <w:r w:rsidR="008E1EB6">
        <w:t xml:space="preserve">, </w:t>
      </w:r>
      <w:hyperlink r:id="rId45" w:history="1">
        <w:r w:rsidR="008E1EB6" w:rsidRPr="00D04155">
          <w:rPr>
            <w:rStyle w:val="Hyperlink"/>
          </w:rPr>
          <w:t>CMS277</w:t>
        </w:r>
        <w:r w:rsidR="00D04155" w:rsidRPr="00D04155">
          <w:rPr>
            <w:rStyle w:val="Hyperlink"/>
          </w:rPr>
          <w:t>v0</w:t>
        </w:r>
        <w:bookmarkEnd w:id="408"/>
        <w:bookmarkEnd w:id="409"/>
      </w:hyperlink>
      <w:bookmarkEnd w:id="410"/>
    </w:p>
    <w:p w14:paraId="2F4B05AF" w14:textId="77777777" w:rsidR="00C86D80" w:rsidRPr="008016D1" w:rsidRDefault="00D50A7C" w:rsidP="008016D1">
      <w:pPr>
        <w:shd w:val="clear" w:color="auto" w:fill="8DB3E2" w:themeFill="text2" w:themeFillTint="66"/>
        <w:rPr>
          <w:b/>
        </w:rPr>
      </w:pPr>
      <w:r w:rsidRPr="003132E3">
        <w:rPr>
          <w:b/>
        </w:rPr>
        <w:t>Measure</w:t>
      </w:r>
      <w:r w:rsidR="00C86D80">
        <w:rPr>
          <w:b/>
        </w:rPr>
        <w:t xml:space="preserve"> Description</w:t>
      </w:r>
    </w:p>
    <w:p w14:paraId="6C25DD4B" w14:textId="16CC2733" w:rsidR="00C86D80" w:rsidRDefault="00D50A7C" w:rsidP="008016D1">
      <w:pPr>
        <w:shd w:val="clear" w:color="auto" w:fill="8DB3E2" w:themeFill="text2" w:themeFillTint="66"/>
      </w:pPr>
      <w:r>
        <w:t>Percentage of children</w:t>
      </w:r>
      <w:r w:rsidR="00C61D83">
        <w:t>,</w:t>
      </w:r>
      <w:r>
        <w:t xml:space="preserve"> age </w:t>
      </w:r>
      <w:r w:rsidR="00C61D83">
        <w:t>6</w:t>
      </w:r>
      <w:r w:rsidR="008B67A8">
        <w:t>–</w:t>
      </w:r>
      <w:r w:rsidR="00C61D83">
        <w:t>9</w:t>
      </w:r>
      <w:r w:rsidR="008E1EB6">
        <w:t xml:space="preserve"> years</w:t>
      </w:r>
      <w:r w:rsidR="00C61D83">
        <w:t>,</w:t>
      </w:r>
      <w:r>
        <w:t xml:space="preserve"> </w:t>
      </w:r>
      <w:r w:rsidR="00C61D83">
        <w:t xml:space="preserve">at moderate to high risk for caries who received a sealant on a first permanent molar during the </w:t>
      </w:r>
      <w:r w:rsidR="008E1EB6">
        <w:t xml:space="preserve">measurement </w:t>
      </w:r>
      <w:r w:rsidR="00C61D83">
        <w:t>period</w:t>
      </w:r>
      <w:r>
        <w:t xml:space="preserve"> </w:t>
      </w:r>
    </w:p>
    <w:p w14:paraId="03A77478" w14:textId="77777777" w:rsidR="0006517B" w:rsidRDefault="00C86D80" w:rsidP="008016D1">
      <w:pPr>
        <w:keepNext/>
      </w:pPr>
      <w:r>
        <w:t>C</w:t>
      </w:r>
      <w:r w:rsidR="00D50A7C">
        <w:t>alculate as follows:</w:t>
      </w:r>
    </w:p>
    <w:p w14:paraId="4A2BDA90" w14:textId="77777777" w:rsidR="00C86D80" w:rsidRPr="008016D1" w:rsidRDefault="00C86D80" w:rsidP="008016D1">
      <w:pPr>
        <w:keepNext/>
        <w:rPr>
          <w:b/>
        </w:rPr>
      </w:pPr>
      <w:r w:rsidRPr="00B80CA8">
        <w:rPr>
          <w:b/>
        </w:rPr>
        <w:t>Denominator</w:t>
      </w:r>
      <w:r>
        <w:rPr>
          <w:b/>
        </w:rPr>
        <w:t xml:space="preserve"> (</w:t>
      </w:r>
      <w:r w:rsidR="008E1EB6">
        <w:rPr>
          <w:b/>
        </w:rPr>
        <w:t>Universe)</w:t>
      </w:r>
      <w:r w:rsidR="00344750" w:rsidRPr="008016D1">
        <w:rPr>
          <w:b/>
        </w:rPr>
        <w:t xml:space="preserve"> </w:t>
      </w:r>
      <w:r w:rsidR="00344750">
        <w:t>(Columns A and B)</w:t>
      </w:r>
    </w:p>
    <w:p w14:paraId="0F6C9E48" w14:textId="77777777" w:rsidR="00C86D80" w:rsidRPr="00C86D80" w:rsidRDefault="00EE43A8" w:rsidP="008016D1">
      <w:pPr>
        <w:pStyle w:val="BulletList"/>
        <w:rPr>
          <w:b/>
        </w:rPr>
      </w:pPr>
      <w:r>
        <w:t xml:space="preserve">Children </w:t>
      </w:r>
      <w:r w:rsidR="008819A9">
        <w:t xml:space="preserve">6 through 9 </w:t>
      </w:r>
      <w:r>
        <w:t xml:space="preserve">years of age </w:t>
      </w:r>
      <w:r w:rsidR="00C86D80">
        <w:t>with</w:t>
      </w:r>
      <w:r w:rsidR="00D50A7C" w:rsidRPr="00B80CA8">
        <w:t xml:space="preserve"> </w:t>
      </w:r>
      <w:r w:rsidR="00C86D80">
        <w:t xml:space="preserve">an oral assessment or comprehensive or periodic oral evaluation </w:t>
      </w:r>
      <w:r w:rsidRPr="00C318B4">
        <w:rPr>
          <w:i/>
        </w:rPr>
        <w:t>dental</w:t>
      </w:r>
      <w:r>
        <w:t xml:space="preserve"> visit </w:t>
      </w:r>
      <w:r w:rsidR="008819A9">
        <w:t xml:space="preserve">and </w:t>
      </w:r>
      <w:r>
        <w:t>are at</w:t>
      </w:r>
      <w:r w:rsidR="008819A9">
        <w:t xml:space="preserve"> moderate to high risk for caries</w:t>
      </w:r>
      <w:r>
        <w:t xml:space="preserve"> in the measurement period </w:t>
      </w:r>
    </w:p>
    <w:p w14:paraId="5500ED12" w14:textId="48D5FB46" w:rsidR="008819A9" w:rsidRPr="008016D1" w:rsidRDefault="00C86D80" w:rsidP="008016D1">
      <w:pPr>
        <w:rPr>
          <w:i/>
          <w:color w:val="4F8FB1"/>
          <w:sz w:val="22"/>
        </w:rPr>
      </w:pPr>
      <w:r w:rsidRPr="008016D1">
        <w:rPr>
          <w:b/>
          <w:i/>
          <w:color w:val="4F8FB1"/>
          <w:sz w:val="22"/>
        </w:rPr>
        <w:t>Note:</w:t>
      </w:r>
      <w:r w:rsidRPr="008016D1">
        <w:rPr>
          <w:i/>
          <w:color w:val="4F8FB1"/>
          <w:sz w:val="22"/>
        </w:rPr>
        <w:t xml:space="preserve"> Include</w:t>
      </w:r>
      <w:r w:rsidR="00D50A7C" w:rsidRPr="008016D1">
        <w:rPr>
          <w:i/>
          <w:color w:val="4F8FB1"/>
          <w:sz w:val="22"/>
        </w:rPr>
        <w:t xml:space="preserve"> </w:t>
      </w:r>
      <w:r w:rsidRPr="008016D1">
        <w:rPr>
          <w:i/>
          <w:color w:val="4F8FB1"/>
          <w:sz w:val="22"/>
        </w:rPr>
        <w:t xml:space="preserve">children </w:t>
      </w:r>
      <w:r w:rsidR="00D50A7C" w:rsidRPr="008016D1">
        <w:rPr>
          <w:i/>
          <w:color w:val="4F8FB1"/>
          <w:sz w:val="22"/>
        </w:rPr>
        <w:t>who</w:t>
      </w:r>
      <w:r w:rsidRPr="008016D1">
        <w:rPr>
          <w:i/>
          <w:color w:val="4F8FB1"/>
          <w:sz w:val="22"/>
        </w:rPr>
        <w:t xml:space="preserve"> w</w:t>
      </w:r>
      <w:r w:rsidR="00D50A7C" w:rsidRPr="008016D1">
        <w:rPr>
          <w:i/>
          <w:color w:val="4F8FB1"/>
          <w:sz w:val="22"/>
        </w:rPr>
        <w:t xml:space="preserve">ere born </w:t>
      </w:r>
      <w:r w:rsidRPr="008016D1">
        <w:rPr>
          <w:i/>
          <w:color w:val="4F8FB1"/>
          <w:sz w:val="22"/>
        </w:rPr>
        <w:t xml:space="preserve">on or after </w:t>
      </w:r>
      <w:r w:rsidR="008819A9" w:rsidRPr="008016D1">
        <w:rPr>
          <w:i/>
          <w:color w:val="4F8FB1"/>
          <w:sz w:val="22"/>
        </w:rPr>
        <w:t>January 1, 200</w:t>
      </w:r>
      <w:r w:rsidR="00647FF5" w:rsidRPr="008016D1">
        <w:rPr>
          <w:i/>
          <w:color w:val="4F8FB1"/>
          <w:sz w:val="22"/>
        </w:rPr>
        <w:t>9</w:t>
      </w:r>
      <w:r w:rsidR="00B3003C" w:rsidRPr="008016D1">
        <w:rPr>
          <w:i/>
          <w:color w:val="4F8FB1"/>
          <w:sz w:val="22"/>
        </w:rPr>
        <w:t>,</w:t>
      </w:r>
      <w:r w:rsidR="008819A9" w:rsidRPr="008016D1">
        <w:rPr>
          <w:i/>
          <w:color w:val="4F8FB1"/>
          <w:sz w:val="22"/>
        </w:rPr>
        <w:t xml:space="preserve"> and </w:t>
      </w:r>
      <w:r w:rsidRPr="008016D1">
        <w:rPr>
          <w:i/>
          <w:color w:val="4F8FB1"/>
          <w:sz w:val="22"/>
        </w:rPr>
        <w:t xml:space="preserve">on or before </w:t>
      </w:r>
      <w:r w:rsidR="00D50A7C" w:rsidRPr="008016D1">
        <w:rPr>
          <w:i/>
          <w:color w:val="4F8FB1"/>
          <w:sz w:val="22"/>
        </w:rPr>
        <w:t xml:space="preserve">December 31, </w:t>
      </w:r>
      <w:r w:rsidR="00647FF5" w:rsidRPr="008016D1">
        <w:rPr>
          <w:i/>
          <w:color w:val="4F8FB1"/>
          <w:sz w:val="22"/>
        </w:rPr>
        <w:t>2011</w:t>
      </w:r>
      <w:r w:rsidR="008B67A8">
        <w:rPr>
          <w:i/>
          <w:color w:val="4F8FB1"/>
          <w:sz w:val="22"/>
        </w:rPr>
        <w:t>.</w:t>
      </w:r>
    </w:p>
    <w:p w14:paraId="1F93BF3B" w14:textId="77777777" w:rsidR="00C86D80" w:rsidRPr="008016D1" w:rsidRDefault="008E1EB6" w:rsidP="008016D1">
      <w:pPr>
        <w:keepNext/>
        <w:keepLines/>
        <w:rPr>
          <w:b/>
        </w:rPr>
      </w:pPr>
      <w:r w:rsidRPr="00B80CA8">
        <w:rPr>
          <w:b/>
        </w:rPr>
        <w:t>Numerator</w:t>
      </w:r>
      <w:r w:rsidR="0099467A" w:rsidRPr="008016D1">
        <w:t xml:space="preserve"> </w:t>
      </w:r>
      <w:r w:rsidR="0099467A">
        <w:t>(Column C)</w:t>
      </w:r>
    </w:p>
    <w:p w14:paraId="021BFF4C" w14:textId="77777777" w:rsidR="008E1EB6" w:rsidRPr="00B80CA8" w:rsidRDefault="00C86D80" w:rsidP="008016D1">
      <w:pPr>
        <w:pStyle w:val="BulletList"/>
        <w:keepNext/>
        <w:keepLines/>
        <w:ind w:left="360"/>
      </w:pPr>
      <w:r>
        <w:t>C</w:t>
      </w:r>
      <w:r w:rsidR="009A743D">
        <w:t xml:space="preserve">hildren </w:t>
      </w:r>
      <w:r w:rsidR="008E1EB6">
        <w:t xml:space="preserve">who received a sealant on a permanent first molar tooth </w:t>
      </w:r>
      <w:r w:rsidR="009A743D">
        <w:t>during</w:t>
      </w:r>
      <w:r w:rsidR="008E1EB6">
        <w:t xml:space="preserve"> the measurement </w:t>
      </w:r>
      <w:r w:rsidR="00B3003C">
        <w:t>period</w:t>
      </w:r>
      <w:r w:rsidR="009A743D">
        <w:t xml:space="preserve"> </w:t>
      </w:r>
    </w:p>
    <w:p w14:paraId="071DB751" w14:textId="77777777" w:rsidR="00C86D80" w:rsidRPr="00550A89" w:rsidRDefault="00C86D80" w:rsidP="00C86D80">
      <w:pPr>
        <w:rPr>
          <w:rFonts w:cstheme="minorHAnsi"/>
          <w:b/>
        </w:rPr>
      </w:pPr>
      <w:r w:rsidRPr="00550A89">
        <w:rPr>
          <w:rFonts w:cstheme="minorHAnsi"/>
          <w:b/>
        </w:rPr>
        <w:t>Exclusions</w:t>
      </w:r>
      <w:r>
        <w:rPr>
          <w:rFonts w:cstheme="minorHAnsi"/>
          <w:b/>
        </w:rPr>
        <w:t>/Exceptions</w:t>
      </w:r>
    </w:p>
    <w:p w14:paraId="1A0E5474" w14:textId="77777777" w:rsidR="00C86D80" w:rsidRPr="00550A89" w:rsidRDefault="00C86D80" w:rsidP="008016D1">
      <w:pPr>
        <w:pStyle w:val="BulletList"/>
        <w:rPr>
          <w:rFonts w:cstheme="minorHAnsi"/>
        </w:rPr>
      </w:pPr>
      <w:r w:rsidRPr="00550A89">
        <w:rPr>
          <w:rFonts w:cstheme="minorHAnsi"/>
        </w:rPr>
        <w:t>Denominator</w:t>
      </w:r>
    </w:p>
    <w:p w14:paraId="32CAAF30" w14:textId="77777777" w:rsidR="00C86D80" w:rsidRPr="00550A89" w:rsidRDefault="00C86D80" w:rsidP="008016D1">
      <w:pPr>
        <w:pStyle w:val="BulletList"/>
        <w:numPr>
          <w:ilvl w:val="1"/>
          <w:numId w:val="1"/>
        </w:numPr>
        <w:ind w:left="720"/>
        <w:rPr>
          <w:rFonts w:cstheme="minorHAnsi"/>
        </w:rPr>
      </w:pPr>
      <w:r>
        <w:t>Children for whom all first permanent molars are non-sealable (i.e., molars are either decayed, filled, currently sealed, or un-erupted/missing)</w:t>
      </w:r>
    </w:p>
    <w:p w14:paraId="24AF92DA" w14:textId="77777777" w:rsidR="00C86D80" w:rsidRPr="00550A89" w:rsidRDefault="00C86D80" w:rsidP="008016D1">
      <w:pPr>
        <w:pStyle w:val="BulletList"/>
        <w:keepNext/>
        <w:rPr>
          <w:rFonts w:cstheme="minorHAnsi"/>
        </w:rPr>
      </w:pPr>
      <w:r w:rsidRPr="00550A89">
        <w:rPr>
          <w:rFonts w:cstheme="minorHAnsi"/>
        </w:rPr>
        <w:t>Numerator</w:t>
      </w:r>
    </w:p>
    <w:p w14:paraId="7EA17F2F" w14:textId="77777777" w:rsidR="00C86D80" w:rsidRPr="00550A89" w:rsidRDefault="00C86D80" w:rsidP="008016D1">
      <w:pPr>
        <w:pStyle w:val="BulletList"/>
        <w:keepNext/>
        <w:numPr>
          <w:ilvl w:val="1"/>
          <w:numId w:val="1"/>
        </w:numPr>
        <w:ind w:left="720"/>
        <w:rPr>
          <w:rFonts w:cstheme="minorHAnsi"/>
        </w:rPr>
      </w:pPr>
      <w:r>
        <w:rPr>
          <w:rFonts w:cstheme="minorHAnsi"/>
        </w:rPr>
        <w:t>Not applicable</w:t>
      </w:r>
    </w:p>
    <w:p w14:paraId="52D2042D" w14:textId="77777777" w:rsidR="006603F0" w:rsidRDefault="006603F0" w:rsidP="00C318B4">
      <w:pPr>
        <w:rPr>
          <w:b/>
        </w:rPr>
      </w:pPr>
      <w:r>
        <w:rPr>
          <w:b/>
        </w:rPr>
        <w:t>Specification Guidance</w:t>
      </w:r>
    </w:p>
    <w:p w14:paraId="5DF71BB2" w14:textId="77777777" w:rsidR="006603F0" w:rsidRPr="00550A89" w:rsidRDefault="006603F0" w:rsidP="008016D1">
      <w:pPr>
        <w:pStyle w:val="BulletList"/>
        <w:rPr>
          <w:rFonts w:cstheme="minorHAnsi"/>
        </w:rPr>
      </w:pPr>
      <w:r w:rsidRPr="00550A89">
        <w:rPr>
          <w:rFonts w:cstheme="minorHAnsi"/>
        </w:rPr>
        <w:t xml:space="preserve">The intent is to measure whether a child received a sealant on at least one of the four permanent first molars. </w:t>
      </w:r>
    </w:p>
    <w:p w14:paraId="6BEE6456" w14:textId="323CC501" w:rsidR="006603F0" w:rsidRPr="00550A89" w:rsidRDefault="006603F0" w:rsidP="008016D1">
      <w:pPr>
        <w:pStyle w:val="BulletList"/>
        <w:rPr>
          <w:rFonts w:cstheme="minorHAnsi"/>
        </w:rPr>
      </w:pPr>
      <w:r w:rsidRPr="00550A89">
        <w:rPr>
          <w:rFonts w:cstheme="minorHAnsi"/>
        </w:rPr>
        <w:t>"Elevated risk" is a finding at the patient level</w:t>
      </w:r>
      <w:r>
        <w:rPr>
          <w:rFonts w:cstheme="minorHAnsi"/>
        </w:rPr>
        <w:t xml:space="preserve">, not </w:t>
      </w:r>
      <w:r w:rsidR="00896881">
        <w:rPr>
          <w:rFonts w:cstheme="minorHAnsi"/>
        </w:rPr>
        <w:t xml:space="preserve">a </w:t>
      </w:r>
      <w:r>
        <w:rPr>
          <w:rFonts w:cstheme="minorHAnsi"/>
        </w:rPr>
        <w:t xml:space="preserve">population-based factor such as low </w:t>
      </w:r>
      <w:r w:rsidR="00FC18CE">
        <w:t>socioeconomic</w:t>
      </w:r>
      <w:r>
        <w:rPr>
          <w:rFonts w:cstheme="minorHAnsi"/>
        </w:rPr>
        <w:t xml:space="preserve"> status.</w:t>
      </w:r>
      <w:r w:rsidRPr="00550A89">
        <w:rPr>
          <w:rFonts w:cstheme="minorHAnsi"/>
        </w:rPr>
        <w:t xml:space="preserve"> </w:t>
      </w:r>
    </w:p>
    <w:p w14:paraId="338C2DEE" w14:textId="605E941F" w:rsidR="006603F0" w:rsidRPr="00550A89" w:rsidRDefault="006603F0" w:rsidP="008016D1">
      <w:pPr>
        <w:pStyle w:val="BulletList"/>
        <w:rPr>
          <w:rFonts w:cstheme="minorHAnsi"/>
        </w:rPr>
      </w:pPr>
      <w:r w:rsidRPr="00550A89">
        <w:rPr>
          <w:rFonts w:cstheme="minorHAnsi"/>
        </w:rPr>
        <w:t>Look for tooth</w:t>
      </w:r>
      <w:r w:rsidR="008B67A8">
        <w:t>-</w:t>
      </w:r>
      <w:r w:rsidRPr="00550A89">
        <w:rPr>
          <w:rFonts w:cstheme="minorHAnsi"/>
        </w:rPr>
        <w:t xml:space="preserve">level data for sealant placement. </w:t>
      </w:r>
      <w:r>
        <w:rPr>
          <w:rFonts w:cstheme="minorHAnsi"/>
        </w:rPr>
        <w:t>Capture s</w:t>
      </w:r>
      <w:r w:rsidRPr="00550A89">
        <w:rPr>
          <w:rFonts w:cstheme="minorHAnsi"/>
        </w:rPr>
        <w:t>ealant application within buccal pits on a first permanent molar in the numerator.</w:t>
      </w:r>
    </w:p>
    <w:p w14:paraId="23CAD283" w14:textId="77777777" w:rsidR="006603F0" w:rsidRDefault="006603F0" w:rsidP="008016D1">
      <w:pPr>
        <w:keepNext/>
        <w:rPr>
          <w:b/>
        </w:rPr>
      </w:pPr>
      <w:r>
        <w:rPr>
          <w:b/>
        </w:rPr>
        <w:t>UDS Reporting Considerations</w:t>
      </w:r>
    </w:p>
    <w:p w14:paraId="36FAB745" w14:textId="77777777" w:rsidR="00C86D80" w:rsidRDefault="006603F0" w:rsidP="008016D1">
      <w:pPr>
        <w:pStyle w:val="BulletList"/>
        <w:keepNext/>
        <w:rPr>
          <w:rFonts w:cstheme="minorHAnsi"/>
        </w:rPr>
      </w:pPr>
      <w:r>
        <w:rPr>
          <w:rFonts w:cstheme="minorHAnsi"/>
        </w:rPr>
        <w:t xml:space="preserve">Include dental visits with the health center or with another dental provider who saw </w:t>
      </w:r>
      <w:r w:rsidR="007749A3">
        <w:rPr>
          <w:rFonts w:cstheme="minorHAnsi"/>
        </w:rPr>
        <w:t>patients</w:t>
      </w:r>
      <w:r>
        <w:rPr>
          <w:rFonts w:cstheme="minorHAnsi"/>
        </w:rPr>
        <w:t xml:space="preserve"> through a paid referral.</w:t>
      </w:r>
    </w:p>
    <w:p w14:paraId="4331CBC6" w14:textId="77777777" w:rsidR="003755D9" w:rsidRDefault="003755D9" w:rsidP="007F5957">
      <w:pPr>
        <w:pStyle w:val="BulletList"/>
      </w:pPr>
      <w:r>
        <w:t xml:space="preserve">Use ADA codes to document caries risk level determined through an assessment. </w:t>
      </w:r>
    </w:p>
    <w:p w14:paraId="3E54E661" w14:textId="37F2E986" w:rsidR="000D0A12" w:rsidRDefault="00852F7C" w:rsidP="008016D1">
      <w:pPr>
        <w:spacing w:line="276" w:lineRule="auto"/>
        <w:contextualSpacing/>
        <w:rPr>
          <w:rFonts w:cstheme="minorHAnsi"/>
        </w:rPr>
      </w:pPr>
      <w:r w:rsidRPr="008016D1">
        <w:rPr>
          <w:b/>
          <w:i/>
          <w:color w:val="4F8FB1"/>
          <w:sz w:val="22"/>
        </w:rPr>
        <w:t>Note:</w:t>
      </w:r>
      <w:r w:rsidRPr="008016D1">
        <w:rPr>
          <w:i/>
          <w:color w:val="4F8FB1"/>
          <w:sz w:val="22"/>
        </w:rPr>
        <w:t xml:space="preserve"> Although draft </w:t>
      </w:r>
      <w:r w:rsidR="00FC18CE" w:rsidRPr="00E970DE">
        <w:rPr>
          <w:i/>
          <w:color w:val="4F8FB1"/>
          <w:sz w:val="22"/>
        </w:rPr>
        <w:t>eCQM</w:t>
      </w:r>
      <w:r w:rsidRPr="008016D1">
        <w:rPr>
          <w:i/>
          <w:color w:val="4F8FB1"/>
          <w:sz w:val="22"/>
        </w:rPr>
        <w:t xml:space="preserve"> </w:t>
      </w:r>
      <w:r w:rsidR="00647FF5" w:rsidRPr="008016D1">
        <w:rPr>
          <w:i/>
          <w:color w:val="4F8FB1"/>
          <w:sz w:val="22"/>
        </w:rPr>
        <w:t xml:space="preserve">reflects age </w:t>
      </w:r>
      <w:r w:rsidRPr="008016D1">
        <w:rPr>
          <w:i/>
          <w:color w:val="4F8FB1"/>
          <w:sz w:val="22"/>
        </w:rPr>
        <w:t>5 through 9 years</w:t>
      </w:r>
      <w:r w:rsidR="00FC18CE" w:rsidRPr="00E970DE">
        <w:rPr>
          <w:i/>
          <w:color w:val="4F8FB1"/>
          <w:sz w:val="22"/>
        </w:rPr>
        <w:t xml:space="preserve"> of age</w:t>
      </w:r>
      <w:r w:rsidRPr="008016D1">
        <w:rPr>
          <w:i/>
          <w:color w:val="4F8FB1"/>
          <w:sz w:val="22"/>
        </w:rPr>
        <w:t>, use age 6 through 9 as measure steward intended.</w:t>
      </w:r>
    </w:p>
    <w:p w14:paraId="3994A355" w14:textId="370599C6" w:rsidR="000D0A12" w:rsidRDefault="000D0A12" w:rsidP="000D0A12">
      <w:pPr>
        <w:pStyle w:val="Heading3"/>
      </w:pPr>
      <w:r w:rsidRPr="008016D1">
        <w:t>Closing the Referral Loop: Receipt of Specialist Report</w:t>
      </w:r>
      <w:r w:rsidRPr="000D0A12">
        <w:t xml:space="preserve"> </w:t>
      </w:r>
      <w:r>
        <w:t xml:space="preserve">(Line 23), </w:t>
      </w:r>
      <w:r w:rsidRPr="008016D1">
        <w:t>CMS50v0</w:t>
      </w:r>
      <w:r>
        <w:t>7</w:t>
      </w:r>
    </w:p>
    <w:p w14:paraId="164AD12B" w14:textId="77777777" w:rsidR="000D0A12" w:rsidRPr="00A92B50" w:rsidRDefault="000D0A12" w:rsidP="000D0A12">
      <w:pPr>
        <w:shd w:val="clear" w:color="auto" w:fill="8DB3E2" w:themeFill="text2" w:themeFillTint="66"/>
        <w:rPr>
          <w:b/>
        </w:rPr>
      </w:pPr>
      <w:r w:rsidRPr="003132E3">
        <w:rPr>
          <w:b/>
        </w:rPr>
        <w:t>Measure</w:t>
      </w:r>
      <w:r>
        <w:rPr>
          <w:b/>
        </w:rPr>
        <w:t xml:space="preserve"> Description</w:t>
      </w:r>
    </w:p>
    <w:p w14:paraId="4F471791" w14:textId="59661D83" w:rsidR="000D0A12" w:rsidRDefault="000D0A12" w:rsidP="000D0A12">
      <w:pPr>
        <w:shd w:val="clear" w:color="auto" w:fill="8DB3E2" w:themeFill="text2" w:themeFillTint="66"/>
      </w:pPr>
      <w:r w:rsidRPr="000D0A12">
        <w:t xml:space="preserve">Percentage of patients with referrals, regardless of age, for which the referring provider receives a report from the provider to whom the patient was referred </w:t>
      </w:r>
      <w:r>
        <w:t xml:space="preserve"> </w:t>
      </w:r>
    </w:p>
    <w:p w14:paraId="518F4B41" w14:textId="77777777" w:rsidR="000D0A12" w:rsidRDefault="000D0A12" w:rsidP="000D0A12">
      <w:pPr>
        <w:keepNext/>
      </w:pPr>
      <w:r>
        <w:t>Calculate as follows:</w:t>
      </w:r>
    </w:p>
    <w:p w14:paraId="0146D961" w14:textId="77777777" w:rsidR="000D0A12" w:rsidRPr="00A92B50" w:rsidRDefault="000D0A12" w:rsidP="000D0A12">
      <w:pPr>
        <w:keepNext/>
        <w:rPr>
          <w:b/>
        </w:rPr>
      </w:pPr>
      <w:r w:rsidRPr="00B80CA8">
        <w:rPr>
          <w:b/>
        </w:rPr>
        <w:t>Denominator</w:t>
      </w:r>
      <w:r>
        <w:rPr>
          <w:b/>
        </w:rPr>
        <w:t xml:space="preserve"> (Universe)</w:t>
      </w:r>
      <w:r w:rsidRPr="00A92B50">
        <w:rPr>
          <w:b/>
        </w:rPr>
        <w:t xml:space="preserve"> </w:t>
      </w:r>
      <w:r>
        <w:t>(Columns A and B)</w:t>
      </w:r>
    </w:p>
    <w:p w14:paraId="5CBDAB73" w14:textId="77777777" w:rsidR="000D0A12" w:rsidRDefault="000D0A12" w:rsidP="008016D1">
      <w:pPr>
        <w:pStyle w:val="ListParagraph"/>
        <w:keepNext/>
        <w:keepLines/>
        <w:numPr>
          <w:ilvl w:val="0"/>
          <w:numId w:val="465"/>
        </w:numPr>
      </w:pPr>
      <w:r w:rsidRPr="000D0A12">
        <w:t>Number of patients, regardless of age, who were referred by one provider to another provider, and who had a visit during the measurement period</w:t>
      </w:r>
    </w:p>
    <w:p w14:paraId="66564F46" w14:textId="241535CC" w:rsidR="000D0A12" w:rsidRPr="00A92B50" w:rsidRDefault="000D0A12" w:rsidP="000D0A12">
      <w:pPr>
        <w:keepNext/>
        <w:keepLines/>
        <w:rPr>
          <w:b/>
        </w:rPr>
      </w:pPr>
      <w:r w:rsidRPr="00B80CA8">
        <w:rPr>
          <w:b/>
        </w:rPr>
        <w:t>Numerator</w:t>
      </w:r>
      <w:r w:rsidRPr="00A92B50">
        <w:t xml:space="preserve"> </w:t>
      </w:r>
      <w:r>
        <w:t>(Column C)</w:t>
      </w:r>
    </w:p>
    <w:p w14:paraId="4CA9865F" w14:textId="77777777" w:rsidR="000D0A12" w:rsidRPr="008016D1" w:rsidRDefault="000D0A12" w:rsidP="008016D1">
      <w:pPr>
        <w:pStyle w:val="BulletList"/>
        <w:ind w:left="360"/>
        <w:rPr>
          <w:rFonts w:cstheme="minorHAnsi"/>
          <w:b/>
        </w:rPr>
      </w:pPr>
      <w:r w:rsidRPr="000D0A12">
        <w:t>Number of patients, regardless of age, who were referred by one provider to another provider, and who had a visit during the measurement period</w:t>
      </w:r>
    </w:p>
    <w:p w14:paraId="6F125DEC" w14:textId="246EE08F" w:rsidR="000D0A12" w:rsidRPr="00550A89" w:rsidRDefault="000D0A12" w:rsidP="008016D1">
      <w:pPr>
        <w:pStyle w:val="BulletList"/>
        <w:numPr>
          <w:ilvl w:val="0"/>
          <w:numId w:val="0"/>
        </w:numPr>
        <w:rPr>
          <w:rFonts w:cstheme="minorHAnsi"/>
          <w:b/>
        </w:rPr>
      </w:pPr>
      <w:r w:rsidRPr="00550A89">
        <w:rPr>
          <w:rFonts w:cstheme="minorHAnsi"/>
          <w:b/>
        </w:rPr>
        <w:t>Exclusions</w:t>
      </w:r>
      <w:r>
        <w:rPr>
          <w:rFonts w:cstheme="minorHAnsi"/>
          <w:b/>
        </w:rPr>
        <w:t>/Exceptions</w:t>
      </w:r>
    </w:p>
    <w:p w14:paraId="2EAA26CA" w14:textId="77777777" w:rsidR="000D0A12" w:rsidRPr="00550A89" w:rsidRDefault="000D0A12" w:rsidP="000D0A12">
      <w:pPr>
        <w:pStyle w:val="BulletList"/>
        <w:ind w:left="360"/>
        <w:rPr>
          <w:rFonts w:cstheme="minorHAnsi"/>
        </w:rPr>
      </w:pPr>
      <w:r w:rsidRPr="00550A89">
        <w:rPr>
          <w:rFonts w:cstheme="minorHAnsi"/>
        </w:rPr>
        <w:t>Denominator</w:t>
      </w:r>
    </w:p>
    <w:p w14:paraId="509ED731" w14:textId="73547C93" w:rsidR="000D0A12" w:rsidRPr="000D0A12" w:rsidRDefault="000D0A12" w:rsidP="008016D1">
      <w:pPr>
        <w:pStyle w:val="BulletList"/>
        <w:keepNext/>
        <w:numPr>
          <w:ilvl w:val="1"/>
          <w:numId w:val="1"/>
        </w:numPr>
        <w:ind w:left="720"/>
        <w:rPr>
          <w:rFonts w:cstheme="minorHAnsi"/>
        </w:rPr>
      </w:pPr>
      <w:r>
        <w:rPr>
          <w:rFonts w:cstheme="minorHAnsi"/>
        </w:rPr>
        <w:t>Not applicable</w:t>
      </w:r>
    </w:p>
    <w:p w14:paraId="78B25B66" w14:textId="77777777" w:rsidR="000D0A12" w:rsidRPr="00550A89" w:rsidRDefault="000D0A12" w:rsidP="000D0A12">
      <w:pPr>
        <w:pStyle w:val="BulletList"/>
        <w:keepNext/>
        <w:ind w:left="360"/>
        <w:rPr>
          <w:rFonts w:cstheme="minorHAnsi"/>
        </w:rPr>
      </w:pPr>
      <w:r w:rsidRPr="00550A89">
        <w:rPr>
          <w:rFonts w:cstheme="minorHAnsi"/>
        </w:rPr>
        <w:t>Numerator</w:t>
      </w:r>
    </w:p>
    <w:p w14:paraId="6D6947C5" w14:textId="77777777" w:rsidR="000D0A12" w:rsidRPr="00550A89" w:rsidRDefault="000D0A12" w:rsidP="000D0A12">
      <w:pPr>
        <w:pStyle w:val="BulletList"/>
        <w:keepNext/>
        <w:numPr>
          <w:ilvl w:val="1"/>
          <w:numId w:val="1"/>
        </w:numPr>
        <w:ind w:left="720"/>
        <w:rPr>
          <w:rFonts w:cstheme="minorHAnsi"/>
        </w:rPr>
      </w:pPr>
      <w:r>
        <w:rPr>
          <w:rFonts w:cstheme="minorHAnsi"/>
        </w:rPr>
        <w:t>Not applicable</w:t>
      </w:r>
    </w:p>
    <w:p w14:paraId="2D9198E8" w14:textId="77777777" w:rsidR="00C86D80" w:rsidRPr="008016D1" w:rsidRDefault="00C86D80" w:rsidP="008016D1">
      <w:pPr>
        <w:pStyle w:val="BulletList"/>
        <w:numPr>
          <w:ilvl w:val="0"/>
          <w:numId w:val="0"/>
        </w:numPr>
        <w:rPr>
          <w:i/>
          <w:color w:val="4F8FB1"/>
          <w:sz w:val="22"/>
        </w:rPr>
      </w:pPr>
    </w:p>
    <w:p w14:paraId="61568016" w14:textId="77777777" w:rsidR="00D13F81" w:rsidRDefault="00156975" w:rsidP="007F5957">
      <w:pPr>
        <w:sectPr w:rsidR="00D13F81" w:rsidSect="00D012FB">
          <w:type w:val="continuous"/>
          <w:pgSz w:w="12240" w:h="15840"/>
          <w:pgMar w:top="1440" w:right="1080" w:bottom="1440" w:left="1080" w:header="720" w:footer="720" w:gutter="0"/>
          <w:cols w:num="2" w:space="43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anchor="_FAQs_for_Table_4"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6B</w:t>
        </w:r>
      </w:hyperlink>
      <w:r>
        <w:t>.</w:t>
      </w:r>
    </w:p>
    <w:p w14:paraId="45A3D06D" w14:textId="77777777" w:rsidR="00503965" w:rsidRPr="008016D1" w:rsidRDefault="00503965" w:rsidP="008016D1">
      <w:pPr>
        <w:spacing w:line="276" w:lineRule="auto"/>
        <w:rPr>
          <w:color w:val="000000" w:themeColor="text1"/>
          <w:sz w:val="28"/>
        </w:rPr>
      </w:pPr>
      <w:r>
        <w:br w:type="page"/>
      </w:r>
    </w:p>
    <w:p w14:paraId="387FBEC3" w14:textId="77777777" w:rsidR="00503965" w:rsidRDefault="00CB45E3" w:rsidP="00CB45E3">
      <w:pPr>
        <w:pStyle w:val="Heading2"/>
      </w:pPr>
      <w:bookmarkStart w:id="411" w:name="_Toc489440133"/>
      <w:bookmarkStart w:id="412" w:name="_Toc489949095"/>
      <w:bookmarkStart w:id="413" w:name="_Toc508225496"/>
      <w:r>
        <w:t>Table 6B: Quality of Care Measures</w:t>
      </w:r>
      <w:bookmarkEnd w:id="411"/>
      <w:bookmarkEnd w:id="412"/>
      <w:bookmarkEnd w:id="413"/>
    </w:p>
    <w:p w14:paraId="17C61E87" w14:textId="7479A35D" w:rsidR="00C0356D" w:rsidRDefault="00CB45E3" w:rsidP="008016D1">
      <w:pPr>
        <w:pStyle w:val="Footnotes"/>
      </w:pPr>
      <w:r w:rsidRPr="00CB45E3">
        <w:t xml:space="preserve">Reporting Period: January 1, </w:t>
      </w:r>
      <w:r w:rsidR="00C862BA">
        <w:t>2019</w:t>
      </w:r>
      <w:r w:rsidR="00BF6612">
        <w:t>,</w:t>
      </w:r>
      <w:r w:rsidRPr="00CB45E3">
        <w:t xml:space="preserve"> through December 31, </w:t>
      </w:r>
      <w:r w:rsidR="00C862BA">
        <w:t>2019</w:t>
      </w:r>
    </w:p>
    <w:p w14:paraId="4E7CC381" w14:textId="77777777" w:rsidR="00D13F81" w:rsidRDefault="00D13F81" w:rsidP="00F62D42">
      <w:pPr>
        <w:pStyle w:val="Footnotes"/>
      </w:pPr>
    </w:p>
    <w:tbl>
      <w:tblPr>
        <w:tblStyle w:val="UDSTables"/>
        <w:tblW w:w="5000" w:type="pct"/>
        <w:tblBorders>
          <w:top w:val="single" w:sz="4" w:space="0" w:color="1F497D" w:themeColor="text2"/>
        </w:tblBorders>
        <w:tblLook w:val="04A0" w:firstRow="1" w:lastRow="0" w:firstColumn="1" w:lastColumn="0" w:noHBand="0" w:noVBand="1"/>
        <w:tblCaption w:val="Table 6B: Quality of Care Measures"/>
      </w:tblPr>
      <w:tblGrid>
        <w:gridCol w:w="696"/>
        <w:gridCol w:w="6521"/>
        <w:gridCol w:w="3079"/>
      </w:tblGrid>
      <w:tr w:rsidR="00FC18CE" w14:paraId="38BD8AB7" w14:textId="77777777" w:rsidTr="00E970DE">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14:paraId="2364FAD7" w14:textId="77777777" w:rsidR="00FC18CE" w:rsidRPr="00D13F81" w:rsidRDefault="00FC18CE" w:rsidP="00F62D42">
            <w:pPr>
              <w:pStyle w:val="TableText"/>
              <w:rPr>
                <w:b w:val="0"/>
              </w:rPr>
            </w:pPr>
            <w:r w:rsidRPr="00D13F81">
              <w:rPr>
                <w:b w:val="0"/>
                <w:color w:val="auto"/>
              </w:rPr>
              <w:t>0</w:t>
            </w:r>
          </w:p>
        </w:tc>
        <w:tc>
          <w:tcPr>
            <w:tcW w:w="3167" w:type="pct"/>
          </w:tcPr>
          <w:p w14:paraId="73F7CED0" w14:textId="77777777" w:rsidR="00FC18CE" w:rsidRPr="00343C48" w:rsidRDefault="00FC18CE" w:rsidP="00F62D42">
            <w:pPr>
              <w:pStyle w:val="TableText"/>
            </w:pPr>
            <w:r>
              <w:t>Prenatal Care Provided by Referral Only (Check if Yes)</w:t>
            </w:r>
          </w:p>
        </w:tc>
        <w:tc>
          <w:tcPr>
            <w:tcW w:w="1495" w:type="pct"/>
            <w:shd w:val="clear" w:color="auto" w:fill="auto"/>
          </w:tcPr>
          <w:p w14:paraId="04C5F10F" w14:textId="77777777" w:rsidR="00FC18CE" w:rsidRPr="00334947" w:rsidRDefault="00D13F81" w:rsidP="00F62D42">
            <w:pPr>
              <w:pStyle w:val="TableText"/>
              <w:rPr>
                <w:b w:val="0"/>
                <w:sz w:val="14"/>
              </w:rPr>
            </w:pPr>
            <w:r w:rsidRPr="00334947">
              <w:rPr>
                <w:b w:val="0"/>
                <w:sz w:val="14"/>
              </w:rPr>
              <w:t>[blank for demonstration]</w:t>
            </w:r>
          </w:p>
        </w:tc>
      </w:tr>
    </w:tbl>
    <w:p w14:paraId="6CF15D48" w14:textId="797D263C" w:rsidR="00E46ED6" w:rsidRPr="008016D1" w:rsidRDefault="00E46ED6" w:rsidP="008016D1">
      <w:pPr>
        <w:pStyle w:val="Caption"/>
        <w:spacing w:after="0"/>
      </w:pPr>
      <w:r w:rsidRPr="008016D1">
        <w:t xml:space="preserve">Section </w:t>
      </w:r>
      <w:r w:rsidRPr="008016D1">
        <w:fldChar w:fldCharType="begin"/>
      </w:r>
      <w:r w:rsidRPr="008016D1">
        <w:instrText xml:space="preserve"> SEQ Section \* ALPHABETIC </w:instrText>
      </w:r>
      <w:r w:rsidRPr="008016D1">
        <w:fldChar w:fldCharType="separate"/>
      </w:r>
      <w:r w:rsidR="0073577F" w:rsidRPr="008016D1">
        <w:t>A</w:t>
      </w:r>
      <w:r w:rsidRPr="008016D1">
        <w:fldChar w:fldCharType="end"/>
      </w:r>
      <w:r w:rsidRPr="008016D1">
        <w:t xml:space="preserve"> </w:t>
      </w:r>
      <w:r w:rsidR="00387C20" w:rsidRPr="008016D1">
        <w:t>–</w:t>
      </w:r>
      <w:r w:rsidRPr="008016D1">
        <w:t xml:space="preserve"> Age Categories for Prenatal </w:t>
      </w:r>
      <w:r w:rsidR="00167CE2" w:rsidRPr="008016D1">
        <w:t xml:space="preserve">Care </w:t>
      </w:r>
      <w:r w:rsidRPr="008016D1">
        <w:t>Patients:</w:t>
      </w:r>
    </w:p>
    <w:p w14:paraId="029495AF" w14:textId="77777777" w:rsidR="00E46ED6" w:rsidRPr="008016D1" w:rsidRDefault="00E46ED6" w:rsidP="008016D1">
      <w:pPr>
        <w:pStyle w:val="Caption"/>
        <w:spacing w:before="0"/>
      </w:pPr>
      <w:r w:rsidRPr="008016D1">
        <w:t xml:space="preserve">Demographic Characteristics of Prenatal </w:t>
      </w:r>
      <w:r w:rsidR="00167CE2" w:rsidRPr="008016D1">
        <w:t xml:space="preserve">Care </w:t>
      </w:r>
      <w:r w:rsidRPr="008016D1">
        <w:t>Patients</w:t>
      </w:r>
    </w:p>
    <w:tbl>
      <w:tblPr>
        <w:tblStyle w:val="UDSTables"/>
        <w:tblW w:w="5000" w:type="pct"/>
        <w:tblLook w:val="04A0" w:firstRow="1" w:lastRow="0" w:firstColumn="1" w:lastColumn="0" w:noHBand="0" w:noVBand="1"/>
      </w:tblPr>
      <w:tblGrid>
        <w:gridCol w:w="696"/>
        <w:gridCol w:w="6521"/>
        <w:gridCol w:w="3079"/>
      </w:tblGrid>
      <w:tr w:rsidR="00343C48" w14:paraId="13EFCDF4"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14:paraId="193F1E3D" w14:textId="77777777" w:rsidR="00343C48" w:rsidRPr="008016D1" w:rsidRDefault="00343C48" w:rsidP="008016D1">
            <w:pPr>
              <w:pStyle w:val="TableText"/>
            </w:pPr>
            <w:r w:rsidRPr="00D13F81">
              <w:t>Line</w:t>
            </w:r>
          </w:p>
        </w:tc>
        <w:tc>
          <w:tcPr>
            <w:tcW w:w="3167" w:type="pct"/>
          </w:tcPr>
          <w:p w14:paraId="2577BE77" w14:textId="77777777" w:rsidR="00343C48" w:rsidRPr="008016D1" w:rsidRDefault="00343C48" w:rsidP="008016D1">
            <w:pPr>
              <w:pStyle w:val="TableText"/>
            </w:pPr>
            <w:r w:rsidRPr="00D13F81">
              <w:t>Age</w:t>
            </w:r>
          </w:p>
        </w:tc>
        <w:tc>
          <w:tcPr>
            <w:tcW w:w="1495" w:type="pct"/>
          </w:tcPr>
          <w:p w14:paraId="7DD29D77" w14:textId="77777777" w:rsidR="00343C48" w:rsidRPr="008016D1" w:rsidRDefault="00343C48" w:rsidP="008016D1">
            <w:pPr>
              <w:pStyle w:val="TableText"/>
            </w:pPr>
            <w:r w:rsidRPr="00D13F81">
              <w:t>Number of Patients (a)</w:t>
            </w:r>
          </w:p>
        </w:tc>
      </w:tr>
      <w:tr w:rsidR="00343C48" w14:paraId="28208B29" w14:textId="77777777" w:rsidTr="008016D1">
        <w:trPr>
          <w:cantSplit/>
        </w:trPr>
        <w:tc>
          <w:tcPr>
            <w:tcW w:w="338" w:type="pct"/>
          </w:tcPr>
          <w:p w14:paraId="71BCB685" w14:textId="77777777" w:rsidR="00343C48" w:rsidRDefault="00343C48" w:rsidP="00343C48">
            <w:pPr>
              <w:pStyle w:val="TableText"/>
            </w:pPr>
            <w:r>
              <w:t>1</w:t>
            </w:r>
          </w:p>
        </w:tc>
        <w:tc>
          <w:tcPr>
            <w:tcW w:w="3167" w:type="pct"/>
          </w:tcPr>
          <w:p w14:paraId="6FB304F3" w14:textId="77777777" w:rsidR="00343C48" w:rsidRDefault="00343C48" w:rsidP="00343C48">
            <w:pPr>
              <w:pStyle w:val="TableText"/>
            </w:pPr>
            <w:r>
              <w:t>Less than 15 years</w:t>
            </w:r>
          </w:p>
        </w:tc>
        <w:tc>
          <w:tcPr>
            <w:tcW w:w="1495" w:type="pct"/>
          </w:tcPr>
          <w:p w14:paraId="41D1C933" w14:textId="77777777" w:rsidR="00343C48" w:rsidRPr="008016D1" w:rsidRDefault="00343C48" w:rsidP="00343C48">
            <w:pPr>
              <w:pStyle w:val="TableText"/>
              <w:rPr>
                <w:color w:val="EEECE1" w:themeColor="background2"/>
                <w:sz w:val="16"/>
              </w:rPr>
            </w:pPr>
            <w:r w:rsidRPr="008016D1">
              <w:rPr>
                <w:color w:val="EEECE1" w:themeColor="background2"/>
                <w:sz w:val="16"/>
              </w:rPr>
              <w:t>[blank for demonstration]</w:t>
            </w:r>
          </w:p>
        </w:tc>
      </w:tr>
      <w:tr w:rsidR="00343C48" w14:paraId="13D1DED2" w14:textId="77777777" w:rsidTr="008016D1">
        <w:trPr>
          <w:cantSplit/>
        </w:trPr>
        <w:tc>
          <w:tcPr>
            <w:tcW w:w="338" w:type="pct"/>
          </w:tcPr>
          <w:p w14:paraId="03877160" w14:textId="77777777" w:rsidR="00343C48" w:rsidRDefault="00343C48" w:rsidP="00343C48">
            <w:pPr>
              <w:pStyle w:val="TableText"/>
            </w:pPr>
            <w:r>
              <w:t>2</w:t>
            </w:r>
          </w:p>
        </w:tc>
        <w:tc>
          <w:tcPr>
            <w:tcW w:w="3167" w:type="pct"/>
          </w:tcPr>
          <w:p w14:paraId="7E151C4E" w14:textId="5130CAF3" w:rsidR="00343C48" w:rsidRDefault="00343C48" w:rsidP="00343C48">
            <w:pPr>
              <w:pStyle w:val="TableText"/>
            </w:pPr>
            <w:r>
              <w:t>Ages 15</w:t>
            </w:r>
            <w:r w:rsidR="00474DEF">
              <w:t>–</w:t>
            </w:r>
            <w:r>
              <w:t>19</w:t>
            </w:r>
          </w:p>
        </w:tc>
        <w:tc>
          <w:tcPr>
            <w:tcW w:w="1495" w:type="pct"/>
          </w:tcPr>
          <w:p w14:paraId="0AEBD187" w14:textId="77777777" w:rsidR="00343C48" w:rsidRPr="008016D1" w:rsidRDefault="00E46ED6" w:rsidP="00343C48">
            <w:pPr>
              <w:pStyle w:val="TableText"/>
              <w:rPr>
                <w:color w:val="EEECE1" w:themeColor="background2"/>
                <w:sz w:val="16"/>
              </w:rPr>
            </w:pPr>
            <w:r w:rsidRPr="008016D1">
              <w:rPr>
                <w:color w:val="EEECE1" w:themeColor="background2"/>
                <w:sz w:val="16"/>
              </w:rPr>
              <w:t>[blank for demonstration]</w:t>
            </w:r>
          </w:p>
        </w:tc>
      </w:tr>
      <w:tr w:rsidR="00343C48" w14:paraId="0CC2ED64" w14:textId="77777777" w:rsidTr="008016D1">
        <w:trPr>
          <w:cantSplit/>
        </w:trPr>
        <w:tc>
          <w:tcPr>
            <w:tcW w:w="338" w:type="pct"/>
          </w:tcPr>
          <w:p w14:paraId="755DC94C" w14:textId="77777777" w:rsidR="00343C48" w:rsidRDefault="00343C48" w:rsidP="00343C48">
            <w:pPr>
              <w:pStyle w:val="TableText"/>
            </w:pPr>
            <w:r>
              <w:t>3</w:t>
            </w:r>
          </w:p>
        </w:tc>
        <w:tc>
          <w:tcPr>
            <w:tcW w:w="3167" w:type="pct"/>
          </w:tcPr>
          <w:p w14:paraId="2A004C7E" w14:textId="57E6AF8E" w:rsidR="00343C48" w:rsidRDefault="00343C48" w:rsidP="00343C48">
            <w:pPr>
              <w:pStyle w:val="TableText"/>
            </w:pPr>
            <w:r>
              <w:t>Ages 20</w:t>
            </w:r>
            <w:r w:rsidR="00474DEF">
              <w:t>–</w:t>
            </w:r>
            <w:r>
              <w:t>24</w:t>
            </w:r>
          </w:p>
        </w:tc>
        <w:tc>
          <w:tcPr>
            <w:tcW w:w="1495" w:type="pct"/>
          </w:tcPr>
          <w:p w14:paraId="68833631" w14:textId="77777777" w:rsidR="00343C48" w:rsidRPr="008016D1" w:rsidRDefault="00E46ED6" w:rsidP="00343C48">
            <w:pPr>
              <w:pStyle w:val="TableText"/>
              <w:rPr>
                <w:color w:val="EEECE1" w:themeColor="background2"/>
                <w:sz w:val="16"/>
              </w:rPr>
            </w:pPr>
            <w:r w:rsidRPr="008016D1">
              <w:rPr>
                <w:color w:val="EEECE1" w:themeColor="background2"/>
                <w:sz w:val="16"/>
              </w:rPr>
              <w:t>[blank for demonstration]</w:t>
            </w:r>
          </w:p>
        </w:tc>
      </w:tr>
      <w:tr w:rsidR="00343C48" w14:paraId="5AD8CD14" w14:textId="77777777" w:rsidTr="008016D1">
        <w:trPr>
          <w:cantSplit/>
        </w:trPr>
        <w:tc>
          <w:tcPr>
            <w:tcW w:w="338" w:type="pct"/>
          </w:tcPr>
          <w:p w14:paraId="2D19C4E9" w14:textId="77777777" w:rsidR="00343C48" w:rsidRDefault="00343C48" w:rsidP="00343C48">
            <w:pPr>
              <w:pStyle w:val="TableText"/>
            </w:pPr>
            <w:r>
              <w:t>4</w:t>
            </w:r>
          </w:p>
        </w:tc>
        <w:tc>
          <w:tcPr>
            <w:tcW w:w="3167" w:type="pct"/>
          </w:tcPr>
          <w:p w14:paraId="50A3DF3B" w14:textId="47E9CE46" w:rsidR="00343C48" w:rsidRDefault="00343C48" w:rsidP="00343C48">
            <w:pPr>
              <w:pStyle w:val="TableText"/>
            </w:pPr>
            <w:r>
              <w:t>Ages 25</w:t>
            </w:r>
            <w:r w:rsidR="00474DEF">
              <w:t>–</w:t>
            </w:r>
            <w:r>
              <w:t>44</w:t>
            </w:r>
          </w:p>
        </w:tc>
        <w:tc>
          <w:tcPr>
            <w:tcW w:w="1495" w:type="pct"/>
          </w:tcPr>
          <w:p w14:paraId="39B7CA4D" w14:textId="77777777" w:rsidR="00343C48" w:rsidRPr="008016D1" w:rsidRDefault="00E46ED6" w:rsidP="00343C48">
            <w:pPr>
              <w:pStyle w:val="TableText"/>
              <w:rPr>
                <w:color w:val="EEECE1" w:themeColor="background2"/>
                <w:sz w:val="16"/>
              </w:rPr>
            </w:pPr>
            <w:r w:rsidRPr="008016D1">
              <w:rPr>
                <w:color w:val="EEECE1" w:themeColor="background2"/>
                <w:sz w:val="16"/>
              </w:rPr>
              <w:t>[blank for demonstration]</w:t>
            </w:r>
          </w:p>
        </w:tc>
      </w:tr>
      <w:tr w:rsidR="00343C48" w14:paraId="27D6184E" w14:textId="77777777" w:rsidTr="008016D1">
        <w:trPr>
          <w:cantSplit/>
        </w:trPr>
        <w:tc>
          <w:tcPr>
            <w:tcW w:w="338" w:type="pct"/>
          </w:tcPr>
          <w:p w14:paraId="4A4061B0" w14:textId="77777777" w:rsidR="00343C48" w:rsidRDefault="00343C48" w:rsidP="00343C48">
            <w:pPr>
              <w:pStyle w:val="TableText"/>
            </w:pPr>
            <w:r>
              <w:t>5</w:t>
            </w:r>
          </w:p>
        </w:tc>
        <w:tc>
          <w:tcPr>
            <w:tcW w:w="3167" w:type="pct"/>
          </w:tcPr>
          <w:p w14:paraId="22F08C95" w14:textId="77777777" w:rsidR="00343C48" w:rsidRDefault="00343C48" w:rsidP="00343C48">
            <w:pPr>
              <w:pStyle w:val="TableText"/>
            </w:pPr>
            <w:r>
              <w:t>Ages 45 and over</w:t>
            </w:r>
          </w:p>
        </w:tc>
        <w:tc>
          <w:tcPr>
            <w:tcW w:w="1495" w:type="pct"/>
          </w:tcPr>
          <w:p w14:paraId="014DFC56" w14:textId="77777777" w:rsidR="00343C48" w:rsidRPr="008016D1" w:rsidRDefault="00E46ED6" w:rsidP="00343C48">
            <w:pPr>
              <w:pStyle w:val="TableText"/>
              <w:rPr>
                <w:color w:val="EEECE1" w:themeColor="background2"/>
                <w:sz w:val="16"/>
              </w:rPr>
            </w:pPr>
            <w:r w:rsidRPr="008016D1">
              <w:rPr>
                <w:color w:val="EEECE1" w:themeColor="background2"/>
                <w:sz w:val="16"/>
              </w:rPr>
              <w:t>[blank for demonstration]</w:t>
            </w:r>
          </w:p>
        </w:tc>
      </w:tr>
      <w:tr w:rsidR="00343C48" w14:paraId="4700CCE8" w14:textId="77777777" w:rsidTr="008016D1">
        <w:trPr>
          <w:cantSplit/>
        </w:trPr>
        <w:tc>
          <w:tcPr>
            <w:tcW w:w="338" w:type="pct"/>
          </w:tcPr>
          <w:p w14:paraId="5B6F307E" w14:textId="77777777" w:rsidR="00343C48" w:rsidRDefault="00343C48" w:rsidP="00343C48">
            <w:pPr>
              <w:pStyle w:val="TableText"/>
            </w:pPr>
            <w:r>
              <w:t>6</w:t>
            </w:r>
          </w:p>
        </w:tc>
        <w:tc>
          <w:tcPr>
            <w:tcW w:w="3167" w:type="pct"/>
          </w:tcPr>
          <w:p w14:paraId="53A4340A" w14:textId="6F9B3EA6" w:rsidR="00343C48" w:rsidRDefault="00343C48" w:rsidP="00343C48">
            <w:pPr>
              <w:pStyle w:val="TableText"/>
            </w:pPr>
            <w:r>
              <w:t>Total Patients (Sum lines 1</w:t>
            </w:r>
            <w:r w:rsidR="00474DEF">
              <w:t>–</w:t>
            </w:r>
            <w:r>
              <w:t>5)</w:t>
            </w:r>
          </w:p>
        </w:tc>
        <w:tc>
          <w:tcPr>
            <w:tcW w:w="1495" w:type="pct"/>
          </w:tcPr>
          <w:p w14:paraId="5D6D591E" w14:textId="77777777" w:rsidR="00343C48" w:rsidRPr="008016D1" w:rsidRDefault="00E46ED6" w:rsidP="008016D1">
            <w:pPr>
              <w:pStyle w:val="TableText"/>
              <w:rPr>
                <w:color w:val="EEECE1" w:themeColor="background2"/>
                <w:sz w:val="16"/>
              </w:rPr>
            </w:pPr>
            <w:r w:rsidRPr="008016D1">
              <w:rPr>
                <w:color w:val="EEECE1" w:themeColor="background2"/>
                <w:sz w:val="16"/>
              </w:rPr>
              <w:t>[blank for demonstration]</w:t>
            </w:r>
          </w:p>
        </w:tc>
      </w:tr>
    </w:tbl>
    <w:p w14:paraId="191091C9" w14:textId="77777777" w:rsidR="004B4FD1" w:rsidRPr="008016D1" w:rsidRDefault="004B4FD1" w:rsidP="008016D1">
      <w:pPr>
        <w:pStyle w:val="Caption"/>
      </w:pPr>
      <w:r w:rsidRPr="008016D1">
        <w:t xml:space="preserve">Section </w:t>
      </w:r>
      <w:r w:rsidRPr="008016D1">
        <w:fldChar w:fldCharType="begin"/>
      </w:r>
      <w:r w:rsidRPr="008016D1">
        <w:instrText xml:space="preserve"> SEQ Section \* ALPHABETIC </w:instrText>
      </w:r>
      <w:r w:rsidRPr="008016D1">
        <w:fldChar w:fldCharType="separate"/>
      </w:r>
      <w:r w:rsidR="0073577F" w:rsidRPr="008016D1">
        <w:t>B</w:t>
      </w:r>
      <w:r w:rsidRPr="008016D1">
        <w:fldChar w:fldCharType="end"/>
      </w:r>
      <w:r w:rsidRPr="008016D1">
        <w:t xml:space="preserve"> - </w:t>
      </w:r>
      <w:r w:rsidR="003E0EA9" w:rsidRPr="008016D1">
        <w:t>Early</w:t>
      </w:r>
      <w:r w:rsidRPr="008016D1">
        <w:t xml:space="preserve"> Entry into Prenatal Care</w:t>
      </w:r>
    </w:p>
    <w:tbl>
      <w:tblPr>
        <w:tblStyle w:val="UDSTables"/>
        <w:tblW w:w="5000" w:type="pct"/>
        <w:tblLook w:val="04A0" w:firstRow="1" w:lastRow="0" w:firstColumn="1" w:lastColumn="0" w:noHBand="0" w:noVBand="1"/>
      </w:tblPr>
      <w:tblGrid>
        <w:gridCol w:w="695"/>
        <w:gridCol w:w="3373"/>
        <w:gridCol w:w="3149"/>
        <w:gridCol w:w="3079"/>
      </w:tblGrid>
      <w:tr w:rsidR="00343C48" w:rsidRPr="004B4FD1" w14:paraId="7F9A80A9"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2BB59CA5" w14:textId="77777777" w:rsidR="00343C48" w:rsidRPr="008016D1" w:rsidRDefault="00343C48" w:rsidP="008016D1">
            <w:pPr>
              <w:pStyle w:val="TableText"/>
            </w:pPr>
            <w:r w:rsidRPr="00334947">
              <w:t>Line</w:t>
            </w:r>
          </w:p>
        </w:tc>
        <w:tc>
          <w:tcPr>
            <w:tcW w:w="1638" w:type="pct"/>
            <w:vAlign w:val="center"/>
          </w:tcPr>
          <w:p w14:paraId="71472A80" w14:textId="31BF63BC" w:rsidR="00343C48" w:rsidRPr="008016D1" w:rsidRDefault="003E0EA9" w:rsidP="008016D1">
            <w:pPr>
              <w:pStyle w:val="TableText"/>
            </w:pPr>
            <w:r w:rsidRPr="00334947">
              <w:t xml:space="preserve">Early </w:t>
            </w:r>
            <w:r w:rsidR="00BF2DC1" w:rsidRPr="00334947">
              <w:t>Entry into Prenatal Care</w:t>
            </w:r>
          </w:p>
        </w:tc>
        <w:tc>
          <w:tcPr>
            <w:tcW w:w="1529" w:type="pct"/>
            <w:vAlign w:val="center"/>
          </w:tcPr>
          <w:p w14:paraId="5236520E" w14:textId="77777777" w:rsidR="00343C48" w:rsidRPr="008016D1" w:rsidRDefault="00343C48" w:rsidP="00E46ED6">
            <w:pPr>
              <w:pStyle w:val="TableText"/>
              <w:jc w:val="center"/>
            </w:pPr>
            <w:r w:rsidRPr="00334947">
              <w:t>Women Having First Visit with Health Center (a)</w:t>
            </w:r>
          </w:p>
        </w:tc>
        <w:tc>
          <w:tcPr>
            <w:tcW w:w="1495" w:type="pct"/>
            <w:vAlign w:val="center"/>
          </w:tcPr>
          <w:p w14:paraId="08F6D01C" w14:textId="77777777" w:rsidR="00343C48" w:rsidRPr="008016D1" w:rsidRDefault="00343C48" w:rsidP="00E46ED6">
            <w:pPr>
              <w:pStyle w:val="TableText"/>
              <w:jc w:val="center"/>
            </w:pPr>
            <w:r w:rsidRPr="00334947">
              <w:t>Women Having First Visit with Another Provider (b)</w:t>
            </w:r>
          </w:p>
        </w:tc>
      </w:tr>
      <w:tr w:rsidR="00343C48" w:rsidRPr="004B4FD1" w14:paraId="20998323" w14:textId="77777777" w:rsidTr="008016D1">
        <w:trPr>
          <w:cantSplit/>
        </w:trPr>
        <w:tc>
          <w:tcPr>
            <w:tcW w:w="338" w:type="pct"/>
          </w:tcPr>
          <w:p w14:paraId="6546BFF7" w14:textId="77777777" w:rsidR="00343C48" w:rsidRPr="004B4FD1" w:rsidRDefault="00343C48" w:rsidP="004B4FD1">
            <w:pPr>
              <w:pStyle w:val="TableText"/>
            </w:pPr>
            <w:r w:rsidRPr="004B4FD1">
              <w:t>7</w:t>
            </w:r>
          </w:p>
        </w:tc>
        <w:tc>
          <w:tcPr>
            <w:tcW w:w="1638" w:type="pct"/>
          </w:tcPr>
          <w:p w14:paraId="663F4836" w14:textId="77777777" w:rsidR="00343C48" w:rsidRPr="004B4FD1" w:rsidRDefault="00343C48" w:rsidP="004B4FD1">
            <w:pPr>
              <w:pStyle w:val="TableText"/>
            </w:pPr>
            <w:r w:rsidRPr="004B4FD1">
              <w:t>First Trimester</w:t>
            </w:r>
          </w:p>
        </w:tc>
        <w:tc>
          <w:tcPr>
            <w:tcW w:w="1529" w:type="pct"/>
          </w:tcPr>
          <w:p w14:paraId="24C22586" w14:textId="77777777" w:rsidR="00343C48" w:rsidRPr="008016D1" w:rsidRDefault="00E46ED6" w:rsidP="004B4FD1">
            <w:pPr>
              <w:pStyle w:val="TableText"/>
              <w:rPr>
                <w:color w:val="EEECE1" w:themeColor="background2"/>
              </w:rPr>
            </w:pPr>
            <w:r w:rsidRPr="008016D1">
              <w:rPr>
                <w:color w:val="EEECE1" w:themeColor="background2"/>
              </w:rPr>
              <w:t>[blank for demonstration]</w:t>
            </w:r>
          </w:p>
        </w:tc>
        <w:tc>
          <w:tcPr>
            <w:tcW w:w="1495" w:type="pct"/>
          </w:tcPr>
          <w:p w14:paraId="47263A5B" w14:textId="77777777" w:rsidR="00343C48" w:rsidRPr="008016D1" w:rsidRDefault="00E46ED6" w:rsidP="004B4FD1">
            <w:pPr>
              <w:pStyle w:val="TableText"/>
              <w:rPr>
                <w:color w:val="EEECE1" w:themeColor="background2"/>
              </w:rPr>
            </w:pPr>
            <w:r w:rsidRPr="008016D1">
              <w:rPr>
                <w:color w:val="EEECE1" w:themeColor="background2"/>
              </w:rPr>
              <w:t>[blank for demonstration]</w:t>
            </w:r>
          </w:p>
        </w:tc>
      </w:tr>
      <w:tr w:rsidR="00343C48" w:rsidRPr="004B4FD1" w14:paraId="70131FC5" w14:textId="77777777" w:rsidTr="008016D1">
        <w:trPr>
          <w:cantSplit/>
        </w:trPr>
        <w:tc>
          <w:tcPr>
            <w:tcW w:w="338" w:type="pct"/>
          </w:tcPr>
          <w:p w14:paraId="3C489388" w14:textId="77777777" w:rsidR="00343C48" w:rsidRPr="004B4FD1" w:rsidRDefault="00343C48" w:rsidP="004B4FD1">
            <w:pPr>
              <w:pStyle w:val="TableText"/>
            </w:pPr>
            <w:r w:rsidRPr="004B4FD1">
              <w:t>8</w:t>
            </w:r>
          </w:p>
        </w:tc>
        <w:tc>
          <w:tcPr>
            <w:tcW w:w="1638" w:type="pct"/>
          </w:tcPr>
          <w:p w14:paraId="47509CA0" w14:textId="77777777" w:rsidR="00343C48" w:rsidRPr="004B4FD1" w:rsidRDefault="00343C48" w:rsidP="004B4FD1">
            <w:pPr>
              <w:pStyle w:val="TableText"/>
            </w:pPr>
            <w:r w:rsidRPr="004B4FD1">
              <w:t>Second Trimester</w:t>
            </w:r>
          </w:p>
        </w:tc>
        <w:tc>
          <w:tcPr>
            <w:tcW w:w="1529" w:type="pct"/>
          </w:tcPr>
          <w:p w14:paraId="7A958641" w14:textId="77777777" w:rsidR="00343C48" w:rsidRPr="008016D1" w:rsidRDefault="00E46ED6" w:rsidP="004B4FD1">
            <w:pPr>
              <w:pStyle w:val="TableText"/>
              <w:rPr>
                <w:color w:val="EEECE1" w:themeColor="background2"/>
              </w:rPr>
            </w:pPr>
            <w:r w:rsidRPr="008016D1">
              <w:rPr>
                <w:color w:val="EEECE1" w:themeColor="background2"/>
              </w:rPr>
              <w:t>[blank for demonstration]</w:t>
            </w:r>
          </w:p>
        </w:tc>
        <w:tc>
          <w:tcPr>
            <w:tcW w:w="1495" w:type="pct"/>
          </w:tcPr>
          <w:p w14:paraId="554C6D8A" w14:textId="77777777" w:rsidR="00343C48" w:rsidRPr="008016D1" w:rsidRDefault="00E46ED6" w:rsidP="004B4FD1">
            <w:pPr>
              <w:pStyle w:val="TableText"/>
              <w:rPr>
                <w:color w:val="EEECE1" w:themeColor="background2"/>
              </w:rPr>
            </w:pPr>
            <w:r w:rsidRPr="008016D1">
              <w:rPr>
                <w:color w:val="EEECE1" w:themeColor="background2"/>
              </w:rPr>
              <w:t>[blank for demonstration]</w:t>
            </w:r>
          </w:p>
        </w:tc>
      </w:tr>
      <w:tr w:rsidR="00343C48" w:rsidRPr="004B4FD1" w14:paraId="4DBAC96D" w14:textId="77777777" w:rsidTr="008016D1">
        <w:trPr>
          <w:cantSplit/>
        </w:trPr>
        <w:tc>
          <w:tcPr>
            <w:tcW w:w="338" w:type="pct"/>
          </w:tcPr>
          <w:p w14:paraId="28B6C433" w14:textId="77777777" w:rsidR="00343C48" w:rsidRPr="004B4FD1" w:rsidRDefault="00343C48" w:rsidP="004B4FD1">
            <w:pPr>
              <w:pStyle w:val="TableText"/>
            </w:pPr>
            <w:r w:rsidRPr="004B4FD1">
              <w:t>9</w:t>
            </w:r>
          </w:p>
        </w:tc>
        <w:tc>
          <w:tcPr>
            <w:tcW w:w="1638" w:type="pct"/>
          </w:tcPr>
          <w:p w14:paraId="0691A748" w14:textId="77777777" w:rsidR="00343C48" w:rsidRPr="004B4FD1" w:rsidRDefault="00343C48" w:rsidP="004B4FD1">
            <w:pPr>
              <w:pStyle w:val="TableText"/>
            </w:pPr>
            <w:r w:rsidRPr="004B4FD1">
              <w:t>Third Trimester</w:t>
            </w:r>
          </w:p>
        </w:tc>
        <w:tc>
          <w:tcPr>
            <w:tcW w:w="1529" w:type="pct"/>
          </w:tcPr>
          <w:p w14:paraId="1CCB24F7" w14:textId="77777777" w:rsidR="00343C48" w:rsidRPr="008016D1" w:rsidRDefault="00E46ED6" w:rsidP="004B4FD1">
            <w:pPr>
              <w:pStyle w:val="TableText"/>
              <w:rPr>
                <w:color w:val="EEECE1" w:themeColor="background2"/>
              </w:rPr>
            </w:pPr>
            <w:r w:rsidRPr="008016D1">
              <w:rPr>
                <w:color w:val="EEECE1" w:themeColor="background2"/>
              </w:rPr>
              <w:t>[blank for demonstration]</w:t>
            </w:r>
          </w:p>
        </w:tc>
        <w:tc>
          <w:tcPr>
            <w:tcW w:w="1495" w:type="pct"/>
          </w:tcPr>
          <w:p w14:paraId="3855C6DC" w14:textId="77777777" w:rsidR="00343C48" w:rsidRPr="008016D1" w:rsidRDefault="00E46ED6" w:rsidP="004B4FD1">
            <w:pPr>
              <w:pStyle w:val="TableText"/>
              <w:rPr>
                <w:color w:val="EEECE1" w:themeColor="background2"/>
              </w:rPr>
            </w:pPr>
            <w:r w:rsidRPr="008016D1">
              <w:rPr>
                <w:color w:val="EEECE1" w:themeColor="background2"/>
              </w:rPr>
              <w:t>[blank for demonstration]</w:t>
            </w:r>
          </w:p>
        </w:tc>
      </w:tr>
    </w:tbl>
    <w:p w14:paraId="30006FE0" w14:textId="77777777" w:rsidR="004B4FD1" w:rsidRPr="008016D1" w:rsidRDefault="004B4FD1" w:rsidP="008016D1">
      <w:pPr>
        <w:pStyle w:val="Caption"/>
      </w:pPr>
      <w:r w:rsidRPr="008016D1">
        <w:t xml:space="preserve">Section </w:t>
      </w:r>
      <w:r w:rsidRPr="008016D1">
        <w:fldChar w:fldCharType="begin"/>
      </w:r>
      <w:r w:rsidRPr="008016D1">
        <w:instrText xml:space="preserve"> SEQ Section \* ALPHABETIC </w:instrText>
      </w:r>
      <w:r w:rsidRPr="008016D1">
        <w:fldChar w:fldCharType="separate"/>
      </w:r>
      <w:r w:rsidR="0073577F" w:rsidRPr="008016D1">
        <w:t>C</w:t>
      </w:r>
      <w:r w:rsidRPr="008016D1">
        <w:fldChar w:fldCharType="end"/>
      </w:r>
      <w:r w:rsidRPr="008016D1">
        <w:t xml:space="preserve"> - Childhood Immunization</w:t>
      </w:r>
      <w:r w:rsidR="003E0EA9" w:rsidRPr="008016D1">
        <w:t xml:space="preserve"> Status</w:t>
      </w:r>
    </w:p>
    <w:tbl>
      <w:tblPr>
        <w:tblStyle w:val="UDSTables"/>
        <w:tblW w:w="5000" w:type="pct"/>
        <w:tblLook w:val="04A0" w:firstRow="1" w:lastRow="0" w:firstColumn="1" w:lastColumn="0" w:noHBand="0" w:noVBand="1"/>
      </w:tblPr>
      <w:tblGrid>
        <w:gridCol w:w="696"/>
        <w:gridCol w:w="3387"/>
        <w:gridCol w:w="2129"/>
        <w:gridCol w:w="1839"/>
        <w:gridCol w:w="2245"/>
      </w:tblGrid>
      <w:tr w:rsidR="00680A36" w14:paraId="70E4B1FA"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BD0BC91" w14:textId="77777777" w:rsidR="00680A36" w:rsidRPr="008016D1" w:rsidRDefault="00680A36" w:rsidP="008016D1">
            <w:pPr>
              <w:pStyle w:val="TableText"/>
            </w:pPr>
            <w:r w:rsidRPr="00680A36">
              <w:t>Line</w:t>
            </w:r>
          </w:p>
        </w:tc>
        <w:tc>
          <w:tcPr>
            <w:tcW w:w="1645" w:type="pct"/>
            <w:vAlign w:val="center"/>
          </w:tcPr>
          <w:p w14:paraId="31DED880" w14:textId="77777777" w:rsidR="00680A36" w:rsidRPr="008016D1" w:rsidRDefault="00680A36" w:rsidP="008016D1">
            <w:pPr>
              <w:pStyle w:val="TableText"/>
            </w:pPr>
            <w:r w:rsidRPr="00680A36">
              <w:t>Childhood Immunization</w:t>
            </w:r>
            <w:r w:rsidR="003E0EA9">
              <w:t xml:space="preserve"> Status</w:t>
            </w:r>
          </w:p>
        </w:tc>
        <w:tc>
          <w:tcPr>
            <w:tcW w:w="1034" w:type="pct"/>
            <w:vAlign w:val="center"/>
          </w:tcPr>
          <w:p w14:paraId="4D246776" w14:textId="1661FFB0" w:rsidR="00680A36" w:rsidRPr="008016D1" w:rsidRDefault="00680A36" w:rsidP="003E0EA9">
            <w:pPr>
              <w:pStyle w:val="TableText"/>
              <w:jc w:val="center"/>
            </w:pPr>
            <w:r w:rsidRPr="00680A36">
              <w:t xml:space="preserve">Total </w:t>
            </w:r>
            <w:r w:rsidR="003E0EA9">
              <w:t>P</w:t>
            </w:r>
            <w:r w:rsidRPr="00680A36">
              <w:t xml:space="preserve">atients with </w:t>
            </w:r>
            <w:r w:rsidR="003E0EA9">
              <w:t>2</w:t>
            </w:r>
            <w:r w:rsidR="003E0EA9" w:rsidRPr="00B95AB2">
              <w:rPr>
                <w:vertAlign w:val="superscript"/>
              </w:rPr>
              <w:t>nd</w:t>
            </w:r>
            <w:r w:rsidR="003E0EA9" w:rsidRPr="00680A36">
              <w:t xml:space="preserve"> </w:t>
            </w:r>
            <w:r w:rsidR="003E0EA9">
              <w:t>B</w:t>
            </w:r>
            <w:r w:rsidRPr="00680A36">
              <w:t>irthday (a)</w:t>
            </w:r>
          </w:p>
        </w:tc>
        <w:tc>
          <w:tcPr>
            <w:tcW w:w="893" w:type="pct"/>
            <w:vAlign w:val="center"/>
          </w:tcPr>
          <w:p w14:paraId="08A20638" w14:textId="489AB4FD" w:rsidR="00680A36" w:rsidRPr="008016D1" w:rsidRDefault="00680A36" w:rsidP="00E46ED6">
            <w:pPr>
              <w:pStyle w:val="TableText"/>
              <w:jc w:val="center"/>
            </w:pPr>
            <w:r w:rsidRPr="00680A36">
              <w:t xml:space="preserve">Number Charts Sampled </w:t>
            </w:r>
            <w:r w:rsidRPr="00680A36">
              <w:br/>
              <w:t>or EHR total (b)</w:t>
            </w:r>
          </w:p>
        </w:tc>
        <w:tc>
          <w:tcPr>
            <w:tcW w:w="1090" w:type="pct"/>
            <w:vAlign w:val="center"/>
          </w:tcPr>
          <w:p w14:paraId="4AD5387B" w14:textId="721E34A2" w:rsidR="00680A36" w:rsidRPr="008016D1" w:rsidRDefault="00680A36" w:rsidP="00A94E95">
            <w:pPr>
              <w:pStyle w:val="TableText"/>
              <w:jc w:val="center"/>
            </w:pPr>
            <w:r w:rsidRPr="00680A36">
              <w:t>Number of Patients Immunized (c)</w:t>
            </w:r>
          </w:p>
        </w:tc>
      </w:tr>
      <w:tr w:rsidR="00680A36" w14:paraId="2EB550B1" w14:textId="77777777" w:rsidTr="008016D1">
        <w:trPr>
          <w:cantSplit/>
        </w:trPr>
        <w:tc>
          <w:tcPr>
            <w:tcW w:w="338" w:type="pct"/>
          </w:tcPr>
          <w:p w14:paraId="108CC839" w14:textId="77777777" w:rsidR="00680A36" w:rsidRDefault="00680A36" w:rsidP="008016D1">
            <w:pPr>
              <w:pStyle w:val="TableText"/>
            </w:pPr>
            <w:r>
              <w:t>10</w:t>
            </w:r>
          </w:p>
        </w:tc>
        <w:tc>
          <w:tcPr>
            <w:tcW w:w="1645" w:type="pct"/>
          </w:tcPr>
          <w:p w14:paraId="03E9E4B0" w14:textId="77777777" w:rsidR="00680A36" w:rsidRDefault="00680A36" w:rsidP="003E0EA9">
            <w:pPr>
              <w:pStyle w:val="TableText"/>
            </w:pPr>
            <w:r>
              <w:t xml:space="preserve">MEASURE: </w:t>
            </w:r>
            <w:r w:rsidR="003E0EA9">
              <w:t>Percentage of c</w:t>
            </w:r>
            <w:r>
              <w:t xml:space="preserve">hildren </w:t>
            </w:r>
            <w:r w:rsidR="003E0EA9">
              <w:t>2 years of age who received</w:t>
            </w:r>
            <w:r>
              <w:t xml:space="preserve"> </w:t>
            </w:r>
            <w:r w:rsidR="003E0EA9">
              <w:t>age appropriate vaccines by their 2</w:t>
            </w:r>
            <w:r w:rsidR="003E0EA9" w:rsidRPr="003132E3">
              <w:rPr>
                <w:vertAlign w:val="superscript"/>
              </w:rPr>
              <w:t>nd</w:t>
            </w:r>
            <w:r w:rsidR="003E0EA9">
              <w:t xml:space="preserve"> birthday</w:t>
            </w:r>
          </w:p>
        </w:tc>
        <w:tc>
          <w:tcPr>
            <w:tcW w:w="1034" w:type="pct"/>
          </w:tcPr>
          <w:p w14:paraId="3EF6ED55" w14:textId="77777777" w:rsidR="00680A36" w:rsidRPr="008016D1" w:rsidRDefault="00E46ED6" w:rsidP="00680A36">
            <w:pPr>
              <w:pStyle w:val="TableText"/>
              <w:rPr>
                <w:color w:val="EEECE1" w:themeColor="background2"/>
                <w:sz w:val="14"/>
              </w:rPr>
            </w:pPr>
            <w:r w:rsidRPr="008016D1">
              <w:rPr>
                <w:color w:val="EEECE1" w:themeColor="background2"/>
                <w:sz w:val="14"/>
              </w:rPr>
              <w:t>[blank for demonstration]</w:t>
            </w:r>
          </w:p>
        </w:tc>
        <w:tc>
          <w:tcPr>
            <w:tcW w:w="893" w:type="pct"/>
          </w:tcPr>
          <w:p w14:paraId="21FBB4F7" w14:textId="77777777" w:rsidR="00680A36" w:rsidRPr="008016D1" w:rsidRDefault="00E46ED6" w:rsidP="00680A36">
            <w:pPr>
              <w:pStyle w:val="TableText"/>
              <w:rPr>
                <w:color w:val="EEECE1" w:themeColor="background2"/>
                <w:sz w:val="14"/>
              </w:rPr>
            </w:pPr>
            <w:r w:rsidRPr="008016D1">
              <w:rPr>
                <w:color w:val="EEECE1" w:themeColor="background2"/>
                <w:sz w:val="14"/>
              </w:rPr>
              <w:t>[blank for demonstration]</w:t>
            </w:r>
          </w:p>
        </w:tc>
        <w:tc>
          <w:tcPr>
            <w:tcW w:w="1090" w:type="pct"/>
          </w:tcPr>
          <w:p w14:paraId="505A2E76" w14:textId="77777777" w:rsidR="00680A36" w:rsidRPr="008016D1" w:rsidRDefault="00E46ED6" w:rsidP="00680A36">
            <w:pPr>
              <w:pStyle w:val="TableText"/>
              <w:rPr>
                <w:color w:val="EEECE1" w:themeColor="background2"/>
                <w:sz w:val="14"/>
              </w:rPr>
            </w:pPr>
            <w:r w:rsidRPr="008016D1">
              <w:rPr>
                <w:color w:val="EEECE1" w:themeColor="background2"/>
                <w:sz w:val="14"/>
              </w:rPr>
              <w:t>[blank for demonstration]</w:t>
            </w:r>
          </w:p>
        </w:tc>
      </w:tr>
    </w:tbl>
    <w:p w14:paraId="057CAFC0" w14:textId="77777777" w:rsidR="004B4FD1" w:rsidRPr="008016D1" w:rsidRDefault="004B4FD1" w:rsidP="008016D1">
      <w:pPr>
        <w:pStyle w:val="Caption"/>
      </w:pPr>
      <w:r w:rsidRPr="008016D1">
        <w:t xml:space="preserve">Section </w:t>
      </w:r>
      <w:r w:rsidRPr="008016D1">
        <w:fldChar w:fldCharType="begin"/>
      </w:r>
      <w:r w:rsidRPr="008016D1">
        <w:instrText xml:space="preserve"> SEQ Section \* ALPHABETIC </w:instrText>
      </w:r>
      <w:r w:rsidRPr="008016D1">
        <w:fldChar w:fldCharType="separate"/>
      </w:r>
      <w:r w:rsidR="0073577F" w:rsidRPr="008016D1">
        <w:t>D</w:t>
      </w:r>
      <w:r w:rsidRPr="008016D1">
        <w:fldChar w:fldCharType="end"/>
      </w:r>
      <w:r w:rsidRPr="008016D1">
        <w:t xml:space="preserve"> - Cervical Cancer Screening</w:t>
      </w:r>
    </w:p>
    <w:tbl>
      <w:tblPr>
        <w:tblStyle w:val="UDSTables"/>
        <w:tblW w:w="5000" w:type="pct"/>
        <w:tblLook w:val="04A0" w:firstRow="1" w:lastRow="0" w:firstColumn="1" w:lastColumn="0" w:noHBand="0" w:noVBand="1"/>
      </w:tblPr>
      <w:tblGrid>
        <w:gridCol w:w="697"/>
        <w:gridCol w:w="3421"/>
        <w:gridCol w:w="2059"/>
        <w:gridCol w:w="1874"/>
        <w:gridCol w:w="2245"/>
      </w:tblGrid>
      <w:tr w:rsidR="00680A36" w:rsidRPr="004B4FD1" w14:paraId="125A9EA5"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B6F0DE0" w14:textId="77777777" w:rsidR="00680A36" w:rsidRPr="008016D1" w:rsidRDefault="00680A36" w:rsidP="008016D1">
            <w:pPr>
              <w:pStyle w:val="TableText"/>
            </w:pPr>
            <w:r w:rsidRPr="004B4FD1">
              <w:t>Line</w:t>
            </w:r>
          </w:p>
        </w:tc>
        <w:tc>
          <w:tcPr>
            <w:tcW w:w="1661" w:type="pct"/>
            <w:vAlign w:val="center"/>
          </w:tcPr>
          <w:p w14:paraId="0E741BE6" w14:textId="77777777" w:rsidR="00680A36" w:rsidRPr="008016D1" w:rsidRDefault="00BF2DC1" w:rsidP="008016D1">
            <w:pPr>
              <w:pStyle w:val="TableText"/>
            </w:pPr>
            <w:r>
              <w:t>Cervical Cancer Screening</w:t>
            </w:r>
          </w:p>
        </w:tc>
        <w:tc>
          <w:tcPr>
            <w:tcW w:w="1000" w:type="pct"/>
            <w:vAlign w:val="center"/>
          </w:tcPr>
          <w:p w14:paraId="175F1203" w14:textId="0BD62C2E" w:rsidR="00680A36" w:rsidRPr="008016D1" w:rsidRDefault="00680A36" w:rsidP="00D5654A">
            <w:pPr>
              <w:pStyle w:val="TableText"/>
              <w:jc w:val="center"/>
            </w:pPr>
            <w:r w:rsidRPr="004B4FD1">
              <w:t xml:space="preserve">Total Female Patients </w:t>
            </w:r>
            <w:r w:rsidRPr="004B4FD1">
              <w:br/>
            </w:r>
            <w:r w:rsidR="00D5654A">
              <w:t xml:space="preserve">Aged </w:t>
            </w:r>
            <w:r w:rsidRPr="004B4FD1">
              <w:t>2</w:t>
            </w:r>
            <w:r w:rsidR="003E0EA9">
              <w:t xml:space="preserve">3 through </w:t>
            </w:r>
            <w:r w:rsidRPr="004B4FD1">
              <w:t>64</w:t>
            </w:r>
            <w:r w:rsidR="002831CF">
              <w:t xml:space="preserve"> </w:t>
            </w:r>
            <w:r w:rsidRPr="004B4FD1">
              <w:t>(a)</w:t>
            </w:r>
          </w:p>
        </w:tc>
        <w:tc>
          <w:tcPr>
            <w:tcW w:w="910" w:type="pct"/>
            <w:vAlign w:val="center"/>
          </w:tcPr>
          <w:p w14:paraId="3542AD32" w14:textId="3269A7D2" w:rsidR="00680A36" w:rsidRPr="008016D1" w:rsidRDefault="00680A36" w:rsidP="00E46ED6">
            <w:pPr>
              <w:pStyle w:val="TableText"/>
              <w:jc w:val="center"/>
            </w:pPr>
            <w:r w:rsidRPr="004B4FD1">
              <w:t>Number Charts Sampled or EHR total</w:t>
            </w:r>
            <w:r w:rsidR="002831CF">
              <w:t xml:space="preserve"> </w:t>
            </w:r>
            <w:r w:rsidRPr="004B4FD1">
              <w:t>(b)</w:t>
            </w:r>
          </w:p>
        </w:tc>
        <w:tc>
          <w:tcPr>
            <w:tcW w:w="1090" w:type="pct"/>
            <w:vAlign w:val="center"/>
          </w:tcPr>
          <w:p w14:paraId="59FB222B" w14:textId="77777777" w:rsidR="00680A36" w:rsidRPr="008016D1" w:rsidRDefault="00680A36" w:rsidP="00E46ED6">
            <w:pPr>
              <w:pStyle w:val="TableText"/>
              <w:jc w:val="center"/>
            </w:pPr>
            <w:r w:rsidRPr="004B4FD1">
              <w:t>Number of Patients Tested</w:t>
            </w:r>
            <w:r w:rsidR="00332529">
              <w:t xml:space="preserve"> </w:t>
            </w:r>
            <w:r w:rsidRPr="004B4FD1">
              <w:t>(c)</w:t>
            </w:r>
          </w:p>
        </w:tc>
      </w:tr>
      <w:tr w:rsidR="00680A36" w:rsidRPr="004B4FD1" w14:paraId="5B0AC2B6" w14:textId="77777777" w:rsidTr="008016D1">
        <w:trPr>
          <w:cantSplit/>
        </w:trPr>
        <w:tc>
          <w:tcPr>
            <w:tcW w:w="338" w:type="pct"/>
          </w:tcPr>
          <w:p w14:paraId="3984DD4F" w14:textId="77777777" w:rsidR="00680A36" w:rsidRPr="004B4FD1" w:rsidRDefault="00680A36" w:rsidP="008016D1">
            <w:pPr>
              <w:pStyle w:val="TableText"/>
            </w:pPr>
            <w:r w:rsidRPr="004B4FD1">
              <w:t>11</w:t>
            </w:r>
          </w:p>
        </w:tc>
        <w:tc>
          <w:tcPr>
            <w:tcW w:w="1661" w:type="pct"/>
          </w:tcPr>
          <w:p w14:paraId="392AF079" w14:textId="1A57E53B" w:rsidR="00680A36" w:rsidRPr="004B4FD1" w:rsidRDefault="00680A36" w:rsidP="00A94E95">
            <w:pPr>
              <w:pStyle w:val="TableText"/>
            </w:pPr>
            <w:r w:rsidRPr="004B4FD1">
              <w:t xml:space="preserve">MEASURE: </w:t>
            </w:r>
            <w:r w:rsidR="003E0EA9">
              <w:t>Percentage of women</w:t>
            </w:r>
            <w:r w:rsidRPr="004B4FD1">
              <w:t xml:space="preserve"> 2</w:t>
            </w:r>
            <w:r w:rsidR="00332529">
              <w:t>3</w:t>
            </w:r>
            <w:r w:rsidRPr="004B4FD1">
              <w:t xml:space="preserve">-64 </w:t>
            </w:r>
            <w:r w:rsidR="003E0EA9">
              <w:t xml:space="preserve">years of age </w:t>
            </w:r>
            <w:r w:rsidRPr="004B4FD1">
              <w:t xml:space="preserve">who </w:t>
            </w:r>
            <w:r w:rsidR="00A94E95">
              <w:t xml:space="preserve">were </w:t>
            </w:r>
            <w:r w:rsidRPr="004B4FD1">
              <w:t>screen</w:t>
            </w:r>
            <w:r w:rsidR="00A94E95">
              <w:t>ed</w:t>
            </w:r>
            <w:r w:rsidRPr="004B4FD1">
              <w:t xml:space="preserve"> for cervical cancer</w:t>
            </w:r>
          </w:p>
        </w:tc>
        <w:tc>
          <w:tcPr>
            <w:tcW w:w="1000" w:type="pct"/>
          </w:tcPr>
          <w:p w14:paraId="3F582474"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910" w:type="pct"/>
          </w:tcPr>
          <w:p w14:paraId="337B4F75"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1090" w:type="pct"/>
          </w:tcPr>
          <w:p w14:paraId="1CA402C3"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r>
    </w:tbl>
    <w:p w14:paraId="46DCB215" w14:textId="77777777" w:rsidR="00896881" w:rsidRPr="008016D1" w:rsidRDefault="00896881" w:rsidP="008016D1">
      <w:pPr>
        <w:pStyle w:val="Caption"/>
      </w:pPr>
    </w:p>
    <w:p w14:paraId="204713C7" w14:textId="77777777" w:rsidR="002831CF" w:rsidRDefault="002831CF">
      <w:pPr>
        <w:spacing w:line="276" w:lineRule="auto"/>
        <w:rPr>
          <w:b/>
          <w:bCs/>
          <w:sz w:val="18"/>
          <w:szCs w:val="18"/>
        </w:rPr>
      </w:pPr>
      <w:r>
        <w:br w:type="page"/>
      </w:r>
    </w:p>
    <w:p w14:paraId="1BA8B409" w14:textId="11ACB5AA" w:rsidR="004B4FD1" w:rsidRPr="008016D1" w:rsidRDefault="004B4FD1" w:rsidP="008016D1">
      <w:pPr>
        <w:pStyle w:val="Caption"/>
      </w:pPr>
      <w:r w:rsidRPr="008016D1">
        <w:t xml:space="preserve">Section </w:t>
      </w:r>
      <w:r w:rsidR="00FC18CE">
        <w:t xml:space="preserve">E </w:t>
      </w:r>
      <w:r w:rsidR="00FC18CE" w:rsidRPr="00332529">
        <w:t>-</w:t>
      </w:r>
      <w:r w:rsidRPr="008016D1">
        <w:t xml:space="preserve"> Weight Assessment and Counseling for </w:t>
      </w:r>
      <w:r w:rsidR="00974EEF" w:rsidRPr="008016D1">
        <w:t xml:space="preserve">Nutrition and Physical Activity of </w:t>
      </w:r>
      <w:r w:rsidRPr="008016D1">
        <w:t>Children and Adolescents</w:t>
      </w:r>
    </w:p>
    <w:tbl>
      <w:tblPr>
        <w:tblStyle w:val="UDSTables"/>
        <w:tblW w:w="5000" w:type="pct"/>
        <w:tblLook w:val="04A0" w:firstRow="1" w:lastRow="0" w:firstColumn="1" w:lastColumn="0" w:noHBand="0" w:noVBand="1"/>
      </w:tblPr>
      <w:tblGrid>
        <w:gridCol w:w="697"/>
        <w:gridCol w:w="3421"/>
        <w:gridCol w:w="2059"/>
        <w:gridCol w:w="1874"/>
        <w:gridCol w:w="2245"/>
      </w:tblGrid>
      <w:tr w:rsidR="00680A36" w:rsidRPr="004B4FD1" w14:paraId="7FFD2A62"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320F8008" w14:textId="77777777" w:rsidR="00680A36" w:rsidRPr="008016D1" w:rsidRDefault="00680A36" w:rsidP="008016D1">
            <w:pPr>
              <w:pStyle w:val="TableText"/>
            </w:pPr>
            <w:r w:rsidRPr="004B4FD1">
              <w:t>Line</w:t>
            </w:r>
          </w:p>
        </w:tc>
        <w:tc>
          <w:tcPr>
            <w:tcW w:w="1661" w:type="pct"/>
            <w:vAlign w:val="center"/>
          </w:tcPr>
          <w:p w14:paraId="17AF86AE" w14:textId="77777777" w:rsidR="00680A36" w:rsidRPr="008016D1" w:rsidRDefault="00680A36" w:rsidP="008016D1">
            <w:pPr>
              <w:pStyle w:val="TableText"/>
            </w:pPr>
            <w:r w:rsidRPr="004B4FD1">
              <w:t>Weight Assessment and Counseling</w:t>
            </w:r>
            <w:r w:rsidR="00BF2DC1">
              <w:t xml:space="preserve"> for </w:t>
            </w:r>
            <w:r w:rsidR="00974EEF">
              <w:t xml:space="preserve">Nutrition and Physical Activity for </w:t>
            </w:r>
            <w:r w:rsidR="00BF2DC1">
              <w:t>Children and Adol</w:t>
            </w:r>
            <w:r w:rsidR="005A1C28">
              <w:t>e</w:t>
            </w:r>
            <w:r w:rsidR="00BF2DC1">
              <w:t>scents</w:t>
            </w:r>
          </w:p>
        </w:tc>
        <w:tc>
          <w:tcPr>
            <w:tcW w:w="1000" w:type="pct"/>
            <w:vAlign w:val="center"/>
          </w:tcPr>
          <w:p w14:paraId="62CC90B1" w14:textId="29C20490" w:rsidR="00680A36" w:rsidRPr="008016D1" w:rsidRDefault="00680A36" w:rsidP="00E46ED6">
            <w:pPr>
              <w:pStyle w:val="TableText"/>
              <w:jc w:val="center"/>
            </w:pPr>
            <w:r w:rsidRPr="004B4FD1">
              <w:t xml:space="preserve">Total </w:t>
            </w:r>
            <w:r w:rsidR="00974EEF">
              <w:t>P</w:t>
            </w:r>
            <w:r w:rsidRPr="004B4FD1">
              <w:t xml:space="preserve">atients </w:t>
            </w:r>
            <w:r w:rsidR="00974EEF">
              <w:t>A</w:t>
            </w:r>
            <w:r w:rsidRPr="004B4FD1">
              <w:t>ged 3</w:t>
            </w:r>
            <w:r w:rsidR="00974EEF">
              <w:t xml:space="preserve"> through </w:t>
            </w:r>
            <w:r w:rsidRPr="004B4FD1">
              <w:t>17</w:t>
            </w:r>
            <w:r w:rsidR="002831CF">
              <w:t xml:space="preserve"> </w:t>
            </w:r>
            <w:r w:rsidRPr="004B4FD1">
              <w:t>(a)</w:t>
            </w:r>
          </w:p>
        </w:tc>
        <w:tc>
          <w:tcPr>
            <w:tcW w:w="910" w:type="pct"/>
            <w:vAlign w:val="center"/>
          </w:tcPr>
          <w:p w14:paraId="5EC2EABE" w14:textId="1335DEEF" w:rsidR="00680A36" w:rsidRPr="008016D1" w:rsidRDefault="00680A36" w:rsidP="00E46ED6">
            <w:pPr>
              <w:pStyle w:val="TableText"/>
              <w:jc w:val="center"/>
            </w:pPr>
            <w:r w:rsidRPr="004B4FD1">
              <w:t>Number Charts Sampled or EHR Total</w:t>
            </w:r>
            <w:r>
              <w:t xml:space="preserve"> </w:t>
            </w:r>
            <w:r w:rsidRPr="004B4FD1">
              <w:t>(b)</w:t>
            </w:r>
          </w:p>
        </w:tc>
        <w:tc>
          <w:tcPr>
            <w:tcW w:w="1090" w:type="pct"/>
            <w:vAlign w:val="center"/>
          </w:tcPr>
          <w:p w14:paraId="76B45A67" w14:textId="77777777" w:rsidR="00680A36" w:rsidRPr="008016D1" w:rsidRDefault="00680A36" w:rsidP="00E46ED6">
            <w:pPr>
              <w:pStyle w:val="TableText"/>
              <w:jc w:val="center"/>
            </w:pPr>
            <w:r w:rsidRPr="004B4FD1">
              <w:t>Number of Patients with Counseling and BMI Documented (c)</w:t>
            </w:r>
          </w:p>
        </w:tc>
      </w:tr>
      <w:tr w:rsidR="00680A36" w:rsidRPr="004B4FD1" w14:paraId="49942A37" w14:textId="77777777" w:rsidTr="008016D1">
        <w:trPr>
          <w:cantSplit/>
        </w:trPr>
        <w:tc>
          <w:tcPr>
            <w:tcW w:w="338" w:type="pct"/>
          </w:tcPr>
          <w:p w14:paraId="2E4FF34E" w14:textId="77777777" w:rsidR="00680A36" w:rsidRPr="004B4FD1" w:rsidRDefault="00680A36" w:rsidP="008016D1">
            <w:pPr>
              <w:pStyle w:val="TableText"/>
            </w:pPr>
            <w:r w:rsidRPr="004B4FD1">
              <w:t>12</w:t>
            </w:r>
          </w:p>
        </w:tc>
        <w:tc>
          <w:tcPr>
            <w:tcW w:w="1661" w:type="pct"/>
          </w:tcPr>
          <w:p w14:paraId="4C35BAFF" w14:textId="2B5F1F33" w:rsidR="00680A36" w:rsidRPr="004B4FD1" w:rsidRDefault="00680A36" w:rsidP="00974EEF">
            <w:pPr>
              <w:pStyle w:val="TableText"/>
            </w:pPr>
            <w:r w:rsidRPr="004B4FD1">
              <w:t xml:space="preserve">MEASURE: </w:t>
            </w:r>
            <w:r w:rsidR="00974EEF">
              <w:t>Percentage of patients</w:t>
            </w:r>
            <w:r w:rsidRPr="004B4FD1">
              <w:t xml:space="preserve"> 3</w:t>
            </w:r>
            <w:r w:rsidR="00474DEF">
              <w:t>–</w:t>
            </w:r>
            <w:r w:rsidRPr="004B4FD1">
              <w:t xml:space="preserve">17 </w:t>
            </w:r>
            <w:r w:rsidR="00974EEF">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C318B4">
              <w:rPr>
                <w:i/>
              </w:rPr>
              <w:t>and</w:t>
            </w:r>
            <w:r w:rsidRPr="004B4FD1">
              <w:t xml:space="preserve"> physical activity documented</w:t>
            </w:r>
          </w:p>
        </w:tc>
        <w:tc>
          <w:tcPr>
            <w:tcW w:w="1000" w:type="pct"/>
          </w:tcPr>
          <w:p w14:paraId="4453A34D"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910" w:type="pct"/>
          </w:tcPr>
          <w:p w14:paraId="57AC9292"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1090" w:type="pct"/>
          </w:tcPr>
          <w:p w14:paraId="127FBD77"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r>
    </w:tbl>
    <w:p w14:paraId="0F6BD7ED" w14:textId="7B3CA5A4" w:rsidR="004B4FD1" w:rsidRPr="008016D1" w:rsidRDefault="004B4FD1" w:rsidP="008016D1">
      <w:pPr>
        <w:pStyle w:val="Caption"/>
      </w:pPr>
      <w:r w:rsidRPr="008016D1">
        <w:t xml:space="preserve">Section </w:t>
      </w:r>
      <w:r w:rsidR="00FC18CE">
        <w:t>F</w:t>
      </w:r>
      <w:r w:rsidRPr="008016D1">
        <w:t xml:space="preserve"> </w:t>
      </w:r>
      <w:r w:rsidR="00974EEF" w:rsidRPr="008016D1">
        <w:t>–</w:t>
      </w:r>
      <w:r w:rsidRPr="008016D1">
        <w:t xml:space="preserve"> </w:t>
      </w:r>
      <w:r w:rsidR="00974EEF" w:rsidRPr="008016D1">
        <w:t xml:space="preserve">Preventive Care and Screening: Body Mass Index (BMI) </w:t>
      </w:r>
      <w:r w:rsidRPr="008016D1">
        <w:t>Screening and Follow-Up</w:t>
      </w:r>
      <w:r w:rsidR="00A94E95" w:rsidRPr="008016D1">
        <w:t xml:space="preserve"> Plan</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4EA93283"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374747DC" w14:textId="77777777" w:rsidR="00680A36" w:rsidRPr="008016D1" w:rsidRDefault="00680A36" w:rsidP="008016D1">
            <w:pPr>
              <w:pStyle w:val="TableText"/>
            </w:pPr>
            <w:r w:rsidRPr="008922C4">
              <w:t>Line</w:t>
            </w:r>
          </w:p>
        </w:tc>
        <w:tc>
          <w:tcPr>
            <w:tcW w:w="1661" w:type="pct"/>
            <w:vAlign w:val="center"/>
          </w:tcPr>
          <w:p w14:paraId="449C9591" w14:textId="77777777" w:rsidR="00680A36" w:rsidRPr="008016D1" w:rsidRDefault="002A30CA" w:rsidP="008016D1">
            <w:pPr>
              <w:pStyle w:val="TableText"/>
            </w:pPr>
            <w:r w:rsidRPr="008922C4">
              <w:t>Preventive Care and Screening: Body Mass Index (BMI)</w:t>
            </w:r>
            <w:r w:rsidR="00680A36" w:rsidRPr="008922C4">
              <w:t xml:space="preserve"> Screening and Follow-Up</w:t>
            </w:r>
            <w:r w:rsidR="00A94E95" w:rsidRPr="008922C4">
              <w:t xml:space="preserve"> Plan</w:t>
            </w:r>
          </w:p>
        </w:tc>
        <w:tc>
          <w:tcPr>
            <w:tcW w:w="1000" w:type="pct"/>
            <w:vAlign w:val="center"/>
          </w:tcPr>
          <w:p w14:paraId="4622C2ED" w14:textId="77777777" w:rsidR="00680A36" w:rsidRPr="008016D1" w:rsidRDefault="00680A36" w:rsidP="00E46ED6">
            <w:pPr>
              <w:pStyle w:val="TableText"/>
              <w:jc w:val="center"/>
            </w:pPr>
            <w:r w:rsidRPr="008922C4">
              <w:t>T</w:t>
            </w:r>
            <w:r>
              <w:t xml:space="preserve">otal Patients Aged 18 and Older </w:t>
            </w:r>
            <w:r w:rsidRPr="008922C4">
              <w:t>(a)</w:t>
            </w:r>
          </w:p>
        </w:tc>
        <w:tc>
          <w:tcPr>
            <w:tcW w:w="910" w:type="pct"/>
            <w:vAlign w:val="center"/>
          </w:tcPr>
          <w:p w14:paraId="23CF8FF2" w14:textId="60AB74AB" w:rsidR="002A30CA" w:rsidRPr="008016D1" w:rsidRDefault="00680A36" w:rsidP="00E46ED6">
            <w:pPr>
              <w:pStyle w:val="TableText"/>
              <w:jc w:val="center"/>
            </w:pPr>
            <w:r w:rsidRPr="008922C4">
              <w:t>Number Charts Sampled or EHR Total</w:t>
            </w:r>
            <w:r w:rsidR="002831CF">
              <w:t xml:space="preserve"> </w:t>
            </w:r>
            <w:r w:rsidR="002A30CA" w:rsidRPr="008922C4">
              <w:t>(b)</w:t>
            </w:r>
          </w:p>
        </w:tc>
        <w:tc>
          <w:tcPr>
            <w:tcW w:w="1090" w:type="pct"/>
            <w:vAlign w:val="center"/>
          </w:tcPr>
          <w:p w14:paraId="6CD1FB79" w14:textId="77777777" w:rsidR="00680A36" w:rsidRPr="008016D1" w:rsidRDefault="00680A36" w:rsidP="00E46ED6">
            <w:pPr>
              <w:pStyle w:val="TableText"/>
              <w:jc w:val="center"/>
            </w:pPr>
            <w:r w:rsidRPr="008922C4">
              <w:t>Number of Patients with BMI Charted and Follow-Up Plan Documented as Appropriate (c)</w:t>
            </w:r>
          </w:p>
        </w:tc>
      </w:tr>
      <w:tr w:rsidR="00680A36" w14:paraId="2F3FCBF7" w14:textId="77777777" w:rsidTr="008016D1">
        <w:trPr>
          <w:cantSplit/>
        </w:trPr>
        <w:tc>
          <w:tcPr>
            <w:tcW w:w="338" w:type="pct"/>
          </w:tcPr>
          <w:p w14:paraId="4C03B89C" w14:textId="77777777" w:rsidR="00680A36" w:rsidRDefault="00680A36" w:rsidP="008016D1">
            <w:pPr>
              <w:pStyle w:val="TableText"/>
            </w:pPr>
            <w:r>
              <w:t>13</w:t>
            </w:r>
          </w:p>
        </w:tc>
        <w:tc>
          <w:tcPr>
            <w:tcW w:w="1661" w:type="pct"/>
          </w:tcPr>
          <w:p w14:paraId="45CE1D86" w14:textId="77777777" w:rsidR="00680A36" w:rsidRDefault="00680A36" w:rsidP="003F7CBF">
            <w:pPr>
              <w:pStyle w:val="TableText"/>
            </w:pPr>
            <w:r>
              <w:t>MEASURE: P</w:t>
            </w:r>
            <w:r w:rsidR="002A30CA">
              <w:t>ercentage of p</w:t>
            </w:r>
            <w:r>
              <w:t xml:space="preserve">atients 18 </w:t>
            </w:r>
            <w:r w:rsidR="003F7CBF">
              <w:t xml:space="preserve">years </w:t>
            </w:r>
            <w:r w:rsidR="00BE3534">
              <w:t xml:space="preserve">of age </w:t>
            </w:r>
            <w:r>
              <w:t>and older with (1)</w:t>
            </w:r>
            <w:r w:rsidRPr="008016D1">
              <w:t xml:space="preserve"> </w:t>
            </w:r>
            <w:r>
              <w:t xml:space="preserve">BMI </w:t>
            </w:r>
            <w:r w:rsidR="002A30CA">
              <w:t xml:space="preserve">documented </w:t>
            </w:r>
            <w:r w:rsidRPr="008016D1">
              <w:rPr>
                <w:rStyle w:val="IntenseEmphasis"/>
                <w:b w:val="0"/>
                <w:i w:val="0"/>
              </w:rPr>
              <w:t>and</w:t>
            </w:r>
            <w:r>
              <w:t xml:space="preserve"> (2) follow-up plan documented </w:t>
            </w:r>
            <w:r w:rsidRPr="008016D1">
              <w:rPr>
                <w:rStyle w:val="IntenseEmphasis"/>
                <w:b w:val="0"/>
                <w:i w:val="0"/>
              </w:rPr>
              <w:t>if</w:t>
            </w:r>
            <w:r>
              <w:t xml:space="preserve"> </w:t>
            </w:r>
            <w:r w:rsidR="002A30CA">
              <w:t>BMI is outside normal parameters</w:t>
            </w:r>
          </w:p>
        </w:tc>
        <w:tc>
          <w:tcPr>
            <w:tcW w:w="1000" w:type="pct"/>
          </w:tcPr>
          <w:p w14:paraId="0F4F8A41" w14:textId="77777777" w:rsidR="00680A36" w:rsidRPr="008016D1" w:rsidRDefault="00E46ED6" w:rsidP="004B4FD1">
            <w:pPr>
              <w:pStyle w:val="TableText"/>
              <w:rPr>
                <w:color w:val="EEECE1" w:themeColor="background2"/>
                <w:sz w:val="14"/>
              </w:rPr>
            </w:pPr>
            <w:r w:rsidRPr="008016D1">
              <w:rPr>
                <w:color w:val="EEECE1" w:themeColor="background2"/>
                <w:sz w:val="14"/>
              </w:rPr>
              <w:t>[blank for demonstration]</w:t>
            </w:r>
          </w:p>
        </w:tc>
        <w:tc>
          <w:tcPr>
            <w:tcW w:w="910" w:type="pct"/>
          </w:tcPr>
          <w:p w14:paraId="79779AA7" w14:textId="77777777" w:rsidR="00680A36" w:rsidRPr="008016D1" w:rsidRDefault="00E46ED6" w:rsidP="004B4FD1">
            <w:pPr>
              <w:pStyle w:val="TableText"/>
              <w:rPr>
                <w:color w:val="EEECE1" w:themeColor="background2"/>
                <w:sz w:val="14"/>
              </w:rPr>
            </w:pPr>
            <w:r w:rsidRPr="008016D1">
              <w:rPr>
                <w:color w:val="EEECE1" w:themeColor="background2"/>
                <w:sz w:val="14"/>
              </w:rPr>
              <w:t>[blank for demonstration]</w:t>
            </w:r>
          </w:p>
        </w:tc>
        <w:tc>
          <w:tcPr>
            <w:tcW w:w="1090" w:type="pct"/>
          </w:tcPr>
          <w:p w14:paraId="7C74FDF6" w14:textId="77777777" w:rsidR="00680A36" w:rsidRPr="008016D1" w:rsidRDefault="00E46ED6" w:rsidP="004B4FD1">
            <w:pPr>
              <w:pStyle w:val="TableText"/>
              <w:rPr>
                <w:color w:val="EEECE1" w:themeColor="background2"/>
                <w:sz w:val="14"/>
              </w:rPr>
            </w:pPr>
            <w:r w:rsidRPr="008016D1">
              <w:rPr>
                <w:color w:val="EEECE1" w:themeColor="background2"/>
                <w:sz w:val="14"/>
              </w:rPr>
              <w:t>[blank for demonstration]</w:t>
            </w:r>
          </w:p>
        </w:tc>
      </w:tr>
    </w:tbl>
    <w:p w14:paraId="093FE782" w14:textId="2CA7BA22" w:rsidR="004B4FD1" w:rsidRPr="008016D1" w:rsidRDefault="004B4FD1" w:rsidP="008016D1">
      <w:pPr>
        <w:pStyle w:val="Caption"/>
      </w:pPr>
      <w:r w:rsidRPr="008016D1">
        <w:t xml:space="preserve">Section </w:t>
      </w:r>
      <w:r w:rsidR="00FC18CE">
        <w:t>G</w:t>
      </w:r>
      <w:r w:rsidRPr="008016D1">
        <w:t xml:space="preserve"> </w:t>
      </w:r>
      <w:r w:rsidR="002A30CA" w:rsidRPr="008016D1">
        <w:t>–</w:t>
      </w:r>
      <w:r w:rsidRPr="008016D1">
        <w:t xml:space="preserve"> </w:t>
      </w:r>
      <w:r w:rsidR="002A30CA" w:rsidRPr="008016D1">
        <w:t xml:space="preserve">Preventive Care and Screening: </w:t>
      </w:r>
      <w:r w:rsidRPr="008016D1">
        <w:t>Tobacco Use</w:t>
      </w:r>
      <w:r w:rsidR="002A30CA" w:rsidRPr="008016D1">
        <w:t>:</w:t>
      </w:r>
      <w:r w:rsidRPr="008016D1">
        <w:t xml:space="preserve"> Screening and Cessation Intervention</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50A4249D"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73A124F0" w14:textId="77777777" w:rsidR="00680A36" w:rsidRPr="008016D1" w:rsidRDefault="004B4FD1" w:rsidP="008016D1">
            <w:pPr>
              <w:pStyle w:val="TableText"/>
            </w:pPr>
            <w:r w:rsidRPr="00E46ED6">
              <w:t>Line</w:t>
            </w:r>
          </w:p>
        </w:tc>
        <w:tc>
          <w:tcPr>
            <w:tcW w:w="1661" w:type="pct"/>
            <w:vAlign w:val="center"/>
          </w:tcPr>
          <w:p w14:paraId="08130CAB" w14:textId="77777777" w:rsidR="00680A36" w:rsidRPr="008016D1" w:rsidRDefault="002A30CA" w:rsidP="008016D1">
            <w:pPr>
              <w:pStyle w:val="TableText"/>
            </w:pPr>
            <w:r>
              <w:t xml:space="preserve">Preventive Care and Screening: </w:t>
            </w:r>
            <w:r w:rsidR="00680A36" w:rsidRPr="00E46ED6">
              <w:t>Tobacco Use</w:t>
            </w:r>
            <w:r>
              <w:t>:</w:t>
            </w:r>
            <w:r w:rsidR="00680A36" w:rsidRPr="00E46ED6">
              <w:t xml:space="preserve"> Screening and Cessation Intervention</w:t>
            </w:r>
          </w:p>
        </w:tc>
        <w:tc>
          <w:tcPr>
            <w:tcW w:w="1000" w:type="pct"/>
            <w:vAlign w:val="center"/>
          </w:tcPr>
          <w:p w14:paraId="5DD9AACD" w14:textId="399C876A" w:rsidR="00680A36" w:rsidRPr="008016D1" w:rsidRDefault="00680A36" w:rsidP="002A30CA">
            <w:pPr>
              <w:pStyle w:val="TableText"/>
              <w:jc w:val="center"/>
            </w:pPr>
            <w:r w:rsidRPr="00E46ED6">
              <w:t xml:space="preserve">Total </w:t>
            </w:r>
            <w:r w:rsidR="002A30CA">
              <w:t>P</w:t>
            </w:r>
            <w:r w:rsidR="002A30CA" w:rsidRPr="00E46ED6">
              <w:t xml:space="preserve">atients </w:t>
            </w:r>
            <w:r w:rsidR="002A30CA">
              <w:t>A</w:t>
            </w:r>
            <w:r w:rsidRPr="00E46ED6">
              <w:t xml:space="preserve">ged 18 and </w:t>
            </w:r>
            <w:r w:rsidR="002A30CA">
              <w:t>O</w:t>
            </w:r>
            <w:r>
              <w:t xml:space="preserve">lder </w:t>
            </w:r>
            <w:r w:rsidRPr="00E46ED6">
              <w:t>(a)</w:t>
            </w:r>
          </w:p>
        </w:tc>
        <w:tc>
          <w:tcPr>
            <w:tcW w:w="910" w:type="pct"/>
            <w:vAlign w:val="center"/>
          </w:tcPr>
          <w:p w14:paraId="027A5A89" w14:textId="4503B7E9" w:rsidR="00680A36" w:rsidRPr="008016D1" w:rsidRDefault="00D5337C" w:rsidP="00E46ED6">
            <w:pPr>
              <w:pStyle w:val="TableText"/>
              <w:jc w:val="center"/>
            </w:pPr>
            <w:r>
              <w:t>Number Charts S</w:t>
            </w:r>
            <w:r w:rsidR="00680A36">
              <w:t xml:space="preserve">ampled or EHR total </w:t>
            </w:r>
            <w:r w:rsidR="00680A36" w:rsidRPr="00E46ED6">
              <w:t>(b)</w:t>
            </w:r>
          </w:p>
        </w:tc>
        <w:tc>
          <w:tcPr>
            <w:tcW w:w="1090" w:type="pct"/>
            <w:vAlign w:val="center"/>
          </w:tcPr>
          <w:p w14:paraId="2AEFE800" w14:textId="3AB34DA5" w:rsidR="00680A36" w:rsidRPr="008016D1" w:rsidRDefault="00E46ED6" w:rsidP="002A30CA">
            <w:pPr>
              <w:pStyle w:val="TableText"/>
              <w:jc w:val="center"/>
            </w:pPr>
            <w:r>
              <w:t xml:space="preserve">Number of patients </w:t>
            </w:r>
            <w:r w:rsidR="002A30CA">
              <w:t>A</w:t>
            </w:r>
            <w:r w:rsidR="00680A36" w:rsidRPr="00E46ED6">
              <w:t xml:space="preserve">ssessed for </w:t>
            </w:r>
            <w:r w:rsidR="002A30CA">
              <w:t>T</w:t>
            </w:r>
            <w:r w:rsidR="00680A36" w:rsidRPr="00E46ED6">
              <w:t xml:space="preserve">obacco </w:t>
            </w:r>
            <w:r w:rsidR="002A30CA">
              <w:t>U</w:t>
            </w:r>
            <w:r w:rsidR="00680A36" w:rsidRPr="00E46ED6">
              <w:t xml:space="preserve">se </w:t>
            </w:r>
            <w:r w:rsidRPr="00E46ED6">
              <w:rPr>
                <w:i/>
              </w:rPr>
              <w:t>a</w:t>
            </w:r>
            <w:r w:rsidR="00680A36" w:rsidRPr="00E46ED6">
              <w:rPr>
                <w:i/>
              </w:rPr>
              <w:t>nd</w:t>
            </w:r>
            <w:r w:rsidR="00680A36" w:rsidRPr="00E46ED6">
              <w:t xml:space="preserve"> </w:t>
            </w:r>
            <w:r w:rsidR="002A30CA">
              <w:t>P</w:t>
            </w:r>
            <w:r w:rsidR="00680A36" w:rsidRPr="00E46ED6">
              <w:t xml:space="preserve">rovided </w:t>
            </w:r>
            <w:r w:rsidR="00680A36">
              <w:t xml:space="preserve">Intervention if a Tobacco User </w:t>
            </w:r>
            <w:r w:rsidR="00680A36" w:rsidRPr="00E46ED6">
              <w:t>(c)</w:t>
            </w:r>
          </w:p>
        </w:tc>
      </w:tr>
      <w:tr w:rsidR="00680A36" w14:paraId="6CAE083B" w14:textId="77777777" w:rsidTr="008016D1">
        <w:trPr>
          <w:cantSplit/>
        </w:trPr>
        <w:tc>
          <w:tcPr>
            <w:tcW w:w="338" w:type="pct"/>
          </w:tcPr>
          <w:p w14:paraId="441D78FF" w14:textId="77777777" w:rsidR="00680A36" w:rsidRDefault="00680A36" w:rsidP="008016D1">
            <w:pPr>
              <w:pStyle w:val="TableText"/>
            </w:pPr>
            <w:r>
              <w:t>14a</w:t>
            </w:r>
          </w:p>
        </w:tc>
        <w:tc>
          <w:tcPr>
            <w:tcW w:w="1661" w:type="pct"/>
          </w:tcPr>
          <w:p w14:paraId="39B79FEF" w14:textId="0BB69148" w:rsidR="00680A36" w:rsidRDefault="00680A36" w:rsidP="002A30CA">
            <w:pPr>
              <w:pStyle w:val="TableText"/>
            </w:pPr>
            <w:r>
              <w:t>MEASURE: P</w:t>
            </w:r>
            <w:r w:rsidR="002A30CA">
              <w:t>ercentage of p</w:t>
            </w:r>
            <w:r>
              <w:t xml:space="preserve">atients aged 18 </w:t>
            </w:r>
            <w:r w:rsidR="002A30CA">
              <w:t xml:space="preserve">years </w:t>
            </w:r>
            <w:r w:rsidR="00BE3534">
              <w:t xml:space="preserve">of age </w:t>
            </w:r>
            <w:r>
              <w:t xml:space="preserve">and older who (1) were screened for tobacco use one or more times </w:t>
            </w:r>
            <w:r w:rsidR="002A30CA">
              <w:t>within 24 months</w:t>
            </w:r>
            <w:r w:rsidR="00695588">
              <w:t>,</w:t>
            </w:r>
            <w:r>
              <w:t xml:space="preserve"> </w:t>
            </w:r>
            <w:r w:rsidR="00E46ED6">
              <w:rPr>
                <w:i/>
              </w:rPr>
              <w:t>and</w:t>
            </w:r>
            <w:r w:rsidRPr="00CE591A">
              <w:t xml:space="preserve"> </w:t>
            </w:r>
            <w:r w:rsidR="00695588">
              <w:t xml:space="preserve">(2) </w:t>
            </w:r>
            <w:r w:rsidR="002A30CA">
              <w:t xml:space="preserve">if identified to be a tobacco user </w:t>
            </w:r>
            <w:r>
              <w:t>received cessation counseling intervention</w:t>
            </w:r>
          </w:p>
        </w:tc>
        <w:tc>
          <w:tcPr>
            <w:tcW w:w="1000" w:type="pct"/>
          </w:tcPr>
          <w:p w14:paraId="547F70BC"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910" w:type="pct"/>
          </w:tcPr>
          <w:p w14:paraId="3814BF21"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1090" w:type="pct"/>
          </w:tcPr>
          <w:p w14:paraId="0EF51EDF"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r>
    </w:tbl>
    <w:p w14:paraId="6B7EBA9D" w14:textId="77777777" w:rsidR="00153044" w:rsidRPr="008016D1" w:rsidRDefault="00153044" w:rsidP="008016D1">
      <w:pPr>
        <w:pStyle w:val="Caption"/>
      </w:pPr>
    </w:p>
    <w:p w14:paraId="280F6288" w14:textId="77777777" w:rsidR="002831CF" w:rsidRDefault="002831CF">
      <w:pPr>
        <w:spacing w:line="276" w:lineRule="auto"/>
        <w:rPr>
          <w:b/>
          <w:bCs/>
          <w:sz w:val="18"/>
          <w:szCs w:val="18"/>
        </w:rPr>
      </w:pPr>
      <w:r>
        <w:br w:type="page"/>
      </w:r>
    </w:p>
    <w:p w14:paraId="77CA0A8C" w14:textId="75F01E91" w:rsidR="004B4FD1" w:rsidRPr="008016D1" w:rsidRDefault="004B4FD1" w:rsidP="008016D1">
      <w:pPr>
        <w:pStyle w:val="Caption"/>
      </w:pPr>
      <w:r w:rsidRPr="008016D1">
        <w:t xml:space="preserve">Section </w:t>
      </w:r>
      <w:r w:rsidR="00FC18CE">
        <w:t>H</w:t>
      </w:r>
      <w:r w:rsidRPr="008016D1">
        <w:t xml:space="preserve"> </w:t>
      </w:r>
      <w:r w:rsidR="00732AB3" w:rsidRPr="008016D1">
        <w:t>–</w:t>
      </w:r>
      <w:r w:rsidRPr="008016D1">
        <w:t xml:space="preserve"> </w:t>
      </w:r>
      <w:r w:rsidR="00732AB3" w:rsidRPr="008016D1">
        <w:t xml:space="preserve">Use of Appropriate Medications for </w:t>
      </w:r>
      <w:r w:rsidRPr="008016D1">
        <w:t>Asthma</w:t>
      </w:r>
    </w:p>
    <w:tbl>
      <w:tblPr>
        <w:tblStyle w:val="UDSTables"/>
        <w:tblW w:w="5000" w:type="pct"/>
        <w:tblLook w:val="04A0" w:firstRow="1" w:lastRow="0" w:firstColumn="1" w:lastColumn="0" w:noHBand="0" w:noVBand="1"/>
      </w:tblPr>
      <w:tblGrid>
        <w:gridCol w:w="697"/>
        <w:gridCol w:w="3421"/>
        <w:gridCol w:w="2059"/>
        <w:gridCol w:w="1874"/>
        <w:gridCol w:w="2245"/>
      </w:tblGrid>
      <w:tr w:rsidR="00680A36" w:rsidRPr="004B4FD1" w14:paraId="5EE60B34"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D03A442" w14:textId="77777777" w:rsidR="00680A36" w:rsidRPr="008016D1" w:rsidRDefault="00680A36" w:rsidP="008016D1">
            <w:pPr>
              <w:pStyle w:val="TableText"/>
            </w:pPr>
            <w:r w:rsidRPr="00E46ED6">
              <w:t>Line</w:t>
            </w:r>
          </w:p>
        </w:tc>
        <w:tc>
          <w:tcPr>
            <w:tcW w:w="1661" w:type="pct"/>
            <w:vAlign w:val="center"/>
          </w:tcPr>
          <w:p w14:paraId="2FC13425" w14:textId="77777777" w:rsidR="00680A36" w:rsidRPr="008016D1" w:rsidRDefault="00732AB3" w:rsidP="008016D1">
            <w:pPr>
              <w:pStyle w:val="TableText"/>
            </w:pPr>
            <w:r>
              <w:t xml:space="preserve">Use of Appropriate Medications for </w:t>
            </w:r>
            <w:r w:rsidR="00680A36" w:rsidRPr="00E46ED6">
              <w:t>Asthma</w:t>
            </w:r>
          </w:p>
        </w:tc>
        <w:tc>
          <w:tcPr>
            <w:tcW w:w="1000" w:type="pct"/>
            <w:vAlign w:val="center"/>
          </w:tcPr>
          <w:p w14:paraId="21FA43D0" w14:textId="17D18F59" w:rsidR="00680A36" w:rsidRPr="008016D1" w:rsidRDefault="00680A36" w:rsidP="00732AB3">
            <w:pPr>
              <w:pStyle w:val="TableText"/>
              <w:jc w:val="center"/>
            </w:pPr>
            <w:r w:rsidRPr="00E46ED6">
              <w:t xml:space="preserve">Total Patients </w:t>
            </w:r>
            <w:r w:rsidR="00732AB3">
              <w:t>A</w:t>
            </w:r>
            <w:r w:rsidRPr="00E46ED6">
              <w:t xml:space="preserve">ged 5 </w:t>
            </w:r>
            <w:r w:rsidR="00732AB3">
              <w:t>through</w:t>
            </w:r>
            <w:r w:rsidRPr="00E46ED6">
              <w:t xml:space="preserve"> </w:t>
            </w:r>
            <w:r w:rsidR="00732AB3">
              <w:t>6</w:t>
            </w:r>
            <w:r w:rsidRPr="00E46ED6">
              <w:t xml:space="preserve">4 with </w:t>
            </w:r>
            <w:r w:rsidR="00732AB3">
              <w:t>P</w:t>
            </w:r>
            <w:r w:rsidRPr="00E46ED6">
              <w:t xml:space="preserve">ersistent </w:t>
            </w:r>
            <w:r w:rsidR="00732AB3">
              <w:t>A</w:t>
            </w:r>
            <w:r>
              <w:t xml:space="preserve">sthma </w:t>
            </w:r>
            <w:r w:rsidRPr="00E46ED6">
              <w:t>(a)</w:t>
            </w:r>
          </w:p>
        </w:tc>
        <w:tc>
          <w:tcPr>
            <w:tcW w:w="910" w:type="pct"/>
            <w:vAlign w:val="center"/>
          </w:tcPr>
          <w:p w14:paraId="19084A46" w14:textId="5D7507BF" w:rsidR="00680A36" w:rsidRPr="008016D1" w:rsidRDefault="00680A36" w:rsidP="00E46ED6">
            <w:pPr>
              <w:pStyle w:val="TableText"/>
              <w:jc w:val="center"/>
            </w:pPr>
            <w:r w:rsidRPr="00E46ED6">
              <w:t>Numb</w:t>
            </w:r>
            <w:r>
              <w:t xml:space="preserve">er Charts Sampled or EHR Total </w:t>
            </w:r>
            <w:r w:rsidRPr="00E46ED6">
              <w:t>(b)</w:t>
            </w:r>
          </w:p>
        </w:tc>
        <w:tc>
          <w:tcPr>
            <w:tcW w:w="1090" w:type="pct"/>
            <w:vAlign w:val="center"/>
          </w:tcPr>
          <w:p w14:paraId="6E160C62" w14:textId="6DB70FFD" w:rsidR="00680A36" w:rsidRPr="008016D1" w:rsidRDefault="00680A36" w:rsidP="00E46ED6">
            <w:pPr>
              <w:pStyle w:val="TableText"/>
              <w:jc w:val="center"/>
            </w:pPr>
            <w:r w:rsidRPr="00E46ED6">
              <w:t>Number of Patie</w:t>
            </w:r>
            <w:r>
              <w:t xml:space="preserve">nts with Acceptable Plan </w:t>
            </w:r>
            <w:r w:rsidRPr="00E46ED6">
              <w:t>(c)</w:t>
            </w:r>
          </w:p>
        </w:tc>
      </w:tr>
      <w:tr w:rsidR="00680A36" w:rsidRPr="004B4FD1" w14:paraId="13A7D109" w14:textId="77777777" w:rsidTr="008016D1">
        <w:trPr>
          <w:cantSplit/>
        </w:trPr>
        <w:tc>
          <w:tcPr>
            <w:tcW w:w="338" w:type="pct"/>
            <w:vAlign w:val="center"/>
          </w:tcPr>
          <w:p w14:paraId="3A48B09E" w14:textId="77777777" w:rsidR="00680A36" w:rsidRPr="004B4FD1" w:rsidRDefault="00680A36" w:rsidP="008016D1">
            <w:pPr>
              <w:pStyle w:val="TableText"/>
            </w:pPr>
            <w:r w:rsidRPr="004B4FD1">
              <w:t>16</w:t>
            </w:r>
          </w:p>
        </w:tc>
        <w:tc>
          <w:tcPr>
            <w:tcW w:w="1661" w:type="pct"/>
            <w:vAlign w:val="center"/>
          </w:tcPr>
          <w:p w14:paraId="11AC785D" w14:textId="77777777" w:rsidR="00680A36" w:rsidRPr="004B4FD1" w:rsidRDefault="00680A36" w:rsidP="003F7CBF">
            <w:pPr>
              <w:pStyle w:val="TableText"/>
            </w:pPr>
            <w:r w:rsidRPr="004B4FD1">
              <w:t>MEASURE: P</w:t>
            </w:r>
            <w:r w:rsidR="00732AB3">
              <w:t>ercentage of p</w:t>
            </w:r>
            <w:r w:rsidRPr="004B4FD1">
              <w:t xml:space="preserve">atients 5 through </w:t>
            </w:r>
            <w:r w:rsidR="00732AB3">
              <w:t>6</w:t>
            </w:r>
            <w:r w:rsidRPr="004B4FD1">
              <w:t>4</w:t>
            </w:r>
            <w:r w:rsidR="00732AB3">
              <w:t xml:space="preserve"> years of age identified as having </w:t>
            </w:r>
            <w:r w:rsidRPr="004B4FD1">
              <w:t xml:space="preserve">persistent asthma </w:t>
            </w:r>
            <w:r w:rsidR="00732AB3">
              <w:t xml:space="preserve">and were appropriately </w:t>
            </w:r>
            <w:r w:rsidR="003F7CBF">
              <w:t xml:space="preserve">ordered </w:t>
            </w:r>
            <w:r w:rsidR="00732AB3">
              <w:t>medication</w:t>
            </w:r>
          </w:p>
        </w:tc>
        <w:tc>
          <w:tcPr>
            <w:tcW w:w="1000" w:type="pct"/>
          </w:tcPr>
          <w:p w14:paraId="20924EE5"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910" w:type="pct"/>
          </w:tcPr>
          <w:p w14:paraId="27E96921"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1090" w:type="pct"/>
          </w:tcPr>
          <w:p w14:paraId="4072EAD5"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r>
    </w:tbl>
    <w:p w14:paraId="4B747F85" w14:textId="031AA153" w:rsidR="004B4FD1" w:rsidRPr="008016D1" w:rsidRDefault="004B4FD1" w:rsidP="008016D1">
      <w:pPr>
        <w:pStyle w:val="Caption"/>
      </w:pPr>
      <w:r w:rsidRPr="008016D1">
        <w:t xml:space="preserve">Section </w:t>
      </w:r>
      <w:r w:rsidR="00FC18CE">
        <w:t>I</w:t>
      </w:r>
      <w:r w:rsidRPr="008016D1">
        <w:t xml:space="preserve"> - </w:t>
      </w:r>
      <w:r w:rsidR="00A87CE6" w:rsidRPr="00A87CE6">
        <w:t>Statin Therapy for the Prevention and Treatment of Cardiovascular Disease</w:t>
      </w:r>
      <w:r w:rsidR="00A87CE6" w:rsidRPr="00A87CE6" w:rsidDel="00A87CE6">
        <w:t xml:space="preserve"> </w:t>
      </w:r>
    </w:p>
    <w:tbl>
      <w:tblPr>
        <w:tblStyle w:val="UDSTables"/>
        <w:tblW w:w="5000" w:type="pct"/>
        <w:tblLook w:val="04A0" w:firstRow="1" w:lastRow="0" w:firstColumn="1" w:lastColumn="0" w:noHBand="0" w:noVBand="1"/>
      </w:tblPr>
      <w:tblGrid>
        <w:gridCol w:w="696"/>
        <w:gridCol w:w="3422"/>
        <w:gridCol w:w="2059"/>
        <w:gridCol w:w="1874"/>
        <w:gridCol w:w="2245"/>
      </w:tblGrid>
      <w:tr w:rsidR="00680A36" w14:paraId="5CA7E628"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4F4CEA41" w14:textId="77777777" w:rsidR="00680A36" w:rsidRPr="008016D1" w:rsidRDefault="00680A36" w:rsidP="008016D1">
            <w:pPr>
              <w:pStyle w:val="TableText"/>
            </w:pPr>
            <w:r w:rsidRPr="00E46ED6">
              <w:t>Line</w:t>
            </w:r>
          </w:p>
        </w:tc>
        <w:tc>
          <w:tcPr>
            <w:tcW w:w="1662" w:type="pct"/>
            <w:vAlign w:val="center"/>
          </w:tcPr>
          <w:p w14:paraId="619EC5D3" w14:textId="77777777" w:rsidR="00A87CE6" w:rsidRDefault="00A87CE6" w:rsidP="00A87CE6">
            <w:pPr>
              <w:pStyle w:val="TableText"/>
            </w:pPr>
          </w:p>
          <w:p w14:paraId="54C3B0C1" w14:textId="0610B9D4" w:rsidR="00680A36" w:rsidRPr="008016D1" w:rsidRDefault="00A87CE6" w:rsidP="008016D1">
            <w:pPr>
              <w:pStyle w:val="TableText"/>
            </w:pPr>
            <w:r>
              <w:t>Statin Therapy for the Prevention and Treatment of Cardiovascular Disease</w:t>
            </w:r>
          </w:p>
        </w:tc>
        <w:tc>
          <w:tcPr>
            <w:tcW w:w="1000" w:type="pct"/>
            <w:vAlign w:val="center"/>
          </w:tcPr>
          <w:p w14:paraId="7260C097" w14:textId="2C783F27" w:rsidR="00680A36" w:rsidRPr="008016D1" w:rsidRDefault="00A87CE6" w:rsidP="00E46ED6">
            <w:pPr>
              <w:pStyle w:val="TableText"/>
              <w:jc w:val="center"/>
            </w:pPr>
            <w:r w:rsidRPr="00A87CE6">
              <w:t>Total Patients Aged 21 and Older at Risk of Cardiovascular Events</w:t>
            </w:r>
          </w:p>
        </w:tc>
        <w:tc>
          <w:tcPr>
            <w:tcW w:w="910" w:type="pct"/>
            <w:vAlign w:val="center"/>
          </w:tcPr>
          <w:p w14:paraId="04C950F4" w14:textId="1C1B789D" w:rsidR="00680A36" w:rsidRPr="008016D1" w:rsidRDefault="00680A36" w:rsidP="00E46ED6">
            <w:pPr>
              <w:pStyle w:val="TableText"/>
              <w:jc w:val="center"/>
            </w:pPr>
            <w:r w:rsidRPr="003E6E5D">
              <w:t>Number Charts Sampled or EHR Total (b)</w:t>
            </w:r>
          </w:p>
        </w:tc>
        <w:tc>
          <w:tcPr>
            <w:tcW w:w="1090" w:type="pct"/>
            <w:vAlign w:val="center"/>
          </w:tcPr>
          <w:p w14:paraId="3A3349ED" w14:textId="3E495251" w:rsidR="00680A36" w:rsidRPr="008016D1" w:rsidRDefault="00A87CE6" w:rsidP="00E46ED6">
            <w:pPr>
              <w:pStyle w:val="TableText"/>
              <w:jc w:val="center"/>
            </w:pPr>
            <w:r w:rsidRPr="00A87CE6">
              <w:t>Number of Patients Prescribed, or on Statin Therapy</w:t>
            </w:r>
          </w:p>
        </w:tc>
      </w:tr>
      <w:tr w:rsidR="00A87CE6" w14:paraId="73C77852" w14:textId="77777777" w:rsidTr="008016D1">
        <w:trPr>
          <w:cantSplit/>
        </w:trPr>
        <w:tc>
          <w:tcPr>
            <w:tcW w:w="338" w:type="pct"/>
            <w:vAlign w:val="center"/>
          </w:tcPr>
          <w:p w14:paraId="30357D4D" w14:textId="77777777" w:rsidR="00A87CE6" w:rsidRPr="008016D1" w:rsidRDefault="00A87CE6" w:rsidP="008016D1">
            <w:pPr>
              <w:pStyle w:val="TableText"/>
            </w:pPr>
            <w:r w:rsidRPr="008016D1">
              <w:t>17</w:t>
            </w:r>
          </w:p>
        </w:tc>
        <w:tc>
          <w:tcPr>
            <w:tcW w:w="1662" w:type="pct"/>
          </w:tcPr>
          <w:p w14:paraId="0F14B49D" w14:textId="4C3D8E79" w:rsidR="00A87CE6" w:rsidRDefault="00A87CE6" w:rsidP="00A87CE6">
            <w:pPr>
              <w:pStyle w:val="TableText"/>
              <w:rPr>
                <w:szCs w:val="24"/>
              </w:rPr>
            </w:pPr>
            <w:r w:rsidRPr="006B3405">
              <w:rPr>
                <w:spacing w:val="-1"/>
              </w:rPr>
              <w:t>MEASURE: Percentage of</w:t>
            </w:r>
            <w:r w:rsidRPr="006B3405">
              <w:rPr>
                <w:spacing w:val="22"/>
              </w:rPr>
              <w:t xml:space="preserve"> </w:t>
            </w:r>
            <w:r w:rsidRPr="006B3405">
              <w:t>patients</w:t>
            </w:r>
            <w:r w:rsidRPr="006B3405">
              <w:rPr>
                <w:spacing w:val="-1"/>
              </w:rPr>
              <w:t xml:space="preserve"> </w:t>
            </w:r>
            <w:r w:rsidRPr="006B3405">
              <w:t>21 years of age</w:t>
            </w:r>
            <w:r w:rsidRPr="006B3405">
              <w:rPr>
                <w:spacing w:val="-1"/>
              </w:rPr>
              <w:t xml:space="preserve"> </w:t>
            </w:r>
            <w:r w:rsidRPr="006B3405">
              <w:t>and</w:t>
            </w:r>
            <w:r w:rsidRPr="006B3405">
              <w:rPr>
                <w:spacing w:val="-1"/>
              </w:rPr>
              <w:t xml:space="preserve"> older</w:t>
            </w:r>
            <w:r w:rsidRPr="006B3405">
              <w:rPr>
                <w:spacing w:val="-2"/>
              </w:rPr>
              <w:t xml:space="preserve"> at high risk of cardiovascular events-who were prescribed or were actively using statin therapy</w:t>
            </w:r>
            <w:r w:rsidRPr="00974866">
              <w:rPr>
                <w:spacing w:val="-2"/>
              </w:rPr>
              <w:t xml:space="preserve"> </w:t>
            </w:r>
          </w:p>
        </w:tc>
        <w:tc>
          <w:tcPr>
            <w:tcW w:w="1000" w:type="pct"/>
          </w:tcPr>
          <w:p w14:paraId="2861A302" w14:textId="77777777" w:rsidR="00A87CE6" w:rsidRPr="008016D1" w:rsidRDefault="00A87CE6" w:rsidP="00A87CE6">
            <w:pPr>
              <w:pStyle w:val="TableText"/>
              <w:rPr>
                <w:color w:val="EEECE1" w:themeColor="background2"/>
                <w:sz w:val="16"/>
              </w:rPr>
            </w:pPr>
            <w:r w:rsidRPr="008016D1">
              <w:rPr>
                <w:color w:val="EEECE1" w:themeColor="background2"/>
                <w:sz w:val="16"/>
              </w:rPr>
              <w:t>[blank for demonstration]</w:t>
            </w:r>
          </w:p>
        </w:tc>
        <w:tc>
          <w:tcPr>
            <w:tcW w:w="910" w:type="pct"/>
          </w:tcPr>
          <w:p w14:paraId="44B75181" w14:textId="77777777" w:rsidR="00A87CE6" w:rsidRPr="008016D1" w:rsidRDefault="00A87CE6" w:rsidP="00A87CE6">
            <w:pPr>
              <w:pStyle w:val="TableText"/>
              <w:rPr>
                <w:color w:val="EEECE1" w:themeColor="background2"/>
                <w:sz w:val="16"/>
              </w:rPr>
            </w:pPr>
            <w:r w:rsidRPr="008016D1">
              <w:rPr>
                <w:color w:val="EEECE1" w:themeColor="background2"/>
                <w:sz w:val="16"/>
              </w:rPr>
              <w:t>[blank for demonstration]</w:t>
            </w:r>
          </w:p>
        </w:tc>
        <w:tc>
          <w:tcPr>
            <w:tcW w:w="1090" w:type="pct"/>
          </w:tcPr>
          <w:p w14:paraId="47BE8A2B" w14:textId="77777777" w:rsidR="00A87CE6" w:rsidRPr="008016D1" w:rsidRDefault="00A87CE6" w:rsidP="00A87CE6">
            <w:pPr>
              <w:pStyle w:val="TableText"/>
              <w:rPr>
                <w:color w:val="EEECE1" w:themeColor="background2"/>
                <w:sz w:val="16"/>
              </w:rPr>
            </w:pPr>
            <w:r w:rsidRPr="008016D1">
              <w:rPr>
                <w:color w:val="EEECE1" w:themeColor="background2"/>
                <w:sz w:val="16"/>
              </w:rPr>
              <w:t>[blank for demonstration]</w:t>
            </w:r>
          </w:p>
        </w:tc>
      </w:tr>
    </w:tbl>
    <w:p w14:paraId="682596BE" w14:textId="4D943F65" w:rsidR="004B4FD1" w:rsidRPr="008016D1" w:rsidRDefault="004B4FD1" w:rsidP="008016D1">
      <w:pPr>
        <w:pStyle w:val="Caption"/>
      </w:pPr>
      <w:r w:rsidRPr="008016D1">
        <w:t xml:space="preserve">Section </w:t>
      </w:r>
      <w:r w:rsidR="00FC18CE">
        <w:t>J</w:t>
      </w:r>
      <w:r w:rsidRPr="008016D1">
        <w:t xml:space="preserve"> - Ischemic Vascular Disease (IVD): </w:t>
      </w:r>
      <w:r w:rsidR="00732AB3" w:rsidRPr="008016D1">
        <w:t xml:space="preserve">Use of </w:t>
      </w:r>
      <w:r w:rsidRPr="008016D1">
        <w:t xml:space="preserve">Aspirin or </w:t>
      </w:r>
      <w:r w:rsidR="00732AB3" w:rsidRPr="008016D1">
        <w:t xml:space="preserve">Another </w:t>
      </w:r>
      <w:r w:rsidR="00ED1E9C" w:rsidRPr="008016D1">
        <w:t>Antiplatelet</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4C9D5526"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0514DC2E" w14:textId="77777777" w:rsidR="00680A36" w:rsidRPr="008016D1" w:rsidRDefault="00680A36" w:rsidP="008016D1">
            <w:pPr>
              <w:pStyle w:val="TableText"/>
            </w:pPr>
            <w:r w:rsidRPr="00E46ED6">
              <w:t>Line</w:t>
            </w:r>
          </w:p>
        </w:tc>
        <w:tc>
          <w:tcPr>
            <w:tcW w:w="1661" w:type="pct"/>
            <w:vAlign w:val="center"/>
          </w:tcPr>
          <w:p w14:paraId="0C4F8C6F" w14:textId="77777777" w:rsidR="00680A36" w:rsidRPr="008016D1" w:rsidRDefault="00BF2DC1" w:rsidP="008016D1">
            <w:pPr>
              <w:pStyle w:val="TableText"/>
            </w:pPr>
            <w:r w:rsidRPr="003E6E5D">
              <w:t xml:space="preserve">Ischemic Vascular Disease (IVD): </w:t>
            </w:r>
            <w:r w:rsidR="00732AB3" w:rsidRPr="003E6E5D">
              <w:t xml:space="preserve">Use of </w:t>
            </w:r>
            <w:r w:rsidR="00680A36" w:rsidRPr="003E6E5D">
              <w:t xml:space="preserve">Aspirin or  </w:t>
            </w:r>
            <w:r w:rsidR="00732AB3" w:rsidRPr="003E6E5D">
              <w:t xml:space="preserve">Another </w:t>
            </w:r>
            <w:r w:rsidR="00BE3534" w:rsidRPr="003E6E5D">
              <w:t>Antiplatelet</w:t>
            </w:r>
          </w:p>
        </w:tc>
        <w:tc>
          <w:tcPr>
            <w:tcW w:w="1000" w:type="pct"/>
            <w:vAlign w:val="center"/>
          </w:tcPr>
          <w:p w14:paraId="62CB28E2" w14:textId="09FAC371" w:rsidR="00680A36" w:rsidRPr="008016D1" w:rsidRDefault="00680A36" w:rsidP="00732AB3">
            <w:pPr>
              <w:pStyle w:val="TableText"/>
              <w:jc w:val="center"/>
            </w:pPr>
            <w:r w:rsidRPr="003E6E5D">
              <w:t xml:space="preserve">Total Patients </w:t>
            </w:r>
            <w:r w:rsidR="00D5654A" w:rsidRPr="003E6E5D">
              <w:t xml:space="preserve">Aged </w:t>
            </w:r>
            <w:r w:rsidRPr="003E6E5D">
              <w:t xml:space="preserve">18 </w:t>
            </w:r>
            <w:r w:rsidR="000077F3">
              <w:t>a</w:t>
            </w:r>
            <w:r w:rsidRPr="003E6E5D">
              <w:t xml:space="preserve">nd Older </w:t>
            </w:r>
            <w:r w:rsidR="000077F3">
              <w:t>w</w:t>
            </w:r>
            <w:r w:rsidRPr="003E6E5D">
              <w:t xml:space="preserve">ith IVD Diagnosis or </w:t>
            </w:r>
            <w:r w:rsidRPr="00E46ED6">
              <w:t xml:space="preserve">AMI, CABG, </w:t>
            </w:r>
            <w:r w:rsidRPr="003E6E5D">
              <w:t>or</w:t>
            </w:r>
            <w:r w:rsidRPr="00E46ED6">
              <w:t xml:space="preserve"> PC</w:t>
            </w:r>
            <w:r w:rsidR="00732AB3">
              <w:t>I</w:t>
            </w:r>
            <w:r>
              <w:t xml:space="preserve"> </w:t>
            </w:r>
            <w:r w:rsidRPr="003E6E5D">
              <w:t xml:space="preserve">Procedure </w:t>
            </w:r>
            <w:r w:rsidRPr="00E46ED6">
              <w:t>(a)</w:t>
            </w:r>
          </w:p>
        </w:tc>
        <w:tc>
          <w:tcPr>
            <w:tcW w:w="910" w:type="pct"/>
            <w:vAlign w:val="center"/>
          </w:tcPr>
          <w:p w14:paraId="26EC4689" w14:textId="742886B6" w:rsidR="00680A36" w:rsidRPr="008016D1" w:rsidRDefault="00680A36" w:rsidP="00E46ED6">
            <w:pPr>
              <w:pStyle w:val="TableText"/>
              <w:jc w:val="center"/>
            </w:pPr>
            <w:r>
              <w:t xml:space="preserve">Charts Sampled or EHR Total </w:t>
            </w:r>
            <w:r w:rsidRPr="00E46ED6">
              <w:t>(b</w:t>
            </w:r>
            <w:r w:rsidR="00E46ED6">
              <w:t>)</w:t>
            </w:r>
          </w:p>
        </w:tc>
        <w:tc>
          <w:tcPr>
            <w:tcW w:w="1090" w:type="pct"/>
            <w:vAlign w:val="center"/>
          </w:tcPr>
          <w:p w14:paraId="515AC6D7" w14:textId="0A766FA1" w:rsidR="00BE3534" w:rsidRPr="008016D1" w:rsidRDefault="00680A36" w:rsidP="00BE3534">
            <w:pPr>
              <w:pStyle w:val="TableText"/>
              <w:jc w:val="center"/>
            </w:pPr>
            <w:r w:rsidRPr="00E46ED6">
              <w:t xml:space="preserve">Number of Patients </w:t>
            </w:r>
            <w:r w:rsidR="002831CF">
              <w:rPr>
                <w:szCs w:val="24"/>
              </w:rPr>
              <w:t>w</w:t>
            </w:r>
            <w:r w:rsidRPr="003E6E5D">
              <w:t>ith</w:t>
            </w:r>
            <w:r>
              <w:t xml:space="preserve"> </w:t>
            </w:r>
            <w:r w:rsidR="00732AB3">
              <w:t xml:space="preserve">Documentation of </w:t>
            </w:r>
            <w:r w:rsidRPr="003E6E5D">
              <w:t>Aspirin or Other</w:t>
            </w:r>
          </w:p>
          <w:p w14:paraId="228B147A" w14:textId="6938E7DB" w:rsidR="00680A36" w:rsidRPr="008016D1" w:rsidRDefault="00BE3534" w:rsidP="00BE3534">
            <w:pPr>
              <w:pStyle w:val="TableText"/>
              <w:jc w:val="center"/>
            </w:pPr>
            <w:r w:rsidRPr="003E6E5D">
              <w:t>An</w:t>
            </w:r>
            <w:r w:rsidR="000077F3">
              <w:t>t</w:t>
            </w:r>
            <w:r w:rsidRPr="003E6E5D">
              <w:t>iplatelet</w:t>
            </w:r>
            <w:r w:rsidR="00680A36" w:rsidRPr="003E6E5D">
              <w:t xml:space="preserve"> Therapy </w:t>
            </w:r>
            <w:r w:rsidR="00680A36" w:rsidRPr="00E46ED6">
              <w:t>(c)</w:t>
            </w:r>
          </w:p>
        </w:tc>
      </w:tr>
      <w:tr w:rsidR="00680A36" w14:paraId="14606778" w14:textId="77777777" w:rsidTr="008016D1">
        <w:trPr>
          <w:cantSplit/>
        </w:trPr>
        <w:tc>
          <w:tcPr>
            <w:tcW w:w="338" w:type="pct"/>
            <w:vAlign w:val="center"/>
          </w:tcPr>
          <w:p w14:paraId="4AD881EC" w14:textId="77777777" w:rsidR="00680A36" w:rsidRDefault="00680A36" w:rsidP="008016D1">
            <w:pPr>
              <w:pStyle w:val="TableText"/>
            </w:pPr>
            <w:r>
              <w:t>18</w:t>
            </w:r>
          </w:p>
        </w:tc>
        <w:tc>
          <w:tcPr>
            <w:tcW w:w="1661" w:type="pct"/>
            <w:vAlign w:val="center"/>
          </w:tcPr>
          <w:p w14:paraId="6EFD22E2" w14:textId="72737FAB" w:rsidR="00680A36" w:rsidRDefault="00680A36" w:rsidP="00852F7C">
            <w:pPr>
              <w:pStyle w:val="TableText"/>
              <w:rPr>
                <w:szCs w:val="24"/>
              </w:rPr>
            </w:pPr>
            <w:r>
              <w:t xml:space="preserve">MEASURE: </w:t>
            </w:r>
            <w:r>
              <w:rPr>
                <w:szCs w:val="24"/>
              </w:rPr>
              <w:t>P</w:t>
            </w:r>
            <w:r w:rsidR="00732AB3">
              <w:rPr>
                <w:szCs w:val="24"/>
              </w:rPr>
              <w:t>ercentage of p</w:t>
            </w:r>
            <w:r>
              <w:rPr>
                <w:szCs w:val="24"/>
              </w:rPr>
              <w:t xml:space="preserve">atients 18 </w:t>
            </w:r>
            <w:r w:rsidR="00BE3534">
              <w:rPr>
                <w:szCs w:val="24"/>
              </w:rPr>
              <w:t xml:space="preserve">years of age </w:t>
            </w:r>
            <w:r>
              <w:rPr>
                <w:szCs w:val="24"/>
              </w:rPr>
              <w:t>and older  with a diagnosis of IVD or AMI,</w:t>
            </w:r>
            <w:r w:rsidR="000077F3">
              <w:t xml:space="preserve"> </w:t>
            </w:r>
            <w:r>
              <w:rPr>
                <w:szCs w:val="24"/>
              </w:rPr>
              <w:t>CABG, or PC</w:t>
            </w:r>
            <w:r w:rsidR="00732AB3">
              <w:rPr>
                <w:szCs w:val="24"/>
              </w:rPr>
              <w:t>I</w:t>
            </w:r>
            <w:r>
              <w:rPr>
                <w:szCs w:val="24"/>
              </w:rPr>
              <w:t xml:space="preserve"> procedure with aspirin or another </w:t>
            </w:r>
            <w:r w:rsidR="00852F7C">
              <w:rPr>
                <w:szCs w:val="24"/>
              </w:rPr>
              <w:t>antiplatelet</w:t>
            </w:r>
          </w:p>
        </w:tc>
        <w:tc>
          <w:tcPr>
            <w:tcW w:w="1000" w:type="pct"/>
          </w:tcPr>
          <w:p w14:paraId="00302461"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910" w:type="pct"/>
          </w:tcPr>
          <w:p w14:paraId="51F03C7C"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c>
          <w:tcPr>
            <w:tcW w:w="1090" w:type="pct"/>
          </w:tcPr>
          <w:p w14:paraId="084D3113" w14:textId="77777777" w:rsidR="00680A36" w:rsidRPr="008016D1" w:rsidRDefault="00E46ED6" w:rsidP="004B4FD1">
            <w:pPr>
              <w:pStyle w:val="TableText"/>
              <w:rPr>
                <w:color w:val="EEECE1" w:themeColor="background2"/>
                <w:sz w:val="16"/>
              </w:rPr>
            </w:pPr>
            <w:r w:rsidRPr="008016D1">
              <w:rPr>
                <w:color w:val="EEECE1" w:themeColor="background2"/>
                <w:sz w:val="16"/>
              </w:rPr>
              <w:t>[blank for demonstration]</w:t>
            </w:r>
          </w:p>
        </w:tc>
      </w:tr>
    </w:tbl>
    <w:p w14:paraId="078C1A7C" w14:textId="77777777" w:rsidR="00E41E9D" w:rsidRPr="008016D1" w:rsidRDefault="00E41E9D" w:rsidP="008016D1">
      <w:pPr>
        <w:pStyle w:val="Caption"/>
      </w:pPr>
      <w:r w:rsidRPr="008016D1">
        <w:t xml:space="preserve">Section </w:t>
      </w:r>
      <w:r w:rsidR="00896881" w:rsidRPr="008016D1">
        <w:t>K</w:t>
      </w:r>
      <w:r w:rsidRPr="008016D1">
        <w:t xml:space="preserve"> - Colorectal Cancer Screening</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3FFE946C"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24E0A89E" w14:textId="77777777" w:rsidR="00680A36" w:rsidRPr="008016D1" w:rsidRDefault="00680A36" w:rsidP="008016D1">
            <w:pPr>
              <w:pStyle w:val="TableText"/>
            </w:pPr>
            <w:r w:rsidRPr="00E46ED6">
              <w:t>Line</w:t>
            </w:r>
          </w:p>
        </w:tc>
        <w:tc>
          <w:tcPr>
            <w:tcW w:w="1661" w:type="pct"/>
            <w:vAlign w:val="center"/>
          </w:tcPr>
          <w:p w14:paraId="59B17742" w14:textId="77777777" w:rsidR="00680A36" w:rsidRPr="008016D1" w:rsidRDefault="00680A36" w:rsidP="008016D1">
            <w:pPr>
              <w:pStyle w:val="TableText"/>
            </w:pPr>
            <w:r w:rsidRPr="00E46ED6">
              <w:t>Colorectal Cancer Screening</w:t>
            </w:r>
          </w:p>
        </w:tc>
        <w:tc>
          <w:tcPr>
            <w:tcW w:w="1000" w:type="pct"/>
            <w:vAlign w:val="center"/>
          </w:tcPr>
          <w:p w14:paraId="08391238" w14:textId="47239A98" w:rsidR="00680A36" w:rsidRPr="008016D1" w:rsidRDefault="00680A36" w:rsidP="00732AB3">
            <w:pPr>
              <w:pStyle w:val="TableText"/>
              <w:jc w:val="center"/>
            </w:pPr>
            <w:r w:rsidRPr="003E6E5D">
              <w:t xml:space="preserve">Total Patients </w:t>
            </w:r>
            <w:r w:rsidRPr="00E46ED6">
              <w:t xml:space="preserve"> </w:t>
            </w:r>
            <w:r w:rsidR="00732AB3">
              <w:t xml:space="preserve">Aged </w:t>
            </w:r>
            <w:r w:rsidRPr="00E46ED6">
              <w:t>5</w:t>
            </w:r>
            <w:r w:rsidR="00732AB3">
              <w:t>0</w:t>
            </w:r>
            <w:r>
              <w:t xml:space="preserve"> </w:t>
            </w:r>
            <w:r w:rsidRPr="003E6E5D">
              <w:t>through 7</w:t>
            </w:r>
            <w:r w:rsidR="00732AB3" w:rsidRPr="003E6E5D">
              <w:t>5</w:t>
            </w:r>
            <w:r>
              <w:t xml:space="preserve"> </w:t>
            </w:r>
            <w:r w:rsidRPr="003E6E5D">
              <w:t>(a)</w:t>
            </w:r>
          </w:p>
        </w:tc>
        <w:tc>
          <w:tcPr>
            <w:tcW w:w="910" w:type="pct"/>
            <w:vAlign w:val="center"/>
          </w:tcPr>
          <w:p w14:paraId="107CAFC2" w14:textId="3BEE917C" w:rsidR="00680A36" w:rsidRPr="008016D1" w:rsidRDefault="00680A36" w:rsidP="00E46ED6">
            <w:pPr>
              <w:pStyle w:val="TableText"/>
              <w:jc w:val="center"/>
            </w:pPr>
            <w:r>
              <w:t xml:space="preserve">Charts Sampled or EHR Total </w:t>
            </w:r>
            <w:r w:rsidRPr="00E46ED6">
              <w:t>(b)</w:t>
            </w:r>
          </w:p>
        </w:tc>
        <w:tc>
          <w:tcPr>
            <w:tcW w:w="1090" w:type="pct"/>
            <w:vAlign w:val="center"/>
          </w:tcPr>
          <w:p w14:paraId="1A6F6EE9" w14:textId="08D43EA4" w:rsidR="00680A36" w:rsidRPr="008016D1" w:rsidRDefault="00680A36" w:rsidP="00A94E95">
            <w:pPr>
              <w:pStyle w:val="TableText"/>
              <w:jc w:val="center"/>
            </w:pPr>
            <w:r w:rsidRPr="00E46ED6">
              <w:t xml:space="preserve">Number of Patients </w:t>
            </w:r>
            <w:r w:rsidR="000077F3">
              <w:rPr>
                <w:szCs w:val="24"/>
              </w:rPr>
              <w:t>w</w:t>
            </w:r>
            <w:r w:rsidRPr="003E6E5D">
              <w:t>ith</w:t>
            </w:r>
            <w:r w:rsidRPr="00E46ED6">
              <w:t xml:space="preserve"> Appropriate Screening </w:t>
            </w:r>
            <w:r w:rsidR="000077F3">
              <w:t>f</w:t>
            </w:r>
            <w:r w:rsidRPr="00E46ED6">
              <w:t>or Colorecta</w:t>
            </w:r>
            <w:r>
              <w:t>l Cancer</w:t>
            </w:r>
            <w:r w:rsidRPr="00E46ED6">
              <w:t>(c)</w:t>
            </w:r>
          </w:p>
        </w:tc>
      </w:tr>
      <w:tr w:rsidR="00680A36" w14:paraId="5876AFE4" w14:textId="77777777" w:rsidTr="008016D1">
        <w:trPr>
          <w:cantSplit/>
        </w:trPr>
        <w:tc>
          <w:tcPr>
            <w:tcW w:w="338" w:type="pct"/>
            <w:vAlign w:val="center"/>
          </w:tcPr>
          <w:p w14:paraId="2490BA6B" w14:textId="77777777" w:rsidR="00680A36" w:rsidRDefault="00680A36" w:rsidP="008016D1">
            <w:pPr>
              <w:pStyle w:val="TableText"/>
            </w:pPr>
            <w:r>
              <w:t>19</w:t>
            </w:r>
          </w:p>
        </w:tc>
        <w:tc>
          <w:tcPr>
            <w:tcW w:w="1661" w:type="pct"/>
            <w:vAlign w:val="center"/>
          </w:tcPr>
          <w:p w14:paraId="5F4C63C6" w14:textId="77777777" w:rsidR="00680A36" w:rsidRDefault="00680A36" w:rsidP="00732AB3">
            <w:pPr>
              <w:pStyle w:val="TableText"/>
              <w:rPr>
                <w:szCs w:val="24"/>
              </w:rPr>
            </w:pPr>
            <w:r>
              <w:t xml:space="preserve">MEASURE: </w:t>
            </w:r>
            <w:r>
              <w:rPr>
                <w:szCs w:val="24"/>
              </w:rPr>
              <w:t>P</w:t>
            </w:r>
            <w:r w:rsidR="00732AB3">
              <w:rPr>
                <w:szCs w:val="24"/>
              </w:rPr>
              <w:t>ercentage of p</w:t>
            </w:r>
            <w:r>
              <w:rPr>
                <w:szCs w:val="24"/>
              </w:rPr>
              <w:t>atients 5</w:t>
            </w:r>
            <w:r w:rsidR="00732AB3">
              <w:rPr>
                <w:szCs w:val="24"/>
              </w:rPr>
              <w:t xml:space="preserve">0 </w:t>
            </w:r>
            <w:r>
              <w:rPr>
                <w:szCs w:val="24"/>
              </w:rPr>
              <w:t>through 7</w:t>
            </w:r>
            <w:r w:rsidR="00732AB3">
              <w:rPr>
                <w:szCs w:val="24"/>
              </w:rPr>
              <w:t>5</w:t>
            </w:r>
            <w:r>
              <w:rPr>
                <w:szCs w:val="24"/>
              </w:rPr>
              <w:t xml:space="preserve"> years of age </w:t>
            </w:r>
            <w:r w:rsidR="00732AB3">
              <w:rPr>
                <w:szCs w:val="24"/>
              </w:rPr>
              <w:t xml:space="preserve">who had </w:t>
            </w:r>
            <w:r>
              <w:rPr>
                <w:szCs w:val="24"/>
              </w:rPr>
              <w:t>appropriate screening for colorectal cancer</w:t>
            </w:r>
          </w:p>
        </w:tc>
        <w:tc>
          <w:tcPr>
            <w:tcW w:w="1000" w:type="pct"/>
          </w:tcPr>
          <w:p w14:paraId="109C9905" w14:textId="77777777" w:rsidR="00680A36" w:rsidRPr="008016D1" w:rsidRDefault="00E46ED6" w:rsidP="00E41E9D">
            <w:pPr>
              <w:pStyle w:val="TableText"/>
              <w:rPr>
                <w:color w:val="EEECE1" w:themeColor="background2"/>
              </w:rPr>
            </w:pPr>
            <w:r w:rsidRPr="008016D1">
              <w:rPr>
                <w:color w:val="EEECE1" w:themeColor="background2"/>
              </w:rPr>
              <w:t>[blank for demonstration]</w:t>
            </w:r>
          </w:p>
        </w:tc>
        <w:tc>
          <w:tcPr>
            <w:tcW w:w="910" w:type="pct"/>
          </w:tcPr>
          <w:p w14:paraId="62A7127B" w14:textId="77777777" w:rsidR="00680A36" w:rsidRPr="008016D1" w:rsidRDefault="00E46ED6" w:rsidP="00E41E9D">
            <w:pPr>
              <w:pStyle w:val="TableText"/>
              <w:rPr>
                <w:color w:val="EEECE1" w:themeColor="background2"/>
              </w:rPr>
            </w:pPr>
            <w:r w:rsidRPr="008016D1">
              <w:rPr>
                <w:color w:val="EEECE1" w:themeColor="background2"/>
              </w:rPr>
              <w:t>[blank for demonstration]</w:t>
            </w:r>
          </w:p>
        </w:tc>
        <w:tc>
          <w:tcPr>
            <w:tcW w:w="1090" w:type="pct"/>
          </w:tcPr>
          <w:p w14:paraId="3E7CE554" w14:textId="77777777" w:rsidR="00680A36" w:rsidRPr="008016D1" w:rsidRDefault="00E46ED6" w:rsidP="00E41E9D">
            <w:pPr>
              <w:pStyle w:val="TableText"/>
              <w:rPr>
                <w:color w:val="EEECE1" w:themeColor="background2"/>
              </w:rPr>
            </w:pPr>
            <w:r w:rsidRPr="008016D1">
              <w:rPr>
                <w:color w:val="EEECE1" w:themeColor="background2"/>
              </w:rPr>
              <w:t>[blank for demonstration]</w:t>
            </w:r>
          </w:p>
        </w:tc>
      </w:tr>
    </w:tbl>
    <w:p w14:paraId="5C4698A4" w14:textId="77777777" w:rsidR="00153044" w:rsidRPr="008016D1" w:rsidRDefault="00153044" w:rsidP="008016D1">
      <w:pPr>
        <w:pStyle w:val="Caption"/>
      </w:pPr>
    </w:p>
    <w:p w14:paraId="7786CEC7" w14:textId="77777777" w:rsidR="00533BA9" w:rsidRDefault="00533BA9">
      <w:pPr>
        <w:spacing w:line="276" w:lineRule="auto"/>
        <w:rPr>
          <w:b/>
          <w:bCs/>
          <w:sz w:val="18"/>
          <w:szCs w:val="18"/>
        </w:rPr>
      </w:pPr>
      <w:r>
        <w:br w:type="page"/>
      </w:r>
    </w:p>
    <w:p w14:paraId="1B5AAB1D" w14:textId="77777777" w:rsidR="00E41E9D" w:rsidRPr="008016D1" w:rsidRDefault="00E41E9D" w:rsidP="008016D1">
      <w:pPr>
        <w:pStyle w:val="Caption"/>
      </w:pPr>
      <w:r w:rsidRPr="008016D1">
        <w:t xml:space="preserve">Section </w:t>
      </w:r>
      <w:r w:rsidR="00A94E95" w:rsidRPr="008016D1">
        <w:t>L</w:t>
      </w:r>
      <w:r w:rsidRPr="008016D1">
        <w:fldChar w:fldCharType="begin"/>
      </w:r>
      <w:r w:rsidRPr="008016D1">
        <w:instrText xml:space="preserve"> SEQ</w:instrText>
      </w:r>
      <w:r w:rsidR="00387C20" w:rsidRPr="008016D1">
        <w:instrText>–</w:instrText>
      </w:r>
      <w:r w:rsidRPr="008016D1">
        <w:instrText xml:space="preserve">Section \* ALPHABETIC </w:instrText>
      </w:r>
      <w:r w:rsidRPr="008016D1">
        <w:fldChar w:fldCharType="separate"/>
      </w:r>
      <w:r w:rsidR="000C5E22" w:rsidRPr="008016D1">
        <w:t>L</w:t>
      </w:r>
      <w:r w:rsidRPr="008016D1">
        <w:fldChar w:fldCharType="end"/>
      </w:r>
      <w:r w:rsidRPr="008016D1">
        <w:t xml:space="preserve"> - HIV Linkage to Care</w:t>
      </w:r>
    </w:p>
    <w:tbl>
      <w:tblPr>
        <w:tblStyle w:val="UDSTables"/>
        <w:tblW w:w="5000" w:type="pct"/>
        <w:tblLook w:val="04A0" w:firstRow="1" w:lastRow="0" w:firstColumn="1" w:lastColumn="0" w:noHBand="0" w:noVBand="1"/>
      </w:tblPr>
      <w:tblGrid>
        <w:gridCol w:w="697"/>
        <w:gridCol w:w="3421"/>
        <w:gridCol w:w="2059"/>
        <w:gridCol w:w="1874"/>
        <w:gridCol w:w="2245"/>
      </w:tblGrid>
      <w:tr w:rsidR="004B4FD1" w14:paraId="71A39670"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006341B8" w14:textId="77777777" w:rsidR="004B4FD1" w:rsidRPr="008016D1" w:rsidRDefault="004B4FD1" w:rsidP="008016D1">
            <w:pPr>
              <w:pStyle w:val="TableText"/>
            </w:pPr>
            <w:r w:rsidRPr="00E46ED6">
              <w:t>Line</w:t>
            </w:r>
          </w:p>
        </w:tc>
        <w:tc>
          <w:tcPr>
            <w:tcW w:w="1661" w:type="pct"/>
            <w:vAlign w:val="center"/>
          </w:tcPr>
          <w:p w14:paraId="7ADCDC93" w14:textId="77777777" w:rsidR="004B4FD1" w:rsidRPr="008016D1" w:rsidRDefault="004B4FD1" w:rsidP="008016D1">
            <w:pPr>
              <w:pStyle w:val="TableText"/>
            </w:pPr>
            <w:r w:rsidRPr="00E46ED6">
              <w:t>HIV Linkage to Care</w:t>
            </w:r>
          </w:p>
        </w:tc>
        <w:tc>
          <w:tcPr>
            <w:tcW w:w="1000" w:type="pct"/>
            <w:vAlign w:val="center"/>
          </w:tcPr>
          <w:p w14:paraId="0606DE1B" w14:textId="5173BC45" w:rsidR="004B4FD1" w:rsidRPr="008016D1" w:rsidRDefault="004B4FD1" w:rsidP="00E46ED6">
            <w:pPr>
              <w:pStyle w:val="TableText"/>
              <w:jc w:val="center"/>
            </w:pPr>
            <w:r w:rsidRPr="003E6E5D">
              <w:t>Total Patients First Diagnosed with HIV (a)</w:t>
            </w:r>
          </w:p>
        </w:tc>
        <w:tc>
          <w:tcPr>
            <w:tcW w:w="910" w:type="pct"/>
            <w:vAlign w:val="center"/>
          </w:tcPr>
          <w:p w14:paraId="5083667C" w14:textId="600A80BA" w:rsidR="004B4FD1" w:rsidRPr="008016D1" w:rsidRDefault="004B4FD1" w:rsidP="00E46ED6">
            <w:pPr>
              <w:pStyle w:val="TableText"/>
              <w:jc w:val="center"/>
            </w:pPr>
            <w:r>
              <w:t xml:space="preserve">Charts Sampled or EHR Total </w:t>
            </w:r>
            <w:r w:rsidRPr="00E46ED6">
              <w:t>(b)</w:t>
            </w:r>
          </w:p>
        </w:tc>
        <w:tc>
          <w:tcPr>
            <w:tcW w:w="1090" w:type="pct"/>
            <w:vAlign w:val="center"/>
          </w:tcPr>
          <w:p w14:paraId="5BFF711F" w14:textId="0DF93B5C" w:rsidR="004B4FD1" w:rsidRPr="008016D1" w:rsidRDefault="004B4FD1" w:rsidP="00E46ED6">
            <w:pPr>
              <w:pStyle w:val="TableText"/>
              <w:jc w:val="center"/>
            </w:pPr>
            <w:r w:rsidRPr="00E46ED6">
              <w:t xml:space="preserve">Number of Patients </w:t>
            </w:r>
            <w:r w:rsidRPr="003E6E5D">
              <w:t xml:space="preserve">Seen Within 90 Days of First Diagnosis of HIV </w:t>
            </w:r>
            <w:r w:rsidRPr="00E46ED6">
              <w:t>(c)</w:t>
            </w:r>
          </w:p>
        </w:tc>
      </w:tr>
      <w:tr w:rsidR="004B4FD1" w14:paraId="01526C1B" w14:textId="77777777" w:rsidTr="008016D1">
        <w:trPr>
          <w:cantSplit/>
        </w:trPr>
        <w:tc>
          <w:tcPr>
            <w:tcW w:w="338" w:type="pct"/>
            <w:vAlign w:val="center"/>
          </w:tcPr>
          <w:p w14:paraId="2BCF4146" w14:textId="77777777" w:rsidR="004B4FD1" w:rsidRPr="007F1345" w:rsidRDefault="004B4FD1" w:rsidP="008016D1">
            <w:pPr>
              <w:pStyle w:val="TableText"/>
            </w:pPr>
            <w:r>
              <w:t>20</w:t>
            </w:r>
          </w:p>
        </w:tc>
        <w:tc>
          <w:tcPr>
            <w:tcW w:w="1661" w:type="pct"/>
            <w:vAlign w:val="center"/>
          </w:tcPr>
          <w:p w14:paraId="4907D433" w14:textId="643087EC" w:rsidR="004B4FD1" w:rsidRPr="007F1345" w:rsidRDefault="004B4FD1" w:rsidP="00E41E9D">
            <w:pPr>
              <w:pStyle w:val="TableText"/>
              <w:rPr>
                <w:szCs w:val="24"/>
              </w:rPr>
            </w:pPr>
            <w:r w:rsidRPr="007F1345">
              <w:t>MEASURE</w:t>
            </w:r>
            <w:r>
              <w:t xml:space="preserve">: </w:t>
            </w:r>
            <w:r w:rsidRPr="000D2D11">
              <w:t>P</w:t>
            </w:r>
            <w:r w:rsidR="00732AB3">
              <w:t>ercentage of p</w:t>
            </w:r>
            <w:r w:rsidRPr="000D2D11">
              <w:t>atients</w:t>
            </w:r>
            <w:r>
              <w:t xml:space="preserve"> </w:t>
            </w:r>
            <w:r w:rsidRPr="000D2D11">
              <w:t>whose</w:t>
            </w:r>
            <w:r>
              <w:t xml:space="preserve"> </w:t>
            </w:r>
            <w:r w:rsidRPr="000D2D11">
              <w:t>first</w:t>
            </w:r>
            <w:r>
              <w:t xml:space="preserve"> </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Pr="000D2D11">
              <w:t>staff</w:t>
            </w:r>
            <w:r>
              <w:t xml:space="preserve"> </w:t>
            </w:r>
            <w:r w:rsidRPr="000D2D11">
              <w:t>between</w:t>
            </w:r>
            <w:r>
              <w:t xml:space="preserve"> </w:t>
            </w:r>
            <w:r w:rsidRPr="000D2D11">
              <w:t>October</w:t>
            </w:r>
            <w:r>
              <w:t xml:space="preserve"> </w:t>
            </w:r>
            <w:r w:rsidRPr="000D2D11">
              <w:t>1</w:t>
            </w:r>
            <w:r>
              <w:t xml:space="preserve"> of the prior year </w:t>
            </w:r>
            <w:r w:rsidRPr="000D2D11">
              <w:t>and</w:t>
            </w:r>
            <w:r>
              <w:t xml:space="preserve"> </w:t>
            </w:r>
            <w:r w:rsidRPr="000D2D11">
              <w:t>September</w:t>
            </w:r>
            <w:r>
              <w:t xml:space="preserve"> </w:t>
            </w:r>
            <w:r w:rsidRPr="000D2D11">
              <w:t>30</w:t>
            </w:r>
            <w:r>
              <w:t xml:space="preserve"> of the measurement year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w:t>
            </w:r>
            <w:r w:rsidRPr="000D2D11">
              <w:t>90</w:t>
            </w:r>
            <w:r>
              <w:t xml:space="preserve"> </w:t>
            </w:r>
            <w:r w:rsidRPr="000D2D11">
              <w:t>days</w:t>
            </w:r>
            <w:r>
              <w:t xml:space="preserve"> </w:t>
            </w:r>
            <w:r w:rsidRPr="000D2D11">
              <w:t>of</w:t>
            </w:r>
            <w:r>
              <w:t xml:space="preserve"> </w:t>
            </w:r>
            <w:r w:rsidRPr="000D2D11">
              <w:t>that</w:t>
            </w:r>
            <w:r>
              <w:t xml:space="preserve"> </w:t>
            </w:r>
            <w:r w:rsidRPr="000D2D11">
              <w:t>first</w:t>
            </w:r>
            <w:r w:rsidR="000077F3">
              <w:t>-</w:t>
            </w:r>
            <w:r w:rsidRPr="000D2D11">
              <w:t>ever</w:t>
            </w:r>
            <w:r>
              <w:t xml:space="preserve"> </w:t>
            </w:r>
            <w:r w:rsidRPr="000D2D11">
              <w:t>diagnosis</w:t>
            </w:r>
          </w:p>
        </w:tc>
        <w:tc>
          <w:tcPr>
            <w:tcW w:w="1000" w:type="pct"/>
          </w:tcPr>
          <w:p w14:paraId="4C648417" w14:textId="77777777" w:rsidR="004B4FD1" w:rsidRPr="008016D1" w:rsidRDefault="00E46ED6" w:rsidP="00E41E9D">
            <w:pPr>
              <w:pStyle w:val="TableText"/>
              <w:rPr>
                <w:color w:val="EEECE1" w:themeColor="background2"/>
                <w:sz w:val="16"/>
              </w:rPr>
            </w:pPr>
            <w:r w:rsidRPr="008016D1">
              <w:rPr>
                <w:color w:val="EEECE1" w:themeColor="background2"/>
                <w:sz w:val="16"/>
              </w:rPr>
              <w:t>[blank for demonstration]</w:t>
            </w:r>
          </w:p>
        </w:tc>
        <w:tc>
          <w:tcPr>
            <w:tcW w:w="910" w:type="pct"/>
          </w:tcPr>
          <w:p w14:paraId="472C3ED8" w14:textId="77777777" w:rsidR="004B4FD1" w:rsidRPr="008016D1" w:rsidRDefault="00E46ED6" w:rsidP="00E41E9D">
            <w:pPr>
              <w:pStyle w:val="TableText"/>
              <w:rPr>
                <w:color w:val="EEECE1" w:themeColor="background2"/>
                <w:sz w:val="16"/>
              </w:rPr>
            </w:pPr>
            <w:r w:rsidRPr="008016D1">
              <w:rPr>
                <w:color w:val="EEECE1" w:themeColor="background2"/>
                <w:sz w:val="16"/>
              </w:rPr>
              <w:t>[blank for demonstration]</w:t>
            </w:r>
          </w:p>
        </w:tc>
        <w:tc>
          <w:tcPr>
            <w:tcW w:w="1090" w:type="pct"/>
          </w:tcPr>
          <w:p w14:paraId="0773D22B" w14:textId="77777777" w:rsidR="004B4FD1" w:rsidRPr="008016D1" w:rsidRDefault="00E46ED6" w:rsidP="00E41E9D">
            <w:pPr>
              <w:pStyle w:val="TableText"/>
              <w:rPr>
                <w:color w:val="EEECE1" w:themeColor="background2"/>
                <w:sz w:val="16"/>
              </w:rPr>
            </w:pPr>
            <w:r w:rsidRPr="008016D1">
              <w:rPr>
                <w:color w:val="EEECE1" w:themeColor="background2"/>
                <w:sz w:val="16"/>
              </w:rPr>
              <w:t>[blank for demonstration]</w:t>
            </w:r>
          </w:p>
        </w:tc>
      </w:tr>
    </w:tbl>
    <w:p w14:paraId="6139B0E0" w14:textId="34DB4C04" w:rsidR="00E41E9D" w:rsidRPr="008016D1" w:rsidRDefault="00E41E9D" w:rsidP="008016D1">
      <w:pPr>
        <w:pStyle w:val="Caption"/>
      </w:pPr>
      <w:r w:rsidRPr="008016D1">
        <w:t xml:space="preserve">Section </w:t>
      </w:r>
      <w:r w:rsidR="00FC18CE">
        <w:t>M</w:t>
      </w:r>
      <w:r w:rsidRPr="008016D1">
        <w:t xml:space="preserve"> </w:t>
      </w:r>
      <w:r w:rsidR="00037DC1" w:rsidRPr="008016D1">
        <w:t>–</w:t>
      </w:r>
      <w:r w:rsidRPr="008016D1">
        <w:t xml:space="preserve"> </w:t>
      </w:r>
      <w:r w:rsidR="00037DC1" w:rsidRPr="008016D1">
        <w:t xml:space="preserve">Preventive Care and Screening: </w:t>
      </w:r>
      <w:r w:rsidRPr="008016D1">
        <w:t>Screen</w:t>
      </w:r>
      <w:r w:rsidR="00037DC1" w:rsidRPr="008016D1">
        <w:t>ing</w:t>
      </w:r>
      <w:r w:rsidRPr="008016D1">
        <w:t xml:space="preserve"> for Depression and Follow-Up</w:t>
      </w:r>
      <w:r w:rsidR="00037DC1" w:rsidRPr="008016D1">
        <w:t xml:space="preserve"> Plan</w:t>
      </w:r>
    </w:p>
    <w:tbl>
      <w:tblPr>
        <w:tblStyle w:val="UDSTables"/>
        <w:tblW w:w="5000" w:type="pct"/>
        <w:tblLook w:val="04A0" w:firstRow="1" w:lastRow="0" w:firstColumn="1" w:lastColumn="0" w:noHBand="0" w:noVBand="1"/>
      </w:tblPr>
      <w:tblGrid>
        <w:gridCol w:w="697"/>
        <w:gridCol w:w="3421"/>
        <w:gridCol w:w="2059"/>
        <w:gridCol w:w="1874"/>
        <w:gridCol w:w="2245"/>
      </w:tblGrid>
      <w:tr w:rsidR="00E41E9D" w:rsidRPr="00E41E9D" w14:paraId="6DEACFEB"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7D437270" w14:textId="77777777" w:rsidR="00E41E9D" w:rsidRPr="008016D1" w:rsidRDefault="00E41E9D" w:rsidP="008016D1">
            <w:pPr>
              <w:pStyle w:val="TableText"/>
            </w:pPr>
            <w:r w:rsidRPr="00E46ED6">
              <w:t>Line</w:t>
            </w:r>
          </w:p>
        </w:tc>
        <w:tc>
          <w:tcPr>
            <w:tcW w:w="1661" w:type="pct"/>
            <w:vAlign w:val="center"/>
          </w:tcPr>
          <w:p w14:paraId="1F8A3690" w14:textId="77777777" w:rsidR="00E41E9D" w:rsidRPr="008016D1" w:rsidRDefault="00037DC1" w:rsidP="008016D1">
            <w:pPr>
              <w:pStyle w:val="TableText"/>
            </w:pPr>
            <w:r>
              <w:t xml:space="preserve">Preventive Care and Screening: </w:t>
            </w:r>
            <w:r w:rsidR="00E41E9D" w:rsidRPr="00E46ED6">
              <w:t>Screen</w:t>
            </w:r>
            <w:r>
              <w:t>ing</w:t>
            </w:r>
            <w:r w:rsidR="00E41E9D" w:rsidRPr="00E46ED6">
              <w:t xml:space="preserve"> for Depression and Follow-Up</w:t>
            </w:r>
            <w:r>
              <w:t xml:space="preserve"> Plan</w:t>
            </w:r>
          </w:p>
        </w:tc>
        <w:tc>
          <w:tcPr>
            <w:tcW w:w="1000" w:type="pct"/>
            <w:vAlign w:val="center"/>
          </w:tcPr>
          <w:p w14:paraId="145C002A" w14:textId="5C0002C7" w:rsidR="00E41E9D" w:rsidRPr="008016D1" w:rsidRDefault="00E41E9D" w:rsidP="00E46ED6">
            <w:pPr>
              <w:pStyle w:val="TableText"/>
              <w:jc w:val="center"/>
            </w:pPr>
            <w:r w:rsidRPr="00E46ED6">
              <w:t>To</w:t>
            </w:r>
            <w:r>
              <w:t xml:space="preserve">tal Patients Aged 12 and Older </w:t>
            </w:r>
            <w:r w:rsidRPr="00E46ED6">
              <w:t>(a)</w:t>
            </w:r>
          </w:p>
        </w:tc>
        <w:tc>
          <w:tcPr>
            <w:tcW w:w="910" w:type="pct"/>
            <w:vAlign w:val="center"/>
          </w:tcPr>
          <w:p w14:paraId="287F1A89" w14:textId="07777785" w:rsidR="00E41E9D" w:rsidRPr="008016D1" w:rsidRDefault="00E41E9D" w:rsidP="00E46ED6">
            <w:pPr>
              <w:pStyle w:val="TableText"/>
              <w:jc w:val="center"/>
            </w:pPr>
            <w:r>
              <w:t xml:space="preserve">Charts Sampled or EHR Total </w:t>
            </w:r>
            <w:r w:rsidRPr="00E46ED6">
              <w:t>(b)</w:t>
            </w:r>
          </w:p>
        </w:tc>
        <w:tc>
          <w:tcPr>
            <w:tcW w:w="1090" w:type="pct"/>
            <w:vAlign w:val="center"/>
          </w:tcPr>
          <w:p w14:paraId="2F29B3FD" w14:textId="0D30DA06" w:rsidR="00E41E9D" w:rsidRPr="008016D1" w:rsidRDefault="00E41E9D" w:rsidP="00E46ED6">
            <w:pPr>
              <w:pStyle w:val="TableText"/>
              <w:jc w:val="center"/>
            </w:pPr>
            <w:r w:rsidRPr="00E46ED6">
              <w:t xml:space="preserve">Number of </w:t>
            </w:r>
            <w:r w:rsidR="00037DC1">
              <w:t>P</w:t>
            </w:r>
            <w:r w:rsidRPr="00E46ED6">
              <w:t xml:space="preserve">atients Screened for Depression and Follow-Up Plan Documented as </w:t>
            </w:r>
            <w:r w:rsidR="00037DC1">
              <w:t>A</w:t>
            </w:r>
            <w:r>
              <w:t xml:space="preserve">ppropriate </w:t>
            </w:r>
            <w:r w:rsidRPr="00E46ED6">
              <w:t>(c)</w:t>
            </w:r>
          </w:p>
        </w:tc>
      </w:tr>
      <w:tr w:rsidR="00E41E9D" w:rsidRPr="00E41E9D" w14:paraId="35757706" w14:textId="77777777" w:rsidTr="008016D1">
        <w:trPr>
          <w:cantSplit/>
        </w:trPr>
        <w:tc>
          <w:tcPr>
            <w:tcW w:w="338" w:type="pct"/>
            <w:vAlign w:val="center"/>
          </w:tcPr>
          <w:p w14:paraId="6437507F" w14:textId="77777777" w:rsidR="00E41E9D" w:rsidRPr="00E41E9D" w:rsidRDefault="00E41E9D" w:rsidP="008016D1">
            <w:pPr>
              <w:pStyle w:val="TableText"/>
            </w:pPr>
            <w:r w:rsidRPr="00E41E9D">
              <w:t>21</w:t>
            </w:r>
          </w:p>
        </w:tc>
        <w:tc>
          <w:tcPr>
            <w:tcW w:w="1661" w:type="pct"/>
            <w:vAlign w:val="center"/>
          </w:tcPr>
          <w:p w14:paraId="39180828" w14:textId="77777777" w:rsidR="00E41E9D" w:rsidRPr="00E41E9D" w:rsidRDefault="00E41E9D" w:rsidP="00852F7C">
            <w:pPr>
              <w:pStyle w:val="TableText"/>
            </w:pPr>
            <w:r w:rsidRPr="00E41E9D">
              <w:t>MEASURE: P</w:t>
            </w:r>
            <w:r w:rsidR="00037DC1">
              <w:t>ercentage of p</w:t>
            </w:r>
            <w:r w:rsidRPr="00E41E9D">
              <w:t xml:space="preserve">atients 12 </w:t>
            </w:r>
            <w:r w:rsidR="00852F7C">
              <w:t xml:space="preserve">years of age </w:t>
            </w:r>
            <w:r w:rsidRPr="00E41E9D">
              <w:t xml:space="preserve">and older who were (1) screened for depression with a standardized tool </w:t>
            </w:r>
            <w:r w:rsidRPr="001F05C3">
              <w:rPr>
                <w:i/>
              </w:rPr>
              <w:t>and</w:t>
            </w:r>
            <w:r w:rsidR="009C673E">
              <w:rPr>
                <w:i/>
              </w:rPr>
              <w:t>,</w:t>
            </w:r>
            <w:r w:rsidRPr="00E41E9D">
              <w:t xml:space="preserve"> if screening was positive</w:t>
            </w:r>
            <w:r w:rsidR="009C673E">
              <w:t>,</w:t>
            </w:r>
            <w:r w:rsidRPr="00E41E9D">
              <w:t xml:space="preserve"> (2) had a follow-up plan documented</w:t>
            </w:r>
          </w:p>
        </w:tc>
        <w:tc>
          <w:tcPr>
            <w:tcW w:w="1000" w:type="pct"/>
          </w:tcPr>
          <w:p w14:paraId="69FDAF36" w14:textId="77777777" w:rsidR="00E41E9D" w:rsidRPr="008016D1" w:rsidRDefault="00E46ED6" w:rsidP="00E41E9D">
            <w:pPr>
              <w:pStyle w:val="TableText"/>
              <w:rPr>
                <w:color w:val="EEECE1" w:themeColor="background2"/>
              </w:rPr>
            </w:pPr>
            <w:r w:rsidRPr="008016D1">
              <w:rPr>
                <w:color w:val="EEECE1" w:themeColor="background2"/>
              </w:rPr>
              <w:t>[blank for demonstration]</w:t>
            </w:r>
          </w:p>
        </w:tc>
        <w:tc>
          <w:tcPr>
            <w:tcW w:w="910" w:type="pct"/>
          </w:tcPr>
          <w:p w14:paraId="44378BCD" w14:textId="77777777" w:rsidR="00E41E9D" w:rsidRPr="008016D1" w:rsidRDefault="00E46ED6" w:rsidP="00E41E9D">
            <w:pPr>
              <w:pStyle w:val="TableText"/>
              <w:rPr>
                <w:color w:val="EEECE1" w:themeColor="background2"/>
              </w:rPr>
            </w:pPr>
            <w:r w:rsidRPr="008016D1">
              <w:rPr>
                <w:color w:val="EEECE1" w:themeColor="background2"/>
              </w:rPr>
              <w:t>[blank for demonstration]</w:t>
            </w:r>
          </w:p>
        </w:tc>
        <w:tc>
          <w:tcPr>
            <w:tcW w:w="1090" w:type="pct"/>
          </w:tcPr>
          <w:p w14:paraId="21FB0181" w14:textId="77777777" w:rsidR="00E41E9D" w:rsidRPr="008016D1" w:rsidRDefault="00E46ED6" w:rsidP="00E41E9D">
            <w:pPr>
              <w:pStyle w:val="TableText"/>
              <w:rPr>
                <w:color w:val="EEECE1" w:themeColor="background2"/>
              </w:rPr>
            </w:pPr>
            <w:r w:rsidRPr="008016D1">
              <w:rPr>
                <w:color w:val="EEECE1" w:themeColor="background2"/>
              </w:rPr>
              <w:t>[blank for demonstration]</w:t>
            </w:r>
          </w:p>
        </w:tc>
      </w:tr>
    </w:tbl>
    <w:p w14:paraId="72A4F760" w14:textId="2628CE34" w:rsidR="00EC3030" w:rsidRPr="008016D1" w:rsidRDefault="00EC3030" w:rsidP="008016D1">
      <w:pPr>
        <w:pStyle w:val="Caption"/>
      </w:pPr>
      <w:r w:rsidRPr="008016D1">
        <w:t>Section N – Dental Sealants</w:t>
      </w:r>
      <w:r w:rsidR="008531BE" w:rsidRPr="008016D1">
        <w:t xml:space="preserve"> for Children between 6</w:t>
      </w:r>
      <w:r w:rsidR="008F449A">
        <w:t>–</w:t>
      </w:r>
      <w:r w:rsidR="008531BE" w:rsidRPr="008016D1">
        <w:t>9 Years</w:t>
      </w:r>
    </w:p>
    <w:tbl>
      <w:tblPr>
        <w:tblStyle w:val="UDSTables"/>
        <w:tblW w:w="5000" w:type="pct"/>
        <w:tblLook w:val="04A0" w:firstRow="1" w:lastRow="0" w:firstColumn="1" w:lastColumn="0" w:noHBand="0" w:noVBand="1"/>
      </w:tblPr>
      <w:tblGrid>
        <w:gridCol w:w="737"/>
        <w:gridCol w:w="3420"/>
        <w:gridCol w:w="2072"/>
        <w:gridCol w:w="1742"/>
        <w:gridCol w:w="2325"/>
      </w:tblGrid>
      <w:tr w:rsidR="00EC3030" w:rsidRPr="00E41E9D" w14:paraId="234ADAB4"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14:paraId="3DB31E3A" w14:textId="6CFC38B9" w:rsidR="00EC3030" w:rsidRPr="008016D1" w:rsidRDefault="00EC3030" w:rsidP="008016D1">
            <w:pPr>
              <w:pStyle w:val="TableText"/>
            </w:pPr>
            <w:r w:rsidRPr="00E46ED6">
              <w:t>Line</w:t>
            </w:r>
          </w:p>
        </w:tc>
        <w:tc>
          <w:tcPr>
            <w:tcW w:w="1661" w:type="pct"/>
            <w:vAlign w:val="center"/>
          </w:tcPr>
          <w:p w14:paraId="1B9B76C2" w14:textId="49E98C10" w:rsidR="00EC3030" w:rsidRPr="008016D1" w:rsidRDefault="00C30ED7" w:rsidP="008016D1">
            <w:pPr>
              <w:pStyle w:val="TableText"/>
            </w:pPr>
            <w:r>
              <w:t xml:space="preserve">Dental </w:t>
            </w:r>
            <w:r w:rsidR="00EC3030">
              <w:t>Sealants</w:t>
            </w:r>
            <w:r w:rsidR="008531BE">
              <w:t xml:space="preserve"> for Children between 6</w:t>
            </w:r>
            <w:r w:rsidR="000077F3">
              <w:t>–</w:t>
            </w:r>
            <w:r w:rsidR="008531BE">
              <w:t>9 Years</w:t>
            </w:r>
          </w:p>
        </w:tc>
        <w:tc>
          <w:tcPr>
            <w:tcW w:w="1006" w:type="pct"/>
            <w:vAlign w:val="center"/>
          </w:tcPr>
          <w:p w14:paraId="3627A23B" w14:textId="1FAF1CC7" w:rsidR="00EC3030" w:rsidRPr="008016D1" w:rsidRDefault="00EC3030" w:rsidP="008531BE">
            <w:pPr>
              <w:pStyle w:val="TableText"/>
              <w:jc w:val="center"/>
            </w:pPr>
            <w:r w:rsidRPr="00E46ED6">
              <w:t xml:space="preserve">Total Patients Aged </w:t>
            </w:r>
            <w:r>
              <w:t xml:space="preserve">6 through 9 </w:t>
            </w:r>
            <w:r w:rsidR="008531BE">
              <w:t>at</w:t>
            </w:r>
            <w:r>
              <w:t xml:space="preserve"> Moderate to High Risk for Caries </w:t>
            </w:r>
            <w:r w:rsidRPr="00E46ED6">
              <w:t>(a)</w:t>
            </w:r>
          </w:p>
        </w:tc>
        <w:tc>
          <w:tcPr>
            <w:tcW w:w="846" w:type="pct"/>
            <w:vAlign w:val="center"/>
          </w:tcPr>
          <w:p w14:paraId="29877C4A" w14:textId="1BEFC567" w:rsidR="00EC3030" w:rsidRPr="008016D1" w:rsidRDefault="00EC3030" w:rsidP="00D83D7A">
            <w:pPr>
              <w:pStyle w:val="TableText"/>
              <w:jc w:val="center"/>
            </w:pPr>
            <w:r>
              <w:t xml:space="preserve">Charts Sampled or EHR Total </w:t>
            </w:r>
            <w:r w:rsidRPr="00E46ED6">
              <w:t>(b)</w:t>
            </w:r>
          </w:p>
        </w:tc>
        <w:tc>
          <w:tcPr>
            <w:tcW w:w="1129" w:type="pct"/>
            <w:vAlign w:val="center"/>
          </w:tcPr>
          <w:p w14:paraId="4DB7E7F7" w14:textId="5874C25B" w:rsidR="00EC3030" w:rsidRPr="008016D1" w:rsidRDefault="00EC3030" w:rsidP="00EC3030">
            <w:pPr>
              <w:pStyle w:val="TableText"/>
              <w:jc w:val="center"/>
            </w:pPr>
            <w:r w:rsidRPr="00E46ED6">
              <w:t xml:space="preserve">Number of </w:t>
            </w:r>
            <w:r w:rsidR="008531BE">
              <w:t>P</w:t>
            </w:r>
            <w:r w:rsidRPr="00E46ED6">
              <w:t xml:space="preserve">atients </w:t>
            </w:r>
            <w:r>
              <w:t xml:space="preserve">with Sealants to First Molars </w:t>
            </w:r>
            <w:r w:rsidRPr="00E46ED6">
              <w:t>(c)</w:t>
            </w:r>
          </w:p>
        </w:tc>
      </w:tr>
      <w:tr w:rsidR="00EC3030" w:rsidRPr="00E41E9D" w14:paraId="231BB7AA" w14:textId="77777777" w:rsidTr="008016D1">
        <w:trPr>
          <w:cantSplit/>
        </w:trPr>
        <w:tc>
          <w:tcPr>
            <w:tcW w:w="358" w:type="pct"/>
            <w:vAlign w:val="center"/>
          </w:tcPr>
          <w:p w14:paraId="09B4FB6B" w14:textId="77777777" w:rsidR="00EC3030" w:rsidRPr="00E41E9D" w:rsidRDefault="00EC3030" w:rsidP="008016D1">
            <w:pPr>
              <w:pStyle w:val="TableText"/>
            </w:pPr>
            <w:r w:rsidRPr="00E41E9D">
              <w:t>2</w:t>
            </w:r>
            <w:r>
              <w:t>2</w:t>
            </w:r>
          </w:p>
        </w:tc>
        <w:tc>
          <w:tcPr>
            <w:tcW w:w="1661" w:type="pct"/>
            <w:vAlign w:val="center"/>
          </w:tcPr>
          <w:p w14:paraId="7F1DEB0B" w14:textId="1250F0E8" w:rsidR="00EC3030" w:rsidRPr="00E41E9D" w:rsidRDefault="00EC3030" w:rsidP="00852F7C">
            <w:pPr>
              <w:pStyle w:val="TableText"/>
            </w:pPr>
            <w:r w:rsidRPr="00E41E9D">
              <w:t xml:space="preserve">MEASURE: </w:t>
            </w:r>
            <w:r w:rsidR="008531BE">
              <w:t>Percentage of c</w:t>
            </w:r>
            <w:r>
              <w:t>hildren 6 through 9 years</w:t>
            </w:r>
            <w:r w:rsidR="00852F7C">
              <w:t xml:space="preserve"> of age</w:t>
            </w:r>
            <w:r>
              <w:t xml:space="preserve"> at moderate to high risk of caries who received a sealant on a </w:t>
            </w:r>
            <w:r w:rsidR="008531BE">
              <w:t xml:space="preserve">first </w:t>
            </w:r>
            <w:r>
              <w:t>permanent molar</w:t>
            </w:r>
          </w:p>
        </w:tc>
        <w:tc>
          <w:tcPr>
            <w:tcW w:w="1006" w:type="pct"/>
          </w:tcPr>
          <w:p w14:paraId="39CF0786" w14:textId="77777777" w:rsidR="00EC3030" w:rsidRPr="008016D1" w:rsidRDefault="00EC3030" w:rsidP="00D83D7A">
            <w:pPr>
              <w:pStyle w:val="TableText"/>
              <w:rPr>
                <w:color w:val="EEECE1" w:themeColor="background2"/>
                <w:sz w:val="16"/>
              </w:rPr>
            </w:pPr>
            <w:r w:rsidRPr="008016D1">
              <w:rPr>
                <w:color w:val="EEECE1" w:themeColor="background2"/>
                <w:sz w:val="16"/>
              </w:rPr>
              <w:t>[blank for demonstration]</w:t>
            </w:r>
          </w:p>
        </w:tc>
        <w:tc>
          <w:tcPr>
            <w:tcW w:w="846" w:type="pct"/>
          </w:tcPr>
          <w:p w14:paraId="56606357" w14:textId="77777777" w:rsidR="00EC3030" w:rsidRPr="008016D1" w:rsidRDefault="00EC3030" w:rsidP="00D83D7A">
            <w:pPr>
              <w:pStyle w:val="TableText"/>
              <w:rPr>
                <w:color w:val="EEECE1" w:themeColor="background2"/>
                <w:sz w:val="16"/>
              </w:rPr>
            </w:pPr>
            <w:r w:rsidRPr="008016D1">
              <w:rPr>
                <w:color w:val="EEECE1" w:themeColor="background2"/>
                <w:sz w:val="16"/>
              </w:rPr>
              <w:t>[blank for demonstration]</w:t>
            </w:r>
          </w:p>
        </w:tc>
        <w:tc>
          <w:tcPr>
            <w:tcW w:w="1129" w:type="pct"/>
          </w:tcPr>
          <w:p w14:paraId="4ACFDB45" w14:textId="77777777" w:rsidR="00EC3030" w:rsidRPr="008016D1" w:rsidRDefault="00EC3030" w:rsidP="00D83D7A">
            <w:pPr>
              <w:pStyle w:val="TableText"/>
              <w:rPr>
                <w:color w:val="EEECE1" w:themeColor="background2"/>
                <w:sz w:val="16"/>
              </w:rPr>
            </w:pPr>
            <w:r w:rsidRPr="008016D1">
              <w:rPr>
                <w:color w:val="EEECE1" w:themeColor="background2"/>
                <w:sz w:val="16"/>
              </w:rPr>
              <w:t>[blank for demonstration]</w:t>
            </w:r>
          </w:p>
        </w:tc>
      </w:tr>
    </w:tbl>
    <w:p w14:paraId="7961C72D" w14:textId="5CE73CDE" w:rsidR="00CB45E3" w:rsidRPr="008016D1" w:rsidRDefault="00A87CE6" w:rsidP="008016D1">
      <w:pPr>
        <w:jc w:val="center"/>
        <w:rPr>
          <w:b/>
          <w:sz w:val="18"/>
        </w:rPr>
      </w:pPr>
      <w:r w:rsidRPr="008016D1">
        <w:rPr>
          <w:b/>
          <w:sz w:val="18"/>
        </w:rPr>
        <w:t>Section O – Closing the Referral Loop: Receipt of Specialist Report</w:t>
      </w:r>
    </w:p>
    <w:tbl>
      <w:tblPr>
        <w:tblStyle w:val="UDSTables"/>
        <w:tblW w:w="5000" w:type="pct"/>
        <w:tblLook w:val="04A0" w:firstRow="1" w:lastRow="0" w:firstColumn="1" w:lastColumn="0" w:noHBand="0" w:noVBand="1"/>
      </w:tblPr>
      <w:tblGrid>
        <w:gridCol w:w="737"/>
        <w:gridCol w:w="3420"/>
        <w:gridCol w:w="2072"/>
        <w:gridCol w:w="1742"/>
        <w:gridCol w:w="2325"/>
      </w:tblGrid>
      <w:tr w:rsidR="00A87CE6" w:rsidRPr="00E41E9D" w14:paraId="7F7AAC18" w14:textId="77777777" w:rsidTr="00F654A7">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14:paraId="20FA1C88" w14:textId="77777777" w:rsidR="00A87CE6" w:rsidRPr="00B10379" w:rsidRDefault="00A87CE6" w:rsidP="00F654A7">
            <w:pPr>
              <w:pStyle w:val="TableText"/>
            </w:pPr>
            <w:r w:rsidRPr="00E46ED6">
              <w:t>Line</w:t>
            </w:r>
          </w:p>
        </w:tc>
        <w:tc>
          <w:tcPr>
            <w:tcW w:w="1661" w:type="pct"/>
            <w:vAlign w:val="center"/>
          </w:tcPr>
          <w:p w14:paraId="362554F7" w14:textId="1ACCE4C5" w:rsidR="00A87CE6" w:rsidRPr="00B10379" w:rsidRDefault="00A87CE6" w:rsidP="00F654A7">
            <w:pPr>
              <w:pStyle w:val="TableText"/>
            </w:pPr>
            <w:r w:rsidRPr="00A87CE6">
              <w:t>Closing the Referral Loop: Receipt of Specialist Report</w:t>
            </w:r>
          </w:p>
        </w:tc>
        <w:tc>
          <w:tcPr>
            <w:tcW w:w="1006" w:type="pct"/>
            <w:vAlign w:val="center"/>
          </w:tcPr>
          <w:p w14:paraId="51394D1D" w14:textId="13950BEE" w:rsidR="00A87CE6" w:rsidRPr="00B10379" w:rsidRDefault="00A87CE6" w:rsidP="00F654A7">
            <w:pPr>
              <w:pStyle w:val="TableText"/>
              <w:jc w:val="center"/>
            </w:pPr>
            <w:r w:rsidRPr="00A87CE6">
              <w:t>Total Patients Referred by One Provider to Another Provider (a)</w:t>
            </w:r>
          </w:p>
        </w:tc>
        <w:tc>
          <w:tcPr>
            <w:tcW w:w="846" w:type="pct"/>
            <w:vAlign w:val="center"/>
          </w:tcPr>
          <w:p w14:paraId="1E503305" w14:textId="77777777" w:rsidR="00A87CE6" w:rsidRPr="00B10379" w:rsidRDefault="00A87CE6" w:rsidP="00F654A7">
            <w:pPr>
              <w:pStyle w:val="TableText"/>
              <w:jc w:val="center"/>
            </w:pPr>
            <w:r>
              <w:t xml:space="preserve">Charts Sampled or EHR Total </w:t>
            </w:r>
            <w:r w:rsidRPr="00E46ED6">
              <w:t>(b)</w:t>
            </w:r>
          </w:p>
        </w:tc>
        <w:tc>
          <w:tcPr>
            <w:tcW w:w="1129" w:type="pct"/>
            <w:vAlign w:val="center"/>
          </w:tcPr>
          <w:p w14:paraId="05C2065C" w14:textId="4B87877C" w:rsidR="00A87CE6" w:rsidRPr="00B10379" w:rsidRDefault="00A87CE6" w:rsidP="00F654A7">
            <w:pPr>
              <w:pStyle w:val="TableText"/>
              <w:jc w:val="center"/>
            </w:pPr>
            <w:r w:rsidRPr="00A87CE6">
              <w:t>Number of Patients with a Referral, for which the Referring Provider Received a Specialist Report (c)</w:t>
            </w:r>
          </w:p>
        </w:tc>
      </w:tr>
      <w:tr w:rsidR="00A87CE6" w:rsidRPr="00E41E9D" w14:paraId="19B4556C" w14:textId="77777777" w:rsidTr="00F654A7">
        <w:trPr>
          <w:cantSplit/>
        </w:trPr>
        <w:tc>
          <w:tcPr>
            <w:tcW w:w="358" w:type="pct"/>
            <w:vAlign w:val="center"/>
          </w:tcPr>
          <w:p w14:paraId="20290929" w14:textId="12C7005E" w:rsidR="00A87CE6" w:rsidRPr="00E41E9D" w:rsidRDefault="00A87CE6" w:rsidP="00F654A7">
            <w:pPr>
              <w:pStyle w:val="TableText"/>
            </w:pPr>
            <w:r w:rsidRPr="00E41E9D">
              <w:t>2</w:t>
            </w:r>
            <w:r>
              <w:t>3</w:t>
            </w:r>
          </w:p>
        </w:tc>
        <w:tc>
          <w:tcPr>
            <w:tcW w:w="1661" w:type="pct"/>
            <w:vAlign w:val="center"/>
          </w:tcPr>
          <w:p w14:paraId="615127DC" w14:textId="693C3677" w:rsidR="00A87CE6" w:rsidRPr="00E41E9D" w:rsidRDefault="00A87CE6" w:rsidP="00F654A7">
            <w:pPr>
              <w:pStyle w:val="TableText"/>
            </w:pPr>
            <w:r w:rsidRPr="00A87CE6">
              <w:t>MEASURE: Percentage of patients with referrals, regardless of age, for which the referring provider receives a report from the provider to whom the patient was referred</w:t>
            </w:r>
          </w:p>
        </w:tc>
        <w:tc>
          <w:tcPr>
            <w:tcW w:w="1006" w:type="pct"/>
          </w:tcPr>
          <w:p w14:paraId="01730515" w14:textId="77777777" w:rsidR="00A87CE6" w:rsidRPr="00B10379" w:rsidRDefault="00A87CE6" w:rsidP="00F654A7">
            <w:pPr>
              <w:pStyle w:val="TableText"/>
              <w:rPr>
                <w:color w:val="EEECE1" w:themeColor="background2"/>
                <w:sz w:val="16"/>
              </w:rPr>
            </w:pPr>
            <w:r w:rsidRPr="00B10379">
              <w:rPr>
                <w:color w:val="EEECE1" w:themeColor="background2"/>
                <w:sz w:val="16"/>
              </w:rPr>
              <w:t>[blank for demonstration]</w:t>
            </w:r>
          </w:p>
        </w:tc>
        <w:tc>
          <w:tcPr>
            <w:tcW w:w="846" w:type="pct"/>
          </w:tcPr>
          <w:p w14:paraId="3496A828" w14:textId="77777777" w:rsidR="00A87CE6" w:rsidRPr="00B10379" w:rsidRDefault="00A87CE6" w:rsidP="00F654A7">
            <w:pPr>
              <w:pStyle w:val="TableText"/>
              <w:rPr>
                <w:color w:val="EEECE1" w:themeColor="background2"/>
                <w:sz w:val="16"/>
              </w:rPr>
            </w:pPr>
            <w:r w:rsidRPr="00B10379">
              <w:rPr>
                <w:color w:val="EEECE1" w:themeColor="background2"/>
                <w:sz w:val="16"/>
              </w:rPr>
              <w:t>[blank for demonstration]</w:t>
            </w:r>
          </w:p>
        </w:tc>
        <w:tc>
          <w:tcPr>
            <w:tcW w:w="1129" w:type="pct"/>
          </w:tcPr>
          <w:p w14:paraId="12BDE2D9" w14:textId="77777777" w:rsidR="00A87CE6" w:rsidRPr="00B10379" w:rsidRDefault="00A87CE6" w:rsidP="00F654A7">
            <w:pPr>
              <w:pStyle w:val="TableText"/>
              <w:rPr>
                <w:color w:val="EEECE1" w:themeColor="background2"/>
                <w:sz w:val="16"/>
              </w:rPr>
            </w:pPr>
            <w:r w:rsidRPr="00B10379">
              <w:rPr>
                <w:color w:val="EEECE1" w:themeColor="background2"/>
                <w:sz w:val="16"/>
              </w:rPr>
              <w:t>[blank for demonstration]</w:t>
            </w:r>
          </w:p>
        </w:tc>
      </w:tr>
    </w:tbl>
    <w:p w14:paraId="1842D963" w14:textId="77777777" w:rsidR="00A87CE6" w:rsidRDefault="00A87CE6" w:rsidP="00CB45E3">
      <w:pPr>
        <w:sectPr w:rsidR="00A87CE6" w:rsidSect="008016D1">
          <w:type w:val="continuous"/>
          <w:pgSz w:w="12240" w:h="15840"/>
          <w:pgMar w:top="1440" w:right="1080" w:bottom="1440" w:left="1080" w:header="720" w:footer="720" w:gutter="0"/>
          <w:cols w:space="432"/>
          <w:docGrid w:linePitch="360"/>
        </w:sectPr>
      </w:pPr>
    </w:p>
    <w:p w14:paraId="26ED031B" w14:textId="77777777" w:rsidR="002831CF" w:rsidRDefault="00C0356D" w:rsidP="00E970DE">
      <w:pPr>
        <w:pStyle w:val="Heading1"/>
        <w:jc w:val="left"/>
        <w:sectPr w:rsidR="002831CF" w:rsidSect="00D13F81">
          <w:pgSz w:w="12240" w:h="15840"/>
          <w:pgMar w:top="1440" w:right="1440" w:bottom="1440" w:left="1440" w:header="720" w:footer="720" w:gutter="0"/>
          <w:cols w:space="432"/>
          <w:docGrid w:linePitch="360"/>
        </w:sectPr>
      </w:pPr>
      <w:bookmarkStart w:id="414" w:name="_Instructions_for_Table_5"/>
      <w:bookmarkStart w:id="415" w:name="_Toc489440134"/>
      <w:bookmarkStart w:id="416" w:name="_Toc489949096"/>
      <w:bookmarkStart w:id="417" w:name="_Toc508225497"/>
      <w:bookmarkEnd w:id="414"/>
      <w:r>
        <w:t>Instructions for Table 7: Health Outcomes and Disparities</w:t>
      </w:r>
      <w:bookmarkEnd w:id="415"/>
      <w:bookmarkEnd w:id="416"/>
      <w:bookmarkEnd w:id="417"/>
    </w:p>
    <w:p w14:paraId="5512C4E7" w14:textId="4636B193" w:rsidR="00F95F90" w:rsidRDefault="00C0356D" w:rsidP="00C0356D">
      <w:r>
        <w:t>This table reports data on health status measures by race and Hispanic</w:t>
      </w:r>
      <w:r w:rsidR="00224844">
        <w:t xml:space="preserve"> or </w:t>
      </w:r>
      <w:r>
        <w:t xml:space="preserve">Latino ethnicity. The </w:t>
      </w:r>
      <w:r w:rsidR="00453E67">
        <w:t xml:space="preserve">health outcome and disparity </w:t>
      </w:r>
      <w:r>
        <w:t xml:space="preserve">measures </w:t>
      </w:r>
      <w:r w:rsidR="00453E67">
        <w:t xml:space="preserve">reported </w:t>
      </w:r>
      <w:r>
        <w:t>are “</w:t>
      </w:r>
      <w:r w:rsidR="00453E67">
        <w:t xml:space="preserve">intermediate outcome </w:t>
      </w:r>
      <w:r>
        <w:t>measures</w:t>
      </w:r>
      <w:r w:rsidR="009C673E">
        <w:t>,</w:t>
      </w:r>
      <w:r>
        <w:t>” which means that they document measurable outcomes of clinical intervention as a surrogate for good long</w:t>
      </w:r>
      <w:r w:rsidR="008D2489">
        <w:t>-</w:t>
      </w:r>
      <w:r>
        <w:t xml:space="preserve">term health outcomes. </w:t>
      </w:r>
      <w:r w:rsidR="00676B36" w:rsidRPr="00EC2183">
        <w:t xml:space="preserve">Use and analysis of </w:t>
      </w:r>
      <w:r w:rsidR="003B08A9">
        <w:t>CQM</w:t>
      </w:r>
      <w:r w:rsidR="00FC18CE" w:rsidRPr="00EC2183">
        <w:t>s</w:t>
      </w:r>
      <w:r w:rsidR="00676B36" w:rsidRPr="00EC2183">
        <w:t xml:space="preserve"> by health centers in their Plan, Do, Study, Act (PDSA) cycles is one tool that can lead to improved health care for patients.</w:t>
      </w:r>
      <w:r w:rsidR="00676B36">
        <w:t xml:space="preserve"> </w:t>
      </w:r>
    </w:p>
    <w:p w14:paraId="4C18A863" w14:textId="77777777" w:rsidR="00C0356D" w:rsidRPr="008016D1" w:rsidRDefault="00896881" w:rsidP="00C0356D">
      <w:pPr>
        <w:rPr>
          <w:rStyle w:val="Emphasis"/>
          <w:color w:val="auto"/>
        </w:rPr>
      </w:pPr>
      <w:r w:rsidRPr="008016D1">
        <w:rPr>
          <w:rStyle w:val="Emphasis"/>
          <w:color w:val="auto"/>
        </w:rPr>
        <w:t>I</w:t>
      </w:r>
      <w:r w:rsidR="00C0356D" w:rsidRPr="008016D1">
        <w:rPr>
          <w:rStyle w:val="Emphasis"/>
          <w:color w:val="auto"/>
        </w:rPr>
        <w:t xml:space="preserve">ncreasing the proportion of </w:t>
      </w:r>
      <w:r w:rsidR="00453E67" w:rsidRPr="008016D1">
        <w:rPr>
          <w:rStyle w:val="Emphasis"/>
          <w:color w:val="auto"/>
        </w:rPr>
        <w:t xml:space="preserve">health center </w:t>
      </w:r>
      <w:r w:rsidR="00C0356D" w:rsidRPr="008016D1">
        <w:rPr>
          <w:rStyle w:val="Emphasis"/>
          <w:color w:val="auto"/>
        </w:rPr>
        <w:t>patients who have a good intermediate health outcome generally leads to improved health status of the patient population in the future. Specifically:</w:t>
      </w:r>
    </w:p>
    <w:p w14:paraId="6900A8F7" w14:textId="3930CE04" w:rsidR="00C0356D" w:rsidRPr="008016D1" w:rsidRDefault="00C0356D" w:rsidP="008016D1">
      <w:pPr>
        <w:pStyle w:val="BulletList"/>
        <w:shd w:val="clear" w:color="auto" w:fill="356077"/>
        <w:rPr>
          <w:rStyle w:val="Emphasis"/>
        </w:rPr>
      </w:pPr>
      <w:r w:rsidRPr="008016D1">
        <w:rPr>
          <w:rStyle w:val="Emphasis"/>
        </w:rPr>
        <w:t>Low Birth</w:t>
      </w:r>
      <w:r w:rsidR="007B5C4D" w:rsidRPr="008016D1">
        <w:rPr>
          <w:rStyle w:val="Emphasis"/>
        </w:rPr>
        <w:t xml:space="preserve"> </w:t>
      </w:r>
      <w:r w:rsidR="00D8750D" w:rsidRPr="008016D1">
        <w:rPr>
          <w:rStyle w:val="Emphasis"/>
        </w:rPr>
        <w:t>W</w:t>
      </w:r>
      <w:r w:rsidRPr="008016D1">
        <w:rPr>
          <w:rStyle w:val="Emphasis"/>
        </w:rPr>
        <w:t xml:space="preserve">eight: </w:t>
      </w:r>
      <w:r w:rsidR="00E800BF" w:rsidRPr="008016D1">
        <w:rPr>
          <w:rStyle w:val="Emphasis"/>
        </w:rPr>
        <w:t>There will be fewer children who suffer the multiple negative sequela</w:t>
      </w:r>
      <w:r w:rsidR="0062429A" w:rsidRPr="00AE5B8C">
        <w:rPr>
          <w:rStyle w:val="Emphasis"/>
        </w:rPr>
        <w:t>e</w:t>
      </w:r>
      <w:r w:rsidR="00E800BF" w:rsidRPr="008016D1">
        <w:rPr>
          <w:rStyle w:val="Emphasis"/>
        </w:rPr>
        <w:t xml:space="preserve"> of low birth weight, such as delayed or diminished intellectual and/or physical development,</w:t>
      </w:r>
      <w:r w:rsidR="00E800BF" w:rsidRPr="00095F25">
        <w:rPr>
          <w:rStyle w:val="Emphasis"/>
        </w:rPr>
        <w:t xml:space="preserve"> </w:t>
      </w:r>
      <w:r w:rsidR="00E800BF">
        <w:rPr>
          <w:rStyle w:val="Emphasis"/>
        </w:rPr>
        <w:t>i</w:t>
      </w:r>
      <w:r w:rsidRPr="00095F25">
        <w:rPr>
          <w:rStyle w:val="Emphasis"/>
        </w:rPr>
        <w:t>f</w:t>
      </w:r>
      <w:r w:rsidRPr="008016D1">
        <w:rPr>
          <w:rStyle w:val="Emphasis"/>
        </w:rPr>
        <w:t xml:space="preserve"> fewer </w:t>
      </w:r>
      <w:r w:rsidR="00E800BF" w:rsidRPr="008016D1">
        <w:rPr>
          <w:rStyle w:val="Emphasis"/>
        </w:rPr>
        <w:t xml:space="preserve">babies have </w:t>
      </w:r>
      <w:r w:rsidRPr="008016D1">
        <w:rPr>
          <w:rStyle w:val="Emphasis"/>
        </w:rPr>
        <w:t>low birth</w:t>
      </w:r>
      <w:r w:rsidR="007B5C4D" w:rsidRPr="008016D1">
        <w:rPr>
          <w:rStyle w:val="Emphasis"/>
        </w:rPr>
        <w:t xml:space="preserve"> </w:t>
      </w:r>
      <w:r w:rsidRPr="008016D1">
        <w:rPr>
          <w:rStyle w:val="Emphasis"/>
        </w:rPr>
        <w:t>weight.</w:t>
      </w:r>
    </w:p>
    <w:p w14:paraId="595F051D" w14:textId="3B471E35" w:rsidR="00C0356D" w:rsidRPr="008016D1" w:rsidRDefault="00C0356D" w:rsidP="008016D1">
      <w:pPr>
        <w:pStyle w:val="BulletList"/>
        <w:shd w:val="clear" w:color="auto" w:fill="356077"/>
        <w:rPr>
          <w:rStyle w:val="Emphasis"/>
        </w:rPr>
      </w:pPr>
      <w:r w:rsidRPr="008016D1">
        <w:rPr>
          <w:rStyle w:val="Emphasis"/>
        </w:rPr>
        <w:t>Controll</w:t>
      </w:r>
      <w:r w:rsidR="00453E67" w:rsidRPr="008016D1">
        <w:rPr>
          <w:rStyle w:val="Emphasis"/>
        </w:rPr>
        <w:t>ing</w:t>
      </w:r>
      <w:r w:rsidRPr="008016D1">
        <w:rPr>
          <w:rStyle w:val="Emphasis"/>
        </w:rPr>
        <w:t xml:space="preserve"> </w:t>
      </w:r>
      <w:r w:rsidR="00453E67" w:rsidRPr="008016D1">
        <w:rPr>
          <w:rStyle w:val="Emphasis"/>
        </w:rPr>
        <w:t>High Blood Pressure</w:t>
      </w:r>
      <w:r w:rsidRPr="008016D1">
        <w:rPr>
          <w:rStyle w:val="Emphasis"/>
        </w:rPr>
        <w:t xml:space="preserve">: </w:t>
      </w:r>
      <w:r w:rsidR="00F95F90" w:rsidRPr="008016D1">
        <w:rPr>
          <w:rStyle w:val="Emphasis"/>
        </w:rPr>
        <w:t>T</w:t>
      </w:r>
      <w:r w:rsidRPr="008016D1">
        <w:rPr>
          <w:rStyle w:val="Emphasis"/>
        </w:rPr>
        <w:t xml:space="preserve">here will be less cardiovascular damage, fewer heart attacks, </w:t>
      </w:r>
      <w:r w:rsidR="009C673E" w:rsidRPr="008016D1">
        <w:rPr>
          <w:rStyle w:val="Emphasis"/>
        </w:rPr>
        <w:t xml:space="preserve">and </w:t>
      </w:r>
      <w:r w:rsidRPr="008016D1">
        <w:rPr>
          <w:rStyle w:val="Emphasis"/>
        </w:rPr>
        <w:t>less organ damage later in life</w:t>
      </w:r>
      <w:r w:rsidR="00F95F90" w:rsidRPr="008016D1">
        <w:rPr>
          <w:rStyle w:val="Emphasis"/>
        </w:rPr>
        <w:t xml:space="preserve"> </w:t>
      </w:r>
      <w:r w:rsidR="00F95F90">
        <w:rPr>
          <w:rStyle w:val="Emphasis"/>
        </w:rPr>
        <w:t>i</w:t>
      </w:r>
      <w:r w:rsidR="00F95F90" w:rsidRPr="00095F25">
        <w:rPr>
          <w:rStyle w:val="Emphasis"/>
        </w:rPr>
        <w:t>f</w:t>
      </w:r>
      <w:r w:rsidR="00F95F90" w:rsidRPr="008016D1">
        <w:rPr>
          <w:rStyle w:val="Emphasis"/>
        </w:rPr>
        <w:t xml:space="preserve"> there is less uncontrolled hypertension</w:t>
      </w:r>
      <w:r w:rsidRPr="008016D1">
        <w:rPr>
          <w:rStyle w:val="Emphasis"/>
        </w:rPr>
        <w:t>.</w:t>
      </w:r>
    </w:p>
    <w:p w14:paraId="2D540D44" w14:textId="325EADDF" w:rsidR="00C0356D" w:rsidRPr="008016D1" w:rsidRDefault="00453E67" w:rsidP="008016D1">
      <w:pPr>
        <w:pStyle w:val="BulletList"/>
        <w:shd w:val="clear" w:color="auto" w:fill="356077"/>
        <w:rPr>
          <w:rStyle w:val="Emphasis"/>
        </w:rPr>
      </w:pPr>
      <w:r w:rsidRPr="008016D1">
        <w:rPr>
          <w:rStyle w:val="Emphasis"/>
        </w:rPr>
        <w:t xml:space="preserve">Diabetes: Hemoglobin A1c </w:t>
      </w:r>
      <w:r w:rsidR="00896881" w:rsidRPr="008016D1">
        <w:rPr>
          <w:rStyle w:val="Emphasis"/>
        </w:rPr>
        <w:t xml:space="preserve">(HbA1c) </w:t>
      </w:r>
      <w:r w:rsidR="006E15D9" w:rsidRPr="008016D1">
        <w:rPr>
          <w:rStyle w:val="Emphasis"/>
        </w:rPr>
        <w:t>Poor C</w:t>
      </w:r>
      <w:r w:rsidR="00C0356D" w:rsidRPr="008016D1">
        <w:rPr>
          <w:rStyle w:val="Emphasis"/>
        </w:rPr>
        <w:t>ontrol</w:t>
      </w:r>
      <w:r w:rsidR="00896881" w:rsidRPr="008016D1">
        <w:rPr>
          <w:rStyle w:val="Emphasis"/>
        </w:rPr>
        <w:t xml:space="preserve"> (&gt;9%)</w:t>
      </w:r>
      <w:r w:rsidR="00C0356D" w:rsidRPr="008016D1">
        <w:rPr>
          <w:rStyle w:val="Emphasis"/>
        </w:rPr>
        <w:t xml:space="preserve">: </w:t>
      </w:r>
      <w:r w:rsidR="00F95F90" w:rsidRPr="008016D1">
        <w:rPr>
          <w:rStyle w:val="Emphasis"/>
        </w:rPr>
        <w:t>T</w:t>
      </w:r>
      <w:r w:rsidR="00C0356D" w:rsidRPr="008016D1">
        <w:rPr>
          <w:rStyle w:val="Emphasis"/>
        </w:rPr>
        <w:t xml:space="preserve">here will be fewer </w:t>
      </w:r>
      <w:r w:rsidR="006E15D9" w:rsidRPr="008016D1">
        <w:rPr>
          <w:rStyle w:val="Emphasis"/>
        </w:rPr>
        <w:t>long-term complications</w:t>
      </w:r>
      <w:r w:rsidR="003B08A9" w:rsidRPr="00AE72AE">
        <w:rPr>
          <w:rStyle w:val="Emphasis"/>
        </w:rPr>
        <w:t>,</w:t>
      </w:r>
      <w:r w:rsidR="006E15D9" w:rsidRPr="008016D1">
        <w:rPr>
          <w:rStyle w:val="Emphasis"/>
        </w:rPr>
        <w:t xml:space="preserve"> such as </w:t>
      </w:r>
      <w:r w:rsidR="00C0356D" w:rsidRPr="008016D1">
        <w:rPr>
          <w:rStyle w:val="Emphasis"/>
        </w:rPr>
        <w:t xml:space="preserve">amputations, blindness, </w:t>
      </w:r>
      <w:r w:rsidR="006E15D9" w:rsidRPr="008016D1">
        <w:rPr>
          <w:rStyle w:val="Emphasis"/>
        </w:rPr>
        <w:t>and end-</w:t>
      </w:r>
      <w:r w:rsidR="00C0356D" w:rsidRPr="008016D1">
        <w:rPr>
          <w:rStyle w:val="Emphasis"/>
        </w:rPr>
        <w:t>organ damage</w:t>
      </w:r>
      <w:r w:rsidR="00F95F90" w:rsidRPr="008016D1">
        <w:rPr>
          <w:rStyle w:val="Emphasis"/>
        </w:rPr>
        <w:t>,</w:t>
      </w:r>
      <w:r w:rsidR="00F95F90" w:rsidRPr="00F95F90">
        <w:rPr>
          <w:rStyle w:val="Emphasis"/>
        </w:rPr>
        <w:t xml:space="preserve"> </w:t>
      </w:r>
      <w:r w:rsidR="00F95F90">
        <w:rPr>
          <w:rStyle w:val="Emphasis"/>
        </w:rPr>
        <w:t>i</w:t>
      </w:r>
      <w:r w:rsidR="00F95F90" w:rsidRPr="00095F25">
        <w:rPr>
          <w:rStyle w:val="Emphasis"/>
        </w:rPr>
        <w:t>f</w:t>
      </w:r>
      <w:r w:rsidR="00F95F90" w:rsidRPr="008016D1">
        <w:rPr>
          <w:rStyle w:val="Emphasis"/>
        </w:rPr>
        <w:t xml:space="preserve"> there </w:t>
      </w:r>
      <w:r w:rsidR="003B08A9" w:rsidRPr="00AE72AE">
        <w:rPr>
          <w:rStyle w:val="Emphasis"/>
        </w:rPr>
        <w:t>are fewer cases of</w:t>
      </w:r>
      <w:r w:rsidR="00FC18CE" w:rsidRPr="00AE72AE">
        <w:rPr>
          <w:rStyle w:val="Emphasis"/>
        </w:rPr>
        <w:t xml:space="preserve"> </w:t>
      </w:r>
      <w:r w:rsidR="00F95F90" w:rsidRPr="008016D1">
        <w:rPr>
          <w:rStyle w:val="Emphasis"/>
        </w:rPr>
        <w:t>poorly controlled diabetes</w:t>
      </w:r>
      <w:r w:rsidR="00C0356D" w:rsidRPr="008016D1">
        <w:rPr>
          <w:rStyle w:val="Emphasis"/>
        </w:rPr>
        <w:t>.</w:t>
      </w:r>
    </w:p>
    <w:p w14:paraId="6589DE3F" w14:textId="77777777" w:rsidR="00FC18CE" w:rsidRPr="00E65D10" w:rsidRDefault="00FC18CE" w:rsidP="00F62D42">
      <w:pPr>
        <w:rPr>
          <w:rStyle w:val="SubtleEmphasis"/>
        </w:rPr>
      </w:pPr>
    </w:p>
    <w:p w14:paraId="751FFAB0" w14:textId="77777777" w:rsidR="00FC18CE" w:rsidRDefault="00FC18CE" w:rsidP="002F7090"/>
    <w:p w14:paraId="552AFFC1" w14:textId="77777777" w:rsidR="00791495" w:rsidRDefault="00791495" w:rsidP="008016D1">
      <w:pPr>
        <w:pStyle w:val="Heading2"/>
      </w:pPr>
      <w:bookmarkStart w:id="418" w:name="_Race_and_Ethnicity"/>
      <w:bookmarkStart w:id="419" w:name="_Toc508225498"/>
      <w:bookmarkEnd w:id="418"/>
      <w:r w:rsidRPr="008016D1">
        <w:t>Race and Ethnicity Reporting</w:t>
      </w:r>
      <w:bookmarkEnd w:id="419"/>
    </w:p>
    <w:p w14:paraId="6DA267E7" w14:textId="77777777" w:rsidR="00E25BE8" w:rsidRDefault="00C0356D" w:rsidP="00E25BE8">
      <w:r>
        <w:t>Table 7 reports health outcome</w:t>
      </w:r>
      <w:r w:rsidR="00E46CC6">
        <w:t xml:space="preserve"> data</w:t>
      </w:r>
      <w:r>
        <w:t xml:space="preserve"> by race and Hispanic</w:t>
      </w:r>
      <w:r w:rsidR="00791495">
        <w:t xml:space="preserve"> or </w:t>
      </w:r>
      <w:r>
        <w:t>Latino ethnicity to provide information on health centers</w:t>
      </w:r>
      <w:r w:rsidR="006E15D9">
        <w:t>’ efforts to</w:t>
      </w:r>
      <w:r>
        <w:t xml:space="preserve"> help to reduce health disparities. Race and Hispanic</w:t>
      </w:r>
      <w:r w:rsidR="00791495">
        <w:t xml:space="preserve"> or </w:t>
      </w:r>
      <w:r>
        <w:t xml:space="preserve">Latino ethnicity is self-reported by patients and should be collected as part of a standard registration process. </w:t>
      </w:r>
      <w:r w:rsidR="00AD4F87" w:rsidRPr="003E6E5D">
        <w:rPr>
          <w:rStyle w:val="Emphasis"/>
          <w:color w:val="auto"/>
        </w:rPr>
        <w:t xml:space="preserve">Care must be taken by health centers </w:t>
      </w:r>
      <w:r w:rsidR="00B10506" w:rsidRPr="003E6E5D">
        <w:rPr>
          <w:rStyle w:val="Emphasis"/>
          <w:color w:val="auto"/>
        </w:rPr>
        <w:t xml:space="preserve">that </w:t>
      </w:r>
      <w:r w:rsidR="00AD4F87" w:rsidRPr="003E6E5D">
        <w:rPr>
          <w:rStyle w:val="Emphasis"/>
          <w:color w:val="auto"/>
        </w:rPr>
        <w:t xml:space="preserve">have separate reporting systems for patient registration and clinical data to ensure </w:t>
      </w:r>
      <w:r w:rsidRPr="003E6E5D">
        <w:rPr>
          <w:rStyle w:val="Emphasis"/>
          <w:color w:val="auto"/>
        </w:rPr>
        <w:t xml:space="preserve">race and ethnicity data </w:t>
      </w:r>
      <w:r w:rsidR="00AD4F87" w:rsidRPr="003E6E5D">
        <w:rPr>
          <w:rStyle w:val="Emphasis"/>
          <w:color w:val="auto"/>
        </w:rPr>
        <w:t>across the systems are aligned</w:t>
      </w:r>
      <w:r w:rsidRPr="003E6E5D">
        <w:rPr>
          <w:rStyle w:val="Emphasis"/>
          <w:color w:val="auto"/>
        </w:rPr>
        <w:t>.</w:t>
      </w:r>
      <w:r w:rsidR="00E25BE8">
        <w:t xml:space="preserve"> </w:t>
      </w:r>
      <w:r w:rsidR="003B0E37">
        <w:t>Do not</w:t>
      </w:r>
      <w:r w:rsidR="00D5654A">
        <w:t xml:space="preserve"> report more </w:t>
      </w:r>
      <w:r w:rsidR="00E25BE8">
        <w:t xml:space="preserve">Hispanic or Latino patients </w:t>
      </w:r>
      <w:r w:rsidR="00D5654A">
        <w:t xml:space="preserve">with hypertension </w:t>
      </w:r>
      <w:r w:rsidR="00E25BE8">
        <w:t>or more patients with hypertension of any given race on Table 7 than are reported for that race or for the Hispanic or Latino ethnicity on Table 3B.</w:t>
      </w:r>
    </w:p>
    <w:p w14:paraId="0A78EC20" w14:textId="314B3591" w:rsidR="005F08B2" w:rsidRDefault="00791495" w:rsidP="00C0356D">
      <w:r w:rsidRPr="00393E89">
        <w:t>Because the</w:t>
      </w:r>
      <w:r>
        <w:t xml:space="preserve"> initial patient </w:t>
      </w:r>
      <w:r w:rsidRPr="00393E89">
        <w:t>population</w:t>
      </w:r>
      <w:r>
        <w:t xml:space="preserve"> for each measure</w:t>
      </w:r>
      <w:r w:rsidRPr="00393E89">
        <w:t xml:space="preserve"> </w:t>
      </w:r>
      <w:r>
        <w:t xml:space="preserve">is </w:t>
      </w:r>
      <w:r w:rsidRPr="00393E89">
        <w:t xml:space="preserve">defined in terms of </w:t>
      </w:r>
      <w:r w:rsidR="0034388E">
        <w:t>race and ethnicity</w:t>
      </w:r>
      <w:r w:rsidRPr="00393E89">
        <w:t>, comparisons to the numbers on Table</w:t>
      </w:r>
      <w:r w:rsidR="00A913E5">
        <w:t>s</w:t>
      </w:r>
      <w:r w:rsidRPr="00393E89">
        <w:t xml:space="preserve"> 3</w:t>
      </w:r>
      <w:r w:rsidR="0034388E">
        <w:t>B</w:t>
      </w:r>
      <w:r>
        <w:t xml:space="preserve"> and </w:t>
      </w:r>
      <w:r w:rsidR="0034388E">
        <w:t>7</w:t>
      </w:r>
      <w:r w:rsidRPr="00393E89">
        <w:t xml:space="preserve"> will be made when evaluating your submission. </w:t>
      </w:r>
      <w:r>
        <w:t>T</w:t>
      </w:r>
      <w:r w:rsidRPr="00393E89">
        <w:t xml:space="preserve">he numbers </w:t>
      </w:r>
      <w:r w:rsidR="00B10506">
        <w:t>in C</w:t>
      </w:r>
      <w:r>
        <w:t xml:space="preserve">olumn A of Table </w:t>
      </w:r>
      <w:r w:rsidR="0034388E">
        <w:t>7</w:t>
      </w:r>
      <w:r>
        <w:t xml:space="preserve"> </w:t>
      </w:r>
      <w:r w:rsidRPr="008016D1">
        <w:t>will not be equal to</w:t>
      </w:r>
      <w:r w:rsidRPr="00393E89">
        <w:t xml:space="preserve"> those </w:t>
      </w:r>
      <w:r w:rsidR="00B10506">
        <w:t>that</w:t>
      </w:r>
      <w:r w:rsidRPr="00393E89">
        <w:t xml:space="preserve"> might be calculated </w:t>
      </w:r>
      <w:r>
        <w:t>on</w:t>
      </w:r>
      <w:r w:rsidRPr="00393E89">
        <w:t xml:space="preserve"> Table 3</w:t>
      </w:r>
      <w:r w:rsidR="0034388E">
        <w:t>B because a</w:t>
      </w:r>
      <w:r w:rsidRPr="00393E89">
        <w:t>ll patients</w:t>
      </w:r>
      <w:r>
        <w:t xml:space="preserve"> seen for all reportable services</w:t>
      </w:r>
      <w:r w:rsidRPr="00393E89">
        <w:t xml:space="preserve"> are counted on Table 3</w:t>
      </w:r>
      <w:r w:rsidR="0034388E">
        <w:t>B by race and ethnicity</w:t>
      </w:r>
      <w:r w:rsidRPr="00393E89">
        <w:t xml:space="preserve">, </w:t>
      </w:r>
      <w:r>
        <w:t xml:space="preserve">but the clinical measures reported on Table </w:t>
      </w:r>
      <w:r w:rsidR="0034388E">
        <w:t>7</w:t>
      </w:r>
      <w:r>
        <w:t xml:space="preserve"> relate to </w:t>
      </w:r>
      <w:r w:rsidRPr="00393E89">
        <w:t>medical</w:t>
      </w:r>
      <w:r w:rsidR="0034388E">
        <w:t xml:space="preserve"> patients</w:t>
      </w:r>
      <w:r w:rsidRPr="00393E89">
        <w:t xml:space="preserve"> </w:t>
      </w:r>
      <w:r w:rsidR="0034388E">
        <w:t xml:space="preserve">of that race and ethnicity </w:t>
      </w:r>
      <w:r w:rsidRPr="00393E89">
        <w:t>with specific conditions</w:t>
      </w:r>
      <w:r w:rsidR="0034388E">
        <w:t>.</w:t>
      </w:r>
      <w:r w:rsidR="000460C1">
        <w:t xml:space="preserve">  See the crosswalk of comparable fields </w:t>
      </w:r>
      <w:r w:rsidR="005F08B2">
        <w:t xml:space="preserve">in </w:t>
      </w:r>
      <w:hyperlink w:anchor="_Relationship_between_Table" w:history="1">
        <w:r w:rsidR="005F08B2" w:rsidRPr="005F08B2">
          <w:rPr>
            <w:rStyle w:val="Hyperlink"/>
          </w:rPr>
          <w:t>Appendix B</w:t>
        </w:r>
      </w:hyperlink>
      <w:r w:rsidR="00A955DF">
        <w:t>.</w:t>
      </w:r>
      <w:r w:rsidR="000460C1">
        <w:t xml:space="preserve"> </w:t>
      </w:r>
    </w:p>
    <w:p w14:paraId="5C074DFB" w14:textId="5D7CDEA2" w:rsidR="00C0356D" w:rsidRDefault="00C0356D" w:rsidP="00C0356D">
      <w:r>
        <w:t xml:space="preserve">Health centers </w:t>
      </w:r>
      <w:r w:rsidR="00B10506">
        <w:t xml:space="preserve">that </w:t>
      </w:r>
      <w:r w:rsidR="00E46CC6">
        <w:t>report on a sample of patients</w:t>
      </w:r>
      <w:r w:rsidR="001C1230">
        <w:t>—</w:t>
      </w:r>
      <w:r w:rsidR="00E46CC6">
        <w:t>a</w:t>
      </w:r>
      <w:r>
        <w:t>nd even those who report on their entire universe of patients</w:t>
      </w:r>
      <w:r w:rsidR="001C1230">
        <w:t>—</w:t>
      </w:r>
      <w:r>
        <w:t xml:space="preserve">are cautioned against using their data to evaluate disparities in their own systems given small sample sizes. On a national level, however, reported data </w:t>
      </w:r>
      <w:r w:rsidR="00E46CC6">
        <w:t>permits</w:t>
      </w:r>
      <w:r>
        <w:t xml:space="preserve"> HRSA to evaluate </w:t>
      </w:r>
      <w:r w:rsidR="00B10506">
        <w:t xml:space="preserve">the </w:t>
      </w:r>
      <w:r w:rsidR="00E46CC6">
        <w:t>impact</w:t>
      </w:r>
      <w:r w:rsidR="00437585">
        <w:t xml:space="preserve"> of health center services</w:t>
      </w:r>
      <w:r w:rsidR="00E46CC6">
        <w:t xml:space="preserve"> on </w:t>
      </w:r>
      <w:r w:rsidR="00AE53DE">
        <w:t>disparate</w:t>
      </w:r>
      <w:r w:rsidR="00437585">
        <w:t xml:space="preserve"> outcomes for target populations</w:t>
      </w:r>
      <w:r>
        <w:t>.</w:t>
      </w:r>
    </w:p>
    <w:p w14:paraId="6359BF8B" w14:textId="77777777" w:rsidR="00C0356D" w:rsidRDefault="00C0356D" w:rsidP="00C0356D">
      <w:pPr>
        <w:pStyle w:val="Heading2"/>
      </w:pPr>
      <w:bookmarkStart w:id="420" w:name="_Toc489440142"/>
      <w:bookmarkStart w:id="421" w:name="_Toc489949104"/>
      <w:bookmarkStart w:id="422" w:name="_Toc508225499"/>
      <w:r>
        <w:t>HIV</w:t>
      </w:r>
      <w:r w:rsidR="00B10506">
        <w:t>-</w:t>
      </w:r>
      <w:r>
        <w:t>Positive Pregnant Women, Top Line</w:t>
      </w:r>
      <w:r w:rsidR="00A07889">
        <w:t xml:space="preserve"> (Line 0)</w:t>
      </w:r>
      <w:bookmarkEnd w:id="420"/>
      <w:bookmarkEnd w:id="421"/>
      <w:bookmarkEnd w:id="422"/>
    </w:p>
    <w:p w14:paraId="051616F5" w14:textId="3F2E86A9" w:rsidR="00C0356D" w:rsidRDefault="003B0E37" w:rsidP="00C0356D">
      <w:r>
        <w:t>R</w:t>
      </w:r>
      <w:r w:rsidR="00C0356D">
        <w:t>eport the total number of HIV</w:t>
      </w:r>
      <w:r w:rsidR="00B10506">
        <w:t>-</w:t>
      </w:r>
      <w:r w:rsidR="00C0356D">
        <w:t xml:space="preserve">positive pregnant women served by the health center on Line “0” </w:t>
      </w:r>
      <w:r w:rsidR="00C0356D" w:rsidRPr="003E6E5D">
        <w:rPr>
          <w:rStyle w:val="Emphasis"/>
          <w:color w:val="auto"/>
        </w:rPr>
        <w:t xml:space="preserve">regardless of whether </w:t>
      </w:r>
      <w:r w:rsidR="00323913" w:rsidRPr="003E6E5D">
        <w:rPr>
          <w:rStyle w:val="Emphasis"/>
          <w:color w:val="auto"/>
        </w:rPr>
        <w:t xml:space="preserve">the health center </w:t>
      </w:r>
      <w:r w:rsidR="00C0356D" w:rsidRPr="003E6E5D">
        <w:rPr>
          <w:rStyle w:val="Emphasis"/>
          <w:color w:val="auto"/>
        </w:rPr>
        <w:t>provide</w:t>
      </w:r>
      <w:r w:rsidR="00323913" w:rsidRPr="003E6E5D">
        <w:rPr>
          <w:rStyle w:val="Emphasis"/>
          <w:color w:val="auto"/>
        </w:rPr>
        <w:t>s</w:t>
      </w:r>
      <w:r w:rsidR="00C0356D" w:rsidRPr="003E6E5D">
        <w:rPr>
          <w:rStyle w:val="Emphasis"/>
          <w:color w:val="auto"/>
        </w:rPr>
        <w:t xml:space="preserve"> prenatal care </w:t>
      </w:r>
      <w:r w:rsidR="00E46CC6" w:rsidRPr="003E6E5D">
        <w:rPr>
          <w:rStyle w:val="Emphasis"/>
          <w:color w:val="auto"/>
        </w:rPr>
        <w:t xml:space="preserve">or HIV treatment for </w:t>
      </w:r>
      <w:r w:rsidR="00C0356D" w:rsidRPr="003E6E5D">
        <w:rPr>
          <w:rStyle w:val="Emphasis"/>
          <w:color w:val="auto"/>
        </w:rPr>
        <w:t>these women.</w:t>
      </w:r>
    </w:p>
    <w:p w14:paraId="3B7B7837" w14:textId="77777777" w:rsidR="00C0356D" w:rsidRDefault="00C0356D" w:rsidP="00C0356D">
      <w:pPr>
        <w:pStyle w:val="Heading2"/>
      </w:pPr>
      <w:bookmarkStart w:id="423" w:name="_Deliveries_Performed_by"/>
      <w:bookmarkStart w:id="424" w:name="_Toc489440143"/>
      <w:bookmarkStart w:id="425" w:name="_Toc489949105"/>
      <w:bookmarkStart w:id="426" w:name="_Toc508225500"/>
      <w:bookmarkEnd w:id="423"/>
      <w:r>
        <w:t>Deliveries Performed by Health Center Provider (Line 2)</w:t>
      </w:r>
      <w:bookmarkEnd w:id="424"/>
      <w:bookmarkEnd w:id="425"/>
      <w:bookmarkEnd w:id="426"/>
    </w:p>
    <w:p w14:paraId="0ABFAD33" w14:textId="76F0CBF2" w:rsidR="00323913" w:rsidRDefault="00C0356D" w:rsidP="00C0356D">
      <w:r w:rsidRPr="00C0356D">
        <w:t xml:space="preserve">Report the total number of deliveries </w:t>
      </w:r>
      <w:r w:rsidRPr="003E6E5D">
        <w:rPr>
          <w:rStyle w:val="Emphasis"/>
          <w:color w:val="auto"/>
        </w:rPr>
        <w:t>performed by health center clinicians</w:t>
      </w:r>
      <w:r w:rsidRPr="00C0356D">
        <w:t xml:space="preserve"> on Line 2. </w:t>
      </w:r>
    </w:p>
    <w:p w14:paraId="7664417C" w14:textId="77777777" w:rsidR="00323913" w:rsidRDefault="00C0356D" w:rsidP="008016D1">
      <w:pPr>
        <w:pStyle w:val="BulletList"/>
      </w:pPr>
      <w:r w:rsidRPr="00C0356D">
        <w:t>On this line ONLY, include deliveries</w:t>
      </w:r>
      <w:r w:rsidR="00A74A15">
        <w:t>, regardless of outcome,</w:t>
      </w:r>
      <w:r w:rsidRPr="00C0356D">
        <w:t xml:space="preserve"> of women who were </w:t>
      </w:r>
      <w:r w:rsidR="00437585">
        <w:t xml:space="preserve">either part of or </w:t>
      </w:r>
      <w:r w:rsidRPr="00C0356D">
        <w:t xml:space="preserve">not part of the health center’s prenatal care program during the calendar year. </w:t>
      </w:r>
      <w:r w:rsidR="00323913">
        <w:t>I</w:t>
      </w:r>
      <w:r w:rsidRPr="00C0356D">
        <w:t>nclude such circumstances as</w:t>
      </w:r>
      <w:r w:rsidR="00323913">
        <w:t>:</w:t>
      </w:r>
      <w:r w:rsidRPr="00C0356D">
        <w:t xml:space="preserve"> </w:t>
      </w:r>
    </w:p>
    <w:p w14:paraId="7F312894" w14:textId="0ECCF8DB" w:rsidR="00323913" w:rsidRDefault="00C0356D" w:rsidP="008016D1">
      <w:pPr>
        <w:pStyle w:val="BulletList"/>
        <w:numPr>
          <w:ilvl w:val="1"/>
          <w:numId w:val="1"/>
        </w:numPr>
        <w:ind w:left="720"/>
      </w:pPr>
      <w:r w:rsidRPr="00C0356D">
        <w:t>the delivery of another doctor’s patients when the health center provider participates in a call group and is on</w:t>
      </w:r>
      <w:r w:rsidR="00317AF3">
        <w:t xml:space="preserve"> </w:t>
      </w:r>
      <w:r w:rsidRPr="00C0356D">
        <w:t xml:space="preserve">call at the time of delivery; </w:t>
      </w:r>
    </w:p>
    <w:p w14:paraId="1BEEC3C2" w14:textId="68739949" w:rsidR="00323913" w:rsidRDefault="00C0356D" w:rsidP="008016D1">
      <w:pPr>
        <w:pStyle w:val="BulletList"/>
        <w:numPr>
          <w:ilvl w:val="1"/>
          <w:numId w:val="1"/>
        </w:numPr>
        <w:ind w:left="720"/>
      </w:pPr>
      <w:r w:rsidRPr="00C0356D">
        <w:t>emergency deliveries when the health center provider is on</w:t>
      </w:r>
      <w:r w:rsidR="00317AF3">
        <w:t xml:space="preserve"> </w:t>
      </w:r>
      <w:r w:rsidRPr="00C0356D">
        <w:t xml:space="preserve">call for the emergency room; and </w:t>
      </w:r>
    </w:p>
    <w:p w14:paraId="16050F05" w14:textId="0080CF69" w:rsidR="00D26889" w:rsidRDefault="00D26889" w:rsidP="00656843">
      <w:pPr>
        <w:pStyle w:val="BulletList"/>
        <w:numPr>
          <w:ilvl w:val="1"/>
          <w:numId w:val="1"/>
        </w:numPr>
        <w:ind w:left="720"/>
      </w:pPr>
      <w:r>
        <w:t>d</w:t>
      </w:r>
      <w:r w:rsidR="005F08B2" w:rsidRPr="00C0356D">
        <w:t xml:space="preserve">eliveries </w:t>
      </w:r>
      <w:r w:rsidR="00C0356D" w:rsidRPr="00C0356D">
        <w:t xml:space="preserve">of “undoctored” patients </w:t>
      </w:r>
      <w:r w:rsidR="0027446B">
        <w:t>performed by a health center</w:t>
      </w:r>
      <w:r w:rsidR="00FC18CE" w:rsidRPr="00C0356D">
        <w:t xml:space="preserve"> </w:t>
      </w:r>
      <w:r w:rsidR="00C0356D" w:rsidRPr="00C0356D">
        <w:t>provider as a requirement for pri</w:t>
      </w:r>
      <w:r w:rsidR="005F08B2">
        <w:t>v</w:t>
      </w:r>
      <w:r w:rsidR="00C0356D" w:rsidRPr="00C0356D">
        <w:t xml:space="preserve">ileging at a hospital. </w:t>
      </w:r>
    </w:p>
    <w:p w14:paraId="31D8A50C" w14:textId="4D675943" w:rsidR="00323913" w:rsidRDefault="00D26889" w:rsidP="008016D1">
      <w:pPr>
        <w:pStyle w:val="BulletList"/>
        <w:numPr>
          <w:ilvl w:val="1"/>
          <w:numId w:val="1"/>
        </w:numPr>
        <w:ind w:left="720"/>
      </w:pPr>
      <w:r>
        <w:t>deliveries by</w:t>
      </w:r>
      <w:r w:rsidR="00C0356D" w:rsidRPr="00C0356D">
        <w:t xml:space="preserve"> any clinician who is </w:t>
      </w:r>
      <w:r>
        <w:t>considered to be</w:t>
      </w:r>
      <w:r w:rsidR="00FC18CE" w:rsidRPr="00C0356D">
        <w:t xml:space="preserve"> </w:t>
      </w:r>
      <w:r w:rsidR="00C0356D" w:rsidRPr="00C0356D">
        <w:t xml:space="preserve">the health </w:t>
      </w:r>
      <w:r w:rsidR="00FC18CE" w:rsidRPr="00C0356D">
        <w:t>center</w:t>
      </w:r>
      <w:r>
        <w:t>’s employee</w:t>
      </w:r>
      <w:r w:rsidR="00FC18CE" w:rsidRPr="00C0356D">
        <w:t xml:space="preserve"> </w:t>
      </w:r>
      <w:r w:rsidR="00317AF3">
        <w:t>during</w:t>
      </w:r>
      <w:r w:rsidR="00C0356D" w:rsidRPr="00C0356D">
        <w:t xml:space="preserve"> the delivery, regardless of the method of compensation. </w:t>
      </w:r>
    </w:p>
    <w:p w14:paraId="5F408058" w14:textId="502521C1" w:rsidR="00C0356D" w:rsidRDefault="00C0356D" w:rsidP="008016D1">
      <w:pPr>
        <w:pStyle w:val="BulletList"/>
      </w:pPr>
      <w:r w:rsidRPr="00C0356D">
        <w:t xml:space="preserve">Do not include deliveries </w:t>
      </w:r>
      <w:r w:rsidR="00317AF3">
        <w:t>for which</w:t>
      </w:r>
      <w:r w:rsidRPr="00C0356D">
        <w:t xml:space="preserve"> a clinic provider separately</w:t>
      </w:r>
      <w:r w:rsidR="00746816">
        <w:t xml:space="preserve"> bills</w:t>
      </w:r>
      <w:r w:rsidRPr="00C0356D">
        <w:t>, receives, and retains payment for the delivery.</w:t>
      </w:r>
    </w:p>
    <w:p w14:paraId="488898A5" w14:textId="256A166C" w:rsidR="00C0356D" w:rsidRDefault="00AA1D54" w:rsidP="00C0356D">
      <w:pPr>
        <w:pStyle w:val="Heading2"/>
      </w:pPr>
      <w:bookmarkStart w:id="427" w:name="_Toc489440144"/>
      <w:bookmarkStart w:id="428" w:name="_Toc489949106"/>
      <w:bookmarkStart w:id="429" w:name="_Toc508225501"/>
      <w:r>
        <w:t xml:space="preserve">Section A: </w:t>
      </w:r>
      <w:r w:rsidR="00C0356D">
        <w:t>Deliveries and Birth Weight Measure by Race and Hispanic</w:t>
      </w:r>
      <w:r w:rsidR="00437585">
        <w:t>/</w:t>
      </w:r>
      <w:r w:rsidR="00C0356D">
        <w:t>Latino Ethnicity, Columns 1a</w:t>
      </w:r>
      <w:r w:rsidR="00317AF3">
        <w:t>–</w:t>
      </w:r>
      <w:r w:rsidR="00C0356D">
        <w:t>1d</w:t>
      </w:r>
      <w:bookmarkEnd w:id="427"/>
      <w:bookmarkEnd w:id="428"/>
      <w:bookmarkEnd w:id="429"/>
    </w:p>
    <w:p w14:paraId="3B54C244" w14:textId="77777777" w:rsidR="00C0356D" w:rsidRDefault="00323913" w:rsidP="00C0356D">
      <w:r>
        <w:t>R</w:t>
      </w:r>
      <w:r w:rsidR="00C0356D">
        <w:t xml:space="preserve">eport on </w:t>
      </w:r>
      <w:r w:rsidR="00C0356D" w:rsidRPr="00EC2183">
        <w:rPr>
          <w:i/>
          <w:u w:val="single"/>
        </w:rPr>
        <w:t>all</w:t>
      </w:r>
      <w:r w:rsidR="00C0356D">
        <w:t xml:space="preserve"> prenatal care patients who are either provided direct care or referred for care.</w:t>
      </w:r>
      <w:r w:rsidR="00A01AEF">
        <w:t xml:space="preserve"> No sampling is permitted on this measure.</w:t>
      </w:r>
      <w:r w:rsidR="00F9339D">
        <w:t xml:space="preserve"> </w:t>
      </w:r>
      <w:r>
        <w:t>R</w:t>
      </w:r>
      <w:r w:rsidR="00C0356D">
        <w:t xml:space="preserve">eport all </w:t>
      </w:r>
      <w:r>
        <w:t xml:space="preserve">health center </w:t>
      </w:r>
      <w:r w:rsidR="00D61A4F">
        <w:t xml:space="preserve">patients </w:t>
      </w:r>
      <w:r w:rsidR="00C0356D">
        <w:t xml:space="preserve">who delivered during the reporting period, and all </w:t>
      </w:r>
      <w:r w:rsidR="00F9339D">
        <w:t xml:space="preserve">babies </w:t>
      </w:r>
      <w:r w:rsidR="00C0356D">
        <w:t>born to them, in Columns 1a–1d. Include</w:t>
      </w:r>
      <w:r w:rsidR="00D61A4F">
        <w:t xml:space="preserve"> </w:t>
      </w:r>
      <w:r w:rsidR="00C0356D">
        <w:t xml:space="preserve">any woman who </w:t>
      </w:r>
      <w:r w:rsidR="00F9339D">
        <w:t>is</w:t>
      </w:r>
      <w:r w:rsidR="00C0356D">
        <w:t xml:space="preserve"> a patient of the health center </w:t>
      </w:r>
      <w:r w:rsidR="00F9339D">
        <w:t>and is</w:t>
      </w:r>
      <w:r w:rsidR="00C0356D">
        <w:t xml:space="preserve"> referred to another provider for </w:t>
      </w:r>
      <w:r w:rsidR="00D61A4F">
        <w:t xml:space="preserve">some or all of her </w:t>
      </w:r>
      <w:r w:rsidR="00C0356D">
        <w:t>prenatal care.</w:t>
      </w:r>
    </w:p>
    <w:p w14:paraId="3DAD79C1" w14:textId="77777777" w:rsidR="00A256C3" w:rsidRDefault="00323913" w:rsidP="00A256C3">
      <w:r>
        <w:t>Report w</w:t>
      </w:r>
      <w:r w:rsidR="00A256C3">
        <w:t xml:space="preserve">omen (Column 1a) and babies (Columns 1b, 1c and 1d) separately by their race and ethnicity. </w:t>
      </w:r>
      <w:r>
        <w:t>Obtain r</w:t>
      </w:r>
      <w:r w:rsidR="00A256C3">
        <w:t xml:space="preserve">ace and ethnicity of mothers from the information on their patient registration forms. </w:t>
      </w:r>
      <w:r>
        <w:t>Obtain r</w:t>
      </w:r>
      <w:r w:rsidR="00A256C3">
        <w:t>ace and ethnicity of children from their registration forms, their birth certificates, or from their parent.</w:t>
      </w:r>
    </w:p>
    <w:p w14:paraId="4324ACCA" w14:textId="77777777" w:rsidR="00C0356D" w:rsidRDefault="00C0356D" w:rsidP="003132E3">
      <w:pPr>
        <w:pStyle w:val="Heading3"/>
      </w:pPr>
      <w:bookmarkStart w:id="430" w:name="_Prenatal_Care_Patients"/>
      <w:bookmarkStart w:id="431" w:name="_Toc489440145"/>
      <w:bookmarkStart w:id="432" w:name="_Toc489949107"/>
      <w:bookmarkStart w:id="433" w:name="_Toc508225502"/>
      <w:bookmarkEnd w:id="430"/>
      <w:r>
        <w:t>Prenatal Care Patients and Referred Prenatal Care Patients Who Delivered During the Year (Column 1a)</w:t>
      </w:r>
      <w:bookmarkEnd w:id="431"/>
      <w:bookmarkEnd w:id="432"/>
      <w:bookmarkEnd w:id="433"/>
    </w:p>
    <w:p w14:paraId="7105ACC1" w14:textId="77777777" w:rsidR="008D649D" w:rsidRDefault="00D61A4F" w:rsidP="00C0356D">
      <w:r>
        <w:t xml:space="preserve">Report all health center </w:t>
      </w:r>
      <w:r w:rsidR="00E572F2">
        <w:t xml:space="preserve">prenatal </w:t>
      </w:r>
      <w:r w:rsidR="00167CE2">
        <w:t xml:space="preserve">care </w:t>
      </w:r>
      <w:r>
        <w:t xml:space="preserve">patients who delivered during the reporting period including those who health center staff cared for and delivered and those who had some or all care provided by a referral provider. </w:t>
      </w:r>
    </w:p>
    <w:p w14:paraId="01C14D1F" w14:textId="77777777" w:rsidR="008D649D" w:rsidRDefault="00C0356D" w:rsidP="008016D1">
      <w:pPr>
        <w:pStyle w:val="BulletList"/>
      </w:pPr>
      <w:r w:rsidRPr="00C0356D">
        <w:t>Include all women who had deliveries, regardless of the outcome</w:t>
      </w:r>
      <w:r w:rsidR="008D649D">
        <w:t>.</w:t>
      </w:r>
    </w:p>
    <w:p w14:paraId="4DA70DAC" w14:textId="77777777" w:rsidR="00D26889" w:rsidRDefault="008D649D" w:rsidP="00656843">
      <w:pPr>
        <w:pStyle w:val="BulletList"/>
      </w:pPr>
      <w:r>
        <w:t>D</w:t>
      </w:r>
      <w:r w:rsidR="00C0356D" w:rsidRPr="00C0356D">
        <w:t>o not include deliveries where you have no documentation that the delivery occurred</w:t>
      </w:r>
      <w:r w:rsidR="00D26889">
        <w:t xml:space="preserve"> (women lost to follow-up)</w:t>
      </w:r>
      <w:r w:rsidR="00FC18CE">
        <w:t>.</w:t>
      </w:r>
      <w:r w:rsidR="00FC18CE" w:rsidRPr="00C0356D">
        <w:t xml:space="preserve"> </w:t>
      </w:r>
    </w:p>
    <w:p w14:paraId="6FB84C0A" w14:textId="6C267BDE" w:rsidR="008D649D" w:rsidRDefault="00D26889" w:rsidP="008016D1">
      <w:pPr>
        <w:pStyle w:val="BulletList"/>
      </w:pPr>
      <w:r>
        <w:t>D</w:t>
      </w:r>
      <w:r w:rsidR="00317AF3">
        <w:t>o not include</w:t>
      </w:r>
      <w:r w:rsidR="00C0356D" w:rsidRPr="00C0356D">
        <w:t xml:space="preserve"> women who</w:t>
      </w:r>
      <w:r>
        <w:t>, based on their due date should</w:t>
      </w:r>
      <w:r w:rsidR="00C0356D" w:rsidRPr="00C0356D">
        <w:t xml:space="preserve"> have </w:t>
      </w:r>
      <w:r>
        <w:t>delivered, but you do not have explicit documentation</w:t>
      </w:r>
      <w:r w:rsidR="00C0356D" w:rsidRPr="00C0356D">
        <w:t xml:space="preserve"> of the </w:t>
      </w:r>
      <w:r>
        <w:t>delivery</w:t>
      </w:r>
      <w:r w:rsidR="00C0356D" w:rsidRPr="00C0356D">
        <w:t xml:space="preserve">. </w:t>
      </w:r>
    </w:p>
    <w:p w14:paraId="0C4A1B2B" w14:textId="77777777" w:rsidR="008D649D" w:rsidRDefault="008D649D" w:rsidP="008016D1">
      <w:pPr>
        <w:pStyle w:val="BulletList"/>
      </w:pPr>
      <w:r>
        <w:t>Do not include deliveries of women who had a miscarriage.</w:t>
      </w:r>
    </w:p>
    <w:p w14:paraId="1200EAA9" w14:textId="77777777" w:rsidR="00C0356D" w:rsidRDefault="00C0356D" w:rsidP="008016D1">
      <w:pPr>
        <w:pStyle w:val="BulletList"/>
      </w:pPr>
      <w:r w:rsidRPr="00C0356D">
        <w:t xml:space="preserve">This column collects data on “patients who delivered.” Even if the delivery is of twins or triplets, </w:t>
      </w:r>
      <w:r w:rsidR="00774324">
        <w:t xml:space="preserve">or is a stillbirth, </w:t>
      </w:r>
      <w:r w:rsidRPr="00C0356D">
        <w:t xml:space="preserve">report only one </w:t>
      </w:r>
      <w:r w:rsidR="00F9339D">
        <w:t xml:space="preserve">woman as having </w:t>
      </w:r>
      <w:r w:rsidRPr="00C0356D">
        <w:t>deliver</w:t>
      </w:r>
      <w:r w:rsidR="00F9339D">
        <w:t>ed</w:t>
      </w:r>
      <w:r w:rsidRPr="00C0356D">
        <w:t>.</w:t>
      </w:r>
    </w:p>
    <w:p w14:paraId="4837050C" w14:textId="77777777" w:rsidR="002F37A2" w:rsidRPr="008016D1" w:rsidRDefault="00F9339D">
      <w:pPr>
        <w:rPr>
          <w:rStyle w:val="SubtleEmphasis"/>
          <w:rFonts w:ascii="Arial" w:hAnsi="Arial"/>
        </w:rPr>
      </w:pPr>
      <w:r w:rsidRPr="008016D1">
        <w:rPr>
          <w:rStyle w:val="SubtleEmphasis"/>
          <w:b/>
        </w:rPr>
        <w:t>Note:</w:t>
      </w:r>
      <w:r w:rsidRPr="008016D1">
        <w:rPr>
          <w:rStyle w:val="SubtleEmphasis"/>
        </w:rPr>
        <w:t xml:space="preserve"> The percentage of prenatal care patients who delivered can be calculated by dividing Table 7, Line i, Column 1a by Table 6B, Line 6, Column A.</w:t>
      </w:r>
    </w:p>
    <w:p w14:paraId="01C98B49" w14:textId="1B6ADB80" w:rsidR="00C0356D" w:rsidRDefault="00C0356D" w:rsidP="003132E3">
      <w:pPr>
        <w:pStyle w:val="Heading3"/>
      </w:pPr>
      <w:bookmarkStart w:id="434" w:name="_Birth_Weight_of"/>
      <w:bookmarkStart w:id="435" w:name="_Toc489440146"/>
      <w:bookmarkStart w:id="436" w:name="_Toc489949108"/>
      <w:bookmarkStart w:id="437" w:name="_Toc508225503"/>
      <w:bookmarkEnd w:id="434"/>
      <w:r>
        <w:t>Birth</w:t>
      </w:r>
      <w:r w:rsidR="007B5C4D">
        <w:t xml:space="preserve"> W</w:t>
      </w:r>
      <w:r>
        <w:t>eight of Infants Born to Prenatal Care Patients Who Delivered During the Year (Columns 1</w:t>
      </w:r>
      <w:r w:rsidR="00894142">
        <w:t>b</w:t>
      </w:r>
      <w:r w:rsidR="00317AF3">
        <w:t>–</w:t>
      </w:r>
      <w:r>
        <w:t>1</w:t>
      </w:r>
      <w:r w:rsidR="00894142">
        <w:t>d</w:t>
      </w:r>
      <w:r>
        <w:t>)</w:t>
      </w:r>
      <w:bookmarkEnd w:id="435"/>
      <w:bookmarkEnd w:id="436"/>
      <w:bookmarkEnd w:id="437"/>
    </w:p>
    <w:p w14:paraId="2BF10E8B" w14:textId="6D738DE5" w:rsidR="002F37A2" w:rsidRPr="003132E3" w:rsidRDefault="002F37A2" w:rsidP="003132E3">
      <w:pPr>
        <w:pStyle w:val="Heading3"/>
      </w:pPr>
      <w:bookmarkStart w:id="438" w:name="_Low_Birth_Weight"/>
      <w:bookmarkStart w:id="439" w:name="_Toc508225504"/>
      <w:bookmarkStart w:id="440" w:name="_Toc489440147"/>
      <w:bookmarkStart w:id="441" w:name="_Toc489949109"/>
      <w:bookmarkEnd w:id="438"/>
      <w:r w:rsidRPr="003132E3">
        <w:t>Low Birth Weight (Columns 1b and 1c),</w:t>
      </w:r>
      <w:r>
        <w:t xml:space="preserve"> </w:t>
      </w:r>
      <w:r w:rsidR="00784CA1" w:rsidRPr="00E970DE">
        <w:rPr>
          <w:u w:val="single"/>
        </w:rPr>
        <w:t>n</w:t>
      </w:r>
      <w:r w:rsidR="00FC18CE" w:rsidRPr="00E970DE">
        <w:rPr>
          <w:u w:val="single"/>
        </w:rPr>
        <w:t>o eCQM</w:t>
      </w:r>
      <w:bookmarkEnd w:id="439"/>
      <w:bookmarkEnd w:id="440"/>
      <w:bookmarkEnd w:id="441"/>
    </w:p>
    <w:p w14:paraId="59C7A59E" w14:textId="77777777" w:rsidR="00852F7C" w:rsidRDefault="00C0356D" w:rsidP="008016D1">
      <w:pPr>
        <w:shd w:val="clear" w:color="auto" w:fill="8DB3E2" w:themeFill="text2" w:themeFillTint="66"/>
      </w:pPr>
      <w:r w:rsidRPr="00095F25">
        <w:rPr>
          <w:rStyle w:val="Strong"/>
        </w:rPr>
        <w:t>Measure</w:t>
      </w:r>
      <w:r w:rsidR="00852F7C">
        <w:rPr>
          <w:rStyle w:val="Strong"/>
        </w:rPr>
        <w:t xml:space="preserve"> Description</w:t>
      </w:r>
    </w:p>
    <w:p w14:paraId="5B2974F0" w14:textId="05178694" w:rsidR="00852F7C" w:rsidRDefault="002F37A2" w:rsidP="008016D1">
      <w:pPr>
        <w:shd w:val="clear" w:color="auto" w:fill="8DB3E2" w:themeFill="text2" w:themeFillTint="66"/>
      </w:pPr>
      <w:r>
        <w:t>Percentage</w:t>
      </w:r>
      <w:r w:rsidR="00C0356D">
        <w:t xml:space="preserve"> of </w:t>
      </w:r>
      <w:r>
        <w:t xml:space="preserve">babies of health center prenatal care patients </w:t>
      </w:r>
      <w:r w:rsidR="00C0356D">
        <w:t>born whose birth</w:t>
      </w:r>
      <w:r w:rsidR="007B5C4D">
        <w:t xml:space="preserve"> </w:t>
      </w:r>
      <w:r w:rsidR="00C0356D">
        <w:t xml:space="preserve">weight was </w:t>
      </w:r>
      <w:r w:rsidR="00C0356D" w:rsidRPr="008016D1">
        <w:t>below</w:t>
      </w:r>
      <w:r w:rsidR="00C0356D">
        <w:t xml:space="preserve"> normal (less than 2</w:t>
      </w:r>
      <w:r>
        <w:t>,</w:t>
      </w:r>
      <w:r w:rsidR="00C0356D">
        <w:t>500 grams</w:t>
      </w:r>
      <w:r w:rsidR="00FC18CE">
        <w:t>)</w:t>
      </w:r>
      <w:r w:rsidR="00C0356D">
        <w:t xml:space="preserve"> </w:t>
      </w:r>
    </w:p>
    <w:p w14:paraId="60781385" w14:textId="72927CF5" w:rsidR="007C1C91" w:rsidRPr="008016D1" w:rsidRDefault="007C1C91" w:rsidP="008016D1">
      <w:pPr>
        <w:rPr>
          <w:i/>
          <w:color w:val="4F8FB1"/>
          <w:sz w:val="22"/>
        </w:rPr>
      </w:pPr>
      <w:r w:rsidRPr="008016D1">
        <w:rPr>
          <w:b/>
          <w:i/>
          <w:color w:val="4F8FB1"/>
          <w:sz w:val="22"/>
        </w:rPr>
        <w:t xml:space="preserve">Note: </w:t>
      </w:r>
      <w:r w:rsidRPr="008016D1">
        <w:rPr>
          <w:i/>
          <w:color w:val="4F8FB1"/>
          <w:sz w:val="22"/>
        </w:rPr>
        <w:t xml:space="preserve">The </w:t>
      </w:r>
      <w:r w:rsidR="00D70A1E" w:rsidRPr="008016D1">
        <w:rPr>
          <w:i/>
          <w:color w:val="4F8FB1"/>
          <w:sz w:val="22"/>
        </w:rPr>
        <w:t xml:space="preserve">reporting of this </w:t>
      </w:r>
      <w:r w:rsidRPr="008016D1">
        <w:rPr>
          <w:i/>
          <w:color w:val="4F8FB1"/>
          <w:sz w:val="22"/>
        </w:rPr>
        <w:t xml:space="preserve">measure </w:t>
      </w:r>
      <w:r w:rsidR="00581445" w:rsidRPr="008016D1">
        <w:rPr>
          <w:i/>
          <w:color w:val="4F8FB1"/>
          <w:sz w:val="22"/>
        </w:rPr>
        <w:t xml:space="preserve">captures all </w:t>
      </w:r>
      <w:r w:rsidR="00D26889">
        <w:rPr>
          <w:i/>
          <w:color w:val="4F8FB1"/>
          <w:sz w:val="22"/>
        </w:rPr>
        <w:t xml:space="preserve">birth weight </w:t>
      </w:r>
      <w:r w:rsidR="00581445" w:rsidRPr="008016D1">
        <w:rPr>
          <w:i/>
          <w:color w:val="4F8FB1"/>
          <w:sz w:val="22"/>
        </w:rPr>
        <w:t>categories, not only those</w:t>
      </w:r>
      <w:r w:rsidR="00FC18CE" w:rsidRPr="00E970DE">
        <w:rPr>
          <w:i/>
          <w:color w:val="4F8FB1"/>
          <w:sz w:val="22"/>
        </w:rPr>
        <w:t xml:space="preserve"> </w:t>
      </w:r>
      <w:r w:rsidR="00D26889">
        <w:rPr>
          <w:i/>
          <w:color w:val="4F8FB1"/>
          <w:sz w:val="22"/>
        </w:rPr>
        <w:t>birth weights</w:t>
      </w:r>
      <w:r w:rsidR="00581445" w:rsidRPr="008016D1">
        <w:rPr>
          <w:i/>
          <w:color w:val="4F8FB1"/>
          <w:sz w:val="22"/>
        </w:rPr>
        <w:t xml:space="preserve"> that meet the performance </w:t>
      </w:r>
      <w:r w:rsidRPr="008016D1">
        <w:rPr>
          <w:i/>
          <w:color w:val="4F8FB1"/>
          <w:sz w:val="22"/>
        </w:rPr>
        <w:t>measurement.</w:t>
      </w:r>
    </w:p>
    <w:p w14:paraId="7991CA93" w14:textId="77777777" w:rsidR="00DB0497" w:rsidRDefault="00852F7C" w:rsidP="00852F7C">
      <w:r>
        <w:t>C</w:t>
      </w:r>
      <w:r w:rsidR="00C0356D">
        <w:t>alculate as follows:</w:t>
      </w:r>
    </w:p>
    <w:p w14:paraId="691573DE" w14:textId="77777777" w:rsidR="00852F7C" w:rsidRDefault="00852F7C" w:rsidP="003132E3">
      <w:r w:rsidRPr="00C0356D">
        <w:rPr>
          <w:b/>
        </w:rPr>
        <w:t>Denominator</w:t>
      </w:r>
      <w:r>
        <w:rPr>
          <w:b/>
        </w:rPr>
        <w:t xml:space="preserve"> (</w:t>
      </w:r>
      <w:r w:rsidR="002F37A2">
        <w:rPr>
          <w:b/>
        </w:rPr>
        <w:t>Universe)</w:t>
      </w:r>
      <w:r w:rsidR="003B0E37" w:rsidRPr="003B0E37">
        <w:t xml:space="preserve"> </w:t>
      </w:r>
      <w:r w:rsidR="003B0E37">
        <w:t>(Columns 1b + 1c + 1d)</w:t>
      </w:r>
    </w:p>
    <w:p w14:paraId="770AFF42" w14:textId="77777777" w:rsidR="00C0356D" w:rsidRDefault="002F37A2" w:rsidP="008016D1">
      <w:pPr>
        <w:pStyle w:val="BulletList"/>
      </w:pPr>
      <w:r>
        <w:t>Babies</w:t>
      </w:r>
      <w:r w:rsidR="00C0356D">
        <w:t xml:space="preserve"> born</w:t>
      </w:r>
      <w:r>
        <w:t xml:space="preserve"> during the measurement period to prenatal care patients </w:t>
      </w:r>
    </w:p>
    <w:p w14:paraId="7BEF9197" w14:textId="77777777" w:rsidR="007C1C91" w:rsidRDefault="007C1C91" w:rsidP="008016D1">
      <w:pPr>
        <w:keepNext/>
      </w:pPr>
      <w:r w:rsidRPr="007C1C91">
        <w:rPr>
          <w:b/>
        </w:rPr>
        <w:t>Numerator</w:t>
      </w:r>
      <w:r>
        <w:t xml:space="preserve"> (Columns 1b + 1c)</w:t>
      </w:r>
    </w:p>
    <w:p w14:paraId="30B14F8F" w14:textId="77777777" w:rsidR="007C1C91" w:rsidRDefault="007C1C91" w:rsidP="008016D1">
      <w:pPr>
        <w:pStyle w:val="BulletList"/>
        <w:keepNext/>
      </w:pPr>
      <w:r>
        <w:t>Babies born with a birth weight below normal (under 2,500 grams)</w:t>
      </w:r>
    </w:p>
    <w:p w14:paraId="1D45E49D" w14:textId="77777777" w:rsidR="00471C6F" w:rsidRPr="00C318B4" w:rsidRDefault="00471C6F" w:rsidP="008016D1">
      <w:pPr>
        <w:keepNext/>
        <w:rPr>
          <w:b/>
        </w:rPr>
      </w:pPr>
      <w:r w:rsidRPr="00C318B4">
        <w:rPr>
          <w:b/>
        </w:rPr>
        <w:t>Exclusions/Exceptions</w:t>
      </w:r>
    </w:p>
    <w:p w14:paraId="1D600F56" w14:textId="77777777" w:rsidR="00471C6F" w:rsidRDefault="00471C6F" w:rsidP="008016D1">
      <w:pPr>
        <w:pStyle w:val="BulletList"/>
        <w:keepNext/>
      </w:pPr>
      <w:r>
        <w:t>Denominator</w:t>
      </w:r>
    </w:p>
    <w:p w14:paraId="093927D8" w14:textId="77777777" w:rsidR="00471C6F" w:rsidRDefault="00471C6F" w:rsidP="008016D1">
      <w:pPr>
        <w:pStyle w:val="BulletList"/>
        <w:numPr>
          <w:ilvl w:val="1"/>
          <w:numId w:val="1"/>
        </w:numPr>
        <w:ind w:left="720"/>
      </w:pPr>
      <w:r>
        <w:t>Stillbirths or miscarriages</w:t>
      </w:r>
    </w:p>
    <w:p w14:paraId="70BA3586" w14:textId="77777777" w:rsidR="00471C6F" w:rsidRDefault="00471C6F" w:rsidP="008016D1">
      <w:pPr>
        <w:pStyle w:val="BulletList"/>
      </w:pPr>
      <w:r>
        <w:t>Numerator</w:t>
      </w:r>
    </w:p>
    <w:p w14:paraId="32A44E64" w14:textId="77777777" w:rsidR="00471C6F" w:rsidRDefault="00471C6F" w:rsidP="008016D1">
      <w:pPr>
        <w:pStyle w:val="BulletList"/>
        <w:numPr>
          <w:ilvl w:val="1"/>
          <w:numId w:val="1"/>
        </w:numPr>
        <w:ind w:left="720"/>
      </w:pPr>
      <w:r>
        <w:t>Not applicable</w:t>
      </w:r>
    </w:p>
    <w:p w14:paraId="64601DC7" w14:textId="77777777" w:rsidR="00471C6F" w:rsidRPr="00C318B4" w:rsidRDefault="00471C6F" w:rsidP="00C0356D">
      <w:pPr>
        <w:rPr>
          <w:b/>
        </w:rPr>
      </w:pPr>
      <w:r w:rsidRPr="00C318B4">
        <w:rPr>
          <w:b/>
        </w:rPr>
        <w:t>Specification Guidance</w:t>
      </w:r>
    </w:p>
    <w:p w14:paraId="5663581F" w14:textId="77777777" w:rsidR="00471C6F" w:rsidRDefault="00471C6F" w:rsidP="008016D1">
      <w:pPr>
        <w:pStyle w:val="BulletList"/>
      </w:pPr>
      <w:r>
        <w:t>Not applicable</w:t>
      </w:r>
    </w:p>
    <w:p w14:paraId="3C388EA1" w14:textId="77777777" w:rsidR="00471C6F" w:rsidRPr="00C318B4" w:rsidRDefault="00471C6F" w:rsidP="00471C6F">
      <w:pPr>
        <w:rPr>
          <w:b/>
        </w:rPr>
      </w:pPr>
      <w:r w:rsidRPr="00C318B4">
        <w:rPr>
          <w:b/>
        </w:rPr>
        <w:t>UDS Reporting Considerations</w:t>
      </w:r>
    </w:p>
    <w:p w14:paraId="60C48982" w14:textId="77777777" w:rsidR="00471C6F" w:rsidRDefault="00471C6F" w:rsidP="008016D1">
      <w:pPr>
        <w:pStyle w:val="BulletList"/>
      </w:pPr>
      <w:r>
        <w:t>Report the total number of LIVE births during the reporting period for women who received prenatal care from the health center or a referral provider during the reporting period, according to the appropriate birth weight group (in grams):</w:t>
      </w:r>
    </w:p>
    <w:p w14:paraId="6EDC23F4" w14:textId="78D0AEBF" w:rsidR="00471C6F" w:rsidRPr="0095245B" w:rsidRDefault="00471C6F" w:rsidP="008016D1">
      <w:pPr>
        <w:pStyle w:val="BulletList"/>
        <w:numPr>
          <w:ilvl w:val="1"/>
          <w:numId w:val="1"/>
        </w:numPr>
        <w:ind w:left="720"/>
      </w:pPr>
      <w:r w:rsidRPr="00C318B4">
        <w:rPr>
          <w:b/>
        </w:rPr>
        <w:t>Very Low Birth Weight (Column 1b)</w:t>
      </w:r>
      <w:r>
        <w:rPr>
          <w:b/>
        </w:rPr>
        <w:t xml:space="preserve">: </w:t>
      </w:r>
      <w:r>
        <w:t>Weight at birth was less than 1,500 grams</w:t>
      </w:r>
    </w:p>
    <w:p w14:paraId="0E5C3EC8" w14:textId="78CCDD3B" w:rsidR="00471C6F" w:rsidRPr="0095245B" w:rsidRDefault="00471C6F" w:rsidP="008016D1">
      <w:pPr>
        <w:pStyle w:val="BulletList"/>
        <w:numPr>
          <w:ilvl w:val="1"/>
          <w:numId w:val="1"/>
        </w:numPr>
        <w:ind w:left="720"/>
      </w:pPr>
      <w:r w:rsidRPr="00C318B4">
        <w:rPr>
          <w:b/>
        </w:rPr>
        <w:t>Low Birth Weight (Column 1c)</w:t>
      </w:r>
      <w:r>
        <w:rPr>
          <w:b/>
        </w:rPr>
        <w:t xml:space="preserve">: </w:t>
      </w:r>
      <w:r>
        <w:t>Weight at birth was 1,500 grams through 2,499 grams</w:t>
      </w:r>
    </w:p>
    <w:p w14:paraId="03E12AF1" w14:textId="66500669" w:rsidR="00471C6F" w:rsidRDefault="00471C6F" w:rsidP="008016D1">
      <w:pPr>
        <w:pStyle w:val="BulletList"/>
        <w:numPr>
          <w:ilvl w:val="1"/>
          <w:numId w:val="1"/>
        </w:numPr>
        <w:ind w:left="720"/>
      </w:pPr>
      <w:r w:rsidRPr="00C318B4">
        <w:rPr>
          <w:b/>
        </w:rPr>
        <w:t>Normal Birth Weight (Column 1d):</w:t>
      </w:r>
      <w:r w:rsidRPr="00471C6F">
        <w:rPr>
          <w:b/>
        </w:rPr>
        <w:t xml:space="preserve"> </w:t>
      </w:r>
      <w:r>
        <w:t xml:space="preserve">Weight at birth was equal to or greater than 2,500 grams </w:t>
      </w:r>
    </w:p>
    <w:p w14:paraId="70392070" w14:textId="77777777" w:rsidR="00471C6F" w:rsidRPr="008016D1" w:rsidRDefault="00471C6F" w:rsidP="008016D1">
      <w:pPr>
        <w:ind w:left="360"/>
        <w:rPr>
          <w:i/>
          <w:color w:val="4F8FB1"/>
          <w:sz w:val="22"/>
        </w:rPr>
      </w:pPr>
      <w:r w:rsidRPr="008016D1">
        <w:rPr>
          <w:b/>
          <w:i/>
          <w:color w:val="4F8FB1"/>
          <w:sz w:val="22"/>
        </w:rPr>
        <w:t>Note</w:t>
      </w:r>
      <w:r w:rsidRPr="008016D1">
        <w:rPr>
          <w:i/>
          <w:color w:val="4F8FB1"/>
          <w:sz w:val="22"/>
        </w:rPr>
        <w:t>: Be careful not to confuse pounds and ounces for grams when reporting these numbers.</w:t>
      </w:r>
    </w:p>
    <w:p w14:paraId="5A9E4E10" w14:textId="77777777" w:rsidR="00471C6F" w:rsidRPr="008016D1" w:rsidRDefault="00471C6F" w:rsidP="008016D1">
      <w:pPr>
        <w:pStyle w:val="BulletList"/>
        <w:rPr>
          <w:rStyle w:val="SubtleEmphasis"/>
          <w:i w:val="0"/>
          <w:color w:val="auto"/>
          <w:sz w:val="24"/>
        </w:rPr>
      </w:pPr>
      <w:r w:rsidRPr="008016D1">
        <w:rPr>
          <w:rStyle w:val="SubtleEmphasis"/>
          <w:i w:val="0"/>
          <w:color w:val="auto"/>
          <w:sz w:val="24"/>
        </w:rPr>
        <w:t>If the delivery is of multiple babies (i.e., twins or triplets), report the birth weight of each child separately.</w:t>
      </w:r>
    </w:p>
    <w:p w14:paraId="0625B2E1" w14:textId="77777777" w:rsidR="006D5C88" w:rsidRPr="008016D1" w:rsidRDefault="00471C6F" w:rsidP="008016D1">
      <w:pPr>
        <w:pStyle w:val="BulletList"/>
        <w:numPr>
          <w:ilvl w:val="0"/>
          <w:numId w:val="0"/>
        </w:numPr>
        <w:ind w:left="360"/>
        <w:rPr>
          <w:rStyle w:val="SubtleEmphasis"/>
        </w:rPr>
      </w:pPr>
      <w:r w:rsidRPr="008016D1">
        <w:rPr>
          <w:rStyle w:val="SubtleEmphasis"/>
          <w:b/>
        </w:rPr>
        <w:t>Note</w:t>
      </w:r>
      <w:r w:rsidR="00C0356D" w:rsidRPr="008016D1">
        <w:rPr>
          <w:rStyle w:val="SubtleEmphasis"/>
        </w:rPr>
        <w:t xml:space="preserve">: </w:t>
      </w:r>
      <w:r w:rsidR="009D48B2" w:rsidRPr="008016D1">
        <w:rPr>
          <w:rStyle w:val="SubtleEmphasis"/>
        </w:rPr>
        <w:t>R</w:t>
      </w:r>
      <w:r w:rsidR="00C0356D" w:rsidRPr="008016D1">
        <w:rPr>
          <w:rStyle w:val="SubtleEmphasis"/>
        </w:rPr>
        <w:t>eport</w:t>
      </w:r>
      <w:r w:rsidR="009D48B2" w:rsidRPr="008016D1">
        <w:rPr>
          <w:rStyle w:val="SubtleEmphasis"/>
        </w:rPr>
        <w:t xml:space="preserve"> data</w:t>
      </w:r>
      <w:r w:rsidR="00C0356D" w:rsidRPr="008016D1">
        <w:rPr>
          <w:rStyle w:val="SubtleEmphasis"/>
        </w:rPr>
        <w:t xml:space="preserve"> regardless of whether the health center did the delivery, referred the delivery to another provider, or the woman transferred to another provider on her own. Follow-up on all patients is required.</w:t>
      </w:r>
    </w:p>
    <w:p w14:paraId="6F4C06E6" w14:textId="2712CC3A" w:rsidR="009D48B2" w:rsidRDefault="009D48B2" w:rsidP="008016D1">
      <w:pPr>
        <w:pStyle w:val="BulletList"/>
      </w:pPr>
      <w:r>
        <w:t>In rare instances</w:t>
      </w:r>
      <w:r w:rsidR="00DE5B02">
        <w:t>,</w:t>
      </w:r>
      <w:r>
        <w:t xml:space="preserve"> there may be no birth outcomes recorded although there may be </w:t>
      </w:r>
      <w:r w:rsidRPr="004F2CA3">
        <w:t>evidence (i.e</w:t>
      </w:r>
      <w:r w:rsidR="00FC18CE" w:rsidRPr="004F2CA3">
        <w:t>.</w:t>
      </w:r>
      <w:r w:rsidR="00DE5B02">
        <w:t>,</w:t>
      </w:r>
      <w:r w:rsidRPr="004F2CA3">
        <w:t xml:space="preserve"> records indicate delivery occurred) that </w:t>
      </w:r>
      <w:r>
        <w:t xml:space="preserve">the </w:t>
      </w:r>
      <w:r w:rsidRPr="004F2CA3">
        <w:t xml:space="preserve">mother had </w:t>
      </w:r>
      <w:r>
        <w:t xml:space="preserve">delivered. Count the mother as having </w:t>
      </w:r>
      <w:r w:rsidRPr="004F2CA3">
        <w:t>deliver</w:t>
      </w:r>
      <w:r>
        <w:t>ed with no birth outcomes.</w:t>
      </w:r>
    </w:p>
    <w:p w14:paraId="52B1A95A" w14:textId="77777777" w:rsidR="00C0356D" w:rsidRDefault="00C0356D" w:rsidP="008016D1">
      <w:pPr>
        <w:pStyle w:val="BulletList"/>
      </w:pPr>
      <w:r>
        <w:t xml:space="preserve">The number of deliveries reported in Column 1a will normally </w:t>
      </w:r>
      <w:r w:rsidR="006D5C88">
        <w:t>be different than</w:t>
      </w:r>
      <w:r>
        <w:t xml:space="preserve"> the total number of infants reported in Columns 1b–1d because of multiple births and still births.</w:t>
      </w:r>
    </w:p>
    <w:p w14:paraId="04BACF05" w14:textId="0A1D3E06" w:rsidR="006D5C88" w:rsidRPr="008016D1" w:rsidRDefault="00B83F59" w:rsidP="00B83F59">
      <w:pPr>
        <w:rPr>
          <w:rStyle w:val="SubtleEmphasis"/>
          <w:rFonts w:ascii="Arial" w:hAnsi="Arial"/>
        </w:rPr>
      </w:pPr>
      <w:r w:rsidRPr="008016D1">
        <w:rPr>
          <w:rStyle w:val="SubtleEmphasis"/>
        </w:rPr>
        <w:t>Note</w:t>
      </w:r>
      <w:r w:rsidR="00DE5B02" w:rsidRPr="00E970DE">
        <w:rPr>
          <w:rStyle w:val="SubtleEmphasis"/>
          <w:b/>
        </w:rPr>
        <w:t>:</w:t>
      </w:r>
      <w:r w:rsidR="00FC18CE" w:rsidRPr="00656843">
        <w:rPr>
          <w:rStyle w:val="SubtleEmphasis"/>
        </w:rPr>
        <w:t xml:space="preserve"> </w:t>
      </w:r>
      <w:r w:rsidR="00DE5B02">
        <w:rPr>
          <w:rStyle w:val="SubtleEmphasis"/>
        </w:rPr>
        <w:t>T</w:t>
      </w:r>
      <w:r w:rsidR="00FC18CE" w:rsidRPr="00656843">
        <w:rPr>
          <w:rStyle w:val="SubtleEmphasis"/>
        </w:rPr>
        <w:t>his</w:t>
      </w:r>
      <w:r w:rsidRPr="008016D1">
        <w:rPr>
          <w:rStyle w:val="SubtleEmphasis"/>
        </w:rPr>
        <w:t xml:space="preserve"> is a “negative” measure</w:t>
      </w:r>
      <w:r w:rsidR="00224CD9">
        <w:rPr>
          <w:rStyle w:val="SubtleEmphasis"/>
        </w:rPr>
        <w:t>:</w:t>
      </w:r>
      <w:r w:rsidR="00FC18CE" w:rsidRPr="00656843">
        <w:rPr>
          <w:rStyle w:val="SubtleEmphasis"/>
        </w:rPr>
        <w:t xml:space="preserve"> </w:t>
      </w:r>
      <w:r w:rsidR="00224CD9">
        <w:rPr>
          <w:rStyle w:val="SubtleEmphasis"/>
        </w:rPr>
        <w:t>T</w:t>
      </w:r>
      <w:r w:rsidR="00FC18CE" w:rsidRPr="00656843">
        <w:rPr>
          <w:rStyle w:val="SubtleEmphasis"/>
        </w:rPr>
        <w:t>he</w:t>
      </w:r>
      <w:r w:rsidRPr="008016D1">
        <w:rPr>
          <w:rStyle w:val="SubtleEmphasis"/>
        </w:rPr>
        <w:t xml:space="preserve"> higher</w:t>
      </w:r>
      <w:r w:rsidR="00B10506" w:rsidRPr="008016D1">
        <w:rPr>
          <w:rStyle w:val="SubtleEmphasis"/>
        </w:rPr>
        <w:t xml:space="preserve"> the number of infants</w:t>
      </w:r>
      <w:r w:rsidR="009D48B2" w:rsidRPr="008016D1">
        <w:rPr>
          <w:rStyle w:val="SubtleEmphasis"/>
        </w:rPr>
        <w:t xml:space="preserve"> </w:t>
      </w:r>
      <w:r w:rsidR="00B10506" w:rsidRPr="008016D1">
        <w:rPr>
          <w:rStyle w:val="SubtleEmphasis"/>
        </w:rPr>
        <w:t xml:space="preserve">born </w:t>
      </w:r>
      <w:r w:rsidRPr="008016D1">
        <w:rPr>
          <w:rStyle w:val="SubtleEmphasis"/>
        </w:rPr>
        <w:t xml:space="preserve">below normal birth weight, the worse the performance on the measure. </w:t>
      </w:r>
    </w:p>
    <w:p w14:paraId="0DA4A6D2" w14:textId="77777777" w:rsidR="00B83F59" w:rsidRDefault="00B10506" w:rsidP="00B83F59">
      <w:r>
        <w:t>Although</w:t>
      </w:r>
      <w:r w:rsidR="00B83F59">
        <w:t xml:space="preserve"> data are provided for each racial and ethnicity category, the performance measure looks only at the totals</w:t>
      </w:r>
      <w:r w:rsidR="00363BC4">
        <w:t>.</w:t>
      </w:r>
      <w:r w:rsidR="00B83F59">
        <w:rPr>
          <w:rStyle w:val="FootnoteReference"/>
        </w:rPr>
        <w:footnoteReference w:id="10"/>
      </w:r>
    </w:p>
    <w:p w14:paraId="00A07C04" w14:textId="77777777" w:rsidR="00860217" w:rsidRDefault="00860217" w:rsidP="00860217">
      <w:pPr>
        <w:pStyle w:val="Heading2"/>
      </w:pPr>
      <w:bookmarkStart w:id="442" w:name="_Sections_B_and"/>
      <w:bookmarkStart w:id="443" w:name="_Toc489440151"/>
      <w:bookmarkStart w:id="444" w:name="_Toc489949113"/>
      <w:bookmarkStart w:id="445" w:name="_Toc508225505"/>
      <w:bookmarkEnd w:id="442"/>
      <w:r>
        <w:t>Sections B and C: Other Health Outcome and Disparity Measures</w:t>
      </w:r>
      <w:bookmarkEnd w:id="443"/>
      <w:bookmarkEnd w:id="444"/>
      <w:bookmarkEnd w:id="445"/>
    </w:p>
    <w:p w14:paraId="5924F394" w14:textId="77777777" w:rsidR="004D3B6F" w:rsidRDefault="00860217" w:rsidP="00656843">
      <w:r w:rsidRPr="00393E89">
        <w:t>In these sections</w:t>
      </w:r>
      <w:r w:rsidR="00B10506">
        <w:t xml:space="preserve">, report </w:t>
      </w:r>
      <w:r w:rsidRPr="00393E89">
        <w:t>the findings of reviews of services provided to targeted populations</w:t>
      </w:r>
      <w:r>
        <w:t xml:space="preserve">. </w:t>
      </w:r>
    </w:p>
    <w:p w14:paraId="3C658113" w14:textId="77777777" w:rsidR="004D3B6F" w:rsidRDefault="00860217" w:rsidP="00E970DE">
      <w:pPr>
        <w:pStyle w:val="ListParagraph"/>
        <w:numPr>
          <w:ilvl w:val="0"/>
          <w:numId w:val="355"/>
        </w:numPr>
      </w:pPr>
      <w:r>
        <w:t>Sections B and C specifically assess the health centers</w:t>
      </w:r>
      <w:r w:rsidR="0062429A">
        <w:t>’</w:t>
      </w:r>
      <w:r w:rsidRPr="00393E89">
        <w:t xml:space="preserve"> current medical patients (i.e., patients who had a medical visit at least once during the reporting period).</w:t>
      </w:r>
    </w:p>
    <w:p w14:paraId="1D1598E3" w14:textId="1EE13503" w:rsidR="004D3B6F" w:rsidRDefault="006304C9" w:rsidP="00E970DE">
      <w:pPr>
        <w:pStyle w:val="ListParagraph"/>
        <w:numPr>
          <w:ilvl w:val="0"/>
          <w:numId w:val="355"/>
        </w:numPr>
      </w:pPr>
      <w:r>
        <w:t>Do not include p</w:t>
      </w:r>
      <w:r w:rsidR="00860217" w:rsidRPr="00393E89">
        <w:t xml:space="preserve">atients whose </w:t>
      </w:r>
      <w:r w:rsidR="00860217" w:rsidRPr="00C318B4">
        <w:rPr>
          <w:i/>
        </w:rPr>
        <w:t>only</w:t>
      </w:r>
      <w:r w:rsidR="00860217" w:rsidRPr="00393E89">
        <w:t xml:space="preserve"> visits were for dental, mental health, or something other than medical care</w:t>
      </w:r>
      <w:r w:rsidR="004D3B6F">
        <w:t>.</w:t>
      </w:r>
    </w:p>
    <w:p w14:paraId="6096EDEA" w14:textId="77777777" w:rsidR="00FC18CE" w:rsidRDefault="0060215C" w:rsidP="00E970DE">
      <w:pPr>
        <w:pStyle w:val="BulletList"/>
        <w:numPr>
          <w:ilvl w:val="0"/>
          <w:numId w:val="355"/>
        </w:numPr>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14:paraId="27C261FF" w14:textId="193225B8" w:rsidR="00860217" w:rsidRDefault="00792677" w:rsidP="008016D1">
      <w:pPr>
        <w:pStyle w:val="BulletList"/>
        <w:numPr>
          <w:ilvl w:val="0"/>
          <w:numId w:val="355"/>
        </w:numPr>
      </w:pPr>
      <w:r>
        <w:t>For measures which require the completion of tests or procedures to meet the measurement standard, test results or procedures must be evidenced by documented results. Patient-self report is not accepted.</w:t>
      </w:r>
      <w:r w:rsidR="00860217">
        <w:t xml:space="preserve"> </w:t>
      </w:r>
    </w:p>
    <w:p w14:paraId="6736447C" w14:textId="53EB8318" w:rsidR="00860217" w:rsidRPr="008016D1" w:rsidRDefault="00860217" w:rsidP="00860217">
      <w:pPr>
        <w:rPr>
          <w:rFonts w:ascii="Arial" w:hAnsi="Arial"/>
          <w:i/>
          <w:sz w:val="22"/>
        </w:rPr>
      </w:pPr>
      <w:r w:rsidRPr="008016D1">
        <w:rPr>
          <w:b/>
          <w:i/>
          <w:color w:val="4F8FB1"/>
          <w:sz w:val="22"/>
        </w:rPr>
        <w:t>Note:</w:t>
      </w:r>
      <w:r w:rsidRPr="008016D1">
        <w:rPr>
          <w:i/>
          <w:color w:val="4F8FB1"/>
          <w:sz w:val="22"/>
        </w:rPr>
        <w:t xml:space="preserve"> In this section, the term “measurement period” is the same as the term “reporting period</w:t>
      </w:r>
      <w:r w:rsidR="00FC18CE" w:rsidRPr="00E970DE">
        <w:rPr>
          <w:i/>
          <w:color w:val="4F8FB1"/>
        </w:rPr>
        <w:t>”</w:t>
      </w:r>
      <w:r w:rsidRPr="008016D1">
        <w:rPr>
          <w:i/>
          <w:color w:val="4F8FB1"/>
        </w:rPr>
        <w:t xml:space="preserve"> and is intended to capture calendar year </w:t>
      </w:r>
      <w:r w:rsidR="00C862BA">
        <w:rPr>
          <w:i/>
          <w:color w:val="4F8FB1"/>
        </w:rPr>
        <w:t>2019</w:t>
      </w:r>
      <w:r w:rsidRPr="008016D1">
        <w:rPr>
          <w:i/>
          <w:color w:val="4F8FB1"/>
          <w:sz w:val="22"/>
        </w:rPr>
        <w:t xml:space="preserve"> data.</w:t>
      </w:r>
      <w:r w:rsidRPr="008016D1">
        <w:rPr>
          <w:i/>
        </w:rPr>
        <w:t xml:space="preserve"> </w:t>
      </w:r>
    </w:p>
    <w:p w14:paraId="27EE2E04" w14:textId="3170B344" w:rsidR="00C0356D" w:rsidRDefault="00EB6E19" w:rsidP="00B00103">
      <w:pPr>
        <w:pStyle w:val="Heading2"/>
      </w:pPr>
      <w:bookmarkStart w:id="446" w:name="_Controlling_High_Blood"/>
      <w:bookmarkStart w:id="447" w:name="_Toc489949114"/>
      <w:bookmarkStart w:id="448" w:name="_Toc489440152"/>
      <w:bookmarkStart w:id="449" w:name="_Toc508225506"/>
      <w:bookmarkEnd w:id="446"/>
      <w:r>
        <w:t xml:space="preserve">Controlling High Blood Pressure (Columns 2a-2c), </w:t>
      </w:r>
      <w:bookmarkEnd w:id="447"/>
      <w:r w:rsidR="00F80956">
        <w:fldChar w:fldCharType="begin"/>
      </w:r>
      <w:r w:rsidR="00F80956">
        <w:instrText xml:space="preserve"> HYPERLINK "https://ecqi.healthit.gov/ecqm/measures/cms165v6" </w:instrText>
      </w:r>
      <w:r w:rsidR="00F80956">
        <w:fldChar w:fldCharType="separate"/>
      </w:r>
      <w:r w:rsidR="00860217" w:rsidRPr="00F80956">
        <w:rPr>
          <w:rStyle w:val="Hyperlink"/>
        </w:rPr>
        <w:t>CMS165</w:t>
      </w:r>
      <w:r w:rsidR="00D04155" w:rsidRPr="00F80956">
        <w:rPr>
          <w:rStyle w:val="Hyperlink"/>
        </w:rPr>
        <w:t>v</w:t>
      </w:r>
      <w:bookmarkEnd w:id="448"/>
      <w:r w:rsidR="00647FF5" w:rsidRPr="00F80956">
        <w:rPr>
          <w:rStyle w:val="Hyperlink"/>
        </w:rPr>
        <w:t>6</w:t>
      </w:r>
      <w:bookmarkEnd w:id="449"/>
      <w:r w:rsidR="00F80956" w:rsidRPr="008016D1">
        <w:rPr>
          <w:rStyle w:val="Hyperlink"/>
        </w:rPr>
        <w:fldChar w:fldCharType="end"/>
      </w:r>
    </w:p>
    <w:p w14:paraId="77680CE4" w14:textId="77777777" w:rsidR="008400BF" w:rsidRDefault="00B00103" w:rsidP="008016D1">
      <w:pPr>
        <w:shd w:val="clear" w:color="auto" w:fill="8DB3E2" w:themeFill="text2" w:themeFillTint="66"/>
      </w:pPr>
      <w:r w:rsidRPr="00095F25">
        <w:rPr>
          <w:rStyle w:val="Strong"/>
        </w:rPr>
        <w:t>Measure</w:t>
      </w:r>
      <w:r w:rsidR="008400BF">
        <w:rPr>
          <w:rStyle w:val="Strong"/>
        </w:rPr>
        <w:t xml:space="preserve"> Description</w:t>
      </w:r>
    </w:p>
    <w:p w14:paraId="6DC384EE" w14:textId="1932DB5E" w:rsidR="008400BF" w:rsidRDefault="007C244F" w:rsidP="008016D1">
      <w:pPr>
        <w:shd w:val="clear" w:color="auto" w:fill="8DB3E2" w:themeFill="text2" w:themeFillTint="66"/>
      </w:pPr>
      <w:r>
        <w:t xml:space="preserve">Percentage </w:t>
      </w:r>
      <w:r w:rsidR="00B00103">
        <w:t xml:space="preserve">of patients </w:t>
      </w:r>
      <w:r>
        <w:t>18</w:t>
      </w:r>
      <w:r w:rsidR="00224CD9">
        <w:t>–</w:t>
      </w:r>
      <w:r>
        <w:t xml:space="preserve">85 years </w:t>
      </w:r>
      <w:r w:rsidR="008400BF">
        <w:t>of age</w:t>
      </w:r>
      <w:r w:rsidR="00514DA4">
        <w:t xml:space="preserve"> </w:t>
      </w:r>
      <w:r>
        <w:t>who had a</w:t>
      </w:r>
      <w:r w:rsidR="00B00103">
        <w:t xml:space="preserve"> diagnos</w:t>
      </w:r>
      <w:r>
        <w:t>is</w:t>
      </w:r>
      <w:r w:rsidR="00B00103">
        <w:t xml:space="preserve"> </w:t>
      </w:r>
      <w:r>
        <w:t xml:space="preserve">of </w:t>
      </w:r>
      <w:r w:rsidR="00B00103">
        <w:t xml:space="preserve">hypertension </w:t>
      </w:r>
      <w:r w:rsidR="005904E8">
        <w:t xml:space="preserve">and </w:t>
      </w:r>
      <w:r w:rsidR="00B00103">
        <w:t xml:space="preserve">whose blood pressure (BP) was </w:t>
      </w:r>
      <w:r w:rsidR="005904E8">
        <w:t>adequately controlled (</w:t>
      </w:r>
      <w:r w:rsidR="00B00103">
        <w:t xml:space="preserve">less than 140/90 </w:t>
      </w:r>
      <w:r w:rsidR="005904E8">
        <w:t>mmHg) during the measurement period</w:t>
      </w:r>
    </w:p>
    <w:p w14:paraId="00CF9347" w14:textId="77777777" w:rsidR="00DB0497" w:rsidRDefault="008400BF" w:rsidP="008400BF">
      <w:r>
        <w:t>C</w:t>
      </w:r>
      <w:r w:rsidR="00B00103">
        <w:t>alculate as follows:</w:t>
      </w:r>
    </w:p>
    <w:p w14:paraId="3651C52A" w14:textId="77777777" w:rsidR="008400BF" w:rsidRPr="008016D1" w:rsidRDefault="008400BF" w:rsidP="003132E3">
      <w:pPr>
        <w:rPr>
          <w:b/>
        </w:rPr>
      </w:pPr>
      <w:r w:rsidRPr="00B00103">
        <w:rPr>
          <w:b/>
        </w:rPr>
        <w:t>Denominator</w:t>
      </w:r>
      <w:r>
        <w:rPr>
          <w:b/>
        </w:rPr>
        <w:t xml:space="preserve"> (</w:t>
      </w:r>
      <w:r w:rsidR="005904E8">
        <w:rPr>
          <w:b/>
        </w:rPr>
        <w:t>Universe)</w:t>
      </w:r>
      <w:r>
        <w:rPr>
          <w:b/>
        </w:rPr>
        <w:t xml:space="preserve"> </w:t>
      </w:r>
      <w:r>
        <w:t>(Columns 2a and 2b)</w:t>
      </w:r>
    </w:p>
    <w:p w14:paraId="7A05A2D7" w14:textId="11C1727E" w:rsidR="008400BF" w:rsidRDefault="005904E8" w:rsidP="008016D1">
      <w:pPr>
        <w:pStyle w:val="BulletList"/>
      </w:pPr>
      <w:r>
        <w:t>P</w:t>
      </w:r>
      <w:r w:rsidR="00B00103">
        <w:t>atients 18</w:t>
      </w:r>
      <w:r w:rsidR="00706DFD">
        <w:t xml:space="preserve"> through</w:t>
      </w:r>
      <w:r w:rsidR="008400BF">
        <w:t xml:space="preserve"> </w:t>
      </w:r>
      <w:r w:rsidR="00B00103">
        <w:t xml:space="preserve">85 years of age </w:t>
      </w:r>
      <w:r>
        <w:t xml:space="preserve">who had a diagnosis of essential hypertension within the first six </w:t>
      </w:r>
      <w:r w:rsidR="00224CD9">
        <w:t xml:space="preserve"> </w:t>
      </w:r>
      <w:r>
        <w:t xml:space="preserve">months of the measurement period or any time prior to the measurement period </w:t>
      </w:r>
      <w:r w:rsidR="008400BF">
        <w:t>with</w:t>
      </w:r>
      <w:r>
        <w:t xml:space="preserve"> a </w:t>
      </w:r>
      <w:r w:rsidRPr="00C318B4">
        <w:rPr>
          <w:i/>
        </w:rPr>
        <w:t>medical</w:t>
      </w:r>
      <w:r>
        <w:t xml:space="preserve"> visit during the </w:t>
      </w:r>
      <w:r w:rsidR="00B00103">
        <w:t xml:space="preserve">measurement </w:t>
      </w:r>
      <w:r w:rsidR="00514DA4">
        <w:t>period</w:t>
      </w:r>
      <w:r>
        <w:t xml:space="preserve"> </w:t>
      </w:r>
    </w:p>
    <w:p w14:paraId="4544FB74" w14:textId="455204A5" w:rsidR="00B00103" w:rsidRPr="008016D1" w:rsidRDefault="008400BF" w:rsidP="008016D1">
      <w:pPr>
        <w:rPr>
          <w:i/>
          <w:color w:val="4F8FB1"/>
          <w:sz w:val="22"/>
        </w:rPr>
      </w:pPr>
      <w:r w:rsidRPr="008016D1">
        <w:rPr>
          <w:b/>
          <w:i/>
          <w:color w:val="4F8FB1"/>
          <w:sz w:val="22"/>
        </w:rPr>
        <w:t xml:space="preserve">Note: </w:t>
      </w:r>
      <w:r w:rsidRPr="008016D1">
        <w:rPr>
          <w:i/>
          <w:color w:val="4F8FB1"/>
          <w:sz w:val="22"/>
        </w:rPr>
        <w:t xml:space="preserve">Include </w:t>
      </w:r>
      <w:r w:rsidR="005904E8" w:rsidRPr="008016D1">
        <w:rPr>
          <w:i/>
          <w:color w:val="4F8FB1"/>
          <w:sz w:val="22"/>
        </w:rPr>
        <w:t>patients who</w:t>
      </w:r>
      <w:r w:rsidRPr="008016D1">
        <w:rPr>
          <w:i/>
          <w:color w:val="4F8FB1"/>
          <w:sz w:val="22"/>
        </w:rPr>
        <w:t xml:space="preserve"> w</w:t>
      </w:r>
      <w:r w:rsidR="00B00103" w:rsidRPr="008016D1">
        <w:rPr>
          <w:i/>
          <w:color w:val="4F8FB1"/>
          <w:sz w:val="22"/>
        </w:rPr>
        <w:t xml:space="preserve">ere born </w:t>
      </w:r>
      <w:r w:rsidRPr="008016D1">
        <w:rPr>
          <w:i/>
          <w:color w:val="4F8FB1"/>
          <w:sz w:val="22"/>
        </w:rPr>
        <w:t xml:space="preserve">on or after </w:t>
      </w:r>
      <w:r w:rsidR="00B00103" w:rsidRPr="008016D1">
        <w:rPr>
          <w:i/>
          <w:color w:val="4F8FB1"/>
          <w:sz w:val="22"/>
        </w:rPr>
        <w:t>January 1, 193</w:t>
      </w:r>
      <w:r w:rsidR="00647FF5" w:rsidRPr="008016D1">
        <w:rPr>
          <w:i/>
          <w:color w:val="4F8FB1"/>
          <w:sz w:val="22"/>
        </w:rPr>
        <w:t>3</w:t>
      </w:r>
      <w:r w:rsidR="00B00103" w:rsidRPr="008016D1">
        <w:rPr>
          <w:i/>
          <w:color w:val="4F8FB1"/>
          <w:sz w:val="22"/>
        </w:rPr>
        <w:t xml:space="preserve">, and </w:t>
      </w:r>
      <w:r w:rsidRPr="008016D1">
        <w:rPr>
          <w:i/>
          <w:color w:val="4F8FB1"/>
          <w:sz w:val="22"/>
        </w:rPr>
        <w:t xml:space="preserve">on or before </w:t>
      </w:r>
      <w:r w:rsidR="00B00103" w:rsidRPr="008016D1">
        <w:rPr>
          <w:i/>
          <w:color w:val="4F8FB1"/>
          <w:sz w:val="22"/>
        </w:rPr>
        <w:t>December 31, 199</w:t>
      </w:r>
      <w:r w:rsidR="00A90392" w:rsidRPr="008016D1">
        <w:rPr>
          <w:i/>
          <w:color w:val="4F8FB1"/>
          <w:sz w:val="22"/>
        </w:rPr>
        <w:t>9</w:t>
      </w:r>
      <w:r w:rsidR="00224CD9">
        <w:rPr>
          <w:i/>
          <w:color w:val="4F8FB1"/>
          <w:sz w:val="22"/>
        </w:rPr>
        <w:t>.</w:t>
      </w:r>
    </w:p>
    <w:p w14:paraId="026F79F8" w14:textId="77777777" w:rsidR="008400BF" w:rsidRDefault="008400BF" w:rsidP="008016D1">
      <w:pPr>
        <w:keepNext/>
      </w:pPr>
      <w:r w:rsidRPr="00B00103">
        <w:rPr>
          <w:b/>
        </w:rPr>
        <w:t>Numerator</w:t>
      </w:r>
      <w:r>
        <w:rPr>
          <w:b/>
        </w:rPr>
        <w:t xml:space="preserve"> </w:t>
      </w:r>
      <w:r>
        <w:t>(Column 2c)</w:t>
      </w:r>
    </w:p>
    <w:p w14:paraId="09A6D6FE" w14:textId="77777777" w:rsidR="008400BF" w:rsidRDefault="008400BF" w:rsidP="008016D1">
      <w:pPr>
        <w:pStyle w:val="BulletList"/>
        <w:keepNext/>
      </w:pPr>
      <w:r>
        <w:t>Patients whose blood pressure at the most recent visit is adequately controlled (</w:t>
      </w:r>
      <w:r w:rsidRPr="008016D1">
        <w:t>systolic blood pressure less than 140 mmHg and diastolic blood pressure less than 90 mmHg)</w:t>
      </w:r>
      <w:r>
        <w:t xml:space="preserve"> during the measurement period </w:t>
      </w:r>
    </w:p>
    <w:p w14:paraId="60929515" w14:textId="77777777" w:rsidR="008400BF" w:rsidRPr="008016D1" w:rsidRDefault="00B00103" w:rsidP="008016D1">
      <w:pPr>
        <w:keepNext/>
        <w:rPr>
          <w:b/>
        </w:rPr>
      </w:pPr>
      <w:r w:rsidRPr="00B00103">
        <w:rPr>
          <w:b/>
        </w:rPr>
        <w:t>Exclusions</w:t>
      </w:r>
      <w:r w:rsidR="008400BF" w:rsidRPr="00C318B4">
        <w:rPr>
          <w:b/>
        </w:rPr>
        <w:t>/Exceptions</w:t>
      </w:r>
      <w:r w:rsidRPr="008016D1">
        <w:rPr>
          <w:b/>
        </w:rPr>
        <w:t xml:space="preserve"> </w:t>
      </w:r>
    </w:p>
    <w:p w14:paraId="726E2A0C" w14:textId="77777777" w:rsidR="008400BF" w:rsidRPr="00CE167E" w:rsidRDefault="008400BF" w:rsidP="008016D1">
      <w:pPr>
        <w:pStyle w:val="BulletList"/>
        <w:keepNext/>
        <w:rPr>
          <w:rFonts w:cstheme="minorHAnsi"/>
          <w:b/>
        </w:rPr>
      </w:pPr>
      <w:r w:rsidRPr="00CE167E">
        <w:rPr>
          <w:rFonts w:cstheme="minorHAnsi"/>
        </w:rPr>
        <w:t>Denominator</w:t>
      </w:r>
    </w:p>
    <w:p w14:paraId="075000B4" w14:textId="4F166908" w:rsidR="008400BF" w:rsidRPr="00C318B4" w:rsidRDefault="008400BF" w:rsidP="008016D1">
      <w:pPr>
        <w:pStyle w:val="BulletList"/>
        <w:numPr>
          <w:ilvl w:val="1"/>
          <w:numId w:val="1"/>
        </w:numPr>
        <w:ind w:left="720"/>
        <w:rPr>
          <w:rFonts w:cstheme="minorHAnsi"/>
          <w:b/>
        </w:rPr>
      </w:pPr>
      <w:r w:rsidRPr="006C7B51">
        <w:t>Patients with evidence of end</w:t>
      </w:r>
      <w:r>
        <w:t>-</w:t>
      </w:r>
      <w:r w:rsidRPr="006C7B51">
        <w:t xml:space="preserve">stage renal disease (ESRD), dialysis or renal transplant before or during the measurement period </w:t>
      </w:r>
    </w:p>
    <w:p w14:paraId="2337B410" w14:textId="29C8477A" w:rsidR="008400BF" w:rsidRPr="008016D1" w:rsidRDefault="008400BF" w:rsidP="008016D1">
      <w:pPr>
        <w:pStyle w:val="BulletList"/>
        <w:numPr>
          <w:ilvl w:val="1"/>
          <w:numId w:val="1"/>
        </w:numPr>
        <w:ind w:left="720"/>
      </w:pPr>
      <w:r>
        <w:t>P</w:t>
      </w:r>
      <w:r w:rsidRPr="006C7B51">
        <w:t>atients with a diagnosis of pregnancy during the measurement period</w:t>
      </w:r>
    </w:p>
    <w:p w14:paraId="7689029B" w14:textId="77777777" w:rsidR="00BC20CD" w:rsidRPr="00115F1A" w:rsidRDefault="00BC20CD" w:rsidP="00BC20CD">
      <w:pPr>
        <w:pStyle w:val="BulletList"/>
        <w:numPr>
          <w:ilvl w:val="1"/>
          <w:numId w:val="1"/>
        </w:numPr>
        <w:ind w:left="720"/>
      </w:pPr>
      <w:r>
        <w:t>Patients who were in hospice care during the measurement period</w:t>
      </w:r>
    </w:p>
    <w:p w14:paraId="2B0385E8" w14:textId="77777777" w:rsidR="008400BF" w:rsidRPr="00CE167E" w:rsidRDefault="008400BF" w:rsidP="008016D1">
      <w:pPr>
        <w:pStyle w:val="BulletList"/>
        <w:rPr>
          <w:rFonts w:cstheme="minorHAnsi"/>
        </w:rPr>
      </w:pPr>
      <w:r w:rsidRPr="00CE167E">
        <w:rPr>
          <w:rFonts w:cstheme="minorHAnsi"/>
        </w:rPr>
        <w:t>Numerator</w:t>
      </w:r>
    </w:p>
    <w:p w14:paraId="4134E2AF" w14:textId="77777777" w:rsidR="008400BF" w:rsidRPr="00CE167E" w:rsidRDefault="008400BF" w:rsidP="008016D1">
      <w:pPr>
        <w:pStyle w:val="BulletList"/>
        <w:numPr>
          <w:ilvl w:val="1"/>
          <w:numId w:val="1"/>
        </w:numPr>
        <w:ind w:left="720"/>
        <w:rPr>
          <w:rFonts w:cstheme="minorHAnsi"/>
        </w:rPr>
      </w:pPr>
      <w:r w:rsidRPr="00CE167E">
        <w:rPr>
          <w:rFonts w:cstheme="minorHAnsi"/>
        </w:rPr>
        <w:t>Not Applicable</w:t>
      </w:r>
    </w:p>
    <w:p w14:paraId="24E91F67" w14:textId="77777777" w:rsidR="008400BF" w:rsidRPr="00C318B4" w:rsidRDefault="008400BF" w:rsidP="008016D1">
      <w:pPr>
        <w:rPr>
          <w:b/>
        </w:rPr>
      </w:pPr>
      <w:r w:rsidRPr="00C318B4">
        <w:rPr>
          <w:b/>
        </w:rPr>
        <w:t>Specification Guidance</w:t>
      </w:r>
    </w:p>
    <w:p w14:paraId="1E66855E" w14:textId="77777777" w:rsidR="008400BF" w:rsidRPr="008016D1" w:rsidRDefault="008400BF" w:rsidP="008016D1">
      <w:pPr>
        <w:pStyle w:val="BulletList"/>
      </w:pPr>
      <w:r w:rsidRPr="008016D1">
        <w:t xml:space="preserve">Only blood pressure readings performed by a clinician in the provider office are acceptable for numerator compliance with this measure. Blood pressure readings from the patient's home (including readings directly from monitoring devices) are not acceptable. </w:t>
      </w:r>
    </w:p>
    <w:p w14:paraId="5E171D8B" w14:textId="77777777" w:rsidR="008400BF" w:rsidRPr="008016D1" w:rsidRDefault="008400BF" w:rsidP="008016D1">
      <w:pPr>
        <w:pStyle w:val="BulletList"/>
      </w:pPr>
      <w:r w:rsidRPr="008016D1">
        <w:t>If no blood pressure is recorded during the measurement period, the patient's blood pressure is assumed "not controlled." Count them in Columns 2a and 2b, but not in Column 2c.</w:t>
      </w:r>
    </w:p>
    <w:p w14:paraId="37D558C1" w14:textId="77777777" w:rsidR="008400BF" w:rsidRPr="008016D1" w:rsidRDefault="008400BF" w:rsidP="008016D1">
      <w:pPr>
        <w:pStyle w:val="BulletList"/>
      </w:pPr>
      <w:r w:rsidRPr="008016D1">
        <w:t>If there are multiple blood pressure readings on the same day, use the lowest systolic and the lowest diastolic reading as the most recent blood pressure reading.</w:t>
      </w:r>
    </w:p>
    <w:p w14:paraId="0EBAB63D" w14:textId="77777777" w:rsidR="008400BF" w:rsidRPr="00C318B4" w:rsidRDefault="008400BF" w:rsidP="008016D1">
      <w:pPr>
        <w:rPr>
          <w:b/>
        </w:rPr>
      </w:pPr>
      <w:r w:rsidRPr="00C318B4">
        <w:rPr>
          <w:b/>
        </w:rPr>
        <w:t>UDS Reporting Considerations</w:t>
      </w:r>
    </w:p>
    <w:p w14:paraId="2BEDF8A2" w14:textId="036AD88F" w:rsidR="001F1E4D" w:rsidRPr="008016D1" w:rsidRDefault="001F1E4D" w:rsidP="008016D1">
      <w:pPr>
        <w:pStyle w:val="BulletList"/>
      </w:pPr>
      <w:bookmarkStart w:id="450" w:name="_Toc412466508"/>
      <w:r w:rsidRPr="008016D1">
        <w:t xml:space="preserve">Do not include patients in the denominator with </w:t>
      </w:r>
      <w:r w:rsidR="00CE5508">
        <w:t xml:space="preserve">an </w:t>
      </w:r>
      <w:r w:rsidRPr="008016D1">
        <w:t>initial diagnosis of hypertension after June 30 of the measurement period.</w:t>
      </w:r>
    </w:p>
    <w:p w14:paraId="0F67C687" w14:textId="77777777" w:rsidR="00AC5DE4" w:rsidRDefault="00AC5DE4" w:rsidP="00115F1A">
      <w:pPr>
        <w:pStyle w:val="BulletList"/>
      </w:pPr>
      <w:r>
        <w:t xml:space="preserve">Include patients who have an active diagnosis of hypertension even if their medical visits during the year were unrelated to the diagnosis. </w:t>
      </w:r>
    </w:p>
    <w:p w14:paraId="1B37E464" w14:textId="77777777" w:rsidR="00A17DD6" w:rsidRDefault="00A17DD6" w:rsidP="00115F1A">
      <w:pPr>
        <w:pStyle w:val="BulletList"/>
      </w:pPr>
      <w:r>
        <w:t>Include b</w:t>
      </w:r>
      <w:r w:rsidRPr="00115F1A">
        <w:t xml:space="preserve">lood pressure </w:t>
      </w:r>
      <w:r>
        <w:t>readings taken at any visit type</w:t>
      </w:r>
      <w:r w:rsidR="00991591">
        <w:t xml:space="preserve"> at the health center</w:t>
      </w:r>
      <w:r>
        <w:t xml:space="preserve"> as long as the result is from the</w:t>
      </w:r>
      <w:r w:rsidRPr="00115F1A">
        <w:t xml:space="preserve"> most recent visit</w:t>
      </w:r>
      <w:r>
        <w:t>.</w:t>
      </w:r>
    </w:p>
    <w:p w14:paraId="63683AB6" w14:textId="4A5CBDA4" w:rsidR="008400BF" w:rsidRPr="008016D1" w:rsidRDefault="006C7B51" w:rsidP="008016D1">
      <w:pPr>
        <w:pStyle w:val="BulletList"/>
        <w:numPr>
          <w:ilvl w:val="0"/>
          <w:numId w:val="0"/>
        </w:numPr>
        <w:rPr>
          <w:i/>
          <w:color w:val="4F8FB1"/>
          <w:sz w:val="22"/>
        </w:rPr>
      </w:pPr>
      <w:r w:rsidRPr="008016D1">
        <w:rPr>
          <w:b/>
          <w:i/>
          <w:color w:val="4F8FB1"/>
          <w:sz w:val="22"/>
        </w:rPr>
        <w:t>N</w:t>
      </w:r>
      <w:r w:rsidR="003768E7" w:rsidRPr="008016D1">
        <w:rPr>
          <w:b/>
          <w:i/>
          <w:color w:val="4F8FB1"/>
          <w:sz w:val="22"/>
        </w:rPr>
        <w:t>ote</w:t>
      </w:r>
      <w:r w:rsidRPr="008016D1">
        <w:rPr>
          <w:b/>
          <w:i/>
          <w:color w:val="4F8FB1"/>
          <w:sz w:val="22"/>
        </w:rPr>
        <w:t>:</w:t>
      </w:r>
      <w:r w:rsidRPr="008016D1">
        <w:rPr>
          <w:i/>
          <w:color w:val="4F8FB1"/>
          <w:sz w:val="22"/>
        </w:rPr>
        <w:t xml:space="preserve"> Health centers </w:t>
      </w:r>
      <w:r w:rsidR="00DC5EEC" w:rsidRPr="008016D1">
        <w:rPr>
          <w:i/>
          <w:color w:val="4F8FB1"/>
          <w:sz w:val="22"/>
        </w:rPr>
        <w:t>that</w:t>
      </w:r>
      <w:r w:rsidRPr="008016D1">
        <w:rPr>
          <w:i/>
          <w:color w:val="4F8FB1"/>
          <w:sz w:val="22"/>
        </w:rPr>
        <w:t xml:space="preserve"> have I2I-Track, PC-</w:t>
      </w:r>
      <w:r w:rsidR="00FC18CE" w:rsidRPr="00E970DE">
        <w:rPr>
          <w:i/>
          <w:color w:val="4F8FB1"/>
          <w:sz w:val="22"/>
        </w:rPr>
        <w:t>D</w:t>
      </w:r>
      <w:r w:rsidR="007C1730">
        <w:rPr>
          <w:i/>
          <w:color w:val="4F8FB1"/>
          <w:sz w:val="22"/>
        </w:rPr>
        <w:t>MI</w:t>
      </w:r>
      <w:r w:rsidR="00FC18CE" w:rsidRPr="00E970DE">
        <w:rPr>
          <w:i/>
          <w:color w:val="4F8FB1"/>
          <w:sz w:val="22"/>
        </w:rPr>
        <w:t xml:space="preserve">S, </w:t>
      </w:r>
      <w:r w:rsidR="007C1730">
        <w:rPr>
          <w:i/>
          <w:color w:val="4F8FB1"/>
          <w:sz w:val="22"/>
        </w:rPr>
        <w:t>a patient electronic care system (</w:t>
      </w:r>
      <w:r w:rsidRPr="008016D1">
        <w:rPr>
          <w:i/>
          <w:color w:val="4F8FB1"/>
          <w:sz w:val="22"/>
        </w:rPr>
        <w:t>PECS</w:t>
      </w:r>
      <w:r w:rsidR="007C1730">
        <w:rPr>
          <w:i/>
          <w:color w:val="4F8FB1"/>
          <w:sz w:val="22"/>
        </w:rPr>
        <w:t>)</w:t>
      </w:r>
      <w:r w:rsidR="00FC18CE" w:rsidRPr="00E970DE">
        <w:rPr>
          <w:i/>
          <w:color w:val="4F8FB1"/>
          <w:sz w:val="22"/>
        </w:rPr>
        <w:t>,</w:t>
      </w:r>
      <w:r w:rsidRPr="008016D1">
        <w:rPr>
          <w:i/>
          <w:color w:val="4F8FB1"/>
          <w:sz w:val="22"/>
        </w:rPr>
        <w:t xml:space="preserve"> or other </w:t>
      </w:r>
      <w:r w:rsidR="00706DFD" w:rsidRPr="008016D1">
        <w:rPr>
          <w:i/>
          <w:color w:val="4F8FB1"/>
          <w:sz w:val="22"/>
        </w:rPr>
        <w:t>supporting systems</w:t>
      </w:r>
      <w:r w:rsidRPr="008016D1">
        <w:rPr>
          <w:i/>
          <w:color w:val="4F8FB1"/>
          <w:sz w:val="22"/>
        </w:rPr>
        <w:t xml:space="preserve"> may use them to report the universe only if it can be limited to </w:t>
      </w:r>
      <w:r w:rsidR="008400BF" w:rsidRPr="008016D1">
        <w:rPr>
          <w:i/>
          <w:color w:val="4F8FB1"/>
          <w:sz w:val="22"/>
        </w:rPr>
        <w:t>the measurement period</w:t>
      </w:r>
      <w:r w:rsidRPr="008016D1">
        <w:rPr>
          <w:i/>
          <w:color w:val="4F8FB1"/>
          <w:sz w:val="22"/>
        </w:rPr>
        <w:t xml:space="preserve"> and only if it includes all required data elements </w:t>
      </w:r>
      <w:r w:rsidR="00DC5EEC" w:rsidRPr="008016D1">
        <w:rPr>
          <w:i/>
          <w:color w:val="4F8FB1"/>
          <w:sz w:val="22"/>
        </w:rPr>
        <w:t>(</w:t>
      </w:r>
      <w:r w:rsidRPr="008016D1">
        <w:rPr>
          <w:i/>
          <w:color w:val="4F8FB1"/>
          <w:sz w:val="22"/>
        </w:rPr>
        <w:t>i.e., it includes data for the required time frame for all patients</w:t>
      </w:r>
      <w:r w:rsidR="00D5654A" w:rsidRPr="008016D1">
        <w:rPr>
          <w:i/>
          <w:color w:val="4F8FB1"/>
          <w:sz w:val="22"/>
        </w:rPr>
        <w:t xml:space="preserve"> with hypertension</w:t>
      </w:r>
      <w:r w:rsidRPr="008016D1">
        <w:rPr>
          <w:i/>
          <w:color w:val="4F8FB1"/>
          <w:sz w:val="22"/>
        </w:rPr>
        <w:t xml:space="preserve"> from all service sites</w:t>
      </w:r>
      <w:r w:rsidR="00DC5EEC" w:rsidRPr="008016D1">
        <w:rPr>
          <w:i/>
          <w:color w:val="4F8FB1"/>
          <w:sz w:val="22"/>
        </w:rPr>
        <w:t>)</w:t>
      </w:r>
      <w:r w:rsidRPr="008016D1">
        <w:rPr>
          <w:i/>
          <w:color w:val="4F8FB1"/>
          <w:sz w:val="22"/>
        </w:rPr>
        <w:t>.</w:t>
      </w:r>
    </w:p>
    <w:p w14:paraId="30A14C7B" w14:textId="6287C0B0" w:rsidR="00B00103" w:rsidRDefault="00B00103" w:rsidP="00B00103">
      <w:pPr>
        <w:pStyle w:val="Heading2"/>
      </w:pPr>
      <w:bookmarkStart w:id="451" w:name="_Toc489949115"/>
      <w:bookmarkStart w:id="452" w:name="_Toc489440153"/>
      <w:bookmarkStart w:id="453" w:name="_Toc508225507"/>
      <w:bookmarkEnd w:id="450"/>
      <w:r>
        <w:t>Diabetes</w:t>
      </w:r>
      <w:r w:rsidR="00B6356C">
        <w:t xml:space="preserve">: Hemoglobin A1c </w:t>
      </w:r>
      <w:r w:rsidR="00A4198A">
        <w:t xml:space="preserve">(HbA1c) </w:t>
      </w:r>
      <w:r w:rsidR="00B6356C">
        <w:t>Poor Control</w:t>
      </w:r>
      <w:r w:rsidR="00BA4C2D">
        <w:t xml:space="preserve"> (&gt;9</w:t>
      </w:r>
      <w:r w:rsidR="007C1730">
        <w:t xml:space="preserve"> percent</w:t>
      </w:r>
      <w:r w:rsidR="00FC18CE">
        <w:t>)</w:t>
      </w:r>
      <w:r>
        <w:t xml:space="preserve"> (Columns 3a</w:t>
      </w:r>
      <w:r w:rsidR="007C1730">
        <w:t>–</w:t>
      </w:r>
      <w:r>
        <w:t>3f)</w:t>
      </w:r>
      <w:r w:rsidR="00B6356C">
        <w:t xml:space="preserve">, </w:t>
      </w:r>
      <w:bookmarkEnd w:id="451"/>
      <w:r w:rsidR="00F80956">
        <w:fldChar w:fldCharType="begin"/>
      </w:r>
      <w:r w:rsidR="00F80956">
        <w:instrText xml:space="preserve"> HYPERLINK "https://ecqi.healthit.gov/ecqm/measures/cms122v6" </w:instrText>
      </w:r>
      <w:r w:rsidR="00F80956">
        <w:fldChar w:fldCharType="separate"/>
      </w:r>
      <w:r w:rsidR="00B6356C" w:rsidRPr="00F80956">
        <w:rPr>
          <w:rStyle w:val="Hyperlink"/>
        </w:rPr>
        <w:t>CMS122</w:t>
      </w:r>
      <w:r w:rsidR="00D04155" w:rsidRPr="00F80956">
        <w:rPr>
          <w:rStyle w:val="Hyperlink"/>
        </w:rPr>
        <w:t>v</w:t>
      </w:r>
      <w:bookmarkEnd w:id="452"/>
      <w:r w:rsidR="00A90392" w:rsidRPr="00F80956">
        <w:rPr>
          <w:rStyle w:val="Hyperlink"/>
        </w:rPr>
        <w:t>6</w:t>
      </w:r>
      <w:bookmarkEnd w:id="453"/>
      <w:r w:rsidR="00F80956" w:rsidRPr="008016D1">
        <w:rPr>
          <w:rStyle w:val="Hyperlink"/>
        </w:rPr>
        <w:fldChar w:fldCharType="end"/>
      </w:r>
    </w:p>
    <w:p w14:paraId="36FFE7E5" w14:textId="77777777" w:rsidR="00BA4C2D" w:rsidRDefault="00B00103" w:rsidP="008016D1">
      <w:pPr>
        <w:shd w:val="clear" w:color="auto" w:fill="8DB3E2" w:themeFill="text2" w:themeFillTint="66"/>
      </w:pPr>
      <w:r w:rsidRPr="00095F25">
        <w:rPr>
          <w:rStyle w:val="Strong"/>
        </w:rPr>
        <w:t>Measure</w:t>
      </w:r>
      <w:r w:rsidR="00BA4C2D">
        <w:rPr>
          <w:rStyle w:val="Strong"/>
        </w:rPr>
        <w:t xml:space="preserve"> Description</w:t>
      </w:r>
    </w:p>
    <w:p w14:paraId="12701489" w14:textId="248E86EB" w:rsidR="00BA4C2D" w:rsidRDefault="00BD1AC7" w:rsidP="008016D1">
      <w:pPr>
        <w:shd w:val="clear" w:color="auto" w:fill="8DB3E2" w:themeFill="text2" w:themeFillTint="66"/>
      </w:pPr>
      <w:r>
        <w:t xml:space="preserve">Percentage </w:t>
      </w:r>
      <w:r w:rsidR="00B00103">
        <w:t xml:space="preserve">of patients </w:t>
      </w:r>
      <w:r>
        <w:t>18</w:t>
      </w:r>
      <w:r w:rsidR="007C1730">
        <w:t>–</w:t>
      </w:r>
      <w:r>
        <w:t>75 years of age with</w:t>
      </w:r>
      <w:r w:rsidR="00B00103">
        <w:t xml:space="preserve"> diabetes</w:t>
      </w:r>
      <w:r>
        <w:t xml:space="preserve"> who had</w:t>
      </w:r>
      <w:r w:rsidR="00437ACB">
        <w:t xml:space="preserve"> </w:t>
      </w:r>
      <w:r w:rsidR="00B00103">
        <w:t xml:space="preserve">hemoglobin A1c (HbA1c) </w:t>
      </w:r>
      <w:r w:rsidR="00295E61">
        <w:t xml:space="preserve">greater </w:t>
      </w:r>
      <w:r w:rsidR="00B00103">
        <w:t>than 9</w:t>
      </w:r>
      <w:r>
        <w:t>.0</w:t>
      </w:r>
      <w:r w:rsidR="00A854A8">
        <w:t xml:space="preserve"> percent</w:t>
      </w:r>
      <w:r w:rsidR="00437ACB">
        <w:t xml:space="preserve"> during the measurement </w:t>
      </w:r>
      <w:r>
        <w:t>period</w:t>
      </w:r>
      <w:r w:rsidR="00B00103">
        <w:t xml:space="preserve"> </w:t>
      </w:r>
    </w:p>
    <w:p w14:paraId="70D08529" w14:textId="77777777" w:rsidR="00DB0497" w:rsidRDefault="00BA4C2D" w:rsidP="00BA4C2D">
      <w:r>
        <w:t>C</w:t>
      </w:r>
      <w:r w:rsidR="00B00103">
        <w:t>alculate as follows</w:t>
      </w:r>
      <w:r w:rsidR="00F90350">
        <w:t xml:space="preserve">: </w:t>
      </w:r>
    </w:p>
    <w:p w14:paraId="0A917B58" w14:textId="77777777" w:rsidR="00BA4C2D" w:rsidRPr="008016D1" w:rsidRDefault="00BA4C2D" w:rsidP="003132E3">
      <w:pPr>
        <w:rPr>
          <w:b/>
        </w:rPr>
      </w:pPr>
      <w:r w:rsidRPr="00B00103">
        <w:rPr>
          <w:b/>
        </w:rPr>
        <w:t>Denominator</w:t>
      </w:r>
      <w:r>
        <w:rPr>
          <w:b/>
        </w:rPr>
        <w:t xml:space="preserve"> (</w:t>
      </w:r>
      <w:r w:rsidR="00BD1AC7">
        <w:rPr>
          <w:b/>
        </w:rPr>
        <w:t>Universe)</w:t>
      </w:r>
      <w:r w:rsidR="003B0E37" w:rsidRPr="008016D1">
        <w:rPr>
          <w:b/>
        </w:rPr>
        <w:t xml:space="preserve"> </w:t>
      </w:r>
      <w:r w:rsidR="003B0E37">
        <w:t>(Columns 3a and 3b)</w:t>
      </w:r>
    </w:p>
    <w:p w14:paraId="0A35A5C8" w14:textId="77777777" w:rsidR="00BA4C2D" w:rsidRDefault="00BD1AC7" w:rsidP="008016D1">
      <w:r>
        <w:t>P</w:t>
      </w:r>
      <w:r w:rsidR="00B00103">
        <w:t>atients 18</w:t>
      </w:r>
      <w:r w:rsidR="00706DFD">
        <w:t xml:space="preserve"> through</w:t>
      </w:r>
      <w:r w:rsidR="00BA4C2D">
        <w:t xml:space="preserve"> </w:t>
      </w:r>
      <w:r w:rsidR="00B00103">
        <w:t>75</w:t>
      </w:r>
      <w:r>
        <w:t xml:space="preserve"> years </w:t>
      </w:r>
      <w:r w:rsidR="00B00103">
        <w:t xml:space="preserve">of </w:t>
      </w:r>
      <w:r>
        <w:t xml:space="preserve">age with </w:t>
      </w:r>
      <w:r w:rsidR="001F1E4D">
        <w:t xml:space="preserve">diabetes with </w:t>
      </w:r>
      <w:r>
        <w:t xml:space="preserve">a </w:t>
      </w:r>
      <w:r w:rsidRPr="00C318B4">
        <w:rPr>
          <w:i/>
        </w:rPr>
        <w:t>medical</w:t>
      </w:r>
      <w:r>
        <w:t xml:space="preserve"> visit during </w:t>
      </w:r>
      <w:r w:rsidR="00B00103">
        <w:t xml:space="preserve">the measurement </w:t>
      </w:r>
      <w:r>
        <w:t>p</w:t>
      </w:r>
      <w:r w:rsidR="00DC5EEC">
        <w:t>eriod</w:t>
      </w:r>
    </w:p>
    <w:p w14:paraId="47258FB8" w14:textId="67BD475C" w:rsidR="00B00103" w:rsidRPr="008016D1" w:rsidRDefault="00BA4C2D" w:rsidP="008016D1">
      <w:pPr>
        <w:rPr>
          <w:i/>
        </w:rPr>
      </w:pPr>
      <w:r w:rsidRPr="008016D1">
        <w:rPr>
          <w:b/>
          <w:i/>
          <w:color w:val="4F8FB1"/>
          <w:sz w:val="22"/>
        </w:rPr>
        <w:t>Note:</w:t>
      </w:r>
      <w:r w:rsidRPr="008016D1">
        <w:rPr>
          <w:i/>
          <w:color w:val="4F8FB1"/>
          <w:sz w:val="22"/>
        </w:rPr>
        <w:t xml:space="preserve"> Include </w:t>
      </w:r>
      <w:r w:rsidR="008E33C0" w:rsidRPr="008016D1">
        <w:rPr>
          <w:i/>
          <w:color w:val="4F8FB1"/>
          <w:sz w:val="22"/>
        </w:rPr>
        <w:t>patients who</w:t>
      </w:r>
      <w:r w:rsidRPr="008016D1">
        <w:rPr>
          <w:i/>
          <w:color w:val="4F8FB1"/>
          <w:sz w:val="22"/>
        </w:rPr>
        <w:t xml:space="preserve"> w</w:t>
      </w:r>
      <w:r w:rsidR="00B00103" w:rsidRPr="008016D1">
        <w:rPr>
          <w:i/>
          <w:color w:val="4F8FB1"/>
          <w:sz w:val="22"/>
        </w:rPr>
        <w:t xml:space="preserve">ere born </w:t>
      </w:r>
      <w:r w:rsidRPr="008016D1">
        <w:rPr>
          <w:i/>
          <w:color w:val="4F8FB1"/>
          <w:sz w:val="22"/>
        </w:rPr>
        <w:t xml:space="preserve">on or after </w:t>
      </w:r>
      <w:r w:rsidR="00B00103" w:rsidRPr="008016D1">
        <w:rPr>
          <w:i/>
          <w:color w:val="4F8FB1"/>
          <w:sz w:val="22"/>
        </w:rPr>
        <w:t>January 1, 194</w:t>
      </w:r>
      <w:r w:rsidR="00A90392" w:rsidRPr="008016D1">
        <w:rPr>
          <w:i/>
          <w:color w:val="4F8FB1"/>
          <w:sz w:val="22"/>
        </w:rPr>
        <w:t>3</w:t>
      </w:r>
      <w:r w:rsidR="00B00103" w:rsidRPr="008016D1">
        <w:rPr>
          <w:i/>
          <w:color w:val="4F8FB1"/>
          <w:sz w:val="22"/>
        </w:rPr>
        <w:t xml:space="preserve">, and </w:t>
      </w:r>
      <w:r w:rsidRPr="008016D1">
        <w:rPr>
          <w:i/>
          <w:color w:val="4F8FB1"/>
          <w:sz w:val="22"/>
        </w:rPr>
        <w:t xml:space="preserve">on or before </w:t>
      </w:r>
      <w:r w:rsidR="00B00103" w:rsidRPr="008016D1">
        <w:rPr>
          <w:i/>
          <w:color w:val="4F8FB1"/>
          <w:sz w:val="22"/>
        </w:rPr>
        <w:t>December 31</w:t>
      </w:r>
      <w:r w:rsidR="00A90392" w:rsidRPr="008016D1">
        <w:rPr>
          <w:i/>
          <w:color w:val="4F8FB1"/>
          <w:sz w:val="22"/>
        </w:rPr>
        <w:t>, 1999</w:t>
      </w:r>
      <w:r w:rsidR="007C1730">
        <w:rPr>
          <w:i/>
          <w:color w:val="4F8FB1"/>
          <w:sz w:val="22"/>
        </w:rPr>
        <w:t>.</w:t>
      </w:r>
    </w:p>
    <w:p w14:paraId="07076A2D" w14:textId="77777777" w:rsidR="00BA4C2D" w:rsidRDefault="00BA4C2D" w:rsidP="008016D1">
      <w:r w:rsidRPr="00B00103">
        <w:rPr>
          <w:b/>
        </w:rPr>
        <w:t>Numerator</w:t>
      </w:r>
      <w:r>
        <w:t xml:space="preserve"> (Column 3f)</w:t>
      </w:r>
    </w:p>
    <w:p w14:paraId="4280FC24" w14:textId="77777777" w:rsidR="00BA4C2D" w:rsidRDefault="00BA4C2D" w:rsidP="008016D1">
      <w:pPr>
        <w:pStyle w:val="BulletList"/>
        <w:ind w:left="360"/>
      </w:pPr>
      <w:r>
        <w:t xml:space="preserve">Patients whose most recent HbA1c level performed during the measurement year is greater than 9.0 percent </w:t>
      </w:r>
      <w:r w:rsidRPr="008016D1">
        <w:t>or</w:t>
      </w:r>
      <w:r>
        <w:t xml:space="preserve"> who had no test conducted during the measurement period</w:t>
      </w:r>
    </w:p>
    <w:p w14:paraId="6955C8F8" w14:textId="77777777" w:rsidR="00BA4C2D" w:rsidRPr="008016D1" w:rsidRDefault="00B00103" w:rsidP="008016D1">
      <w:pPr>
        <w:rPr>
          <w:b/>
        </w:rPr>
      </w:pPr>
      <w:r w:rsidRPr="00934E00">
        <w:rPr>
          <w:b/>
        </w:rPr>
        <w:t>Exclusions</w:t>
      </w:r>
      <w:r w:rsidR="00BA4C2D">
        <w:rPr>
          <w:b/>
        </w:rPr>
        <w:t>/Exceptions</w:t>
      </w:r>
    </w:p>
    <w:p w14:paraId="1B0BAE68" w14:textId="77777777" w:rsidR="00BA4C2D" w:rsidRDefault="00BA4C2D" w:rsidP="008016D1">
      <w:pPr>
        <w:pStyle w:val="BulletList"/>
        <w:ind w:left="360"/>
      </w:pPr>
      <w:r>
        <w:t>Denominator</w:t>
      </w:r>
    </w:p>
    <w:p w14:paraId="63677228" w14:textId="77777777" w:rsidR="00BC20CD" w:rsidRPr="00656843" w:rsidRDefault="00BC20CD" w:rsidP="00BC20CD">
      <w:pPr>
        <w:pStyle w:val="BulletList"/>
        <w:numPr>
          <w:ilvl w:val="1"/>
          <w:numId w:val="1"/>
        </w:numPr>
        <w:ind w:left="720"/>
      </w:pPr>
      <w:r>
        <w:t>Patients who were in hospice care during the measurement period</w:t>
      </w:r>
    </w:p>
    <w:p w14:paraId="5952A4EB" w14:textId="77777777" w:rsidR="00BA4C2D" w:rsidRDefault="00BA4C2D" w:rsidP="008016D1">
      <w:pPr>
        <w:pStyle w:val="BulletList"/>
        <w:keepNext/>
        <w:ind w:left="360"/>
      </w:pPr>
      <w:bookmarkStart w:id="454" w:name="_Toc412466513"/>
      <w:r>
        <w:t>Numerator</w:t>
      </w:r>
    </w:p>
    <w:p w14:paraId="528DA5F5" w14:textId="77777777" w:rsidR="00BA4C2D" w:rsidRDefault="00BA4C2D" w:rsidP="008016D1">
      <w:pPr>
        <w:pStyle w:val="BulletList"/>
        <w:keepNext/>
        <w:numPr>
          <w:ilvl w:val="1"/>
          <w:numId w:val="1"/>
        </w:numPr>
        <w:ind w:left="720"/>
      </w:pPr>
      <w:r>
        <w:t>Not applicable</w:t>
      </w:r>
    </w:p>
    <w:p w14:paraId="1F249900" w14:textId="77777777" w:rsidR="00BA4C2D" w:rsidRPr="00C318B4" w:rsidRDefault="00BA4C2D" w:rsidP="008016D1">
      <w:pPr>
        <w:rPr>
          <w:b/>
        </w:rPr>
      </w:pPr>
      <w:r w:rsidRPr="00C318B4">
        <w:rPr>
          <w:b/>
        </w:rPr>
        <w:t>Specification Guidance</w:t>
      </w:r>
    </w:p>
    <w:p w14:paraId="5A0E452D" w14:textId="53BDA3EB" w:rsidR="00325CDF" w:rsidRPr="008016D1" w:rsidRDefault="00BA4C2D" w:rsidP="008016D1">
      <w:pPr>
        <w:pStyle w:val="BulletList"/>
      </w:pPr>
      <w:r w:rsidRPr="008016D1">
        <w:t xml:space="preserve">Include patients in the numerator whose most recent HbA1c level is greater </w:t>
      </w:r>
      <w:r w:rsidR="007C1730">
        <w:t xml:space="preserve">than </w:t>
      </w:r>
      <w:r w:rsidRPr="008016D1">
        <w:t>9</w:t>
      </w:r>
      <w:r w:rsidR="007C1730">
        <w:t xml:space="preserve"> percent</w:t>
      </w:r>
      <w:r w:rsidR="007C1730" w:rsidRPr="009E0180">
        <w:t>,</w:t>
      </w:r>
      <w:r w:rsidRPr="008016D1">
        <w:t xml:space="preserve"> the most recent HbA1c result is missing, or </w:t>
      </w:r>
      <w:r w:rsidR="007C1730">
        <w:t>when</w:t>
      </w:r>
      <w:r w:rsidR="00325CDF" w:rsidRPr="008016D1">
        <w:t xml:space="preserve"> no HbA1c tests </w:t>
      </w:r>
      <w:r w:rsidR="007C1730">
        <w:t>were</w:t>
      </w:r>
      <w:r w:rsidR="00FC18CE">
        <w:t xml:space="preserve"> </w:t>
      </w:r>
      <w:r w:rsidR="00325CDF" w:rsidRPr="008016D1">
        <w:t xml:space="preserve">performed or </w:t>
      </w:r>
      <w:r w:rsidRPr="008016D1">
        <w:t xml:space="preserve">documented during the measurement period. </w:t>
      </w:r>
    </w:p>
    <w:p w14:paraId="7080C7AE" w14:textId="77777777" w:rsidR="00BA4C2D" w:rsidRPr="008016D1" w:rsidRDefault="00BA4C2D" w:rsidP="008016D1">
      <w:pPr>
        <w:pStyle w:val="BulletList"/>
      </w:pPr>
      <w:r w:rsidRPr="008016D1">
        <w:t xml:space="preserve">Only </w:t>
      </w:r>
      <w:r w:rsidR="00325CDF" w:rsidRPr="008016D1">
        <w:t xml:space="preserve">include </w:t>
      </w:r>
      <w:r w:rsidRPr="008016D1">
        <w:t>patients with a</w:t>
      </w:r>
      <w:r w:rsidR="00325CDF" w:rsidRPr="008016D1">
        <w:t>n active</w:t>
      </w:r>
      <w:r w:rsidRPr="008016D1">
        <w:t xml:space="preserve"> diagnosis of Type 1 or Type 2 diabetes in the denominator of this measure.</w:t>
      </w:r>
    </w:p>
    <w:p w14:paraId="39D9B6C9" w14:textId="0265D42C" w:rsidR="00D77A49" w:rsidRPr="008016D1" w:rsidRDefault="00F031A1" w:rsidP="003E6E5D">
      <w:pPr>
        <w:pStyle w:val="BulletList"/>
      </w:pPr>
      <w:r>
        <w:t>Do not include p</w:t>
      </w:r>
      <w:r w:rsidRPr="00656843">
        <w:t>atients with a diagnosis of secondary diabetes due to another condition</w:t>
      </w:r>
      <w:r>
        <w:t xml:space="preserve"> in the denominator.</w:t>
      </w:r>
    </w:p>
    <w:p w14:paraId="1779537A" w14:textId="5DC06B1A" w:rsidR="00BA4C2D" w:rsidRPr="00C318B4" w:rsidRDefault="00325CDF" w:rsidP="008016D1">
      <w:pPr>
        <w:rPr>
          <w:b/>
        </w:rPr>
      </w:pPr>
      <w:r w:rsidRPr="00C318B4">
        <w:rPr>
          <w:b/>
        </w:rPr>
        <w:t>UDS Reporting Considerations</w:t>
      </w:r>
    </w:p>
    <w:p w14:paraId="4D3885A4" w14:textId="5C59DCC7" w:rsidR="00BA4C2D" w:rsidRDefault="00BA4C2D" w:rsidP="008016D1">
      <w:pPr>
        <w:pStyle w:val="BulletList"/>
        <w:ind w:left="360"/>
      </w:pPr>
      <w:r>
        <w:t>Include patients with a diabetes diagnosis made anytime during the year. Do not limit diagnosis to those made through June 30 as is done to identify patients with hypertension.</w:t>
      </w:r>
    </w:p>
    <w:p w14:paraId="178944F9" w14:textId="77777777" w:rsidR="00AC5DE4" w:rsidRDefault="00A67611" w:rsidP="00656843">
      <w:pPr>
        <w:pStyle w:val="BulletList"/>
      </w:pPr>
      <w:r>
        <w:t xml:space="preserve">Include patients who have an active diagnosis of diabetes even if their medical visits during the year were unrelated to the diagnosis. </w:t>
      </w:r>
    </w:p>
    <w:p w14:paraId="0C6BC41D" w14:textId="77777777" w:rsidR="00325CDF" w:rsidRDefault="00325CDF" w:rsidP="008016D1">
      <w:pPr>
        <w:pStyle w:val="BulletList"/>
        <w:ind w:left="360"/>
      </w:pPr>
      <w:r>
        <w:t>Even if the treatment of the patient’s diabetes has been referred to a non-health center provider, the health center is expected to have the current lab test results in its records.</w:t>
      </w:r>
    </w:p>
    <w:bookmarkEnd w:id="454"/>
    <w:p w14:paraId="31E45B1A" w14:textId="219D2566" w:rsidR="00325CDF" w:rsidRPr="008016D1" w:rsidRDefault="00BD1AC7" w:rsidP="003E6E5D">
      <w:pPr>
        <w:rPr>
          <w:rStyle w:val="SubtleEmphasis"/>
        </w:rPr>
      </w:pPr>
      <w:r w:rsidRPr="008016D1">
        <w:rPr>
          <w:rStyle w:val="SubtleEmphasis"/>
        </w:rPr>
        <w:t>Note</w:t>
      </w:r>
      <w:r w:rsidR="007C1730" w:rsidRPr="00E970DE">
        <w:rPr>
          <w:rStyle w:val="SubtleEmphasis"/>
          <w:b/>
        </w:rPr>
        <w:t>:</w:t>
      </w:r>
      <w:r w:rsidR="00FC18CE" w:rsidRPr="00656843">
        <w:rPr>
          <w:rStyle w:val="SubtleEmphasis"/>
        </w:rPr>
        <w:t xml:space="preserve"> </w:t>
      </w:r>
      <w:r w:rsidR="007C1730">
        <w:rPr>
          <w:rStyle w:val="SubtleEmphasis"/>
        </w:rPr>
        <w:t>T</w:t>
      </w:r>
      <w:r w:rsidR="00FC18CE" w:rsidRPr="00656843">
        <w:rPr>
          <w:rStyle w:val="SubtleEmphasis"/>
        </w:rPr>
        <w:t>his</w:t>
      </w:r>
      <w:r w:rsidRPr="008016D1">
        <w:rPr>
          <w:rStyle w:val="SubtleEmphasis"/>
        </w:rPr>
        <w:t xml:space="preserve"> is a “negative” measure</w:t>
      </w:r>
      <w:r w:rsidR="007C1730">
        <w:rPr>
          <w:rStyle w:val="SubtleEmphasis"/>
        </w:rPr>
        <w:t>:</w:t>
      </w:r>
      <w:r w:rsidR="00FC18CE" w:rsidRPr="00656843">
        <w:rPr>
          <w:rStyle w:val="SubtleEmphasis"/>
        </w:rPr>
        <w:t xml:space="preserve"> </w:t>
      </w:r>
      <w:r w:rsidR="007C1730">
        <w:rPr>
          <w:rStyle w:val="SubtleEmphasis"/>
        </w:rPr>
        <w:t>T</w:t>
      </w:r>
      <w:r w:rsidR="00FC18CE" w:rsidRPr="00656843">
        <w:rPr>
          <w:rStyle w:val="SubtleEmphasis"/>
        </w:rPr>
        <w:t>he</w:t>
      </w:r>
      <w:r w:rsidRPr="008016D1">
        <w:rPr>
          <w:rStyle w:val="SubtleEmphasis"/>
        </w:rPr>
        <w:t xml:space="preserve"> lower the number of adult </w:t>
      </w:r>
      <w:r w:rsidR="00706DFD" w:rsidRPr="008016D1">
        <w:rPr>
          <w:rStyle w:val="SubtleEmphasis"/>
        </w:rPr>
        <w:t xml:space="preserve">patients with </w:t>
      </w:r>
      <w:r w:rsidRPr="008016D1">
        <w:rPr>
          <w:rStyle w:val="SubtleEmphasis"/>
        </w:rPr>
        <w:t>diabet</w:t>
      </w:r>
      <w:r w:rsidR="00706DFD" w:rsidRPr="008016D1">
        <w:rPr>
          <w:rStyle w:val="SubtleEmphasis"/>
        </w:rPr>
        <w:t>es</w:t>
      </w:r>
      <w:r w:rsidRPr="008016D1">
        <w:rPr>
          <w:rStyle w:val="SubtleEmphasis"/>
        </w:rPr>
        <w:t xml:space="preserve"> with poor diabetes control, the better the performance on the measure. </w:t>
      </w:r>
    </w:p>
    <w:p w14:paraId="1307AEF5" w14:textId="77777777" w:rsidR="00156975" w:rsidRDefault="002413DB" w:rsidP="003E6E5D">
      <w:r>
        <w:t>Although</w:t>
      </w:r>
      <w:r w:rsidR="00BD1AC7">
        <w:t xml:space="preserve"> data are provided for each race and ethnicity category, the performance measure looks only at the totals. </w:t>
      </w:r>
    </w:p>
    <w:p w14:paraId="3FB12757" w14:textId="77777777" w:rsidR="00E47CC5" w:rsidRDefault="00156975" w:rsidP="008016D1">
      <w:pPr>
        <w:sectPr w:rsidR="00E47CC5" w:rsidSect="008016D1">
          <w:type w:val="continuous"/>
          <w:pgSz w:w="12240" w:h="15840"/>
          <w:pgMar w:top="1440" w:right="1440" w:bottom="1440" w:left="1440" w:header="720" w:footer="720" w:gutter="0"/>
          <w:cols w:num="2" w:space="43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anchor="_FAQs_for_Table_5"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7</w:t>
        </w:r>
      </w:hyperlink>
      <w:r>
        <w:t>.</w:t>
      </w:r>
    </w:p>
    <w:p w14:paraId="0A3F065B" w14:textId="77777777" w:rsidR="00E219FD" w:rsidRDefault="00E219FD" w:rsidP="00E219FD">
      <w:pPr>
        <w:pStyle w:val="Heading2"/>
      </w:pPr>
      <w:bookmarkStart w:id="455" w:name="_Toc489440154"/>
      <w:bookmarkStart w:id="456" w:name="_Toc489949116"/>
      <w:bookmarkStart w:id="457" w:name="_Toc508225508"/>
      <w:r>
        <w:t>Table 7: Health Outcomes and Disparities</w:t>
      </w:r>
      <w:bookmarkEnd w:id="455"/>
      <w:bookmarkEnd w:id="456"/>
      <w:bookmarkEnd w:id="457"/>
    </w:p>
    <w:p w14:paraId="2EE38B0E" w14:textId="23B0DAAD" w:rsidR="00E219FD" w:rsidRDefault="00E219FD" w:rsidP="008016D1">
      <w:pPr>
        <w:pStyle w:val="Footnotes"/>
      </w:pPr>
      <w:r>
        <w:t xml:space="preserve">Reporting Period: January 1, </w:t>
      </w:r>
      <w:r w:rsidR="00C862BA">
        <w:t>2019</w:t>
      </w:r>
      <w:r w:rsidR="00BF6612">
        <w:t>,</w:t>
      </w:r>
      <w:r>
        <w:t xml:space="preserve"> through December 31, </w:t>
      </w:r>
      <w:r w:rsidR="00C862BA">
        <w:t>2019</w:t>
      </w:r>
    </w:p>
    <w:p w14:paraId="4DE894D0" w14:textId="77777777" w:rsidR="00CE5508" w:rsidRDefault="00CE5508" w:rsidP="00F62D42">
      <w:pPr>
        <w:pStyle w:val="Footnotes"/>
      </w:pPr>
    </w:p>
    <w:p w14:paraId="6A5A6230" w14:textId="77777777" w:rsidR="00E219FD" w:rsidRDefault="00E219FD" w:rsidP="008016D1">
      <w:pPr>
        <w:pStyle w:val="Caption"/>
        <w:spacing w:before="0" w:after="0"/>
      </w:pPr>
      <w:bookmarkStart w:id="458" w:name="_Toc412466518"/>
      <w:bookmarkStart w:id="459" w:name="_Toc489440155"/>
      <w:bookmarkStart w:id="460" w:name="_Toc489949117"/>
      <w:r>
        <w:t>Section A: Deliveries and Birth Weight</w:t>
      </w:r>
      <w:bookmarkEnd w:id="458"/>
      <w:bookmarkEnd w:id="459"/>
      <w:bookmarkEnd w:id="460"/>
    </w:p>
    <w:tbl>
      <w:tblPr>
        <w:tblStyle w:val="UDSTables"/>
        <w:tblW w:w="5000" w:type="pct"/>
        <w:tblLook w:val="04A0" w:firstRow="1" w:lastRow="0" w:firstColumn="1" w:lastColumn="0" w:noHBand="0" w:noVBand="1"/>
      </w:tblPr>
      <w:tblGrid>
        <w:gridCol w:w="661"/>
        <w:gridCol w:w="8563"/>
        <w:gridCol w:w="4672"/>
      </w:tblGrid>
      <w:tr w:rsidR="00E219FD" w14:paraId="543100B2"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14:paraId="2875BDEE" w14:textId="77777777" w:rsidR="00E219FD" w:rsidRPr="008016D1" w:rsidRDefault="00E219FD" w:rsidP="00E219FD">
            <w:pPr>
              <w:pStyle w:val="TableText"/>
            </w:pPr>
            <w:r w:rsidRPr="00E219FD">
              <w:t>Line</w:t>
            </w:r>
          </w:p>
        </w:tc>
        <w:tc>
          <w:tcPr>
            <w:tcW w:w="3081" w:type="pct"/>
          </w:tcPr>
          <w:p w14:paraId="48041BEB" w14:textId="77777777" w:rsidR="00E219FD" w:rsidRPr="008016D1" w:rsidRDefault="00E219FD" w:rsidP="00E219FD">
            <w:pPr>
              <w:pStyle w:val="TableText"/>
            </w:pPr>
            <w:r w:rsidRPr="00E219FD">
              <w:t>Description</w:t>
            </w:r>
          </w:p>
        </w:tc>
        <w:tc>
          <w:tcPr>
            <w:tcW w:w="1681" w:type="pct"/>
          </w:tcPr>
          <w:p w14:paraId="60AFD2A5" w14:textId="6EA1DCE1" w:rsidR="00E219FD" w:rsidRPr="008016D1" w:rsidRDefault="00E219FD" w:rsidP="008016D1">
            <w:pPr>
              <w:pStyle w:val="TableText"/>
              <w:jc w:val="center"/>
            </w:pPr>
            <w:r w:rsidRPr="00E219FD">
              <w:t>Patients</w:t>
            </w:r>
            <w:r w:rsidR="006C4815">
              <w:t xml:space="preserve"> (a)</w:t>
            </w:r>
          </w:p>
        </w:tc>
      </w:tr>
      <w:tr w:rsidR="00E219FD" w14:paraId="733FC0CD" w14:textId="77777777" w:rsidTr="008016D1">
        <w:trPr>
          <w:cantSplit/>
        </w:trPr>
        <w:tc>
          <w:tcPr>
            <w:tcW w:w="238" w:type="pct"/>
          </w:tcPr>
          <w:p w14:paraId="76F4970F" w14:textId="77777777" w:rsidR="00E219FD" w:rsidRDefault="00E219FD" w:rsidP="00E219FD">
            <w:pPr>
              <w:pStyle w:val="TableText"/>
              <w:rPr>
                <w:rFonts w:eastAsia="Arial Unicode MS"/>
              </w:rPr>
            </w:pPr>
            <w:r>
              <w:t>0</w:t>
            </w:r>
          </w:p>
        </w:tc>
        <w:tc>
          <w:tcPr>
            <w:tcW w:w="3081" w:type="pct"/>
          </w:tcPr>
          <w:p w14:paraId="205417F5" w14:textId="52C1F6E3" w:rsidR="00E219FD" w:rsidRDefault="00E219FD" w:rsidP="00AA116C">
            <w:pPr>
              <w:pStyle w:val="TableText"/>
              <w:rPr>
                <w:rFonts w:eastAsia="Arial Unicode MS"/>
              </w:rPr>
            </w:pPr>
            <w:r>
              <w:t>HIV</w:t>
            </w:r>
            <w:r w:rsidR="00585AD0" w:rsidRPr="00E970DE">
              <w:t>-</w:t>
            </w:r>
            <w:r>
              <w:t>Positive Pregnant Women</w:t>
            </w:r>
          </w:p>
        </w:tc>
        <w:tc>
          <w:tcPr>
            <w:tcW w:w="1681" w:type="pct"/>
          </w:tcPr>
          <w:p w14:paraId="5527CF12" w14:textId="77777777" w:rsidR="00E219FD" w:rsidRPr="008016D1" w:rsidRDefault="00240C46" w:rsidP="00E219FD">
            <w:pPr>
              <w:pStyle w:val="TableText"/>
              <w:rPr>
                <w:color w:val="EEECE1" w:themeColor="background2"/>
              </w:rPr>
            </w:pPr>
            <w:r w:rsidRPr="008016D1">
              <w:rPr>
                <w:color w:val="EEECE1" w:themeColor="background2"/>
              </w:rPr>
              <w:t>&lt;blank for demonstration&gt;</w:t>
            </w:r>
          </w:p>
        </w:tc>
      </w:tr>
      <w:tr w:rsidR="00E219FD" w14:paraId="7E38D9A8" w14:textId="77777777" w:rsidTr="008016D1">
        <w:trPr>
          <w:cantSplit/>
        </w:trPr>
        <w:tc>
          <w:tcPr>
            <w:tcW w:w="238" w:type="pct"/>
          </w:tcPr>
          <w:p w14:paraId="6FD45B73" w14:textId="77777777" w:rsidR="00E219FD" w:rsidRDefault="00E219FD" w:rsidP="00E219FD">
            <w:pPr>
              <w:pStyle w:val="TableText"/>
              <w:rPr>
                <w:rFonts w:eastAsia="Arial Unicode MS"/>
              </w:rPr>
            </w:pPr>
            <w:r>
              <w:t>2</w:t>
            </w:r>
          </w:p>
        </w:tc>
        <w:tc>
          <w:tcPr>
            <w:tcW w:w="3081" w:type="pct"/>
          </w:tcPr>
          <w:p w14:paraId="40C54908" w14:textId="77777777" w:rsidR="00E219FD" w:rsidRDefault="00E219FD" w:rsidP="00E219FD">
            <w:pPr>
              <w:pStyle w:val="TableText"/>
              <w:rPr>
                <w:rFonts w:eastAsia="Arial Unicode MS"/>
              </w:rPr>
            </w:pPr>
            <w:r>
              <w:t>Deliveries Performed by Health Center’s Providers</w:t>
            </w:r>
          </w:p>
        </w:tc>
        <w:tc>
          <w:tcPr>
            <w:tcW w:w="1681" w:type="pct"/>
          </w:tcPr>
          <w:p w14:paraId="6B8F944A" w14:textId="77777777" w:rsidR="00E219FD" w:rsidRPr="008016D1" w:rsidRDefault="00240C46" w:rsidP="00E219FD">
            <w:pPr>
              <w:pStyle w:val="TableText"/>
              <w:rPr>
                <w:color w:val="EEECE1" w:themeColor="background2"/>
              </w:rPr>
            </w:pPr>
            <w:r w:rsidRPr="008016D1">
              <w:rPr>
                <w:color w:val="EEECE1" w:themeColor="background2"/>
              </w:rPr>
              <w:t>&lt;blank for demonstration&gt;</w:t>
            </w:r>
          </w:p>
        </w:tc>
      </w:tr>
    </w:tbl>
    <w:p w14:paraId="66030F1F" w14:textId="77777777" w:rsidR="00E219FD" w:rsidRPr="008016D1" w:rsidRDefault="00E219FD" w:rsidP="00E219FD">
      <w:pPr>
        <w:spacing w:after="0"/>
        <w:rPr>
          <w:sz w:val="6"/>
        </w:rPr>
      </w:pPr>
    </w:p>
    <w:tbl>
      <w:tblPr>
        <w:tblStyle w:val="UDSTables"/>
        <w:tblW w:w="5000" w:type="pct"/>
        <w:tblLook w:val="04A0" w:firstRow="1" w:lastRow="0" w:firstColumn="1" w:lastColumn="0" w:noHBand="0" w:noVBand="1"/>
      </w:tblPr>
      <w:tblGrid>
        <w:gridCol w:w="651"/>
        <w:gridCol w:w="3689"/>
        <w:gridCol w:w="3061"/>
        <w:gridCol w:w="2165"/>
        <w:gridCol w:w="2165"/>
        <w:gridCol w:w="2165"/>
      </w:tblGrid>
      <w:tr w:rsidR="00240C46" w14:paraId="497CCF68"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sz="4" w:space="0" w:color="1F497D" w:themeColor="text2"/>
            </w:tcBorders>
            <w:vAlign w:val="center"/>
          </w:tcPr>
          <w:p w14:paraId="1E67F34D" w14:textId="76294CB6" w:rsidR="00E219FD" w:rsidRPr="008016D1" w:rsidRDefault="00E219FD" w:rsidP="008016D1">
            <w:pPr>
              <w:pStyle w:val="TableText"/>
            </w:pPr>
            <w:r w:rsidRPr="00E970DE">
              <w:t xml:space="preserve">Line </w:t>
            </w:r>
          </w:p>
        </w:tc>
        <w:tc>
          <w:tcPr>
            <w:tcW w:w="1327" w:type="pct"/>
            <w:tcBorders>
              <w:bottom w:val="single" w:sz="4" w:space="0" w:color="1F497D" w:themeColor="text2"/>
            </w:tcBorders>
            <w:vAlign w:val="center"/>
          </w:tcPr>
          <w:p w14:paraId="14ED9F0D" w14:textId="77777777" w:rsidR="00E219FD" w:rsidRPr="008016D1" w:rsidRDefault="00E219FD" w:rsidP="008016D1">
            <w:pPr>
              <w:pStyle w:val="TableText"/>
            </w:pPr>
            <w:r w:rsidRPr="00E970DE">
              <w:t>Race and Ethnicity</w:t>
            </w:r>
          </w:p>
        </w:tc>
        <w:tc>
          <w:tcPr>
            <w:tcW w:w="1101" w:type="pct"/>
            <w:tcBorders>
              <w:bottom w:val="single" w:sz="4" w:space="0" w:color="1F497D" w:themeColor="text2"/>
            </w:tcBorders>
            <w:vAlign w:val="center"/>
          </w:tcPr>
          <w:p w14:paraId="6AE94577" w14:textId="77777777" w:rsidR="00A30D4C" w:rsidRDefault="00E219FD" w:rsidP="008A05B9">
            <w:pPr>
              <w:pStyle w:val="TableText"/>
              <w:jc w:val="center"/>
            </w:pPr>
            <w:r w:rsidRPr="00E970DE">
              <w:t>Prenatal Care Patients Who Delivered</w:t>
            </w:r>
            <w:r w:rsidR="00240C46" w:rsidRPr="00E970DE">
              <w:t xml:space="preserve"> </w:t>
            </w:r>
            <w:r w:rsidRPr="00E970DE">
              <w:t>During the Year</w:t>
            </w:r>
          </w:p>
          <w:p w14:paraId="7AFB7389" w14:textId="2970D1B0" w:rsidR="00E219FD" w:rsidRPr="008016D1" w:rsidRDefault="00E219FD" w:rsidP="00BF2362">
            <w:pPr>
              <w:pStyle w:val="TableText"/>
              <w:jc w:val="center"/>
            </w:pPr>
            <w:r w:rsidRPr="00E970DE">
              <w:t>(1a)</w:t>
            </w:r>
          </w:p>
        </w:tc>
        <w:tc>
          <w:tcPr>
            <w:tcW w:w="779" w:type="pct"/>
            <w:tcBorders>
              <w:bottom w:val="single" w:sz="4" w:space="0" w:color="1F497D" w:themeColor="text2"/>
            </w:tcBorders>
            <w:vAlign w:val="center"/>
          </w:tcPr>
          <w:p w14:paraId="121AD713" w14:textId="77777777" w:rsidR="00A30D4C" w:rsidRDefault="00E219FD" w:rsidP="008A05B9">
            <w:pPr>
              <w:pStyle w:val="TableText"/>
              <w:jc w:val="center"/>
            </w:pPr>
            <w:r w:rsidRPr="00E970DE">
              <w:t xml:space="preserve">Live Births: </w:t>
            </w:r>
            <w:r w:rsidRPr="00E970DE">
              <w:br/>
              <w:t>&lt;1500 grams</w:t>
            </w:r>
          </w:p>
          <w:p w14:paraId="1B8C495B" w14:textId="6829123E" w:rsidR="00E219FD" w:rsidRPr="008016D1" w:rsidRDefault="00E219FD" w:rsidP="00BF2362">
            <w:pPr>
              <w:pStyle w:val="TableText"/>
              <w:jc w:val="center"/>
            </w:pPr>
            <w:r w:rsidRPr="00E970DE">
              <w:t>(1b)</w:t>
            </w:r>
          </w:p>
        </w:tc>
        <w:tc>
          <w:tcPr>
            <w:tcW w:w="779" w:type="pct"/>
            <w:tcBorders>
              <w:bottom w:val="single" w:sz="4" w:space="0" w:color="1F497D" w:themeColor="text2"/>
            </w:tcBorders>
            <w:vAlign w:val="center"/>
          </w:tcPr>
          <w:p w14:paraId="2AB9BCA9" w14:textId="77777777" w:rsidR="00A30D4C" w:rsidRDefault="00E219FD" w:rsidP="008A05B9">
            <w:pPr>
              <w:pStyle w:val="TableText"/>
              <w:jc w:val="center"/>
            </w:pPr>
            <w:r w:rsidRPr="00E970DE">
              <w:t xml:space="preserve">Live Births: </w:t>
            </w:r>
            <w:r w:rsidRPr="00E970DE">
              <w:br/>
              <w:t>1500–2499 grams</w:t>
            </w:r>
          </w:p>
          <w:p w14:paraId="6FE6E1D3" w14:textId="0AADD567" w:rsidR="00E219FD" w:rsidRPr="008016D1" w:rsidRDefault="00E219FD" w:rsidP="00BF2362">
            <w:pPr>
              <w:pStyle w:val="TableText"/>
              <w:jc w:val="center"/>
            </w:pPr>
            <w:r w:rsidRPr="00E970DE">
              <w:t>(1c)</w:t>
            </w:r>
          </w:p>
        </w:tc>
        <w:tc>
          <w:tcPr>
            <w:tcW w:w="779" w:type="pct"/>
            <w:tcBorders>
              <w:bottom w:val="single" w:sz="4" w:space="0" w:color="1F497D" w:themeColor="text2"/>
            </w:tcBorders>
            <w:vAlign w:val="center"/>
          </w:tcPr>
          <w:p w14:paraId="3287612F" w14:textId="77777777" w:rsidR="00A30D4C" w:rsidRDefault="00E219FD" w:rsidP="008A05B9">
            <w:pPr>
              <w:pStyle w:val="TableText"/>
              <w:jc w:val="center"/>
            </w:pPr>
            <w:r w:rsidRPr="00E970DE">
              <w:t xml:space="preserve">Live Births: </w:t>
            </w:r>
            <w:r w:rsidRPr="00E970DE">
              <w:br/>
              <w:t>≥2500 grams</w:t>
            </w:r>
          </w:p>
          <w:p w14:paraId="07725D95" w14:textId="49E09414" w:rsidR="00E219FD" w:rsidRPr="008016D1" w:rsidRDefault="00E219FD" w:rsidP="00BF2362">
            <w:pPr>
              <w:pStyle w:val="TableText"/>
              <w:jc w:val="center"/>
            </w:pPr>
            <w:r w:rsidRPr="00E970DE">
              <w:t>(1d)</w:t>
            </w:r>
          </w:p>
        </w:tc>
      </w:tr>
      <w:tr w:rsidR="008016D1" w14:paraId="5512505A" w14:textId="77777777" w:rsidTr="008016D1">
        <w:trPr>
          <w:cantSplit/>
        </w:trPr>
        <w:tc>
          <w:tcPr>
            <w:tcW w:w="234" w:type="pct"/>
            <w:tcBorders>
              <w:top w:val="single" w:sz="4" w:space="0" w:color="1F497D" w:themeColor="text2"/>
              <w:right w:val="nil"/>
            </w:tcBorders>
            <w:shd w:val="clear" w:color="auto" w:fill="899EA6"/>
          </w:tcPr>
          <w:p w14:paraId="542D9E0C" w14:textId="04C08510" w:rsidR="00E219FD" w:rsidRPr="008016D1" w:rsidRDefault="00770373" w:rsidP="00E219FD">
            <w:pPr>
              <w:pStyle w:val="TableText"/>
              <w:rPr>
                <w:sz w:val="2"/>
              </w:rPr>
            </w:pPr>
            <w:r w:rsidRPr="00770373">
              <w:rPr>
                <w:sz w:val="2"/>
              </w:rPr>
              <w:t>&lt;</w:t>
            </w:r>
            <w:r w:rsidRPr="00E970DE">
              <w:rPr>
                <w:color w:val="E6E6E6" w:themeColor="background1" w:themeShade="E6"/>
                <w:sz w:val="2"/>
              </w:rPr>
              <w:t>section divider cell&gt;</w:t>
            </w:r>
          </w:p>
        </w:tc>
        <w:tc>
          <w:tcPr>
            <w:tcW w:w="1327" w:type="pct"/>
            <w:tcBorders>
              <w:top w:val="single" w:sz="4" w:space="0" w:color="1F497D" w:themeColor="text2"/>
              <w:left w:val="nil"/>
              <w:right w:val="nil"/>
            </w:tcBorders>
            <w:shd w:val="clear" w:color="auto" w:fill="899EA6"/>
          </w:tcPr>
          <w:p w14:paraId="75152752" w14:textId="77777777" w:rsidR="00E219FD" w:rsidRPr="008016D1" w:rsidRDefault="00E219FD" w:rsidP="00E219FD">
            <w:pPr>
              <w:pStyle w:val="TableText"/>
              <w:rPr>
                <w:b/>
                <w:color w:val="EEECE1" w:themeColor="background2"/>
                <w:sz w:val="18"/>
              </w:rPr>
            </w:pPr>
            <w:r w:rsidRPr="008016D1">
              <w:rPr>
                <w:b/>
                <w:color w:val="EEECE1" w:themeColor="background2"/>
              </w:rPr>
              <w:t>Hispanic/Latino</w:t>
            </w:r>
          </w:p>
        </w:tc>
        <w:tc>
          <w:tcPr>
            <w:tcW w:w="1101" w:type="pct"/>
            <w:tcBorders>
              <w:top w:val="single" w:sz="4" w:space="0" w:color="1F497D" w:themeColor="text2"/>
              <w:left w:val="nil"/>
              <w:right w:val="nil"/>
            </w:tcBorders>
            <w:shd w:val="clear" w:color="auto" w:fill="899EA6"/>
          </w:tcPr>
          <w:p w14:paraId="47926362" w14:textId="77777777" w:rsidR="00E219FD" w:rsidRPr="008016D1" w:rsidRDefault="00240C46" w:rsidP="00E219FD">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right w:val="nil"/>
            </w:tcBorders>
            <w:shd w:val="clear" w:color="auto" w:fill="899EA6"/>
          </w:tcPr>
          <w:p w14:paraId="55FB8456" w14:textId="77777777" w:rsidR="00E219FD" w:rsidRPr="008016D1" w:rsidRDefault="00240C46" w:rsidP="00E219FD">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right w:val="nil"/>
            </w:tcBorders>
            <w:shd w:val="clear" w:color="auto" w:fill="899EA6"/>
          </w:tcPr>
          <w:p w14:paraId="2D10BA00" w14:textId="77777777" w:rsidR="00E219FD" w:rsidRPr="008016D1" w:rsidRDefault="00240C46" w:rsidP="00E219FD">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tcBorders>
            <w:shd w:val="clear" w:color="auto" w:fill="899EA6"/>
          </w:tcPr>
          <w:p w14:paraId="75BC54E8" w14:textId="77777777" w:rsidR="00E219FD" w:rsidRPr="008016D1" w:rsidRDefault="00240C46" w:rsidP="00E219FD">
            <w:pPr>
              <w:pStyle w:val="TableText"/>
              <w:rPr>
                <w:color w:val="899EA6"/>
                <w:sz w:val="8"/>
              </w:rPr>
            </w:pPr>
            <w:r w:rsidRPr="008016D1">
              <w:rPr>
                <w:color w:val="899EA6"/>
                <w:sz w:val="8"/>
              </w:rPr>
              <w:t>&lt;section divider cell&gt;</w:t>
            </w:r>
          </w:p>
        </w:tc>
      </w:tr>
      <w:tr w:rsidR="00240C46" w14:paraId="5C3C50A7" w14:textId="77777777" w:rsidTr="008016D1">
        <w:trPr>
          <w:cantSplit/>
        </w:trPr>
        <w:tc>
          <w:tcPr>
            <w:tcW w:w="234" w:type="pct"/>
          </w:tcPr>
          <w:p w14:paraId="3AA16124" w14:textId="77777777" w:rsidR="00E219FD" w:rsidRDefault="00E219FD" w:rsidP="00E219FD">
            <w:pPr>
              <w:pStyle w:val="TableText"/>
              <w:rPr>
                <w:rFonts w:eastAsia="Arial Unicode MS"/>
              </w:rPr>
            </w:pPr>
            <w:r>
              <w:t>1a</w:t>
            </w:r>
          </w:p>
        </w:tc>
        <w:tc>
          <w:tcPr>
            <w:tcW w:w="1327" w:type="pct"/>
          </w:tcPr>
          <w:p w14:paraId="5C1870C0" w14:textId="77777777" w:rsidR="00E219FD" w:rsidRDefault="00E219FD" w:rsidP="00E219FD">
            <w:pPr>
              <w:pStyle w:val="TableText"/>
              <w:rPr>
                <w:rFonts w:eastAsia="Arial Unicode MS"/>
              </w:rPr>
            </w:pPr>
            <w:r>
              <w:t>Asian</w:t>
            </w:r>
          </w:p>
        </w:tc>
        <w:tc>
          <w:tcPr>
            <w:tcW w:w="1101" w:type="pct"/>
          </w:tcPr>
          <w:p w14:paraId="30AA6B50" w14:textId="77777777" w:rsidR="00E219FD" w:rsidRPr="008016D1" w:rsidRDefault="00240C46" w:rsidP="00E219FD">
            <w:pPr>
              <w:pStyle w:val="TableText"/>
              <w:rPr>
                <w:color w:val="EEECE1" w:themeColor="background2"/>
                <w:sz w:val="8"/>
              </w:rPr>
            </w:pPr>
            <w:r w:rsidRPr="008016D1">
              <w:rPr>
                <w:color w:val="EEECE1" w:themeColor="background2"/>
                <w:sz w:val="8"/>
              </w:rPr>
              <w:t>&lt;blank for demonstration&gt;</w:t>
            </w:r>
          </w:p>
        </w:tc>
        <w:tc>
          <w:tcPr>
            <w:tcW w:w="779" w:type="pct"/>
          </w:tcPr>
          <w:p w14:paraId="14E3B5AE" w14:textId="77777777" w:rsidR="00E219FD" w:rsidRPr="008016D1" w:rsidRDefault="00240C46" w:rsidP="00E219FD">
            <w:pPr>
              <w:pStyle w:val="TableText"/>
              <w:rPr>
                <w:color w:val="EEECE1" w:themeColor="background2"/>
                <w:sz w:val="8"/>
              </w:rPr>
            </w:pPr>
            <w:r w:rsidRPr="008016D1">
              <w:rPr>
                <w:color w:val="EEECE1" w:themeColor="background2"/>
                <w:sz w:val="8"/>
              </w:rPr>
              <w:t>&lt;blank for demonstration&gt;</w:t>
            </w:r>
          </w:p>
        </w:tc>
        <w:tc>
          <w:tcPr>
            <w:tcW w:w="779" w:type="pct"/>
          </w:tcPr>
          <w:p w14:paraId="7EBD90F9" w14:textId="77777777" w:rsidR="00E219FD" w:rsidRPr="008016D1" w:rsidRDefault="00240C46" w:rsidP="00E219FD">
            <w:pPr>
              <w:pStyle w:val="TableText"/>
              <w:rPr>
                <w:color w:val="EEECE1" w:themeColor="background2"/>
                <w:sz w:val="8"/>
              </w:rPr>
            </w:pPr>
            <w:r w:rsidRPr="008016D1">
              <w:rPr>
                <w:color w:val="EEECE1" w:themeColor="background2"/>
                <w:sz w:val="8"/>
              </w:rPr>
              <w:t>&lt;blank for demonstration&gt;</w:t>
            </w:r>
          </w:p>
        </w:tc>
        <w:tc>
          <w:tcPr>
            <w:tcW w:w="779" w:type="pct"/>
          </w:tcPr>
          <w:p w14:paraId="496FAC93" w14:textId="77777777" w:rsidR="00E219FD" w:rsidRPr="008016D1" w:rsidRDefault="00240C46" w:rsidP="00E219FD">
            <w:pPr>
              <w:pStyle w:val="TableText"/>
              <w:rPr>
                <w:color w:val="EEECE1" w:themeColor="background2"/>
                <w:sz w:val="8"/>
              </w:rPr>
            </w:pPr>
            <w:r w:rsidRPr="008016D1">
              <w:rPr>
                <w:color w:val="EEECE1" w:themeColor="background2"/>
                <w:sz w:val="8"/>
              </w:rPr>
              <w:t>&lt;blank for demonstration&gt;</w:t>
            </w:r>
          </w:p>
        </w:tc>
      </w:tr>
      <w:tr w:rsidR="00240C46" w14:paraId="56663A27" w14:textId="77777777" w:rsidTr="008016D1">
        <w:trPr>
          <w:cantSplit/>
        </w:trPr>
        <w:tc>
          <w:tcPr>
            <w:tcW w:w="234" w:type="pct"/>
          </w:tcPr>
          <w:p w14:paraId="10EEFAED" w14:textId="77777777" w:rsidR="00240C46" w:rsidRDefault="00240C46" w:rsidP="00E219FD">
            <w:pPr>
              <w:pStyle w:val="TableText"/>
              <w:rPr>
                <w:rFonts w:eastAsia="Arial Unicode MS"/>
              </w:rPr>
            </w:pPr>
            <w:r>
              <w:t>1b1</w:t>
            </w:r>
          </w:p>
        </w:tc>
        <w:tc>
          <w:tcPr>
            <w:tcW w:w="1327" w:type="pct"/>
          </w:tcPr>
          <w:p w14:paraId="3B1D0AEC" w14:textId="77777777" w:rsidR="00240C46" w:rsidRDefault="00240C46" w:rsidP="00E219FD">
            <w:pPr>
              <w:pStyle w:val="TableText"/>
              <w:rPr>
                <w:rFonts w:eastAsia="Arial Unicode MS"/>
              </w:rPr>
            </w:pPr>
            <w:r>
              <w:t>Native Hawaiian</w:t>
            </w:r>
          </w:p>
        </w:tc>
        <w:tc>
          <w:tcPr>
            <w:tcW w:w="1101" w:type="pct"/>
          </w:tcPr>
          <w:p w14:paraId="6438DBBF"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74530A52"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0BFE71F"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D126980"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38702790" w14:textId="77777777" w:rsidTr="008016D1">
        <w:trPr>
          <w:cantSplit/>
        </w:trPr>
        <w:tc>
          <w:tcPr>
            <w:tcW w:w="234" w:type="pct"/>
          </w:tcPr>
          <w:p w14:paraId="2AD1BE2A" w14:textId="77777777" w:rsidR="00240C46" w:rsidRDefault="00240C46" w:rsidP="00E219FD">
            <w:pPr>
              <w:pStyle w:val="TableText"/>
              <w:rPr>
                <w:rFonts w:eastAsia="Arial Unicode MS"/>
              </w:rPr>
            </w:pPr>
            <w:r>
              <w:t>1b2</w:t>
            </w:r>
          </w:p>
        </w:tc>
        <w:tc>
          <w:tcPr>
            <w:tcW w:w="1327" w:type="pct"/>
          </w:tcPr>
          <w:p w14:paraId="4B791C7C" w14:textId="77777777" w:rsidR="00240C46" w:rsidRDefault="00240C46" w:rsidP="00E219FD">
            <w:pPr>
              <w:pStyle w:val="TableText"/>
              <w:rPr>
                <w:rFonts w:eastAsia="Arial Unicode MS"/>
              </w:rPr>
            </w:pPr>
            <w:r>
              <w:t>Other Pacific Islander</w:t>
            </w:r>
          </w:p>
        </w:tc>
        <w:tc>
          <w:tcPr>
            <w:tcW w:w="1101" w:type="pct"/>
          </w:tcPr>
          <w:p w14:paraId="0046A8FA"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1CD2FD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27B0838D"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9B38E8A"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79B8EFFC" w14:textId="77777777" w:rsidTr="008016D1">
        <w:trPr>
          <w:cantSplit/>
        </w:trPr>
        <w:tc>
          <w:tcPr>
            <w:tcW w:w="234" w:type="pct"/>
          </w:tcPr>
          <w:p w14:paraId="41AA9A93" w14:textId="77777777" w:rsidR="00240C46" w:rsidRDefault="00240C46" w:rsidP="00E219FD">
            <w:pPr>
              <w:pStyle w:val="TableText"/>
              <w:rPr>
                <w:rFonts w:eastAsia="Arial Unicode MS"/>
              </w:rPr>
            </w:pPr>
            <w:r>
              <w:t>1c</w:t>
            </w:r>
          </w:p>
        </w:tc>
        <w:tc>
          <w:tcPr>
            <w:tcW w:w="1327" w:type="pct"/>
          </w:tcPr>
          <w:p w14:paraId="48F8DC62" w14:textId="77777777" w:rsidR="00240C46" w:rsidRDefault="00240C46" w:rsidP="00E219FD">
            <w:pPr>
              <w:pStyle w:val="TableText"/>
              <w:rPr>
                <w:rFonts w:eastAsia="Arial Unicode MS"/>
              </w:rPr>
            </w:pPr>
            <w:r>
              <w:t>Black/African American</w:t>
            </w:r>
          </w:p>
        </w:tc>
        <w:tc>
          <w:tcPr>
            <w:tcW w:w="1101" w:type="pct"/>
          </w:tcPr>
          <w:p w14:paraId="0E2B736C"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3F7A537"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E8A048D"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FDD5955"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4055AF81" w14:textId="77777777" w:rsidTr="008016D1">
        <w:trPr>
          <w:cantSplit/>
        </w:trPr>
        <w:tc>
          <w:tcPr>
            <w:tcW w:w="234" w:type="pct"/>
          </w:tcPr>
          <w:p w14:paraId="46DB9C25" w14:textId="77777777" w:rsidR="00240C46" w:rsidRDefault="00240C46" w:rsidP="00E219FD">
            <w:pPr>
              <w:pStyle w:val="TableText"/>
              <w:rPr>
                <w:rFonts w:eastAsia="Arial Unicode MS"/>
              </w:rPr>
            </w:pPr>
            <w:r>
              <w:t>1d</w:t>
            </w:r>
          </w:p>
        </w:tc>
        <w:tc>
          <w:tcPr>
            <w:tcW w:w="1327" w:type="pct"/>
          </w:tcPr>
          <w:p w14:paraId="72020C2F" w14:textId="77777777" w:rsidR="00240C46" w:rsidRDefault="00240C46" w:rsidP="00E219FD">
            <w:pPr>
              <w:pStyle w:val="TableText"/>
              <w:rPr>
                <w:rFonts w:eastAsia="Arial Unicode MS"/>
              </w:rPr>
            </w:pPr>
            <w:r>
              <w:t>American Indian/Alaska Native</w:t>
            </w:r>
          </w:p>
        </w:tc>
        <w:tc>
          <w:tcPr>
            <w:tcW w:w="1101" w:type="pct"/>
          </w:tcPr>
          <w:p w14:paraId="539A519F"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23A25FD"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BD043F5"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2FCC012C"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40B4E7DC" w14:textId="77777777" w:rsidTr="008016D1">
        <w:trPr>
          <w:cantSplit/>
        </w:trPr>
        <w:tc>
          <w:tcPr>
            <w:tcW w:w="234" w:type="pct"/>
          </w:tcPr>
          <w:p w14:paraId="323ABC62" w14:textId="77777777" w:rsidR="00240C46" w:rsidRDefault="00240C46" w:rsidP="00E219FD">
            <w:pPr>
              <w:pStyle w:val="TableText"/>
              <w:rPr>
                <w:rFonts w:eastAsia="Arial Unicode MS"/>
              </w:rPr>
            </w:pPr>
            <w:r>
              <w:t>1e</w:t>
            </w:r>
          </w:p>
        </w:tc>
        <w:tc>
          <w:tcPr>
            <w:tcW w:w="1327" w:type="pct"/>
          </w:tcPr>
          <w:p w14:paraId="1259D13F" w14:textId="77777777" w:rsidR="00240C46" w:rsidRDefault="00240C46" w:rsidP="00E219FD">
            <w:pPr>
              <w:pStyle w:val="TableText"/>
              <w:rPr>
                <w:rFonts w:eastAsia="Arial Unicode MS"/>
              </w:rPr>
            </w:pPr>
            <w:r>
              <w:t>White</w:t>
            </w:r>
          </w:p>
        </w:tc>
        <w:tc>
          <w:tcPr>
            <w:tcW w:w="1101" w:type="pct"/>
          </w:tcPr>
          <w:p w14:paraId="1ABD28F8"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5D965B8"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020237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BFCEA4A"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7C9A8BEE" w14:textId="77777777" w:rsidTr="008016D1">
        <w:trPr>
          <w:cantSplit/>
        </w:trPr>
        <w:tc>
          <w:tcPr>
            <w:tcW w:w="234" w:type="pct"/>
          </w:tcPr>
          <w:p w14:paraId="772FA7A1" w14:textId="77777777" w:rsidR="00240C46" w:rsidRDefault="00240C46" w:rsidP="00E219FD">
            <w:pPr>
              <w:pStyle w:val="TableText"/>
              <w:rPr>
                <w:rFonts w:eastAsia="Arial Unicode MS"/>
              </w:rPr>
            </w:pPr>
            <w:r>
              <w:t>1f</w:t>
            </w:r>
          </w:p>
        </w:tc>
        <w:tc>
          <w:tcPr>
            <w:tcW w:w="1327" w:type="pct"/>
          </w:tcPr>
          <w:p w14:paraId="7A3EBAFA" w14:textId="77777777" w:rsidR="00240C46" w:rsidRDefault="00240C46" w:rsidP="00E219FD">
            <w:pPr>
              <w:pStyle w:val="TableText"/>
              <w:rPr>
                <w:rFonts w:eastAsia="Arial Unicode MS"/>
              </w:rPr>
            </w:pPr>
            <w:r>
              <w:t>More than One Race</w:t>
            </w:r>
          </w:p>
        </w:tc>
        <w:tc>
          <w:tcPr>
            <w:tcW w:w="1101" w:type="pct"/>
          </w:tcPr>
          <w:p w14:paraId="539813D0"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0C3CEA4F"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17F580B7"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0579FCF"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32F68CD1" w14:textId="77777777" w:rsidTr="008016D1">
        <w:trPr>
          <w:cantSplit/>
        </w:trPr>
        <w:tc>
          <w:tcPr>
            <w:tcW w:w="234" w:type="pct"/>
          </w:tcPr>
          <w:p w14:paraId="4FF73175" w14:textId="77777777" w:rsidR="00240C46" w:rsidRDefault="00240C46" w:rsidP="00E219FD">
            <w:pPr>
              <w:pStyle w:val="TableText"/>
              <w:rPr>
                <w:rFonts w:eastAsia="Arial Unicode MS"/>
              </w:rPr>
            </w:pPr>
            <w:r>
              <w:t>1g</w:t>
            </w:r>
          </w:p>
        </w:tc>
        <w:tc>
          <w:tcPr>
            <w:tcW w:w="1327" w:type="pct"/>
          </w:tcPr>
          <w:p w14:paraId="5931230E" w14:textId="77777777" w:rsidR="00240C46" w:rsidRDefault="00240C46" w:rsidP="00E219FD">
            <w:pPr>
              <w:pStyle w:val="TableText"/>
              <w:rPr>
                <w:rFonts w:eastAsia="Arial Unicode MS"/>
              </w:rPr>
            </w:pPr>
            <w:r>
              <w:t>Unreported/Refused to Report Race</w:t>
            </w:r>
          </w:p>
        </w:tc>
        <w:tc>
          <w:tcPr>
            <w:tcW w:w="1101" w:type="pct"/>
          </w:tcPr>
          <w:p w14:paraId="4D1AA9D9"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12F2DAE7"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09C48712"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537E6507"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2C3F984A" w14:textId="77777777" w:rsidTr="008016D1">
        <w:trPr>
          <w:cantSplit/>
        </w:trPr>
        <w:tc>
          <w:tcPr>
            <w:tcW w:w="234" w:type="pct"/>
            <w:tcBorders>
              <w:bottom w:val="single" w:sz="4" w:space="0" w:color="1F497D" w:themeColor="text2"/>
            </w:tcBorders>
          </w:tcPr>
          <w:p w14:paraId="37850E82" w14:textId="68BD62DE" w:rsidR="00240C46" w:rsidRPr="008016D1" w:rsidRDefault="00334947" w:rsidP="00E219FD">
            <w:pPr>
              <w:pStyle w:val="TableText"/>
              <w:rPr>
                <w:sz w:val="2"/>
              </w:rPr>
            </w:pPr>
            <w:r w:rsidRPr="00334947">
              <w:rPr>
                <w:color w:val="EEECE1" w:themeColor="background2"/>
                <w:sz w:val="4"/>
              </w:rPr>
              <w:t>subtotal</w:t>
            </w:r>
          </w:p>
        </w:tc>
        <w:tc>
          <w:tcPr>
            <w:tcW w:w="1327" w:type="pct"/>
            <w:tcBorders>
              <w:bottom w:val="single" w:sz="4" w:space="0" w:color="1F497D" w:themeColor="text2"/>
            </w:tcBorders>
          </w:tcPr>
          <w:p w14:paraId="068A703D" w14:textId="77777777" w:rsidR="00240C46" w:rsidRPr="00E219FD" w:rsidRDefault="00240C46" w:rsidP="008016D1">
            <w:pPr>
              <w:pStyle w:val="TableText"/>
              <w:jc w:val="right"/>
              <w:rPr>
                <w:i/>
              </w:rPr>
            </w:pPr>
            <w:r w:rsidRPr="00E219FD">
              <w:rPr>
                <w:i/>
              </w:rPr>
              <w:t>Subtotal Hispanic/Latino</w:t>
            </w:r>
          </w:p>
        </w:tc>
        <w:tc>
          <w:tcPr>
            <w:tcW w:w="1101" w:type="pct"/>
            <w:tcBorders>
              <w:bottom w:val="single" w:sz="4" w:space="0" w:color="1F497D" w:themeColor="text2"/>
            </w:tcBorders>
            <w:shd w:val="clear" w:color="auto" w:fill="1F497D" w:themeFill="text2"/>
          </w:tcPr>
          <w:p w14:paraId="080093EE" w14:textId="77777777" w:rsidR="00240C46" w:rsidRPr="008016D1" w:rsidRDefault="00240C46" w:rsidP="00E219FD">
            <w:pPr>
              <w:pStyle w:val="TableText"/>
              <w:rPr>
                <w:color w:val="F79646" w:themeColor="accent6"/>
                <w:sz w:val="8"/>
              </w:rPr>
            </w:pPr>
            <w:r w:rsidRPr="008016D1">
              <w:rPr>
                <w:color w:val="F79646" w:themeColor="accent6"/>
                <w:sz w:val="8"/>
              </w:rPr>
              <w:t>&lt;cell not reported&gt;</w:t>
            </w:r>
          </w:p>
        </w:tc>
        <w:tc>
          <w:tcPr>
            <w:tcW w:w="779" w:type="pct"/>
            <w:tcBorders>
              <w:bottom w:val="single" w:sz="4" w:space="0" w:color="1F497D" w:themeColor="text2"/>
            </w:tcBorders>
            <w:shd w:val="clear" w:color="auto" w:fill="1F497D" w:themeFill="text2"/>
          </w:tcPr>
          <w:p w14:paraId="1937B4AE" w14:textId="77777777" w:rsidR="00240C46" w:rsidRPr="008016D1" w:rsidRDefault="00240C46" w:rsidP="00E219FD">
            <w:pPr>
              <w:pStyle w:val="TableText"/>
              <w:rPr>
                <w:color w:val="F79646" w:themeColor="accent6"/>
                <w:sz w:val="8"/>
              </w:rPr>
            </w:pPr>
            <w:r w:rsidRPr="008016D1">
              <w:rPr>
                <w:color w:val="F79646" w:themeColor="accent6"/>
                <w:sz w:val="8"/>
              </w:rPr>
              <w:t>&lt;cell not reported&gt;</w:t>
            </w:r>
          </w:p>
        </w:tc>
        <w:tc>
          <w:tcPr>
            <w:tcW w:w="779" w:type="pct"/>
            <w:tcBorders>
              <w:bottom w:val="single" w:sz="4" w:space="0" w:color="1F497D" w:themeColor="text2"/>
            </w:tcBorders>
            <w:shd w:val="clear" w:color="auto" w:fill="1F497D" w:themeFill="text2"/>
          </w:tcPr>
          <w:p w14:paraId="091B38ED" w14:textId="77777777" w:rsidR="00240C46" w:rsidRPr="008016D1" w:rsidRDefault="00240C46" w:rsidP="00E219FD">
            <w:pPr>
              <w:pStyle w:val="TableText"/>
              <w:rPr>
                <w:color w:val="F79646" w:themeColor="accent6"/>
                <w:sz w:val="8"/>
              </w:rPr>
            </w:pPr>
            <w:r w:rsidRPr="008016D1">
              <w:rPr>
                <w:color w:val="F79646" w:themeColor="accent6"/>
                <w:sz w:val="8"/>
              </w:rPr>
              <w:t>&lt;cell not reported&gt;</w:t>
            </w:r>
          </w:p>
        </w:tc>
        <w:tc>
          <w:tcPr>
            <w:tcW w:w="779" w:type="pct"/>
            <w:tcBorders>
              <w:bottom w:val="single" w:sz="4" w:space="0" w:color="1F497D" w:themeColor="text2"/>
            </w:tcBorders>
            <w:shd w:val="clear" w:color="auto" w:fill="1F497D" w:themeFill="text2"/>
          </w:tcPr>
          <w:p w14:paraId="74639B09" w14:textId="77777777" w:rsidR="00240C46" w:rsidRPr="008016D1" w:rsidRDefault="00240C46" w:rsidP="00E219FD">
            <w:pPr>
              <w:pStyle w:val="TableText"/>
              <w:rPr>
                <w:color w:val="F79646" w:themeColor="accent6"/>
                <w:sz w:val="8"/>
              </w:rPr>
            </w:pPr>
            <w:r w:rsidRPr="008016D1">
              <w:rPr>
                <w:color w:val="F79646" w:themeColor="accent6"/>
                <w:sz w:val="8"/>
              </w:rPr>
              <w:t>&lt;cell not reported&gt;</w:t>
            </w:r>
          </w:p>
        </w:tc>
      </w:tr>
      <w:tr w:rsidR="008016D1" w14:paraId="63840EF7" w14:textId="77777777" w:rsidTr="008016D1">
        <w:trPr>
          <w:cantSplit/>
        </w:trPr>
        <w:tc>
          <w:tcPr>
            <w:tcW w:w="234" w:type="pct"/>
            <w:tcBorders>
              <w:top w:val="single" w:sz="4" w:space="0" w:color="1F497D" w:themeColor="text2"/>
              <w:right w:val="nil"/>
            </w:tcBorders>
            <w:shd w:val="clear" w:color="auto" w:fill="899EA6"/>
          </w:tcPr>
          <w:p w14:paraId="1EC217A4" w14:textId="77777777" w:rsidR="00240C46" w:rsidRPr="008016D1" w:rsidRDefault="00240C46" w:rsidP="00E219FD">
            <w:pPr>
              <w:pStyle w:val="TableText"/>
              <w:rPr>
                <w:color w:val="899EA6"/>
                <w:sz w:val="2"/>
              </w:rPr>
            </w:pPr>
            <w:r w:rsidRPr="008016D1">
              <w:rPr>
                <w:color w:val="899EA6"/>
                <w:sz w:val="2"/>
              </w:rPr>
              <w:t>&lt;blank for demonstration&gt;</w:t>
            </w:r>
          </w:p>
        </w:tc>
        <w:tc>
          <w:tcPr>
            <w:tcW w:w="1327" w:type="pct"/>
            <w:tcBorders>
              <w:top w:val="single" w:sz="4" w:space="0" w:color="1F497D" w:themeColor="text2"/>
              <w:left w:val="nil"/>
              <w:right w:val="nil"/>
            </w:tcBorders>
            <w:shd w:val="clear" w:color="auto" w:fill="899EA6"/>
          </w:tcPr>
          <w:p w14:paraId="1711B05E" w14:textId="77777777" w:rsidR="00240C46" w:rsidRPr="008016D1" w:rsidRDefault="00240C46" w:rsidP="00E219FD">
            <w:pPr>
              <w:pStyle w:val="TableText"/>
              <w:rPr>
                <w:b/>
                <w:color w:val="EEECE1" w:themeColor="background2"/>
              </w:rPr>
            </w:pPr>
            <w:r w:rsidRPr="008016D1">
              <w:rPr>
                <w:b/>
                <w:color w:val="EEECE1" w:themeColor="background2"/>
              </w:rPr>
              <w:t>Non-Hispanic/Latino</w:t>
            </w:r>
          </w:p>
        </w:tc>
        <w:tc>
          <w:tcPr>
            <w:tcW w:w="1101" w:type="pct"/>
            <w:tcBorders>
              <w:top w:val="single" w:sz="4" w:space="0" w:color="1F497D" w:themeColor="text2"/>
              <w:left w:val="nil"/>
              <w:right w:val="nil"/>
            </w:tcBorders>
            <w:shd w:val="clear" w:color="auto" w:fill="899EA6"/>
          </w:tcPr>
          <w:p w14:paraId="1CA7CC0F" w14:textId="77777777" w:rsidR="00240C46" w:rsidRPr="008016D1" w:rsidRDefault="00240C46" w:rsidP="00E219FD">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right w:val="nil"/>
            </w:tcBorders>
            <w:shd w:val="clear" w:color="auto" w:fill="899EA6"/>
          </w:tcPr>
          <w:p w14:paraId="6C4C20FB" w14:textId="77777777" w:rsidR="00240C46" w:rsidRPr="008016D1" w:rsidRDefault="00240C46" w:rsidP="00E219FD">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right w:val="nil"/>
            </w:tcBorders>
            <w:shd w:val="clear" w:color="auto" w:fill="899EA6"/>
          </w:tcPr>
          <w:p w14:paraId="3F9A2C9A" w14:textId="77777777" w:rsidR="00240C46" w:rsidRPr="008016D1" w:rsidRDefault="00240C46" w:rsidP="00E219FD">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tcBorders>
            <w:shd w:val="clear" w:color="auto" w:fill="899EA6"/>
          </w:tcPr>
          <w:p w14:paraId="18ADEDAF" w14:textId="77777777" w:rsidR="00240C46" w:rsidRPr="008016D1" w:rsidRDefault="00240C46" w:rsidP="00E219FD">
            <w:pPr>
              <w:pStyle w:val="TableText"/>
              <w:rPr>
                <w:color w:val="899EA6"/>
                <w:sz w:val="8"/>
              </w:rPr>
            </w:pPr>
            <w:r w:rsidRPr="008016D1">
              <w:rPr>
                <w:color w:val="899EA6"/>
                <w:sz w:val="8"/>
              </w:rPr>
              <w:t>&lt;section divider cell&gt;</w:t>
            </w:r>
          </w:p>
        </w:tc>
      </w:tr>
      <w:tr w:rsidR="00240C46" w14:paraId="44B86186" w14:textId="77777777" w:rsidTr="008016D1">
        <w:trPr>
          <w:cantSplit/>
        </w:trPr>
        <w:tc>
          <w:tcPr>
            <w:tcW w:w="234" w:type="pct"/>
          </w:tcPr>
          <w:p w14:paraId="5C3F0301" w14:textId="77777777" w:rsidR="00240C46" w:rsidRDefault="00240C46" w:rsidP="00E219FD">
            <w:pPr>
              <w:pStyle w:val="TableText"/>
            </w:pPr>
            <w:r>
              <w:t>2a</w:t>
            </w:r>
          </w:p>
        </w:tc>
        <w:tc>
          <w:tcPr>
            <w:tcW w:w="1327" w:type="pct"/>
          </w:tcPr>
          <w:p w14:paraId="78631F11" w14:textId="77777777" w:rsidR="00240C46" w:rsidRDefault="00240C46" w:rsidP="00E219FD">
            <w:pPr>
              <w:pStyle w:val="TableText"/>
            </w:pPr>
            <w:r>
              <w:t>Asian</w:t>
            </w:r>
          </w:p>
        </w:tc>
        <w:tc>
          <w:tcPr>
            <w:tcW w:w="1101" w:type="pct"/>
          </w:tcPr>
          <w:p w14:paraId="0DABC9FD"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1270974D"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046914C8"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E4EEBC9"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6A541845" w14:textId="77777777" w:rsidTr="008016D1">
        <w:trPr>
          <w:cantSplit/>
        </w:trPr>
        <w:tc>
          <w:tcPr>
            <w:tcW w:w="234" w:type="pct"/>
          </w:tcPr>
          <w:p w14:paraId="708233E8" w14:textId="77777777" w:rsidR="00240C46" w:rsidRDefault="00240C46" w:rsidP="00E219FD">
            <w:pPr>
              <w:pStyle w:val="TableText"/>
            </w:pPr>
            <w:r>
              <w:t>2b1</w:t>
            </w:r>
          </w:p>
        </w:tc>
        <w:tc>
          <w:tcPr>
            <w:tcW w:w="1327" w:type="pct"/>
          </w:tcPr>
          <w:p w14:paraId="4E0E5081" w14:textId="77777777" w:rsidR="00240C46" w:rsidRDefault="00240C46" w:rsidP="00E219FD">
            <w:pPr>
              <w:pStyle w:val="TableText"/>
            </w:pPr>
            <w:r>
              <w:t>Native Hawaiian</w:t>
            </w:r>
          </w:p>
        </w:tc>
        <w:tc>
          <w:tcPr>
            <w:tcW w:w="1101" w:type="pct"/>
          </w:tcPr>
          <w:p w14:paraId="16333D35"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6BFD3A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827666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2A8FD110"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5E77A518" w14:textId="77777777" w:rsidTr="008016D1">
        <w:trPr>
          <w:cantSplit/>
        </w:trPr>
        <w:tc>
          <w:tcPr>
            <w:tcW w:w="234" w:type="pct"/>
          </w:tcPr>
          <w:p w14:paraId="3733F784" w14:textId="77777777" w:rsidR="00240C46" w:rsidRDefault="00240C46" w:rsidP="00E219FD">
            <w:pPr>
              <w:pStyle w:val="TableText"/>
            </w:pPr>
            <w:r>
              <w:t>2b2</w:t>
            </w:r>
          </w:p>
        </w:tc>
        <w:tc>
          <w:tcPr>
            <w:tcW w:w="1327" w:type="pct"/>
          </w:tcPr>
          <w:p w14:paraId="5FAB64BC" w14:textId="77777777" w:rsidR="00240C46" w:rsidRDefault="00240C46" w:rsidP="00E219FD">
            <w:pPr>
              <w:pStyle w:val="TableText"/>
            </w:pPr>
            <w:r>
              <w:t>Other Pacific Islander</w:t>
            </w:r>
          </w:p>
        </w:tc>
        <w:tc>
          <w:tcPr>
            <w:tcW w:w="1101" w:type="pct"/>
          </w:tcPr>
          <w:p w14:paraId="4D445BB5"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527F1FAC"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71EED90E"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7309EA8A"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7D5DEC5A" w14:textId="77777777" w:rsidTr="008016D1">
        <w:trPr>
          <w:cantSplit/>
        </w:trPr>
        <w:tc>
          <w:tcPr>
            <w:tcW w:w="234" w:type="pct"/>
          </w:tcPr>
          <w:p w14:paraId="2F057864" w14:textId="77777777" w:rsidR="00240C46" w:rsidRDefault="00240C46" w:rsidP="00E219FD">
            <w:pPr>
              <w:pStyle w:val="TableText"/>
            </w:pPr>
            <w:r>
              <w:t>2c</w:t>
            </w:r>
          </w:p>
        </w:tc>
        <w:tc>
          <w:tcPr>
            <w:tcW w:w="1327" w:type="pct"/>
          </w:tcPr>
          <w:p w14:paraId="7FE852AA" w14:textId="77777777" w:rsidR="00240C46" w:rsidRDefault="00240C46" w:rsidP="00E219FD">
            <w:pPr>
              <w:pStyle w:val="TableText"/>
            </w:pPr>
            <w:r>
              <w:t>Black/African American</w:t>
            </w:r>
          </w:p>
        </w:tc>
        <w:tc>
          <w:tcPr>
            <w:tcW w:w="1101" w:type="pct"/>
          </w:tcPr>
          <w:p w14:paraId="0EB848C2"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ECBFDD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02D5DFE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1FB3645"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173B2A87" w14:textId="77777777" w:rsidTr="008016D1">
        <w:trPr>
          <w:cantSplit/>
        </w:trPr>
        <w:tc>
          <w:tcPr>
            <w:tcW w:w="234" w:type="pct"/>
          </w:tcPr>
          <w:p w14:paraId="17413022" w14:textId="77777777" w:rsidR="00240C46" w:rsidRDefault="00240C46" w:rsidP="00E219FD">
            <w:pPr>
              <w:pStyle w:val="TableText"/>
            </w:pPr>
            <w:r>
              <w:t>2d</w:t>
            </w:r>
          </w:p>
        </w:tc>
        <w:tc>
          <w:tcPr>
            <w:tcW w:w="1327" w:type="pct"/>
          </w:tcPr>
          <w:p w14:paraId="3AE05082" w14:textId="77777777" w:rsidR="00240C46" w:rsidRDefault="00240C46" w:rsidP="00E219FD">
            <w:pPr>
              <w:pStyle w:val="TableText"/>
            </w:pPr>
            <w:r>
              <w:t>American Indian/Alaska Native</w:t>
            </w:r>
          </w:p>
        </w:tc>
        <w:tc>
          <w:tcPr>
            <w:tcW w:w="1101" w:type="pct"/>
          </w:tcPr>
          <w:p w14:paraId="4A7D61FE"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725342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794E7EB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535FA49E"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332F08CD" w14:textId="77777777" w:rsidTr="008016D1">
        <w:trPr>
          <w:cantSplit/>
        </w:trPr>
        <w:tc>
          <w:tcPr>
            <w:tcW w:w="234" w:type="pct"/>
          </w:tcPr>
          <w:p w14:paraId="53DB2A73" w14:textId="77777777" w:rsidR="00240C46" w:rsidRDefault="00240C46" w:rsidP="00E219FD">
            <w:pPr>
              <w:pStyle w:val="TableText"/>
            </w:pPr>
            <w:r>
              <w:t>2e</w:t>
            </w:r>
          </w:p>
        </w:tc>
        <w:tc>
          <w:tcPr>
            <w:tcW w:w="1327" w:type="pct"/>
          </w:tcPr>
          <w:p w14:paraId="19F85A77" w14:textId="77777777" w:rsidR="00240C46" w:rsidRDefault="00240C46" w:rsidP="00E219FD">
            <w:pPr>
              <w:pStyle w:val="TableText"/>
            </w:pPr>
            <w:r>
              <w:t>White</w:t>
            </w:r>
          </w:p>
        </w:tc>
        <w:tc>
          <w:tcPr>
            <w:tcW w:w="1101" w:type="pct"/>
          </w:tcPr>
          <w:p w14:paraId="67B35527"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5D6B5C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7908496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DF460B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5E817C6E" w14:textId="77777777" w:rsidTr="008016D1">
        <w:trPr>
          <w:cantSplit/>
        </w:trPr>
        <w:tc>
          <w:tcPr>
            <w:tcW w:w="234" w:type="pct"/>
          </w:tcPr>
          <w:p w14:paraId="2E715C6B" w14:textId="77777777" w:rsidR="00240C46" w:rsidRDefault="00240C46" w:rsidP="00E219FD">
            <w:pPr>
              <w:pStyle w:val="TableText"/>
            </w:pPr>
            <w:r>
              <w:t>2f</w:t>
            </w:r>
          </w:p>
        </w:tc>
        <w:tc>
          <w:tcPr>
            <w:tcW w:w="1327" w:type="pct"/>
          </w:tcPr>
          <w:p w14:paraId="4DF33456" w14:textId="77777777" w:rsidR="00240C46" w:rsidRDefault="00240C46" w:rsidP="00E219FD">
            <w:pPr>
              <w:pStyle w:val="TableText"/>
            </w:pPr>
            <w:r>
              <w:t>More than One Race</w:t>
            </w:r>
          </w:p>
        </w:tc>
        <w:tc>
          <w:tcPr>
            <w:tcW w:w="1101" w:type="pct"/>
          </w:tcPr>
          <w:p w14:paraId="062B9B51"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51F21E42"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507FADC8"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4D3AA96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56A1A4F5" w14:textId="77777777" w:rsidTr="008016D1">
        <w:trPr>
          <w:cantSplit/>
        </w:trPr>
        <w:tc>
          <w:tcPr>
            <w:tcW w:w="234" w:type="pct"/>
          </w:tcPr>
          <w:p w14:paraId="288F61A7" w14:textId="77777777" w:rsidR="00240C46" w:rsidRDefault="00240C46" w:rsidP="00E219FD">
            <w:pPr>
              <w:pStyle w:val="TableText"/>
            </w:pPr>
            <w:r>
              <w:t>2g</w:t>
            </w:r>
          </w:p>
        </w:tc>
        <w:tc>
          <w:tcPr>
            <w:tcW w:w="1327" w:type="pct"/>
          </w:tcPr>
          <w:p w14:paraId="1FA20768" w14:textId="77777777" w:rsidR="00240C46" w:rsidRDefault="00240C46" w:rsidP="00E219FD">
            <w:pPr>
              <w:pStyle w:val="TableText"/>
            </w:pPr>
            <w:r>
              <w:t>Unreported/Refused to Report Race</w:t>
            </w:r>
          </w:p>
        </w:tc>
        <w:tc>
          <w:tcPr>
            <w:tcW w:w="1101" w:type="pct"/>
          </w:tcPr>
          <w:p w14:paraId="2602DC0D"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56C0AC3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89AF353"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2B7585FA"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22474FF6" w14:textId="77777777" w:rsidTr="008016D1">
        <w:trPr>
          <w:cantSplit/>
        </w:trPr>
        <w:tc>
          <w:tcPr>
            <w:tcW w:w="234" w:type="pct"/>
            <w:tcBorders>
              <w:bottom w:val="single" w:sz="4" w:space="0" w:color="1F497D" w:themeColor="text2"/>
            </w:tcBorders>
          </w:tcPr>
          <w:p w14:paraId="12421C61" w14:textId="4486D75C" w:rsidR="00240C46" w:rsidRPr="008016D1" w:rsidRDefault="00334947" w:rsidP="00E219FD">
            <w:pPr>
              <w:pStyle w:val="TableText"/>
              <w:rPr>
                <w:sz w:val="2"/>
              </w:rPr>
            </w:pPr>
            <w:r w:rsidRPr="00334947">
              <w:rPr>
                <w:color w:val="EEECE1" w:themeColor="background2"/>
                <w:sz w:val="4"/>
              </w:rPr>
              <w:t>subtotal</w:t>
            </w:r>
          </w:p>
        </w:tc>
        <w:tc>
          <w:tcPr>
            <w:tcW w:w="1327" w:type="pct"/>
            <w:tcBorders>
              <w:bottom w:val="single" w:sz="4" w:space="0" w:color="1F497D" w:themeColor="text2"/>
            </w:tcBorders>
          </w:tcPr>
          <w:p w14:paraId="0D4772C2" w14:textId="77777777" w:rsidR="00240C46" w:rsidRPr="00E219FD" w:rsidRDefault="00240C46" w:rsidP="008016D1">
            <w:pPr>
              <w:pStyle w:val="TableText"/>
              <w:jc w:val="right"/>
              <w:rPr>
                <w:i/>
              </w:rPr>
            </w:pPr>
            <w:r w:rsidRPr="00E219FD">
              <w:rPr>
                <w:i/>
              </w:rPr>
              <w:t>Subtotal Non-Hispanic/Latino</w:t>
            </w:r>
          </w:p>
        </w:tc>
        <w:tc>
          <w:tcPr>
            <w:tcW w:w="1101" w:type="pct"/>
            <w:tcBorders>
              <w:bottom w:val="single" w:sz="4" w:space="0" w:color="1F497D" w:themeColor="text2"/>
            </w:tcBorders>
            <w:shd w:val="clear" w:color="auto" w:fill="1F497D" w:themeFill="text2"/>
          </w:tcPr>
          <w:p w14:paraId="090A34D4" w14:textId="77777777" w:rsidR="00240C46" w:rsidRPr="008016D1" w:rsidRDefault="00240C46" w:rsidP="00E219FD">
            <w:pPr>
              <w:pStyle w:val="TableText"/>
              <w:rPr>
                <w:color w:val="1F497D" w:themeColor="text2"/>
                <w:sz w:val="8"/>
              </w:rPr>
            </w:pPr>
            <w:r w:rsidRPr="008016D1">
              <w:rPr>
                <w:color w:val="1F497D" w:themeColor="text2"/>
                <w:sz w:val="8"/>
              </w:rPr>
              <w:t>&lt;cell not reported&gt;</w:t>
            </w:r>
          </w:p>
        </w:tc>
        <w:tc>
          <w:tcPr>
            <w:tcW w:w="779" w:type="pct"/>
            <w:tcBorders>
              <w:bottom w:val="single" w:sz="4" w:space="0" w:color="1F497D" w:themeColor="text2"/>
            </w:tcBorders>
            <w:shd w:val="clear" w:color="auto" w:fill="1F497D" w:themeFill="text2"/>
          </w:tcPr>
          <w:p w14:paraId="67994CE7" w14:textId="77777777" w:rsidR="00240C46" w:rsidRPr="008016D1" w:rsidRDefault="00240C46" w:rsidP="00E219FD">
            <w:pPr>
              <w:pStyle w:val="TableText"/>
              <w:rPr>
                <w:color w:val="1F497D" w:themeColor="text2"/>
                <w:sz w:val="8"/>
              </w:rPr>
            </w:pPr>
            <w:r w:rsidRPr="008016D1">
              <w:rPr>
                <w:color w:val="1F497D" w:themeColor="text2"/>
                <w:sz w:val="8"/>
              </w:rPr>
              <w:t>&lt;cell not reported&gt;</w:t>
            </w:r>
          </w:p>
        </w:tc>
        <w:tc>
          <w:tcPr>
            <w:tcW w:w="779" w:type="pct"/>
            <w:tcBorders>
              <w:bottom w:val="single" w:sz="4" w:space="0" w:color="1F497D" w:themeColor="text2"/>
            </w:tcBorders>
            <w:shd w:val="clear" w:color="auto" w:fill="1F497D" w:themeFill="text2"/>
          </w:tcPr>
          <w:p w14:paraId="7F283A57" w14:textId="77777777" w:rsidR="00240C46" w:rsidRPr="008016D1" w:rsidRDefault="00240C46" w:rsidP="00E219FD">
            <w:pPr>
              <w:pStyle w:val="TableText"/>
              <w:rPr>
                <w:color w:val="1F497D" w:themeColor="text2"/>
                <w:sz w:val="8"/>
              </w:rPr>
            </w:pPr>
            <w:r w:rsidRPr="008016D1">
              <w:rPr>
                <w:color w:val="1F497D" w:themeColor="text2"/>
                <w:sz w:val="8"/>
              </w:rPr>
              <w:t>&lt;cell not reported&gt;</w:t>
            </w:r>
          </w:p>
        </w:tc>
        <w:tc>
          <w:tcPr>
            <w:tcW w:w="779" w:type="pct"/>
            <w:tcBorders>
              <w:bottom w:val="single" w:sz="4" w:space="0" w:color="1F497D" w:themeColor="text2"/>
            </w:tcBorders>
            <w:shd w:val="clear" w:color="auto" w:fill="1F497D" w:themeFill="text2"/>
          </w:tcPr>
          <w:p w14:paraId="4553288C" w14:textId="77777777" w:rsidR="00240C46" w:rsidRPr="008016D1" w:rsidRDefault="00240C46" w:rsidP="00E219FD">
            <w:pPr>
              <w:pStyle w:val="TableText"/>
              <w:rPr>
                <w:color w:val="1F497D" w:themeColor="text2"/>
                <w:sz w:val="8"/>
              </w:rPr>
            </w:pPr>
            <w:r w:rsidRPr="008016D1">
              <w:rPr>
                <w:color w:val="1F497D" w:themeColor="text2"/>
                <w:sz w:val="8"/>
              </w:rPr>
              <w:t>&lt;cell not reported&gt;</w:t>
            </w:r>
          </w:p>
        </w:tc>
      </w:tr>
      <w:tr w:rsidR="008016D1" w14:paraId="5B7D3029" w14:textId="77777777" w:rsidTr="008016D1">
        <w:trPr>
          <w:cantSplit/>
        </w:trPr>
        <w:tc>
          <w:tcPr>
            <w:tcW w:w="234" w:type="pct"/>
            <w:tcBorders>
              <w:top w:val="single" w:sz="4" w:space="0" w:color="1F497D" w:themeColor="text2"/>
              <w:right w:val="nil"/>
            </w:tcBorders>
            <w:shd w:val="clear" w:color="auto" w:fill="899EA6"/>
          </w:tcPr>
          <w:p w14:paraId="24D366B0" w14:textId="77777777" w:rsidR="00240C46" w:rsidRPr="008016D1" w:rsidRDefault="00240C46" w:rsidP="00E219FD">
            <w:pPr>
              <w:pStyle w:val="TableText"/>
              <w:rPr>
                <w:sz w:val="2"/>
              </w:rPr>
            </w:pPr>
            <w:r w:rsidRPr="008016D1">
              <w:rPr>
                <w:color w:val="E6E6E6" w:themeColor="background1" w:themeShade="E6"/>
                <w:sz w:val="2"/>
              </w:rPr>
              <w:t>&lt;blank for demonstrati</w:t>
            </w:r>
            <w:r w:rsidRPr="008016D1">
              <w:rPr>
                <w:color w:val="899EA6"/>
                <w:sz w:val="2"/>
              </w:rPr>
              <w:t>on</w:t>
            </w:r>
            <w:r w:rsidRPr="008016D1">
              <w:rPr>
                <w:sz w:val="2"/>
              </w:rPr>
              <w:t>&gt;</w:t>
            </w:r>
          </w:p>
        </w:tc>
        <w:tc>
          <w:tcPr>
            <w:tcW w:w="1327" w:type="pct"/>
            <w:tcBorders>
              <w:top w:val="single" w:sz="4" w:space="0" w:color="1F497D" w:themeColor="text2"/>
              <w:left w:val="nil"/>
              <w:right w:val="nil"/>
            </w:tcBorders>
            <w:shd w:val="clear" w:color="auto" w:fill="899EA6"/>
          </w:tcPr>
          <w:p w14:paraId="5D172B01" w14:textId="78875F3B" w:rsidR="00240C46" w:rsidRPr="008016D1" w:rsidRDefault="00240C46" w:rsidP="00E219FD">
            <w:pPr>
              <w:pStyle w:val="TableText"/>
              <w:rPr>
                <w:b/>
                <w:color w:val="EEECE1" w:themeColor="background2"/>
                <w:sz w:val="18"/>
              </w:rPr>
            </w:pPr>
            <w:r w:rsidRPr="008016D1">
              <w:rPr>
                <w:b/>
                <w:color w:val="EEECE1" w:themeColor="background2"/>
              </w:rPr>
              <w:t xml:space="preserve">Unreported/Refused to Report </w:t>
            </w:r>
            <w:r w:rsidR="00701AF1" w:rsidRPr="00E970DE">
              <w:rPr>
                <w:b/>
                <w:color w:val="EEECE1" w:themeColor="background2"/>
              </w:rPr>
              <w:t xml:space="preserve">Race and </w:t>
            </w:r>
            <w:r w:rsidRPr="008016D1">
              <w:rPr>
                <w:b/>
                <w:color w:val="EEECE1" w:themeColor="background2"/>
              </w:rPr>
              <w:t>Ethnicity</w:t>
            </w:r>
          </w:p>
        </w:tc>
        <w:tc>
          <w:tcPr>
            <w:tcW w:w="1101" w:type="pct"/>
            <w:tcBorders>
              <w:top w:val="single" w:sz="4" w:space="0" w:color="1F497D" w:themeColor="text2"/>
              <w:left w:val="nil"/>
              <w:right w:val="nil"/>
            </w:tcBorders>
            <w:shd w:val="clear" w:color="auto" w:fill="899EA6"/>
          </w:tcPr>
          <w:p w14:paraId="5CD9A0A0" w14:textId="77777777" w:rsidR="00240C46" w:rsidRPr="008016D1" w:rsidRDefault="00240C46" w:rsidP="00240C46">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right w:val="nil"/>
            </w:tcBorders>
            <w:shd w:val="clear" w:color="auto" w:fill="899EA6"/>
          </w:tcPr>
          <w:p w14:paraId="23F3FD1B" w14:textId="77777777" w:rsidR="00240C46" w:rsidRPr="008016D1" w:rsidRDefault="00240C46" w:rsidP="00240C46">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right w:val="nil"/>
            </w:tcBorders>
            <w:shd w:val="clear" w:color="auto" w:fill="899EA6"/>
          </w:tcPr>
          <w:p w14:paraId="6241CC9F" w14:textId="77777777" w:rsidR="00240C46" w:rsidRPr="008016D1" w:rsidRDefault="00240C46" w:rsidP="00240C46">
            <w:pPr>
              <w:pStyle w:val="TableText"/>
              <w:rPr>
                <w:color w:val="899EA6"/>
                <w:sz w:val="8"/>
              </w:rPr>
            </w:pPr>
            <w:r w:rsidRPr="008016D1">
              <w:rPr>
                <w:color w:val="899EA6"/>
                <w:sz w:val="8"/>
              </w:rPr>
              <w:t>&lt;section divider cell&gt;</w:t>
            </w:r>
          </w:p>
        </w:tc>
        <w:tc>
          <w:tcPr>
            <w:tcW w:w="779" w:type="pct"/>
            <w:tcBorders>
              <w:top w:val="single" w:sz="4" w:space="0" w:color="1F497D" w:themeColor="text2"/>
              <w:left w:val="nil"/>
            </w:tcBorders>
            <w:shd w:val="clear" w:color="auto" w:fill="899EA6"/>
          </w:tcPr>
          <w:p w14:paraId="1153EB79" w14:textId="77777777" w:rsidR="00240C46" w:rsidRPr="008016D1" w:rsidRDefault="00240C46" w:rsidP="00240C46">
            <w:pPr>
              <w:pStyle w:val="TableText"/>
              <w:rPr>
                <w:color w:val="899EA6"/>
                <w:sz w:val="8"/>
              </w:rPr>
            </w:pPr>
            <w:r w:rsidRPr="008016D1">
              <w:rPr>
                <w:color w:val="899EA6"/>
                <w:sz w:val="8"/>
              </w:rPr>
              <w:t>&lt;section divider cell&gt;</w:t>
            </w:r>
          </w:p>
        </w:tc>
      </w:tr>
      <w:tr w:rsidR="00240C46" w14:paraId="46663AE5" w14:textId="77777777" w:rsidTr="008016D1">
        <w:trPr>
          <w:cantSplit/>
        </w:trPr>
        <w:tc>
          <w:tcPr>
            <w:tcW w:w="234" w:type="pct"/>
          </w:tcPr>
          <w:p w14:paraId="6CAD7F5D" w14:textId="77777777" w:rsidR="00240C46" w:rsidRDefault="00240C46" w:rsidP="00E219FD">
            <w:pPr>
              <w:pStyle w:val="TableText"/>
              <w:rPr>
                <w:rFonts w:eastAsia="Arial Unicode MS"/>
              </w:rPr>
            </w:pPr>
            <w:r>
              <w:t>h</w:t>
            </w:r>
          </w:p>
        </w:tc>
        <w:tc>
          <w:tcPr>
            <w:tcW w:w="1327" w:type="pct"/>
          </w:tcPr>
          <w:p w14:paraId="56FC1742" w14:textId="77777777" w:rsidR="00240C46" w:rsidRDefault="00240C46" w:rsidP="00E219FD">
            <w:pPr>
              <w:pStyle w:val="TableText"/>
              <w:rPr>
                <w:rFonts w:eastAsia="Arial Unicode MS"/>
              </w:rPr>
            </w:pPr>
            <w:r>
              <w:t>Unreported/Refused to Report Race and Ethnicity</w:t>
            </w:r>
          </w:p>
        </w:tc>
        <w:tc>
          <w:tcPr>
            <w:tcW w:w="1101" w:type="pct"/>
          </w:tcPr>
          <w:p w14:paraId="20151E36"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6534D249"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36741E1A"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c>
          <w:tcPr>
            <w:tcW w:w="779" w:type="pct"/>
          </w:tcPr>
          <w:p w14:paraId="1FB38E49" w14:textId="77777777" w:rsidR="00240C46" w:rsidRPr="008016D1" w:rsidRDefault="00240C46" w:rsidP="00240C46">
            <w:pPr>
              <w:pStyle w:val="TableText"/>
              <w:rPr>
                <w:color w:val="EEECE1" w:themeColor="background2"/>
                <w:sz w:val="8"/>
              </w:rPr>
            </w:pPr>
            <w:r w:rsidRPr="008016D1">
              <w:rPr>
                <w:color w:val="EEECE1" w:themeColor="background2"/>
                <w:sz w:val="8"/>
              </w:rPr>
              <w:t>&lt;blank for demonstration&gt;</w:t>
            </w:r>
          </w:p>
        </w:tc>
      </w:tr>
      <w:tr w:rsidR="00240C46" w14:paraId="4C16D874" w14:textId="77777777" w:rsidTr="008016D1">
        <w:trPr>
          <w:cantSplit/>
        </w:trPr>
        <w:tc>
          <w:tcPr>
            <w:tcW w:w="234" w:type="pct"/>
          </w:tcPr>
          <w:p w14:paraId="5AEE3BC1" w14:textId="77777777" w:rsidR="00240C46" w:rsidRPr="008016D1" w:rsidRDefault="00240C46" w:rsidP="00E219FD">
            <w:pPr>
              <w:pStyle w:val="TableText"/>
            </w:pPr>
            <w:r w:rsidRPr="008016D1">
              <w:t>i</w:t>
            </w:r>
          </w:p>
        </w:tc>
        <w:tc>
          <w:tcPr>
            <w:tcW w:w="1327" w:type="pct"/>
          </w:tcPr>
          <w:p w14:paraId="00774FC8" w14:textId="77777777" w:rsidR="00240C46" w:rsidRPr="00E219FD" w:rsidRDefault="00240C46" w:rsidP="00E219FD">
            <w:pPr>
              <w:pStyle w:val="TableText"/>
              <w:jc w:val="right"/>
              <w:rPr>
                <w:rFonts w:eastAsia="Arial Unicode MS"/>
                <w:b/>
                <w:bCs/>
                <w:iCs/>
              </w:rPr>
            </w:pPr>
            <w:r w:rsidRPr="00E219FD">
              <w:rPr>
                <w:b/>
                <w:bCs/>
                <w:iCs/>
              </w:rPr>
              <w:t>Total</w:t>
            </w:r>
          </w:p>
        </w:tc>
        <w:tc>
          <w:tcPr>
            <w:tcW w:w="1101" w:type="pct"/>
          </w:tcPr>
          <w:p w14:paraId="7C3C5803" w14:textId="77777777" w:rsidR="00240C46" w:rsidRPr="008016D1" w:rsidRDefault="00240C46" w:rsidP="00E219FD">
            <w:pPr>
              <w:pStyle w:val="TableText"/>
              <w:rPr>
                <w:color w:val="EEECE1" w:themeColor="background2"/>
                <w:sz w:val="8"/>
              </w:rPr>
            </w:pPr>
            <w:r w:rsidRPr="008016D1">
              <w:rPr>
                <w:color w:val="EEECE1" w:themeColor="background2"/>
                <w:sz w:val="8"/>
              </w:rPr>
              <w:t>&lt;cell not reported&gt;</w:t>
            </w:r>
          </w:p>
        </w:tc>
        <w:tc>
          <w:tcPr>
            <w:tcW w:w="779" w:type="pct"/>
          </w:tcPr>
          <w:p w14:paraId="32095950" w14:textId="77777777" w:rsidR="00240C46" w:rsidRPr="008016D1" w:rsidRDefault="00240C46" w:rsidP="00E219FD">
            <w:pPr>
              <w:pStyle w:val="TableText"/>
              <w:rPr>
                <w:color w:val="EEECE1" w:themeColor="background2"/>
                <w:sz w:val="8"/>
              </w:rPr>
            </w:pPr>
            <w:r w:rsidRPr="008016D1">
              <w:rPr>
                <w:color w:val="EEECE1" w:themeColor="background2"/>
                <w:sz w:val="8"/>
              </w:rPr>
              <w:t>&lt;cell not reported&gt;</w:t>
            </w:r>
          </w:p>
        </w:tc>
        <w:tc>
          <w:tcPr>
            <w:tcW w:w="779" w:type="pct"/>
          </w:tcPr>
          <w:p w14:paraId="2BB41892" w14:textId="77777777" w:rsidR="00240C46" w:rsidRPr="008016D1" w:rsidRDefault="00240C46" w:rsidP="00E219FD">
            <w:pPr>
              <w:pStyle w:val="TableText"/>
              <w:rPr>
                <w:color w:val="EEECE1" w:themeColor="background2"/>
                <w:sz w:val="8"/>
              </w:rPr>
            </w:pPr>
            <w:r w:rsidRPr="008016D1">
              <w:rPr>
                <w:color w:val="EEECE1" w:themeColor="background2"/>
                <w:sz w:val="8"/>
              </w:rPr>
              <w:t>&lt;cell not reported&gt;</w:t>
            </w:r>
          </w:p>
        </w:tc>
        <w:tc>
          <w:tcPr>
            <w:tcW w:w="779" w:type="pct"/>
          </w:tcPr>
          <w:p w14:paraId="371F6FF5" w14:textId="77777777" w:rsidR="00240C46" w:rsidRPr="008016D1" w:rsidRDefault="00240C46" w:rsidP="00E219FD">
            <w:pPr>
              <w:pStyle w:val="TableText"/>
              <w:rPr>
                <w:color w:val="EEECE1" w:themeColor="background2"/>
                <w:sz w:val="8"/>
              </w:rPr>
            </w:pPr>
            <w:r w:rsidRPr="008016D1">
              <w:rPr>
                <w:color w:val="EEECE1" w:themeColor="background2"/>
                <w:sz w:val="8"/>
              </w:rPr>
              <w:t>&lt;cell not reported&gt;</w:t>
            </w:r>
          </w:p>
        </w:tc>
      </w:tr>
    </w:tbl>
    <w:p w14:paraId="7C5D5C95" w14:textId="77777777" w:rsidR="00371829" w:rsidRDefault="00371829">
      <w:pPr>
        <w:spacing w:line="276" w:lineRule="auto"/>
        <w:rPr>
          <w:b/>
          <w:bCs/>
          <w:sz w:val="18"/>
          <w:szCs w:val="18"/>
        </w:rPr>
      </w:pPr>
      <w:bookmarkStart w:id="461" w:name="_Toc412466519"/>
      <w:bookmarkStart w:id="462" w:name="_Toc489440156"/>
      <w:bookmarkStart w:id="463" w:name="_Toc489949118"/>
    </w:p>
    <w:p w14:paraId="237ABACD" w14:textId="77777777" w:rsidR="00240C46" w:rsidRDefault="00240C46" w:rsidP="008016D1">
      <w:pPr>
        <w:pStyle w:val="Caption"/>
      </w:pPr>
      <w:r>
        <w:t xml:space="preserve">Section B: </w:t>
      </w:r>
      <w:r w:rsidR="00467DC4">
        <w:t>Controlling High Blood Pressure</w:t>
      </w:r>
      <w:bookmarkEnd w:id="461"/>
      <w:bookmarkEnd w:id="462"/>
      <w:bookmarkEnd w:id="463"/>
    </w:p>
    <w:tbl>
      <w:tblPr>
        <w:tblStyle w:val="UDSTables"/>
        <w:tblW w:w="5000" w:type="pct"/>
        <w:tblLook w:val="04A0" w:firstRow="1" w:lastRow="0" w:firstColumn="1" w:lastColumn="0" w:noHBand="0" w:noVBand="1"/>
      </w:tblPr>
      <w:tblGrid>
        <w:gridCol w:w="650"/>
        <w:gridCol w:w="3691"/>
        <w:gridCol w:w="3507"/>
        <w:gridCol w:w="3024"/>
        <w:gridCol w:w="3024"/>
      </w:tblGrid>
      <w:tr w:rsidR="00240C46" w14:paraId="360FEDA6"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sz="4" w:space="0" w:color="1F497D" w:themeColor="text2"/>
            </w:tcBorders>
            <w:vAlign w:val="center"/>
          </w:tcPr>
          <w:p w14:paraId="365D0A16" w14:textId="0400AFCE" w:rsidR="00240C46" w:rsidRPr="008016D1" w:rsidRDefault="00240C46" w:rsidP="008016D1">
            <w:pPr>
              <w:pStyle w:val="TableText"/>
            </w:pPr>
            <w:r w:rsidRPr="00E970DE">
              <w:t>Line</w:t>
            </w:r>
          </w:p>
        </w:tc>
        <w:tc>
          <w:tcPr>
            <w:tcW w:w="1328" w:type="pct"/>
            <w:tcBorders>
              <w:bottom w:val="single" w:sz="4" w:space="0" w:color="1F497D" w:themeColor="text2"/>
            </w:tcBorders>
            <w:vAlign w:val="center"/>
          </w:tcPr>
          <w:p w14:paraId="2A58D000" w14:textId="77777777" w:rsidR="00240C46" w:rsidRPr="008016D1" w:rsidRDefault="00240C46" w:rsidP="008016D1">
            <w:pPr>
              <w:pStyle w:val="TableText"/>
            </w:pPr>
            <w:r w:rsidRPr="00E970DE">
              <w:t>Race and Ethnicity</w:t>
            </w:r>
          </w:p>
        </w:tc>
        <w:tc>
          <w:tcPr>
            <w:tcW w:w="1262" w:type="pct"/>
            <w:tcBorders>
              <w:bottom w:val="single" w:sz="4" w:space="0" w:color="1F497D" w:themeColor="text2"/>
            </w:tcBorders>
            <w:vAlign w:val="center"/>
          </w:tcPr>
          <w:p w14:paraId="2C3059F5" w14:textId="77777777" w:rsidR="00240C46" w:rsidRPr="008016D1" w:rsidRDefault="00240C46" w:rsidP="00BF2362">
            <w:pPr>
              <w:pStyle w:val="TableText"/>
              <w:jc w:val="center"/>
            </w:pPr>
            <w:r w:rsidRPr="00E970DE">
              <w:t>Total Patients</w:t>
            </w:r>
            <w:r w:rsidR="00467DC4" w:rsidRPr="00E970DE">
              <w:t xml:space="preserve"> 18 through 85 Years of Age with Hypertension</w:t>
            </w:r>
          </w:p>
          <w:p w14:paraId="55F7CA32" w14:textId="77777777" w:rsidR="00240C46" w:rsidRPr="008016D1" w:rsidRDefault="00240C46" w:rsidP="00BF2362">
            <w:pPr>
              <w:pStyle w:val="TableText"/>
              <w:jc w:val="center"/>
            </w:pPr>
            <w:r w:rsidRPr="00E970DE">
              <w:t>(2a)</w:t>
            </w:r>
          </w:p>
        </w:tc>
        <w:tc>
          <w:tcPr>
            <w:tcW w:w="1088" w:type="pct"/>
            <w:tcBorders>
              <w:bottom w:val="single" w:sz="4" w:space="0" w:color="1F497D" w:themeColor="text2"/>
            </w:tcBorders>
            <w:vAlign w:val="center"/>
          </w:tcPr>
          <w:p w14:paraId="1E14B0DD" w14:textId="77777777" w:rsidR="00240C46" w:rsidRPr="008016D1" w:rsidRDefault="00240C46" w:rsidP="00BF2362">
            <w:pPr>
              <w:pStyle w:val="TableText"/>
              <w:jc w:val="center"/>
            </w:pPr>
            <w:r w:rsidRPr="00E970DE">
              <w:t>Charts Sampled or EHR Total</w:t>
            </w:r>
          </w:p>
          <w:p w14:paraId="1AD1D9D1" w14:textId="77777777" w:rsidR="00240C46" w:rsidRPr="008016D1" w:rsidRDefault="00240C46" w:rsidP="00BF2362">
            <w:pPr>
              <w:pStyle w:val="TableText"/>
              <w:jc w:val="center"/>
            </w:pPr>
            <w:r w:rsidRPr="00E970DE">
              <w:t>(2b)</w:t>
            </w:r>
          </w:p>
        </w:tc>
        <w:tc>
          <w:tcPr>
            <w:tcW w:w="1088" w:type="pct"/>
            <w:tcBorders>
              <w:bottom w:val="single" w:sz="4" w:space="0" w:color="1F497D" w:themeColor="text2"/>
            </w:tcBorders>
            <w:vAlign w:val="center"/>
          </w:tcPr>
          <w:p w14:paraId="7F9DDDFF" w14:textId="29651AF9" w:rsidR="00240C46" w:rsidRPr="008016D1" w:rsidRDefault="00240C46" w:rsidP="00BF2362">
            <w:pPr>
              <w:pStyle w:val="TableText"/>
              <w:jc w:val="center"/>
            </w:pPr>
            <w:r w:rsidRPr="00E970DE">
              <w:t xml:space="preserve">Patients with </w:t>
            </w:r>
            <w:r w:rsidR="007B79ED">
              <w:t>Hypertension</w:t>
            </w:r>
            <w:r w:rsidRPr="00E970DE">
              <w:t xml:space="preserve"> Controlled</w:t>
            </w:r>
          </w:p>
          <w:p w14:paraId="665A6CE1" w14:textId="77777777" w:rsidR="00240C46" w:rsidRPr="008016D1" w:rsidRDefault="00240C46" w:rsidP="00BF2362">
            <w:pPr>
              <w:pStyle w:val="TableText"/>
              <w:jc w:val="center"/>
            </w:pPr>
            <w:r w:rsidRPr="00E970DE">
              <w:t>(2c)</w:t>
            </w:r>
          </w:p>
        </w:tc>
      </w:tr>
      <w:tr w:rsidR="008016D1" w14:paraId="4EFB9DCE" w14:textId="77777777" w:rsidTr="008016D1">
        <w:trPr>
          <w:cantSplit/>
        </w:trPr>
        <w:tc>
          <w:tcPr>
            <w:tcW w:w="234" w:type="pct"/>
            <w:tcBorders>
              <w:top w:val="single" w:sz="4" w:space="0" w:color="1F497D" w:themeColor="text2"/>
              <w:right w:val="nil"/>
            </w:tcBorders>
            <w:shd w:val="clear" w:color="auto" w:fill="899EA6"/>
          </w:tcPr>
          <w:p w14:paraId="1C1CC117" w14:textId="77777777" w:rsidR="00240C46" w:rsidRPr="008016D1" w:rsidRDefault="00240C46" w:rsidP="00240C46">
            <w:pPr>
              <w:pStyle w:val="TableText"/>
              <w:rPr>
                <w:color w:val="899EA6"/>
                <w:sz w:val="2"/>
              </w:rPr>
            </w:pPr>
            <w:r w:rsidRPr="008016D1">
              <w:rPr>
                <w:color w:val="899EA6"/>
                <w:sz w:val="2"/>
              </w:rPr>
              <w:t>&lt;blank for demonstration&gt;</w:t>
            </w:r>
          </w:p>
        </w:tc>
        <w:tc>
          <w:tcPr>
            <w:tcW w:w="1328" w:type="pct"/>
            <w:tcBorders>
              <w:top w:val="single" w:sz="4" w:space="0" w:color="1F497D" w:themeColor="text2"/>
              <w:left w:val="nil"/>
              <w:right w:val="nil"/>
            </w:tcBorders>
            <w:shd w:val="clear" w:color="auto" w:fill="899EA6"/>
          </w:tcPr>
          <w:p w14:paraId="16284349" w14:textId="77777777" w:rsidR="00240C46" w:rsidRPr="008016D1" w:rsidRDefault="00240C46" w:rsidP="00240C46">
            <w:pPr>
              <w:pStyle w:val="TableText"/>
              <w:rPr>
                <w:b/>
                <w:color w:val="EEECE1" w:themeColor="background2"/>
                <w:sz w:val="18"/>
              </w:rPr>
            </w:pPr>
            <w:r w:rsidRPr="008016D1">
              <w:rPr>
                <w:b/>
                <w:color w:val="EEECE1" w:themeColor="background2"/>
              </w:rPr>
              <w:t>Hispanic/Latino</w:t>
            </w:r>
          </w:p>
        </w:tc>
        <w:tc>
          <w:tcPr>
            <w:tcW w:w="1262" w:type="pct"/>
            <w:tcBorders>
              <w:top w:val="single" w:sz="4" w:space="0" w:color="1F497D" w:themeColor="text2"/>
              <w:left w:val="nil"/>
              <w:right w:val="nil"/>
            </w:tcBorders>
            <w:shd w:val="clear" w:color="auto" w:fill="899EA6"/>
          </w:tcPr>
          <w:p w14:paraId="21A9F647" w14:textId="77777777" w:rsidR="00240C46" w:rsidRPr="008016D1" w:rsidRDefault="00240C46" w:rsidP="00240C46">
            <w:pPr>
              <w:pStyle w:val="TableText"/>
              <w:rPr>
                <w:color w:val="899EA6"/>
                <w:sz w:val="10"/>
              </w:rPr>
            </w:pPr>
            <w:r w:rsidRPr="008016D1">
              <w:rPr>
                <w:color w:val="899EA6"/>
                <w:sz w:val="10"/>
              </w:rPr>
              <w:t>&lt;section divider cell&gt;</w:t>
            </w:r>
          </w:p>
        </w:tc>
        <w:tc>
          <w:tcPr>
            <w:tcW w:w="1088" w:type="pct"/>
            <w:tcBorders>
              <w:top w:val="single" w:sz="4" w:space="0" w:color="1F497D" w:themeColor="text2"/>
              <w:left w:val="nil"/>
              <w:right w:val="nil"/>
            </w:tcBorders>
            <w:shd w:val="clear" w:color="auto" w:fill="899EA6"/>
          </w:tcPr>
          <w:p w14:paraId="1059C276" w14:textId="77777777" w:rsidR="00240C46" w:rsidRPr="008016D1" w:rsidRDefault="00240C46" w:rsidP="00240C46">
            <w:pPr>
              <w:pStyle w:val="TableText"/>
              <w:rPr>
                <w:color w:val="899EA6"/>
                <w:sz w:val="10"/>
              </w:rPr>
            </w:pPr>
            <w:r w:rsidRPr="008016D1">
              <w:rPr>
                <w:color w:val="899EA6"/>
                <w:sz w:val="10"/>
              </w:rPr>
              <w:t>&lt;section divider cell&gt;</w:t>
            </w:r>
          </w:p>
        </w:tc>
        <w:tc>
          <w:tcPr>
            <w:tcW w:w="1088" w:type="pct"/>
            <w:tcBorders>
              <w:top w:val="single" w:sz="4" w:space="0" w:color="1F497D" w:themeColor="text2"/>
              <w:left w:val="nil"/>
            </w:tcBorders>
            <w:shd w:val="clear" w:color="auto" w:fill="899EA6"/>
          </w:tcPr>
          <w:p w14:paraId="5E85D2FA" w14:textId="77777777" w:rsidR="00240C46" w:rsidRPr="008016D1" w:rsidRDefault="00240C46" w:rsidP="00240C46">
            <w:pPr>
              <w:pStyle w:val="TableText"/>
              <w:rPr>
                <w:color w:val="899EA6"/>
                <w:sz w:val="10"/>
              </w:rPr>
            </w:pPr>
            <w:r w:rsidRPr="008016D1">
              <w:rPr>
                <w:color w:val="899EA6"/>
                <w:sz w:val="10"/>
              </w:rPr>
              <w:t>&lt;section divider cell&gt;</w:t>
            </w:r>
          </w:p>
        </w:tc>
      </w:tr>
      <w:tr w:rsidR="00FA0186" w14:paraId="0742F93E" w14:textId="77777777" w:rsidTr="008016D1">
        <w:trPr>
          <w:cantSplit/>
        </w:trPr>
        <w:tc>
          <w:tcPr>
            <w:tcW w:w="234" w:type="pct"/>
          </w:tcPr>
          <w:p w14:paraId="25E1D1A3" w14:textId="77777777" w:rsidR="00FA0186" w:rsidRDefault="00FA0186" w:rsidP="00FA0186">
            <w:pPr>
              <w:pStyle w:val="TableText"/>
              <w:rPr>
                <w:rFonts w:eastAsia="Arial Unicode MS"/>
              </w:rPr>
            </w:pPr>
            <w:r>
              <w:t>1a</w:t>
            </w:r>
          </w:p>
        </w:tc>
        <w:tc>
          <w:tcPr>
            <w:tcW w:w="1328" w:type="pct"/>
          </w:tcPr>
          <w:p w14:paraId="63341FF9" w14:textId="77777777" w:rsidR="00FA0186" w:rsidRDefault="00FA0186" w:rsidP="00FA0186">
            <w:pPr>
              <w:pStyle w:val="TableText"/>
              <w:rPr>
                <w:rFonts w:eastAsia="Arial Unicode MS"/>
              </w:rPr>
            </w:pPr>
            <w:r>
              <w:t>Asian</w:t>
            </w:r>
          </w:p>
        </w:tc>
        <w:tc>
          <w:tcPr>
            <w:tcW w:w="1262" w:type="pct"/>
          </w:tcPr>
          <w:p w14:paraId="61BB716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6EFAE72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2A83398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7B04C0EE" w14:textId="77777777" w:rsidTr="008016D1">
        <w:trPr>
          <w:cantSplit/>
        </w:trPr>
        <w:tc>
          <w:tcPr>
            <w:tcW w:w="234" w:type="pct"/>
          </w:tcPr>
          <w:p w14:paraId="2F60630A" w14:textId="77777777" w:rsidR="00FA0186" w:rsidRDefault="00FA0186" w:rsidP="00FA0186">
            <w:pPr>
              <w:pStyle w:val="TableText"/>
              <w:rPr>
                <w:rFonts w:eastAsia="Arial Unicode MS"/>
              </w:rPr>
            </w:pPr>
            <w:r>
              <w:t>1b1</w:t>
            </w:r>
          </w:p>
        </w:tc>
        <w:tc>
          <w:tcPr>
            <w:tcW w:w="1328" w:type="pct"/>
          </w:tcPr>
          <w:p w14:paraId="1FC45438" w14:textId="77777777" w:rsidR="00FA0186" w:rsidRDefault="00FA0186" w:rsidP="00FA0186">
            <w:pPr>
              <w:pStyle w:val="TableText"/>
              <w:rPr>
                <w:rFonts w:eastAsia="Arial Unicode MS"/>
              </w:rPr>
            </w:pPr>
            <w:r>
              <w:t>Native Hawaiian</w:t>
            </w:r>
          </w:p>
        </w:tc>
        <w:tc>
          <w:tcPr>
            <w:tcW w:w="1262" w:type="pct"/>
          </w:tcPr>
          <w:p w14:paraId="49DFBD2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2768BF6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884001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19AB9234" w14:textId="77777777" w:rsidTr="008016D1">
        <w:trPr>
          <w:cantSplit/>
        </w:trPr>
        <w:tc>
          <w:tcPr>
            <w:tcW w:w="234" w:type="pct"/>
          </w:tcPr>
          <w:p w14:paraId="006A626D" w14:textId="77777777" w:rsidR="00FA0186" w:rsidRDefault="00FA0186" w:rsidP="00FA0186">
            <w:pPr>
              <w:pStyle w:val="TableText"/>
              <w:rPr>
                <w:rFonts w:eastAsia="Arial Unicode MS"/>
              </w:rPr>
            </w:pPr>
            <w:r>
              <w:t>1b2</w:t>
            </w:r>
          </w:p>
        </w:tc>
        <w:tc>
          <w:tcPr>
            <w:tcW w:w="1328" w:type="pct"/>
          </w:tcPr>
          <w:p w14:paraId="0C4E9BBC" w14:textId="77777777" w:rsidR="00FA0186" w:rsidRDefault="00FA0186" w:rsidP="00FA0186">
            <w:pPr>
              <w:pStyle w:val="TableText"/>
              <w:rPr>
                <w:rFonts w:eastAsia="Arial Unicode MS"/>
              </w:rPr>
            </w:pPr>
            <w:r>
              <w:t>Other Pacific Islander</w:t>
            </w:r>
          </w:p>
        </w:tc>
        <w:tc>
          <w:tcPr>
            <w:tcW w:w="1262" w:type="pct"/>
          </w:tcPr>
          <w:p w14:paraId="3EB92E40"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61302002"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0E48CB4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758AC474" w14:textId="77777777" w:rsidTr="008016D1">
        <w:trPr>
          <w:cantSplit/>
        </w:trPr>
        <w:tc>
          <w:tcPr>
            <w:tcW w:w="234" w:type="pct"/>
          </w:tcPr>
          <w:p w14:paraId="661490D5" w14:textId="77777777" w:rsidR="00FA0186" w:rsidRDefault="00FA0186" w:rsidP="00FA0186">
            <w:pPr>
              <w:pStyle w:val="TableText"/>
              <w:rPr>
                <w:rFonts w:eastAsia="Arial Unicode MS"/>
              </w:rPr>
            </w:pPr>
            <w:r>
              <w:t>1c</w:t>
            </w:r>
          </w:p>
        </w:tc>
        <w:tc>
          <w:tcPr>
            <w:tcW w:w="1328" w:type="pct"/>
          </w:tcPr>
          <w:p w14:paraId="3E052135" w14:textId="77777777" w:rsidR="00FA0186" w:rsidRDefault="00FA0186" w:rsidP="00FA0186">
            <w:pPr>
              <w:pStyle w:val="TableText"/>
              <w:rPr>
                <w:rFonts w:eastAsia="Arial Unicode MS"/>
              </w:rPr>
            </w:pPr>
            <w:r>
              <w:t>Black/African American</w:t>
            </w:r>
          </w:p>
        </w:tc>
        <w:tc>
          <w:tcPr>
            <w:tcW w:w="1262" w:type="pct"/>
          </w:tcPr>
          <w:p w14:paraId="65D7C252"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2146BC5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31B48623"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2B062A41" w14:textId="77777777" w:rsidTr="008016D1">
        <w:trPr>
          <w:cantSplit/>
        </w:trPr>
        <w:tc>
          <w:tcPr>
            <w:tcW w:w="234" w:type="pct"/>
          </w:tcPr>
          <w:p w14:paraId="679F8AE0" w14:textId="77777777" w:rsidR="00FA0186" w:rsidRDefault="00FA0186" w:rsidP="00FA0186">
            <w:pPr>
              <w:pStyle w:val="TableText"/>
              <w:rPr>
                <w:rFonts w:eastAsia="Arial Unicode MS"/>
              </w:rPr>
            </w:pPr>
            <w:r>
              <w:t>1d</w:t>
            </w:r>
          </w:p>
        </w:tc>
        <w:tc>
          <w:tcPr>
            <w:tcW w:w="1328" w:type="pct"/>
          </w:tcPr>
          <w:p w14:paraId="6E9FB393" w14:textId="77777777" w:rsidR="00FA0186" w:rsidRDefault="00FA0186" w:rsidP="00FA0186">
            <w:pPr>
              <w:pStyle w:val="TableText"/>
              <w:rPr>
                <w:rFonts w:eastAsia="Arial Unicode MS"/>
              </w:rPr>
            </w:pPr>
            <w:r>
              <w:t>American Indian/Alaska Native</w:t>
            </w:r>
          </w:p>
        </w:tc>
        <w:tc>
          <w:tcPr>
            <w:tcW w:w="1262" w:type="pct"/>
          </w:tcPr>
          <w:p w14:paraId="7FB9066F"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838D03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36991D4F"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3657A737" w14:textId="77777777" w:rsidTr="008016D1">
        <w:trPr>
          <w:cantSplit/>
        </w:trPr>
        <w:tc>
          <w:tcPr>
            <w:tcW w:w="234" w:type="pct"/>
          </w:tcPr>
          <w:p w14:paraId="268FCF30" w14:textId="77777777" w:rsidR="00FA0186" w:rsidRDefault="00FA0186" w:rsidP="00FA0186">
            <w:pPr>
              <w:pStyle w:val="TableText"/>
              <w:rPr>
                <w:rFonts w:eastAsia="Arial Unicode MS"/>
              </w:rPr>
            </w:pPr>
            <w:r>
              <w:t>1e</w:t>
            </w:r>
          </w:p>
        </w:tc>
        <w:tc>
          <w:tcPr>
            <w:tcW w:w="1328" w:type="pct"/>
          </w:tcPr>
          <w:p w14:paraId="760C3A87" w14:textId="77777777" w:rsidR="00FA0186" w:rsidRDefault="00FA0186" w:rsidP="00FA0186">
            <w:pPr>
              <w:pStyle w:val="TableText"/>
              <w:rPr>
                <w:rFonts w:eastAsia="Arial Unicode MS"/>
              </w:rPr>
            </w:pPr>
            <w:r>
              <w:t>White</w:t>
            </w:r>
          </w:p>
        </w:tc>
        <w:tc>
          <w:tcPr>
            <w:tcW w:w="1262" w:type="pct"/>
          </w:tcPr>
          <w:p w14:paraId="4E2E41EE"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5FA42F16"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38AF40D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79E6D8A6" w14:textId="77777777" w:rsidTr="008016D1">
        <w:trPr>
          <w:cantSplit/>
        </w:trPr>
        <w:tc>
          <w:tcPr>
            <w:tcW w:w="234" w:type="pct"/>
          </w:tcPr>
          <w:p w14:paraId="5BB6AF69" w14:textId="77777777" w:rsidR="00FA0186" w:rsidRDefault="00FA0186" w:rsidP="00FA0186">
            <w:pPr>
              <w:pStyle w:val="TableText"/>
              <w:rPr>
                <w:rFonts w:eastAsia="Arial Unicode MS"/>
              </w:rPr>
            </w:pPr>
            <w:r>
              <w:t>1f</w:t>
            </w:r>
          </w:p>
        </w:tc>
        <w:tc>
          <w:tcPr>
            <w:tcW w:w="1328" w:type="pct"/>
          </w:tcPr>
          <w:p w14:paraId="0A744576" w14:textId="77777777" w:rsidR="00FA0186" w:rsidRDefault="00FA0186" w:rsidP="00FA0186">
            <w:pPr>
              <w:pStyle w:val="TableText"/>
              <w:rPr>
                <w:rFonts w:eastAsia="Arial Unicode MS"/>
              </w:rPr>
            </w:pPr>
            <w:r>
              <w:t>More than One Race</w:t>
            </w:r>
          </w:p>
        </w:tc>
        <w:tc>
          <w:tcPr>
            <w:tcW w:w="1262" w:type="pct"/>
          </w:tcPr>
          <w:p w14:paraId="29996C14"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DD3F52F"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4771F593"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20491B45" w14:textId="77777777" w:rsidTr="008016D1">
        <w:trPr>
          <w:cantSplit/>
        </w:trPr>
        <w:tc>
          <w:tcPr>
            <w:tcW w:w="234" w:type="pct"/>
          </w:tcPr>
          <w:p w14:paraId="281246C0" w14:textId="77777777" w:rsidR="00FA0186" w:rsidRDefault="00FA0186" w:rsidP="00FA0186">
            <w:pPr>
              <w:pStyle w:val="TableText"/>
              <w:rPr>
                <w:rFonts w:eastAsia="Arial Unicode MS"/>
              </w:rPr>
            </w:pPr>
            <w:r>
              <w:t>1g</w:t>
            </w:r>
          </w:p>
        </w:tc>
        <w:tc>
          <w:tcPr>
            <w:tcW w:w="1328" w:type="pct"/>
          </w:tcPr>
          <w:p w14:paraId="603103B2" w14:textId="77777777" w:rsidR="00FA0186" w:rsidRDefault="00FA0186" w:rsidP="00FA0186">
            <w:pPr>
              <w:pStyle w:val="TableText"/>
              <w:rPr>
                <w:rFonts w:eastAsia="Arial Unicode MS"/>
              </w:rPr>
            </w:pPr>
            <w:r>
              <w:t>Unreported/Refused to Report Race</w:t>
            </w:r>
          </w:p>
        </w:tc>
        <w:tc>
          <w:tcPr>
            <w:tcW w:w="1262" w:type="pct"/>
          </w:tcPr>
          <w:p w14:paraId="5367BC9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4DBB19DD"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1DDC1CC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2CD64DF6" w14:textId="77777777" w:rsidTr="008016D1">
        <w:trPr>
          <w:cantSplit/>
        </w:trPr>
        <w:tc>
          <w:tcPr>
            <w:tcW w:w="234" w:type="pct"/>
            <w:tcBorders>
              <w:bottom w:val="single" w:sz="4" w:space="0" w:color="1F497D" w:themeColor="text2"/>
            </w:tcBorders>
          </w:tcPr>
          <w:p w14:paraId="2FA7EE26" w14:textId="68D1AEF4" w:rsidR="00FA0186" w:rsidRDefault="00334947" w:rsidP="00FA0186">
            <w:pPr>
              <w:pStyle w:val="TableText"/>
            </w:pPr>
            <w:r w:rsidRPr="00334947">
              <w:rPr>
                <w:color w:val="EEECE1" w:themeColor="background2"/>
                <w:sz w:val="4"/>
              </w:rPr>
              <w:t>subtotal</w:t>
            </w:r>
          </w:p>
        </w:tc>
        <w:tc>
          <w:tcPr>
            <w:tcW w:w="1328" w:type="pct"/>
            <w:tcBorders>
              <w:bottom w:val="single" w:sz="4" w:space="0" w:color="1F497D" w:themeColor="text2"/>
            </w:tcBorders>
          </w:tcPr>
          <w:p w14:paraId="5867F79A" w14:textId="77777777" w:rsidR="00FA0186" w:rsidRPr="00FA0186" w:rsidRDefault="00FA0186" w:rsidP="008016D1">
            <w:pPr>
              <w:pStyle w:val="TableText"/>
              <w:jc w:val="right"/>
              <w:rPr>
                <w:i/>
              </w:rPr>
            </w:pPr>
            <w:r w:rsidRPr="00FA0186">
              <w:rPr>
                <w:i/>
              </w:rPr>
              <w:t>Subtotal Hispanic/Latino</w:t>
            </w:r>
          </w:p>
        </w:tc>
        <w:tc>
          <w:tcPr>
            <w:tcW w:w="1262" w:type="pct"/>
            <w:tcBorders>
              <w:bottom w:val="single" w:sz="4" w:space="0" w:color="1F497D" w:themeColor="text2"/>
            </w:tcBorders>
            <w:shd w:val="clear" w:color="auto" w:fill="1F497D" w:themeFill="text2"/>
          </w:tcPr>
          <w:p w14:paraId="2792B9F2" w14:textId="77777777" w:rsidR="00FA0186" w:rsidRPr="008016D1" w:rsidRDefault="00FA0186" w:rsidP="00680A36">
            <w:pPr>
              <w:pStyle w:val="TableText"/>
              <w:rPr>
                <w:color w:val="1F497D" w:themeColor="text2"/>
                <w:sz w:val="10"/>
              </w:rPr>
            </w:pPr>
            <w:r w:rsidRPr="008016D1">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42F43B13" w14:textId="77777777" w:rsidR="00FA0186" w:rsidRPr="008016D1" w:rsidRDefault="00FA0186" w:rsidP="00680A36">
            <w:pPr>
              <w:pStyle w:val="TableText"/>
              <w:rPr>
                <w:color w:val="1F497D" w:themeColor="text2"/>
                <w:sz w:val="10"/>
              </w:rPr>
            </w:pPr>
            <w:r w:rsidRPr="008016D1">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2E8B30A7" w14:textId="77777777" w:rsidR="00FA0186" w:rsidRPr="008016D1" w:rsidRDefault="00FA0186" w:rsidP="00680A36">
            <w:pPr>
              <w:pStyle w:val="TableText"/>
              <w:rPr>
                <w:color w:val="1F497D" w:themeColor="text2"/>
                <w:sz w:val="10"/>
              </w:rPr>
            </w:pPr>
            <w:r w:rsidRPr="008016D1">
              <w:rPr>
                <w:color w:val="1F497D" w:themeColor="text2"/>
                <w:sz w:val="10"/>
              </w:rPr>
              <w:t>&lt;cell not reported&gt;</w:t>
            </w:r>
          </w:p>
        </w:tc>
      </w:tr>
      <w:tr w:rsidR="008016D1" w14:paraId="40F2FFB1" w14:textId="77777777" w:rsidTr="008016D1">
        <w:trPr>
          <w:cantSplit/>
        </w:trPr>
        <w:tc>
          <w:tcPr>
            <w:tcW w:w="234" w:type="pct"/>
            <w:tcBorders>
              <w:top w:val="single" w:sz="4" w:space="0" w:color="1F497D" w:themeColor="text2"/>
              <w:right w:val="nil"/>
            </w:tcBorders>
            <w:shd w:val="clear" w:color="auto" w:fill="899EA6"/>
          </w:tcPr>
          <w:p w14:paraId="3479A14C" w14:textId="77777777" w:rsidR="00FA0186" w:rsidRPr="008016D1" w:rsidRDefault="00FA0186" w:rsidP="00240C46">
            <w:pPr>
              <w:pStyle w:val="TableText"/>
              <w:rPr>
                <w:sz w:val="2"/>
              </w:rPr>
            </w:pPr>
            <w:r w:rsidRPr="008016D1">
              <w:rPr>
                <w:color w:val="E6E6E6" w:themeColor="background1" w:themeShade="E6"/>
                <w:sz w:val="2"/>
              </w:rPr>
              <w:t>&lt;blank for demonstration&gt;</w:t>
            </w:r>
          </w:p>
        </w:tc>
        <w:tc>
          <w:tcPr>
            <w:tcW w:w="1328" w:type="pct"/>
            <w:tcBorders>
              <w:top w:val="single" w:sz="4" w:space="0" w:color="1F497D" w:themeColor="text2"/>
              <w:left w:val="nil"/>
              <w:right w:val="nil"/>
            </w:tcBorders>
            <w:shd w:val="clear" w:color="auto" w:fill="899EA6"/>
          </w:tcPr>
          <w:p w14:paraId="392DACAA" w14:textId="77777777" w:rsidR="00FA0186" w:rsidRPr="008016D1" w:rsidRDefault="00FA0186" w:rsidP="00240C46">
            <w:pPr>
              <w:pStyle w:val="TableText"/>
              <w:rPr>
                <w:b/>
                <w:color w:val="EEECE1" w:themeColor="background2"/>
              </w:rPr>
            </w:pPr>
            <w:r w:rsidRPr="008016D1">
              <w:rPr>
                <w:b/>
                <w:color w:val="EEECE1" w:themeColor="background2"/>
              </w:rPr>
              <w:t>Non-Hispanic/Latino</w:t>
            </w:r>
          </w:p>
        </w:tc>
        <w:tc>
          <w:tcPr>
            <w:tcW w:w="1262" w:type="pct"/>
            <w:tcBorders>
              <w:top w:val="single" w:sz="4" w:space="0" w:color="1F497D" w:themeColor="text2"/>
              <w:left w:val="nil"/>
              <w:right w:val="nil"/>
            </w:tcBorders>
            <w:shd w:val="clear" w:color="auto" w:fill="899EA6"/>
          </w:tcPr>
          <w:p w14:paraId="2845B73F" w14:textId="77777777" w:rsidR="00FA0186" w:rsidRPr="008016D1" w:rsidRDefault="00FA0186" w:rsidP="00240C46">
            <w:pPr>
              <w:pStyle w:val="TableText"/>
              <w:rPr>
                <w:color w:val="899EA6"/>
                <w:sz w:val="10"/>
              </w:rPr>
            </w:pPr>
            <w:r w:rsidRPr="008016D1">
              <w:rPr>
                <w:color w:val="899EA6"/>
                <w:sz w:val="10"/>
              </w:rPr>
              <w:t>&lt;section divider cell&gt;</w:t>
            </w:r>
          </w:p>
        </w:tc>
        <w:tc>
          <w:tcPr>
            <w:tcW w:w="1088" w:type="pct"/>
            <w:tcBorders>
              <w:top w:val="single" w:sz="4" w:space="0" w:color="1F497D" w:themeColor="text2"/>
              <w:left w:val="nil"/>
              <w:right w:val="nil"/>
            </w:tcBorders>
            <w:shd w:val="clear" w:color="auto" w:fill="899EA6"/>
          </w:tcPr>
          <w:p w14:paraId="1593BC4A" w14:textId="77777777" w:rsidR="00FA0186" w:rsidRPr="008016D1" w:rsidRDefault="00FA0186" w:rsidP="00240C46">
            <w:pPr>
              <w:pStyle w:val="TableText"/>
              <w:rPr>
                <w:color w:val="899EA6"/>
                <w:sz w:val="10"/>
              </w:rPr>
            </w:pPr>
            <w:r w:rsidRPr="008016D1">
              <w:rPr>
                <w:color w:val="899EA6"/>
                <w:sz w:val="10"/>
              </w:rPr>
              <w:t>&lt;section divider cell&gt;</w:t>
            </w:r>
          </w:p>
        </w:tc>
        <w:tc>
          <w:tcPr>
            <w:tcW w:w="1088" w:type="pct"/>
            <w:tcBorders>
              <w:top w:val="single" w:sz="4" w:space="0" w:color="1F497D" w:themeColor="text2"/>
              <w:left w:val="nil"/>
            </w:tcBorders>
            <w:shd w:val="clear" w:color="auto" w:fill="899EA6"/>
          </w:tcPr>
          <w:p w14:paraId="5FAB1289" w14:textId="77777777" w:rsidR="00FA0186" w:rsidRPr="008016D1" w:rsidRDefault="00FA0186" w:rsidP="00240C46">
            <w:pPr>
              <w:pStyle w:val="TableText"/>
              <w:rPr>
                <w:color w:val="899EA6"/>
                <w:sz w:val="10"/>
              </w:rPr>
            </w:pPr>
            <w:r w:rsidRPr="008016D1">
              <w:rPr>
                <w:color w:val="899EA6"/>
                <w:sz w:val="10"/>
              </w:rPr>
              <w:t>&lt;section divider cell&gt;</w:t>
            </w:r>
          </w:p>
        </w:tc>
      </w:tr>
      <w:tr w:rsidR="00FA0186" w14:paraId="74BFF3DF" w14:textId="77777777" w:rsidTr="008016D1">
        <w:trPr>
          <w:cantSplit/>
        </w:trPr>
        <w:tc>
          <w:tcPr>
            <w:tcW w:w="234" w:type="pct"/>
          </w:tcPr>
          <w:p w14:paraId="4547EEAF" w14:textId="77777777" w:rsidR="00FA0186" w:rsidRDefault="00FA0186" w:rsidP="00FA0186">
            <w:pPr>
              <w:pStyle w:val="TableText"/>
              <w:rPr>
                <w:rFonts w:eastAsia="Arial Unicode MS"/>
              </w:rPr>
            </w:pPr>
            <w:r>
              <w:t>2a</w:t>
            </w:r>
          </w:p>
        </w:tc>
        <w:tc>
          <w:tcPr>
            <w:tcW w:w="1328" w:type="pct"/>
          </w:tcPr>
          <w:p w14:paraId="739C910E" w14:textId="77777777" w:rsidR="00FA0186" w:rsidRDefault="00FA0186" w:rsidP="00FA0186">
            <w:pPr>
              <w:pStyle w:val="TableText"/>
              <w:rPr>
                <w:rFonts w:eastAsia="Arial Unicode MS"/>
              </w:rPr>
            </w:pPr>
            <w:r>
              <w:t>Asian</w:t>
            </w:r>
          </w:p>
        </w:tc>
        <w:tc>
          <w:tcPr>
            <w:tcW w:w="1262" w:type="pct"/>
          </w:tcPr>
          <w:p w14:paraId="5875ABFD"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3553E3F3"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6E5CAF5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595C616F" w14:textId="77777777" w:rsidTr="008016D1">
        <w:trPr>
          <w:cantSplit/>
        </w:trPr>
        <w:tc>
          <w:tcPr>
            <w:tcW w:w="234" w:type="pct"/>
          </w:tcPr>
          <w:p w14:paraId="02FBACAC" w14:textId="77777777" w:rsidR="00FA0186" w:rsidRDefault="00FA0186" w:rsidP="00FA0186">
            <w:pPr>
              <w:pStyle w:val="TableText"/>
              <w:rPr>
                <w:rFonts w:eastAsia="Arial Unicode MS"/>
              </w:rPr>
            </w:pPr>
            <w:r>
              <w:t>2b1</w:t>
            </w:r>
          </w:p>
        </w:tc>
        <w:tc>
          <w:tcPr>
            <w:tcW w:w="1328" w:type="pct"/>
          </w:tcPr>
          <w:p w14:paraId="0C1C034D" w14:textId="77777777" w:rsidR="00FA0186" w:rsidRDefault="00FA0186" w:rsidP="00FA0186">
            <w:pPr>
              <w:pStyle w:val="TableText"/>
              <w:rPr>
                <w:rFonts w:eastAsia="Arial Unicode MS"/>
              </w:rPr>
            </w:pPr>
            <w:r>
              <w:t>Native Hawaiian</w:t>
            </w:r>
          </w:p>
        </w:tc>
        <w:tc>
          <w:tcPr>
            <w:tcW w:w="1262" w:type="pct"/>
          </w:tcPr>
          <w:p w14:paraId="29B75906"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9DF008D"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B2519D1"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180621A4" w14:textId="77777777" w:rsidTr="008016D1">
        <w:trPr>
          <w:cantSplit/>
        </w:trPr>
        <w:tc>
          <w:tcPr>
            <w:tcW w:w="234" w:type="pct"/>
          </w:tcPr>
          <w:p w14:paraId="4812B890" w14:textId="77777777" w:rsidR="00FA0186" w:rsidRDefault="00FA0186" w:rsidP="00FA0186">
            <w:pPr>
              <w:pStyle w:val="TableText"/>
              <w:rPr>
                <w:rFonts w:eastAsia="Arial Unicode MS"/>
              </w:rPr>
            </w:pPr>
            <w:r>
              <w:t>2b2</w:t>
            </w:r>
          </w:p>
        </w:tc>
        <w:tc>
          <w:tcPr>
            <w:tcW w:w="1328" w:type="pct"/>
          </w:tcPr>
          <w:p w14:paraId="113F52F8" w14:textId="77777777" w:rsidR="00FA0186" w:rsidRDefault="00FA0186" w:rsidP="00FA0186">
            <w:pPr>
              <w:pStyle w:val="TableText"/>
              <w:rPr>
                <w:rFonts w:eastAsia="Arial Unicode MS"/>
              </w:rPr>
            </w:pPr>
            <w:r>
              <w:t>Other Pacific Islander</w:t>
            </w:r>
          </w:p>
        </w:tc>
        <w:tc>
          <w:tcPr>
            <w:tcW w:w="1262" w:type="pct"/>
          </w:tcPr>
          <w:p w14:paraId="455EA1B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5A6F27CC"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556A508"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49284BD8" w14:textId="77777777" w:rsidTr="008016D1">
        <w:trPr>
          <w:cantSplit/>
        </w:trPr>
        <w:tc>
          <w:tcPr>
            <w:tcW w:w="234" w:type="pct"/>
          </w:tcPr>
          <w:p w14:paraId="3E453C43" w14:textId="77777777" w:rsidR="00FA0186" w:rsidRDefault="00FA0186" w:rsidP="00FA0186">
            <w:pPr>
              <w:pStyle w:val="TableText"/>
              <w:rPr>
                <w:rFonts w:eastAsia="Arial Unicode MS"/>
              </w:rPr>
            </w:pPr>
            <w:r>
              <w:t>2c</w:t>
            </w:r>
          </w:p>
        </w:tc>
        <w:tc>
          <w:tcPr>
            <w:tcW w:w="1328" w:type="pct"/>
          </w:tcPr>
          <w:p w14:paraId="0125AC36" w14:textId="77777777" w:rsidR="00FA0186" w:rsidRDefault="00FA0186" w:rsidP="00FA0186">
            <w:pPr>
              <w:pStyle w:val="TableText"/>
              <w:rPr>
                <w:rFonts w:eastAsia="Arial Unicode MS"/>
              </w:rPr>
            </w:pPr>
            <w:r>
              <w:t>Black/African American</w:t>
            </w:r>
          </w:p>
        </w:tc>
        <w:tc>
          <w:tcPr>
            <w:tcW w:w="1262" w:type="pct"/>
          </w:tcPr>
          <w:p w14:paraId="1D4C4D3D"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133BEAC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CAB0D40"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611C1B87" w14:textId="77777777" w:rsidTr="008016D1">
        <w:trPr>
          <w:cantSplit/>
        </w:trPr>
        <w:tc>
          <w:tcPr>
            <w:tcW w:w="234" w:type="pct"/>
          </w:tcPr>
          <w:p w14:paraId="29F27BCE" w14:textId="77777777" w:rsidR="00FA0186" w:rsidRDefault="00FA0186" w:rsidP="00FA0186">
            <w:pPr>
              <w:pStyle w:val="TableText"/>
              <w:rPr>
                <w:rFonts w:eastAsia="Arial Unicode MS"/>
              </w:rPr>
            </w:pPr>
            <w:r>
              <w:t>2d</w:t>
            </w:r>
          </w:p>
        </w:tc>
        <w:tc>
          <w:tcPr>
            <w:tcW w:w="1328" w:type="pct"/>
          </w:tcPr>
          <w:p w14:paraId="56845B9C" w14:textId="77777777" w:rsidR="00FA0186" w:rsidRDefault="00FA0186" w:rsidP="00FA0186">
            <w:pPr>
              <w:pStyle w:val="TableText"/>
              <w:rPr>
                <w:rFonts w:eastAsia="Arial Unicode MS"/>
              </w:rPr>
            </w:pPr>
            <w:r>
              <w:t>American Indian/Alaska Native</w:t>
            </w:r>
          </w:p>
        </w:tc>
        <w:tc>
          <w:tcPr>
            <w:tcW w:w="1262" w:type="pct"/>
          </w:tcPr>
          <w:p w14:paraId="2EBB5E58"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651F144F"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45AF955"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2A94AA9F" w14:textId="77777777" w:rsidTr="008016D1">
        <w:trPr>
          <w:cantSplit/>
        </w:trPr>
        <w:tc>
          <w:tcPr>
            <w:tcW w:w="234" w:type="pct"/>
          </w:tcPr>
          <w:p w14:paraId="0E58E862" w14:textId="77777777" w:rsidR="00FA0186" w:rsidRDefault="00FA0186" w:rsidP="00FA0186">
            <w:pPr>
              <w:pStyle w:val="TableText"/>
              <w:rPr>
                <w:rFonts w:eastAsia="Arial Unicode MS"/>
              </w:rPr>
            </w:pPr>
            <w:r>
              <w:t>2e</w:t>
            </w:r>
          </w:p>
        </w:tc>
        <w:tc>
          <w:tcPr>
            <w:tcW w:w="1328" w:type="pct"/>
          </w:tcPr>
          <w:p w14:paraId="03D79F05" w14:textId="77777777" w:rsidR="00FA0186" w:rsidRDefault="00FA0186" w:rsidP="00FA0186">
            <w:pPr>
              <w:pStyle w:val="TableText"/>
              <w:rPr>
                <w:rFonts w:eastAsia="Arial Unicode MS"/>
              </w:rPr>
            </w:pPr>
            <w:r>
              <w:t>White</w:t>
            </w:r>
          </w:p>
        </w:tc>
        <w:tc>
          <w:tcPr>
            <w:tcW w:w="1262" w:type="pct"/>
          </w:tcPr>
          <w:p w14:paraId="01FC24C3"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411B0B2E"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4588C259"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5680BB40" w14:textId="77777777" w:rsidTr="008016D1">
        <w:trPr>
          <w:cantSplit/>
        </w:trPr>
        <w:tc>
          <w:tcPr>
            <w:tcW w:w="234" w:type="pct"/>
          </w:tcPr>
          <w:p w14:paraId="24626AE2" w14:textId="77777777" w:rsidR="00FA0186" w:rsidRDefault="00FA0186" w:rsidP="00FA0186">
            <w:pPr>
              <w:pStyle w:val="TableText"/>
              <w:rPr>
                <w:rFonts w:eastAsia="Arial Unicode MS"/>
              </w:rPr>
            </w:pPr>
            <w:r>
              <w:t>2f</w:t>
            </w:r>
          </w:p>
        </w:tc>
        <w:tc>
          <w:tcPr>
            <w:tcW w:w="1328" w:type="pct"/>
          </w:tcPr>
          <w:p w14:paraId="6EAB20C3" w14:textId="77777777" w:rsidR="00FA0186" w:rsidRDefault="00FA0186" w:rsidP="00FA0186">
            <w:pPr>
              <w:pStyle w:val="TableText"/>
              <w:rPr>
                <w:rFonts w:eastAsia="Arial Unicode MS"/>
              </w:rPr>
            </w:pPr>
            <w:r>
              <w:t>More than One Race</w:t>
            </w:r>
          </w:p>
        </w:tc>
        <w:tc>
          <w:tcPr>
            <w:tcW w:w="1262" w:type="pct"/>
          </w:tcPr>
          <w:p w14:paraId="3614CFAD"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576FFCFB"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7E4920EA"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7CB10E1F" w14:textId="77777777" w:rsidTr="008016D1">
        <w:trPr>
          <w:cantSplit/>
        </w:trPr>
        <w:tc>
          <w:tcPr>
            <w:tcW w:w="234" w:type="pct"/>
          </w:tcPr>
          <w:p w14:paraId="239C6509" w14:textId="77777777" w:rsidR="00FA0186" w:rsidRDefault="00FA0186" w:rsidP="00FA0186">
            <w:pPr>
              <w:pStyle w:val="TableText"/>
              <w:rPr>
                <w:rFonts w:eastAsia="Arial Unicode MS"/>
              </w:rPr>
            </w:pPr>
            <w:r>
              <w:t>2g</w:t>
            </w:r>
          </w:p>
        </w:tc>
        <w:tc>
          <w:tcPr>
            <w:tcW w:w="1328" w:type="pct"/>
          </w:tcPr>
          <w:p w14:paraId="41DCDB7E" w14:textId="77777777" w:rsidR="00FA0186" w:rsidRDefault="00FA0186" w:rsidP="00FA0186">
            <w:pPr>
              <w:pStyle w:val="TableText"/>
              <w:rPr>
                <w:rFonts w:eastAsia="Arial Unicode MS"/>
              </w:rPr>
            </w:pPr>
            <w:r>
              <w:t>Unreported/Refused to Report Race</w:t>
            </w:r>
          </w:p>
        </w:tc>
        <w:tc>
          <w:tcPr>
            <w:tcW w:w="1262" w:type="pct"/>
          </w:tcPr>
          <w:p w14:paraId="50DD46B7"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53EEC16E"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097F88D5"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6BF349FB" w14:textId="77777777" w:rsidTr="008016D1">
        <w:trPr>
          <w:cantSplit/>
        </w:trPr>
        <w:tc>
          <w:tcPr>
            <w:tcW w:w="234" w:type="pct"/>
            <w:tcBorders>
              <w:bottom w:val="single" w:sz="4" w:space="0" w:color="1F497D" w:themeColor="text2"/>
            </w:tcBorders>
          </w:tcPr>
          <w:p w14:paraId="2F77A4B0" w14:textId="4F31C7D1" w:rsidR="00FA0186" w:rsidRDefault="00334947" w:rsidP="00FA0186">
            <w:pPr>
              <w:pStyle w:val="TableText"/>
            </w:pPr>
            <w:r w:rsidRPr="00334947">
              <w:rPr>
                <w:color w:val="EEECE1" w:themeColor="background2"/>
                <w:sz w:val="4"/>
              </w:rPr>
              <w:t>subtotal</w:t>
            </w:r>
          </w:p>
        </w:tc>
        <w:tc>
          <w:tcPr>
            <w:tcW w:w="1328" w:type="pct"/>
            <w:tcBorders>
              <w:bottom w:val="single" w:sz="4" w:space="0" w:color="1F497D" w:themeColor="text2"/>
            </w:tcBorders>
          </w:tcPr>
          <w:p w14:paraId="1BF5BD4B" w14:textId="77777777" w:rsidR="00FA0186" w:rsidRPr="008016D1" w:rsidRDefault="00FA0186" w:rsidP="008016D1">
            <w:pPr>
              <w:pStyle w:val="TableText"/>
              <w:jc w:val="right"/>
              <w:rPr>
                <w:i/>
                <w:sz w:val="18"/>
              </w:rPr>
            </w:pPr>
            <w:r w:rsidRPr="00FA0186">
              <w:rPr>
                <w:i/>
              </w:rPr>
              <w:t>Subtotal Non-Hispanic/Latino</w:t>
            </w:r>
          </w:p>
        </w:tc>
        <w:tc>
          <w:tcPr>
            <w:tcW w:w="1262" w:type="pct"/>
            <w:tcBorders>
              <w:bottom w:val="single" w:sz="4" w:space="0" w:color="1F497D" w:themeColor="text2"/>
            </w:tcBorders>
            <w:shd w:val="clear" w:color="auto" w:fill="1F497D" w:themeFill="text2"/>
          </w:tcPr>
          <w:p w14:paraId="3D6BB96B" w14:textId="77777777" w:rsidR="00FA0186" w:rsidRPr="008016D1" w:rsidRDefault="00FA0186" w:rsidP="00680A36">
            <w:pPr>
              <w:pStyle w:val="TableText"/>
              <w:rPr>
                <w:color w:val="1F497D" w:themeColor="text2"/>
                <w:sz w:val="10"/>
              </w:rPr>
            </w:pPr>
            <w:r w:rsidRPr="008016D1">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68B5092C" w14:textId="77777777" w:rsidR="00FA0186" w:rsidRPr="008016D1" w:rsidRDefault="00FA0186" w:rsidP="00680A36">
            <w:pPr>
              <w:pStyle w:val="TableText"/>
              <w:rPr>
                <w:color w:val="1F497D" w:themeColor="text2"/>
                <w:sz w:val="10"/>
              </w:rPr>
            </w:pPr>
            <w:r w:rsidRPr="008016D1">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042DCBE2" w14:textId="77777777" w:rsidR="00FA0186" w:rsidRPr="008016D1" w:rsidRDefault="00FA0186" w:rsidP="00680A36">
            <w:pPr>
              <w:pStyle w:val="TableText"/>
              <w:rPr>
                <w:color w:val="1F497D" w:themeColor="text2"/>
                <w:sz w:val="10"/>
              </w:rPr>
            </w:pPr>
            <w:r w:rsidRPr="008016D1">
              <w:rPr>
                <w:color w:val="1F497D" w:themeColor="text2"/>
                <w:sz w:val="10"/>
              </w:rPr>
              <w:t>&lt;cell not reported&gt;</w:t>
            </w:r>
          </w:p>
        </w:tc>
      </w:tr>
      <w:tr w:rsidR="008016D1" w14:paraId="765E181F" w14:textId="77777777" w:rsidTr="008016D1">
        <w:trPr>
          <w:cantSplit/>
        </w:trPr>
        <w:tc>
          <w:tcPr>
            <w:tcW w:w="234" w:type="pct"/>
            <w:tcBorders>
              <w:top w:val="single" w:sz="4" w:space="0" w:color="1F497D" w:themeColor="text2"/>
              <w:right w:val="nil"/>
            </w:tcBorders>
            <w:shd w:val="clear" w:color="auto" w:fill="899EA6"/>
          </w:tcPr>
          <w:p w14:paraId="6F6A1AD1" w14:textId="77777777" w:rsidR="00FA0186" w:rsidRPr="008016D1" w:rsidRDefault="00FA0186" w:rsidP="00680A36">
            <w:pPr>
              <w:pStyle w:val="TableText"/>
              <w:rPr>
                <w:sz w:val="2"/>
              </w:rPr>
            </w:pPr>
            <w:r w:rsidRPr="008016D1">
              <w:rPr>
                <w:color w:val="E6E6E6" w:themeColor="background1" w:themeShade="E6"/>
                <w:sz w:val="2"/>
              </w:rPr>
              <w:t>&lt;blank for demonstration&gt;</w:t>
            </w:r>
          </w:p>
        </w:tc>
        <w:tc>
          <w:tcPr>
            <w:tcW w:w="1328" w:type="pct"/>
            <w:tcBorders>
              <w:top w:val="single" w:sz="4" w:space="0" w:color="1F497D" w:themeColor="text2"/>
              <w:left w:val="nil"/>
              <w:right w:val="nil"/>
            </w:tcBorders>
            <w:shd w:val="clear" w:color="auto" w:fill="899EA6"/>
          </w:tcPr>
          <w:p w14:paraId="5493AED9" w14:textId="43CB7C76" w:rsidR="00FA0186" w:rsidRPr="008016D1" w:rsidRDefault="00FA0186" w:rsidP="00680A36">
            <w:pPr>
              <w:pStyle w:val="TableText"/>
              <w:rPr>
                <w:b/>
                <w:color w:val="EEECE1" w:themeColor="background2"/>
              </w:rPr>
            </w:pPr>
            <w:r w:rsidRPr="008016D1">
              <w:rPr>
                <w:b/>
                <w:color w:val="EEECE1" w:themeColor="background2"/>
              </w:rPr>
              <w:t xml:space="preserve">Unreported/Refused to Report </w:t>
            </w:r>
            <w:r w:rsidR="00701AF1" w:rsidRPr="00E970DE">
              <w:rPr>
                <w:b/>
                <w:color w:val="EEECE1" w:themeColor="background2"/>
              </w:rPr>
              <w:t xml:space="preserve">Race and </w:t>
            </w:r>
            <w:r w:rsidRPr="008016D1">
              <w:rPr>
                <w:b/>
                <w:color w:val="EEECE1" w:themeColor="background2"/>
              </w:rPr>
              <w:t>Ethnicity</w:t>
            </w:r>
          </w:p>
        </w:tc>
        <w:tc>
          <w:tcPr>
            <w:tcW w:w="1262" w:type="pct"/>
            <w:tcBorders>
              <w:top w:val="single" w:sz="4" w:space="0" w:color="1F497D" w:themeColor="text2"/>
              <w:left w:val="nil"/>
              <w:right w:val="nil"/>
            </w:tcBorders>
            <w:shd w:val="clear" w:color="auto" w:fill="899EA6"/>
          </w:tcPr>
          <w:p w14:paraId="40A79C77" w14:textId="77777777" w:rsidR="00FA0186" w:rsidRPr="008016D1" w:rsidRDefault="00FA0186" w:rsidP="00680A36">
            <w:pPr>
              <w:pStyle w:val="TableText"/>
              <w:rPr>
                <w:color w:val="899EA6"/>
                <w:sz w:val="10"/>
              </w:rPr>
            </w:pPr>
            <w:r w:rsidRPr="008016D1">
              <w:rPr>
                <w:color w:val="899EA6"/>
                <w:sz w:val="10"/>
              </w:rPr>
              <w:t>&lt;section divider cell&gt;</w:t>
            </w:r>
          </w:p>
        </w:tc>
        <w:tc>
          <w:tcPr>
            <w:tcW w:w="1088" w:type="pct"/>
            <w:tcBorders>
              <w:top w:val="single" w:sz="4" w:space="0" w:color="1F497D" w:themeColor="text2"/>
              <w:left w:val="nil"/>
              <w:right w:val="nil"/>
            </w:tcBorders>
            <w:shd w:val="clear" w:color="auto" w:fill="899EA6"/>
          </w:tcPr>
          <w:p w14:paraId="792A4EB4" w14:textId="77777777" w:rsidR="00FA0186" w:rsidRPr="008016D1" w:rsidRDefault="00FA0186" w:rsidP="00680A36">
            <w:pPr>
              <w:pStyle w:val="TableText"/>
              <w:rPr>
                <w:color w:val="899EA6"/>
                <w:sz w:val="10"/>
              </w:rPr>
            </w:pPr>
            <w:r w:rsidRPr="008016D1">
              <w:rPr>
                <w:color w:val="899EA6"/>
                <w:sz w:val="10"/>
              </w:rPr>
              <w:t>&lt;section divider cell&gt;</w:t>
            </w:r>
          </w:p>
        </w:tc>
        <w:tc>
          <w:tcPr>
            <w:tcW w:w="1088" w:type="pct"/>
            <w:tcBorders>
              <w:top w:val="single" w:sz="4" w:space="0" w:color="1F497D" w:themeColor="text2"/>
              <w:left w:val="nil"/>
            </w:tcBorders>
            <w:shd w:val="clear" w:color="auto" w:fill="899EA6"/>
          </w:tcPr>
          <w:p w14:paraId="671A488C" w14:textId="77777777" w:rsidR="00FA0186" w:rsidRPr="008016D1" w:rsidRDefault="00FA0186" w:rsidP="00680A36">
            <w:pPr>
              <w:pStyle w:val="TableText"/>
              <w:rPr>
                <w:color w:val="899EA6"/>
                <w:sz w:val="10"/>
              </w:rPr>
            </w:pPr>
            <w:r w:rsidRPr="008016D1">
              <w:rPr>
                <w:color w:val="899EA6"/>
                <w:sz w:val="10"/>
              </w:rPr>
              <w:t>&lt;section divider cell&gt;</w:t>
            </w:r>
          </w:p>
        </w:tc>
      </w:tr>
      <w:tr w:rsidR="00FA0186" w14:paraId="7CFEBE20" w14:textId="77777777" w:rsidTr="008016D1">
        <w:trPr>
          <w:cantSplit/>
        </w:trPr>
        <w:tc>
          <w:tcPr>
            <w:tcW w:w="234" w:type="pct"/>
          </w:tcPr>
          <w:p w14:paraId="12D0415E" w14:textId="77777777" w:rsidR="00FA0186" w:rsidRDefault="00FA0186" w:rsidP="00FA0186">
            <w:pPr>
              <w:pStyle w:val="TableText"/>
              <w:rPr>
                <w:rFonts w:eastAsia="Arial Unicode MS"/>
              </w:rPr>
            </w:pPr>
            <w:r>
              <w:t>h</w:t>
            </w:r>
          </w:p>
        </w:tc>
        <w:tc>
          <w:tcPr>
            <w:tcW w:w="1328" w:type="pct"/>
          </w:tcPr>
          <w:p w14:paraId="5A688066" w14:textId="77777777" w:rsidR="00FA0186" w:rsidRDefault="00FA0186" w:rsidP="00FA0186">
            <w:pPr>
              <w:pStyle w:val="TableText"/>
              <w:rPr>
                <w:rFonts w:eastAsia="Arial Unicode MS"/>
              </w:rPr>
            </w:pPr>
            <w:r>
              <w:t>Unreported/Refused to Report Race and Ethnicity</w:t>
            </w:r>
          </w:p>
        </w:tc>
        <w:tc>
          <w:tcPr>
            <w:tcW w:w="1262" w:type="pct"/>
          </w:tcPr>
          <w:p w14:paraId="7612AD4E"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458F8AE3"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c>
          <w:tcPr>
            <w:tcW w:w="1088" w:type="pct"/>
          </w:tcPr>
          <w:p w14:paraId="2ED0028E" w14:textId="77777777" w:rsidR="00FA0186" w:rsidRPr="008016D1" w:rsidRDefault="00FA0186" w:rsidP="00680A36">
            <w:pPr>
              <w:pStyle w:val="TableText"/>
              <w:rPr>
                <w:color w:val="EEECE1" w:themeColor="background2"/>
                <w:sz w:val="10"/>
              </w:rPr>
            </w:pPr>
            <w:r w:rsidRPr="008016D1">
              <w:rPr>
                <w:color w:val="EEECE1" w:themeColor="background2"/>
                <w:sz w:val="10"/>
              </w:rPr>
              <w:t>&lt;blank for demonstration&gt;</w:t>
            </w:r>
          </w:p>
        </w:tc>
      </w:tr>
      <w:tr w:rsidR="00FA0186" w14:paraId="588F60DD" w14:textId="77777777" w:rsidTr="008016D1">
        <w:trPr>
          <w:cantSplit/>
        </w:trPr>
        <w:tc>
          <w:tcPr>
            <w:tcW w:w="234" w:type="pct"/>
          </w:tcPr>
          <w:p w14:paraId="53D0C8D6" w14:textId="77777777" w:rsidR="00FA0186" w:rsidRDefault="00FA0186" w:rsidP="00FA0186">
            <w:pPr>
              <w:pStyle w:val="TableText"/>
              <w:rPr>
                <w:rFonts w:eastAsia="Arial Unicode MS"/>
              </w:rPr>
            </w:pPr>
            <w:r>
              <w:t>i</w:t>
            </w:r>
          </w:p>
        </w:tc>
        <w:tc>
          <w:tcPr>
            <w:tcW w:w="1328" w:type="pct"/>
          </w:tcPr>
          <w:p w14:paraId="0BB59349" w14:textId="77777777" w:rsidR="00FA0186" w:rsidRPr="008016D1" w:rsidRDefault="00FA0186" w:rsidP="008016D1">
            <w:pPr>
              <w:pStyle w:val="TableText"/>
              <w:jc w:val="right"/>
              <w:rPr>
                <w:b/>
              </w:rPr>
            </w:pPr>
            <w:r w:rsidRPr="008016D1">
              <w:rPr>
                <w:b/>
              </w:rPr>
              <w:t>Total</w:t>
            </w:r>
          </w:p>
        </w:tc>
        <w:tc>
          <w:tcPr>
            <w:tcW w:w="1262" w:type="pct"/>
          </w:tcPr>
          <w:p w14:paraId="4FE00D51" w14:textId="7072850B" w:rsidR="00FA0186" w:rsidRPr="008016D1" w:rsidRDefault="00334947" w:rsidP="00680A36">
            <w:pPr>
              <w:pStyle w:val="TableText"/>
              <w:rPr>
                <w:color w:val="EEECE1" w:themeColor="background2"/>
                <w:sz w:val="10"/>
              </w:rPr>
            </w:pPr>
            <w:r w:rsidRPr="00334947">
              <w:rPr>
                <w:color w:val="EEECE1" w:themeColor="background2"/>
                <w:sz w:val="10"/>
              </w:rPr>
              <w:t>&lt;blank for demonstration&gt;</w:t>
            </w:r>
          </w:p>
        </w:tc>
        <w:tc>
          <w:tcPr>
            <w:tcW w:w="1088" w:type="pct"/>
          </w:tcPr>
          <w:p w14:paraId="616BC64C" w14:textId="7466F074" w:rsidR="00FA0186" w:rsidRPr="008016D1" w:rsidRDefault="00334947" w:rsidP="00680A36">
            <w:pPr>
              <w:pStyle w:val="TableText"/>
              <w:rPr>
                <w:color w:val="EEECE1" w:themeColor="background2"/>
                <w:sz w:val="10"/>
              </w:rPr>
            </w:pPr>
            <w:r w:rsidRPr="00334947">
              <w:rPr>
                <w:color w:val="EEECE1" w:themeColor="background2"/>
                <w:sz w:val="10"/>
              </w:rPr>
              <w:t>&lt;blank for demonstration&gt;</w:t>
            </w:r>
          </w:p>
        </w:tc>
        <w:tc>
          <w:tcPr>
            <w:tcW w:w="1088" w:type="pct"/>
          </w:tcPr>
          <w:p w14:paraId="7EA344B2" w14:textId="2C237CEA" w:rsidR="00FA0186" w:rsidRPr="008016D1" w:rsidRDefault="00334947" w:rsidP="00680A36">
            <w:pPr>
              <w:pStyle w:val="TableText"/>
              <w:rPr>
                <w:color w:val="EEECE1" w:themeColor="background2"/>
                <w:sz w:val="10"/>
              </w:rPr>
            </w:pPr>
            <w:r w:rsidRPr="00334947">
              <w:rPr>
                <w:color w:val="EEECE1" w:themeColor="background2"/>
                <w:sz w:val="10"/>
              </w:rPr>
              <w:t>&lt;blank for demonstration&gt;</w:t>
            </w:r>
          </w:p>
        </w:tc>
      </w:tr>
    </w:tbl>
    <w:p w14:paraId="0F83F666" w14:textId="77777777" w:rsidR="00240C46" w:rsidRPr="00240C46" w:rsidRDefault="00240C46" w:rsidP="00240C46"/>
    <w:p w14:paraId="5490610C" w14:textId="77777777" w:rsidR="004030C0" w:rsidRPr="008016D1" w:rsidRDefault="004030C0" w:rsidP="008016D1">
      <w:pPr>
        <w:spacing w:line="276" w:lineRule="auto"/>
        <w:rPr>
          <w:b/>
          <w:sz w:val="18"/>
        </w:rPr>
      </w:pPr>
      <w:r w:rsidRPr="008016D1">
        <w:br w:type="page"/>
      </w:r>
    </w:p>
    <w:p w14:paraId="41E7F9D4" w14:textId="77777777" w:rsidR="00240C46" w:rsidRDefault="004030C0" w:rsidP="008016D1">
      <w:pPr>
        <w:pStyle w:val="Caption"/>
      </w:pPr>
      <w:bookmarkStart w:id="464" w:name="_Toc412466520"/>
      <w:bookmarkStart w:id="465" w:name="_Toc489440157"/>
      <w:bookmarkStart w:id="466" w:name="_Toc489949119"/>
      <w:r>
        <w:t>Section C: Diabetes</w:t>
      </w:r>
      <w:r w:rsidR="00467DC4">
        <w:t>: Hemoglobin A1c Poor Control</w:t>
      </w:r>
      <w:bookmarkEnd w:id="464"/>
      <w:bookmarkEnd w:id="465"/>
      <w:bookmarkEnd w:id="466"/>
      <w:r>
        <w:t xml:space="preserve"> </w:t>
      </w:r>
    </w:p>
    <w:tbl>
      <w:tblPr>
        <w:tblStyle w:val="UDSTables"/>
        <w:tblW w:w="4906" w:type="pct"/>
        <w:jc w:val="center"/>
        <w:tblLayout w:type="fixed"/>
        <w:tblLook w:val="04A0" w:firstRow="1" w:lastRow="0" w:firstColumn="1" w:lastColumn="0" w:noHBand="0" w:noVBand="1"/>
      </w:tblPr>
      <w:tblGrid>
        <w:gridCol w:w="637"/>
        <w:gridCol w:w="3589"/>
        <w:gridCol w:w="3491"/>
        <w:gridCol w:w="3060"/>
        <w:gridCol w:w="2858"/>
      </w:tblGrid>
      <w:tr w:rsidR="003E62D3" w14:paraId="0821B7E7" w14:textId="77777777" w:rsidTr="008016D1">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14:paraId="12B7F5F9" w14:textId="26C89195" w:rsidR="003E62D3" w:rsidRPr="008016D1" w:rsidRDefault="003E62D3" w:rsidP="008016D1">
            <w:pPr>
              <w:pStyle w:val="TableText"/>
            </w:pPr>
            <w:r>
              <w:t xml:space="preserve">Line </w:t>
            </w:r>
          </w:p>
        </w:tc>
        <w:tc>
          <w:tcPr>
            <w:tcW w:w="1316" w:type="pct"/>
            <w:vAlign w:val="center"/>
          </w:tcPr>
          <w:p w14:paraId="3664089B" w14:textId="77777777" w:rsidR="003E62D3" w:rsidRPr="008016D1" w:rsidRDefault="003E62D3" w:rsidP="008016D1">
            <w:pPr>
              <w:pStyle w:val="TableText"/>
            </w:pPr>
            <w:r w:rsidRPr="001F05C3">
              <w:t>Race and Ethnicity</w:t>
            </w:r>
          </w:p>
        </w:tc>
        <w:tc>
          <w:tcPr>
            <w:tcW w:w="1280" w:type="pct"/>
            <w:vAlign w:val="center"/>
          </w:tcPr>
          <w:p w14:paraId="687BF0B3" w14:textId="77777777" w:rsidR="00A30D4C" w:rsidRDefault="003E62D3" w:rsidP="00A34AE8">
            <w:pPr>
              <w:pStyle w:val="TableText"/>
              <w:jc w:val="center"/>
            </w:pPr>
            <w:r w:rsidRPr="001F05C3">
              <w:t xml:space="preserve">Total Patients </w:t>
            </w:r>
            <w:r>
              <w:t xml:space="preserve">18 through 75 Years of Age </w:t>
            </w:r>
            <w:r w:rsidRPr="001F05C3">
              <w:t>with Diabetes</w:t>
            </w:r>
          </w:p>
          <w:p w14:paraId="36AAF029" w14:textId="7785D3C6" w:rsidR="003E62D3" w:rsidRPr="008016D1" w:rsidRDefault="003E62D3">
            <w:pPr>
              <w:pStyle w:val="TableText"/>
              <w:jc w:val="center"/>
            </w:pPr>
            <w:r w:rsidRPr="001F05C3">
              <w:t>(3a)</w:t>
            </w:r>
          </w:p>
        </w:tc>
        <w:tc>
          <w:tcPr>
            <w:tcW w:w="1122" w:type="pct"/>
            <w:vAlign w:val="center"/>
          </w:tcPr>
          <w:p w14:paraId="75CDFF1B" w14:textId="77777777" w:rsidR="00A30D4C" w:rsidRDefault="003E62D3" w:rsidP="008A05B9">
            <w:pPr>
              <w:pStyle w:val="TableText"/>
              <w:jc w:val="center"/>
            </w:pPr>
            <w:r>
              <w:t>Charts Sampled or EHR Total</w:t>
            </w:r>
          </w:p>
          <w:p w14:paraId="56CC242B" w14:textId="641A3A2E" w:rsidR="003E62D3" w:rsidRPr="008016D1" w:rsidRDefault="003E62D3">
            <w:pPr>
              <w:pStyle w:val="TableText"/>
              <w:jc w:val="center"/>
            </w:pPr>
            <w:r w:rsidRPr="001F05C3">
              <w:t>(3b)</w:t>
            </w:r>
          </w:p>
        </w:tc>
        <w:tc>
          <w:tcPr>
            <w:tcW w:w="1048" w:type="pct"/>
            <w:vAlign w:val="center"/>
          </w:tcPr>
          <w:p w14:paraId="4BDBE549" w14:textId="5D36DC16" w:rsidR="00237195" w:rsidRDefault="003E62D3" w:rsidP="008A05B9">
            <w:pPr>
              <w:pStyle w:val="TableText"/>
              <w:jc w:val="center"/>
            </w:pPr>
            <w:r w:rsidRPr="001F05C3">
              <w:t>Patients with Hb</w:t>
            </w:r>
            <w:r>
              <w:t xml:space="preserve">A1c &gt;9% </w:t>
            </w:r>
            <w:r w:rsidR="00371829">
              <w:t>o</w:t>
            </w:r>
            <w:r w:rsidR="00CB2994">
              <w:t>r</w:t>
            </w:r>
            <w:r>
              <w:t xml:space="preserve"> No Test During Year</w:t>
            </w:r>
          </w:p>
          <w:p w14:paraId="70946633" w14:textId="1CA62EFB" w:rsidR="003E62D3" w:rsidRPr="008016D1" w:rsidRDefault="003E62D3">
            <w:pPr>
              <w:pStyle w:val="TableText"/>
              <w:jc w:val="center"/>
            </w:pPr>
            <w:r w:rsidRPr="001F05C3">
              <w:t>(3f)</w:t>
            </w:r>
          </w:p>
        </w:tc>
      </w:tr>
      <w:tr w:rsidR="003E62D3" w14:paraId="6414372A" w14:textId="77777777" w:rsidTr="008016D1">
        <w:trPr>
          <w:cantSplit/>
          <w:jc w:val="center"/>
        </w:trPr>
        <w:tc>
          <w:tcPr>
            <w:tcW w:w="234" w:type="pct"/>
            <w:shd w:val="clear" w:color="auto" w:fill="899EA6"/>
          </w:tcPr>
          <w:p w14:paraId="1098D8AF" w14:textId="77777777" w:rsidR="003E62D3" w:rsidRPr="008016D1" w:rsidRDefault="003E62D3">
            <w:pPr>
              <w:pStyle w:val="TableText"/>
              <w:rPr>
                <w:color w:val="899EA6"/>
                <w:sz w:val="2"/>
              </w:rPr>
            </w:pPr>
            <w:r w:rsidRPr="008016D1">
              <w:rPr>
                <w:color w:val="899EA6"/>
                <w:sz w:val="2"/>
              </w:rPr>
              <w:t>&lt;blank for demonstration&gt;</w:t>
            </w:r>
          </w:p>
        </w:tc>
        <w:tc>
          <w:tcPr>
            <w:tcW w:w="1316" w:type="pct"/>
            <w:shd w:val="clear" w:color="auto" w:fill="899EA6"/>
          </w:tcPr>
          <w:p w14:paraId="52BD7B27" w14:textId="77777777" w:rsidR="003E62D3" w:rsidRPr="008016D1" w:rsidRDefault="003E62D3">
            <w:pPr>
              <w:pStyle w:val="TableText"/>
              <w:rPr>
                <w:b/>
                <w:color w:val="EEECE1" w:themeColor="background2"/>
              </w:rPr>
            </w:pPr>
            <w:r w:rsidRPr="008016D1">
              <w:rPr>
                <w:b/>
                <w:color w:val="EEECE1" w:themeColor="background2"/>
              </w:rPr>
              <w:t>Hispanic/Latino</w:t>
            </w:r>
          </w:p>
        </w:tc>
        <w:tc>
          <w:tcPr>
            <w:tcW w:w="1280" w:type="pct"/>
            <w:shd w:val="clear" w:color="auto" w:fill="899EA6"/>
          </w:tcPr>
          <w:p w14:paraId="4A2A6F3E" w14:textId="77777777" w:rsidR="003E62D3" w:rsidRPr="008016D1" w:rsidRDefault="003E62D3">
            <w:pPr>
              <w:pStyle w:val="TableText"/>
              <w:rPr>
                <w:color w:val="899EA6"/>
                <w:sz w:val="10"/>
              </w:rPr>
            </w:pPr>
            <w:r w:rsidRPr="008016D1">
              <w:rPr>
                <w:color w:val="899EA6"/>
                <w:sz w:val="10"/>
              </w:rPr>
              <w:t>&lt;section divider cell&gt;</w:t>
            </w:r>
          </w:p>
        </w:tc>
        <w:tc>
          <w:tcPr>
            <w:tcW w:w="1122" w:type="pct"/>
            <w:shd w:val="clear" w:color="auto" w:fill="899EA6"/>
          </w:tcPr>
          <w:p w14:paraId="58FA82D3" w14:textId="77777777" w:rsidR="003E62D3" w:rsidRPr="008016D1" w:rsidRDefault="003E62D3">
            <w:pPr>
              <w:pStyle w:val="TableText"/>
              <w:rPr>
                <w:color w:val="899EA6"/>
                <w:sz w:val="10"/>
              </w:rPr>
            </w:pPr>
            <w:r w:rsidRPr="008016D1">
              <w:rPr>
                <w:color w:val="899EA6"/>
                <w:sz w:val="10"/>
              </w:rPr>
              <w:t>&lt;section divider cell&gt;</w:t>
            </w:r>
          </w:p>
        </w:tc>
        <w:tc>
          <w:tcPr>
            <w:tcW w:w="1048" w:type="pct"/>
            <w:shd w:val="clear" w:color="auto" w:fill="899EA6"/>
          </w:tcPr>
          <w:p w14:paraId="1D79C8AC" w14:textId="77777777" w:rsidR="003E62D3" w:rsidRPr="008016D1" w:rsidRDefault="003E62D3">
            <w:pPr>
              <w:pStyle w:val="TableText"/>
              <w:rPr>
                <w:color w:val="899EA6"/>
                <w:sz w:val="10"/>
              </w:rPr>
            </w:pPr>
            <w:r w:rsidRPr="008016D1">
              <w:rPr>
                <w:color w:val="899EA6"/>
                <w:sz w:val="10"/>
              </w:rPr>
              <w:t>&lt;section divider cell&gt;</w:t>
            </w:r>
          </w:p>
        </w:tc>
      </w:tr>
      <w:tr w:rsidR="003E62D3" w14:paraId="0A20A4FC" w14:textId="77777777" w:rsidTr="008016D1">
        <w:trPr>
          <w:cantSplit/>
          <w:jc w:val="center"/>
        </w:trPr>
        <w:tc>
          <w:tcPr>
            <w:tcW w:w="234" w:type="pct"/>
          </w:tcPr>
          <w:p w14:paraId="76952770" w14:textId="77777777" w:rsidR="003E62D3" w:rsidRDefault="003E62D3">
            <w:pPr>
              <w:pStyle w:val="TableText"/>
              <w:rPr>
                <w:rFonts w:eastAsia="Arial Unicode MS"/>
              </w:rPr>
            </w:pPr>
            <w:r>
              <w:t>1a</w:t>
            </w:r>
          </w:p>
        </w:tc>
        <w:tc>
          <w:tcPr>
            <w:tcW w:w="1316" w:type="pct"/>
          </w:tcPr>
          <w:p w14:paraId="5316E414" w14:textId="77777777" w:rsidR="003E62D3" w:rsidRDefault="003E62D3">
            <w:pPr>
              <w:pStyle w:val="TableText"/>
              <w:rPr>
                <w:rFonts w:eastAsia="Arial Unicode MS"/>
              </w:rPr>
            </w:pPr>
            <w:r>
              <w:t>Asian</w:t>
            </w:r>
          </w:p>
        </w:tc>
        <w:tc>
          <w:tcPr>
            <w:tcW w:w="1280" w:type="pct"/>
          </w:tcPr>
          <w:p w14:paraId="3038BECA"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0BFC17F7"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6130044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369C630F" w14:textId="77777777" w:rsidTr="008016D1">
        <w:trPr>
          <w:cantSplit/>
          <w:jc w:val="center"/>
        </w:trPr>
        <w:tc>
          <w:tcPr>
            <w:tcW w:w="234" w:type="pct"/>
          </w:tcPr>
          <w:p w14:paraId="216609D3" w14:textId="77777777" w:rsidR="003E62D3" w:rsidRDefault="003E62D3">
            <w:pPr>
              <w:pStyle w:val="TableText"/>
              <w:rPr>
                <w:rFonts w:eastAsia="Arial Unicode MS"/>
              </w:rPr>
            </w:pPr>
            <w:r>
              <w:t>1b1</w:t>
            </w:r>
          </w:p>
        </w:tc>
        <w:tc>
          <w:tcPr>
            <w:tcW w:w="1316" w:type="pct"/>
          </w:tcPr>
          <w:p w14:paraId="6293B8EB" w14:textId="77777777" w:rsidR="003E62D3" w:rsidRDefault="003E62D3">
            <w:pPr>
              <w:pStyle w:val="TableText"/>
              <w:rPr>
                <w:rFonts w:eastAsia="Arial Unicode MS"/>
              </w:rPr>
            </w:pPr>
            <w:r>
              <w:t>Native Hawaiian</w:t>
            </w:r>
          </w:p>
        </w:tc>
        <w:tc>
          <w:tcPr>
            <w:tcW w:w="1280" w:type="pct"/>
          </w:tcPr>
          <w:p w14:paraId="582A045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5EF51F79"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7CC542B0"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567AEE07" w14:textId="77777777" w:rsidTr="008016D1">
        <w:trPr>
          <w:cantSplit/>
          <w:jc w:val="center"/>
        </w:trPr>
        <w:tc>
          <w:tcPr>
            <w:tcW w:w="234" w:type="pct"/>
          </w:tcPr>
          <w:p w14:paraId="2890F983" w14:textId="77777777" w:rsidR="003E62D3" w:rsidRDefault="003E62D3">
            <w:pPr>
              <w:pStyle w:val="TableText"/>
              <w:rPr>
                <w:rFonts w:eastAsia="Arial Unicode MS"/>
              </w:rPr>
            </w:pPr>
            <w:r>
              <w:t>1b2</w:t>
            </w:r>
          </w:p>
        </w:tc>
        <w:tc>
          <w:tcPr>
            <w:tcW w:w="1316" w:type="pct"/>
          </w:tcPr>
          <w:p w14:paraId="5CC0DFDE" w14:textId="77777777" w:rsidR="003E62D3" w:rsidRDefault="003E62D3">
            <w:pPr>
              <w:pStyle w:val="TableText"/>
              <w:rPr>
                <w:rFonts w:eastAsia="Arial Unicode MS"/>
              </w:rPr>
            </w:pPr>
            <w:r>
              <w:t>Other Pacific Islander</w:t>
            </w:r>
          </w:p>
        </w:tc>
        <w:tc>
          <w:tcPr>
            <w:tcW w:w="1280" w:type="pct"/>
          </w:tcPr>
          <w:p w14:paraId="6E593A36"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701B1F67"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5B90A0F0"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130F3BE7" w14:textId="77777777" w:rsidTr="008016D1">
        <w:trPr>
          <w:cantSplit/>
          <w:jc w:val="center"/>
        </w:trPr>
        <w:tc>
          <w:tcPr>
            <w:tcW w:w="234" w:type="pct"/>
          </w:tcPr>
          <w:p w14:paraId="450A7063" w14:textId="77777777" w:rsidR="003E62D3" w:rsidRDefault="003E62D3">
            <w:pPr>
              <w:pStyle w:val="TableText"/>
              <w:rPr>
                <w:rFonts w:eastAsia="Arial Unicode MS"/>
              </w:rPr>
            </w:pPr>
            <w:r>
              <w:t>1c</w:t>
            </w:r>
          </w:p>
        </w:tc>
        <w:tc>
          <w:tcPr>
            <w:tcW w:w="1316" w:type="pct"/>
          </w:tcPr>
          <w:p w14:paraId="3C866ABE" w14:textId="77777777" w:rsidR="003E62D3" w:rsidRDefault="003E62D3">
            <w:pPr>
              <w:pStyle w:val="TableText"/>
              <w:rPr>
                <w:rFonts w:eastAsia="Arial Unicode MS"/>
              </w:rPr>
            </w:pPr>
            <w:r>
              <w:t>Black/African American</w:t>
            </w:r>
          </w:p>
        </w:tc>
        <w:tc>
          <w:tcPr>
            <w:tcW w:w="1280" w:type="pct"/>
          </w:tcPr>
          <w:p w14:paraId="0BB9E0A1"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74EB3FA6"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7FF5C839"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7AD9A670" w14:textId="77777777" w:rsidTr="008016D1">
        <w:trPr>
          <w:cantSplit/>
          <w:jc w:val="center"/>
        </w:trPr>
        <w:tc>
          <w:tcPr>
            <w:tcW w:w="234" w:type="pct"/>
          </w:tcPr>
          <w:p w14:paraId="4A79D6DF" w14:textId="77777777" w:rsidR="003E62D3" w:rsidRDefault="003E62D3">
            <w:pPr>
              <w:pStyle w:val="TableText"/>
              <w:rPr>
                <w:rFonts w:eastAsia="Arial Unicode MS"/>
              </w:rPr>
            </w:pPr>
            <w:r>
              <w:t>1d</w:t>
            </w:r>
          </w:p>
        </w:tc>
        <w:tc>
          <w:tcPr>
            <w:tcW w:w="1316" w:type="pct"/>
          </w:tcPr>
          <w:p w14:paraId="3F350D91" w14:textId="77777777" w:rsidR="003E62D3" w:rsidRDefault="003E62D3">
            <w:pPr>
              <w:pStyle w:val="TableText"/>
              <w:rPr>
                <w:rFonts w:eastAsia="Arial Unicode MS"/>
              </w:rPr>
            </w:pPr>
            <w:r>
              <w:t>American Indian/Alaska Native</w:t>
            </w:r>
          </w:p>
        </w:tc>
        <w:tc>
          <w:tcPr>
            <w:tcW w:w="1280" w:type="pct"/>
          </w:tcPr>
          <w:p w14:paraId="7156445F"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1589E268"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65BF66DA"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0ED5F380" w14:textId="77777777" w:rsidTr="008016D1">
        <w:trPr>
          <w:cantSplit/>
          <w:jc w:val="center"/>
        </w:trPr>
        <w:tc>
          <w:tcPr>
            <w:tcW w:w="234" w:type="pct"/>
          </w:tcPr>
          <w:p w14:paraId="0AD31073" w14:textId="77777777" w:rsidR="003E62D3" w:rsidRDefault="003E62D3">
            <w:pPr>
              <w:pStyle w:val="TableText"/>
              <w:rPr>
                <w:rFonts w:eastAsia="Arial Unicode MS"/>
              </w:rPr>
            </w:pPr>
            <w:r>
              <w:t>1e</w:t>
            </w:r>
          </w:p>
        </w:tc>
        <w:tc>
          <w:tcPr>
            <w:tcW w:w="1316" w:type="pct"/>
          </w:tcPr>
          <w:p w14:paraId="5E2AC5B2" w14:textId="77777777" w:rsidR="003E62D3" w:rsidRDefault="003E62D3">
            <w:pPr>
              <w:pStyle w:val="TableText"/>
              <w:rPr>
                <w:rFonts w:eastAsia="Arial Unicode MS"/>
              </w:rPr>
            </w:pPr>
            <w:r>
              <w:t>White</w:t>
            </w:r>
          </w:p>
        </w:tc>
        <w:tc>
          <w:tcPr>
            <w:tcW w:w="1280" w:type="pct"/>
          </w:tcPr>
          <w:p w14:paraId="29EF272A"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56BE4681"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5CA3B14E"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408E5606" w14:textId="77777777" w:rsidTr="008016D1">
        <w:trPr>
          <w:cantSplit/>
          <w:jc w:val="center"/>
        </w:trPr>
        <w:tc>
          <w:tcPr>
            <w:tcW w:w="234" w:type="pct"/>
          </w:tcPr>
          <w:p w14:paraId="40EB3A22" w14:textId="77777777" w:rsidR="003E62D3" w:rsidRDefault="003E62D3">
            <w:pPr>
              <w:pStyle w:val="TableText"/>
              <w:rPr>
                <w:rFonts w:eastAsia="Arial Unicode MS"/>
              </w:rPr>
            </w:pPr>
            <w:r>
              <w:t>1f</w:t>
            </w:r>
          </w:p>
        </w:tc>
        <w:tc>
          <w:tcPr>
            <w:tcW w:w="1316" w:type="pct"/>
          </w:tcPr>
          <w:p w14:paraId="1B2212E1" w14:textId="77777777" w:rsidR="003E62D3" w:rsidRDefault="003E62D3">
            <w:pPr>
              <w:pStyle w:val="TableText"/>
              <w:rPr>
                <w:rFonts w:eastAsia="Arial Unicode MS"/>
              </w:rPr>
            </w:pPr>
            <w:r>
              <w:t>More than One Race</w:t>
            </w:r>
          </w:p>
        </w:tc>
        <w:tc>
          <w:tcPr>
            <w:tcW w:w="1280" w:type="pct"/>
          </w:tcPr>
          <w:p w14:paraId="053B0421"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441A16EB"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37EE004D"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4EFC8B02" w14:textId="77777777" w:rsidTr="008016D1">
        <w:trPr>
          <w:cantSplit/>
          <w:jc w:val="center"/>
        </w:trPr>
        <w:tc>
          <w:tcPr>
            <w:tcW w:w="234" w:type="pct"/>
          </w:tcPr>
          <w:p w14:paraId="2F870C08" w14:textId="77777777" w:rsidR="003E62D3" w:rsidRDefault="003E62D3">
            <w:pPr>
              <w:pStyle w:val="TableText"/>
              <w:rPr>
                <w:rFonts w:eastAsia="Arial Unicode MS"/>
              </w:rPr>
            </w:pPr>
            <w:r>
              <w:t>1g</w:t>
            </w:r>
          </w:p>
        </w:tc>
        <w:tc>
          <w:tcPr>
            <w:tcW w:w="1316" w:type="pct"/>
          </w:tcPr>
          <w:p w14:paraId="6AE55F4D" w14:textId="77777777" w:rsidR="003E62D3" w:rsidRDefault="003E62D3">
            <w:pPr>
              <w:pStyle w:val="TableText"/>
              <w:rPr>
                <w:rFonts w:eastAsia="Arial Unicode MS"/>
              </w:rPr>
            </w:pPr>
            <w:r>
              <w:t>Unreported/Refused to Report Race</w:t>
            </w:r>
          </w:p>
        </w:tc>
        <w:tc>
          <w:tcPr>
            <w:tcW w:w="1280" w:type="pct"/>
          </w:tcPr>
          <w:p w14:paraId="7C86095A"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3D21AF9E"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505B05DB"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31602C11" w14:textId="77777777" w:rsidTr="008016D1">
        <w:trPr>
          <w:cantSplit/>
          <w:jc w:val="center"/>
        </w:trPr>
        <w:tc>
          <w:tcPr>
            <w:tcW w:w="234" w:type="pct"/>
          </w:tcPr>
          <w:p w14:paraId="496DAD82" w14:textId="77777777" w:rsidR="003E62D3" w:rsidRDefault="003E62D3">
            <w:pPr>
              <w:pStyle w:val="TableText"/>
            </w:pPr>
            <w:r w:rsidRPr="008016D1">
              <w:rPr>
                <w:color w:val="EEECE1" w:themeColor="background2"/>
                <w:sz w:val="6"/>
              </w:rPr>
              <w:t>Subtotal</w:t>
            </w:r>
          </w:p>
        </w:tc>
        <w:tc>
          <w:tcPr>
            <w:tcW w:w="1316" w:type="pct"/>
          </w:tcPr>
          <w:p w14:paraId="0FA62FA4" w14:textId="77777777" w:rsidR="003E62D3" w:rsidRDefault="003E62D3" w:rsidP="008016D1">
            <w:pPr>
              <w:pStyle w:val="TableText"/>
              <w:jc w:val="right"/>
              <w:rPr>
                <w:i/>
              </w:rPr>
            </w:pPr>
            <w:r>
              <w:rPr>
                <w:i/>
              </w:rPr>
              <w:t>Subtotal Hispanic/Latino</w:t>
            </w:r>
          </w:p>
        </w:tc>
        <w:tc>
          <w:tcPr>
            <w:tcW w:w="1280" w:type="pct"/>
            <w:shd w:val="clear" w:color="auto" w:fill="1F497D" w:themeFill="text2"/>
          </w:tcPr>
          <w:p w14:paraId="757E7121" w14:textId="77777777" w:rsidR="003E62D3" w:rsidRPr="008016D1" w:rsidRDefault="003E62D3">
            <w:pPr>
              <w:pStyle w:val="TableText"/>
              <w:rPr>
                <w:color w:val="1F497D" w:themeColor="text2"/>
                <w:sz w:val="10"/>
              </w:rPr>
            </w:pPr>
            <w:r w:rsidRPr="008016D1">
              <w:rPr>
                <w:color w:val="1F497D" w:themeColor="text2"/>
                <w:sz w:val="10"/>
              </w:rPr>
              <w:t>&lt;cell not reported&gt;</w:t>
            </w:r>
          </w:p>
        </w:tc>
        <w:tc>
          <w:tcPr>
            <w:tcW w:w="1122" w:type="pct"/>
            <w:shd w:val="clear" w:color="auto" w:fill="1F497D" w:themeFill="text2"/>
          </w:tcPr>
          <w:p w14:paraId="0EC6F4EE" w14:textId="77777777" w:rsidR="003E62D3" w:rsidRPr="008016D1" w:rsidRDefault="003E62D3">
            <w:pPr>
              <w:pStyle w:val="TableText"/>
              <w:rPr>
                <w:color w:val="1F497D" w:themeColor="text2"/>
                <w:sz w:val="10"/>
              </w:rPr>
            </w:pPr>
            <w:r w:rsidRPr="008016D1">
              <w:rPr>
                <w:color w:val="1F497D" w:themeColor="text2"/>
                <w:sz w:val="10"/>
              </w:rPr>
              <w:t>&lt;cell not reported&gt;</w:t>
            </w:r>
          </w:p>
        </w:tc>
        <w:tc>
          <w:tcPr>
            <w:tcW w:w="1048" w:type="pct"/>
            <w:shd w:val="clear" w:color="auto" w:fill="1F497D" w:themeFill="text2"/>
          </w:tcPr>
          <w:p w14:paraId="01AEFE58" w14:textId="77777777" w:rsidR="003E62D3" w:rsidRPr="008016D1" w:rsidRDefault="003E62D3">
            <w:pPr>
              <w:pStyle w:val="TableText"/>
              <w:rPr>
                <w:color w:val="1F497D" w:themeColor="text2"/>
                <w:sz w:val="10"/>
              </w:rPr>
            </w:pPr>
            <w:r w:rsidRPr="008016D1">
              <w:rPr>
                <w:color w:val="1F497D" w:themeColor="text2"/>
                <w:sz w:val="10"/>
              </w:rPr>
              <w:t>&lt;cell not reported&gt;</w:t>
            </w:r>
          </w:p>
        </w:tc>
      </w:tr>
      <w:tr w:rsidR="003E62D3" w14:paraId="46D64011" w14:textId="77777777" w:rsidTr="008016D1">
        <w:trPr>
          <w:cantSplit/>
          <w:jc w:val="center"/>
        </w:trPr>
        <w:tc>
          <w:tcPr>
            <w:tcW w:w="234" w:type="pct"/>
            <w:shd w:val="clear" w:color="auto" w:fill="899EA6"/>
          </w:tcPr>
          <w:p w14:paraId="51876790" w14:textId="77777777" w:rsidR="003E62D3" w:rsidRPr="008016D1" w:rsidRDefault="003E62D3">
            <w:pPr>
              <w:pStyle w:val="TableText"/>
              <w:rPr>
                <w:color w:val="899EA6"/>
                <w:sz w:val="2"/>
              </w:rPr>
            </w:pPr>
            <w:r w:rsidRPr="008016D1">
              <w:rPr>
                <w:color w:val="899EA6"/>
                <w:sz w:val="2"/>
              </w:rPr>
              <w:t>&lt;blank for demonstration&gt;</w:t>
            </w:r>
          </w:p>
        </w:tc>
        <w:tc>
          <w:tcPr>
            <w:tcW w:w="1316" w:type="pct"/>
            <w:shd w:val="clear" w:color="auto" w:fill="899EA6"/>
          </w:tcPr>
          <w:p w14:paraId="529CD28F" w14:textId="77777777" w:rsidR="003E62D3" w:rsidRPr="008016D1" w:rsidRDefault="003E62D3">
            <w:pPr>
              <w:pStyle w:val="TableText"/>
              <w:rPr>
                <w:b/>
                <w:color w:val="EEECE1" w:themeColor="background2"/>
              </w:rPr>
            </w:pPr>
            <w:r w:rsidRPr="008016D1">
              <w:rPr>
                <w:b/>
                <w:color w:val="EEECE1" w:themeColor="background2"/>
              </w:rPr>
              <w:t>Non-Hispanic/Latino</w:t>
            </w:r>
          </w:p>
        </w:tc>
        <w:tc>
          <w:tcPr>
            <w:tcW w:w="1280" w:type="pct"/>
            <w:shd w:val="clear" w:color="auto" w:fill="899EA6"/>
          </w:tcPr>
          <w:p w14:paraId="65468A38" w14:textId="77777777" w:rsidR="003E62D3" w:rsidRPr="008016D1" w:rsidRDefault="003E62D3">
            <w:pPr>
              <w:pStyle w:val="TableText"/>
              <w:rPr>
                <w:color w:val="899EA6"/>
                <w:sz w:val="10"/>
              </w:rPr>
            </w:pPr>
            <w:r w:rsidRPr="008016D1">
              <w:rPr>
                <w:color w:val="899EA6"/>
                <w:sz w:val="10"/>
              </w:rPr>
              <w:t>&lt;section divider cell&gt;</w:t>
            </w:r>
          </w:p>
        </w:tc>
        <w:tc>
          <w:tcPr>
            <w:tcW w:w="1122" w:type="pct"/>
            <w:shd w:val="clear" w:color="auto" w:fill="899EA6"/>
          </w:tcPr>
          <w:p w14:paraId="5E31711D" w14:textId="77777777" w:rsidR="003E62D3" w:rsidRPr="008016D1" w:rsidRDefault="003E62D3">
            <w:pPr>
              <w:pStyle w:val="TableText"/>
              <w:rPr>
                <w:color w:val="899EA6"/>
                <w:sz w:val="10"/>
              </w:rPr>
            </w:pPr>
            <w:r w:rsidRPr="008016D1">
              <w:rPr>
                <w:color w:val="899EA6"/>
                <w:sz w:val="10"/>
              </w:rPr>
              <w:t>&lt;section divider cell&gt;</w:t>
            </w:r>
          </w:p>
        </w:tc>
        <w:tc>
          <w:tcPr>
            <w:tcW w:w="1048" w:type="pct"/>
            <w:shd w:val="clear" w:color="auto" w:fill="899EA6"/>
          </w:tcPr>
          <w:p w14:paraId="29CD5F85" w14:textId="77777777" w:rsidR="003E62D3" w:rsidRPr="008016D1" w:rsidRDefault="003E62D3">
            <w:pPr>
              <w:pStyle w:val="TableText"/>
              <w:rPr>
                <w:color w:val="899EA6"/>
                <w:sz w:val="10"/>
              </w:rPr>
            </w:pPr>
            <w:r w:rsidRPr="008016D1">
              <w:rPr>
                <w:color w:val="899EA6"/>
                <w:sz w:val="10"/>
              </w:rPr>
              <w:t>&lt;section divider cell&gt;</w:t>
            </w:r>
          </w:p>
        </w:tc>
      </w:tr>
      <w:tr w:rsidR="003E62D3" w14:paraId="7799C84A" w14:textId="77777777" w:rsidTr="008016D1">
        <w:trPr>
          <w:cantSplit/>
          <w:jc w:val="center"/>
        </w:trPr>
        <w:tc>
          <w:tcPr>
            <w:tcW w:w="234" w:type="pct"/>
          </w:tcPr>
          <w:p w14:paraId="2464A258" w14:textId="77777777" w:rsidR="003E62D3" w:rsidRDefault="003E62D3">
            <w:pPr>
              <w:pStyle w:val="TableText"/>
              <w:rPr>
                <w:rFonts w:eastAsia="Arial Unicode MS"/>
              </w:rPr>
            </w:pPr>
            <w:r>
              <w:t>2a</w:t>
            </w:r>
          </w:p>
        </w:tc>
        <w:tc>
          <w:tcPr>
            <w:tcW w:w="1316" w:type="pct"/>
          </w:tcPr>
          <w:p w14:paraId="43B4DF76" w14:textId="77777777" w:rsidR="003E62D3" w:rsidRDefault="003E62D3">
            <w:pPr>
              <w:pStyle w:val="TableText"/>
              <w:rPr>
                <w:rFonts w:eastAsia="Arial Unicode MS"/>
              </w:rPr>
            </w:pPr>
            <w:r>
              <w:t>Asian</w:t>
            </w:r>
          </w:p>
        </w:tc>
        <w:tc>
          <w:tcPr>
            <w:tcW w:w="1280" w:type="pct"/>
          </w:tcPr>
          <w:p w14:paraId="0CED9560"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11883FBF"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33023AE2"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30580D62" w14:textId="77777777" w:rsidTr="008016D1">
        <w:trPr>
          <w:cantSplit/>
          <w:jc w:val="center"/>
        </w:trPr>
        <w:tc>
          <w:tcPr>
            <w:tcW w:w="234" w:type="pct"/>
          </w:tcPr>
          <w:p w14:paraId="61A5B711" w14:textId="77777777" w:rsidR="003E62D3" w:rsidRDefault="003E62D3">
            <w:pPr>
              <w:pStyle w:val="TableText"/>
              <w:rPr>
                <w:rFonts w:eastAsia="Arial Unicode MS"/>
              </w:rPr>
            </w:pPr>
            <w:r>
              <w:t>2b1</w:t>
            </w:r>
          </w:p>
        </w:tc>
        <w:tc>
          <w:tcPr>
            <w:tcW w:w="1316" w:type="pct"/>
          </w:tcPr>
          <w:p w14:paraId="2D6CEE81" w14:textId="77777777" w:rsidR="003E62D3" w:rsidRDefault="003E62D3">
            <w:pPr>
              <w:pStyle w:val="TableText"/>
              <w:rPr>
                <w:rFonts w:eastAsia="Arial Unicode MS"/>
              </w:rPr>
            </w:pPr>
            <w:r>
              <w:t>Native Hawaiian</w:t>
            </w:r>
          </w:p>
        </w:tc>
        <w:tc>
          <w:tcPr>
            <w:tcW w:w="1280" w:type="pct"/>
          </w:tcPr>
          <w:p w14:paraId="470690D9"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61EFA15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410D252D"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5E5CF695" w14:textId="77777777" w:rsidTr="008016D1">
        <w:trPr>
          <w:cantSplit/>
          <w:jc w:val="center"/>
        </w:trPr>
        <w:tc>
          <w:tcPr>
            <w:tcW w:w="234" w:type="pct"/>
          </w:tcPr>
          <w:p w14:paraId="3D0640DE" w14:textId="77777777" w:rsidR="003E62D3" w:rsidRDefault="003E62D3">
            <w:pPr>
              <w:pStyle w:val="TableText"/>
              <w:rPr>
                <w:rFonts w:eastAsia="Arial Unicode MS"/>
              </w:rPr>
            </w:pPr>
            <w:r>
              <w:t>2b2</w:t>
            </w:r>
          </w:p>
        </w:tc>
        <w:tc>
          <w:tcPr>
            <w:tcW w:w="1316" w:type="pct"/>
          </w:tcPr>
          <w:p w14:paraId="33F35D71" w14:textId="77777777" w:rsidR="003E62D3" w:rsidRDefault="003E62D3">
            <w:pPr>
              <w:pStyle w:val="TableText"/>
              <w:rPr>
                <w:rFonts w:eastAsia="Arial Unicode MS"/>
              </w:rPr>
            </w:pPr>
            <w:r>
              <w:t>Other Pacific Islander</w:t>
            </w:r>
          </w:p>
        </w:tc>
        <w:tc>
          <w:tcPr>
            <w:tcW w:w="1280" w:type="pct"/>
          </w:tcPr>
          <w:p w14:paraId="1A5474E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35153B8D"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0A9A593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5B1BA8CD" w14:textId="77777777" w:rsidTr="008016D1">
        <w:trPr>
          <w:cantSplit/>
          <w:jc w:val="center"/>
        </w:trPr>
        <w:tc>
          <w:tcPr>
            <w:tcW w:w="234" w:type="pct"/>
          </w:tcPr>
          <w:p w14:paraId="2F6C920A" w14:textId="77777777" w:rsidR="003E62D3" w:rsidRDefault="003E62D3">
            <w:pPr>
              <w:pStyle w:val="TableText"/>
              <w:rPr>
                <w:rFonts w:eastAsia="Arial Unicode MS"/>
              </w:rPr>
            </w:pPr>
            <w:r>
              <w:t>2c</w:t>
            </w:r>
          </w:p>
        </w:tc>
        <w:tc>
          <w:tcPr>
            <w:tcW w:w="1316" w:type="pct"/>
          </w:tcPr>
          <w:p w14:paraId="732B504A" w14:textId="77777777" w:rsidR="003E62D3" w:rsidRDefault="003E62D3">
            <w:pPr>
              <w:pStyle w:val="TableText"/>
              <w:rPr>
                <w:rFonts w:eastAsia="Arial Unicode MS"/>
              </w:rPr>
            </w:pPr>
            <w:r>
              <w:t>Black/African American</w:t>
            </w:r>
          </w:p>
        </w:tc>
        <w:tc>
          <w:tcPr>
            <w:tcW w:w="1280" w:type="pct"/>
          </w:tcPr>
          <w:p w14:paraId="5FB40BBC"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1933180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582D40CC"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5513BC7D" w14:textId="77777777" w:rsidTr="008016D1">
        <w:trPr>
          <w:cantSplit/>
          <w:jc w:val="center"/>
        </w:trPr>
        <w:tc>
          <w:tcPr>
            <w:tcW w:w="234" w:type="pct"/>
          </w:tcPr>
          <w:p w14:paraId="4F27A061" w14:textId="77777777" w:rsidR="003E62D3" w:rsidRDefault="003E62D3">
            <w:pPr>
              <w:pStyle w:val="TableText"/>
              <w:rPr>
                <w:rFonts w:eastAsia="Arial Unicode MS"/>
              </w:rPr>
            </w:pPr>
            <w:r>
              <w:t>2d</w:t>
            </w:r>
          </w:p>
        </w:tc>
        <w:tc>
          <w:tcPr>
            <w:tcW w:w="1316" w:type="pct"/>
          </w:tcPr>
          <w:p w14:paraId="3E409642" w14:textId="77777777" w:rsidR="003E62D3" w:rsidRDefault="003E62D3">
            <w:pPr>
              <w:pStyle w:val="TableText"/>
              <w:rPr>
                <w:rFonts w:eastAsia="Arial Unicode MS"/>
              </w:rPr>
            </w:pPr>
            <w:r>
              <w:t>American Indian/Alaska Native</w:t>
            </w:r>
          </w:p>
        </w:tc>
        <w:tc>
          <w:tcPr>
            <w:tcW w:w="1280" w:type="pct"/>
          </w:tcPr>
          <w:p w14:paraId="4ED146D4"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4D971F96"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39A39EE6"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780A5BD0" w14:textId="77777777" w:rsidTr="008016D1">
        <w:trPr>
          <w:cantSplit/>
          <w:jc w:val="center"/>
        </w:trPr>
        <w:tc>
          <w:tcPr>
            <w:tcW w:w="234" w:type="pct"/>
          </w:tcPr>
          <w:p w14:paraId="7132E691" w14:textId="77777777" w:rsidR="003E62D3" w:rsidRDefault="003E62D3">
            <w:pPr>
              <w:pStyle w:val="TableText"/>
              <w:rPr>
                <w:rFonts w:eastAsia="Arial Unicode MS"/>
              </w:rPr>
            </w:pPr>
            <w:r>
              <w:t>2e</w:t>
            </w:r>
          </w:p>
        </w:tc>
        <w:tc>
          <w:tcPr>
            <w:tcW w:w="1316" w:type="pct"/>
          </w:tcPr>
          <w:p w14:paraId="48C43CBD" w14:textId="77777777" w:rsidR="003E62D3" w:rsidRDefault="003E62D3">
            <w:pPr>
              <w:pStyle w:val="TableText"/>
              <w:rPr>
                <w:rFonts w:eastAsia="Arial Unicode MS"/>
              </w:rPr>
            </w:pPr>
            <w:r>
              <w:t>White</w:t>
            </w:r>
          </w:p>
        </w:tc>
        <w:tc>
          <w:tcPr>
            <w:tcW w:w="1280" w:type="pct"/>
          </w:tcPr>
          <w:p w14:paraId="2B5B0670"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5E12C01E"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1061190A"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7EE912F8" w14:textId="77777777" w:rsidTr="008016D1">
        <w:trPr>
          <w:cantSplit/>
          <w:jc w:val="center"/>
        </w:trPr>
        <w:tc>
          <w:tcPr>
            <w:tcW w:w="234" w:type="pct"/>
          </w:tcPr>
          <w:p w14:paraId="407129D5" w14:textId="77777777" w:rsidR="003E62D3" w:rsidRDefault="003E62D3">
            <w:pPr>
              <w:pStyle w:val="TableText"/>
              <w:rPr>
                <w:rFonts w:eastAsia="Arial Unicode MS"/>
              </w:rPr>
            </w:pPr>
            <w:r>
              <w:t>2f</w:t>
            </w:r>
          </w:p>
        </w:tc>
        <w:tc>
          <w:tcPr>
            <w:tcW w:w="1316" w:type="pct"/>
          </w:tcPr>
          <w:p w14:paraId="505EA02D" w14:textId="77777777" w:rsidR="003E62D3" w:rsidRDefault="003E62D3">
            <w:pPr>
              <w:pStyle w:val="TableText"/>
              <w:rPr>
                <w:rFonts w:eastAsia="Arial Unicode MS"/>
              </w:rPr>
            </w:pPr>
            <w:r>
              <w:t>More than One Race</w:t>
            </w:r>
          </w:p>
        </w:tc>
        <w:tc>
          <w:tcPr>
            <w:tcW w:w="1280" w:type="pct"/>
          </w:tcPr>
          <w:p w14:paraId="5933C958"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32C01D7F"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0F385387"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436C8CDA" w14:textId="77777777" w:rsidTr="008016D1">
        <w:trPr>
          <w:cantSplit/>
          <w:jc w:val="center"/>
        </w:trPr>
        <w:tc>
          <w:tcPr>
            <w:tcW w:w="234" w:type="pct"/>
          </w:tcPr>
          <w:p w14:paraId="4E89A562" w14:textId="77777777" w:rsidR="003E62D3" w:rsidRDefault="003E62D3">
            <w:pPr>
              <w:pStyle w:val="TableText"/>
              <w:rPr>
                <w:rFonts w:eastAsia="Arial Unicode MS"/>
              </w:rPr>
            </w:pPr>
            <w:r>
              <w:t>2g</w:t>
            </w:r>
          </w:p>
        </w:tc>
        <w:tc>
          <w:tcPr>
            <w:tcW w:w="1316" w:type="pct"/>
          </w:tcPr>
          <w:p w14:paraId="119A9305" w14:textId="77777777" w:rsidR="003E62D3" w:rsidRDefault="003E62D3">
            <w:pPr>
              <w:pStyle w:val="TableText"/>
              <w:rPr>
                <w:rFonts w:eastAsia="Arial Unicode MS"/>
              </w:rPr>
            </w:pPr>
            <w:r>
              <w:t>Unreported/Refused to Report Race</w:t>
            </w:r>
          </w:p>
        </w:tc>
        <w:tc>
          <w:tcPr>
            <w:tcW w:w="1280" w:type="pct"/>
          </w:tcPr>
          <w:p w14:paraId="7206E84D"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0E0AC8BD"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4EC3AA64"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362A7D1F" w14:textId="77777777" w:rsidTr="008016D1">
        <w:trPr>
          <w:cantSplit/>
          <w:jc w:val="center"/>
        </w:trPr>
        <w:tc>
          <w:tcPr>
            <w:tcW w:w="234" w:type="pct"/>
          </w:tcPr>
          <w:p w14:paraId="36646ED2" w14:textId="77777777" w:rsidR="003E62D3" w:rsidRPr="008016D1" w:rsidRDefault="003E62D3">
            <w:pPr>
              <w:pStyle w:val="TableText"/>
              <w:rPr>
                <w:color w:val="EEECE1" w:themeColor="background2"/>
              </w:rPr>
            </w:pPr>
            <w:r w:rsidRPr="008016D1">
              <w:rPr>
                <w:color w:val="EEECE1" w:themeColor="background2"/>
                <w:sz w:val="8"/>
              </w:rPr>
              <w:t>Subtotal</w:t>
            </w:r>
          </w:p>
        </w:tc>
        <w:tc>
          <w:tcPr>
            <w:tcW w:w="1316" w:type="pct"/>
          </w:tcPr>
          <w:p w14:paraId="45FC5025" w14:textId="77777777" w:rsidR="003E62D3" w:rsidRDefault="003E62D3" w:rsidP="008016D1">
            <w:pPr>
              <w:pStyle w:val="TableText"/>
              <w:jc w:val="right"/>
              <w:rPr>
                <w:i/>
              </w:rPr>
            </w:pPr>
            <w:r>
              <w:rPr>
                <w:i/>
              </w:rPr>
              <w:t>Subtotal Non-Hispanic/Latino</w:t>
            </w:r>
          </w:p>
        </w:tc>
        <w:tc>
          <w:tcPr>
            <w:tcW w:w="1280" w:type="pct"/>
            <w:shd w:val="clear" w:color="auto" w:fill="1F497D" w:themeFill="text2"/>
          </w:tcPr>
          <w:p w14:paraId="7B9B7DD2" w14:textId="77777777" w:rsidR="003E62D3" w:rsidRPr="008016D1" w:rsidRDefault="003E62D3">
            <w:pPr>
              <w:pStyle w:val="TableText"/>
              <w:rPr>
                <w:color w:val="1F497D" w:themeColor="text2"/>
                <w:sz w:val="10"/>
              </w:rPr>
            </w:pPr>
            <w:r w:rsidRPr="008016D1">
              <w:rPr>
                <w:color w:val="1F497D" w:themeColor="text2"/>
                <w:sz w:val="10"/>
              </w:rPr>
              <w:t>&lt;cell not reported&gt;</w:t>
            </w:r>
          </w:p>
        </w:tc>
        <w:tc>
          <w:tcPr>
            <w:tcW w:w="1122" w:type="pct"/>
            <w:shd w:val="clear" w:color="auto" w:fill="1F497D" w:themeFill="text2"/>
          </w:tcPr>
          <w:p w14:paraId="1736CE16" w14:textId="77777777" w:rsidR="003E62D3" w:rsidRPr="008016D1" w:rsidRDefault="003E62D3">
            <w:pPr>
              <w:pStyle w:val="TableText"/>
              <w:rPr>
                <w:color w:val="1F497D" w:themeColor="text2"/>
                <w:sz w:val="10"/>
              </w:rPr>
            </w:pPr>
            <w:r w:rsidRPr="008016D1">
              <w:rPr>
                <w:color w:val="1F497D" w:themeColor="text2"/>
                <w:sz w:val="10"/>
              </w:rPr>
              <w:t>&lt;cell not reported&gt;</w:t>
            </w:r>
          </w:p>
        </w:tc>
        <w:tc>
          <w:tcPr>
            <w:tcW w:w="1048" w:type="pct"/>
            <w:shd w:val="clear" w:color="auto" w:fill="1F497D" w:themeFill="text2"/>
          </w:tcPr>
          <w:p w14:paraId="2C8CF1F1" w14:textId="77777777" w:rsidR="003E62D3" w:rsidRPr="008016D1" w:rsidRDefault="003E62D3">
            <w:pPr>
              <w:pStyle w:val="TableText"/>
              <w:rPr>
                <w:color w:val="1F497D" w:themeColor="text2"/>
                <w:sz w:val="10"/>
              </w:rPr>
            </w:pPr>
            <w:r w:rsidRPr="008016D1">
              <w:rPr>
                <w:color w:val="1F497D" w:themeColor="text2"/>
                <w:sz w:val="10"/>
              </w:rPr>
              <w:t>&lt;cell not reported&gt;</w:t>
            </w:r>
          </w:p>
        </w:tc>
      </w:tr>
      <w:tr w:rsidR="003E62D3" w14:paraId="56A26707" w14:textId="77777777" w:rsidTr="008016D1">
        <w:trPr>
          <w:cantSplit/>
          <w:jc w:val="center"/>
        </w:trPr>
        <w:tc>
          <w:tcPr>
            <w:tcW w:w="234" w:type="pct"/>
            <w:shd w:val="clear" w:color="auto" w:fill="899EA6"/>
          </w:tcPr>
          <w:p w14:paraId="170EEE8C" w14:textId="77777777" w:rsidR="003E62D3" w:rsidRPr="008016D1" w:rsidRDefault="003E62D3">
            <w:pPr>
              <w:pStyle w:val="TableText"/>
              <w:rPr>
                <w:color w:val="899EA6"/>
                <w:sz w:val="2"/>
              </w:rPr>
            </w:pPr>
            <w:r w:rsidRPr="008016D1">
              <w:rPr>
                <w:color w:val="899EA6"/>
                <w:sz w:val="2"/>
              </w:rPr>
              <w:t>&lt;blank for demonstration&gt;</w:t>
            </w:r>
          </w:p>
        </w:tc>
        <w:tc>
          <w:tcPr>
            <w:tcW w:w="1316" w:type="pct"/>
            <w:shd w:val="clear" w:color="auto" w:fill="899EA6"/>
          </w:tcPr>
          <w:p w14:paraId="32E233FF" w14:textId="4DF8088C" w:rsidR="003E62D3" w:rsidRPr="008016D1" w:rsidRDefault="003E62D3">
            <w:pPr>
              <w:pStyle w:val="TableText"/>
            </w:pPr>
            <w:r w:rsidRPr="008016D1">
              <w:rPr>
                <w:b/>
                <w:color w:val="EEECE1" w:themeColor="background2"/>
              </w:rPr>
              <w:t xml:space="preserve">Unreported/Refused to Report </w:t>
            </w:r>
            <w:r w:rsidR="00701AF1" w:rsidRPr="00E970DE">
              <w:rPr>
                <w:b/>
                <w:color w:val="EEECE1" w:themeColor="background2"/>
              </w:rPr>
              <w:t xml:space="preserve">Race and </w:t>
            </w:r>
            <w:r w:rsidRPr="008016D1">
              <w:rPr>
                <w:b/>
                <w:color w:val="EEECE1" w:themeColor="background2"/>
              </w:rPr>
              <w:t>Ethnicity</w:t>
            </w:r>
          </w:p>
        </w:tc>
        <w:tc>
          <w:tcPr>
            <w:tcW w:w="1280" w:type="pct"/>
            <w:shd w:val="clear" w:color="auto" w:fill="899EA6"/>
          </w:tcPr>
          <w:p w14:paraId="2AF18DE3" w14:textId="77777777" w:rsidR="003E62D3" w:rsidRPr="008016D1" w:rsidRDefault="003E62D3">
            <w:pPr>
              <w:pStyle w:val="TableText"/>
              <w:rPr>
                <w:color w:val="899EA6"/>
                <w:sz w:val="10"/>
              </w:rPr>
            </w:pPr>
            <w:r w:rsidRPr="008016D1">
              <w:rPr>
                <w:color w:val="899EA6"/>
                <w:sz w:val="10"/>
              </w:rPr>
              <w:t>&lt;section divider cell&gt;</w:t>
            </w:r>
          </w:p>
        </w:tc>
        <w:tc>
          <w:tcPr>
            <w:tcW w:w="1122" w:type="pct"/>
            <w:shd w:val="clear" w:color="auto" w:fill="899EA6"/>
          </w:tcPr>
          <w:p w14:paraId="0FDD058D" w14:textId="77777777" w:rsidR="003E62D3" w:rsidRPr="008016D1" w:rsidRDefault="003E62D3">
            <w:pPr>
              <w:pStyle w:val="TableText"/>
              <w:rPr>
                <w:color w:val="899EA6"/>
                <w:sz w:val="10"/>
              </w:rPr>
            </w:pPr>
            <w:r w:rsidRPr="008016D1">
              <w:rPr>
                <w:color w:val="899EA6"/>
                <w:sz w:val="10"/>
              </w:rPr>
              <w:t>&lt;section divider cell&gt;</w:t>
            </w:r>
          </w:p>
        </w:tc>
        <w:tc>
          <w:tcPr>
            <w:tcW w:w="1048" w:type="pct"/>
            <w:shd w:val="clear" w:color="auto" w:fill="899EA6"/>
          </w:tcPr>
          <w:p w14:paraId="2D2A9BA9" w14:textId="77777777" w:rsidR="003E62D3" w:rsidRPr="008016D1" w:rsidRDefault="003E62D3">
            <w:pPr>
              <w:pStyle w:val="TableText"/>
              <w:rPr>
                <w:color w:val="899EA6"/>
                <w:sz w:val="10"/>
              </w:rPr>
            </w:pPr>
            <w:r w:rsidRPr="008016D1">
              <w:rPr>
                <w:color w:val="899EA6"/>
                <w:sz w:val="10"/>
              </w:rPr>
              <w:t>&lt;section divider cell&gt;</w:t>
            </w:r>
          </w:p>
        </w:tc>
      </w:tr>
      <w:tr w:rsidR="003E62D3" w14:paraId="71DD7E64" w14:textId="77777777" w:rsidTr="008016D1">
        <w:trPr>
          <w:cantSplit/>
          <w:jc w:val="center"/>
        </w:trPr>
        <w:tc>
          <w:tcPr>
            <w:tcW w:w="234" w:type="pct"/>
          </w:tcPr>
          <w:p w14:paraId="2F576012" w14:textId="77777777" w:rsidR="003E62D3" w:rsidRDefault="003E62D3">
            <w:pPr>
              <w:pStyle w:val="TableText"/>
              <w:rPr>
                <w:rFonts w:eastAsia="Arial Unicode MS"/>
              </w:rPr>
            </w:pPr>
            <w:r>
              <w:t>h</w:t>
            </w:r>
          </w:p>
        </w:tc>
        <w:tc>
          <w:tcPr>
            <w:tcW w:w="1316" w:type="pct"/>
          </w:tcPr>
          <w:p w14:paraId="460D54ED" w14:textId="77777777" w:rsidR="003E62D3" w:rsidRDefault="003E62D3">
            <w:pPr>
              <w:pStyle w:val="TableText"/>
              <w:rPr>
                <w:rFonts w:eastAsia="Arial Unicode MS"/>
              </w:rPr>
            </w:pPr>
            <w:r>
              <w:t>Unreported/Refused to Report Race and Ethnicity</w:t>
            </w:r>
          </w:p>
        </w:tc>
        <w:tc>
          <w:tcPr>
            <w:tcW w:w="1280" w:type="pct"/>
          </w:tcPr>
          <w:p w14:paraId="087FDF65"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122" w:type="pct"/>
          </w:tcPr>
          <w:p w14:paraId="2CA9CA42"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c>
          <w:tcPr>
            <w:tcW w:w="1048" w:type="pct"/>
          </w:tcPr>
          <w:p w14:paraId="08C11208" w14:textId="77777777" w:rsidR="003E62D3" w:rsidRPr="008016D1" w:rsidRDefault="003E62D3">
            <w:pPr>
              <w:pStyle w:val="TableText"/>
              <w:rPr>
                <w:color w:val="EEECE1" w:themeColor="background2"/>
                <w:sz w:val="10"/>
              </w:rPr>
            </w:pPr>
            <w:r w:rsidRPr="008016D1">
              <w:rPr>
                <w:color w:val="EEECE1" w:themeColor="background2"/>
                <w:sz w:val="10"/>
              </w:rPr>
              <w:t>&lt;blank for demonstration&gt;</w:t>
            </w:r>
          </w:p>
        </w:tc>
      </w:tr>
      <w:tr w:rsidR="003E62D3" w14:paraId="1F75D612" w14:textId="77777777" w:rsidTr="008016D1">
        <w:trPr>
          <w:cantSplit/>
          <w:jc w:val="center"/>
        </w:trPr>
        <w:tc>
          <w:tcPr>
            <w:tcW w:w="234" w:type="pct"/>
          </w:tcPr>
          <w:p w14:paraId="5946B917" w14:textId="77777777" w:rsidR="003E62D3" w:rsidRDefault="003E62D3">
            <w:pPr>
              <w:pStyle w:val="TableText"/>
              <w:rPr>
                <w:rFonts w:eastAsia="Arial Unicode MS"/>
              </w:rPr>
            </w:pPr>
            <w:r>
              <w:t>i</w:t>
            </w:r>
          </w:p>
        </w:tc>
        <w:tc>
          <w:tcPr>
            <w:tcW w:w="1316" w:type="pct"/>
          </w:tcPr>
          <w:p w14:paraId="09377D74" w14:textId="77777777" w:rsidR="003E62D3" w:rsidRPr="008016D1" w:rsidRDefault="003E62D3" w:rsidP="008016D1">
            <w:pPr>
              <w:pStyle w:val="TableText"/>
              <w:jc w:val="right"/>
              <w:rPr>
                <w:b/>
              </w:rPr>
            </w:pPr>
            <w:r w:rsidRPr="008016D1">
              <w:rPr>
                <w:b/>
              </w:rPr>
              <w:t>Total</w:t>
            </w:r>
          </w:p>
        </w:tc>
        <w:tc>
          <w:tcPr>
            <w:tcW w:w="1280" w:type="pct"/>
          </w:tcPr>
          <w:p w14:paraId="30D4734E" w14:textId="77777777" w:rsidR="003E62D3" w:rsidRPr="008016D1" w:rsidRDefault="003E62D3">
            <w:pPr>
              <w:pStyle w:val="TableText"/>
              <w:rPr>
                <w:color w:val="EEECE1" w:themeColor="background2"/>
                <w:sz w:val="10"/>
              </w:rPr>
            </w:pPr>
            <w:r w:rsidRPr="008016D1">
              <w:rPr>
                <w:color w:val="EEECE1" w:themeColor="background2"/>
                <w:sz w:val="10"/>
              </w:rPr>
              <w:t>&lt;cell not reported&gt;</w:t>
            </w:r>
          </w:p>
        </w:tc>
        <w:tc>
          <w:tcPr>
            <w:tcW w:w="1122" w:type="pct"/>
          </w:tcPr>
          <w:p w14:paraId="61583899" w14:textId="77777777" w:rsidR="003E62D3" w:rsidRPr="008016D1" w:rsidRDefault="003E62D3">
            <w:pPr>
              <w:pStyle w:val="TableText"/>
              <w:rPr>
                <w:color w:val="EEECE1" w:themeColor="background2"/>
                <w:sz w:val="10"/>
              </w:rPr>
            </w:pPr>
            <w:r w:rsidRPr="008016D1">
              <w:rPr>
                <w:color w:val="EEECE1" w:themeColor="background2"/>
                <w:sz w:val="10"/>
              </w:rPr>
              <w:t>&lt;cell not reported&gt;</w:t>
            </w:r>
          </w:p>
        </w:tc>
        <w:tc>
          <w:tcPr>
            <w:tcW w:w="1048" w:type="pct"/>
          </w:tcPr>
          <w:p w14:paraId="10802771" w14:textId="77777777" w:rsidR="003E62D3" w:rsidRPr="008016D1" w:rsidRDefault="003E62D3">
            <w:pPr>
              <w:pStyle w:val="TableText"/>
              <w:rPr>
                <w:color w:val="EEECE1" w:themeColor="background2"/>
                <w:sz w:val="10"/>
              </w:rPr>
            </w:pPr>
            <w:r w:rsidRPr="008016D1">
              <w:rPr>
                <w:color w:val="EEECE1" w:themeColor="background2"/>
                <w:sz w:val="10"/>
              </w:rPr>
              <w:t>&lt;cell not reported&gt;</w:t>
            </w:r>
          </w:p>
        </w:tc>
      </w:tr>
    </w:tbl>
    <w:p w14:paraId="615CB40F" w14:textId="77777777" w:rsidR="00D5371F" w:rsidRDefault="00D5371F" w:rsidP="00D5371F">
      <w:pPr>
        <w:sectPr w:rsidR="00D5371F" w:rsidSect="008016D1">
          <w:pgSz w:w="15840" w:h="12240" w:orient="landscape"/>
          <w:pgMar w:top="1440" w:right="1080" w:bottom="1440" w:left="1080" w:header="720" w:footer="720" w:gutter="0"/>
          <w:cols w:space="432"/>
          <w:docGrid w:linePitch="360"/>
        </w:sectPr>
      </w:pPr>
    </w:p>
    <w:p w14:paraId="3F6CB355" w14:textId="77777777" w:rsidR="00A34AE8" w:rsidRDefault="00D5371F" w:rsidP="00E970DE">
      <w:pPr>
        <w:pStyle w:val="Heading1"/>
        <w:jc w:val="left"/>
        <w:sectPr w:rsidR="00A34AE8" w:rsidSect="00120115">
          <w:pgSz w:w="12240" w:h="15840"/>
          <w:pgMar w:top="1440" w:right="1080" w:bottom="1440" w:left="1080" w:header="720" w:footer="720" w:gutter="0"/>
          <w:cols w:space="432"/>
          <w:docGrid w:linePitch="360"/>
        </w:sectPr>
      </w:pPr>
      <w:bookmarkStart w:id="467" w:name="_Instructions_for_Table_6"/>
      <w:bookmarkStart w:id="468" w:name="_Toc489440158"/>
      <w:bookmarkStart w:id="469" w:name="_Toc489949120"/>
      <w:bookmarkStart w:id="470" w:name="_Toc508225509"/>
      <w:bookmarkEnd w:id="467"/>
      <w:r>
        <w:t>Instructions for Table 8A: Financial Costs</w:t>
      </w:r>
      <w:bookmarkEnd w:id="468"/>
      <w:bookmarkEnd w:id="469"/>
      <w:bookmarkEnd w:id="470"/>
      <w:r w:rsidR="00C825CA">
        <w:t xml:space="preserve">  </w:t>
      </w:r>
    </w:p>
    <w:p w14:paraId="5C648CA4" w14:textId="049CD336" w:rsidR="00CC3353" w:rsidRDefault="00CC3353" w:rsidP="00D5371F">
      <w:r>
        <w:t xml:space="preserve">Table 8A reports </w:t>
      </w:r>
      <w:r w:rsidR="00D5371F" w:rsidRPr="00D5371F">
        <w:t xml:space="preserve">the total cost of all activities </w:t>
      </w:r>
      <w:r w:rsidR="00ED1BAC">
        <w:t>that</w:t>
      </w:r>
      <w:r w:rsidR="00ED1BAC" w:rsidRPr="00D5371F">
        <w:t xml:space="preserve"> </w:t>
      </w:r>
      <w:r w:rsidR="00D5371F" w:rsidRPr="00D5371F">
        <w:t xml:space="preserve">are within the scope of the project </w:t>
      </w:r>
      <w:r w:rsidR="001F1E4D">
        <w:t xml:space="preserve">and covered by the program budget </w:t>
      </w:r>
      <w:r w:rsidR="00D5371F" w:rsidRPr="00D5371F">
        <w:t xml:space="preserve">supported, in whole or in part, by (1) </w:t>
      </w:r>
      <w:r w:rsidR="007F4B24">
        <w:t xml:space="preserve">the Health Center Program grant </w:t>
      </w:r>
      <w:r w:rsidR="007F4B24" w:rsidRPr="00D5371F">
        <w:t>covered by the UDS</w:t>
      </w:r>
      <w:r w:rsidR="00D5371F" w:rsidRPr="00D5371F">
        <w:t xml:space="preserve">, </w:t>
      </w:r>
      <w:r w:rsidR="00136619" w:rsidRPr="00136619">
        <w:rPr>
          <w:rStyle w:val="IntenseEmphasis"/>
        </w:rPr>
        <w:t>or</w:t>
      </w:r>
      <w:r w:rsidR="00D5371F" w:rsidRPr="00D5371F">
        <w:t xml:space="preserve"> (2) the look-alike designation, </w:t>
      </w:r>
      <w:r w:rsidR="00136619" w:rsidRPr="00136619">
        <w:rPr>
          <w:rStyle w:val="IntenseEmphasis"/>
        </w:rPr>
        <w:t>or</w:t>
      </w:r>
      <w:r w:rsidR="00136619" w:rsidRPr="00D5371F">
        <w:t xml:space="preserve"> </w:t>
      </w:r>
      <w:r w:rsidR="00D5371F" w:rsidRPr="00D5371F">
        <w:t xml:space="preserve">(3) the scope of the BHW </w:t>
      </w:r>
      <w:r w:rsidR="00BC75EF">
        <w:t>p</w:t>
      </w:r>
      <w:r w:rsidR="00D5371F" w:rsidRPr="00D5371F">
        <w:t xml:space="preserve">rimary care clinics. </w:t>
      </w:r>
      <w:r>
        <w:t xml:space="preserve">The same costs may be included in both a BHW clinic </w:t>
      </w:r>
      <w:r w:rsidRPr="00CC3353">
        <w:rPr>
          <w:i/>
        </w:rPr>
        <w:t>and</w:t>
      </w:r>
      <w:r>
        <w:t xml:space="preserve"> a BPHC </w:t>
      </w:r>
      <w:r w:rsidR="00CC49E8">
        <w:t>awardee</w:t>
      </w:r>
      <w:r>
        <w:t xml:space="preserve"> or </w:t>
      </w:r>
      <w:r w:rsidR="002A011B">
        <w:t>l</w:t>
      </w:r>
      <w:r>
        <w:t>ook-alike if they are inclu</w:t>
      </w:r>
      <w:r w:rsidR="002A011B">
        <w:t>d</w:t>
      </w:r>
      <w:r>
        <w:t xml:space="preserve">ed in the scope of both grants. </w:t>
      </w:r>
      <w:r w:rsidR="007F4B24">
        <w:t>T</w:t>
      </w:r>
      <w:r>
        <w:t xml:space="preserve">he same costs </w:t>
      </w:r>
      <w:r w:rsidR="00CE5508" w:rsidRPr="00E970DE">
        <w:rPr>
          <w:i/>
        </w:rPr>
        <w:t>may not</w:t>
      </w:r>
      <w:r w:rsidR="007F4B24">
        <w:t xml:space="preserve"> </w:t>
      </w:r>
      <w:r>
        <w:t xml:space="preserve">be </w:t>
      </w:r>
      <w:r w:rsidR="007F4B24">
        <w:t>reported under</w:t>
      </w:r>
      <w:r>
        <w:t xml:space="preserve"> both a BPHC grant</w:t>
      </w:r>
      <w:r w:rsidR="009F05FF">
        <w:t xml:space="preserve"> </w:t>
      </w:r>
      <w:r>
        <w:t>and a</w:t>
      </w:r>
      <w:r w:rsidR="0004272A">
        <w:t xml:space="preserve"> </w:t>
      </w:r>
      <w:r>
        <w:t>look-alike</w:t>
      </w:r>
      <w:r w:rsidR="001F1E4D">
        <w:t xml:space="preserve"> designation</w:t>
      </w:r>
      <w:r>
        <w:t>.</w:t>
      </w:r>
    </w:p>
    <w:p w14:paraId="187445D3" w14:textId="0F5F6DAD" w:rsidR="00D5371F" w:rsidRDefault="001366D0" w:rsidP="00D5371F">
      <w:r>
        <w:t>Report a</w:t>
      </w:r>
      <w:r w:rsidR="00D5371F" w:rsidRPr="00CC3353">
        <w:t>ll</w:t>
      </w:r>
      <w:r w:rsidR="00D5371F" w:rsidRPr="00D5371F">
        <w:t xml:space="preserve"> costs </w:t>
      </w:r>
      <w:r w:rsidR="00CC3353">
        <w:t xml:space="preserve">on Table 8A </w:t>
      </w:r>
      <w:r w:rsidR="00D5371F" w:rsidRPr="00D5371F">
        <w:t xml:space="preserve">on an </w:t>
      </w:r>
      <w:r w:rsidR="00D5371F" w:rsidRPr="00C318B4">
        <w:rPr>
          <w:i/>
        </w:rPr>
        <w:t>accrual</w:t>
      </w:r>
      <w:r w:rsidR="00D5371F" w:rsidRPr="00D5371F">
        <w:t xml:space="preserve"> basis. These are the costs attributable to the reporting period, including depreciation</w:t>
      </w:r>
      <w:r w:rsidR="009F05FF">
        <w:t>,</w:t>
      </w:r>
      <w:r w:rsidR="00D5371F" w:rsidRPr="00D5371F">
        <w:t xml:space="preserve"> regardless of when </w:t>
      </w:r>
      <w:r w:rsidR="00CE5508">
        <w:t>(</w:t>
      </w:r>
      <w:r w:rsidR="00DC2457">
        <w:t xml:space="preserve">or </w:t>
      </w:r>
      <w:r w:rsidR="00CE5508">
        <w:t xml:space="preserve">in the case of donations on Line 18, </w:t>
      </w:r>
      <w:r w:rsidR="00DC2457">
        <w:t>if</w:t>
      </w:r>
      <w:r w:rsidR="00CE5508">
        <w:t>)</w:t>
      </w:r>
      <w:r w:rsidR="00DC2457">
        <w:t xml:space="preserve"> </w:t>
      </w:r>
      <w:r w:rsidR="00D5371F" w:rsidRPr="00D5371F">
        <w:t xml:space="preserve">actual </w:t>
      </w:r>
      <w:r w:rsidR="00DC2457">
        <w:t xml:space="preserve">cash </w:t>
      </w:r>
      <w:r w:rsidR="00D5371F" w:rsidRPr="00D5371F">
        <w:t>payments were made. (</w:t>
      </w:r>
      <w:r w:rsidR="000A2E7D">
        <w:t>Note: O</w:t>
      </w:r>
      <w:r w:rsidR="00D5371F" w:rsidRPr="00D5371F">
        <w:t xml:space="preserve">nly </w:t>
      </w:r>
      <w:r>
        <w:t xml:space="preserve">report </w:t>
      </w:r>
      <w:r w:rsidR="00D5371F" w:rsidRPr="00D5371F">
        <w:t xml:space="preserve">depreciation for capital </w:t>
      </w:r>
      <w:r w:rsidR="00DC2457">
        <w:t>expenditures</w:t>
      </w:r>
      <w:r w:rsidR="00ED1BAC">
        <w:t>,</w:t>
      </w:r>
      <w:r w:rsidR="00D5371F" w:rsidRPr="00D5371F">
        <w:t xml:space="preserve"> including </w:t>
      </w:r>
      <w:r w:rsidR="00A81601">
        <w:t>BPHC</w:t>
      </w:r>
      <w:r w:rsidR="00A81601" w:rsidRPr="00D5371F">
        <w:t xml:space="preserve"> </w:t>
      </w:r>
      <w:r w:rsidR="00D5371F" w:rsidRPr="00D5371F">
        <w:t xml:space="preserve">capital grants.) </w:t>
      </w:r>
      <w:r>
        <w:t>D</w:t>
      </w:r>
      <w:r w:rsidR="00D5371F" w:rsidRPr="00D5371F">
        <w:t xml:space="preserve">o not report bad debts or the repayment of the principal of a loan, </w:t>
      </w:r>
      <w:r w:rsidR="007749A3">
        <w:t>but do</w:t>
      </w:r>
      <w:r w:rsidR="00495660">
        <w:t xml:space="preserve"> </w:t>
      </w:r>
      <w:r w:rsidR="00D5371F" w:rsidRPr="00D5371F">
        <w:t>show interest on any such loans as an expense.</w:t>
      </w:r>
    </w:p>
    <w:p w14:paraId="3FA765C0" w14:textId="5AFF3C05" w:rsidR="00D5371F" w:rsidRDefault="005D7C76" w:rsidP="0010291C">
      <w:pPr>
        <w:pStyle w:val="Heading2"/>
      </w:pPr>
      <w:bookmarkStart w:id="471" w:name="_Toc489440159"/>
      <w:bookmarkStart w:id="472" w:name="_Toc489949121"/>
      <w:bookmarkStart w:id="473" w:name="_Toc508225510"/>
      <w:r>
        <w:t>Accrued</w:t>
      </w:r>
      <w:r w:rsidR="0010291C">
        <w:t xml:space="preserve"> Costs, Allocated Costs, and Costs After Alloc</w:t>
      </w:r>
      <w:r w:rsidR="00786A04">
        <w:t>a</w:t>
      </w:r>
      <w:r w:rsidR="0010291C">
        <w:t>tion (Column Definitions)</w:t>
      </w:r>
      <w:bookmarkEnd w:id="471"/>
      <w:bookmarkEnd w:id="472"/>
      <w:bookmarkEnd w:id="473"/>
    </w:p>
    <w:p w14:paraId="13F75623" w14:textId="77777777" w:rsidR="0010291C" w:rsidRDefault="0010291C" w:rsidP="0010291C">
      <w:pPr>
        <w:pStyle w:val="Heading3"/>
      </w:pPr>
      <w:bookmarkStart w:id="474" w:name="_Toc412466523"/>
      <w:bookmarkStart w:id="475" w:name="_Toc489440160"/>
      <w:bookmarkStart w:id="476" w:name="_Toc489949122"/>
      <w:bookmarkStart w:id="477" w:name="_Toc508225511"/>
      <w:r>
        <w:t>Column A - Accrued Costs</w:t>
      </w:r>
      <w:bookmarkEnd w:id="474"/>
      <w:bookmarkEnd w:id="475"/>
      <w:bookmarkEnd w:id="476"/>
      <w:bookmarkEnd w:id="477"/>
    </w:p>
    <w:p w14:paraId="12B038F6" w14:textId="0CAE722C" w:rsidR="0010291C" w:rsidRDefault="001366D0" w:rsidP="0010291C">
      <w:r>
        <w:t xml:space="preserve">In this </w:t>
      </w:r>
      <w:r w:rsidR="0010291C">
        <w:t>column</w:t>
      </w:r>
      <w:r>
        <w:t>,</w:t>
      </w:r>
      <w:r w:rsidR="0010291C">
        <w:t xml:space="preserve"> report the accrued </w:t>
      </w:r>
      <w:r w:rsidR="0010291C" w:rsidRPr="008016D1">
        <w:t>direct costs</w:t>
      </w:r>
      <w:r w:rsidR="0010291C">
        <w:t xml:space="preserve"> associated with each of the </w:t>
      </w:r>
      <w:r w:rsidR="005D7C76">
        <w:t xml:space="preserve">service delivery </w:t>
      </w:r>
      <w:r w:rsidR="0010291C">
        <w:t xml:space="preserve">cost centers listed. See </w:t>
      </w:r>
      <w:hyperlink w:anchor="_BPHC_Major_Service" w:history="1">
        <w:r w:rsidR="0010291C" w:rsidRPr="001366D0">
          <w:rPr>
            <w:rStyle w:val="Hyperlink"/>
          </w:rPr>
          <w:t>Line Definitions</w:t>
        </w:r>
      </w:hyperlink>
      <w:r w:rsidR="0010291C">
        <w:t xml:space="preserve"> for costs to include in each category. </w:t>
      </w:r>
      <w:r w:rsidR="004D4AB4">
        <w:t>In addition,</w:t>
      </w:r>
      <w:r w:rsidR="0010291C">
        <w:t xml:space="preserve"> report the total facility cost and the total cost of non-clinical support services </w:t>
      </w:r>
      <w:r w:rsidR="00DC2457">
        <w:t xml:space="preserve">(also referred to as administrative costs) </w:t>
      </w:r>
      <w:r w:rsidR="0010291C">
        <w:t>sepa</w:t>
      </w:r>
      <w:r w:rsidR="007749A3">
        <w:t>r</w:t>
      </w:r>
      <w:r w:rsidR="0010291C">
        <w:t>ately on Lines 14 and 15.</w:t>
      </w:r>
    </w:p>
    <w:p w14:paraId="0D85EA58" w14:textId="77777777" w:rsidR="0010291C" w:rsidRDefault="0010291C" w:rsidP="0010291C">
      <w:pPr>
        <w:pStyle w:val="Heading3"/>
      </w:pPr>
      <w:bookmarkStart w:id="478" w:name="_Toc412466524"/>
      <w:bookmarkStart w:id="479" w:name="_Toc489440161"/>
      <w:bookmarkStart w:id="480" w:name="_Toc489949123"/>
      <w:bookmarkStart w:id="481" w:name="_Toc508225512"/>
      <w:r>
        <w:t>Column B - Allocation of Facility Costs and Non-Clinical Support Service Costs</w:t>
      </w:r>
      <w:bookmarkEnd w:id="478"/>
      <w:bookmarkEnd w:id="479"/>
      <w:bookmarkEnd w:id="480"/>
      <w:bookmarkEnd w:id="481"/>
    </w:p>
    <w:p w14:paraId="657BF58D" w14:textId="068A41AC" w:rsidR="0010291C" w:rsidRDefault="001366D0" w:rsidP="0010291C">
      <w:r>
        <w:t>In t</w:t>
      </w:r>
      <w:r w:rsidR="0010291C">
        <w:t>his column</w:t>
      </w:r>
      <w:r>
        <w:t>,</w:t>
      </w:r>
      <w:r w:rsidR="0010291C">
        <w:t xml:space="preserve"> </w:t>
      </w:r>
      <w:r>
        <w:t xml:space="preserve">report </w:t>
      </w:r>
      <w:r w:rsidR="0010291C">
        <w:t>the allocation of facility and non-clinical support services costs (from Lines 14 and 15, Column A) to each of the direct cost centers.</w:t>
      </w:r>
      <w:r w:rsidR="00176E06">
        <w:t xml:space="preserve"> Use the following guidance to distribute these costs:</w:t>
      </w:r>
    </w:p>
    <w:p w14:paraId="5F881C47" w14:textId="77777777" w:rsidR="0010291C" w:rsidRDefault="00176E06" w:rsidP="00D21109">
      <w:pPr>
        <w:pStyle w:val="BulletList"/>
      </w:pPr>
      <w:r>
        <w:t>Distribute t</w:t>
      </w:r>
      <w:r w:rsidR="0010291C">
        <w:t xml:space="preserve">he total of facility and non-clinical support services costs </w:t>
      </w:r>
      <w:r>
        <w:t>(</w:t>
      </w:r>
      <w:r w:rsidR="0010291C">
        <w:t>reported in Column A, Lines 14 and 15</w:t>
      </w:r>
      <w:r>
        <w:t>)</w:t>
      </w:r>
      <w:r w:rsidR="0010291C">
        <w:t xml:space="preserve"> in Column B. The total </w:t>
      </w:r>
      <w:r w:rsidR="00DC2457">
        <w:t>for</w:t>
      </w:r>
      <w:r w:rsidR="0010291C">
        <w:t xml:space="preserve"> Column B will equal the amount reported on Line 16, Column A.</w:t>
      </w:r>
    </w:p>
    <w:p w14:paraId="03B1CBE1" w14:textId="77777777" w:rsidR="0010291C" w:rsidRDefault="0010291C" w:rsidP="00D21109">
      <w:pPr>
        <w:pStyle w:val="BulletList"/>
      </w:pPr>
      <w:r>
        <w:t>Lines 1 and 3 both refer to aspects of the medical practice. It is acceptable to report the allocation of all medical facility and non-clinical support services on Line 1 if a more appropriate allocation between Lines 1 and 3 is not available.</w:t>
      </w:r>
    </w:p>
    <w:p w14:paraId="56E7226C" w14:textId="7295E34D" w:rsidR="0010291C" w:rsidRDefault="00176E06" w:rsidP="00D21109">
      <w:pPr>
        <w:pStyle w:val="BulletList"/>
      </w:pPr>
      <w:r>
        <w:t>Allocate f</w:t>
      </w:r>
      <w:r w:rsidR="0010291C">
        <w:t xml:space="preserve">acility and non-clinical support services </w:t>
      </w:r>
      <w:r w:rsidR="009018BB">
        <w:t xml:space="preserve">attributable to pharmacy </w:t>
      </w:r>
      <w:r w:rsidR="0010291C">
        <w:t xml:space="preserve">to the non-supply line (Line 8a). </w:t>
      </w:r>
      <w:r>
        <w:t xml:space="preserve">Allocation for pharmaceutical supplies (Line 8b) </w:t>
      </w:r>
      <w:r w:rsidR="0010291C">
        <w:t xml:space="preserve">is </w:t>
      </w:r>
      <w:r>
        <w:t xml:space="preserve">greyed </w:t>
      </w:r>
      <w:r w:rsidR="0010291C">
        <w:t xml:space="preserve">out in the EHB. </w:t>
      </w:r>
      <w:r w:rsidR="00DC2457">
        <w:t>Any</w:t>
      </w:r>
      <w:r>
        <w:t xml:space="preserve"> allocation </w:t>
      </w:r>
      <w:r w:rsidR="00DC2457">
        <w:t>of overhead</w:t>
      </w:r>
      <w:r w:rsidR="00FC18CE">
        <w:t xml:space="preserve"> </w:t>
      </w:r>
      <w:r w:rsidR="005D7C76">
        <w:t>(which is usually minimal)</w:t>
      </w:r>
      <w:r w:rsidR="00DC2457">
        <w:t xml:space="preserve"> that you choose to make for pharmaceuticals </w:t>
      </w:r>
      <w:r>
        <w:t xml:space="preserve">must be reported on Line 8a. </w:t>
      </w:r>
      <w:r w:rsidR="0010291C">
        <w:t xml:space="preserve">This is true even if </w:t>
      </w:r>
      <w:r>
        <w:t>you did</w:t>
      </w:r>
      <w:r w:rsidR="0010291C">
        <w:t xml:space="preserve"> not report any direct pharmacy costs on </w:t>
      </w:r>
      <w:r w:rsidR="00ED1BAC">
        <w:t>L</w:t>
      </w:r>
      <w:r w:rsidR="0010291C">
        <w:t xml:space="preserve">ine 8a, </w:t>
      </w:r>
      <w:r w:rsidR="00ED1BAC">
        <w:t>C</w:t>
      </w:r>
      <w:r w:rsidR="0010291C">
        <w:t>olumn A.</w:t>
      </w:r>
    </w:p>
    <w:p w14:paraId="7C205F19" w14:textId="77777777" w:rsidR="0010291C" w:rsidRDefault="00015B65" w:rsidP="0010291C">
      <w:r>
        <w:t xml:space="preserve">A more detailed description of what is included in the facility and non-clinical support category is provided below. </w:t>
      </w:r>
      <w:r w:rsidR="0010291C">
        <w:t xml:space="preserve">The allocation of </w:t>
      </w:r>
      <w:r>
        <w:t xml:space="preserve">facility and </w:t>
      </w:r>
      <w:r w:rsidR="0010291C">
        <w:t xml:space="preserve">non-clinical support services costs should be done as follows, unless </w:t>
      </w:r>
      <w:r w:rsidR="00176E06">
        <w:t>you have</w:t>
      </w:r>
      <w:r w:rsidR="0010291C">
        <w:t xml:space="preserve"> a more accurate </w:t>
      </w:r>
      <w:r w:rsidR="002760C3">
        <w:t>method</w:t>
      </w:r>
      <w:r w:rsidR="0010291C">
        <w:t>:</w:t>
      </w:r>
    </w:p>
    <w:p w14:paraId="00ED486F" w14:textId="20E884C5" w:rsidR="00176E06" w:rsidRPr="00425DA3" w:rsidRDefault="00176E06" w:rsidP="008016D1">
      <w:pPr>
        <w:pStyle w:val="ListParagraph"/>
        <w:numPr>
          <w:ilvl w:val="0"/>
          <w:numId w:val="414"/>
        </w:numPr>
        <w:ind w:left="360"/>
      </w:pPr>
      <w:r w:rsidRPr="00425DA3">
        <w:t xml:space="preserve">Allocate </w:t>
      </w:r>
      <w:r w:rsidR="009F05FF" w:rsidRPr="00E970DE">
        <w:rPr>
          <w:i/>
        </w:rPr>
        <w:t>f</w:t>
      </w:r>
      <w:r w:rsidR="00FC18CE" w:rsidRPr="00E970DE">
        <w:rPr>
          <w:i/>
        </w:rPr>
        <w:t xml:space="preserve">acility </w:t>
      </w:r>
      <w:r w:rsidR="009F05FF" w:rsidRPr="00E970DE">
        <w:rPr>
          <w:i/>
        </w:rPr>
        <w:t>c</w:t>
      </w:r>
      <w:r w:rsidR="00FC18CE" w:rsidRPr="00E970DE">
        <w:rPr>
          <w:i/>
        </w:rPr>
        <w:t>osts</w:t>
      </w:r>
      <w:r w:rsidR="007E54F6" w:rsidRPr="00425DA3">
        <w:t xml:space="preserve"> </w:t>
      </w:r>
      <w:r w:rsidR="0010291C" w:rsidRPr="00425DA3">
        <w:t>based on the amount of usable square footage utilized for each of the cost centers</w:t>
      </w:r>
      <w:r w:rsidR="00ED1BAC" w:rsidRPr="00425DA3">
        <w:t>,</w:t>
      </w:r>
      <w:r w:rsidR="0010291C" w:rsidRPr="00425DA3">
        <w:t xml:space="preserve"> including </w:t>
      </w:r>
      <w:r w:rsidR="009F05FF">
        <w:t>m</w:t>
      </w:r>
      <w:r w:rsidR="00FC18CE" w:rsidRPr="00425DA3">
        <w:t xml:space="preserve">edical, </w:t>
      </w:r>
      <w:r w:rsidR="009F05FF">
        <w:t>m</w:t>
      </w:r>
      <w:r w:rsidR="00FC18CE" w:rsidRPr="00425DA3">
        <w:t xml:space="preserve">edical </w:t>
      </w:r>
      <w:r w:rsidR="009F05FF">
        <w:t>l</w:t>
      </w:r>
      <w:r w:rsidR="00FC18CE" w:rsidRPr="00425DA3">
        <w:t>ab</w:t>
      </w:r>
      <w:r w:rsidR="0010291C" w:rsidRPr="00425DA3">
        <w:t xml:space="preserve"> and </w:t>
      </w:r>
      <w:r w:rsidR="0010291C">
        <w:t>X</w:t>
      </w:r>
      <w:r w:rsidR="0010291C" w:rsidRPr="00425DA3">
        <w:t xml:space="preserve">-ray, </w:t>
      </w:r>
      <w:r w:rsidR="009F05FF">
        <w:t>d</w:t>
      </w:r>
      <w:r w:rsidR="00FC18CE" w:rsidRPr="00425DA3">
        <w:t xml:space="preserve">ental, </w:t>
      </w:r>
      <w:r w:rsidR="009F05FF">
        <w:t>m</w:t>
      </w:r>
      <w:r w:rsidR="00FC18CE" w:rsidRPr="00425DA3">
        <w:t xml:space="preserve">ental </w:t>
      </w:r>
      <w:r w:rsidR="009F05FF">
        <w:t>h</w:t>
      </w:r>
      <w:r w:rsidR="00FC18CE" w:rsidRPr="00425DA3">
        <w:t xml:space="preserve">ealth, </w:t>
      </w:r>
      <w:r w:rsidR="009F05FF">
        <w:t>s</w:t>
      </w:r>
      <w:r w:rsidR="00FC18CE" w:rsidRPr="00425DA3">
        <w:t>ubstance use</w:t>
      </w:r>
      <w:r w:rsidR="00874FB6">
        <w:t xml:space="preserve"> disorder</w:t>
      </w:r>
      <w:r w:rsidR="00FC18CE" w:rsidRPr="00425DA3">
        <w:t xml:space="preserve">, </w:t>
      </w:r>
      <w:r w:rsidR="009F05FF">
        <w:t>p</w:t>
      </w:r>
      <w:r w:rsidR="00FC18CE" w:rsidRPr="00425DA3">
        <w:t xml:space="preserve">harmacy, </w:t>
      </w:r>
      <w:r w:rsidR="009F05FF">
        <w:t>o</w:t>
      </w:r>
      <w:r w:rsidR="00FC18CE" w:rsidRPr="00425DA3">
        <w:t xml:space="preserve">ther </w:t>
      </w:r>
      <w:r w:rsidR="009F05FF">
        <w:t>p</w:t>
      </w:r>
      <w:r w:rsidR="00FC18CE" w:rsidRPr="00425DA3">
        <w:t xml:space="preserve">rofessional, </w:t>
      </w:r>
      <w:r w:rsidR="009F05FF">
        <w:t>v</w:t>
      </w:r>
      <w:r w:rsidR="00FC18CE" w:rsidRPr="00425DA3">
        <w:t xml:space="preserve">ision, </w:t>
      </w:r>
      <w:r w:rsidR="009F05FF">
        <w:t>e</w:t>
      </w:r>
      <w:r w:rsidR="00FC18CE" w:rsidRPr="00425DA3">
        <w:t xml:space="preserve">nabling, </w:t>
      </w:r>
      <w:r w:rsidR="009F05FF">
        <w:t>o</w:t>
      </w:r>
      <w:r w:rsidR="00FC18CE" w:rsidRPr="00425DA3">
        <w:t xml:space="preserve">ther </w:t>
      </w:r>
      <w:r w:rsidR="009F05FF">
        <w:t>p</w:t>
      </w:r>
      <w:r w:rsidR="00FC18CE" w:rsidRPr="00425DA3">
        <w:t xml:space="preserve">rogram </w:t>
      </w:r>
      <w:r w:rsidR="009F05FF">
        <w:t>r</w:t>
      </w:r>
      <w:r w:rsidR="00FC18CE" w:rsidRPr="00425DA3">
        <w:t xml:space="preserve">elated </w:t>
      </w:r>
      <w:r w:rsidR="009F05FF">
        <w:t>s</w:t>
      </w:r>
      <w:r w:rsidR="00FC18CE" w:rsidRPr="00425DA3">
        <w:t xml:space="preserve">ervices, </w:t>
      </w:r>
      <w:r w:rsidR="009F05FF">
        <w:t>q</w:t>
      </w:r>
      <w:r w:rsidR="00FC18CE" w:rsidRPr="00425DA3">
        <w:t xml:space="preserve">uality </w:t>
      </w:r>
      <w:r w:rsidR="009F05FF">
        <w:t>i</w:t>
      </w:r>
      <w:r w:rsidR="00FC18CE" w:rsidRPr="00425DA3">
        <w:t>mprovement</w:t>
      </w:r>
      <w:r w:rsidR="00BA1476" w:rsidRPr="00425DA3">
        <w:t xml:space="preserve">, </w:t>
      </w:r>
      <w:r w:rsidR="0010291C" w:rsidRPr="00425DA3">
        <w:t>and</w:t>
      </w:r>
      <w:r w:rsidR="0010291C" w:rsidRPr="00A34AE8">
        <w:t xml:space="preserve"> </w:t>
      </w:r>
      <w:r w:rsidR="009F05FF">
        <w:t>n</w:t>
      </w:r>
      <w:r w:rsidR="00FC18CE" w:rsidRPr="00A34AE8">
        <w:t>on-</w:t>
      </w:r>
      <w:r w:rsidR="009F05FF">
        <w:t>c</w:t>
      </w:r>
      <w:r w:rsidR="00FC18CE" w:rsidRPr="00A34AE8">
        <w:t xml:space="preserve">linical </w:t>
      </w:r>
      <w:r w:rsidR="009F05FF">
        <w:t>s</w:t>
      </w:r>
      <w:r w:rsidR="00FC18CE" w:rsidRPr="00A34AE8">
        <w:t xml:space="preserve">upport </w:t>
      </w:r>
      <w:r w:rsidR="009F05FF">
        <w:t>s</w:t>
      </w:r>
      <w:r w:rsidR="00FC18CE" w:rsidRPr="00A34AE8">
        <w:t>ervices.</w:t>
      </w:r>
      <w:r w:rsidR="0010291C" w:rsidRPr="00A34AE8">
        <w:t xml:space="preserve"> </w:t>
      </w:r>
      <w:r w:rsidR="0010291C" w:rsidRPr="00425DA3">
        <w:t xml:space="preserve">Square </w:t>
      </w:r>
      <w:r w:rsidRPr="00425DA3">
        <w:t>f</w:t>
      </w:r>
      <w:r w:rsidR="0010291C" w:rsidRPr="00425DA3">
        <w:t xml:space="preserve">ootage </w:t>
      </w:r>
      <w:r w:rsidR="005D7C76">
        <w:t>is generally limited</w:t>
      </w:r>
      <w:r w:rsidR="0010291C" w:rsidRPr="00425DA3">
        <w:t xml:space="preserve"> to the portion of the health center’s facility space used in the operation of the organization, not including common spaces such as hallways, restrooms, and utility closets. </w:t>
      </w:r>
    </w:p>
    <w:p w14:paraId="2A0071AA" w14:textId="77777777" w:rsidR="00425DA3" w:rsidRDefault="0044336C" w:rsidP="008016D1">
      <w:pPr>
        <w:pStyle w:val="BulletList"/>
      </w:pPr>
      <w:r>
        <w:t>Assign</w:t>
      </w:r>
      <w:r w:rsidR="0010291C">
        <w:t xml:space="preserve"> hallways and similar shared space </w:t>
      </w:r>
      <w:r w:rsidR="0010291C" w:rsidRPr="003E6E5D">
        <w:rPr>
          <w:rStyle w:val="Emphasis"/>
          <w:color w:val="auto"/>
        </w:rPr>
        <w:t>within a dedicated</w:t>
      </w:r>
      <w:r w:rsidR="0010291C">
        <w:t xml:space="preserve"> area to that area. For example, the hallways inside the medical suite that connects the exam rooms and the doctor’s offices and the medical supply closets are considered medical space, not “common space.”</w:t>
      </w:r>
    </w:p>
    <w:p w14:paraId="6E154818" w14:textId="133A489E" w:rsidR="00425DA3" w:rsidRDefault="0044336C" w:rsidP="008016D1">
      <w:pPr>
        <w:pStyle w:val="BulletList"/>
      </w:pPr>
      <w:r>
        <w:t xml:space="preserve">Do not report </w:t>
      </w:r>
      <w:r w:rsidR="0010291C">
        <w:t>the cost of the square footage associated with space owned by the health center and leased or rented to other parties</w:t>
      </w:r>
      <w:r w:rsidR="009018BB">
        <w:t xml:space="preserve"> on </w:t>
      </w:r>
      <w:r w:rsidR="0010291C">
        <w:t>Line 14</w:t>
      </w:r>
      <w:r w:rsidR="009018BB">
        <w:t>, or anywhere,</w:t>
      </w:r>
      <w:r w:rsidR="0010291C">
        <w:t xml:space="preserve"> if it is outside the scope of the project. </w:t>
      </w:r>
    </w:p>
    <w:p w14:paraId="417BB50C" w14:textId="3E00A114" w:rsidR="00425DA3" w:rsidRDefault="0044336C" w:rsidP="008016D1">
      <w:pPr>
        <w:pStyle w:val="BulletList"/>
      </w:pPr>
      <w:r>
        <w:t xml:space="preserve">Allocate </w:t>
      </w:r>
      <w:r w:rsidR="00C634EA">
        <w:t xml:space="preserve">leased or rented space </w:t>
      </w:r>
      <w:r>
        <w:t>to Other Program Related Services (</w:t>
      </w:r>
      <w:r w:rsidR="00FC18CE" w:rsidRPr="00A34AE8">
        <w:t>Line 12</w:t>
      </w:r>
      <w:r>
        <w:t>) i</w:t>
      </w:r>
      <w:r w:rsidR="0010291C">
        <w:t xml:space="preserve">f it has been included inside the scope of project and </w:t>
      </w:r>
      <w:r>
        <w:t xml:space="preserve">include </w:t>
      </w:r>
      <w:r w:rsidR="0010291C">
        <w:t>the rent received on Table 9E under Other Revenue (Line 10).</w:t>
      </w:r>
    </w:p>
    <w:p w14:paraId="41DD5404" w14:textId="71081977" w:rsidR="0010291C" w:rsidRDefault="000270F3" w:rsidP="008016D1">
      <w:pPr>
        <w:pStyle w:val="BulletList"/>
      </w:pPr>
      <w:r>
        <w:t>A</w:t>
      </w:r>
      <w:r w:rsidR="0010291C">
        <w:t xml:space="preserve">n alternative allocation method that </w:t>
      </w:r>
      <w:r w:rsidR="00D8750D">
        <w:t>effectively distributes</w:t>
      </w:r>
      <w:r w:rsidR="0010291C">
        <w:t xml:space="preserve"> facility costs </w:t>
      </w:r>
      <w:r w:rsidR="00C634EA">
        <w:t xml:space="preserve">approved or used by your auditors </w:t>
      </w:r>
      <w:r w:rsidR="0010291C">
        <w:t xml:space="preserve">may </w:t>
      </w:r>
      <w:r>
        <w:t>be used</w:t>
      </w:r>
      <w:r w:rsidR="0010291C">
        <w:t xml:space="preserve">, but save back-up paperwork for review and explain the methods in the table note. Alternative methods often include the allocation of the cost of each building separately—especially when the square foot costs of multiple buildings </w:t>
      </w:r>
      <w:r w:rsidR="00783D05">
        <w:t xml:space="preserve">vary </w:t>
      </w:r>
      <w:r w:rsidR="0010291C">
        <w:t>dramatically</w:t>
      </w:r>
      <w:r w:rsidR="00783D05">
        <w:t>—</w:t>
      </w:r>
      <w:r w:rsidR="009F05FF">
        <w:t>and</w:t>
      </w:r>
      <w:r w:rsidR="009F05FF" w:rsidRPr="00A34AE8">
        <w:t xml:space="preserve"> </w:t>
      </w:r>
      <w:r w:rsidR="00FC18CE" w:rsidRPr="00A34AE8">
        <w:t>recognize</w:t>
      </w:r>
      <w:r w:rsidR="0010291C">
        <w:t xml:space="preserve"> substantial remodeling or renovation costs that affect only a portion of the program. </w:t>
      </w:r>
      <w:r w:rsidR="0044336C">
        <w:t>For example, attribute</w:t>
      </w:r>
      <w:r w:rsidR="0010291C">
        <w:t xml:space="preserve"> the depreciation of a major remodeling of the medical exam rooms to medical costs only</w:t>
      </w:r>
      <w:r w:rsidR="0044336C">
        <w:t>,</w:t>
      </w:r>
      <w:r w:rsidR="0010291C">
        <w:t xml:space="preserve"> rather than allocat</w:t>
      </w:r>
      <w:r w:rsidR="0044336C">
        <w:t>ing</w:t>
      </w:r>
      <w:r w:rsidR="0010291C">
        <w:t xml:space="preserve"> </w:t>
      </w:r>
      <w:r w:rsidR="00C634EA">
        <w:t xml:space="preserve">them </w:t>
      </w:r>
      <w:r w:rsidR="0010291C">
        <w:t>to all cost centers.</w:t>
      </w:r>
    </w:p>
    <w:p w14:paraId="62ED024E" w14:textId="77777777" w:rsidR="00C634EA" w:rsidRDefault="00C634EA" w:rsidP="008016D1">
      <w:pPr>
        <w:pStyle w:val="BulletList"/>
      </w:pPr>
      <w:r>
        <w:t>Allocate a share of facility costs to non-clinical support services.</w:t>
      </w:r>
    </w:p>
    <w:p w14:paraId="397E56E8" w14:textId="77777777" w:rsidR="00425DA3" w:rsidRPr="000270F3" w:rsidRDefault="00425DA3" w:rsidP="008016D1">
      <w:pPr>
        <w:pStyle w:val="ListParagraph"/>
        <w:numPr>
          <w:ilvl w:val="0"/>
          <w:numId w:val="414"/>
        </w:numPr>
        <w:ind w:left="360"/>
      </w:pPr>
      <w:r w:rsidRPr="00425DA3">
        <w:t>Allocate t</w:t>
      </w:r>
      <w:r w:rsidR="0010291C" w:rsidRPr="00425DA3">
        <w:t xml:space="preserve">he </w:t>
      </w:r>
      <w:r w:rsidRPr="000270F3">
        <w:t>N</w:t>
      </w:r>
      <w:r w:rsidR="0010291C" w:rsidRPr="00223FC4">
        <w:t>on-</w:t>
      </w:r>
      <w:r w:rsidRPr="00540C53">
        <w:t>C</w:t>
      </w:r>
      <w:r w:rsidR="0010291C" w:rsidRPr="00704DF6">
        <w:t xml:space="preserve">linical </w:t>
      </w:r>
      <w:r w:rsidRPr="00704DF6">
        <w:t>S</w:t>
      </w:r>
      <w:r w:rsidR="0010291C" w:rsidRPr="001316A1">
        <w:t xml:space="preserve">upport </w:t>
      </w:r>
      <w:r w:rsidRPr="001316A1">
        <w:t>S</w:t>
      </w:r>
      <w:r w:rsidR="0010291C" w:rsidRPr="00641592">
        <w:t xml:space="preserve">ervices </w:t>
      </w:r>
      <w:r>
        <w:t>C</w:t>
      </w:r>
      <w:r w:rsidR="0010291C" w:rsidRPr="000270F3">
        <w:t>ost</w:t>
      </w:r>
      <w:r>
        <w:t>s</w:t>
      </w:r>
      <w:r w:rsidR="0010291C" w:rsidRPr="00425DA3">
        <w:t xml:space="preserve"> </w:t>
      </w:r>
      <w:r w:rsidR="00C634EA">
        <w:t xml:space="preserve">to all other cost centers </w:t>
      </w:r>
      <w:r w:rsidR="0010291C" w:rsidRPr="00425DA3">
        <w:t xml:space="preserve">based on a straight-line allocation method. </w:t>
      </w:r>
    </w:p>
    <w:p w14:paraId="3ED8E3B0" w14:textId="77777777" w:rsidR="00425DA3" w:rsidRPr="000270F3" w:rsidRDefault="00425DA3" w:rsidP="008016D1">
      <w:pPr>
        <w:pStyle w:val="BulletList"/>
      </w:pPr>
      <w:r w:rsidRPr="00A34AE8">
        <w:t xml:space="preserve">Allocate </w:t>
      </w:r>
      <w:r>
        <w:t>n</w:t>
      </w:r>
      <w:r w:rsidRPr="000270F3">
        <w:t>on-</w:t>
      </w:r>
      <w:r>
        <w:t>c</w:t>
      </w:r>
      <w:r w:rsidRPr="000270F3">
        <w:t xml:space="preserve">linical </w:t>
      </w:r>
      <w:r>
        <w:t>s</w:t>
      </w:r>
      <w:r w:rsidRPr="00425DA3">
        <w:t>uppo</w:t>
      </w:r>
      <w:r>
        <w:t>rt s</w:t>
      </w:r>
      <w:r w:rsidRPr="000270F3">
        <w:t xml:space="preserve">ervices </w:t>
      </w:r>
      <w:r>
        <w:t>c</w:t>
      </w:r>
      <w:r w:rsidRPr="00425DA3">
        <w:t>osts</w:t>
      </w:r>
      <w:r w:rsidRPr="004F2CA3">
        <w:t xml:space="preserve"> </w:t>
      </w:r>
      <w:r w:rsidRPr="003E6E5D">
        <w:rPr>
          <w:rStyle w:val="Emphasis"/>
          <w:color w:val="auto"/>
        </w:rPr>
        <w:t>after</w:t>
      </w:r>
      <w:r w:rsidRPr="004F2CA3">
        <w:t xml:space="preserve"> </w:t>
      </w:r>
      <w:r w:rsidR="007749A3" w:rsidRPr="004F2CA3">
        <w:t>its share of facility costs ha</w:t>
      </w:r>
      <w:r w:rsidR="00AA615A">
        <w:t>ve</w:t>
      </w:r>
      <w:r w:rsidRPr="004F2CA3">
        <w:t xml:space="preserve"> been allocated</w:t>
      </w:r>
      <w:r w:rsidR="00AA615A">
        <w:t xml:space="preserve"> to this cost center</w:t>
      </w:r>
      <w:r w:rsidRPr="004F2CA3">
        <w:t xml:space="preserve">. </w:t>
      </w:r>
    </w:p>
    <w:p w14:paraId="21A3B5E0" w14:textId="5EC5E9C2" w:rsidR="00425DA3" w:rsidRPr="000270F3" w:rsidRDefault="00425DA3" w:rsidP="008016D1">
      <w:pPr>
        <w:pStyle w:val="BulletList"/>
      </w:pPr>
      <w:r w:rsidRPr="00A34AE8">
        <w:t>A</w:t>
      </w:r>
      <w:r w:rsidR="002760C3" w:rsidRPr="00A34AE8">
        <w:t>llocat</w:t>
      </w:r>
      <w:r w:rsidRPr="00A34AE8">
        <w:t>e</w:t>
      </w:r>
      <w:r w:rsidR="002760C3" w:rsidRPr="00A34AE8">
        <w:t xml:space="preserve"> non-clinical support services costs based on the </w:t>
      </w:r>
      <w:r w:rsidR="0010291C" w:rsidRPr="00A34AE8">
        <w:t xml:space="preserve">proportion of net costs (total costs excluding non-clinical support services and facility cost) that is attributable to </w:t>
      </w:r>
      <w:r w:rsidR="002760C3" w:rsidRPr="00A34AE8">
        <w:t xml:space="preserve">(assigned to) </w:t>
      </w:r>
      <w:r w:rsidR="0010291C" w:rsidRPr="00A34AE8">
        <w:t>each service category. For example, if medical staff account for 50 percent of net cost (excluding facility and non-clinical support services costs</w:t>
      </w:r>
      <w:r w:rsidR="00FC18CE" w:rsidRPr="00A34AE8">
        <w:t>)</w:t>
      </w:r>
      <w:r w:rsidR="009F05FF">
        <w:t>,</w:t>
      </w:r>
      <w:r w:rsidR="0010291C" w:rsidRPr="00A34AE8">
        <w:t xml:space="preserve"> then </w:t>
      </w:r>
      <w:r>
        <w:t xml:space="preserve">allocate </w:t>
      </w:r>
      <w:r w:rsidR="0010291C" w:rsidRPr="00425DA3">
        <w:t xml:space="preserve">50 percent of </w:t>
      </w:r>
      <w:r w:rsidR="00783D05" w:rsidRPr="00425DA3">
        <w:t xml:space="preserve">the </w:t>
      </w:r>
      <w:r w:rsidR="0010291C" w:rsidRPr="00425DA3">
        <w:t>non-clinical support services cost to medical staff</w:t>
      </w:r>
      <w:r w:rsidR="00AA615A">
        <w:t xml:space="preserve"> on Line 1</w:t>
      </w:r>
      <w:r w:rsidR="0010291C" w:rsidRPr="00425DA3">
        <w:t xml:space="preserve">. </w:t>
      </w:r>
    </w:p>
    <w:p w14:paraId="20850B2C" w14:textId="69A59728" w:rsidR="000270F3" w:rsidRPr="000270F3" w:rsidRDefault="000270F3" w:rsidP="008016D1">
      <w:pPr>
        <w:pStyle w:val="BulletList"/>
      </w:pPr>
      <w:r w:rsidRPr="00A34AE8">
        <w:t>A</w:t>
      </w:r>
      <w:r w:rsidR="0010291C" w:rsidRPr="00A34AE8">
        <w:t xml:space="preserve">n alternative method that provides more accurate allocations may </w:t>
      </w:r>
      <w:r w:rsidRPr="00A34AE8">
        <w:t xml:space="preserve">be </w:t>
      </w:r>
      <w:r w:rsidR="0010291C" w:rsidRPr="00A34AE8">
        <w:t>use</w:t>
      </w:r>
      <w:r w:rsidRPr="00A34AE8">
        <w:t>d,</w:t>
      </w:r>
      <w:r w:rsidR="0010291C" w:rsidRPr="00A34AE8">
        <w:t xml:space="preserve"> but save back-up paperwork for review and explain the methods used in the table note. For example, it would be appropriate to allocate the cost of billing and collection activities exclusively to those cost centers that generate bills. </w:t>
      </w:r>
    </w:p>
    <w:p w14:paraId="2B0A64B0" w14:textId="10A4D803" w:rsidR="0010291C" w:rsidRDefault="000270F3" w:rsidP="008016D1">
      <w:pPr>
        <w:pStyle w:val="BulletList"/>
      </w:pPr>
      <w:r w:rsidRPr="00A34AE8">
        <w:t>Reduce or eliminate the share of non-clinical support services allocated to pharmaceuticals w</w:t>
      </w:r>
      <w:r w:rsidR="0010291C" w:rsidRPr="00A34AE8">
        <w:t>he</w:t>
      </w:r>
      <w:r w:rsidR="002F7090">
        <w:t>n</w:t>
      </w:r>
      <w:r w:rsidR="0010291C" w:rsidRPr="00A34AE8">
        <w:t xml:space="preserve"> </w:t>
      </w:r>
      <w:r w:rsidR="0010291C" w:rsidRPr="00425DA3">
        <w:t>a very substantial cost is for pharmacy supplies, which requires only minimal administrative costs</w:t>
      </w:r>
      <w:r w:rsidR="00BA1476" w:rsidRPr="00425DA3">
        <w:t xml:space="preserve">.  </w:t>
      </w:r>
    </w:p>
    <w:p w14:paraId="48C57546" w14:textId="77777777" w:rsidR="0010291C" w:rsidRDefault="0010291C" w:rsidP="0010291C">
      <w:pPr>
        <w:pStyle w:val="Heading3"/>
      </w:pPr>
      <w:bookmarkStart w:id="482" w:name="_Toc412466525"/>
      <w:bookmarkStart w:id="483" w:name="_Toc489440162"/>
      <w:bookmarkStart w:id="484" w:name="_Toc489949124"/>
      <w:bookmarkStart w:id="485" w:name="_Toc508225513"/>
      <w:r>
        <w:t>Column C – Total Cost After Allocation of Facility and Non-Clinical Support Services</w:t>
      </w:r>
      <w:bookmarkEnd w:id="482"/>
      <w:bookmarkEnd w:id="483"/>
      <w:bookmarkEnd w:id="484"/>
      <w:bookmarkEnd w:id="485"/>
    </w:p>
    <w:p w14:paraId="5A30E741" w14:textId="77777777" w:rsidR="00015B65" w:rsidRDefault="0010291C" w:rsidP="0010291C">
      <w:r w:rsidRPr="0010291C">
        <w:t xml:space="preserve">This column shows the cost of each of the cost centers listed on Lines 1–13 after the allocation of facility and non-clinical support services. This cost is the sum of the direct cost, reported in Column A, plus the allocation of facility and non-clinical support services, reported in Column B. This calculation is done automatically in the EHB. </w:t>
      </w:r>
    </w:p>
    <w:p w14:paraId="212486E0" w14:textId="1EFFB5F2" w:rsidR="007E2CD7" w:rsidRDefault="004D4AB4" w:rsidP="0010291C">
      <w:r>
        <w:t>In addition,</w:t>
      </w:r>
      <w:r w:rsidR="007E2CD7">
        <w:t xml:space="preserve"> report </w:t>
      </w:r>
      <w:r w:rsidR="002F7090" w:rsidRPr="00A34AE8">
        <w:t>on Line 18</w:t>
      </w:r>
      <w:r w:rsidR="002F7090">
        <w:t xml:space="preserve"> </w:t>
      </w:r>
      <w:r w:rsidR="007E2CD7">
        <w:t xml:space="preserve">in </w:t>
      </w:r>
      <w:r w:rsidR="0010291C" w:rsidRPr="0010291C">
        <w:t>Column C</w:t>
      </w:r>
      <w:r w:rsidR="007E2CD7">
        <w:t>,</w:t>
      </w:r>
      <w:r w:rsidR="0010291C" w:rsidRPr="0010291C">
        <w:t xml:space="preserve"> the value of any donated facilities, services</w:t>
      </w:r>
      <w:r w:rsidR="00783D05">
        <w:t>,</w:t>
      </w:r>
      <w:r w:rsidR="0010291C" w:rsidRPr="0010291C">
        <w:t xml:space="preserve"> and supplies. </w:t>
      </w:r>
      <w:r w:rsidR="007E2CD7">
        <w:t>Report t</w:t>
      </w:r>
      <w:r w:rsidR="0010291C" w:rsidRPr="0010291C">
        <w:t xml:space="preserve">hese </w:t>
      </w:r>
      <w:r w:rsidR="0010291C" w:rsidRPr="008016D1">
        <w:t>non-cash</w:t>
      </w:r>
      <w:r w:rsidR="0010291C" w:rsidRPr="0010291C">
        <w:t xml:space="preserve"> donations as a positive number and </w:t>
      </w:r>
      <w:r w:rsidR="007E2CD7">
        <w:t>do</w:t>
      </w:r>
      <w:r w:rsidR="007E2CD7" w:rsidRPr="0010291C">
        <w:t xml:space="preserve"> </w:t>
      </w:r>
      <w:r w:rsidR="0010291C" w:rsidRPr="0010291C">
        <w:t xml:space="preserve">not include </w:t>
      </w:r>
      <w:r w:rsidR="00AA615A">
        <w:t xml:space="preserve">them </w:t>
      </w:r>
      <w:r w:rsidR="0010291C" w:rsidRPr="0010291C">
        <w:t xml:space="preserve">in any of the lines above. </w:t>
      </w:r>
    </w:p>
    <w:p w14:paraId="1157062F" w14:textId="52F3C9FF" w:rsidR="0036190A" w:rsidRDefault="002F7090" w:rsidP="0010291C">
      <w:r>
        <w:t>T</w:t>
      </w:r>
      <w:r w:rsidR="00FC18CE" w:rsidRPr="0010291C">
        <w:t>his</w:t>
      </w:r>
      <w:r w:rsidR="0010291C" w:rsidRPr="0010291C">
        <w:t xml:space="preserve"> is the only place that the value of non-cash donations to the health center is shown. </w:t>
      </w:r>
      <w:r w:rsidR="008E0EA0">
        <w:t>Do not report n</w:t>
      </w:r>
      <w:r w:rsidR="0010291C" w:rsidRPr="0010291C">
        <w:t xml:space="preserve">on-cash donations on Table 9E. </w:t>
      </w:r>
    </w:p>
    <w:p w14:paraId="52950580" w14:textId="77777777" w:rsidR="008E0EA0" w:rsidRDefault="0010291C" w:rsidP="0010291C">
      <w:r w:rsidRPr="0010291C">
        <w:t xml:space="preserve">Line 19, Column C is the total cost including the value of donations. </w:t>
      </w:r>
    </w:p>
    <w:p w14:paraId="3A00E3D4" w14:textId="77777777" w:rsidR="0010291C" w:rsidRPr="008016D1" w:rsidRDefault="008E0EA0" w:rsidP="0010291C">
      <w:pPr>
        <w:rPr>
          <w:rStyle w:val="SubtleEmphasis"/>
          <w:rFonts w:ascii="Arial" w:hAnsi="Arial"/>
        </w:rPr>
      </w:pPr>
      <w:r w:rsidRPr="008016D1">
        <w:rPr>
          <w:rStyle w:val="SubtleEmphasis"/>
          <w:b/>
        </w:rPr>
        <w:t>Note:</w:t>
      </w:r>
      <w:r w:rsidRPr="008016D1">
        <w:rPr>
          <w:rStyle w:val="SubtleEmphasis"/>
        </w:rPr>
        <w:t xml:space="preserve"> </w:t>
      </w:r>
      <w:r w:rsidR="0010291C" w:rsidRPr="008016D1">
        <w:rPr>
          <w:rStyle w:val="SubtleEmphasis"/>
        </w:rPr>
        <w:t xml:space="preserve">All UDS calculations </w:t>
      </w:r>
      <w:r w:rsidR="00783D05" w:rsidRPr="008016D1">
        <w:rPr>
          <w:rStyle w:val="SubtleEmphasis"/>
        </w:rPr>
        <w:t xml:space="preserve">that </w:t>
      </w:r>
      <w:r w:rsidR="0010291C" w:rsidRPr="008016D1">
        <w:rPr>
          <w:rStyle w:val="SubtleEmphasis"/>
        </w:rPr>
        <w:t>are based on “</w:t>
      </w:r>
      <w:r w:rsidR="00AA615A" w:rsidRPr="008016D1">
        <w:rPr>
          <w:rStyle w:val="SubtleEmphasis"/>
        </w:rPr>
        <w:t xml:space="preserve">total </w:t>
      </w:r>
      <w:r w:rsidR="0010291C" w:rsidRPr="008016D1">
        <w:rPr>
          <w:rStyle w:val="SubtleEmphasis"/>
        </w:rPr>
        <w:t xml:space="preserve">cost” are calculated based on </w:t>
      </w:r>
      <w:r w:rsidR="00AA615A" w:rsidRPr="008016D1">
        <w:rPr>
          <w:rStyle w:val="SubtleEmphasis"/>
        </w:rPr>
        <w:t xml:space="preserve">the </w:t>
      </w:r>
      <w:r w:rsidR="0010291C" w:rsidRPr="008016D1">
        <w:rPr>
          <w:rStyle w:val="SubtleEmphasis"/>
        </w:rPr>
        <w:t>costs shown on Line 17 and exclude the value of donated services</w:t>
      </w:r>
      <w:r w:rsidR="00783D05" w:rsidRPr="008016D1">
        <w:rPr>
          <w:rStyle w:val="SubtleEmphasis"/>
        </w:rPr>
        <w:t>,</w:t>
      </w:r>
      <w:r w:rsidR="0010291C" w:rsidRPr="008016D1">
        <w:rPr>
          <w:rStyle w:val="SubtleEmphasis"/>
        </w:rPr>
        <w:t xml:space="preserve"> supplies</w:t>
      </w:r>
      <w:r w:rsidR="00783D05" w:rsidRPr="008016D1">
        <w:rPr>
          <w:rStyle w:val="SubtleEmphasis"/>
        </w:rPr>
        <w:t>,</w:t>
      </w:r>
      <w:r w:rsidR="0010291C" w:rsidRPr="008016D1">
        <w:rPr>
          <w:rStyle w:val="SubtleEmphasis"/>
        </w:rPr>
        <w:t xml:space="preserve"> or facilities.</w:t>
      </w:r>
    </w:p>
    <w:p w14:paraId="4F311E2C" w14:textId="77777777" w:rsidR="005E1B88" w:rsidRDefault="005E1B88" w:rsidP="005E1B88">
      <w:pPr>
        <w:pStyle w:val="Heading2"/>
      </w:pPr>
      <w:bookmarkStart w:id="486" w:name="_BPHC_Major_Service"/>
      <w:bookmarkStart w:id="487" w:name="_Toc489440163"/>
      <w:bookmarkStart w:id="488" w:name="_Toc489949125"/>
      <w:bookmarkStart w:id="489" w:name="_Toc508225514"/>
      <w:bookmarkEnd w:id="486"/>
      <w:r>
        <w:t>BPHC Major Service Categories (Line Definitions)</w:t>
      </w:r>
      <w:bookmarkEnd w:id="487"/>
      <w:bookmarkEnd w:id="488"/>
      <w:bookmarkEnd w:id="489"/>
    </w:p>
    <w:p w14:paraId="2A5F55E0" w14:textId="6D99279B" w:rsidR="005E1B88" w:rsidRDefault="005E1B88" w:rsidP="005E1B88">
      <w:pPr>
        <w:pStyle w:val="Heading3"/>
      </w:pPr>
      <w:bookmarkStart w:id="490" w:name="_Medical_Care_Services"/>
      <w:bookmarkStart w:id="491" w:name="_Toc412466527"/>
      <w:bookmarkStart w:id="492" w:name="_Toc489440164"/>
      <w:bookmarkStart w:id="493" w:name="_Toc489949126"/>
      <w:bookmarkStart w:id="494" w:name="_Toc508225515"/>
      <w:bookmarkEnd w:id="490"/>
      <w:r>
        <w:t>Medical Care Services (Lines 1</w:t>
      </w:r>
      <w:r w:rsidR="002F7090">
        <w:t>–</w:t>
      </w:r>
      <w:r>
        <w:t>4)</w:t>
      </w:r>
      <w:bookmarkEnd w:id="491"/>
      <w:bookmarkEnd w:id="492"/>
      <w:bookmarkEnd w:id="493"/>
      <w:bookmarkEnd w:id="494"/>
    </w:p>
    <w:p w14:paraId="266E4EB0" w14:textId="27915BB2" w:rsidR="008E0EA0" w:rsidRDefault="008E0EA0" w:rsidP="0010291C">
      <w:r>
        <w:t>Include in t</w:t>
      </w:r>
      <w:r w:rsidR="005E1B88" w:rsidRPr="005E1B88">
        <w:t>his category costs for medical care personnel</w:t>
      </w:r>
      <w:r w:rsidR="003421FC">
        <w:t>,</w:t>
      </w:r>
      <w:r w:rsidR="005E1B88" w:rsidRPr="005E1B88">
        <w:t xml:space="preserve"> services provided under agreement</w:t>
      </w:r>
      <w:r w:rsidR="003421FC">
        <w:t>,</w:t>
      </w:r>
      <w:r w:rsidR="005E1B88" w:rsidRPr="005E1B88">
        <w:t xml:space="preserve"> laboratory and </w:t>
      </w:r>
      <w:r w:rsidR="0057113C">
        <w:t>X</w:t>
      </w:r>
      <w:r w:rsidR="005E1B88" w:rsidRPr="005E1B88">
        <w:t>-ray</w:t>
      </w:r>
      <w:r w:rsidR="003421FC">
        <w:t>,</w:t>
      </w:r>
      <w:r w:rsidR="005E1B88" w:rsidRPr="005E1B88">
        <w:t xml:space="preserve"> and other direct costs wholly attributable to medical care (e.g., staff recruitment, equipment depreciation, medical supplies, professional dues and subscriptions, continuing medical education </w:t>
      </w:r>
      <w:r w:rsidR="00AA615A">
        <w:t xml:space="preserve">[CME] </w:t>
      </w:r>
      <w:r w:rsidR="005E1B88" w:rsidRPr="005E1B88">
        <w:t xml:space="preserve">and travel associated with CME). </w:t>
      </w:r>
    </w:p>
    <w:p w14:paraId="70CD8762" w14:textId="4371AE4F" w:rsidR="008E0EA0" w:rsidRDefault="008E0EA0" w:rsidP="0010291C">
      <w:r>
        <w:t xml:space="preserve">Do </w:t>
      </w:r>
      <w:r w:rsidR="005E1B88" w:rsidRPr="005E1B88">
        <w:t>not include costs associated with pharmacy</w:t>
      </w:r>
      <w:r w:rsidR="002F7090">
        <w:t>,</w:t>
      </w:r>
      <w:r w:rsidR="00AA615A">
        <w:t xml:space="preserve"> including the in-clinic use of stock pharmaceuticals</w:t>
      </w:r>
      <w:r w:rsidR="005E1B88" w:rsidRPr="005E1B88">
        <w:t xml:space="preserve">, </w:t>
      </w:r>
      <w:r w:rsidR="007309EC">
        <w:t xml:space="preserve">dedicated </w:t>
      </w:r>
      <w:r w:rsidR="002F7090">
        <w:t>QI</w:t>
      </w:r>
      <w:r w:rsidR="007309EC">
        <w:t xml:space="preserve"> staff</w:t>
      </w:r>
      <w:r w:rsidR="0036190A">
        <w:t>, or other non-medical service categories</w:t>
      </w:r>
      <w:r w:rsidR="007309EC">
        <w:t xml:space="preserve">.  </w:t>
      </w:r>
    </w:p>
    <w:p w14:paraId="17CFA574" w14:textId="77777777" w:rsidR="005E1B88" w:rsidRDefault="008E0EA0" w:rsidP="0010291C">
      <w:r>
        <w:t>Do not count</w:t>
      </w:r>
      <w:r w:rsidR="005E1B88" w:rsidRPr="005E1B88">
        <w:t xml:space="preserve"> psychiatry and ophthalmology </w:t>
      </w:r>
      <w:r w:rsidR="0036190A">
        <w:t xml:space="preserve">costs </w:t>
      </w:r>
      <w:r w:rsidR="005E1B88" w:rsidRPr="005E1B88">
        <w:t>in the medical cost center.</w:t>
      </w:r>
      <w:r w:rsidR="0036190A">
        <w:t xml:space="preserve"> </w:t>
      </w:r>
      <w:r>
        <w:t>R</w:t>
      </w:r>
      <w:r w:rsidR="0036190A">
        <w:t>eport</w:t>
      </w:r>
      <w:r>
        <w:t xml:space="preserve"> them</w:t>
      </w:r>
      <w:r w:rsidR="0036190A">
        <w:t xml:space="preserve"> on mental health</w:t>
      </w:r>
      <w:r w:rsidR="00783D05">
        <w:t xml:space="preserve"> (</w:t>
      </w:r>
      <w:r w:rsidR="0036190A">
        <w:t>L</w:t>
      </w:r>
      <w:r w:rsidR="00783D05">
        <w:t>ine 6)</w:t>
      </w:r>
      <w:r w:rsidR="0036190A">
        <w:t xml:space="preserve"> and </w:t>
      </w:r>
      <w:r w:rsidR="00783D05">
        <w:t>vision (</w:t>
      </w:r>
      <w:r w:rsidR="0036190A">
        <w:t>Line 9a</w:t>
      </w:r>
      <w:r w:rsidR="00783D05">
        <w:t>)</w:t>
      </w:r>
      <w:r w:rsidR="0036190A">
        <w:t>, respectively.</w:t>
      </w:r>
    </w:p>
    <w:p w14:paraId="140B0785" w14:textId="7B38E689" w:rsidR="0076776D" w:rsidRDefault="0076776D" w:rsidP="0010291C">
      <w:r>
        <w:t>Show n</w:t>
      </w:r>
      <w:r w:rsidRPr="005E1B88">
        <w:t xml:space="preserve">on-clinical support services and facility costs associated with the </w:t>
      </w:r>
      <w:r>
        <w:t>medica</w:t>
      </w:r>
      <w:r w:rsidRPr="005E1B88">
        <w:t>l practice first on Lines 14 and 15</w:t>
      </w:r>
      <w:r>
        <w:t>,</w:t>
      </w:r>
      <w:r w:rsidRPr="005E1B88">
        <w:t xml:space="preserve"> Column A, and then allocate </w:t>
      </w:r>
      <w:r w:rsidR="00AA615A">
        <w:t xml:space="preserve">them </w:t>
      </w:r>
      <w:r w:rsidRPr="005E1B88">
        <w:t xml:space="preserve">to </w:t>
      </w:r>
      <w:r>
        <w:t>medical</w:t>
      </w:r>
      <w:r w:rsidRPr="005E1B88">
        <w:t xml:space="preserve"> in Column B</w:t>
      </w:r>
      <w:r>
        <w:t xml:space="preserve">, </w:t>
      </w:r>
      <w:r w:rsidR="00AA615A">
        <w:t>L</w:t>
      </w:r>
      <w:r>
        <w:t>ines 1</w:t>
      </w:r>
      <w:r w:rsidR="002F7090">
        <w:t>–</w:t>
      </w:r>
      <w:r>
        <w:t>3</w:t>
      </w:r>
      <w:r w:rsidRPr="005E1B88">
        <w:t>.</w:t>
      </w:r>
    </w:p>
    <w:p w14:paraId="062C2B86" w14:textId="77777777" w:rsidR="005E1B88" w:rsidRPr="005E1B88" w:rsidRDefault="005E1B88" w:rsidP="005E1B88">
      <w:pPr>
        <w:pStyle w:val="Heading4"/>
      </w:pPr>
      <w:r w:rsidRPr="00A34AE8">
        <w:rPr>
          <w:rStyle w:val="Heading4Char"/>
        </w:rPr>
        <w:t>Medical Staff Costs</w:t>
      </w:r>
      <w:r w:rsidR="0036190A" w:rsidRPr="00A34AE8">
        <w:rPr>
          <w:rStyle w:val="Heading4Char"/>
        </w:rPr>
        <w:t xml:space="preserve"> (Line 1)</w:t>
      </w:r>
    </w:p>
    <w:p w14:paraId="678E5B9D" w14:textId="77777777" w:rsidR="008E0EA0" w:rsidRDefault="005E1B88" w:rsidP="008016D1">
      <w:r>
        <w:t xml:space="preserve">Report all </w:t>
      </w:r>
      <w:r w:rsidR="008E0EA0">
        <w:t xml:space="preserve">medical </w:t>
      </w:r>
      <w:r>
        <w:t>staff costs</w:t>
      </w:r>
      <w:r w:rsidR="00540C53">
        <w:t>.</w:t>
      </w:r>
      <w:r>
        <w:t xml:space="preserve"> </w:t>
      </w:r>
    </w:p>
    <w:p w14:paraId="5B5D8F1E" w14:textId="77777777" w:rsidR="008E0EA0" w:rsidRDefault="008E0EA0" w:rsidP="008016D1">
      <w:pPr>
        <w:pStyle w:val="BulletList"/>
      </w:pPr>
      <w:r>
        <w:t>I</w:t>
      </w:r>
      <w:r w:rsidR="005E1B88">
        <w:t>nclud</w:t>
      </w:r>
      <w:r>
        <w:t>e</w:t>
      </w:r>
      <w:r w:rsidR="005E1B88">
        <w:t xml:space="preserve"> salaries and fringe benefits for </w:t>
      </w:r>
      <w:r w:rsidR="002D2F47">
        <w:t xml:space="preserve">medical care </w:t>
      </w:r>
      <w:r w:rsidR="005E1B88">
        <w:t>personnel supported directly or under contract</w:t>
      </w:r>
      <w:r w:rsidR="00783D05">
        <w:t>,</w:t>
      </w:r>
      <w:r w:rsidR="005E1B88">
        <w:t xml:space="preserve"> including nurses, medical</w:t>
      </w:r>
      <w:r w:rsidR="002D2F47">
        <w:t xml:space="preserve"> assistant</w:t>
      </w:r>
      <w:r w:rsidR="005E1B88">
        <w:t xml:space="preserve">s, etc., </w:t>
      </w:r>
      <w:r w:rsidR="005E1B88" w:rsidRPr="003E6E5D">
        <w:rPr>
          <w:rStyle w:val="Emphasis"/>
          <w:color w:val="auto"/>
        </w:rPr>
        <w:t>but specifically exclud</w:t>
      </w:r>
      <w:r w:rsidRPr="003E6E5D">
        <w:rPr>
          <w:rStyle w:val="Emphasis"/>
          <w:color w:val="auto"/>
        </w:rPr>
        <w:t>e</w:t>
      </w:r>
      <w:r w:rsidR="005E1B88">
        <w:t xml:space="preserve"> lab and x-ray staff. </w:t>
      </w:r>
    </w:p>
    <w:p w14:paraId="2F48601F" w14:textId="77777777" w:rsidR="008E0EA0" w:rsidRDefault="007309EC" w:rsidP="008016D1">
      <w:pPr>
        <w:pStyle w:val="BulletList"/>
      </w:pPr>
      <w:r>
        <w:t>Dedicated QI</w:t>
      </w:r>
      <w:r w:rsidR="00AA6248">
        <w:t xml:space="preserve">, including </w:t>
      </w:r>
      <w:r w:rsidR="00A41B46">
        <w:t>HIT/</w:t>
      </w:r>
      <w:r w:rsidR="00AA6248">
        <w:t>EHR informatics</w:t>
      </w:r>
      <w:r>
        <w:t xml:space="preserve"> staff </w:t>
      </w:r>
      <w:r w:rsidR="0036190A">
        <w:t>costs</w:t>
      </w:r>
      <w:r w:rsidR="00783D05">
        <w:t>,</w:t>
      </w:r>
      <w:r w:rsidR="0036190A">
        <w:t xml:space="preserve"> </w:t>
      </w:r>
      <w:r>
        <w:t>are excluded</w:t>
      </w:r>
      <w:r w:rsidR="00783D05">
        <w:t xml:space="preserve"> from medical</w:t>
      </w:r>
      <w:r w:rsidR="0036190A">
        <w:t xml:space="preserve"> </w:t>
      </w:r>
      <w:r w:rsidR="00AA615A">
        <w:t>and</w:t>
      </w:r>
      <w:r w:rsidR="0036190A">
        <w:t xml:space="preserve"> reported on Line 12a</w:t>
      </w:r>
      <w:r>
        <w:t>.</w:t>
      </w:r>
    </w:p>
    <w:p w14:paraId="069C4029" w14:textId="50F10DCE" w:rsidR="008E0EA0" w:rsidRDefault="008E0EA0" w:rsidP="008016D1">
      <w:pPr>
        <w:pStyle w:val="BulletList"/>
      </w:pPr>
      <w:r>
        <w:t>Include t</w:t>
      </w:r>
      <w:r w:rsidR="005E1B88">
        <w:t xml:space="preserve">he accrued cost (if any) of medical interns and residents who were paid or paid for either directly or through a contract with their teaching institution. </w:t>
      </w:r>
    </w:p>
    <w:p w14:paraId="33560F88" w14:textId="77777777" w:rsidR="008E0EA0" w:rsidRDefault="005E1B88" w:rsidP="008016D1">
      <w:pPr>
        <w:pStyle w:val="BulletList"/>
      </w:pPr>
      <w:r>
        <w:t xml:space="preserve">Include the cost for vouchered or contracted medical services </w:t>
      </w:r>
      <w:r w:rsidR="0036190A">
        <w:t>here</w:t>
      </w:r>
      <w:r>
        <w:t>.</w:t>
      </w:r>
    </w:p>
    <w:p w14:paraId="079E9573" w14:textId="7622BAC2" w:rsidR="008E0EA0" w:rsidRDefault="004D4AB4" w:rsidP="008016D1">
      <w:pPr>
        <w:pStyle w:val="BulletList"/>
      </w:pPr>
      <w:r>
        <w:t>In addition,</w:t>
      </w:r>
      <w:r w:rsidR="0036190A">
        <w:t xml:space="preserve"> i</w:t>
      </w:r>
      <w:r w:rsidR="005E1B88">
        <w:t xml:space="preserve">nclude the cost of any medical visit paid for directly by the center, such as at-risk specialty care from </w:t>
      </w:r>
      <w:r w:rsidR="00FC18CE" w:rsidRPr="00A34AE8">
        <w:t>a</w:t>
      </w:r>
      <w:r w:rsidR="005D7C76">
        <w:t>n</w:t>
      </w:r>
      <w:r w:rsidR="00FC18CE" w:rsidRPr="00A34AE8">
        <w:t xml:space="preserve"> </w:t>
      </w:r>
      <w:r w:rsidR="005E1B88">
        <w:t>HMO contract or other specialty care.</w:t>
      </w:r>
    </w:p>
    <w:p w14:paraId="69D8035D" w14:textId="2D63ABB9" w:rsidR="005E1B88" w:rsidRDefault="0021205D" w:rsidP="008016D1">
      <w:pPr>
        <w:pStyle w:val="BulletList"/>
      </w:pPr>
      <w:r>
        <w:t>The costs of intake, medical records, and billing and collections are considered non-clinical</w:t>
      </w:r>
      <w:r w:rsidR="0036190A">
        <w:t xml:space="preserve"> support</w:t>
      </w:r>
      <w:r>
        <w:t xml:space="preserve"> costs</w:t>
      </w:r>
      <w:r w:rsidR="008E0EA0">
        <w:t>. R</w:t>
      </w:r>
      <w:r>
        <w:t>eport on Line 15</w:t>
      </w:r>
      <w:r w:rsidR="008E0EA0">
        <w:t>, not here</w:t>
      </w:r>
      <w:r>
        <w:t>.</w:t>
      </w:r>
      <w:r w:rsidR="002D2F47">
        <w:t xml:space="preserve"> </w:t>
      </w:r>
      <w:r w:rsidR="008E0EA0">
        <w:t>Show amounts on this line if the</w:t>
      </w:r>
      <w:r w:rsidR="005E1B88">
        <w:t xml:space="preserve"> health center opts to permit one or more providers to retain </w:t>
      </w:r>
      <w:r w:rsidR="0036190A">
        <w:t xml:space="preserve">Meaningful Use EHR incentive </w:t>
      </w:r>
      <w:r w:rsidR="005E1B88">
        <w:t>payments</w:t>
      </w:r>
      <w:r w:rsidR="007309EC">
        <w:t xml:space="preserve"> or transfers some or all of these payments to providers</w:t>
      </w:r>
      <w:r w:rsidR="005E1B88">
        <w:t xml:space="preserve">. </w:t>
      </w:r>
      <w:r w:rsidR="00AA615A">
        <w:t>R</w:t>
      </w:r>
      <w:r w:rsidR="004D5593">
        <w:t>eport t</w:t>
      </w:r>
      <w:r w:rsidR="005E1B88">
        <w:t xml:space="preserve">he Meaningful Use EHR </w:t>
      </w:r>
      <w:r w:rsidR="003421FC">
        <w:t xml:space="preserve">incentive </w:t>
      </w:r>
      <w:r w:rsidR="005E1B88">
        <w:t xml:space="preserve">payments received from Medicare or Medicaid </w:t>
      </w:r>
      <w:r w:rsidR="005D7C76">
        <w:t xml:space="preserve">as income </w:t>
      </w:r>
      <w:r w:rsidR="005E1B88">
        <w:t>on Table 9E</w:t>
      </w:r>
      <w:r w:rsidR="00783D05">
        <w:t xml:space="preserve"> on </w:t>
      </w:r>
      <w:r w:rsidR="005E1B88">
        <w:t>Line 3a.</w:t>
      </w:r>
    </w:p>
    <w:p w14:paraId="1F05F588" w14:textId="77777777" w:rsidR="005E1B88" w:rsidRDefault="005E1B88" w:rsidP="008016D1">
      <w:pPr>
        <w:pStyle w:val="Heading4"/>
        <w:keepNext/>
      </w:pPr>
      <w:r>
        <w:t>Medical Lab and X-Ray Costs (Line 2)</w:t>
      </w:r>
    </w:p>
    <w:p w14:paraId="42A927B7" w14:textId="63BFACCD" w:rsidR="00540C53" w:rsidRDefault="00540C53" w:rsidP="008016D1">
      <w:pPr>
        <w:keepNext/>
      </w:pPr>
      <w:r>
        <w:t>Report</w:t>
      </w:r>
      <w:r w:rsidRPr="005E1B88">
        <w:t xml:space="preserve"> </w:t>
      </w:r>
      <w:r w:rsidR="005E1B88" w:rsidRPr="005E1B88">
        <w:t xml:space="preserve">all costs for medical lab and </w:t>
      </w:r>
      <w:r w:rsidR="0057113C">
        <w:t>X</w:t>
      </w:r>
      <w:r w:rsidR="005E1B88" w:rsidRPr="005E1B88">
        <w:t>-ray (including sonography</w:t>
      </w:r>
      <w:r w:rsidR="007309EC">
        <w:t>,</w:t>
      </w:r>
      <w:r w:rsidR="005E1B88" w:rsidRPr="005E1B88">
        <w:t xml:space="preserve"> mammography</w:t>
      </w:r>
      <w:r w:rsidR="00783D05">
        <w:t>,</w:t>
      </w:r>
      <w:r w:rsidR="007309EC">
        <w:t xml:space="preserve"> and any ad</w:t>
      </w:r>
      <w:r w:rsidR="009541CD">
        <w:t>v</w:t>
      </w:r>
      <w:r w:rsidR="007309EC">
        <w:t>anced forms of tomography</w:t>
      </w:r>
      <w:r w:rsidR="005E1B88" w:rsidRPr="005E1B88">
        <w:t>)</w:t>
      </w:r>
      <w:r w:rsidR="00105F67">
        <w:t>.</w:t>
      </w:r>
      <w:r w:rsidR="005E1B88" w:rsidRPr="005E1B88">
        <w:t xml:space="preserve"> </w:t>
      </w:r>
    </w:p>
    <w:p w14:paraId="6E6571FE" w14:textId="197D3FF4" w:rsidR="00FE37ED" w:rsidRDefault="00105F67" w:rsidP="008016D1">
      <w:pPr>
        <w:pStyle w:val="BulletList"/>
      </w:pPr>
      <w:r>
        <w:t>I</w:t>
      </w:r>
      <w:r w:rsidR="005E1B88" w:rsidRPr="005E1B88">
        <w:t>nclud</w:t>
      </w:r>
      <w:r>
        <w:t>e</w:t>
      </w:r>
      <w:r w:rsidR="005E1B88" w:rsidRPr="005E1B88">
        <w:t xml:space="preserve"> salaries and fringe benefits for </w:t>
      </w:r>
      <w:r w:rsidR="003421FC">
        <w:t xml:space="preserve">lab and </w:t>
      </w:r>
      <w:r w:rsidR="0057113C">
        <w:t>X</w:t>
      </w:r>
      <w:r w:rsidR="003421FC" w:rsidRPr="005E1B88">
        <w:t xml:space="preserve">-ray </w:t>
      </w:r>
      <w:r w:rsidR="005E1B88" w:rsidRPr="005E1B88">
        <w:t>personnel supported directly or under contract</w:t>
      </w:r>
      <w:r w:rsidR="00783D05">
        <w:t>,</w:t>
      </w:r>
      <w:r w:rsidR="005E1B88" w:rsidRPr="005E1B88">
        <w:t xml:space="preserve"> and all other direct costs</w:t>
      </w:r>
      <w:r w:rsidR="00783D05">
        <w:t>,</w:t>
      </w:r>
      <w:r w:rsidR="005E1B88" w:rsidRPr="005E1B88">
        <w:t xml:space="preserve"> including but not limited to supplies, equipment depreciation, related travel, contracted or vouchered lab</w:t>
      </w:r>
      <w:r w:rsidR="00783D05">
        <w:t>,</w:t>
      </w:r>
      <w:r w:rsidR="005E1B88" w:rsidRPr="005E1B88">
        <w:t xml:space="preserve"> and </w:t>
      </w:r>
      <w:r w:rsidR="0057113C">
        <w:t>X</w:t>
      </w:r>
      <w:r w:rsidR="005E1B88" w:rsidRPr="005E1B88">
        <w:t xml:space="preserve">-ray services. </w:t>
      </w:r>
    </w:p>
    <w:p w14:paraId="44D3074C" w14:textId="750B27A3" w:rsidR="005E1B88" w:rsidRPr="008016D1" w:rsidRDefault="005E1B88" w:rsidP="008016D1">
      <w:pPr>
        <w:rPr>
          <w:i/>
          <w:color w:val="4F8FB1"/>
          <w:sz w:val="22"/>
        </w:rPr>
      </w:pPr>
      <w:r w:rsidRPr="008016D1">
        <w:rPr>
          <w:b/>
          <w:i/>
          <w:color w:val="4F8FB1"/>
          <w:sz w:val="22"/>
        </w:rPr>
        <w:t>Note</w:t>
      </w:r>
      <w:r w:rsidR="00540C53" w:rsidRPr="008016D1">
        <w:rPr>
          <w:b/>
          <w:i/>
          <w:color w:val="4F8FB1"/>
          <w:sz w:val="22"/>
        </w:rPr>
        <w:t xml:space="preserve">: </w:t>
      </w:r>
      <w:r w:rsidR="00540C53" w:rsidRPr="008016D1">
        <w:rPr>
          <w:i/>
          <w:color w:val="4F8FB1"/>
          <w:sz w:val="22"/>
        </w:rPr>
        <w:t xml:space="preserve">Report </w:t>
      </w:r>
      <w:r w:rsidRPr="008016D1">
        <w:rPr>
          <w:i/>
          <w:color w:val="4F8FB1"/>
          <w:sz w:val="22"/>
        </w:rPr>
        <w:t xml:space="preserve">dental lab and </w:t>
      </w:r>
      <w:r w:rsidR="0057113C">
        <w:rPr>
          <w:i/>
          <w:color w:val="4F8FB1"/>
          <w:sz w:val="22"/>
        </w:rPr>
        <w:t>X</w:t>
      </w:r>
      <w:r w:rsidRPr="008016D1">
        <w:rPr>
          <w:i/>
          <w:color w:val="4F8FB1"/>
          <w:sz w:val="22"/>
        </w:rPr>
        <w:t xml:space="preserve">-ray costs </w:t>
      </w:r>
      <w:r w:rsidR="00540C53" w:rsidRPr="008016D1">
        <w:rPr>
          <w:i/>
          <w:color w:val="4F8FB1"/>
          <w:sz w:val="22"/>
        </w:rPr>
        <w:t>as</w:t>
      </w:r>
      <w:r w:rsidRPr="008016D1">
        <w:rPr>
          <w:i/>
          <w:color w:val="4F8FB1"/>
          <w:sz w:val="22"/>
        </w:rPr>
        <w:t xml:space="preserve"> </w:t>
      </w:r>
      <w:r w:rsidR="00540C53" w:rsidRPr="008016D1">
        <w:rPr>
          <w:i/>
          <w:color w:val="4F8FB1"/>
          <w:sz w:val="22"/>
        </w:rPr>
        <w:t>D</w:t>
      </w:r>
      <w:r w:rsidRPr="008016D1">
        <w:rPr>
          <w:i/>
          <w:color w:val="4F8FB1"/>
          <w:sz w:val="22"/>
        </w:rPr>
        <w:t>ental, Line 5. If there are costs for retinography (</w:t>
      </w:r>
      <w:r w:rsidR="009541CD" w:rsidRPr="008016D1">
        <w:rPr>
          <w:i/>
          <w:color w:val="4F8FB1"/>
          <w:sz w:val="22"/>
        </w:rPr>
        <w:t xml:space="preserve">most commonly </w:t>
      </w:r>
      <w:r w:rsidRPr="008016D1">
        <w:rPr>
          <w:i/>
          <w:color w:val="4F8FB1"/>
          <w:sz w:val="22"/>
        </w:rPr>
        <w:t xml:space="preserve">for diabetic patients), </w:t>
      </w:r>
      <w:r w:rsidR="00AA615A" w:rsidRPr="008016D1">
        <w:rPr>
          <w:i/>
          <w:color w:val="4F8FB1"/>
          <w:sz w:val="22"/>
        </w:rPr>
        <w:t>report them</w:t>
      </w:r>
      <w:r w:rsidRPr="008016D1">
        <w:rPr>
          <w:i/>
          <w:color w:val="4F8FB1"/>
          <w:sz w:val="22"/>
        </w:rPr>
        <w:t xml:space="preserve"> in </w:t>
      </w:r>
      <w:r w:rsidR="00540C53" w:rsidRPr="008016D1">
        <w:rPr>
          <w:i/>
          <w:color w:val="4F8FB1"/>
          <w:sz w:val="22"/>
        </w:rPr>
        <w:t>V</w:t>
      </w:r>
      <w:r w:rsidRPr="008016D1">
        <w:rPr>
          <w:i/>
          <w:color w:val="4F8FB1"/>
          <w:sz w:val="22"/>
        </w:rPr>
        <w:t xml:space="preserve">ision </w:t>
      </w:r>
      <w:r w:rsidR="00540C53" w:rsidRPr="008016D1">
        <w:rPr>
          <w:i/>
          <w:color w:val="4F8FB1"/>
          <w:sz w:val="22"/>
        </w:rPr>
        <w:t>S</w:t>
      </w:r>
      <w:r w:rsidRPr="008016D1">
        <w:rPr>
          <w:i/>
          <w:color w:val="4F8FB1"/>
          <w:sz w:val="22"/>
        </w:rPr>
        <w:t>ervices</w:t>
      </w:r>
      <w:r w:rsidR="00540C53" w:rsidRPr="008016D1">
        <w:rPr>
          <w:i/>
          <w:color w:val="4F8FB1"/>
          <w:sz w:val="22"/>
        </w:rPr>
        <w:t>,</w:t>
      </w:r>
      <w:r w:rsidRPr="008016D1">
        <w:rPr>
          <w:i/>
          <w:color w:val="4F8FB1"/>
          <w:sz w:val="22"/>
        </w:rPr>
        <w:t xml:space="preserve"> Line </w:t>
      </w:r>
      <w:r w:rsidR="003421FC" w:rsidRPr="008016D1">
        <w:rPr>
          <w:i/>
          <w:color w:val="4F8FB1"/>
          <w:sz w:val="22"/>
        </w:rPr>
        <w:t>9a</w:t>
      </w:r>
      <w:r w:rsidRPr="008016D1">
        <w:rPr>
          <w:i/>
          <w:color w:val="4F8FB1"/>
          <w:sz w:val="22"/>
        </w:rPr>
        <w:t>.</w:t>
      </w:r>
    </w:p>
    <w:p w14:paraId="6ECBC958" w14:textId="77777777" w:rsidR="005E1B88" w:rsidRDefault="005E1B88" w:rsidP="005E1B88">
      <w:pPr>
        <w:pStyle w:val="Heading4"/>
      </w:pPr>
      <w:r>
        <w:t>Other Direct Medical Costs (Line 3)</w:t>
      </w:r>
    </w:p>
    <w:p w14:paraId="1AF833E6" w14:textId="77777777" w:rsidR="0076776D" w:rsidRDefault="00540C53" w:rsidP="008016D1">
      <w:r>
        <w:t>Report</w:t>
      </w:r>
      <w:r w:rsidRPr="005E1B88">
        <w:t xml:space="preserve"> </w:t>
      </w:r>
      <w:r w:rsidR="005E1B88" w:rsidRPr="005E1B88">
        <w:t>all other direct costs for medical care</w:t>
      </w:r>
      <w:r w:rsidR="00783D05">
        <w:t>,</w:t>
      </w:r>
      <w:r w:rsidR="005E1B88" w:rsidRPr="005E1B88">
        <w:t xml:space="preserve"> including but not limited to supplies, equipment depreciation, related travel, CME registration and travel, laundering of uniforms, recruitment, membership in professional societies, books, and journal subscriptions. </w:t>
      </w:r>
    </w:p>
    <w:p w14:paraId="3EEBCD01" w14:textId="0A989DAB" w:rsidR="005E1B88" w:rsidRDefault="005E1B88" w:rsidP="008016D1">
      <w:r w:rsidRPr="005E1B88">
        <w:t xml:space="preserve">The cost of </w:t>
      </w:r>
      <w:r w:rsidR="005D7C76">
        <w:t>the</w:t>
      </w:r>
      <w:r w:rsidR="00540C53">
        <w:t xml:space="preserve"> medical</w:t>
      </w:r>
      <w:r w:rsidRPr="005E1B88">
        <w:t xml:space="preserve"> </w:t>
      </w:r>
      <w:r w:rsidR="005D7C76">
        <w:t xml:space="preserve">aspects of an </w:t>
      </w:r>
      <w:r w:rsidR="00A41B46">
        <w:t>HIT/</w:t>
      </w:r>
      <w:r w:rsidRPr="005E1B88">
        <w:t>EHR system is reported on Line 3</w:t>
      </w:r>
      <w:r w:rsidR="00783D05">
        <w:t>,</w:t>
      </w:r>
      <w:r w:rsidRPr="005E1B88">
        <w:t xml:space="preserve"> including but not limited to the depreciation on software and hardware, training costs</w:t>
      </w:r>
      <w:r w:rsidR="00783D05">
        <w:t>,</w:t>
      </w:r>
      <w:r w:rsidR="0021205D">
        <w:t xml:space="preserve"> and</w:t>
      </w:r>
      <w:r w:rsidRPr="005E1B88">
        <w:t xml:space="preserve"> licensing fees.</w:t>
      </w:r>
      <w:r w:rsidR="00783E08">
        <w:t xml:space="preserve"> Allocate costs if the system covers o</w:t>
      </w:r>
      <w:r w:rsidR="00FC73E7">
        <w:t>th</w:t>
      </w:r>
      <w:r w:rsidR="00783E08">
        <w:t>er service categories (e.g., mental health, dental</w:t>
      </w:r>
      <w:r w:rsidR="00FC18CE">
        <w:t>)</w:t>
      </w:r>
      <w:r w:rsidR="00FC73E7">
        <w:t>.</w:t>
      </w:r>
    </w:p>
    <w:p w14:paraId="77248005" w14:textId="77777777" w:rsidR="005E1B88" w:rsidRDefault="005E1B88" w:rsidP="005E1B88">
      <w:pPr>
        <w:pStyle w:val="Heading4"/>
      </w:pPr>
      <w:r>
        <w:t>Total Medical (Line 4)</w:t>
      </w:r>
    </w:p>
    <w:p w14:paraId="4E5025CB" w14:textId="1BE55854" w:rsidR="005E1B88" w:rsidRDefault="005E1B88" w:rsidP="008016D1">
      <w:r>
        <w:t>The sum of Lines 1 + 2 + 3</w:t>
      </w:r>
    </w:p>
    <w:p w14:paraId="73C6BED3" w14:textId="487A52A0" w:rsidR="005E1B88" w:rsidRDefault="005E1B88" w:rsidP="005E1B88">
      <w:pPr>
        <w:pStyle w:val="Heading3"/>
      </w:pPr>
      <w:bookmarkStart w:id="495" w:name="_Other_Clinical_Services"/>
      <w:bookmarkStart w:id="496" w:name="_Toc412466528"/>
      <w:bookmarkStart w:id="497" w:name="_Toc489440165"/>
      <w:bookmarkStart w:id="498" w:name="_Toc489949127"/>
      <w:bookmarkStart w:id="499" w:name="_Toc508225516"/>
      <w:bookmarkEnd w:id="495"/>
      <w:r>
        <w:t>Other Clinical Services (Lines 5</w:t>
      </w:r>
      <w:r w:rsidR="001706F4">
        <w:t>–</w:t>
      </w:r>
      <w:r>
        <w:t>10)</w:t>
      </w:r>
      <w:bookmarkEnd w:id="496"/>
      <w:bookmarkEnd w:id="497"/>
      <w:bookmarkEnd w:id="498"/>
      <w:bookmarkEnd w:id="499"/>
    </w:p>
    <w:p w14:paraId="2A939BF1" w14:textId="17C0A23D" w:rsidR="005E1B88" w:rsidRDefault="005E1B88" w:rsidP="005E1B88">
      <w:r w:rsidRPr="005E1B88">
        <w:t xml:space="preserve">This category includes staff and related costs for dental, mental health, substance </w:t>
      </w:r>
      <w:r w:rsidR="00FC18CE" w:rsidRPr="005E1B88">
        <w:t>use</w:t>
      </w:r>
      <w:r w:rsidR="007E1051">
        <w:t xml:space="preserve"> disorder</w:t>
      </w:r>
      <w:r w:rsidRPr="005E1B88">
        <w:t>, pharmacy, vision, and services rendered by other professional personnel (e.g., chiropractors, naturopaths, occupational and physical therapists, speech and hearing therapists, podiatrists).</w:t>
      </w:r>
      <w:r w:rsidR="00E77B7D">
        <w:t xml:space="preserve"> U</w:t>
      </w:r>
      <w:r w:rsidR="000A4261">
        <w:t>n</w:t>
      </w:r>
      <w:r w:rsidR="00E77B7D">
        <w:t xml:space="preserve">like </w:t>
      </w:r>
      <w:r w:rsidR="00540C53">
        <w:t>m</w:t>
      </w:r>
      <w:r w:rsidR="00E77B7D">
        <w:t>edical, all costs are included on a single line.</w:t>
      </w:r>
    </w:p>
    <w:p w14:paraId="7BD2269E" w14:textId="77777777" w:rsidR="005E1B88" w:rsidRDefault="005E1B88" w:rsidP="008016D1">
      <w:pPr>
        <w:pStyle w:val="Heading4"/>
        <w:keepNext/>
      </w:pPr>
      <w:r>
        <w:t>Dental (Line 5)</w:t>
      </w:r>
    </w:p>
    <w:p w14:paraId="482072D5" w14:textId="541CB708" w:rsidR="0076776D" w:rsidRDefault="005E1B88" w:rsidP="008016D1">
      <w:pPr>
        <w:keepNext/>
      </w:pPr>
      <w:r w:rsidRPr="005E1B88">
        <w:t>Report all costs for the provision of dental services</w:t>
      </w:r>
      <w:r w:rsidR="00783D05">
        <w:t>,</w:t>
      </w:r>
      <w:r w:rsidRPr="005E1B88">
        <w:t xml:space="preserve"> including but not limited to staff, fringe benefits, </w:t>
      </w:r>
      <w:r w:rsidR="005D7C76">
        <w:t xml:space="preserve">contracted dental services, </w:t>
      </w:r>
      <w:r w:rsidRPr="005E1B88">
        <w:t xml:space="preserve">supplies, equipment depreciation, related travel, </w:t>
      </w:r>
      <w:r w:rsidR="00783E08">
        <w:t xml:space="preserve">dental HIT/EHR, </w:t>
      </w:r>
      <w:r w:rsidRPr="005E1B88">
        <w:t>dental lab services</w:t>
      </w:r>
      <w:r w:rsidR="00783E08">
        <w:t>,</w:t>
      </w:r>
      <w:r w:rsidRPr="005E1B88">
        <w:t xml:space="preserve"> and dental </w:t>
      </w:r>
      <w:r w:rsidR="0057113C">
        <w:t>X</w:t>
      </w:r>
      <w:r w:rsidRPr="005E1B88">
        <w:t xml:space="preserve">-ray. </w:t>
      </w:r>
    </w:p>
    <w:p w14:paraId="1FE243E7" w14:textId="77777777" w:rsidR="005E1B88" w:rsidRDefault="0076776D" w:rsidP="008016D1">
      <w:r>
        <w:t>Show n</w:t>
      </w:r>
      <w:r w:rsidR="005E1B88" w:rsidRPr="005E1B88">
        <w:t>on-clinical support services and facility costs associated with the dental practice first on Lines 14 and 15</w:t>
      </w:r>
      <w:r w:rsidR="00783D05">
        <w:t>,</w:t>
      </w:r>
      <w:r w:rsidR="005E1B88" w:rsidRPr="005E1B88">
        <w:t xml:space="preserve"> Column A, and then allocate to dental in Column B.</w:t>
      </w:r>
    </w:p>
    <w:p w14:paraId="4653A552" w14:textId="77777777" w:rsidR="005E1B88" w:rsidRDefault="005E1B88" w:rsidP="005E1B88">
      <w:pPr>
        <w:pStyle w:val="Heading4"/>
      </w:pPr>
      <w:r>
        <w:t>Mental Health (Line 6)</w:t>
      </w:r>
    </w:p>
    <w:p w14:paraId="11FA21AB" w14:textId="6CA68293" w:rsidR="0076776D" w:rsidRDefault="005E1B88" w:rsidP="008016D1">
      <w:r w:rsidRPr="005E1B88">
        <w:t xml:space="preserve">Report all direct costs for the provision of mental health services, </w:t>
      </w:r>
      <w:r w:rsidRPr="008016D1">
        <w:rPr>
          <w:i/>
        </w:rPr>
        <w:t xml:space="preserve">other than substance </w:t>
      </w:r>
      <w:r w:rsidR="00FC18CE" w:rsidRPr="00A34AE8">
        <w:rPr>
          <w:i/>
        </w:rPr>
        <w:t>use</w:t>
      </w:r>
      <w:r w:rsidR="007E1051">
        <w:rPr>
          <w:i/>
        </w:rPr>
        <w:t xml:space="preserve"> disorder</w:t>
      </w:r>
      <w:r w:rsidRPr="008016D1">
        <w:rPr>
          <w:i/>
        </w:rPr>
        <w:t xml:space="preserve"> services</w:t>
      </w:r>
      <w:r w:rsidR="00783D05" w:rsidRPr="008016D1">
        <w:t>,</w:t>
      </w:r>
      <w:r w:rsidRPr="005E1B88">
        <w:t xml:space="preserve"> including but not limited to staff, fringe benefits, supplies, equipment depreciation, </w:t>
      </w:r>
      <w:r w:rsidR="00783E08">
        <w:t xml:space="preserve">mental health HIT/EHR, </w:t>
      </w:r>
      <w:r w:rsidRPr="005E1B88">
        <w:t xml:space="preserve">and related travel. </w:t>
      </w:r>
    </w:p>
    <w:p w14:paraId="43EA5FA8" w14:textId="60539A75" w:rsidR="0076776D" w:rsidRDefault="005E1B88" w:rsidP="008016D1">
      <w:r w:rsidRPr="005E1B88">
        <w:t xml:space="preserve">If a behavioral health program provides both mental health and substance </w:t>
      </w:r>
      <w:r w:rsidR="00FC18CE" w:rsidRPr="005E1B88">
        <w:t>use</w:t>
      </w:r>
      <w:r w:rsidR="007E1051">
        <w:t xml:space="preserve"> disorder</w:t>
      </w:r>
      <w:r w:rsidRPr="005E1B88">
        <w:t xml:space="preserve"> services, the cost should be allocated between the two programs. Allocations may be based on staffing or visits (from Table 5) or any other appropriate methodology</w:t>
      </w:r>
      <w:r w:rsidR="00AD58C9">
        <w:t>,</w:t>
      </w:r>
      <w:r w:rsidRPr="005E1B88">
        <w:t xml:space="preserve"> but</w:t>
      </w:r>
      <w:r w:rsidR="00AD58C9">
        <w:t xml:space="preserve"> they</w:t>
      </w:r>
      <w:r w:rsidRPr="005E1B88">
        <w:t xml:space="preserve"> must be consistent with Table 5 allocations. </w:t>
      </w:r>
    </w:p>
    <w:p w14:paraId="11649543" w14:textId="77777777" w:rsidR="005E1B88" w:rsidRDefault="0076776D" w:rsidP="008016D1">
      <w:r>
        <w:t>Show n</w:t>
      </w:r>
      <w:r w:rsidR="005E1B88" w:rsidRPr="005E1B88">
        <w:t>on</w:t>
      </w:r>
      <w:r w:rsidR="00167CE2">
        <w:t>-</w:t>
      </w:r>
      <w:r w:rsidR="005E1B88" w:rsidRPr="005E1B88">
        <w:t>clinical support services and facility costs associated with the mental health practice first on Lines 14 and 15</w:t>
      </w:r>
      <w:r w:rsidR="00AD58C9">
        <w:t>,</w:t>
      </w:r>
      <w:r w:rsidR="005E1B88" w:rsidRPr="005E1B88">
        <w:t xml:space="preserve"> Column A, and then allocate to </w:t>
      </w:r>
      <w:r>
        <w:t>m</w:t>
      </w:r>
      <w:r w:rsidR="005E1B88" w:rsidRPr="005E1B88">
        <w:t xml:space="preserve">ental </w:t>
      </w:r>
      <w:r>
        <w:t>h</w:t>
      </w:r>
      <w:r w:rsidR="005E1B88" w:rsidRPr="005E1B88">
        <w:t xml:space="preserve">ealth in Column B. (See also </w:t>
      </w:r>
      <w:hyperlink w:anchor="_FAQs_for_Table_1" w:history="1">
        <w:r w:rsidRPr="00A05B17">
          <w:rPr>
            <w:rStyle w:val="Hyperlink"/>
          </w:rPr>
          <w:t>FAQ</w:t>
        </w:r>
        <w:r w:rsidR="00A05B17" w:rsidRPr="00A05B17">
          <w:rPr>
            <w:rStyle w:val="Hyperlink"/>
          </w:rPr>
          <w:t>s</w:t>
        </w:r>
        <w:r w:rsidR="005E1B88" w:rsidRPr="00A05B17">
          <w:rPr>
            <w:rStyle w:val="Hyperlink"/>
          </w:rPr>
          <w:t xml:space="preserve"> for Table 5</w:t>
        </w:r>
      </w:hyperlink>
      <w:r w:rsidR="005E1B88" w:rsidRPr="005E1B88">
        <w:t>.)</w:t>
      </w:r>
    </w:p>
    <w:p w14:paraId="5ABEEE06" w14:textId="02595C37" w:rsidR="005E1B88" w:rsidRDefault="005E1B88" w:rsidP="005E1B88">
      <w:pPr>
        <w:pStyle w:val="Heading4"/>
      </w:pPr>
      <w:r>
        <w:t xml:space="preserve">Substance </w:t>
      </w:r>
      <w:r w:rsidR="007E1051">
        <w:t>Use Disorders</w:t>
      </w:r>
      <w:r>
        <w:t xml:space="preserve"> (Line 7)</w:t>
      </w:r>
    </w:p>
    <w:p w14:paraId="69BE4F58" w14:textId="39335810" w:rsidR="0076776D" w:rsidRDefault="005E1B88" w:rsidP="008016D1">
      <w:r w:rsidRPr="005E1B88">
        <w:t xml:space="preserve">Report all direct costs for the provision of substance </w:t>
      </w:r>
      <w:r w:rsidR="00FC18CE" w:rsidRPr="005E1B88">
        <w:t>use</w:t>
      </w:r>
      <w:r w:rsidR="007E1051">
        <w:t xml:space="preserve"> disorder</w:t>
      </w:r>
      <w:r w:rsidRPr="005E1B88">
        <w:t xml:space="preserve"> services</w:t>
      </w:r>
      <w:r w:rsidR="00AD58C9">
        <w:t>,</w:t>
      </w:r>
      <w:r w:rsidRPr="005E1B88">
        <w:t xml:space="preserve"> including but not limited to staff, fringe benefits, supplies, equipment depreciation, and related travel. </w:t>
      </w:r>
    </w:p>
    <w:p w14:paraId="44F6C3C7" w14:textId="01C62C7E" w:rsidR="0076776D" w:rsidRDefault="005E1B88" w:rsidP="008016D1">
      <w:r w:rsidRPr="005E1B88">
        <w:t xml:space="preserve">If a behavioral health program provides both mental health and substance </w:t>
      </w:r>
      <w:r w:rsidR="00FC18CE" w:rsidRPr="005E1B88">
        <w:t>use</w:t>
      </w:r>
      <w:r w:rsidR="007E1051">
        <w:t xml:space="preserve"> disorder</w:t>
      </w:r>
      <w:r w:rsidRPr="005E1B88">
        <w:t xml:space="preserve"> services, the cost should be allocated between the two programs, as should associated staff on Table 5. Allocations may be based on staffing or visits (from Table 5) or any other appropriate methodology</w:t>
      </w:r>
      <w:r w:rsidR="00AD58C9">
        <w:t>,</w:t>
      </w:r>
      <w:r w:rsidRPr="005E1B88">
        <w:t xml:space="preserve"> but </w:t>
      </w:r>
      <w:r w:rsidR="00AD58C9">
        <w:t xml:space="preserve">they </w:t>
      </w:r>
      <w:r w:rsidRPr="005E1B88">
        <w:t xml:space="preserve">must be consistent with the reporting on Table 5. </w:t>
      </w:r>
    </w:p>
    <w:p w14:paraId="49C176D8" w14:textId="40322F16" w:rsidR="005E1B88" w:rsidRDefault="0076776D" w:rsidP="008016D1">
      <w:r>
        <w:t>Show n</w:t>
      </w:r>
      <w:r w:rsidR="005E1B88" w:rsidRPr="005E1B88">
        <w:t xml:space="preserve">on-clinical support services and facility costs associated with the substance </w:t>
      </w:r>
      <w:r w:rsidR="00FC18CE" w:rsidRPr="005E1B88">
        <w:t>use</w:t>
      </w:r>
      <w:r w:rsidR="007E1051">
        <w:t xml:space="preserve"> disorder</w:t>
      </w:r>
      <w:r w:rsidR="005E1B88" w:rsidRPr="005E1B88">
        <w:t xml:space="preserve"> program first on Lines 14 and 15</w:t>
      </w:r>
      <w:r w:rsidR="00AD58C9">
        <w:t>,</w:t>
      </w:r>
      <w:r w:rsidR="005E1B88" w:rsidRPr="005E1B88">
        <w:t xml:space="preserve"> Column A, and then allocate to </w:t>
      </w:r>
      <w:r>
        <w:t>s</w:t>
      </w:r>
      <w:r w:rsidR="005E1B88" w:rsidRPr="005E1B88">
        <w:t xml:space="preserve">ubstance </w:t>
      </w:r>
      <w:r w:rsidR="00FC18CE" w:rsidRPr="005E1B88">
        <w:t>use</w:t>
      </w:r>
      <w:r w:rsidR="007E1051">
        <w:t xml:space="preserve"> disorder</w:t>
      </w:r>
      <w:r w:rsidR="005E1B88" w:rsidRPr="005E1B88">
        <w:t xml:space="preserve"> in Column B. (</w:t>
      </w:r>
      <w:r w:rsidR="004D4AB4">
        <w:t>In addition,</w:t>
      </w:r>
      <w:r w:rsidR="005E1B88" w:rsidRPr="005E1B88">
        <w:t xml:space="preserve"> </w:t>
      </w:r>
      <w:r w:rsidR="00786A04">
        <w:t xml:space="preserve">see </w:t>
      </w:r>
      <w:hyperlink w:anchor="_FAQs_for_Table_1" w:history="1">
        <w:r w:rsidRPr="00786A04">
          <w:rPr>
            <w:rStyle w:val="Hyperlink"/>
          </w:rPr>
          <w:t>FAQ</w:t>
        </w:r>
        <w:r w:rsidR="005E1B88" w:rsidRPr="00786A04">
          <w:rPr>
            <w:rStyle w:val="Hyperlink"/>
          </w:rPr>
          <w:t xml:space="preserve"> discussion for Table 5</w:t>
        </w:r>
      </w:hyperlink>
      <w:r w:rsidR="005E1B88" w:rsidRPr="005E1B88">
        <w:t>.)</w:t>
      </w:r>
    </w:p>
    <w:p w14:paraId="1DF9163C" w14:textId="77777777" w:rsidR="005E1B88" w:rsidRDefault="005E1B88" w:rsidP="005E1B88">
      <w:pPr>
        <w:pStyle w:val="Heading4"/>
      </w:pPr>
      <w:r>
        <w:t>Pharmacy (Not Including Pharmaceuticals) (Line 8a)</w:t>
      </w:r>
    </w:p>
    <w:p w14:paraId="77D6C67F" w14:textId="073BBB12" w:rsidR="0076776D" w:rsidRDefault="005E1B88" w:rsidP="008016D1">
      <w:r w:rsidRPr="005E1B88">
        <w:t>Report all direct costs for the provision of pharmacy services</w:t>
      </w:r>
      <w:r w:rsidR="00AD58C9">
        <w:t>,</w:t>
      </w:r>
      <w:r w:rsidRPr="005E1B88">
        <w:t xml:space="preserve"> including but not limited to staff, fringe benefits, non-pharmaceutical supplies, equipment depreciation, related travel, contracted purchasing services</w:t>
      </w:r>
      <w:r w:rsidR="00FC73E7">
        <w:t>. E</w:t>
      </w:r>
      <w:r w:rsidR="00FC18CE" w:rsidRPr="00120115">
        <w:t>xclud</w:t>
      </w:r>
      <w:r w:rsidR="00FC73E7">
        <w:t>e</w:t>
      </w:r>
      <w:r w:rsidRPr="008016D1">
        <w:t xml:space="preserve"> the cost of pharmaceuticals</w:t>
      </w:r>
      <w:r w:rsidRPr="005E1B88">
        <w:t xml:space="preserve">. </w:t>
      </w:r>
      <w:r w:rsidR="0076776D" w:rsidRPr="005E1B88">
        <w:t>The cost of all pharmacists</w:t>
      </w:r>
      <w:r w:rsidR="0076776D">
        <w:t>,</w:t>
      </w:r>
      <w:r w:rsidR="0076776D" w:rsidRPr="005E1B88">
        <w:t xml:space="preserve"> including clinical pharmacists</w:t>
      </w:r>
      <w:r w:rsidR="00A71997">
        <w:t>,</w:t>
      </w:r>
      <w:r w:rsidR="00FC18CE" w:rsidRPr="00120115">
        <w:t xml:space="preserve"> is reported o</w:t>
      </w:r>
      <w:r w:rsidR="00FC18CE" w:rsidRPr="005E1B88">
        <w:t>n this line</w:t>
      </w:r>
      <w:r w:rsidR="0076776D" w:rsidRPr="005E1B88">
        <w:t>.</w:t>
      </w:r>
    </w:p>
    <w:p w14:paraId="0589FA04" w14:textId="77777777" w:rsidR="0076776D" w:rsidRDefault="0076776D" w:rsidP="008016D1">
      <w:r>
        <w:t>Show a</w:t>
      </w:r>
      <w:r w:rsidR="005E1B88" w:rsidRPr="005E1B88">
        <w:t>ll non-clinical support services and facility costs for both Lines 8a and 8b first on Lines 14 and 15</w:t>
      </w:r>
      <w:r w:rsidR="00AD58C9">
        <w:t>,</w:t>
      </w:r>
      <w:r w:rsidR="005E1B88" w:rsidRPr="005E1B88">
        <w:t xml:space="preserve"> Column A, and then allocate to </w:t>
      </w:r>
      <w:r>
        <w:t>p</w:t>
      </w:r>
      <w:r w:rsidR="005E1B88" w:rsidRPr="005E1B88">
        <w:t xml:space="preserve">harmacy </w:t>
      </w:r>
      <w:r w:rsidR="005E1B88" w:rsidRPr="00C318B4">
        <w:rPr>
          <w:i/>
        </w:rPr>
        <w:t>on Line 8a</w:t>
      </w:r>
      <w:r w:rsidR="005E1B88" w:rsidRPr="005E1B88">
        <w:t xml:space="preserve">, Column B. </w:t>
      </w:r>
    </w:p>
    <w:p w14:paraId="194912F1" w14:textId="05148840" w:rsidR="00704DF6" w:rsidRPr="008016D1" w:rsidRDefault="005E1B88" w:rsidP="008016D1">
      <w:pPr>
        <w:rPr>
          <w:i/>
          <w:color w:val="4F8FB1"/>
          <w:sz w:val="22"/>
        </w:rPr>
      </w:pPr>
      <w:r w:rsidRPr="008016D1">
        <w:rPr>
          <w:b/>
          <w:i/>
          <w:color w:val="4F8FB1"/>
          <w:sz w:val="22"/>
        </w:rPr>
        <w:t>Note</w:t>
      </w:r>
      <w:r w:rsidR="00704DF6" w:rsidRPr="008016D1">
        <w:rPr>
          <w:b/>
          <w:i/>
          <w:color w:val="4F8FB1"/>
          <w:sz w:val="22"/>
        </w:rPr>
        <w:t>:</w:t>
      </w:r>
      <w:r w:rsidR="00704DF6" w:rsidRPr="008016D1">
        <w:rPr>
          <w:i/>
          <w:color w:val="4F8FB1"/>
          <w:sz w:val="22"/>
        </w:rPr>
        <w:t xml:space="preserve"> Report</w:t>
      </w:r>
      <w:r w:rsidRPr="008016D1">
        <w:rPr>
          <w:i/>
          <w:color w:val="4F8FB1"/>
          <w:sz w:val="22"/>
        </w:rPr>
        <w:t xml:space="preserve"> the cost of personnel engaged in assisting patients to become eligible for and/or receive free pharmaceuticals from manufacturers (often called </w:t>
      </w:r>
      <w:r w:rsidR="00025923">
        <w:rPr>
          <w:i/>
          <w:color w:val="4F8FB1"/>
          <w:sz w:val="22"/>
        </w:rPr>
        <w:t>P</w:t>
      </w:r>
      <w:r w:rsidR="00A71997">
        <w:rPr>
          <w:i/>
          <w:color w:val="4F8FB1"/>
          <w:sz w:val="22"/>
        </w:rPr>
        <w:t>AP</w:t>
      </w:r>
      <w:r w:rsidR="00FC18CE" w:rsidRPr="00E970DE">
        <w:rPr>
          <w:i/>
          <w:color w:val="4F8FB1"/>
          <w:sz w:val="22"/>
        </w:rPr>
        <w:t>s</w:t>
      </w:r>
      <w:r w:rsidRPr="008016D1">
        <w:rPr>
          <w:i/>
          <w:color w:val="4F8FB1"/>
          <w:sz w:val="22"/>
        </w:rPr>
        <w:t>) on Line 11e – Eligibility Assistance</w:t>
      </w:r>
      <w:r w:rsidR="001F74BC" w:rsidRPr="008016D1">
        <w:rPr>
          <w:i/>
          <w:color w:val="4F8FB1"/>
          <w:sz w:val="22"/>
        </w:rPr>
        <w:t>, not here</w:t>
      </w:r>
      <w:r w:rsidRPr="008016D1">
        <w:rPr>
          <w:i/>
          <w:color w:val="4F8FB1"/>
          <w:sz w:val="22"/>
        </w:rPr>
        <w:t xml:space="preserve">. </w:t>
      </w:r>
    </w:p>
    <w:p w14:paraId="236876D4" w14:textId="77777777" w:rsidR="005E1B88" w:rsidRDefault="005E1B88" w:rsidP="008016D1">
      <w:r w:rsidRPr="005E1B88">
        <w:t xml:space="preserve">If 340(b) drugs are purchased by or on behalf of a clinic and dispensed by a contract pharmacy, </w:t>
      </w:r>
      <w:r w:rsidR="00704DF6">
        <w:t xml:space="preserve">show </w:t>
      </w:r>
      <w:r w:rsidRPr="005E1B88">
        <w:t xml:space="preserve">the </w:t>
      </w:r>
      <w:r w:rsidRPr="003E6E5D">
        <w:rPr>
          <w:rStyle w:val="Emphasis"/>
          <w:color w:val="auto"/>
        </w:rPr>
        <w:t>full</w:t>
      </w:r>
      <w:r w:rsidRPr="005E1B88">
        <w:t xml:space="preserve"> dispensing fee</w:t>
      </w:r>
      <w:r w:rsidR="0031141F">
        <w:t xml:space="preserve"> and any other service fees (such as </w:t>
      </w:r>
      <w:r w:rsidR="008E6240">
        <w:t xml:space="preserve">share of profit, pharmacy benefit manager costs, </w:t>
      </w:r>
      <w:r w:rsidR="0031141F">
        <w:t>inventory fees</w:t>
      </w:r>
      <w:r w:rsidR="00CD5B1A">
        <w:t>,</w:t>
      </w:r>
      <w:r w:rsidR="0031141F">
        <w:t xml:space="preserve"> ordering fees</w:t>
      </w:r>
      <w:r w:rsidR="00CD5B1A">
        <w:t>,</w:t>
      </w:r>
      <w:r w:rsidR="0031141F">
        <w:t xml:space="preserve"> or a charge </w:t>
      </w:r>
      <w:r w:rsidR="00AD58C9">
        <w:t xml:space="preserve">of </w:t>
      </w:r>
      <w:r w:rsidR="0031141F">
        <w:t>pharmacy computer services)</w:t>
      </w:r>
      <w:r w:rsidRPr="005E1B88">
        <w:t xml:space="preserve"> on this line, regardless of whether the </w:t>
      </w:r>
      <w:r w:rsidR="00704DF6">
        <w:t>health center</w:t>
      </w:r>
      <w:r w:rsidR="00704DF6" w:rsidRPr="005E1B88">
        <w:t xml:space="preserve"> </w:t>
      </w:r>
      <w:r w:rsidRPr="005E1B88">
        <w:t>pays the full amount</w:t>
      </w:r>
      <w:r w:rsidR="0031141F">
        <w:t xml:space="preserve">, </w:t>
      </w:r>
      <w:r w:rsidRPr="005E1B88">
        <w:t>pays a net after subtraction of income at the contract pharmacy</w:t>
      </w:r>
      <w:r w:rsidR="0031141F">
        <w:t>, or simply receives a reduced net payment from the pharmacy</w:t>
      </w:r>
      <w:r w:rsidRPr="005E1B88">
        <w:t>.</w:t>
      </w:r>
    </w:p>
    <w:p w14:paraId="79A35D3B" w14:textId="77777777" w:rsidR="005E1B88" w:rsidRDefault="005E1B88" w:rsidP="00295AFB">
      <w:pPr>
        <w:pStyle w:val="Heading4"/>
      </w:pPr>
      <w:r>
        <w:t>Pharmaceuticals (Line 8b)</w:t>
      </w:r>
    </w:p>
    <w:p w14:paraId="0B3CA5CF" w14:textId="77777777" w:rsidR="00704DF6" w:rsidRDefault="005E1B88" w:rsidP="008016D1">
      <w:r w:rsidRPr="005E1B88">
        <w:t xml:space="preserve">Report all costs for the purchase of pharmaceuticals, including the cost of vaccines and other </w:t>
      </w:r>
      <w:r w:rsidR="00A05B17">
        <w:t xml:space="preserve">stock </w:t>
      </w:r>
      <w:r w:rsidRPr="005E1B88">
        <w:t xml:space="preserve">drugs </w:t>
      </w:r>
      <w:r w:rsidR="00AD58C9">
        <w:t>that</w:t>
      </w:r>
      <w:r w:rsidR="00AD58C9" w:rsidRPr="005E1B88">
        <w:t xml:space="preserve"> </w:t>
      </w:r>
      <w:r w:rsidRPr="005E1B88">
        <w:t xml:space="preserve">may be used </w:t>
      </w:r>
      <w:r w:rsidR="0031141F">
        <w:t>(</w:t>
      </w:r>
      <w:r w:rsidR="00E77B7D">
        <w:t xml:space="preserve">or </w:t>
      </w:r>
      <w:r w:rsidR="0031141F">
        <w:t xml:space="preserve">directly dispensed) </w:t>
      </w:r>
      <w:r w:rsidRPr="005E1B88">
        <w:t xml:space="preserve">in the health center. </w:t>
      </w:r>
    </w:p>
    <w:p w14:paraId="30B1B5F7" w14:textId="54C907CC" w:rsidR="00704DF6" w:rsidRDefault="00704DF6" w:rsidP="008016D1">
      <w:pPr>
        <w:pStyle w:val="BulletList"/>
      </w:pPr>
      <w:r>
        <w:t>I</w:t>
      </w:r>
      <w:r w:rsidR="00E77B7D">
        <w:t xml:space="preserve">nclude </w:t>
      </w:r>
      <w:r>
        <w:t xml:space="preserve">all pharmaceuticals, </w:t>
      </w:r>
      <w:r w:rsidR="00A05B17">
        <w:t>such as</w:t>
      </w:r>
      <w:r w:rsidR="00E77B7D">
        <w:t xml:space="preserve"> </w:t>
      </w:r>
      <w:r w:rsidR="00025923">
        <w:t>penicillin,</w:t>
      </w:r>
      <w:r w:rsidR="00FC18CE">
        <w:t xml:space="preserve"> </w:t>
      </w:r>
      <w:r w:rsidR="001F74BC">
        <w:t>D</w:t>
      </w:r>
      <w:r w:rsidR="00E77B7D">
        <w:t>epo-</w:t>
      </w:r>
      <w:r w:rsidR="001F74BC">
        <w:t>P</w:t>
      </w:r>
      <w:r w:rsidR="00E77B7D">
        <w:t>rovera</w:t>
      </w:r>
      <w:r w:rsidR="00025923">
        <w:t>,</w:t>
      </w:r>
      <w:r w:rsidR="00FD11D7">
        <w:t xml:space="preserve"> and buprenorphine. </w:t>
      </w:r>
    </w:p>
    <w:p w14:paraId="2C9E8E50" w14:textId="5D6B6AC3" w:rsidR="00704DF6" w:rsidRDefault="005E1B88" w:rsidP="008016D1">
      <w:pPr>
        <w:pStyle w:val="BulletList"/>
      </w:pPr>
      <w:r w:rsidRPr="00EC2183">
        <w:t xml:space="preserve">Do not </w:t>
      </w:r>
      <w:r w:rsidRPr="005E1B88">
        <w:t>include other supplies</w:t>
      </w:r>
      <w:r w:rsidR="00704DF6">
        <w:t xml:space="preserve"> here</w:t>
      </w:r>
      <w:r w:rsidR="00A71997">
        <w:t>.</w:t>
      </w:r>
      <w:r w:rsidR="00704DF6">
        <w:t xml:space="preserve"> </w:t>
      </w:r>
      <w:r w:rsidR="00A71997">
        <w:t>(R</w:t>
      </w:r>
      <w:r w:rsidR="00704DF6">
        <w:t>eport on Line 8a, Pharmacy</w:t>
      </w:r>
      <w:r w:rsidR="00FC18CE" w:rsidRPr="005E1B88">
        <w:t>.</w:t>
      </w:r>
      <w:r w:rsidR="00A71997">
        <w:t>)</w:t>
      </w:r>
      <w:r w:rsidRPr="005E1B88">
        <w:t xml:space="preserve"> </w:t>
      </w:r>
    </w:p>
    <w:p w14:paraId="59C654C6" w14:textId="77777777" w:rsidR="00704DF6" w:rsidRDefault="005E1B88" w:rsidP="008016D1">
      <w:pPr>
        <w:pStyle w:val="BulletList"/>
      </w:pPr>
      <w:r w:rsidRPr="005E1B88">
        <w:t>Do not include the value of donated pharmaceutical supplies</w:t>
      </w:r>
      <w:r w:rsidR="00AD58C9">
        <w:t>.</w:t>
      </w:r>
      <w:r w:rsidRPr="005E1B88">
        <w:t xml:space="preserve"> (</w:t>
      </w:r>
      <w:r w:rsidR="00704DF6">
        <w:t>Report t</w:t>
      </w:r>
      <w:r w:rsidRPr="005E1B88">
        <w:t>hese on Line 18, Column C</w:t>
      </w:r>
      <w:r w:rsidR="00AD58C9">
        <w:t>.</w:t>
      </w:r>
      <w:r w:rsidRPr="005E1B88">
        <w:t xml:space="preserve">) </w:t>
      </w:r>
    </w:p>
    <w:p w14:paraId="28AF153C" w14:textId="77777777" w:rsidR="00704DF6" w:rsidRDefault="005E1B88" w:rsidP="008016D1">
      <w:pPr>
        <w:pStyle w:val="BulletList"/>
      </w:pPr>
      <w:r w:rsidRPr="005E1B88">
        <w:t xml:space="preserve">The cell for the allocation of facility and non-clinical support services costs associated with the purchase of pharmaceuticals is </w:t>
      </w:r>
      <w:r w:rsidR="00704DF6">
        <w:t>greyed out</w:t>
      </w:r>
      <w:r w:rsidRPr="005E1B88">
        <w:t>. To the extent that there are such costs</w:t>
      </w:r>
      <w:r w:rsidR="00FD11D7">
        <w:t xml:space="preserve"> (they would generally be limited to costs for purchasing and paying for the drugs)</w:t>
      </w:r>
      <w:r w:rsidRPr="005E1B88">
        <w:t xml:space="preserve">, </w:t>
      </w:r>
      <w:r w:rsidR="00704DF6">
        <w:t>combine</w:t>
      </w:r>
      <w:r w:rsidR="00A05B17">
        <w:t xml:space="preserve"> them</w:t>
      </w:r>
      <w:r w:rsidR="00704DF6">
        <w:t xml:space="preserve"> </w:t>
      </w:r>
      <w:r w:rsidRPr="005E1B88">
        <w:t>with the allocation for pharmacy costs and report</w:t>
      </w:r>
      <w:r w:rsidR="00A05B17">
        <w:t xml:space="preserve"> them</w:t>
      </w:r>
      <w:r w:rsidRPr="005E1B88">
        <w:t xml:space="preserve"> on Line 8a, Column B. </w:t>
      </w:r>
    </w:p>
    <w:p w14:paraId="5FCE6873" w14:textId="7CEB9008" w:rsidR="00CD5B1A" w:rsidRDefault="005E1B88" w:rsidP="008016D1">
      <w:pPr>
        <w:pStyle w:val="BulletList"/>
      </w:pPr>
      <w:r w:rsidRPr="005E1B88">
        <w:t xml:space="preserve">If 340(b) drugs are purchased by or on behalf of a clinic and dispensed by a contract pharmacy, </w:t>
      </w:r>
      <w:r w:rsidR="00704DF6">
        <w:t xml:space="preserve">show </w:t>
      </w:r>
      <w:r w:rsidRPr="005E1B88">
        <w:t xml:space="preserve">the </w:t>
      </w:r>
      <w:r w:rsidRPr="00EC2183">
        <w:t>full</w:t>
      </w:r>
      <w:r w:rsidRPr="005E1B88">
        <w:t xml:space="preserve"> cost</w:t>
      </w:r>
      <w:r w:rsidR="00A05B17">
        <w:t xml:space="preserve"> of these drugs </w:t>
      </w:r>
      <w:r w:rsidRPr="005E1B88">
        <w:t xml:space="preserve">on this line, regardless of whether the </w:t>
      </w:r>
      <w:r w:rsidR="00704DF6">
        <w:t>health center</w:t>
      </w:r>
      <w:r w:rsidR="00704DF6" w:rsidRPr="005E1B88">
        <w:t xml:space="preserve"> </w:t>
      </w:r>
      <w:r w:rsidRPr="005E1B88">
        <w:t>pays the full amount</w:t>
      </w:r>
      <w:r w:rsidR="0031141F">
        <w:t xml:space="preserve">, </w:t>
      </w:r>
      <w:r w:rsidRPr="005E1B88">
        <w:t>pays a net after subtraction of income at the contract pharmacy</w:t>
      </w:r>
      <w:r w:rsidR="0031141F">
        <w:t>, or simply receives a reduced net payment from the pharmacy</w:t>
      </w:r>
      <w:r w:rsidR="00CD5B1A">
        <w:t>.</w:t>
      </w:r>
    </w:p>
    <w:p w14:paraId="0C89F2D3" w14:textId="77777777" w:rsidR="005E1B88" w:rsidRDefault="00295AFB" w:rsidP="008016D1">
      <w:pPr>
        <w:pStyle w:val="Heading4"/>
        <w:keepNext/>
      </w:pPr>
      <w:r>
        <w:t>Other Professional (Line 9)</w:t>
      </w:r>
    </w:p>
    <w:p w14:paraId="23354379" w14:textId="77777777" w:rsidR="008327AA" w:rsidRDefault="00295AFB" w:rsidP="008016D1">
      <w:pPr>
        <w:keepNext/>
      </w:pPr>
      <w:r w:rsidRPr="00295AFB">
        <w:t>Report all direct costs for the provision of other professional and ancillary health care services</w:t>
      </w:r>
      <w:r w:rsidR="00105AD3">
        <w:t>,</w:t>
      </w:r>
      <w:r w:rsidRPr="00295AFB">
        <w:t xml:space="preserve"> including but not limited to podiatry, chiropractic, acupuncture, naturopathy, speech</w:t>
      </w:r>
      <w:r w:rsidR="00815C17">
        <w:t xml:space="preserve"> and</w:t>
      </w:r>
      <w:r w:rsidRPr="00295AFB">
        <w:t xml:space="preserve"> hearing</w:t>
      </w:r>
      <w:r w:rsidR="00815C17">
        <w:t xml:space="preserve"> pathology</w:t>
      </w:r>
      <w:r w:rsidRPr="00295AFB">
        <w:t xml:space="preserve">, </w:t>
      </w:r>
      <w:r w:rsidR="00105AD3">
        <w:t xml:space="preserve">or </w:t>
      </w:r>
      <w:r w:rsidRPr="00295AFB">
        <w:t xml:space="preserve">occupational and physical therapy. (A more complete list appears at </w:t>
      </w:r>
      <w:hyperlink w:anchor="_Appendix_A:_Listing" w:history="1">
        <w:r w:rsidRPr="00140C21">
          <w:rPr>
            <w:rStyle w:val="Hyperlink"/>
          </w:rPr>
          <w:t>Appendix A</w:t>
        </w:r>
      </w:hyperlink>
      <w:r w:rsidRPr="00295AFB">
        <w:t xml:space="preserve">.) </w:t>
      </w:r>
      <w:r w:rsidR="008327AA">
        <w:t>Include p</w:t>
      </w:r>
      <w:r w:rsidRPr="00295AFB">
        <w:t>rovider and support staff, fringe benefits, supplies, equipment depreciation, related travel, and contracted services</w:t>
      </w:r>
      <w:r w:rsidR="00105AD3">
        <w:t xml:space="preserve"> in direct costs</w:t>
      </w:r>
      <w:r w:rsidRPr="00295AFB">
        <w:t xml:space="preserve">. </w:t>
      </w:r>
    </w:p>
    <w:p w14:paraId="4D6A42FC" w14:textId="77777777" w:rsidR="008327AA" w:rsidRDefault="008327AA" w:rsidP="008016D1">
      <w:r>
        <w:t>Show n</w:t>
      </w:r>
      <w:r w:rsidR="00295AFB" w:rsidRPr="00295AFB">
        <w:t>on-clinical support services and facility costs first on Lines 14 and 15</w:t>
      </w:r>
      <w:r w:rsidR="00105AD3">
        <w:t>,</w:t>
      </w:r>
      <w:r w:rsidR="00295AFB" w:rsidRPr="00295AFB">
        <w:t xml:space="preserve"> Column A, and then allocate to “Other Professional” in Colu</w:t>
      </w:r>
      <w:r w:rsidR="008003AD">
        <w:t>m</w:t>
      </w:r>
      <w:r w:rsidR="00295AFB" w:rsidRPr="00295AFB">
        <w:t xml:space="preserve">n B. </w:t>
      </w:r>
    </w:p>
    <w:p w14:paraId="0098A913" w14:textId="76551A44" w:rsidR="00295AFB" w:rsidRDefault="00295AFB" w:rsidP="008016D1">
      <w:r w:rsidRPr="00295AFB">
        <w:t>N</w:t>
      </w:r>
      <w:r w:rsidR="00786A04">
        <w:t>o</w:t>
      </w:r>
      <w:r w:rsidRPr="00295AFB">
        <w:t>te that there is a cell to specify the</w:t>
      </w:r>
      <w:r w:rsidR="00FC18CE" w:rsidRPr="00295AFB">
        <w:t xml:space="preserve"> </w:t>
      </w:r>
      <w:r w:rsidR="00025923">
        <w:t>detail of</w:t>
      </w:r>
      <w:r w:rsidRPr="00295AFB">
        <w:t xml:space="preserve"> other professional costs reported on this line.</w:t>
      </w:r>
    </w:p>
    <w:p w14:paraId="7B9AE41D" w14:textId="77777777" w:rsidR="00295AFB" w:rsidRDefault="00295AFB" w:rsidP="00295AFB">
      <w:pPr>
        <w:pStyle w:val="Heading4"/>
      </w:pPr>
      <w:r>
        <w:t>Vision (Line 9a)</w:t>
      </w:r>
    </w:p>
    <w:p w14:paraId="002E1ECE" w14:textId="77777777" w:rsidR="008327AA" w:rsidRDefault="00295AFB" w:rsidP="008016D1">
      <w:r w:rsidRPr="00295AFB">
        <w:t xml:space="preserve">Report all direct costs for the provision of vision services including optometry, ophthalmology, and vision support staff. </w:t>
      </w:r>
      <w:r w:rsidR="008327AA">
        <w:t>Include s</w:t>
      </w:r>
      <w:r w:rsidRPr="00295AFB">
        <w:t>taff, fringe benefits, supplies (including frames and lenses), equipment depreciation, related travel, and contracted services</w:t>
      </w:r>
      <w:r w:rsidR="00105AD3">
        <w:t xml:space="preserve"> in direct costs</w:t>
      </w:r>
      <w:r w:rsidRPr="00295AFB">
        <w:t xml:space="preserve">. </w:t>
      </w:r>
    </w:p>
    <w:p w14:paraId="04608401" w14:textId="074969D3" w:rsidR="008327AA" w:rsidRDefault="008327AA" w:rsidP="008016D1">
      <w:r>
        <w:t>Include</w:t>
      </w:r>
      <w:r w:rsidR="00295AFB" w:rsidRPr="00295AFB">
        <w:t xml:space="preserve"> costs for retinography (for example, for diabetic patients) </w:t>
      </w:r>
      <w:r>
        <w:t>and</w:t>
      </w:r>
      <w:r w:rsidR="00295AFB" w:rsidRPr="00295AFB">
        <w:t xml:space="preserve"> any contract reading costs</w:t>
      </w:r>
      <w:r w:rsidR="00A71997">
        <w:t xml:space="preserve"> on Line 9a</w:t>
      </w:r>
      <w:r w:rsidR="00295AFB" w:rsidRPr="00295AFB">
        <w:t xml:space="preserve">. </w:t>
      </w:r>
    </w:p>
    <w:p w14:paraId="05B4D291" w14:textId="77777777" w:rsidR="00295AFB" w:rsidRDefault="008327AA" w:rsidP="008016D1">
      <w:r>
        <w:t>Show n</w:t>
      </w:r>
      <w:r w:rsidR="00295AFB" w:rsidRPr="00295AFB">
        <w:t>on-clinical support services and facility costs first on Lines 14 and 15</w:t>
      </w:r>
      <w:r w:rsidR="00105AD3">
        <w:t>,</w:t>
      </w:r>
      <w:r w:rsidR="00295AFB" w:rsidRPr="00295AFB">
        <w:t xml:space="preserve"> Column A, and then allocate to </w:t>
      </w:r>
      <w:r>
        <w:t>v</w:t>
      </w:r>
      <w:r w:rsidR="00295AFB" w:rsidRPr="00295AFB">
        <w:t>ision in Column B.</w:t>
      </w:r>
    </w:p>
    <w:p w14:paraId="04FEA902" w14:textId="77777777" w:rsidR="00295AFB" w:rsidRDefault="00295AFB" w:rsidP="00295AFB">
      <w:pPr>
        <w:pStyle w:val="Heading4"/>
      </w:pPr>
      <w:r>
        <w:t>Total Other Clinical (Line 10)</w:t>
      </w:r>
    </w:p>
    <w:p w14:paraId="38A651FD" w14:textId="77777777" w:rsidR="00295AFB" w:rsidRDefault="00295AFB" w:rsidP="008016D1">
      <w:r>
        <w:t>The sum of Lines 5 + 6 + 7 + 8a + 8b + 9a</w:t>
      </w:r>
    </w:p>
    <w:p w14:paraId="5FA42CBA" w14:textId="266D77A8" w:rsidR="00295AFB" w:rsidRDefault="00295AFB" w:rsidP="00295AFB">
      <w:pPr>
        <w:pStyle w:val="Heading3"/>
      </w:pPr>
      <w:bookmarkStart w:id="500" w:name="_Toc412466529"/>
      <w:bookmarkStart w:id="501" w:name="_Toc489440166"/>
      <w:bookmarkStart w:id="502" w:name="_Toc489949128"/>
      <w:bookmarkStart w:id="503" w:name="_Toc508225517"/>
      <w:r>
        <w:t>Enabling</w:t>
      </w:r>
      <w:r w:rsidR="001A2AD2">
        <w:t>,</w:t>
      </w:r>
      <w:r>
        <w:t xml:space="preserve"> Other </w:t>
      </w:r>
      <w:r w:rsidR="001A2AD2">
        <w:t xml:space="preserve">Program-Related </w:t>
      </w:r>
      <w:r>
        <w:t>Services</w:t>
      </w:r>
      <w:r w:rsidR="001A2AD2">
        <w:t>, and Quality Improvement</w:t>
      </w:r>
      <w:r>
        <w:t xml:space="preserve"> (Lines 11</w:t>
      </w:r>
      <w:r w:rsidR="0021302E">
        <w:t>–</w:t>
      </w:r>
      <w:r>
        <w:t>13)</w:t>
      </w:r>
      <w:bookmarkEnd w:id="500"/>
      <w:bookmarkEnd w:id="501"/>
      <w:bookmarkEnd w:id="502"/>
      <w:bookmarkEnd w:id="503"/>
    </w:p>
    <w:p w14:paraId="3854B45C" w14:textId="28694EE7" w:rsidR="00295AFB" w:rsidRDefault="001A2AD2" w:rsidP="00295AFB">
      <w:r>
        <w:t xml:space="preserve">Report </w:t>
      </w:r>
      <w:r w:rsidR="00295AFB" w:rsidRPr="00295AFB">
        <w:t xml:space="preserve">enabling staff and related costs for case management, outreach, transportation, translation and interpretation, education, </w:t>
      </w:r>
      <w:r w:rsidR="001F74BC">
        <w:t xml:space="preserve">community health workers, </w:t>
      </w:r>
      <w:r w:rsidR="00295AFB" w:rsidRPr="00295AFB">
        <w:t>eligibility assistance</w:t>
      </w:r>
      <w:r w:rsidR="00695588">
        <w:t xml:space="preserve"> </w:t>
      </w:r>
      <w:r w:rsidR="0021302E">
        <w:t>(</w:t>
      </w:r>
      <w:r w:rsidR="00295AFB" w:rsidRPr="00295AFB">
        <w:t xml:space="preserve">including </w:t>
      </w:r>
      <w:r w:rsidR="0021302E">
        <w:t>PAP</w:t>
      </w:r>
      <w:r w:rsidR="00295AFB" w:rsidRPr="00295AFB">
        <w:t xml:space="preserve"> eligibility</w:t>
      </w:r>
      <w:r w:rsidR="0021302E">
        <w:t>)</w:t>
      </w:r>
      <w:r w:rsidR="00FC18CE" w:rsidRPr="00295AFB">
        <w:t>,</w:t>
      </w:r>
      <w:r w:rsidR="00295AFB" w:rsidRPr="00295AFB">
        <w:t xml:space="preserve"> environmental risk reduction, and other services that support and assist in the delivery of primary care and facilitate patient access to care. </w:t>
      </w:r>
      <w:r w:rsidR="004D4AB4">
        <w:t>In addition,</w:t>
      </w:r>
      <w:r w:rsidR="00295AFB" w:rsidRPr="00295AFB">
        <w:t xml:space="preserve"> include the cost of staff and related costs for other program related services such as WIC, day care, </w:t>
      </w:r>
      <w:r w:rsidR="0021302E">
        <w:t>ADHC</w:t>
      </w:r>
      <w:r w:rsidR="00295AFB" w:rsidRPr="00295AFB">
        <w:t>, job training, delinquency prevention, and other activities not included in other BPHC categories.</w:t>
      </w:r>
      <w:r w:rsidR="001F74BC">
        <w:t xml:space="preserve"> Finally, </w:t>
      </w:r>
      <w:r>
        <w:t>i</w:t>
      </w:r>
      <w:r w:rsidR="001F74BC">
        <w:t xml:space="preserve">nclude costs associated with </w:t>
      </w:r>
      <w:r w:rsidR="00A41B46">
        <w:t>HIT/</w:t>
      </w:r>
      <w:r w:rsidR="001F74BC">
        <w:t xml:space="preserve">EHR </w:t>
      </w:r>
      <w:r w:rsidR="00B25000">
        <w:t xml:space="preserve">informatics </w:t>
      </w:r>
      <w:r w:rsidR="001F74BC">
        <w:t xml:space="preserve">and </w:t>
      </w:r>
      <w:r w:rsidR="0021302E">
        <w:t>QI</w:t>
      </w:r>
      <w:r w:rsidR="001F74BC">
        <w:t>.</w:t>
      </w:r>
    </w:p>
    <w:p w14:paraId="249810A1" w14:textId="77777777" w:rsidR="00295AFB" w:rsidRDefault="00295AFB" w:rsidP="00295AFB">
      <w:pPr>
        <w:pStyle w:val="Heading4"/>
      </w:pPr>
      <w:r>
        <w:t>Enabling (Line 11)</w:t>
      </w:r>
    </w:p>
    <w:p w14:paraId="78C2B6D8" w14:textId="77777777" w:rsidR="001A2AD2" w:rsidRDefault="00295AFB" w:rsidP="008016D1">
      <w:r>
        <w:t xml:space="preserve">Enabling services include a wide range of services </w:t>
      </w:r>
      <w:r w:rsidR="004B4B52">
        <w:t xml:space="preserve">that </w:t>
      </w:r>
      <w:r>
        <w:t xml:space="preserve">support and assist primary care and facilitate patient access to care. Line 11 is calculated automatically as the total of the detail lines. </w:t>
      </w:r>
      <w:r w:rsidR="001A2AD2">
        <w:t>R</w:t>
      </w:r>
      <w:r>
        <w:t>eport all direct costs for the provision of enabling services</w:t>
      </w:r>
      <w:r w:rsidR="004B4B52">
        <w:t>,</w:t>
      </w:r>
      <w:r>
        <w:t xml:space="preserve"> including but not limited to staff, fringe benefits, supplies, equipment depreciation, related travel, and contracted services. </w:t>
      </w:r>
    </w:p>
    <w:p w14:paraId="60ED6BCF" w14:textId="77777777" w:rsidR="00295AFB" w:rsidRDefault="001A2AD2" w:rsidP="008016D1">
      <w:r>
        <w:t>Show n</w:t>
      </w:r>
      <w:r w:rsidR="00295AFB">
        <w:t>on-clinical support services and facility costs first on Lines 14 and 15</w:t>
      </w:r>
      <w:r w:rsidR="004B4B52">
        <w:t>,</w:t>
      </w:r>
      <w:r w:rsidR="00295AFB">
        <w:t xml:space="preserve"> Column A, and then allocate to </w:t>
      </w:r>
      <w:r>
        <w:t>e</w:t>
      </w:r>
      <w:r w:rsidR="00295AFB">
        <w:t>nabling in Column B</w:t>
      </w:r>
      <w:r>
        <w:t>, Line 11</w:t>
      </w:r>
      <w:r w:rsidR="00295AFB">
        <w:t>.</w:t>
      </w:r>
    </w:p>
    <w:p w14:paraId="183B0B23" w14:textId="2F9BDC93" w:rsidR="00FC18CE" w:rsidRDefault="001A2AD2" w:rsidP="00120115">
      <w:r>
        <w:t xml:space="preserve">Use </w:t>
      </w:r>
      <w:r w:rsidR="00295AFB">
        <w:t>Lines 11a–11</w:t>
      </w:r>
      <w:r w:rsidR="005502F7">
        <w:t>h</w:t>
      </w:r>
      <w:r w:rsidR="00295AFB">
        <w:t xml:space="preserve"> to detail </w:t>
      </w:r>
      <w:r w:rsidR="00A05B17">
        <w:t xml:space="preserve">the cost of </w:t>
      </w:r>
      <w:r w:rsidR="005502F7">
        <w:t xml:space="preserve">seven </w:t>
      </w:r>
      <w:r w:rsidR="00295AFB">
        <w:t>specific types of e</w:t>
      </w:r>
      <w:r w:rsidR="002D2F47">
        <w:t>n</w:t>
      </w:r>
      <w:r w:rsidR="00295AFB">
        <w:t>ablin</w:t>
      </w:r>
      <w:r w:rsidR="002D2F47">
        <w:t>g</w:t>
      </w:r>
      <w:r w:rsidR="00295AFB">
        <w:t xml:space="preserve"> services </w:t>
      </w:r>
      <w:r w:rsidR="00A05B17">
        <w:t>and an</w:t>
      </w:r>
      <w:r>
        <w:t xml:space="preserve"> </w:t>
      </w:r>
      <w:r w:rsidR="00295AFB">
        <w:t>"other" category for all other forms of enabling services</w:t>
      </w:r>
      <w:r w:rsidR="004B4B52">
        <w:t>.</w:t>
      </w:r>
      <w:r w:rsidR="00815C17">
        <w:t xml:space="preserve"> </w:t>
      </w:r>
    </w:p>
    <w:p w14:paraId="39CD1A43" w14:textId="77777777" w:rsidR="00295AFB" w:rsidRDefault="00295AFB" w:rsidP="008016D1">
      <w:pPr>
        <w:pStyle w:val="BulletList"/>
      </w:pPr>
      <w:r>
        <w:t>Case management (11a)</w:t>
      </w:r>
    </w:p>
    <w:p w14:paraId="0C75611F" w14:textId="77777777" w:rsidR="00295AFB" w:rsidRDefault="00295AFB" w:rsidP="008016D1">
      <w:pPr>
        <w:pStyle w:val="BulletList"/>
      </w:pPr>
      <w:r>
        <w:t>Transportation (11b)</w:t>
      </w:r>
    </w:p>
    <w:p w14:paraId="0E1BA181" w14:textId="77777777" w:rsidR="00295AFB" w:rsidRDefault="00295AFB" w:rsidP="008016D1">
      <w:pPr>
        <w:pStyle w:val="BulletList"/>
      </w:pPr>
      <w:r>
        <w:t>Outreach (11c)</w:t>
      </w:r>
    </w:p>
    <w:p w14:paraId="550F9107" w14:textId="77777777" w:rsidR="00295AFB" w:rsidRDefault="00295AFB" w:rsidP="008016D1">
      <w:pPr>
        <w:pStyle w:val="BulletList"/>
      </w:pPr>
      <w:r>
        <w:t>Patient and community education (11d)</w:t>
      </w:r>
    </w:p>
    <w:p w14:paraId="513B981A" w14:textId="2C26FAEF" w:rsidR="00295AFB" w:rsidRDefault="00295AFB" w:rsidP="008016D1">
      <w:pPr>
        <w:pStyle w:val="BulletList"/>
      </w:pPr>
      <w:r>
        <w:t xml:space="preserve">Eligibility assistance (including pharmacy </w:t>
      </w:r>
      <w:r w:rsidR="00816F1B">
        <w:t xml:space="preserve">assistance </w:t>
      </w:r>
      <w:r>
        <w:t xml:space="preserve">program eligibility and </w:t>
      </w:r>
      <w:r w:rsidR="00804A5F">
        <w:t>health insurance coverage options</w:t>
      </w:r>
      <w:r>
        <w:t>) (11e)</w:t>
      </w:r>
    </w:p>
    <w:p w14:paraId="7647001F" w14:textId="0969D0D7" w:rsidR="00295AFB" w:rsidRDefault="00295AFB" w:rsidP="008016D1">
      <w:pPr>
        <w:pStyle w:val="BulletList"/>
      </w:pPr>
      <w:r>
        <w:t>Translation/</w:t>
      </w:r>
      <w:r w:rsidR="0021302E">
        <w:t>i</w:t>
      </w:r>
      <w:r>
        <w:t>nterpretation services (11f)</w:t>
      </w:r>
    </w:p>
    <w:p w14:paraId="1CDCADEF" w14:textId="5AE3534E" w:rsidR="00295AFB" w:rsidRDefault="00295AFB" w:rsidP="008016D1">
      <w:pPr>
        <w:pStyle w:val="BulletList"/>
      </w:pPr>
      <w:r>
        <w:t>Other (11g</w:t>
      </w:r>
      <w:r w:rsidR="00FC18CE">
        <w:t>)</w:t>
      </w:r>
      <w:r w:rsidR="0021302E">
        <w:t>:</w:t>
      </w:r>
      <w:r w:rsidR="00F343C9">
        <w:t xml:space="preserve"> </w:t>
      </w:r>
      <w:r w:rsidR="001A2AD2">
        <w:t>Specify the other forms of enabling servi</w:t>
      </w:r>
      <w:r w:rsidR="00F343C9">
        <w:t>c</w:t>
      </w:r>
      <w:r w:rsidR="001A2AD2">
        <w:t>es in</w:t>
      </w:r>
      <w:r w:rsidR="00F343C9">
        <w:t>c</w:t>
      </w:r>
      <w:r w:rsidR="001A2AD2">
        <w:t xml:space="preserve">luded on this line if </w:t>
      </w:r>
      <w:r>
        <w:t>used.</w:t>
      </w:r>
    </w:p>
    <w:p w14:paraId="5909694A" w14:textId="77777777" w:rsidR="005502F7" w:rsidRDefault="005502F7" w:rsidP="008016D1">
      <w:pPr>
        <w:pStyle w:val="BulletList"/>
      </w:pPr>
      <w:r>
        <w:t>Community health workers (11h)</w:t>
      </w:r>
    </w:p>
    <w:p w14:paraId="6381F3FD" w14:textId="77777777" w:rsidR="00D2611B" w:rsidRPr="008016D1" w:rsidRDefault="00815C17" w:rsidP="008016D1">
      <w:pPr>
        <w:rPr>
          <w:i/>
          <w:color w:val="4F8FB1"/>
          <w:sz w:val="22"/>
        </w:rPr>
      </w:pPr>
      <w:r w:rsidRPr="008016D1">
        <w:rPr>
          <w:b/>
          <w:i/>
          <w:color w:val="4F8FB1"/>
          <w:sz w:val="22"/>
        </w:rPr>
        <w:t>Note:</w:t>
      </w:r>
      <w:r w:rsidRPr="008016D1">
        <w:rPr>
          <w:i/>
          <w:color w:val="4F8FB1"/>
          <w:sz w:val="22"/>
        </w:rPr>
        <w:t xml:space="preserve"> Descriptions of the services and staff that belong in each of these categories is included in the </w:t>
      </w:r>
      <w:hyperlink w:anchor="_Instructions_for_Table" w:history="1">
        <w:r w:rsidRPr="008016D1">
          <w:rPr>
            <w:rStyle w:val="Hyperlink"/>
            <w:i/>
            <w:color w:val="4F8FB1"/>
            <w:sz w:val="22"/>
          </w:rPr>
          <w:t>Table 5 instructions</w:t>
        </w:r>
      </w:hyperlink>
      <w:r w:rsidR="003D5030" w:rsidRPr="008016D1">
        <w:rPr>
          <w:i/>
          <w:color w:val="4F8FB1"/>
          <w:sz w:val="22"/>
        </w:rPr>
        <w:t>.</w:t>
      </w:r>
    </w:p>
    <w:p w14:paraId="59190FF3" w14:textId="36313207" w:rsidR="00295AFB" w:rsidRDefault="001A2AD2" w:rsidP="008016D1">
      <w:r>
        <w:t>Be consistent in t</w:t>
      </w:r>
      <w:r w:rsidR="00295AFB">
        <w:t xml:space="preserve">he allocated costs detailed on each of these </w:t>
      </w:r>
      <w:r>
        <w:t>e</w:t>
      </w:r>
      <w:r w:rsidR="00295AFB">
        <w:t>nabling categories with the staff and</w:t>
      </w:r>
      <w:r w:rsidR="00816F1B">
        <w:t>, for Lines 11a and 11d,</w:t>
      </w:r>
      <w:r w:rsidR="00295AFB">
        <w:t xml:space="preserve"> visits reported on Table 5. If they are not </w:t>
      </w:r>
      <w:r>
        <w:t>(</w:t>
      </w:r>
      <w:r w:rsidR="00295AFB">
        <w:t xml:space="preserve">perhaps because </w:t>
      </w:r>
      <w:r w:rsidR="00816F1B">
        <w:t xml:space="preserve">the expenses are for non-personnel items or because </w:t>
      </w:r>
      <w:r w:rsidR="00295AFB">
        <w:t>of donated services, staff, or supplies</w:t>
      </w:r>
      <w:r w:rsidR="00FC18CE">
        <w:t>)</w:t>
      </w:r>
      <w:r w:rsidR="0021302E">
        <w:t>,</w:t>
      </w:r>
      <w:r w:rsidR="00295AFB">
        <w:t xml:space="preserve"> </w:t>
      </w:r>
      <w:r>
        <w:t xml:space="preserve">provide </w:t>
      </w:r>
      <w:r w:rsidR="00295AFB">
        <w:t>an explanation.</w:t>
      </w:r>
    </w:p>
    <w:p w14:paraId="3185D5D7" w14:textId="77777777" w:rsidR="00295AFB" w:rsidRDefault="00295AFB" w:rsidP="00295AFB">
      <w:pPr>
        <w:pStyle w:val="Heading4"/>
      </w:pPr>
      <w:r>
        <w:t>Other Program Related (Line 12)</w:t>
      </w:r>
    </w:p>
    <w:p w14:paraId="7669568B" w14:textId="0CBA3EB7" w:rsidR="00A7798F" w:rsidRDefault="00295AFB" w:rsidP="008016D1">
      <w:r w:rsidRPr="00295AFB">
        <w:t xml:space="preserve">Report all direct costs for the provision of services not included in any other category </w:t>
      </w:r>
      <w:r w:rsidR="0021302E">
        <w:t>on Line 12</w:t>
      </w:r>
      <w:r w:rsidRPr="00295AFB">
        <w:t xml:space="preserve">. </w:t>
      </w:r>
      <w:r w:rsidR="002822CD">
        <w:t xml:space="preserve">These are most frequently other programs that support the health of the center’s patients </w:t>
      </w:r>
      <w:r w:rsidR="00D2611B">
        <w:t xml:space="preserve">and mission </w:t>
      </w:r>
      <w:r w:rsidR="002822CD">
        <w:t xml:space="preserve">but are not traditionally considered health care programs. </w:t>
      </w:r>
      <w:r w:rsidRPr="00295AFB">
        <w:t xml:space="preserve">This includes services such as WIC, </w:t>
      </w:r>
      <w:r w:rsidR="00FC18CE" w:rsidRPr="00295AFB">
        <w:t>child</w:t>
      </w:r>
      <w:r w:rsidR="0021302E">
        <w:t xml:space="preserve"> </w:t>
      </w:r>
      <w:r w:rsidR="00FC18CE" w:rsidRPr="00295AFB">
        <w:t>care</w:t>
      </w:r>
      <w:r w:rsidRPr="00295AFB">
        <w:t xml:space="preserve"> centers, </w:t>
      </w:r>
      <w:r w:rsidR="0021302E">
        <w:t>ADHC</w:t>
      </w:r>
      <w:r w:rsidRPr="00295AFB">
        <w:t xml:space="preserve"> centers, fitness centers, Head Start and Early Head Start, and employment training programs. Report all direct costs for staff, fringe benefits, supplies, equipment depreciation, related travel</w:t>
      </w:r>
      <w:r w:rsidR="004B4B52">
        <w:t>,</w:t>
      </w:r>
      <w:r w:rsidRPr="00295AFB">
        <w:t xml:space="preserve"> and contracted services. (</w:t>
      </w:r>
      <w:r w:rsidR="00A7798F">
        <w:t>Report s</w:t>
      </w:r>
      <w:r w:rsidRPr="00295AFB">
        <w:t xml:space="preserve">taff for these programs on Line 29a of Table 5.) </w:t>
      </w:r>
    </w:p>
    <w:p w14:paraId="422A109A" w14:textId="6004B2C4" w:rsidR="00A7798F" w:rsidRDefault="00A7798F" w:rsidP="008016D1">
      <w:r>
        <w:t>Show n</w:t>
      </w:r>
      <w:r w:rsidR="00295AFB" w:rsidRPr="00295AFB">
        <w:t>on-clinical support services and facility costs first on Lines 14 and 15</w:t>
      </w:r>
      <w:r w:rsidR="004B4B52">
        <w:t>,</w:t>
      </w:r>
      <w:r w:rsidR="00295AFB" w:rsidRPr="00295AFB">
        <w:t xml:space="preserve"> Column A, and then allocated in Column B to other program</w:t>
      </w:r>
      <w:r w:rsidR="0021302E">
        <w:t>-</w:t>
      </w:r>
      <w:r w:rsidR="00295AFB" w:rsidRPr="00295AFB">
        <w:t xml:space="preserve">related costs. </w:t>
      </w:r>
    </w:p>
    <w:p w14:paraId="62CBB265" w14:textId="77777777" w:rsidR="00295AFB" w:rsidRDefault="00A7798F" w:rsidP="008016D1">
      <w:r>
        <w:t>I</w:t>
      </w:r>
      <w:r w:rsidR="002822CD">
        <w:t>nclude the estimated cost of something where part is program</w:t>
      </w:r>
      <w:r>
        <w:t>-</w:t>
      </w:r>
      <w:r w:rsidR="002822CD">
        <w:t xml:space="preserve">related and part is not. Examples might include renting out space in the health center or providing retail pharmacy services to non-patient members of the community. </w:t>
      </w:r>
      <w:r>
        <w:t>D</w:t>
      </w:r>
      <w:r w:rsidR="00295AFB" w:rsidRPr="00295AFB">
        <w:t>escribe the program costs in the “specify” field provided.</w:t>
      </w:r>
    </w:p>
    <w:p w14:paraId="3B87AD59" w14:textId="01753AE5" w:rsidR="00941A0E" w:rsidRPr="008016D1" w:rsidRDefault="00941A0E" w:rsidP="008016D1">
      <w:pPr>
        <w:rPr>
          <w:rStyle w:val="SubtleEmphasis"/>
        </w:rPr>
      </w:pPr>
      <w:r w:rsidRPr="008016D1">
        <w:rPr>
          <w:rStyle w:val="SubtleEmphasis"/>
          <w:b/>
        </w:rPr>
        <w:t>Note</w:t>
      </w:r>
      <w:r w:rsidR="00A7798F" w:rsidRPr="008016D1">
        <w:rPr>
          <w:rStyle w:val="SubtleEmphasis"/>
          <w:b/>
        </w:rPr>
        <w:t>:</w:t>
      </w:r>
      <w:r w:rsidR="00A7798F" w:rsidRPr="008016D1">
        <w:rPr>
          <w:rStyle w:val="SubtleEmphasis"/>
        </w:rPr>
        <w:t xml:space="preserve"> Report</w:t>
      </w:r>
      <w:r w:rsidRPr="008016D1">
        <w:rPr>
          <w:rStyle w:val="SubtleEmphasis"/>
        </w:rPr>
        <w:t xml:space="preserve"> the cost of space leased to others as Other Program Related</w:t>
      </w:r>
      <w:r w:rsidR="009414DC" w:rsidRPr="008016D1">
        <w:rPr>
          <w:rStyle w:val="SubtleEmphasis"/>
        </w:rPr>
        <w:t xml:space="preserve"> on L</w:t>
      </w:r>
      <w:r w:rsidRPr="008016D1">
        <w:rPr>
          <w:rStyle w:val="SubtleEmphasis"/>
        </w:rPr>
        <w:t>ine 12, not Fac</w:t>
      </w:r>
      <w:r w:rsidR="004B4B52" w:rsidRPr="008016D1">
        <w:rPr>
          <w:rStyle w:val="SubtleEmphasis"/>
        </w:rPr>
        <w:t>ility</w:t>
      </w:r>
      <w:r w:rsidR="009414DC" w:rsidRPr="008016D1">
        <w:rPr>
          <w:rStyle w:val="SubtleEmphasis"/>
        </w:rPr>
        <w:t xml:space="preserve"> on L</w:t>
      </w:r>
      <w:r w:rsidRPr="008016D1">
        <w:rPr>
          <w:rStyle w:val="SubtleEmphasis"/>
        </w:rPr>
        <w:t xml:space="preserve">ine 14. There is no need to associate overhead to this cost. </w:t>
      </w:r>
      <w:r w:rsidR="00F3397F">
        <w:rPr>
          <w:rStyle w:val="SubtleEmphasis"/>
        </w:rPr>
        <w:t>Report</w:t>
      </w:r>
      <w:r w:rsidRPr="008016D1">
        <w:rPr>
          <w:rStyle w:val="SubtleEmphasis"/>
        </w:rPr>
        <w:t xml:space="preserve"> the rent</w:t>
      </w:r>
      <w:r w:rsidR="00467D31" w:rsidRPr="008016D1">
        <w:rPr>
          <w:rStyle w:val="SubtleEmphasis"/>
        </w:rPr>
        <w:t>al</w:t>
      </w:r>
      <w:r w:rsidRPr="008016D1">
        <w:rPr>
          <w:rStyle w:val="SubtleEmphasis"/>
        </w:rPr>
        <w:t xml:space="preserve"> income </w:t>
      </w:r>
      <w:r w:rsidR="00F3397F">
        <w:rPr>
          <w:rStyle w:val="SubtleEmphasis"/>
        </w:rPr>
        <w:t>for leased</w:t>
      </w:r>
      <w:r w:rsidRPr="008016D1">
        <w:rPr>
          <w:rStyle w:val="SubtleEmphasis"/>
        </w:rPr>
        <w:t xml:space="preserve"> space</w:t>
      </w:r>
      <w:r w:rsidR="00F3397F">
        <w:rPr>
          <w:rStyle w:val="SubtleEmphasis"/>
        </w:rPr>
        <w:t xml:space="preserve"> on Table 9E on Line 10</w:t>
      </w:r>
      <w:r w:rsidRPr="008016D1">
        <w:rPr>
          <w:rStyle w:val="SubtleEmphasis"/>
        </w:rPr>
        <w:t>.</w:t>
      </w:r>
    </w:p>
    <w:p w14:paraId="5F12154F" w14:textId="77777777" w:rsidR="00D2611B" w:rsidRDefault="008902DF" w:rsidP="00D2611B">
      <w:pPr>
        <w:pStyle w:val="Heading4"/>
      </w:pPr>
      <w:r>
        <w:t xml:space="preserve">Quality Improvement </w:t>
      </w:r>
      <w:r w:rsidR="00D2611B">
        <w:t>(Line 12</w:t>
      </w:r>
      <w:r>
        <w:t>a</w:t>
      </w:r>
      <w:r w:rsidR="00D2611B">
        <w:t>)</w:t>
      </w:r>
    </w:p>
    <w:p w14:paraId="53C859B4" w14:textId="7B329804" w:rsidR="00A7798F" w:rsidRDefault="00D2611B" w:rsidP="008016D1">
      <w:r w:rsidRPr="00295AFB">
        <w:t xml:space="preserve">Report </w:t>
      </w:r>
      <w:r w:rsidR="008902DF">
        <w:t>all direc</w:t>
      </w:r>
      <w:r w:rsidR="001F74BC">
        <w:t>t</w:t>
      </w:r>
      <w:r w:rsidR="008902DF">
        <w:t xml:space="preserve"> costs for the </w:t>
      </w:r>
      <w:r w:rsidR="0021302E">
        <w:t>QI</w:t>
      </w:r>
      <w:r w:rsidR="008902DF">
        <w:t xml:space="preserve"> program</w:t>
      </w:r>
      <w:r w:rsidR="005502F7">
        <w:t>,</w:t>
      </w:r>
      <w:r w:rsidR="008902DF">
        <w:t xml:space="preserve"> including all personnel who are dedicated in whole or in part to </w:t>
      </w:r>
      <w:r w:rsidR="00FC18CE">
        <w:t>QI.</w:t>
      </w:r>
      <w:r w:rsidR="008902DF">
        <w:t xml:space="preserve"> </w:t>
      </w:r>
      <w:r w:rsidR="004B4B52">
        <w:t xml:space="preserve">Although </w:t>
      </w:r>
      <w:r w:rsidR="008902DF">
        <w:t xml:space="preserve">most of these staff tend to </w:t>
      </w:r>
      <w:r w:rsidR="00470A9F">
        <w:t xml:space="preserve">work in </w:t>
      </w:r>
      <w:r w:rsidR="00467D31">
        <w:t xml:space="preserve">service delivery </w:t>
      </w:r>
      <w:r w:rsidR="00D807A2">
        <w:t>departments</w:t>
      </w:r>
      <w:r w:rsidR="00FC18CE">
        <w:t xml:space="preserve"> </w:t>
      </w:r>
      <w:r w:rsidR="00467D31">
        <w:t xml:space="preserve">(e.g., </w:t>
      </w:r>
      <w:r w:rsidR="008902DF">
        <w:t>medical</w:t>
      </w:r>
      <w:r w:rsidR="00467D31">
        <w:t>, dental, mental health</w:t>
      </w:r>
      <w:r w:rsidR="00FC18CE">
        <w:t>),</w:t>
      </w:r>
      <w:r w:rsidR="008902DF">
        <w:t xml:space="preserve"> they are accounted for separately here. </w:t>
      </w:r>
      <w:r w:rsidR="004B4B52">
        <w:t>QI</w:t>
      </w:r>
      <w:r w:rsidR="008902DF">
        <w:t xml:space="preserve"> is part of every aspect of the </w:t>
      </w:r>
      <w:r w:rsidR="00470A9F">
        <w:t>h</w:t>
      </w:r>
      <w:r w:rsidR="008902DF">
        <w:t xml:space="preserve">ealth </w:t>
      </w:r>
      <w:r w:rsidR="00470A9F">
        <w:t>c</w:t>
      </w:r>
      <w:r w:rsidR="008902DF">
        <w:t>enter</w:t>
      </w:r>
      <w:r w:rsidR="00D807A2">
        <w:t>, but n</w:t>
      </w:r>
      <w:r w:rsidR="00FC18CE">
        <w:t>o</w:t>
      </w:r>
      <w:r w:rsidR="008902DF">
        <w:t xml:space="preserve"> attempt should be made to carve out portions of the time of </w:t>
      </w:r>
      <w:r w:rsidR="00D807A2">
        <w:t>QI</w:t>
      </w:r>
      <w:r w:rsidR="008902DF">
        <w:t xml:space="preserve"> staff who attend meetings, participate in peer review</w:t>
      </w:r>
      <w:r w:rsidR="00470A9F">
        <w:t>,</w:t>
      </w:r>
      <w:r w:rsidR="008902DF">
        <w:t xml:space="preserve"> </w:t>
      </w:r>
      <w:r w:rsidR="00D807A2">
        <w:t>design or interpret QI findings,</w:t>
      </w:r>
      <w:r w:rsidR="00FC18CE">
        <w:t xml:space="preserve"> </w:t>
      </w:r>
      <w:r w:rsidR="008902DF">
        <w:t xml:space="preserve">etc. </w:t>
      </w:r>
      <w:r w:rsidR="008902DF" w:rsidRPr="00295AFB">
        <w:t xml:space="preserve">Include in </w:t>
      </w:r>
      <w:r w:rsidR="00470A9F">
        <w:t xml:space="preserve">the </w:t>
      </w:r>
      <w:r w:rsidR="008902DF" w:rsidRPr="00295AFB">
        <w:t>direct costs staff</w:t>
      </w:r>
      <w:r w:rsidR="008902DF">
        <w:t xml:space="preserve"> dedicated to the QI program</w:t>
      </w:r>
      <w:r w:rsidR="00470A9F">
        <w:t xml:space="preserve"> and/or</w:t>
      </w:r>
      <w:r w:rsidR="008902DF" w:rsidRPr="00295AFB">
        <w:t xml:space="preserve"> </w:t>
      </w:r>
      <w:r w:rsidR="00A41B46">
        <w:t>HIT/</w:t>
      </w:r>
      <w:r w:rsidR="00470A9F">
        <w:t xml:space="preserve">EHR system development and analysis, </w:t>
      </w:r>
      <w:r w:rsidR="008902DF">
        <w:t xml:space="preserve">their </w:t>
      </w:r>
      <w:r w:rsidR="008902DF" w:rsidRPr="00295AFB">
        <w:t>fringe benefits, supplies, equipment depreciation, related travel, and contracted services.</w:t>
      </w:r>
    </w:p>
    <w:p w14:paraId="48263EB5" w14:textId="77777777" w:rsidR="00D2611B" w:rsidRDefault="00A7798F" w:rsidP="008016D1">
      <w:r>
        <w:t>Show n</w:t>
      </w:r>
      <w:r w:rsidR="008902DF" w:rsidRPr="00295AFB">
        <w:t>on-clinical support services and facility costs first on Lines 14 and 15</w:t>
      </w:r>
      <w:r w:rsidR="004B4B52">
        <w:t>,</w:t>
      </w:r>
      <w:r w:rsidR="008902DF" w:rsidRPr="00295AFB">
        <w:t xml:space="preserve"> Column A, and then allocate to </w:t>
      </w:r>
      <w:r w:rsidR="00470A9F">
        <w:t>QI</w:t>
      </w:r>
      <w:r w:rsidR="008902DF" w:rsidRPr="00295AFB">
        <w:t xml:space="preserve"> in Column B.</w:t>
      </w:r>
    </w:p>
    <w:p w14:paraId="7E408A4E" w14:textId="77777777" w:rsidR="00295AFB" w:rsidRDefault="00295AFB" w:rsidP="00295AFB">
      <w:pPr>
        <w:pStyle w:val="Heading4"/>
      </w:pPr>
      <w:r>
        <w:t>Total Enabling</w:t>
      </w:r>
      <w:r w:rsidR="008E6240">
        <w:t>,</w:t>
      </w:r>
      <w:r>
        <w:t xml:space="preserve"> Other Program Related</w:t>
      </w:r>
      <w:r w:rsidR="008E6240">
        <w:t>, and Quality Improvement Services</w:t>
      </w:r>
      <w:r>
        <w:t xml:space="preserve"> (Line 13)</w:t>
      </w:r>
    </w:p>
    <w:p w14:paraId="0D06C967" w14:textId="77777777" w:rsidR="00295AFB" w:rsidRDefault="00295AFB" w:rsidP="008016D1">
      <w:r>
        <w:t>The sum of Lines 11 + 12</w:t>
      </w:r>
      <w:r w:rsidR="00470A9F">
        <w:t xml:space="preserve"> +12a</w:t>
      </w:r>
    </w:p>
    <w:p w14:paraId="586919A8" w14:textId="5EFEC4C5" w:rsidR="00295AFB" w:rsidRDefault="00295AFB" w:rsidP="00295AFB">
      <w:pPr>
        <w:pStyle w:val="Heading3"/>
      </w:pPr>
      <w:bookmarkStart w:id="504" w:name="_Toc412466530"/>
      <w:bookmarkStart w:id="505" w:name="_Toc489440167"/>
      <w:bookmarkStart w:id="506" w:name="_Toc489949129"/>
      <w:bookmarkStart w:id="507" w:name="_Toc508225518"/>
      <w:r>
        <w:t>Facility and Non-Clinical Support Services Costs (Lines 14</w:t>
      </w:r>
      <w:r w:rsidR="0021302E">
        <w:t>–</w:t>
      </w:r>
      <w:r>
        <w:t>16)</w:t>
      </w:r>
      <w:bookmarkEnd w:id="504"/>
      <w:bookmarkEnd w:id="505"/>
      <w:bookmarkEnd w:id="506"/>
      <w:bookmarkEnd w:id="507"/>
    </w:p>
    <w:p w14:paraId="530A266F" w14:textId="77777777" w:rsidR="00295AFB" w:rsidRDefault="009E2C31" w:rsidP="00295AFB">
      <w:r>
        <w:t>I</w:t>
      </w:r>
      <w:r w:rsidR="00295AFB" w:rsidRPr="00295AFB">
        <w:t>nclude all traditional facility and non-clinical support services costs that are later allocated to other cost centers. Specifically:</w:t>
      </w:r>
    </w:p>
    <w:p w14:paraId="47715973" w14:textId="77777777" w:rsidR="00295AFB" w:rsidRDefault="00295AFB" w:rsidP="00295AFB">
      <w:pPr>
        <w:pStyle w:val="Heading4"/>
      </w:pPr>
      <w:r>
        <w:t>Facility Costs (Line 14)</w:t>
      </w:r>
    </w:p>
    <w:p w14:paraId="6281648C" w14:textId="77777777" w:rsidR="009E2C31" w:rsidRDefault="009E2C31" w:rsidP="008016D1">
      <w:r>
        <w:t>Report f</w:t>
      </w:r>
      <w:r w:rsidR="00295AFB" w:rsidRPr="00295AFB">
        <w:t>acility costs</w:t>
      </w:r>
      <w:r>
        <w:t>,</w:t>
      </w:r>
      <w:r w:rsidR="00295AFB" w:rsidRPr="00295AFB">
        <w:t xml:space="preserve"> includ</w:t>
      </w:r>
      <w:r>
        <w:t>ing</w:t>
      </w:r>
      <w:r w:rsidR="00295AFB" w:rsidRPr="00295AFB">
        <w:t xml:space="preserve"> </w:t>
      </w:r>
      <w:r w:rsidR="00900FB6">
        <w:t>all staff dedicated to facility services</w:t>
      </w:r>
      <w:r w:rsidR="00470A9F">
        <w:t>,</w:t>
      </w:r>
      <w:r w:rsidR="00900FB6">
        <w:t xml:space="preserve"> their </w:t>
      </w:r>
      <w:r w:rsidR="00470A9F">
        <w:t xml:space="preserve">salaries, </w:t>
      </w:r>
      <w:r w:rsidR="00900FB6" w:rsidRPr="005E1B88">
        <w:t>fringe benefits, and related travel</w:t>
      </w:r>
      <w:r w:rsidR="00900FB6">
        <w:t xml:space="preserve">, as well as </w:t>
      </w:r>
      <w:r w:rsidR="00295AFB" w:rsidRPr="00295AFB">
        <w:t xml:space="preserve">rent and/or depreciation, facility mortgage interest payments, utilities, security, grounds keeping, facility maintenance and repairs, janitorial services, and all other related costs. </w:t>
      </w:r>
    </w:p>
    <w:p w14:paraId="18FB2B8C" w14:textId="77777777" w:rsidR="009E2C31" w:rsidRDefault="00941A0E" w:rsidP="008016D1">
      <w:r>
        <w:t>Do not report space lease</w:t>
      </w:r>
      <w:r w:rsidR="009414DC">
        <w:t>d to others on this line. Instead</w:t>
      </w:r>
      <w:r w:rsidR="004B4B52">
        <w:t>,</w:t>
      </w:r>
      <w:r w:rsidR="009414DC">
        <w:t xml:space="preserve"> report </w:t>
      </w:r>
      <w:r w:rsidR="004B4B52">
        <w:t xml:space="preserve">it </w:t>
      </w:r>
      <w:r w:rsidR="009414DC">
        <w:t xml:space="preserve">as Other Program Related costs on Line 12. </w:t>
      </w:r>
    </w:p>
    <w:p w14:paraId="76C267C8" w14:textId="14358311" w:rsidR="00295AFB" w:rsidRDefault="00295AFB" w:rsidP="008016D1">
      <w:r w:rsidRPr="00295AFB">
        <w:t>Report the depreciation of</w:t>
      </w:r>
      <w:r w:rsidR="00FC18CE" w:rsidRPr="00295AFB">
        <w:t xml:space="preserve"> </w:t>
      </w:r>
      <w:r w:rsidR="00D807A2">
        <w:t>facilities,</w:t>
      </w:r>
      <w:r w:rsidRPr="00295AFB">
        <w:t xml:space="preserve"> major renovations or </w:t>
      </w:r>
      <w:r w:rsidR="002822CD">
        <w:t xml:space="preserve">capital </w:t>
      </w:r>
      <w:r w:rsidRPr="00295AFB">
        <w:t>equipment (e.g.</w:t>
      </w:r>
      <w:r w:rsidR="004B4B52">
        <w:t>,</w:t>
      </w:r>
      <w:r w:rsidRPr="00295AFB">
        <w:t xml:space="preserve"> building air conditioners), not the gross cost.</w:t>
      </w:r>
    </w:p>
    <w:p w14:paraId="1B146044" w14:textId="77777777" w:rsidR="00295AFB" w:rsidRDefault="00295AFB" w:rsidP="00295AFB">
      <w:pPr>
        <w:pStyle w:val="Heading4"/>
      </w:pPr>
      <w:r>
        <w:t>Non-Clinical Support Services Costs (Line 15)</w:t>
      </w:r>
    </w:p>
    <w:p w14:paraId="77BDC6E0" w14:textId="77777777" w:rsidR="001F6700" w:rsidRDefault="00BF373C" w:rsidP="008016D1">
      <w:r>
        <w:t>Report n</w:t>
      </w:r>
      <w:r w:rsidR="00295AFB">
        <w:t>on-</w:t>
      </w:r>
      <w:r>
        <w:t>c</w:t>
      </w:r>
      <w:r w:rsidR="00295AFB">
        <w:t xml:space="preserve">linical </w:t>
      </w:r>
      <w:r>
        <w:t>s</w:t>
      </w:r>
      <w:r w:rsidR="00295AFB">
        <w:t xml:space="preserve">upport </w:t>
      </w:r>
      <w:r>
        <w:t>s</w:t>
      </w:r>
      <w:r w:rsidR="00295AFB">
        <w:t xml:space="preserve">ervices costs </w:t>
      </w:r>
      <w:r w:rsidR="002822CD">
        <w:t>(sometimes referred to as administrative costs)</w:t>
      </w:r>
      <w:r>
        <w:t>,</w:t>
      </w:r>
      <w:r w:rsidR="002822CD">
        <w:t xml:space="preserve"> </w:t>
      </w:r>
      <w:r w:rsidR="00295AFB">
        <w:t>includ</w:t>
      </w:r>
      <w:r>
        <w:t>ing</w:t>
      </w:r>
      <w:r w:rsidR="00295AFB">
        <w:t xml:space="preserve"> the cost of all non-clinical support services staff</w:t>
      </w:r>
      <w:r w:rsidR="004B4B52">
        <w:t>;</w:t>
      </w:r>
      <w:r w:rsidR="00295AFB">
        <w:t xml:space="preserve"> billing and collections staff</w:t>
      </w:r>
      <w:r w:rsidR="004B4B52">
        <w:t>;</w:t>
      </w:r>
      <w:r w:rsidR="00295AFB">
        <w:t xml:space="preserve"> medical records and intake staff</w:t>
      </w:r>
      <w:r w:rsidR="004B4B52">
        <w:t>;</w:t>
      </w:r>
      <w:r w:rsidR="00295AFB">
        <w:t xml:space="preserve"> and the costs associated with them</w:t>
      </w:r>
      <w:r w:rsidR="004B4B52">
        <w:t>,</w:t>
      </w:r>
      <w:r w:rsidR="00295AFB">
        <w:t xml:space="preserve"> including but not limited to</w:t>
      </w:r>
      <w:r w:rsidR="00900FB6">
        <w:t xml:space="preserve"> salaries, fringe benefits, </w:t>
      </w:r>
      <w:r w:rsidR="00295AFB">
        <w:t xml:space="preserve">supplies, equipment depreciation, </w:t>
      </w:r>
      <w:r w:rsidR="002822CD">
        <w:t xml:space="preserve">and </w:t>
      </w:r>
      <w:r w:rsidR="00295AFB">
        <w:t xml:space="preserve">travel. </w:t>
      </w:r>
    </w:p>
    <w:p w14:paraId="468365BA" w14:textId="77777777" w:rsidR="001F6700" w:rsidRDefault="001F6700" w:rsidP="008016D1">
      <w:r>
        <w:t xml:space="preserve">Include </w:t>
      </w:r>
      <w:r w:rsidR="00295AFB">
        <w:t xml:space="preserve">senior administrative staff (CEO, CFO, COO, HR </w:t>
      </w:r>
      <w:r w:rsidR="004B4B52">
        <w:t>d</w:t>
      </w:r>
      <w:r w:rsidR="00295AFB">
        <w:t xml:space="preserve">irector, etc.) and their staff and supportive services in this category. </w:t>
      </w:r>
    </w:p>
    <w:p w14:paraId="39E26F35" w14:textId="2D2B84E2" w:rsidR="001F6700" w:rsidRDefault="00295AFB" w:rsidP="008016D1">
      <w:r>
        <w:t xml:space="preserve">In addition, include other </w:t>
      </w:r>
      <w:r w:rsidRPr="008016D1">
        <w:t>corporate</w:t>
      </w:r>
      <w:r>
        <w:t xml:space="preserve"> costs (e.g., purchase of facility and liability insurance not including malpractice insurance, audits, legal fees, interest payments on non-facility loans, </w:t>
      </w:r>
      <w:r w:rsidR="006D142A">
        <w:t xml:space="preserve">communication costs including phone and internet, </w:t>
      </w:r>
      <w:r w:rsidR="00695588">
        <w:t xml:space="preserve">and </w:t>
      </w:r>
      <w:r w:rsidR="0021302E">
        <w:t>b</w:t>
      </w:r>
      <w:r w:rsidR="00FC18CE">
        <w:t>oard</w:t>
      </w:r>
      <w:r>
        <w:t xml:space="preserve"> of </w:t>
      </w:r>
      <w:r w:rsidR="0021302E">
        <w:t>d</w:t>
      </w:r>
      <w:r>
        <w:t>irectors’ costs).</w:t>
      </w:r>
    </w:p>
    <w:p w14:paraId="3ED1078A" w14:textId="7995AD70" w:rsidR="00F343C9" w:rsidRDefault="001F6700" w:rsidP="008016D1">
      <w:r>
        <w:t>Include t</w:t>
      </w:r>
      <w:r w:rsidR="00295AFB">
        <w:t>he cost of all patient support services (e.g., medical records and intake)</w:t>
      </w:r>
      <w:r w:rsidR="0021302E">
        <w:t>.</w:t>
      </w:r>
      <w:r w:rsidR="00295AFB">
        <w:t xml:space="preserve"> </w:t>
      </w:r>
      <w:r w:rsidR="0021302E">
        <w:t>D</w:t>
      </w:r>
      <w:r>
        <w:t>o</w:t>
      </w:r>
      <w:r w:rsidR="00470A9F">
        <w:t xml:space="preserve"> </w:t>
      </w:r>
      <w:r w:rsidR="003A153C">
        <w:t xml:space="preserve">not </w:t>
      </w:r>
      <w:r w:rsidR="00470A9F">
        <w:t>report as medi</w:t>
      </w:r>
      <w:r w:rsidR="00F343C9">
        <w:t>c</w:t>
      </w:r>
      <w:r w:rsidR="00470A9F">
        <w:t>al</w:t>
      </w:r>
      <w:r w:rsidR="00295AFB">
        <w:t xml:space="preserve">. </w:t>
      </w:r>
    </w:p>
    <w:p w14:paraId="7A92092B" w14:textId="77777777" w:rsidR="00D807A2" w:rsidRDefault="00D807A2" w:rsidP="00120115">
      <w:r>
        <w:t>Include costs attributable to the board of directors, including travel, expenses, meetings, directors and officers insurance, registration and attendance at state or national meetings, etc.</w:t>
      </w:r>
    </w:p>
    <w:p w14:paraId="741B1751" w14:textId="7E2B8BA2" w:rsidR="00295AFB" w:rsidRPr="008016D1" w:rsidRDefault="00295AFB" w:rsidP="008016D1">
      <w:pPr>
        <w:rPr>
          <w:rStyle w:val="SubtleEmphasis"/>
        </w:rPr>
      </w:pPr>
      <w:r w:rsidRPr="008016D1">
        <w:rPr>
          <w:rStyle w:val="SubtleEmphasis"/>
          <w:b/>
        </w:rPr>
        <w:t>Note</w:t>
      </w:r>
      <w:r w:rsidR="001F6700" w:rsidRPr="008016D1">
        <w:rPr>
          <w:rStyle w:val="SubtleEmphasis"/>
          <w:b/>
        </w:rPr>
        <w:t>:</w:t>
      </w:r>
      <w:r w:rsidR="001F6700" w:rsidRPr="008016D1">
        <w:rPr>
          <w:rStyle w:val="SubtleEmphasis"/>
        </w:rPr>
        <w:t xml:space="preserve"> Do not include</w:t>
      </w:r>
      <w:r w:rsidRPr="008016D1">
        <w:rPr>
          <w:rStyle w:val="SubtleEmphasis"/>
        </w:rPr>
        <w:t xml:space="preserve"> the "cost" of bad debts </w:t>
      </w:r>
      <w:r w:rsidR="001F6700" w:rsidRPr="008016D1">
        <w:rPr>
          <w:rStyle w:val="SubtleEmphasis"/>
        </w:rPr>
        <w:t xml:space="preserve">here </w:t>
      </w:r>
      <w:r w:rsidRPr="008016D1">
        <w:rPr>
          <w:rStyle w:val="SubtleEmphasis"/>
        </w:rPr>
        <w:t xml:space="preserve">or show </w:t>
      </w:r>
      <w:r w:rsidR="006D142A" w:rsidRPr="008016D1">
        <w:rPr>
          <w:rStyle w:val="SubtleEmphasis"/>
        </w:rPr>
        <w:t xml:space="preserve">them </w:t>
      </w:r>
      <w:r w:rsidRPr="008016D1">
        <w:rPr>
          <w:rStyle w:val="SubtleEmphasis"/>
        </w:rPr>
        <w:t xml:space="preserve">on this table in any way. </w:t>
      </w:r>
      <w:r w:rsidR="006D142A" w:rsidRPr="008016D1">
        <w:rPr>
          <w:rStyle w:val="SubtleEmphasis"/>
        </w:rPr>
        <w:t>(Report b</w:t>
      </w:r>
      <w:r w:rsidR="00CF55C4" w:rsidRPr="008016D1">
        <w:rPr>
          <w:rStyle w:val="SubtleEmphasis"/>
        </w:rPr>
        <w:t xml:space="preserve">ad debt as </w:t>
      </w:r>
      <w:r w:rsidR="00D807A2">
        <w:rPr>
          <w:rStyle w:val="SubtleEmphasis"/>
        </w:rPr>
        <w:t>an</w:t>
      </w:r>
      <w:r w:rsidR="0021302E">
        <w:rPr>
          <w:rStyle w:val="SubtleEmphasis"/>
        </w:rPr>
        <w:t xml:space="preserve"> </w:t>
      </w:r>
      <w:r w:rsidR="00FC18CE" w:rsidRPr="00120115">
        <w:rPr>
          <w:rStyle w:val="SubtleEmphasis"/>
        </w:rPr>
        <w:t>adjustment</w:t>
      </w:r>
      <w:r w:rsidR="00CF55C4" w:rsidRPr="008016D1">
        <w:rPr>
          <w:rStyle w:val="SubtleEmphasis"/>
        </w:rPr>
        <w:t xml:space="preserve"> to </w:t>
      </w:r>
      <w:r w:rsidR="00470A9F" w:rsidRPr="008016D1">
        <w:rPr>
          <w:rStyle w:val="SubtleEmphasis"/>
        </w:rPr>
        <w:t xml:space="preserve">patient self-pay </w:t>
      </w:r>
      <w:r w:rsidRPr="008016D1">
        <w:rPr>
          <w:rStyle w:val="SubtleEmphasis"/>
        </w:rPr>
        <w:t>charges on Table 9D</w:t>
      </w:r>
      <w:r w:rsidR="00D807A2">
        <w:rPr>
          <w:rStyle w:val="SubtleEmphasis"/>
        </w:rPr>
        <w:t xml:space="preserve"> on Line 13</w:t>
      </w:r>
      <w:r w:rsidRPr="008016D1">
        <w:rPr>
          <w:rStyle w:val="SubtleEmphasis"/>
        </w:rPr>
        <w:t>.</w:t>
      </w:r>
      <w:r w:rsidR="006D142A" w:rsidRPr="008016D1">
        <w:rPr>
          <w:rStyle w:val="SubtleEmphasis"/>
        </w:rPr>
        <w:t>)</w:t>
      </w:r>
    </w:p>
    <w:p w14:paraId="4E5A64A1" w14:textId="2844F613" w:rsidR="00295AFB" w:rsidRPr="008016D1" w:rsidRDefault="00120115" w:rsidP="008016D1">
      <w:pPr>
        <w:shd w:val="clear" w:color="auto" w:fill="000000" w:themeFill="text1"/>
        <w:rPr>
          <w:rStyle w:val="Emphasis"/>
        </w:rPr>
      </w:pPr>
      <w:r w:rsidRPr="00120115">
        <w:rPr>
          <w:rStyle w:val="Emphasis"/>
          <w:b/>
        </w:rPr>
        <w:t>Note</w:t>
      </w:r>
      <w:r w:rsidR="00295AFB" w:rsidRPr="008016D1">
        <w:rPr>
          <w:rStyle w:val="Emphasis"/>
        </w:rPr>
        <w:t xml:space="preserve">: Some grant programs have limitations on the proportion of </w:t>
      </w:r>
      <w:r w:rsidR="00295AFB" w:rsidRPr="00136619">
        <w:rPr>
          <w:rStyle w:val="Emphasis"/>
        </w:rPr>
        <w:t>grant funds</w:t>
      </w:r>
      <w:r w:rsidR="00295AFB" w:rsidRPr="008016D1">
        <w:rPr>
          <w:rStyle w:val="Emphasis"/>
        </w:rPr>
        <w:t xml:space="preserve"> that may be used for non-clinical support services. </w:t>
      </w:r>
      <w:r w:rsidR="001F6700" w:rsidRPr="008016D1">
        <w:rPr>
          <w:rStyle w:val="Emphasis"/>
        </w:rPr>
        <w:t>Do not consider l</w:t>
      </w:r>
      <w:r w:rsidR="00295AFB" w:rsidRPr="008016D1">
        <w:rPr>
          <w:rStyle w:val="Emphasis"/>
          <w:b/>
        </w:rPr>
        <w:t>imits</w:t>
      </w:r>
      <w:r w:rsidR="00295AFB" w:rsidRPr="008016D1">
        <w:rPr>
          <w:rStyle w:val="Emphasis"/>
        </w:rPr>
        <w:t xml:space="preserve"> on “administrative” costs for those programs </w:t>
      </w:r>
      <w:r w:rsidR="004B4B52" w:rsidRPr="008016D1">
        <w:rPr>
          <w:rStyle w:val="Emphasis"/>
        </w:rPr>
        <w:t xml:space="preserve">when </w:t>
      </w:r>
      <w:r w:rsidR="00295AFB" w:rsidRPr="008016D1">
        <w:rPr>
          <w:rStyle w:val="Emphasis"/>
        </w:rPr>
        <w:t xml:space="preserve">completing Lines 14 and 15. </w:t>
      </w:r>
      <w:r w:rsidR="00963CC9" w:rsidRPr="008016D1">
        <w:rPr>
          <w:rStyle w:val="Emphasis"/>
        </w:rPr>
        <w:t>T</w:t>
      </w:r>
      <w:r w:rsidR="00295AFB" w:rsidRPr="008016D1">
        <w:rPr>
          <w:rStyle w:val="Emphasis"/>
        </w:rPr>
        <w:t xml:space="preserve">he “non-clinical support services” and facility categories for this report include </w:t>
      </w:r>
      <w:r w:rsidR="00295AFB" w:rsidRPr="00136619">
        <w:rPr>
          <w:rStyle w:val="Emphasis"/>
        </w:rPr>
        <w:t>all</w:t>
      </w:r>
      <w:r w:rsidR="00295AFB" w:rsidRPr="008016D1">
        <w:rPr>
          <w:rStyle w:val="Emphasis"/>
        </w:rPr>
        <w:t xml:space="preserve"> such personnel working at the health center, whether or not that cost was identified as “administrative” in any other grant application.</w:t>
      </w:r>
    </w:p>
    <w:p w14:paraId="7CD34508" w14:textId="77777777" w:rsidR="00295AFB" w:rsidRDefault="00295AFB" w:rsidP="006B29DD">
      <w:pPr>
        <w:pStyle w:val="Heading4"/>
      </w:pPr>
      <w:r>
        <w:t>Total Facility and Non-Clinical Support Services (Line 16)</w:t>
      </w:r>
    </w:p>
    <w:p w14:paraId="500C4E39" w14:textId="77777777" w:rsidR="00295AFB" w:rsidRDefault="00295AFB" w:rsidP="008016D1">
      <w:r>
        <w:t>The sum of lines 14 + 15</w:t>
      </w:r>
    </w:p>
    <w:p w14:paraId="0321C68A" w14:textId="77777777" w:rsidR="00295AFB" w:rsidRDefault="00295AFB" w:rsidP="006B29DD">
      <w:pPr>
        <w:pStyle w:val="Heading3"/>
      </w:pPr>
      <w:bookmarkStart w:id="508" w:name="_Total_Accrued_Cost"/>
      <w:bookmarkStart w:id="509" w:name="_Toc412466531"/>
      <w:bookmarkStart w:id="510" w:name="_Toc489440168"/>
      <w:bookmarkStart w:id="511" w:name="_Toc489949130"/>
      <w:bookmarkStart w:id="512" w:name="_Toc508225519"/>
      <w:bookmarkEnd w:id="508"/>
      <w:r>
        <w:t>Total Accrued Cost (Line 17)</w:t>
      </w:r>
      <w:bookmarkEnd w:id="509"/>
      <w:r w:rsidR="000E0A14" w:rsidRPr="008016D1">
        <w:rPr>
          <w:rStyle w:val="FootnoteReference"/>
          <w:rFonts w:ascii="Arial Bold" w:hAnsi="Arial Bold"/>
        </w:rPr>
        <w:footnoteReference w:id="11"/>
      </w:r>
      <w:bookmarkEnd w:id="510"/>
      <w:bookmarkEnd w:id="511"/>
      <w:bookmarkEnd w:id="512"/>
    </w:p>
    <w:p w14:paraId="41CA49D7" w14:textId="77777777" w:rsidR="00295AFB" w:rsidRDefault="004B4B52" w:rsidP="00295AFB">
      <w:r>
        <w:t>T</w:t>
      </w:r>
      <w:r w:rsidR="00295AFB">
        <w:t>he sum of Lines 4 + 10 + 13 + 16</w:t>
      </w:r>
      <w:r w:rsidR="00CF55C4">
        <w:t xml:space="preserve"> </w:t>
      </w:r>
    </w:p>
    <w:p w14:paraId="087F8F4F" w14:textId="77777777" w:rsidR="00295AFB" w:rsidRDefault="007B17EA" w:rsidP="007B17EA">
      <w:pPr>
        <w:pStyle w:val="Heading3"/>
      </w:pPr>
      <w:bookmarkStart w:id="513" w:name="_Value_of_Donated"/>
      <w:bookmarkStart w:id="514" w:name="_Toc412466532"/>
      <w:bookmarkStart w:id="515" w:name="_Toc489440169"/>
      <w:bookmarkStart w:id="516" w:name="_Toc489949131"/>
      <w:bookmarkStart w:id="517" w:name="_Toc508225520"/>
      <w:bookmarkEnd w:id="513"/>
      <w:r>
        <w:t>Value of Donated Facilities, Services, and Supplies (Line 18)</w:t>
      </w:r>
      <w:bookmarkEnd w:id="514"/>
      <w:bookmarkEnd w:id="515"/>
      <w:bookmarkEnd w:id="516"/>
      <w:bookmarkEnd w:id="517"/>
    </w:p>
    <w:p w14:paraId="20A977C8" w14:textId="78A10101" w:rsidR="00052B0D" w:rsidRDefault="007B17EA" w:rsidP="007B17EA">
      <w:r>
        <w:t xml:space="preserve">Include the total imputed value of all in-kind and donated services, facilities, and supplies (including donated </w:t>
      </w:r>
      <w:r w:rsidR="00D807A2">
        <w:t>vaccines and other</w:t>
      </w:r>
      <w:r w:rsidR="00FC18CE">
        <w:t xml:space="preserve"> </w:t>
      </w:r>
      <w:r>
        <w:t>pharmaceuticals) applicable to the reporting period that are within your scope of project, using the methodology discussed below. In-kind services and donations include all services (generally volunteers, but sometimes paid staff donated to the health center by another organization), supplies, equipment, space, etc</w:t>
      </w:r>
      <w:r w:rsidR="00FC18CE">
        <w:t>.</w:t>
      </w:r>
      <w:r>
        <w:t xml:space="preserve"> that are necessary and prudent to the operation of your program that you do not pay for directly. </w:t>
      </w:r>
      <w:r w:rsidR="001316A1">
        <w:t xml:space="preserve">Report on </w:t>
      </w:r>
      <w:r>
        <w:t xml:space="preserve">Line 18 the estimated reasonable acquisition cost of donated personnel, supplies, services, space rental, and depreciation for the use of donated facilities and equipment. </w:t>
      </w:r>
    </w:p>
    <w:p w14:paraId="20650255" w14:textId="77777777" w:rsidR="007B17EA" w:rsidRDefault="00052B0D" w:rsidP="007B17EA">
      <w:r>
        <w:t>Do not include t</w:t>
      </w:r>
      <w:r w:rsidR="007B17EA">
        <w:t>he value of these services in Column A on the lines above.</w:t>
      </w:r>
    </w:p>
    <w:p w14:paraId="5E174614" w14:textId="75BC16B7" w:rsidR="00052B0D" w:rsidRDefault="00052B0D" w:rsidP="007B17EA">
      <w:r>
        <w:t>Calculate t</w:t>
      </w:r>
      <w:r w:rsidR="007B17EA">
        <w:t xml:space="preserve">he estimated reasonable acquisition cost according to the cost that would be required to obtain similar services, supplies, equipment, or facilities within the immediate area at the time of the donation. </w:t>
      </w:r>
      <w:r w:rsidR="002D2F47">
        <w:t>For example,</w:t>
      </w:r>
      <w:r>
        <w:t xml:space="preserve"> show d</w:t>
      </w:r>
      <w:r w:rsidR="007B17EA">
        <w:t xml:space="preserve">onated pharmaceuticals (including vaccines) at the price that would be paid under the </w:t>
      </w:r>
      <w:hyperlink r:id="rId46" w:history="1">
        <w:r w:rsidR="007B17EA" w:rsidRPr="00052B0D">
          <w:rPr>
            <w:rStyle w:val="Hyperlink"/>
          </w:rPr>
          <w:t xml:space="preserve">Federal </w:t>
        </w:r>
        <w:r w:rsidR="004B4B52" w:rsidRPr="00052B0D">
          <w:rPr>
            <w:rStyle w:val="Hyperlink"/>
          </w:rPr>
          <w:t>S</w:t>
        </w:r>
        <w:r w:rsidR="007B17EA" w:rsidRPr="00052B0D">
          <w:rPr>
            <w:rStyle w:val="Hyperlink"/>
          </w:rPr>
          <w:t>ection 340(b) drug pricing program</w:t>
        </w:r>
      </w:hyperlink>
      <w:r w:rsidR="007B17EA">
        <w:t xml:space="preserve">, not the manufacturer’s suggested retail price. </w:t>
      </w:r>
      <w:r w:rsidR="006D142A">
        <w:t xml:space="preserve">Evaluate donated clinical staff at the cost of hiring comparable staff, net </w:t>
      </w:r>
      <w:r w:rsidR="00D807A2">
        <w:t xml:space="preserve">of </w:t>
      </w:r>
      <w:r w:rsidR="006D142A">
        <w:t xml:space="preserve">fringe benefits. </w:t>
      </w:r>
      <w:r w:rsidR="006D142A" w:rsidRPr="00C318B4">
        <w:rPr>
          <w:i/>
        </w:rPr>
        <w:t xml:space="preserve">Do </w:t>
      </w:r>
      <w:r w:rsidR="006D142A" w:rsidRPr="008016D1">
        <w:rPr>
          <w:i/>
        </w:rPr>
        <w:t>not</w:t>
      </w:r>
      <w:r w:rsidR="006D142A">
        <w:t xml:space="preserve"> use the usual and customary charge for the services they provide.</w:t>
      </w:r>
    </w:p>
    <w:p w14:paraId="3DE846E1" w14:textId="53B075DA" w:rsidR="007B17EA" w:rsidRDefault="00052B0D" w:rsidP="007B17EA">
      <w:r>
        <w:t>Only recognize d</w:t>
      </w:r>
      <w:r w:rsidR="007B17EA">
        <w:t>onated value when the intent of the donating parties is explicit and when the services, supplies, etc</w:t>
      </w:r>
      <w:r w:rsidR="00FC18CE">
        <w:t>.</w:t>
      </w:r>
      <w:r w:rsidR="007B17EA">
        <w:t xml:space="preserve"> are both prudent and necessary to the health center’s operation.</w:t>
      </w:r>
    </w:p>
    <w:p w14:paraId="12F408DF" w14:textId="405EC054" w:rsidR="007B17EA" w:rsidRDefault="007B17EA" w:rsidP="007B17EA">
      <w:r>
        <w:t xml:space="preserve">If the health center is not paying NHSC for assignees, </w:t>
      </w:r>
      <w:r w:rsidR="00052B0D">
        <w:t xml:space="preserve">include </w:t>
      </w:r>
      <w:r>
        <w:t xml:space="preserve">the full market value of </w:t>
      </w:r>
      <w:r w:rsidR="00727F10">
        <w:t>N</w:t>
      </w:r>
      <w:r w:rsidR="00FC18CE">
        <w:t xml:space="preserve">HSC </w:t>
      </w:r>
      <w:r w:rsidR="00727F10">
        <w:t>f</w:t>
      </w:r>
      <w:r w:rsidR="00FC18CE">
        <w:t>ederal</w:t>
      </w:r>
      <w:r>
        <w:t xml:space="preserve"> assignee(s), including "ready responders</w:t>
      </w:r>
      <w:r w:rsidR="00F343C9">
        <w:t>.</w:t>
      </w:r>
      <w:r>
        <w:t xml:space="preserve">” </w:t>
      </w:r>
      <w:r w:rsidR="00052B0D">
        <w:t xml:space="preserve">Capitalize </w:t>
      </w:r>
      <w:r>
        <w:t xml:space="preserve">NHSC-furnished equipment, including </w:t>
      </w:r>
      <w:r w:rsidR="00612C96">
        <w:t xml:space="preserve">a </w:t>
      </w:r>
      <w:r>
        <w:t>dental operator</w:t>
      </w:r>
      <w:r w:rsidR="00612C96">
        <w:t>y</w:t>
      </w:r>
      <w:r>
        <w:t xml:space="preserve">, at the amount shown on the NHSC Equipment Inventory Document and </w:t>
      </w:r>
      <w:r w:rsidR="00C270BC">
        <w:t xml:space="preserve">show </w:t>
      </w:r>
      <w:r>
        <w:t>the appropriate depreciation expense for the reporting period.</w:t>
      </w:r>
    </w:p>
    <w:p w14:paraId="37051267" w14:textId="77777777" w:rsidR="007B17EA" w:rsidRDefault="00C270BC" w:rsidP="007B17EA">
      <w:r>
        <w:t>D</w:t>
      </w:r>
      <w:r w:rsidR="007B17EA">
        <w:t>escribe the donated items in detail using the “specify” field provided.</w:t>
      </w:r>
    </w:p>
    <w:p w14:paraId="589FC685" w14:textId="77777777" w:rsidR="007B17EA" w:rsidRDefault="007B17EA" w:rsidP="007B17EA">
      <w:pPr>
        <w:pStyle w:val="Heading3"/>
      </w:pPr>
      <w:bookmarkStart w:id="518" w:name="_Total_with_Donations"/>
      <w:bookmarkStart w:id="519" w:name="_Toc412466533"/>
      <w:bookmarkStart w:id="520" w:name="_Toc489440170"/>
      <w:bookmarkStart w:id="521" w:name="_Toc489949132"/>
      <w:bookmarkStart w:id="522" w:name="_Toc508225521"/>
      <w:bookmarkEnd w:id="518"/>
      <w:r>
        <w:t>Total with Donations (Line 19)</w:t>
      </w:r>
      <w:bookmarkEnd w:id="519"/>
      <w:bookmarkEnd w:id="520"/>
      <w:bookmarkEnd w:id="521"/>
      <w:bookmarkEnd w:id="522"/>
    </w:p>
    <w:p w14:paraId="048FB2A3" w14:textId="77777777" w:rsidR="007B17EA" w:rsidRDefault="004B4B52" w:rsidP="007B17EA">
      <w:r>
        <w:t>T</w:t>
      </w:r>
      <w:r w:rsidR="007B17EA">
        <w:t>he sum of Lines 17 and 18, Column C</w:t>
      </w:r>
    </w:p>
    <w:p w14:paraId="17C4D449" w14:textId="77777777" w:rsidR="00A955DF" w:rsidRDefault="00A955DF" w:rsidP="00A955DF">
      <w:pPr>
        <w:pStyle w:val="Heading2"/>
      </w:pPr>
      <w:bookmarkStart w:id="523" w:name="_Relationship_between_Table_2"/>
      <w:bookmarkStart w:id="524" w:name="_Toc489440171"/>
      <w:bookmarkStart w:id="525" w:name="_Toc489949133"/>
      <w:bookmarkStart w:id="526" w:name="_Toc508225522"/>
      <w:bookmarkEnd w:id="523"/>
      <w:r>
        <w:t>Relationship between Table 5 and Table 8A</w:t>
      </w:r>
      <w:bookmarkEnd w:id="524"/>
      <w:bookmarkEnd w:id="525"/>
      <w:bookmarkEnd w:id="526"/>
    </w:p>
    <w:p w14:paraId="7510A96A" w14:textId="74D86A5D" w:rsidR="00A955DF" w:rsidRDefault="00A955DF" w:rsidP="00A955DF">
      <w:r>
        <w:t>The staffing on Table 5 is routinely compared to the costs on Table 8A</w:t>
      </w:r>
      <w:r w:rsidR="00C270BC">
        <w:t xml:space="preserve"> since staff makes up </w:t>
      </w:r>
      <w:r w:rsidR="00727F10">
        <w:t xml:space="preserve">over </w:t>
      </w:r>
      <w:r w:rsidR="00C270BC">
        <w:t>70 percent of the cost of most health centers</w:t>
      </w:r>
      <w:r w:rsidR="009D77C1">
        <w:t>. See the cross</w:t>
      </w:r>
      <w:r>
        <w:t xml:space="preserve">walk of comparable fields </w:t>
      </w:r>
      <w:r w:rsidR="00F343C9">
        <w:t xml:space="preserve">in </w:t>
      </w:r>
      <w:hyperlink w:anchor="_Relationship_between_Staff" w:history="1">
        <w:r w:rsidR="00F343C9" w:rsidRPr="00F343C9">
          <w:rPr>
            <w:rStyle w:val="Hyperlink"/>
          </w:rPr>
          <w:t>Appendix B</w:t>
        </w:r>
      </w:hyperlink>
      <w:r w:rsidR="00F343C9">
        <w:t>.</w:t>
      </w:r>
    </w:p>
    <w:p w14:paraId="1B4050DB" w14:textId="77777777" w:rsidR="00F343C9" w:rsidRDefault="00F343C9" w:rsidP="008016D1">
      <w:pPr>
        <w:pStyle w:val="Style20"/>
      </w:pPr>
    </w:p>
    <w:p w14:paraId="0D6A9317" w14:textId="77777777" w:rsidR="006A79F8" w:rsidRPr="00836099" w:rsidRDefault="006A79F8" w:rsidP="008016D1">
      <w:r w:rsidRPr="00836099">
        <w:t xml:space="preserve">Additional information is available to </w:t>
      </w:r>
      <w:r>
        <w:t>clarify</w:t>
      </w:r>
      <w:r w:rsidRPr="00836099">
        <w:t xml:space="preserve"> </w:t>
      </w:r>
      <w:r>
        <w:t>reporting</w:t>
      </w:r>
      <w:r w:rsidRPr="00836099">
        <w:t>.</w:t>
      </w:r>
      <w:r>
        <w:t xml:space="preserve"> View </w:t>
      </w:r>
      <w:hyperlink w:anchor="_FAQs_for_Table_6"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8A</w:t>
        </w:r>
      </w:hyperlink>
      <w:r>
        <w:t>.</w:t>
      </w:r>
    </w:p>
    <w:p w14:paraId="4C998F4E" w14:textId="77777777" w:rsidR="00F57162" w:rsidRPr="003E6E5D" w:rsidRDefault="00F57162" w:rsidP="008016D1"/>
    <w:p w14:paraId="1BFFD26E" w14:textId="77777777" w:rsidR="00120115" w:rsidRDefault="00120115" w:rsidP="00F62D42">
      <w:pPr>
        <w:pStyle w:val="Heading2"/>
        <w:sectPr w:rsidR="00120115" w:rsidSect="00120115">
          <w:type w:val="continuous"/>
          <w:pgSz w:w="12240" w:h="15840"/>
          <w:pgMar w:top="1440" w:right="1080" w:bottom="1440" w:left="1080" w:header="720" w:footer="720" w:gutter="0"/>
          <w:cols w:num="2" w:space="432"/>
          <w:docGrid w:linePitch="360"/>
        </w:sectPr>
      </w:pPr>
    </w:p>
    <w:p w14:paraId="4798BA74" w14:textId="77777777" w:rsidR="007B17EA" w:rsidRDefault="004030C0" w:rsidP="00F90350">
      <w:pPr>
        <w:pStyle w:val="Heading2"/>
      </w:pPr>
      <w:bookmarkStart w:id="527" w:name="_Toc489440172"/>
      <w:bookmarkStart w:id="528" w:name="_Toc489949134"/>
      <w:bookmarkStart w:id="529" w:name="_Toc508225523"/>
      <w:r>
        <w:t xml:space="preserve">Table 8A: </w:t>
      </w:r>
      <w:r w:rsidRPr="00F90350">
        <w:t>Financial</w:t>
      </w:r>
      <w:r>
        <w:t xml:space="preserve"> Costs</w:t>
      </w:r>
      <w:bookmarkEnd w:id="527"/>
      <w:bookmarkEnd w:id="528"/>
      <w:bookmarkEnd w:id="529"/>
    </w:p>
    <w:p w14:paraId="4935BEC5" w14:textId="54487F7A" w:rsidR="004030C0" w:rsidRDefault="004030C0" w:rsidP="008016D1">
      <w:pPr>
        <w:pStyle w:val="Footnotes"/>
      </w:pPr>
      <w:r>
        <w:t xml:space="preserve">Reporting Period: January 1, </w:t>
      </w:r>
      <w:r w:rsidR="00C862BA">
        <w:t>2019</w:t>
      </w:r>
      <w:r w:rsidR="00A81601">
        <w:t>,</w:t>
      </w:r>
      <w:r>
        <w:t xml:space="preserve"> through December 31, </w:t>
      </w:r>
      <w:r w:rsidR="00C862BA">
        <w:t>2019</w:t>
      </w:r>
    </w:p>
    <w:p w14:paraId="4038996E" w14:textId="77777777" w:rsidR="00D807A2" w:rsidRDefault="00D807A2" w:rsidP="00F62D42">
      <w:pPr>
        <w:pStyle w:val="Footnotes"/>
      </w:pPr>
    </w:p>
    <w:tbl>
      <w:tblPr>
        <w:tblStyle w:val="UDSTables"/>
        <w:tblW w:w="5000" w:type="pct"/>
        <w:tblLook w:val="04A0" w:firstRow="1" w:lastRow="0" w:firstColumn="1" w:lastColumn="0" w:noHBand="0" w:noVBand="1"/>
      </w:tblPr>
      <w:tblGrid>
        <w:gridCol w:w="648"/>
        <w:gridCol w:w="3826"/>
        <w:gridCol w:w="1940"/>
        <w:gridCol w:w="1942"/>
        <w:gridCol w:w="1940"/>
      </w:tblGrid>
      <w:tr w:rsidR="008A15BA" w:rsidRPr="004030C0" w14:paraId="05FE7F62"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bottom w:val="single" w:sz="4" w:space="0" w:color="1F497D" w:themeColor="text2"/>
            </w:tcBorders>
            <w:vAlign w:val="center"/>
          </w:tcPr>
          <w:p w14:paraId="2DE4621C" w14:textId="77777777" w:rsidR="004030C0" w:rsidRPr="008016D1" w:rsidRDefault="004030C0" w:rsidP="008016D1">
            <w:pPr>
              <w:pStyle w:val="TableText"/>
            </w:pPr>
            <w:r w:rsidRPr="004030C0">
              <w:t>Line</w:t>
            </w:r>
          </w:p>
        </w:tc>
        <w:tc>
          <w:tcPr>
            <w:tcW w:w="1858" w:type="pct"/>
            <w:tcBorders>
              <w:bottom w:val="single" w:sz="4" w:space="0" w:color="1F497D" w:themeColor="text2"/>
            </w:tcBorders>
            <w:vAlign w:val="center"/>
          </w:tcPr>
          <w:p w14:paraId="2D949E25" w14:textId="77777777" w:rsidR="004030C0" w:rsidRPr="008016D1" w:rsidRDefault="004030C0" w:rsidP="008016D1">
            <w:pPr>
              <w:pStyle w:val="TableText"/>
            </w:pPr>
            <w:r w:rsidRPr="004030C0">
              <w:t>Cost Center</w:t>
            </w:r>
          </w:p>
        </w:tc>
        <w:tc>
          <w:tcPr>
            <w:tcW w:w="942" w:type="pct"/>
            <w:tcBorders>
              <w:bottom w:val="single" w:sz="4" w:space="0" w:color="1F497D" w:themeColor="text2"/>
            </w:tcBorders>
            <w:vAlign w:val="center"/>
          </w:tcPr>
          <w:p w14:paraId="0E76ADB7" w14:textId="7C4F442F" w:rsidR="004030C0" w:rsidRPr="008016D1" w:rsidRDefault="004030C0" w:rsidP="004030C0">
            <w:pPr>
              <w:pStyle w:val="TableText"/>
              <w:jc w:val="center"/>
            </w:pPr>
            <w:r w:rsidRPr="004030C0">
              <w:t>Accrued Cost</w:t>
            </w:r>
            <w:r>
              <w:t xml:space="preserve"> </w:t>
            </w:r>
            <w:r w:rsidR="00461D56">
              <w:t xml:space="preserve"> </w:t>
            </w:r>
            <w:r w:rsidRPr="004030C0">
              <w:t>(a)</w:t>
            </w:r>
          </w:p>
        </w:tc>
        <w:tc>
          <w:tcPr>
            <w:tcW w:w="943" w:type="pct"/>
            <w:tcBorders>
              <w:bottom w:val="single" w:sz="4" w:space="0" w:color="1F497D" w:themeColor="text2"/>
            </w:tcBorders>
            <w:vAlign w:val="center"/>
          </w:tcPr>
          <w:p w14:paraId="7762B666" w14:textId="07F7A940" w:rsidR="004030C0" w:rsidRPr="008016D1" w:rsidRDefault="004030C0" w:rsidP="004030C0">
            <w:pPr>
              <w:pStyle w:val="TableText"/>
              <w:jc w:val="center"/>
            </w:pPr>
            <w:r w:rsidRPr="004030C0">
              <w:t>Allocation of Facility and Non-Clinical Support Services</w:t>
            </w:r>
            <w:r>
              <w:t xml:space="preserve"> </w:t>
            </w:r>
            <w:r w:rsidRPr="004030C0">
              <w:t>(b)</w:t>
            </w:r>
          </w:p>
        </w:tc>
        <w:tc>
          <w:tcPr>
            <w:tcW w:w="942" w:type="pct"/>
            <w:tcBorders>
              <w:bottom w:val="single" w:sz="4" w:space="0" w:color="1F497D" w:themeColor="text2"/>
            </w:tcBorders>
            <w:vAlign w:val="center"/>
          </w:tcPr>
          <w:p w14:paraId="0E4B9E24" w14:textId="4324BE90" w:rsidR="004030C0" w:rsidRPr="008016D1" w:rsidRDefault="004030C0" w:rsidP="004030C0">
            <w:pPr>
              <w:pStyle w:val="TableText"/>
              <w:jc w:val="center"/>
            </w:pPr>
            <w:r w:rsidRPr="004030C0">
              <w:t>Total Cost After Allocation of Facility and Non-Clinical Support Services</w:t>
            </w:r>
            <w:r>
              <w:t xml:space="preserve"> </w:t>
            </w:r>
            <w:r w:rsidRPr="004030C0">
              <w:t>(c)</w:t>
            </w:r>
          </w:p>
        </w:tc>
      </w:tr>
      <w:tr w:rsidR="008016D1" w:rsidRPr="004030C0" w14:paraId="3A2B05D0" w14:textId="77777777" w:rsidTr="008016D1">
        <w:trPr>
          <w:cantSplit/>
          <w:trHeight w:val="485"/>
        </w:trPr>
        <w:tc>
          <w:tcPr>
            <w:tcW w:w="315" w:type="pct"/>
            <w:tcBorders>
              <w:top w:val="single" w:sz="4" w:space="0" w:color="1F497D" w:themeColor="text2"/>
              <w:right w:val="nil"/>
            </w:tcBorders>
            <w:shd w:val="clear" w:color="auto" w:fill="899EA6"/>
          </w:tcPr>
          <w:p w14:paraId="0F697DD7" w14:textId="73AF6AA2" w:rsidR="008A15BA" w:rsidRPr="008016D1" w:rsidRDefault="008A15BA" w:rsidP="008016D1">
            <w:pPr>
              <w:pStyle w:val="TableText"/>
              <w:rPr>
                <w:color w:val="899EA6"/>
                <w:sz w:val="2"/>
              </w:rPr>
            </w:pPr>
            <w:r w:rsidRPr="008016D1">
              <w:rPr>
                <w:color w:val="899EA6"/>
                <w:sz w:val="2"/>
              </w:rPr>
              <w:t>[section divide]</w:t>
            </w:r>
          </w:p>
        </w:tc>
        <w:tc>
          <w:tcPr>
            <w:tcW w:w="1858" w:type="pct"/>
            <w:tcBorders>
              <w:top w:val="single" w:sz="4" w:space="0" w:color="1F497D" w:themeColor="text2"/>
              <w:left w:val="nil"/>
              <w:right w:val="nil"/>
            </w:tcBorders>
            <w:shd w:val="clear" w:color="auto" w:fill="899EA6"/>
            <w:vAlign w:val="center"/>
          </w:tcPr>
          <w:p w14:paraId="5D0D4D29" w14:textId="77777777" w:rsidR="008A15BA" w:rsidRPr="008016D1" w:rsidRDefault="008A15BA" w:rsidP="00FE5902">
            <w:pPr>
              <w:pStyle w:val="TableText"/>
              <w:rPr>
                <w:b/>
                <w:color w:val="EEECE1" w:themeColor="background2"/>
              </w:rPr>
            </w:pPr>
            <w:r w:rsidRPr="008016D1">
              <w:rPr>
                <w:b/>
                <w:color w:val="EEECE1" w:themeColor="background2"/>
              </w:rPr>
              <w:t xml:space="preserve">Financial Costs </w:t>
            </w:r>
            <w:r w:rsidR="00FE5902" w:rsidRPr="008016D1">
              <w:rPr>
                <w:b/>
                <w:color w:val="EEECE1" w:themeColor="background2"/>
              </w:rPr>
              <w:t>of</w:t>
            </w:r>
            <w:r w:rsidRPr="008016D1">
              <w:rPr>
                <w:b/>
                <w:color w:val="EEECE1" w:themeColor="background2"/>
              </w:rPr>
              <w:t xml:space="preserve"> Medical Care</w:t>
            </w:r>
          </w:p>
        </w:tc>
        <w:tc>
          <w:tcPr>
            <w:tcW w:w="942" w:type="pct"/>
            <w:tcBorders>
              <w:top w:val="single" w:sz="4" w:space="0" w:color="1F497D" w:themeColor="text2"/>
              <w:left w:val="nil"/>
              <w:right w:val="nil"/>
            </w:tcBorders>
            <w:shd w:val="clear" w:color="auto" w:fill="899EA6"/>
          </w:tcPr>
          <w:p w14:paraId="6256169A" w14:textId="2B9ABE44" w:rsidR="008A15BA" w:rsidRPr="008016D1" w:rsidRDefault="008A15BA" w:rsidP="008016D1">
            <w:pPr>
              <w:pStyle w:val="TableText"/>
              <w:rPr>
                <w:color w:val="899EA6"/>
                <w:sz w:val="10"/>
              </w:rPr>
            </w:pPr>
            <w:r w:rsidRPr="008016D1">
              <w:rPr>
                <w:color w:val="899EA6"/>
                <w:sz w:val="10"/>
              </w:rPr>
              <w:t>[section divide]</w:t>
            </w:r>
          </w:p>
        </w:tc>
        <w:tc>
          <w:tcPr>
            <w:tcW w:w="943" w:type="pct"/>
            <w:tcBorders>
              <w:top w:val="single" w:sz="4" w:space="0" w:color="1F497D" w:themeColor="text2"/>
              <w:left w:val="nil"/>
              <w:right w:val="nil"/>
            </w:tcBorders>
            <w:shd w:val="clear" w:color="auto" w:fill="899EA6"/>
          </w:tcPr>
          <w:p w14:paraId="1BAE03B0" w14:textId="6A820274" w:rsidR="008A15BA" w:rsidRPr="008016D1" w:rsidRDefault="008A15BA" w:rsidP="008016D1">
            <w:pPr>
              <w:pStyle w:val="TableText"/>
              <w:rPr>
                <w:color w:val="899EA6"/>
                <w:sz w:val="10"/>
              </w:rPr>
            </w:pPr>
            <w:r w:rsidRPr="008016D1">
              <w:rPr>
                <w:color w:val="899EA6"/>
                <w:sz w:val="10"/>
              </w:rPr>
              <w:t>[section divide]</w:t>
            </w:r>
          </w:p>
        </w:tc>
        <w:tc>
          <w:tcPr>
            <w:tcW w:w="942" w:type="pct"/>
            <w:tcBorders>
              <w:top w:val="single" w:sz="4" w:space="0" w:color="1F497D" w:themeColor="text2"/>
              <w:left w:val="nil"/>
            </w:tcBorders>
            <w:shd w:val="clear" w:color="auto" w:fill="899EA6"/>
          </w:tcPr>
          <w:p w14:paraId="7DD0466F" w14:textId="18A50E7C" w:rsidR="008A15BA" w:rsidRPr="008016D1" w:rsidRDefault="008A15BA" w:rsidP="008016D1">
            <w:pPr>
              <w:pStyle w:val="TableText"/>
              <w:rPr>
                <w:color w:val="899EA6"/>
                <w:sz w:val="10"/>
              </w:rPr>
            </w:pPr>
            <w:r w:rsidRPr="008016D1">
              <w:rPr>
                <w:color w:val="899EA6"/>
                <w:sz w:val="10"/>
              </w:rPr>
              <w:t>[section divide]</w:t>
            </w:r>
          </w:p>
        </w:tc>
      </w:tr>
      <w:tr w:rsidR="008A15BA" w:rsidRPr="004030C0" w14:paraId="4100FF58" w14:textId="77777777" w:rsidTr="008016D1">
        <w:trPr>
          <w:cantSplit/>
        </w:trPr>
        <w:tc>
          <w:tcPr>
            <w:tcW w:w="315" w:type="pct"/>
          </w:tcPr>
          <w:p w14:paraId="1F8ACF36" w14:textId="0F296592" w:rsidR="008A15BA" w:rsidRPr="008016D1" w:rsidRDefault="008A15BA" w:rsidP="008016D1">
            <w:pPr>
              <w:pStyle w:val="TableText"/>
            </w:pPr>
            <w:r w:rsidRPr="008016D1">
              <w:t>1</w:t>
            </w:r>
          </w:p>
        </w:tc>
        <w:tc>
          <w:tcPr>
            <w:tcW w:w="1858" w:type="pct"/>
          </w:tcPr>
          <w:p w14:paraId="2B3C0B82" w14:textId="77777777" w:rsidR="008A15BA" w:rsidRPr="008016D1" w:rsidRDefault="008A15BA" w:rsidP="004030C0">
            <w:pPr>
              <w:pStyle w:val="TableText"/>
            </w:pPr>
            <w:r w:rsidRPr="008016D1">
              <w:t>Medical Staff</w:t>
            </w:r>
          </w:p>
        </w:tc>
        <w:tc>
          <w:tcPr>
            <w:tcW w:w="942" w:type="pct"/>
          </w:tcPr>
          <w:p w14:paraId="3992393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39AAD026"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6900065D"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799686C7" w14:textId="77777777" w:rsidTr="008016D1">
        <w:trPr>
          <w:cantSplit/>
        </w:trPr>
        <w:tc>
          <w:tcPr>
            <w:tcW w:w="315" w:type="pct"/>
          </w:tcPr>
          <w:p w14:paraId="5E50997A" w14:textId="422A4032" w:rsidR="008A15BA" w:rsidRPr="008016D1" w:rsidRDefault="008A15BA" w:rsidP="008016D1">
            <w:pPr>
              <w:pStyle w:val="TableText"/>
            </w:pPr>
            <w:r w:rsidRPr="008016D1">
              <w:t>2</w:t>
            </w:r>
          </w:p>
        </w:tc>
        <w:tc>
          <w:tcPr>
            <w:tcW w:w="1858" w:type="pct"/>
          </w:tcPr>
          <w:p w14:paraId="551CB43C" w14:textId="77777777" w:rsidR="008A15BA" w:rsidRPr="008016D1" w:rsidRDefault="008A15BA" w:rsidP="004030C0">
            <w:pPr>
              <w:pStyle w:val="TableText"/>
            </w:pPr>
            <w:r w:rsidRPr="008016D1">
              <w:t>Lab and X-ray</w:t>
            </w:r>
          </w:p>
        </w:tc>
        <w:tc>
          <w:tcPr>
            <w:tcW w:w="942" w:type="pct"/>
          </w:tcPr>
          <w:p w14:paraId="493B569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04767F55"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50FF9F7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246C9DC9" w14:textId="77777777" w:rsidTr="008016D1">
        <w:trPr>
          <w:cantSplit/>
        </w:trPr>
        <w:tc>
          <w:tcPr>
            <w:tcW w:w="315" w:type="pct"/>
          </w:tcPr>
          <w:p w14:paraId="1EBD709D" w14:textId="69ED93CE" w:rsidR="008A15BA" w:rsidRPr="008016D1" w:rsidRDefault="008A15BA" w:rsidP="008016D1">
            <w:pPr>
              <w:pStyle w:val="TableText"/>
            </w:pPr>
            <w:r w:rsidRPr="008016D1">
              <w:t>3</w:t>
            </w:r>
          </w:p>
        </w:tc>
        <w:tc>
          <w:tcPr>
            <w:tcW w:w="1858" w:type="pct"/>
          </w:tcPr>
          <w:p w14:paraId="6495F54C" w14:textId="77777777" w:rsidR="008A15BA" w:rsidRPr="008016D1" w:rsidRDefault="008A15BA" w:rsidP="004030C0">
            <w:pPr>
              <w:pStyle w:val="TableText"/>
            </w:pPr>
            <w:r w:rsidRPr="008016D1">
              <w:t>Medical/Other Direct</w:t>
            </w:r>
          </w:p>
        </w:tc>
        <w:tc>
          <w:tcPr>
            <w:tcW w:w="942" w:type="pct"/>
          </w:tcPr>
          <w:p w14:paraId="67F062A3"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0C04F4FD"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3537455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4F3DD657" w14:textId="77777777" w:rsidTr="008016D1">
        <w:trPr>
          <w:cantSplit/>
        </w:trPr>
        <w:tc>
          <w:tcPr>
            <w:tcW w:w="315" w:type="pct"/>
            <w:tcBorders>
              <w:bottom w:val="single" w:sz="4" w:space="0" w:color="1F497D" w:themeColor="text2"/>
            </w:tcBorders>
          </w:tcPr>
          <w:p w14:paraId="75EDE6CE" w14:textId="5A4C3747" w:rsidR="008A15BA" w:rsidRPr="008016D1" w:rsidRDefault="008A15BA" w:rsidP="008016D1">
            <w:pPr>
              <w:pStyle w:val="TableText"/>
            </w:pPr>
            <w:r w:rsidRPr="008016D1">
              <w:t>4</w:t>
            </w:r>
          </w:p>
        </w:tc>
        <w:tc>
          <w:tcPr>
            <w:tcW w:w="1858" w:type="pct"/>
            <w:tcBorders>
              <w:bottom w:val="single" w:sz="4" w:space="0" w:color="1F497D" w:themeColor="text2"/>
            </w:tcBorders>
          </w:tcPr>
          <w:p w14:paraId="42BC7548" w14:textId="77777777" w:rsidR="008A15BA" w:rsidRPr="008016D1" w:rsidRDefault="008A15BA" w:rsidP="008A15BA">
            <w:pPr>
              <w:pStyle w:val="TableText"/>
              <w:jc w:val="right"/>
              <w:rPr>
                <w:b/>
              </w:rPr>
            </w:pPr>
            <w:r w:rsidRPr="008016D1">
              <w:rPr>
                <w:b/>
              </w:rPr>
              <w:t xml:space="preserve">Total Medical Care Services </w:t>
            </w:r>
          </w:p>
          <w:p w14:paraId="52EC1C27" w14:textId="77777777" w:rsidR="008A15BA" w:rsidRPr="008016D1" w:rsidRDefault="008A15BA" w:rsidP="008A15BA">
            <w:pPr>
              <w:pStyle w:val="TableText"/>
              <w:jc w:val="right"/>
            </w:pPr>
            <w:r w:rsidRPr="008016D1">
              <w:t>(Sum Lines 1- 3)</w:t>
            </w:r>
          </w:p>
        </w:tc>
        <w:tc>
          <w:tcPr>
            <w:tcW w:w="942" w:type="pct"/>
            <w:tcBorders>
              <w:bottom w:val="single" w:sz="4" w:space="0" w:color="1F497D" w:themeColor="text2"/>
            </w:tcBorders>
          </w:tcPr>
          <w:p w14:paraId="4700EB92"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bottom w:val="single" w:sz="4" w:space="0" w:color="1F497D" w:themeColor="text2"/>
            </w:tcBorders>
          </w:tcPr>
          <w:p w14:paraId="095A0CF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Borders>
              <w:bottom w:val="single" w:sz="4" w:space="0" w:color="1F497D" w:themeColor="text2"/>
            </w:tcBorders>
          </w:tcPr>
          <w:p w14:paraId="5EB134A7"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016D1" w:rsidRPr="004030C0" w14:paraId="35597DB4" w14:textId="77777777" w:rsidTr="008016D1">
        <w:trPr>
          <w:cantSplit/>
        </w:trPr>
        <w:tc>
          <w:tcPr>
            <w:tcW w:w="315" w:type="pct"/>
            <w:tcBorders>
              <w:top w:val="single" w:sz="4" w:space="0" w:color="1F497D" w:themeColor="text2"/>
            </w:tcBorders>
            <w:shd w:val="clear" w:color="auto" w:fill="899EA6"/>
          </w:tcPr>
          <w:p w14:paraId="1254A21F" w14:textId="77777777" w:rsidR="008A15BA" w:rsidRPr="008016D1" w:rsidRDefault="008A15BA" w:rsidP="008016D1">
            <w:pPr>
              <w:pStyle w:val="TableText"/>
              <w:rPr>
                <w:sz w:val="2"/>
              </w:rPr>
            </w:pPr>
            <w:r w:rsidRPr="008016D1">
              <w:rPr>
                <w:color w:val="899EA6"/>
                <w:sz w:val="2"/>
              </w:rPr>
              <w:t>[blank for section divide]</w:t>
            </w:r>
          </w:p>
        </w:tc>
        <w:tc>
          <w:tcPr>
            <w:tcW w:w="1858" w:type="pct"/>
            <w:tcBorders>
              <w:top w:val="single" w:sz="4" w:space="0" w:color="1F497D" w:themeColor="text2"/>
            </w:tcBorders>
            <w:shd w:val="clear" w:color="auto" w:fill="899EA6"/>
          </w:tcPr>
          <w:p w14:paraId="53DC42EC" w14:textId="77777777" w:rsidR="008A15BA" w:rsidRPr="008A15BA" w:rsidRDefault="008A15BA" w:rsidP="00FE5902">
            <w:pPr>
              <w:pStyle w:val="TableText"/>
              <w:rPr>
                <w:b/>
              </w:rPr>
            </w:pPr>
            <w:r w:rsidRPr="008016D1">
              <w:rPr>
                <w:b/>
                <w:color w:val="EEECE1" w:themeColor="background2"/>
              </w:rPr>
              <w:t xml:space="preserve">Financial Costs </w:t>
            </w:r>
            <w:r w:rsidR="00FE5902" w:rsidRPr="008016D1">
              <w:rPr>
                <w:b/>
                <w:color w:val="EEECE1" w:themeColor="background2"/>
              </w:rPr>
              <w:t>of</w:t>
            </w:r>
            <w:r w:rsidRPr="008016D1">
              <w:rPr>
                <w:b/>
                <w:color w:val="EEECE1" w:themeColor="background2"/>
              </w:rPr>
              <w:t xml:space="preserve"> Other Clinical Services</w:t>
            </w:r>
          </w:p>
        </w:tc>
        <w:tc>
          <w:tcPr>
            <w:tcW w:w="942" w:type="pct"/>
            <w:tcBorders>
              <w:top w:val="single" w:sz="4" w:space="0" w:color="1F497D" w:themeColor="text2"/>
            </w:tcBorders>
            <w:shd w:val="clear" w:color="auto" w:fill="899EA6"/>
          </w:tcPr>
          <w:p w14:paraId="44003266" w14:textId="77777777" w:rsidR="008A15BA" w:rsidRPr="008016D1" w:rsidRDefault="008A15BA" w:rsidP="008016D1">
            <w:pPr>
              <w:pStyle w:val="TableText"/>
              <w:rPr>
                <w:color w:val="899EA6"/>
                <w:sz w:val="10"/>
              </w:rPr>
            </w:pPr>
            <w:r w:rsidRPr="008016D1">
              <w:rPr>
                <w:color w:val="899EA6"/>
                <w:sz w:val="10"/>
              </w:rPr>
              <w:t>[blank for section divide]</w:t>
            </w:r>
          </w:p>
        </w:tc>
        <w:tc>
          <w:tcPr>
            <w:tcW w:w="943" w:type="pct"/>
            <w:tcBorders>
              <w:top w:val="single" w:sz="4" w:space="0" w:color="1F497D" w:themeColor="text2"/>
            </w:tcBorders>
            <w:shd w:val="clear" w:color="auto" w:fill="899EA6"/>
          </w:tcPr>
          <w:p w14:paraId="569A44A7" w14:textId="77777777" w:rsidR="008A15BA" w:rsidRPr="008016D1" w:rsidRDefault="008A15BA" w:rsidP="008016D1">
            <w:pPr>
              <w:pStyle w:val="TableText"/>
              <w:rPr>
                <w:color w:val="899EA6"/>
                <w:sz w:val="10"/>
              </w:rPr>
            </w:pPr>
            <w:r w:rsidRPr="008016D1">
              <w:rPr>
                <w:color w:val="899EA6"/>
                <w:sz w:val="10"/>
              </w:rPr>
              <w:t>[blank for section divide]</w:t>
            </w:r>
          </w:p>
        </w:tc>
        <w:tc>
          <w:tcPr>
            <w:tcW w:w="942" w:type="pct"/>
            <w:tcBorders>
              <w:top w:val="single" w:sz="4" w:space="0" w:color="1F497D" w:themeColor="text2"/>
            </w:tcBorders>
            <w:shd w:val="clear" w:color="auto" w:fill="899EA6"/>
          </w:tcPr>
          <w:p w14:paraId="77488D16" w14:textId="77777777" w:rsidR="008A15BA" w:rsidRPr="008016D1" w:rsidRDefault="008A15BA" w:rsidP="008016D1">
            <w:pPr>
              <w:pStyle w:val="TableText"/>
              <w:rPr>
                <w:color w:val="899EA6"/>
                <w:sz w:val="10"/>
              </w:rPr>
            </w:pPr>
            <w:r w:rsidRPr="008016D1">
              <w:rPr>
                <w:color w:val="899EA6"/>
                <w:sz w:val="10"/>
              </w:rPr>
              <w:t>[blank for section divide]</w:t>
            </w:r>
          </w:p>
        </w:tc>
      </w:tr>
      <w:tr w:rsidR="008A15BA" w:rsidRPr="004030C0" w14:paraId="5D0EDD96" w14:textId="77777777" w:rsidTr="008016D1">
        <w:trPr>
          <w:cantSplit/>
        </w:trPr>
        <w:tc>
          <w:tcPr>
            <w:tcW w:w="315" w:type="pct"/>
          </w:tcPr>
          <w:p w14:paraId="45382DD8" w14:textId="38F178C8" w:rsidR="008A15BA" w:rsidRPr="008016D1" w:rsidRDefault="008A15BA" w:rsidP="008016D1">
            <w:pPr>
              <w:pStyle w:val="TableText"/>
            </w:pPr>
            <w:r w:rsidRPr="008016D1">
              <w:t>5</w:t>
            </w:r>
          </w:p>
        </w:tc>
        <w:tc>
          <w:tcPr>
            <w:tcW w:w="1858" w:type="pct"/>
          </w:tcPr>
          <w:p w14:paraId="17438DF0" w14:textId="77777777" w:rsidR="008A15BA" w:rsidRPr="008016D1" w:rsidRDefault="008A15BA" w:rsidP="004030C0">
            <w:pPr>
              <w:pStyle w:val="TableText"/>
            </w:pPr>
            <w:r w:rsidRPr="008016D1">
              <w:t xml:space="preserve">Dental </w:t>
            </w:r>
          </w:p>
        </w:tc>
        <w:tc>
          <w:tcPr>
            <w:tcW w:w="942" w:type="pct"/>
          </w:tcPr>
          <w:p w14:paraId="15A8FB32"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0EB959D3"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77B7B104"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76F5C1C6" w14:textId="77777777" w:rsidTr="008016D1">
        <w:trPr>
          <w:cantSplit/>
        </w:trPr>
        <w:tc>
          <w:tcPr>
            <w:tcW w:w="315" w:type="pct"/>
          </w:tcPr>
          <w:p w14:paraId="1E57BC81" w14:textId="22B37044" w:rsidR="008A15BA" w:rsidRPr="008016D1" w:rsidRDefault="008A15BA" w:rsidP="008016D1">
            <w:pPr>
              <w:pStyle w:val="TableText"/>
            </w:pPr>
            <w:r w:rsidRPr="008016D1">
              <w:t>6</w:t>
            </w:r>
          </w:p>
        </w:tc>
        <w:tc>
          <w:tcPr>
            <w:tcW w:w="1858" w:type="pct"/>
          </w:tcPr>
          <w:p w14:paraId="26E761C1" w14:textId="77777777" w:rsidR="008A15BA" w:rsidRPr="008016D1" w:rsidRDefault="008A15BA" w:rsidP="004030C0">
            <w:pPr>
              <w:pStyle w:val="TableText"/>
            </w:pPr>
            <w:r w:rsidRPr="008016D1">
              <w:t>Mental Health</w:t>
            </w:r>
          </w:p>
        </w:tc>
        <w:tc>
          <w:tcPr>
            <w:tcW w:w="942" w:type="pct"/>
          </w:tcPr>
          <w:p w14:paraId="159DE822"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65DF0A9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38A6ED98"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1AC38AFE" w14:textId="77777777" w:rsidTr="008016D1">
        <w:trPr>
          <w:cantSplit/>
        </w:trPr>
        <w:tc>
          <w:tcPr>
            <w:tcW w:w="315" w:type="pct"/>
          </w:tcPr>
          <w:p w14:paraId="4D17B5CD" w14:textId="58E6B1D9" w:rsidR="008A15BA" w:rsidRPr="008016D1" w:rsidRDefault="008A15BA" w:rsidP="008016D1">
            <w:pPr>
              <w:pStyle w:val="TableText"/>
            </w:pPr>
            <w:r w:rsidRPr="008016D1">
              <w:t>7</w:t>
            </w:r>
          </w:p>
        </w:tc>
        <w:tc>
          <w:tcPr>
            <w:tcW w:w="1858" w:type="pct"/>
          </w:tcPr>
          <w:p w14:paraId="21A65077" w14:textId="2541C72C" w:rsidR="008A15BA" w:rsidRPr="008016D1" w:rsidRDefault="008A15BA" w:rsidP="004030C0">
            <w:pPr>
              <w:pStyle w:val="TableText"/>
            </w:pPr>
            <w:r w:rsidRPr="008016D1">
              <w:t xml:space="preserve">Substance </w:t>
            </w:r>
            <w:r w:rsidR="007E1051">
              <w:t>U</w:t>
            </w:r>
            <w:r w:rsidR="00FC18CE" w:rsidRPr="004030C0">
              <w:t>se</w:t>
            </w:r>
            <w:r w:rsidR="007E1051">
              <w:t xml:space="preserve"> Disorder</w:t>
            </w:r>
          </w:p>
        </w:tc>
        <w:tc>
          <w:tcPr>
            <w:tcW w:w="942" w:type="pct"/>
          </w:tcPr>
          <w:p w14:paraId="0469BAA7"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672A4ED7"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5D1F7475"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60D1306A" w14:textId="77777777" w:rsidTr="008016D1">
        <w:trPr>
          <w:cantSplit/>
        </w:trPr>
        <w:tc>
          <w:tcPr>
            <w:tcW w:w="315" w:type="pct"/>
          </w:tcPr>
          <w:p w14:paraId="5AB7E79F" w14:textId="6782A7B1" w:rsidR="008A15BA" w:rsidRPr="008016D1" w:rsidRDefault="008A15BA" w:rsidP="008016D1">
            <w:pPr>
              <w:pStyle w:val="TableText"/>
            </w:pPr>
            <w:r w:rsidRPr="008016D1">
              <w:t>8a</w:t>
            </w:r>
          </w:p>
        </w:tc>
        <w:tc>
          <w:tcPr>
            <w:tcW w:w="1858" w:type="pct"/>
          </w:tcPr>
          <w:p w14:paraId="5C3DA530" w14:textId="77777777" w:rsidR="008A15BA" w:rsidRPr="008016D1" w:rsidRDefault="008A15BA" w:rsidP="004030C0">
            <w:pPr>
              <w:pStyle w:val="TableText"/>
            </w:pPr>
            <w:r w:rsidRPr="008016D1">
              <w:t>Pharmacy not including pharmaceuticals</w:t>
            </w:r>
          </w:p>
        </w:tc>
        <w:tc>
          <w:tcPr>
            <w:tcW w:w="942" w:type="pct"/>
          </w:tcPr>
          <w:p w14:paraId="43F707E4"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bottom w:val="single" w:sz="4" w:space="0" w:color="1F497D" w:themeColor="text2"/>
            </w:tcBorders>
          </w:tcPr>
          <w:p w14:paraId="76F68D6B"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6B9C28A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4B9025D4" w14:textId="77777777" w:rsidTr="008016D1">
        <w:trPr>
          <w:cantSplit/>
        </w:trPr>
        <w:tc>
          <w:tcPr>
            <w:tcW w:w="315" w:type="pct"/>
          </w:tcPr>
          <w:p w14:paraId="543B3BEE" w14:textId="1A6820CC" w:rsidR="008A15BA" w:rsidRPr="008016D1" w:rsidRDefault="008A15BA" w:rsidP="008016D1">
            <w:pPr>
              <w:pStyle w:val="TableText"/>
            </w:pPr>
            <w:r w:rsidRPr="008016D1">
              <w:t>8b</w:t>
            </w:r>
          </w:p>
        </w:tc>
        <w:tc>
          <w:tcPr>
            <w:tcW w:w="1858" w:type="pct"/>
          </w:tcPr>
          <w:p w14:paraId="7F77091A" w14:textId="77777777" w:rsidR="008A15BA" w:rsidRPr="008016D1" w:rsidRDefault="008A15BA" w:rsidP="004030C0">
            <w:pPr>
              <w:pStyle w:val="TableText"/>
            </w:pPr>
            <w:r w:rsidRPr="008016D1">
              <w:t>Pharmaceuticals</w:t>
            </w:r>
          </w:p>
        </w:tc>
        <w:tc>
          <w:tcPr>
            <w:tcW w:w="942" w:type="pct"/>
          </w:tcPr>
          <w:p w14:paraId="14A51D03"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1D56CB97"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25CD2EFB"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2764F919" w14:textId="77777777" w:rsidTr="008016D1">
        <w:trPr>
          <w:cantSplit/>
        </w:trPr>
        <w:tc>
          <w:tcPr>
            <w:tcW w:w="315" w:type="pct"/>
          </w:tcPr>
          <w:p w14:paraId="74081D44" w14:textId="27BEF060" w:rsidR="008A15BA" w:rsidRPr="008016D1" w:rsidRDefault="008A15BA" w:rsidP="008016D1">
            <w:pPr>
              <w:pStyle w:val="TableText"/>
            </w:pPr>
            <w:r w:rsidRPr="008016D1">
              <w:t>9</w:t>
            </w:r>
          </w:p>
        </w:tc>
        <w:tc>
          <w:tcPr>
            <w:tcW w:w="1858" w:type="pct"/>
          </w:tcPr>
          <w:p w14:paraId="0DC0E15F" w14:textId="77777777" w:rsidR="00461D56" w:rsidRDefault="008A15BA" w:rsidP="00F62D42">
            <w:pPr>
              <w:pStyle w:val="TableText"/>
            </w:pPr>
            <w:r w:rsidRPr="008016D1">
              <w:t>Other Professional</w:t>
            </w:r>
          </w:p>
          <w:p w14:paraId="76579F14" w14:textId="63186A8A" w:rsidR="008A15BA" w:rsidRPr="008016D1" w:rsidRDefault="008A15BA" w:rsidP="008A15BA">
            <w:pPr>
              <w:pStyle w:val="TableText"/>
            </w:pPr>
            <w:r w:rsidRPr="008016D1">
              <w:t>(Specify: ______)</w:t>
            </w:r>
          </w:p>
        </w:tc>
        <w:tc>
          <w:tcPr>
            <w:tcW w:w="942" w:type="pct"/>
          </w:tcPr>
          <w:p w14:paraId="1A7EB954"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0A98971F"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1AEA3E4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503FFD11" w14:textId="77777777" w:rsidTr="008016D1">
        <w:trPr>
          <w:cantSplit/>
        </w:trPr>
        <w:tc>
          <w:tcPr>
            <w:tcW w:w="315" w:type="pct"/>
          </w:tcPr>
          <w:p w14:paraId="67B507DA" w14:textId="3ABC1DE7" w:rsidR="008A15BA" w:rsidRPr="008016D1" w:rsidRDefault="008A15BA" w:rsidP="008016D1">
            <w:pPr>
              <w:pStyle w:val="TableText"/>
            </w:pPr>
            <w:r w:rsidRPr="008016D1">
              <w:t>9a</w:t>
            </w:r>
          </w:p>
        </w:tc>
        <w:tc>
          <w:tcPr>
            <w:tcW w:w="1858" w:type="pct"/>
          </w:tcPr>
          <w:p w14:paraId="26FB12E2" w14:textId="77777777" w:rsidR="008A15BA" w:rsidRPr="008016D1" w:rsidRDefault="008A15BA" w:rsidP="004030C0">
            <w:pPr>
              <w:pStyle w:val="TableText"/>
            </w:pPr>
            <w:r w:rsidRPr="008016D1">
              <w:t>Vision</w:t>
            </w:r>
          </w:p>
        </w:tc>
        <w:tc>
          <w:tcPr>
            <w:tcW w:w="942" w:type="pct"/>
          </w:tcPr>
          <w:p w14:paraId="09103608"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4DF580C9"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5E5A7B7B"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1819D1B6" w14:textId="77777777" w:rsidTr="008016D1">
        <w:trPr>
          <w:cantSplit/>
        </w:trPr>
        <w:tc>
          <w:tcPr>
            <w:tcW w:w="315" w:type="pct"/>
            <w:tcBorders>
              <w:bottom w:val="single" w:sz="4" w:space="0" w:color="1F497D" w:themeColor="text2"/>
            </w:tcBorders>
          </w:tcPr>
          <w:p w14:paraId="41DC57C8" w14:textId="5DD404BA" w:rsidR="008A15BA" w:rsidRPr="008016D1" w:rsidRDefault="008A15BA" w:rsidP="008016D1">
            <w:pPr>
              <w:pStyle w:val="TableText"/>
            </w:pPr>
            <w:r w:rsidRPr="008016D1">
              <w:t>10</w:t>
            </w:r>
          </w:p>
        </w:tc>
        <w:tc>
          <w:tcPr>
            <w:tcW w:w="1858" w:type="pct"/>
            <w:tcBorders>
              <w:bottom w:val="single" w:sz="4" w:space="0" w:color="1F497D" w:themeColor="text2"/>
            </w:tcBorders>
            <w:vAlign w:val="center"/>
          </w:tcPr>
          <w:p w14:paraId="3D206EFF" w14:textId="77777777" w:rsidR="008A15BA" w:rsidRPr="008016D1" w:rsidRDefault="008A15BA" w:rsidP="008A15BA">
            <w:pPr>
              <w:pStyle w:val="TableText"/>
              <w:jc w:val="right"/>
              <w:rPr>
                <w:b/>
              </w:rPr>
            </w:pPr>
            <w:r w:rsidRPr="008016D1">
              <w:rPr>
                <w:b/>
              </w:rPr>
              <w:t>Total Other Clinical Services</w:t>
            </w:r>
          </w:p>
          <w:p w14:paraId="204EF039" w14:textId="77777777" w:rsidR="008A15BA" w:rsidRPr="004030C0" w:rsidRDefault="008A15BA" w:rsidP="008A15BA">
            <w:pPr>
              <w:pStyle w:val="TableText"/>
              <w:jc w:val="right"/>
            </w:pPr>
            <w:r w:rsidRPr="008016D1">
              <w:t>(Sum Lines 5 through 9a)</w:t>
            </w:r>
          </w:p>
        </w:tc>
        <w:tc>
          <w:tcPr>
            <w:tcW w:w="942" w:type="pct"/>
            <w:tcBorders>
              <w:bottom w:val="single" w:sz="4" w:space="0" w:color="1F497D" w:themeColor="text2"/>
            </w:tcBorders>
          </w:tcPr>
          <w:p w14:paraId="0F628E68"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bottom w:val="single" w:sz="4" w:space="0" w:color="1F497D" w:themeColor="text2"/>
            </w:tcBorders>
          </w:tcPr>
          <w:p w14:paraId="52FDDB23"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Borders>
              <w:bottom w:val="single" w:sz="4" w:space="0" w:color="1F497D" w:themeColor="text2"/>
            </w:tcBorders>
          </w:tcPr>
          <w:p w14:paraId="6FCC9FC2"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016D1" w:rsidRPr="004030C0" w14:paraId="44DD03DD" w14:textId="77777777" w:rsidTr="008016D1">
        <w:trPr>
          <w:cantSplit/>
        </w:trPr>
        <w:tc>
          <w:tcPr>
            <w:tcW w:w="315" w:type="pct"/>
            <w:tcBorders>
              <w:top w:val="single" w:sz="4" w:space="0" w:color="1F497D" w:themeColor="text2"/>
              <w:right w:val="nil"/>
            </w:tcBorders>
            <w:shd w:val="clear" w:color="auto" w:fill="899EA6"/>
          </w:tcPr>
          <w:p w14:paraId="318EECE3" w14:textId="77777777" w:rsidR="008A15BA" w:rsidRPr="008016D1" w:rsidRDefault="008A15BA" w:rsidP="008016D1">
            <w:pPr>
              <w:pStyle w:val="TableText"/>
              <w:rPr>
                <w:color w:val="899EA6"/>
                <w:sz w:val="4"/>
              </w:rPr>
            </w:pPr>
            <w:r w:rsidRPr="008016D1">
              <w:rPr>
                <w:color w:val="899EA6"/>
                <w:sz w:val="4"/>
              </w:rPr>
              <w:t>[blank for section divide]</w:t>
            </w:r>
          </w:p>
        </w:tc>
        <w:tc>
          <w:tcPr>
            <w:tcW w:w="1858" w:type="pct"/>
            <w:tcBorders>
              <w:top w:val="single" w:sz="4" w:space="0" w:color="1F497D" w:themeColor="text2"/>
              <w:left w:val="nil"/>
              <w:right w:val="nil"/>
            </w:tcBorders>
            <w:shd w:val="clear" w:color="auto" w:fill="899EA6"/>
          </w:tcPr>
          <w:p w14:paraId="53229C07" w14:textId="77777777" w:rsidR="008A15BA" w:rsidRPr="008016D1" w:rsidRDefault="008A15BA" w:rsidP="00302431">
            <w:pPr>
              <w:pStyle w:val="TableText"/>
              <w:rPr>
                <w:b/>
                <w:color w:val="EEECE1" w:themeColor="background2"/>
              </w:rPr>
            </w:pPr>
            <w:r w:rsidRPr="008016D1">
              <w:rPr>
                <w:b/>
                <w:color w:val="EEECE1" w:themeColor="background2"/>
              </w:rPr>
              <w:t>Financial Costs of Enabling and Other Services</w:t>
            </w:r>
          </w:p>
        </w:tc>
        <w:tc>
          <w:tcPr>
            <w:tcW w:w="942" w:type="pct"/>
            <w:tcBorders>
              <w:top w:val="single" w:sz="4" w:space="0" w:color="1F497D" w:themeColor="text2"/>
              <w:left w:val="nil"/>
              <w:right w:val="nil"/>
            </w:tcBorders>
            <w:shd w:val="clear" w:color="auto" w:fill="899EA6"/>
          </w:tcPr>
          <w:p w14:paraId="71C89108" w14:textId="77777777" w:rsidR="008A15BA" w:rsidRPr="008016D1" w:rsidRDefault="008A15BA" w:rsidP="008016D1">
            <w:pPr>
              <w:pStyle w:val="TableText"/>
              <w:rPr>
                <w:color w:val="899EA6"/>
                <w:sz w:val="10"/>
              </w:rPr>
            </w:pPr>
            <w:r w:rsidRPr="008016D1">
              <w:rPr>
                <w:color w:val="899EA6"/>
                <w:sz w:val="10"/>
              </w:rPr>
              <w:t>[blank for section divide]</w:t>
            </w:r>
          </w:p>
        </w:tc>
        <w:tc>
          <w:tcPr>
            <w:tcW w:w="943" w:type="pct"/>
            <w:tcBorders>
              <w:top w:val="single" w:sz="4" w:space="0" w:color="1F497D" w:themeColor="text2"/>
              <w:left w:val="nil"/>
              <w:bottom w:val="single" w:sz="4" w:space="0" w:color="1F497D" w:themeColor="text2"/>
              <w:right w:val="nil"/>
            </w:tcBorders>
            <w:shd w:val="clear" w:color="auto" w:fill="899EA6"/>
          </w:tcPr>
          <w:p w14:paraId="3670CD9A" w14:textId="77777777" w:rsidR="008A15BA" w:rsidRPr="008016D1" w:rsidRDefault="008A15BA" w:rsidP="008016D1">
            <w:pPr>
              <w:pStyle w:val="TableText"/>
              <w:rPr>
                <w:color w:val="899EA6"/>
                <w:sz w:val="10"/>
              </w:rPr>
            </w:pPr>
            <w:r w:rsidRPr="008016D1">
              <w:rPr>
                <w:color w:val="899EA6"/>
                <w:sz w:val="10"/>
              </w:rPr>
              <w:t>[blank for section divide]</w:t>
            </w:r>
          </w:p>
        </w:tc>
        <w:tc>
          <w:tcPr>
            <w:tcW w:w="942" w:type="pct"/>
            <w:tcBorders>
              <w:top w:val="single" w:sz="4" w:space="0" w:color="1F497D" w:themeColor="text2"/>
              <w:left w:val="nil"/>
            </w:tcBorders>
            <w:shd w:val="clear" w:color="auto" w:fill="899EA6"/>
          </w:tcPr>
          <w:p w14:paraId="208C63CA" w14:textId="77777777" w:rsidR="008A15BA" w:rsidRPr="008016D1" w:rsidRDefault="008A15BA" w:rsidP="008016D1">
            <w:pPr>
              <w:pStyle w:val="TableText"/>
              <w:rPr>
                <w:color w:val="899EA6"/>
                <w:sz w:val="10"/>
              </w:rPr>
            </w:pPr>
            <w:r w:rsidRPr="008016D1">
              <w:rPr>
                <w:color w:val="899EA6"/>
                <w:sz w:val="10"/>
              </w:rPr>
              <w:t>[blank for section divide]</w:t>
            </w:r>
          </w:p>
        </w:tc>
      </w:tr>
      <w:tr w:rsidR="008A15BA" w:rsidRPr="004030C0" w14:paraId="34399DF9" w14:textId="77777777" w:rsidTr="008016D1">
        <w:trPr>
          <w:cantSplit/>
        </w:trPr>
        <w:tc>
          <w:tcPr>
            <w:tcW w:w="315" w:type="pct"/>
          </w:tcPr>
          <w:p w14:paraId="6DEA1A10" w14:textId="29C63D4C" w:rsidR="008A15BA" w:rsidRPr="008016D1" w:rsidRDefault="008A15BA" w:rsidP="008016D1">
            <w:pPr>
              <w:pStyle w:val="TableText"/>
            </w:pPr>
            <w:r w:rsidRPr="008016D1">
              <w:t>11a</w:t>
            </w:r>
          </w:p>
        </w:tc>
        <w:tc>
          <w:tcPr>
            <w:tcW w:w="1858" w:type="pct"/>
          </w:tcPr>
          <w:p w14:paraId="48F6BD6A" w14:textId="77777777" w:rsidR="008A15BA" w:rsidRPr="008016D1" w:rsidRDefault="008A15BA" w:rsidP="008016D1">
            <w:pPr>
              <w:pStyle w:val="TableText"/>
            </w:pPr>
            <w:r w:rsidRPr="008016D1">
              <w:t>Case Management</w:t>
            </w:r>
          </w:p>
        </w:tc>
        <w:tc>
          <w:tcPr>
            <w:tcW w:w="942" w:type="pct"/>
          </w:tcPr>
          <w:p w14:paraId="3CCD7109"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07644D5"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443B5BB2"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5B19434C" w14:textId="77777777" w:rsidTr="008016D1">
        <w:trPr>
          <w:cantSplit/>
        </w:trPr>
        <w:tc>
          <w:tcPr>
            <w:tcW w:w="315" w:type="pct"/>
          </w:tcPr>
          <w:p w14:paraId="216E18EC" w14:textId="352A4B66" w:rsidR="008A15BA" w:rsidRPr="008016D1" w:rsidRDefault="008A15BA" w:rsidP="008016D1">
            <w:pPr>
              <w:pStyle w:val="TableText"/>
            </w:pPr>
            <w:r w:rsidRPr="008016D1">
              <w:t>11b</w:t>
            </w:r>
          </w:p>
        </w:tc>
        <w:tc>
          <w:tcPr>
            <w:tcW w:w="1858" w:type="pct"/>
          </w:tcPr>
          <w:p w14:paraId="17BEE9CF" w14:textId="77777777" w:rsidR="008A15BA" w:rsidRPr="008016D1" w:rsidRDefault="008A15BA" w:rsidP="008016D1">
            <w:pPr>
              <w:pStyle w:val="TableText"/>
            </w:pPr>
            <w:r w:rsidRPr="008016D1">
              <w:t>Transportation</w:t>
            </w:r>
          </w:p>
        </w:tc>
        <w:tc>
          <w:tcPr>
            <w:tcW w:w="942" w:type="pct"/>
          </w:tcPr>
          <w:p w14:paraId="121C5609"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641D54B5"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5447A1DB"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61381165" w14:textId="77777777" w:rsidTr="008016D1">
        <w:trPr>
          <w:cantSplit/>
        </w:trPr>
        <w:tc>
          <w:tcPr>
            <w:tcW w:w="315" w:type="pct"/>
          </w:tcPr>
          <w:p w14:paraId="7337944C" w14:textId="329B6A23" w:rsidR="008A15BA" w:rsidRPr="008016D1" w:rsidRDefault="008A15BA" w:rsidP="008016D1">
            <w:pPr>
              <w:pStyle w:val="TableText"/>
            </w:pPr>
            <w:r w:rsidRPr="008016D1">
              <w:t>11c</w:t>
            </w:r>
          </w:p>
        </w:tc>
        <w:tc>
          <w:tcPr>
            <w:tcW w:w="1858" w:type="pct"/>
          </w:tcPr>
          <w:p w14:paraId="364111B5" w14:textId="77777777" w:rsidR="008A15BA" w:rsidRPr="008016D1" w:rsidRDefault="008A15BA" w:rsidP="008016D1">
            <w:pPr>
              <w:pStyle w:val="TableText"/>
            </w:pPr>
            <w:r w:rsidRPr="008016D1">
              <w:t>Outreach</w:t>
            </w:r>
          </w:p>
        </w:tc>
        <w:tc>
          <w:tcPr>
            <w:tcW w:w="942" w:type="pct"/>
          </w:tcPr>
          <w:p w14:paraId="79512E62"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A6D5971"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100D1700"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339AD82F" w14:textId="77777777" w:rsidTr="008016D1">
        <w:trPr>
          <w:cantSplit/>
        </w:trPr>
        <w:tc>
          <w:tcPr>
            <w:tcW w:w="315" w:type="pct"/>
          </w:tcPr>
          <w:p w14:paraId="3F004AF3" w14:textId="0F4391A4" w:rsidR="008A15BA" w:rsidRPr="008016D1" w:rsidRDefault="008A15BA" w:rsidP="008016D1">
            <w:pPr>
              <w:pStyle w:val="TableText"/>
            </w:pPr>
            <w:r w:rsidRPr="008016D1">
              <w:t>11d</w:t>
            </w:r>
          </w:p>
        </w:tc>
        <w:tc>
          <w:tcPr>
            <w:tcW w:w="1858" w:type="pct"/>
          </w:tcPr>
          <w:p w14:paraId="09481E67" w14:textId="77777777" w:rsidR="008A15BA" w:rsidRPr="008016D1" w:rsidRDefault="008A15BA" w:rsidP="008016D1">
            <w:pPr>
              <w:pStyle w:val="TableText"/>
            </w:pPr>
            <w:r w:rsidRPr="008016D1">
              <w:t xml:space="preserve">Patient and Community Education </w:t>
            </w:r>
          </w:p>
        </w:tc>
        <w:tc>
          <w:tcPr>
            <w:tcW w:w="942" w:type="pct"/>
          </w:tcPr>
          <w:p w14:paraId="2EC30BE4"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0BAC05B2"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6163254D"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75909781" w14:textId="77777777" w:rsidTr="008016D1">
        <w:trPr>
          <w:cantSplit/>
        </w:trPr>
        <w:tc>
          <w:tcPr>
            <w:tcW w:w="315" w:type="pct"/>
          </w:tcPr>
          <w:p w14:paraId="56645B6A" w14:textId="2E36FAA6" w:rsidR="008A15BA" w:rsidRPr="008016D1" w:rsidRDefault="008A15BA" w:rsidP="008016D1">
            <w:pPr>
              <w:pStyle w:val="TableText"/>
            </w:pPr>
            <w:r w:rsidRPr="008016D1">
              <w:t>11e</w:t>
            </w:r>
          </w:p>
        </w:tc>
        <w:tc>
          <w:tcPr>
            <w:tcW w:w="1858" w:type="pct"/>
          </w:tcPr>
          <w:p w14:paraId="6313D144" w14:textId="77777777" w:rsidR="008A15BA" w:rsidRPr="008016D1" w:rsidRDefault="008A15BA" w:rsidP="008016D1">
            <w:pPr>
              <w:pStyle w:val="TableText"/>
            </w:pPr>
            <w:r w:rsidRPr="008016D1">
              <w:t>Eligibility Assistance</w:t>
            </w:r>
          </w:p>
        </w:tc>
        <w:tc>
          <w:tcPr>
            <w:tcW w:w="942" w:type="pct"/>
          </w:tcPr>
          <w:p w14:paraId="0A4FFCCA"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9A1981E"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07557C5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45187C32" w14:textId="77777777" w:rsidTr="008016D1">
        <w:trPr>
          <w:cantSplit/>
        </w:trPr>
        <w:tc>
          <w:tcPr>
            <w:tcW w:w="315" w:type="pct"/>
          </w:tcPr>
          <w:p w14:paraId="47113802" w14:textId="0E3A8361" w:rsidR="008A15BA" w:rsidRPr="008016D1" w:rsidRDefault="008A15BA" w:rsidP="008016D1">
            <w:pPr>
              <w:pStyle w:val="TableText"/>
            </w:pPr>
            <w:r w:rsidRPr="008016D1">
              <w:t>11f</w:t>
            </w:r>
          </w:p>
        </w:tc>
        <w:tc>
          <w:tcPr>
            <w:tcW w:w="1858" w:type="pct"/>
          </w:tcPr>
          <w:p w14:paraId="7A9E8036" w14:textId="77777777" w:rsidR="008A15BA" w:rsidRPr="008016D1" w:rsidRDefault="008A15BA" w:rsidP="008016D1">
            <w:pPr>
              <w:pStyle w:val="TableText"/>
            </w:pPr>
            <w:r w:rsidRPr="008016D1">
              <w:t>Interpretation Services</w:t>
            </w:r>
          </w:p>
        </w:tc>
        <w:tc>
          <w:tcPr>
            <w:tcW w:w="942" w:type="pct"/>
          </w:tcPr>
          <w:p w14:paraId="2DA98F81"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5CF31351"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7438E0E4"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50D2EE50" w14:textId="77777777" w:rsidTr="008016D1">
        <w:trPr>
          <w:cantSplit/>
        </w:trPr>
        <w:tc>
          <w:tcPr>
            <w:tcW w:w="315" w:type="pct"/>
          </w:tcPr>
          <w:p w14:paraId="57615D42" w14:textId="75CEE83E" w:rsidR="008A15BA" w:rsidRPr="008016D1" w:rsidRDefault="008A15BA" w:rsidP="008016D1">
            <w:pPr>
              <w:pStyle w:val="TableText"/>
            </w:pPr>
            <w:r w:rsidRPr="008016D1">
              <w:t>11g</w:t>
            </w:r>
          </w:p>
        </w:tc>
        <w:tc>
          <w:tcPr>
            <w:tcW w:w="1858" w:type="pct"/>
          </w:tcPr>
          <w:p w14:paraId="4D4397AD" w14:textId="1DB081B8" w:rsidR="008A15BA" w:rsidRPr="008016D1" w:rsidRDefault="008A15BA" w:rsidP="008016D1">
            <w:pPr>
              <w:pStyle w:val="TableText"/>
            </w:pPr>
            <w:r w:rsidRPr="008016D1">
              <w:t>Other Enabling Services</w:t>
            </w:r>
          </w:p>
          <w:p w14:paraId="351E9480" w14:textId="176D389A" w:rsidR="008A15BA" w:rsidRPr="008016D1" w:rsidRDefault="008A15BA" w:rsidP="008016D1">
            <w:pPr>
              <w:pStyle w:val="TableText"/>
            </w:pPr>
            <w:r w:rsidRPr="008016D1">
              <w:t xml:space="preserve">(Specify: </w:t>
            </w:r>
            <w:r w:rsidR="00461D56">
              <w:t>_</w:t>
            </w:r>
            <w:r w:rsidR="000761FB">
              <w:t>_</w:t>
            </w:r>
            <w:r w:rsidR="00FC18CE" w:rsidRPr="004030C0">
              <w:t>____)</w:t>
            </w:r>
          </w:p>
        </w:tc>
        <w:tc>
          <w:tcPr>
            <w:tcW w:w="942" w:type="pct"/>
          </w:tcPr>
          <w:p w14:paraId="7133C55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6A27A34D"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0DB0C06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A16FA1" w:rsidRPr="004030C0" w14:paraId="61F027DD" w14:textId="77777777" w:rsidTr="008016D1">
        <w:trPr>
          <w:cantSplit/>
        </w:trPr>
        <w:tc>
          <w:tcPr>
            <w:tcW w:w="315" w:type="pct"/>
          </w:tcPr>
          <w:p w14:paraId="470D4F4D" w14:textId="54212DBB" w:rsidR="00A16FA1" w:rsidRPr="008016D1" w:rsidRDefault="00A16FA1" w:rsidP="008016D1">
            <w:pPr>
              <w:pStyle w:val="TableText"/>
            </w:pPr>
            <w:r w:rsidRPr="008016D1">
              <w:t>11h</w:t>
            </w:r>
          </w:p>
        </w:tc>
        <w:tc>
          <w:tcPr>
            <w:tcW w:w="1858" w:type="pct"/>
          </w:tcPr>
          <w:p w14:paraId="64A80773" w14:textId="77777777" w:rsidR="00A16FA1" w:rsidRPr="008016D1" w:rsidRDefault="00A16FA1" w:rsidP="008016D1">
            <w:pPr>
              <w:pStyle w:val="TableText"/>
            </w:pPr>
            <w:r w:rsidRPr="008016D1">
              <w:t>Community Health Workers</w:t>
            </w:r>
          </w:p>
        </w:tc>
        <w:tc>
          <w:tcPr>
            <w:tcW w:w="942" w:type="pct"/>
          </w:tcPr>
          <w:p w14:paraId="1D32B5C0" w14:textId="07843ABF" w:rsidR="00A16FA1" w:rsidRPr="008016D1" w:rsidRDefault="00334947" w:rsidP="004030C0">
            <w:pPr>
              <w:pStyle w:val="TableText"/>
              <w:rPr>
                <w:color w:val="EEECE1" w:themeColor="background2"/>
                <w:sz w:val="10"/>
              </w:rPr>
            </w:pPr>
            <w:r w:rsidRPr="00334947">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D733A9A" w14:textId="76CE6622" w:rsidR="00A16FA1" w:rsidRPr="008016D1" w:rsidRDefault="00334947" w:rsidP="004030C0">
            <w:pPr>
              <w:pStyle w:val="TableText"/>
              <w:rPr>
                <w:color w:val="D5D0B4" w:themeColor="background2" w:themeShade="D9"/>
                <w:sz w:val="10"/>
              </w:rPr>
            </w:pPr>
            <w:r w:rsidRPr="00E970DE">
              <w:rPr>
                <w:color w:val="D5D0B4" w:themeColor="background2" w:themeShade="D9"/>
                <w:sz w:val="10"/>
              </w:rPr>
              <w:t>[blank for demonstration]</w:t>
            </w:r>
          </w:p>
        </w:tc>
        <w:tc>
          <w:tcPr>
            <w:tcW w:w="942" w:type="pct"/>
          </w:tcPr>
          <w:p w14:paraId="089BF419" w14:textId="673121C2" w:rsidR="00A16FA1" w:rsidRPr="008016D1" w:rsidRDefault="00334947" w:rsidP="004030C0">
            <w:pPr>
              <w:pStyle w:val="TableText"/>
              <w:rPr>
                <w:color w:val="EEECE1" w:themeColor="background2"/>
                <w:sz w:val="10"/>
              </w:rPr>
            </w:pPr>
            <w:r w:rsidRPr="00334947">
              <w:rPr>
                <w:color w:val="EEECE1" w:themeColor="background2"/>
                <w:sz w:val="10"/>
              </w:rPr>
              <w:t>[blank for demonstration]</w:t>
            </w:r>
          </w:p>
        </w:tc>
      </w:tr>
      <w:tr w:rsidR="008A15BA" w:rsidRPr="004030C0" w14:paraId="633D315F" w14:textId="77777777" w:rsidTr="008016D1">
        <w:trPr>
          <w:cantSplit/>
        </w:trPr>
        <w:tc>
          <w:tcPr>
            <w:tcW w:w="315" w:type="pct"/>
          </w:tcPr>
          <w:p w14:paraId="55363FBF" w14:textId="17E44B35" w:rsidR="008A15BA" w:rsidRPr="008016D1" w:rsidRDefault="008A15BA" w:rsidP="008016D1">
            <w:pPr>
              <w:pStyle w:val="TableText"/>
            </w:pPr>
            <w:r w:rsidRPr="008016D1">
              <w:t>11</w:t>
            </w:r>
          </w:p>
        </w:tc>
        <w:tc>
          <w:tcPr>
            <w:tcW w:w="1858" w:type="pct"/>
          </w:tcPr>
          <w:p w14:paraId="1D3862E6" w14:textId="77777777" w:rsidR="008A15BA" w:rsidRPr="008016D1" w:rsidRDefault="008A15BA" w:rsidP="008016D1">
            <w:pPr>
              <w:pStyle w:val="TableText"/>
              <w:jc w:val="right"/>
              <w:rPr>
                <w:b/>
              </w:rPr>
            </w:pPr>
            <w:r w:rsidRPr="008016D1">
              <w:rPr>
                <w:b/>
              </w:rPr>
              <w:t xml:space="preserve">Total Enabling Services Cost </w:t>
            </w:r>
          </w:p>
          <w:p w14:paraId="1736C33C" w14:textId="77777777" w:rsidR="008A15BA" w:rsidRPr="008016D1" w:rsidRDefault="008A15BA" w:rsidP="008016D1">
            <w:pPr>
              <w:pStyle w:val="TableText"/>
              <w:jc w:val="right"/>
            </w:pPr>
            <w:r w:rsidRPr="008016D1">
              <w:t>(Sum Lines 11a through 11</w:t>
            </w:r>
            <w:r w:rsidR="00A16FA1" w:rsidRPr="008016D1">
              <w:t>h</w:t>
            </w:r>
            <w:r w:rsidRPr="008016D1">
              <w:t>)</w:t>
            </w:r>
          </w:p>
        </w:tc>
        <w:tc>
          <w:tcPr>
            <w:tcW w:w="942" w:type="pct"/>
          </w:tcPr>
          <w:p w14:paraId="2AEC98AF"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51AA3AC7"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0A9DCFE5"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A15BA" w:rsidRPr="004030C0" w14:paraId="67105B1E" w14:textId="77777777" w:rsidTr="008016D1">
        <w:trPr>
          <w:cantSplit/>
        </w:trPr>
        <w:tc>
          <w:tcPr>
            <w:tcW w:w="315" w:type="pct"/>
          </w:tcPr>
          <w:p w14:paraId="3D9BF7A8" w14:textId="2C25F5CA" w:rsidR="008A15BA" w:rsidRPr="008016D1" w:rsidRDefault="008A15BA" w:rsidP="008016D1">
            <w:pPr>
              <w:pStyle w:val="TableText"/>
            </w:pPr>
            <w:r w:rsidRPr="008016D1">
              <w:t>12</w:t>
            </w:r>
          </w:p>
        </w:tc>
        <w:tc>
          <w:tcPr>
            <w:tcW w:w="1858" w:type="pct"/>
          </w:tcPr>
          <w:p w14:paraId="62E8EF9C" w14:textId="77777777" w:rsidR="00461D56" w:rsidRDefault="008A15BA" w:rsidP="00461D56">
            <w:pPr>
              <w:pStyle w:val="TableText"/>
            </w:pPr>
            <w:r w:rsidRPr="008016D1">
              <w:t>Other Related Services</w:t>
            </w:r>
          </w:p>
          <w:p w14:paraId="2378C252" w14:textId="58841959" w:rsidR="008A15BA" w:rsidRPr="008016D1" w:rsidRDefault="008A15BA" w:rsidP="008A15BA">
            <w:pPr>
              <w:pStyle w:val="TableText"/>
            </w:pPr>
            <w:r w:rsidRPr="008016D1">
              <w:t>(Specify</w:t>
            </w:r>
            <w:r w:rsidR="00334947" w:rsidRPr="004030C0">
              <w:t>:</w:t>
            </w:r>
            <w:r w:rsidR="00461D56">
              <w:t xml:space="preserve"> </w:t>
            </w:r>
            <w:r w:rsidR="00334947" w:rsidRPr="004030C0">
              <w:t>______)</w:t>
            </w:r>
          </w:p>
        </w:tc>
        <w:tc>
          <w:tcPr>
            <w:tcW w:w="942" w:type="pct"/>
          </w:tcPr>
          <w:p w14:paraId="6AC398E8"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Pr>
          <w:p w14:paraId="6CCDE34E"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Pr>
          <w:p w14:paraId="31961E2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A16FA1" w:rsidRPr="004030C0" w14:paraId="618CAC9C" w14:textId="77777777" w:rsidTr="008016D1">
        <w:trPr>
          <w:cantSplit/>
        </w:trPr>
        <w:tc>
          <w:tcPr>
            <w:tcW w:w="315" w:type="pct"/>
          </w:tcPr>
          <w:p w14:paraId="798485A1" w14:textId="5ECD471E" w:rsidR="00A16FA1" w:rsidRPr="008016D1" w:rsidRDefault="00A16FA1" w:rsidP="008016D1">
            <w:pPr>
              <w:pStyle w:val="TableText"/>
            </w:pPr>
            <w:r w:rsidRPr="008016D1">
              <w:t>12a</w:t>
            </w:r>
          </w:p>
        </w:tc>
        <w:tc>
          <w:tcPr>
            <w:tcW w:w="1858" w:type="pct"/>
          </w:tcPr>
          <w:p w14:paraId="6C077BBB" w14:textId="77777777" w:rsidR="00A16FA1" w:rsidRPr="008016D1" w:rsidRDefault="00A16FA1" w:rsidP="003132E3">
            <w:pPr>
              <w:pStyle w:val="TableText"/>
            </w:pPr>
            <w:r w:rsidRPr="008016D1">
              <w:t>Quality Improvement</w:t>
            </w:r>
          </w:p>
        </w:tc>
        <w:tc>
          <w:tcPr>
            <w:tcW w:w="942" w:type="pct"/>
          </w:tcPr>
          <w:p w14:paraId="762293B7" w14:textId="4A7E4949" w:rsidR="00A16FA1" w:rsidRPr="008016D1" w:rsidRDefault="00334947" w:rsidP="004030C0">
            <w:pPr>
              <w:pStyle w:val="TableText"/>
              <w:rPr>
                <w:color w:val="EEECE1" w:themeColor="background2"/>
                <w:sz w:val="10"/>
              </w:rPr>
            </w:pPr>
            <w:r w:rsidRPr="00334947">
              <w:rPr>
                <w:color w:val="EEECE1" w:themeColor="background2"/>
                <w:sz w:val="10"/>
              </w:rPr>
              <w:t>[blank for demonstration]</w:t>
            </w:r>
          </w:p>
        </w:tc>
        <w:tc>
          <w:tcPr>
            <w:tcW w:w="943" w:type="pct"/>
          </w:tcPr>
          <w:p w14:paraId="2789CB25" w14:textId="69CE6336" w:rsidR="00A16FA1" w:rsidRPr="008016D1" w:rsidRDefault="00334947" w:rsidP="004030C0">
            <w:pPr>
              <w:pStyle w:val="TableText"/>
              <w:rPr>
                <w:color w:val="EEECE1" w:themeColor="background2"/>
                <w:sz w:val="10"/>
              </w:rPr>
            </w:pPr>
            <w:r w:rsidRPr="00334947">
              <w:rPr>
                <w:color w:val="EEECE1" w:themeColor="background2"/>
                <w:sz w:val="10"/>
              </w:rPr>
              <w:t>[blank for demonstration]</w:t>
            </w:r>
          </w:p>
        </w:tc>
        <w:tc>
          <w:tcPr>
            <w:tcW w:w="942" w:type="pct"/>
          </w:tcPr>
          <w:p w14:paraId="6C430110" w14:textId="2DC10BD3" w:rsidR="00A16FA1" w:rsidRPr="008016D1" w:rsidRDefault="00334947" w:rsidP="004030C0">
            <w:pPr>
              <w:pStyle w:val="TableText"/>
              <w:rPr>
                <w:color w:val="EEECE1" w:themeColor="background2"/>
                <w:sz w:val="10"/>
              </w:rPr>
            </w:pPr>
            <w:r w:rsidRPr="00334947">
              <w:rPr>
                <w:color w:val="EEECE1" w:themeColor="background2"/>
                <w:sz w:val="10"/>
              </w:rPr>
              <w:t>[blank for demonstration]</w:t>
            </w:r>
          </w:p>
        </w:tc>
      </w:tr>
      <w:tr w:rsidR="008A15BA" w:rsidRPr="004030C0" w14:paraId="529FFF55" w14:textId="77777777" w:rsidTr="008016D1">
        <w:trPr>
          <w:cantSplit/>
        </w:trPr>
        <w:tc>
          <w:tcPr>
            <w:tcW w:w="315" w:type="pct"/>
            <w:tcBorders>
              <w:bottom w:val="single" w:sz="4" w:space="0" w:color="1F497D" w:themeColor="text2"/>
            </w:tcBorders>
          </w:tcPr>
          <w:p w14:paraId="6CC6C8CA" w14:textId="042E374C" w:rsidR="008A15BA" w:rsidRPr="008016D1" w:rsidRDefault="008A15BA" w:rsidP="008016D1">
            <w:pPr>
              <w:pStyle w:val="TableText"/>
            </w:pPr>
            <w:r w:rsidRPr="008016D1">
              <w:t>13</w:t>
            </w:r>
          </w:p>
        </w:tc>
        <w:tc>
          <w:tcPr>
            <w:tcW w:w="1858" w:type="pct"/>
            <w:tcBorders>
              <w:bottom w:val="single" w:sz="4" w:space="0" w:color="1F497D" w:themeColor="text2"/>
            </w:tcBorders>
            <w:vAlign w:val="center"/>
          </w:tcPr>
          <w:p w14:paraId="2111F1B5" w14:textId="77777777" w:rsidR="008A15BA" w:rsidRPr="008016D1" w:rsidRDefault="008A15BA" w:rsidP="008A15BA">
            <w:pPr>
              <w:pStyle w:val="TableText"/>
              <w:jc w:val="right"/>
              <w:rPr>
                <w:b/>
              </w:rPr>
            </w:pPr>
            <w:r w:rsidRPr="008016D1">
              <w:rPr>
                <w:b/>
              </w:rPr>
              <w:t>Total Enabling and Other Services</w:t>
            </w:r>
          </w:p>
          <w:p w14:paraId="48727E33" w14:textId="77777777" w:rsidR="008A15BA" w:rsidRPr="004030C0" w:rsidRDefault="008A15BA" w:rsidP="008A15BA">
            <w:pPr>
              <w:pStyle w:val="TableText"/>
              <w:jc w:val="right"/>
              <w:rPr>
                <w:sz w:val="18"/>
                <w:szCs w:val="18"/>
              </w:rPr>
            </w:pPr>
            <w:r w:rsidRPr="008016D1">
              <w:t>(Sum Lines 11</w:t>
            </w:r>
            <w:r w:rsidR="00A16FA1" w:rsidRPr="008016D1">
              <w:t>, 12,</w:t>
            </w:r>
            <w:r w:rsidRPr="008016D1">
              <w:t xml:space="preserve"> and 12</w:t>
            </w:r>
            <w:r w:rsidR="00A16FA1" w:rsidRPr="008016D1">
              <w:t>a</w:t>
            </w:r>
            <w:r w:rsidRPr="008016D1">
              <w:t>)</w:t>
            </w:r>
          </w:p>
        </w:tc>
        <w:tc>
          <w:tcPr>
            <w:tcW w:w="942" w:type="pct"/>
            <w:tcBorders>
              <w:bottom w:val="single" w:sz="4" w:space="0" w:color="1F497D" w:themeColor="text2"/>
            </w:tcBorders>
          </w:tcPr>
          <w:p w14:paraId="6B60555F"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bottom w:val="single" w:sz="4" w:space="0" w:color="1F497D" w:themeColor="text2"/>
            </w:tcBorders>
          </w:tcPr>
          <w:p w14:paraId="69B81E76"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2" w:type="pct"/>
            <w:tcBorders>
              <w:bottom w:val="single" w:sz="4" w:space="0" w:color="1F497D" w:themeColor="text2"/>
            </w:tcBorders>
          </w:tcPr>
          <w:p w14:paraId="577585EF"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bl>
    <w:p w14:paraId="61EF6522" w14:textId="77777777" w:rsidR="006C4815" w:rsidRDefault="006C4815">
      <w:r>
        <w:br w:type="page"/>
      </w:r>
    </w:p>
    <w:tbl>
      <w:tblPr>
        <w:tblStyle w:val="UDSTables"/>
        <w:tblW w:w="5000" w:type="pct"/>
        <w:tblLook w:val="04A0" w:firstRow="1" w:lastRow="0" w:firstColumn="1" w:lastColumn="0" w:noHBand="0" w:noVBand="1"/>
        <w:tblCaption w:val="Table 8A: Continued"/>
      </w:tblPr>
      <w:tblGrid>
        <w:gridCol w:w="648"/>
        <w:gridCol w:w="3826"/>
        <w:gridCol w:w="1940"/>
        <w:gridCol w:w="1942"/>
        <w:gridCol w:w="1940"/>
      </w:tblGrid>
      <w:tr w:rsidR="00594173" w:rsidRPr="004030C0" w14:paraId="7EE62DB4"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15" w:type="pct"/>
          </w:tcPr>
          <w:p w14:paraId="3807AE22" w14:textId="77777777" w:rsidR="00594173" w:rsidRPr="004030C0" w:rsidRDefault="00594173" w:rsidP="00B26B87">
            <w:pPr>
              <w:pStyle w:val="TableText"/>
            </w:pPr>
            <w:r w:rsidRPr="004030C0">
              <w:t>Line</w:t>
            </w:r>
          </w:p>
        </w:tc>
        <w:tc>
          <w:tcPr>
            <w:tcW w:w="1858" w:type="pct"/>
          </w:tcPr>
          <w:p w14:paraId="19B00D98" w14:textId="77777777" w:rsidR="00594173" w:rsidRPr="004030C0" w:rsidRDefault="00594173" w:rsidP="00B26B87">
            <w:pPr>
              <w:pStyle w:val="TableText"/>
            </w:pPr>
            <w:r w:rsidRPr="004030C0">
              <w:t>Cost Center</w:t>
            </w:r>
          </w:p>
        </w:tc>
        <w:tc>
          <w:tcPr>
            <w:tcW w:w="942" w:type="pct"/>
          </w:tcPr>
          <w:p w14:paraId="12063F63" w14:textId="77777777" w:rsidR="00594173" w:rsidRPr="004030C0" w:rsidRDefault="00594173" w:rsidP="00B26B87">
            <w:pPr>
              <w:pStyle w:val="TableText"/>
              <w:jc w:val="center"/>
            </w:pPr>
            <w:r w:rsidRPr="004030C0">
              <w:t>Accrued Cost</w:t>
            </w:r>
            <w:r>
              <w:t xml:space="preserve">  </w:t>
            </w:r>
            <w:r w:rsidRPr="004030C0">
              <w:t>(a)</w:t>
            </w:r>
          </w:p>
        </w:tc>
        <w:tc>
          <w:tcPr>
            <w:tcW w:w="943" w:type="pct"/>
          </w:tcPr>
          <w:p w14:paraId="14BA712A" w14:textId="77777777" w:rsidR="00594173" w:rsidRPr="004030C0" w:rsidRDefault="00594173" w:rsidP="00B26B87">
            <w:pPr>
              <w:pStyle w:val="TableText"/>
              <w:jc w:val="center"/>
            </w:pPr>
            <w:r w:rsidRPr="004030C0">
              <w:t>Allocation of Facility and Non-Clinical Support Services</w:t>
            </w:r>
            <w:r>
              <w:t xml:space="preserve"> </w:t>
            </w:r>
            <w:r w:rsidRPr="004030C0">
              <w:t>(b)</w:t>
            </w:r>
          </w:p>
        </w:tc>
        <w:tc>
          <w:tcPr>
            <w:tcW w:w="942" w:type="pct"/>
          </w:tcPr>
          <w:p w14:paraId="4F941493" w14:textId="77777777" w:rsidR="00594173" w:rsidRPr="004030C0" w:rsidRDefault="00594173" w:rsidP="00B26B87">
            <w:pPr>
              <w:pStyle w:val="TableText"/>
              <w:jc w:val="center"/>
            </w:pPr>
            <w:r w:rsidRPr="004030C0">
              <w:t>Total Cost After Allocation of Facility and Non-Clinical Support Services</w:t>
            </w:r>
            <w:r>
              <w:t xml:space="preserve"> </w:t>
            </w:r>
            <w:r w:rsidRPr="004030C0">
              <w:t>(c)</w:t>
            </w:r>
          </w:p>
        </w:tc>
      </w:tr>
      <w:tr w:rsidR="003E6E5D" w:rsidRPr="004030C0" w14:paraId="0037837F" w14:textId="77777777" w:rsidTr="003D6CCA">
        <w:tc>
          <w:tcPr>
            <w:tcW w:w="315" w:type="pct"/>
            <w:tcBorders>
              <w:top w:val="single" w:sz="4" w:space="0" w:color="1F497D" w:themeColor="text2"/>
              <w:right w:val="nil"/>
            </w:tcBorders>
            <w:shd w:val="clear" w:color="auto" w:fill="899EA6"/>
          </w:tcPr>
          <w:p w14:paraId="5F135417" w14:textId="77777777" w:rsidR="008A15BA" w:rsidRPr="008016D1" w:rsidRDefault="008A15BA" w:rsidP="008016D1">
            <w:pPr>
              <w:pStyle w:val="TableText"/>
              <w:rPr>
                <w:sz w:val="2"/>
              </w:rPr>
            </w:pPr>
            <w:r w:rsidRPr="008016D1">
              <w:rPr>
                <w:color w:val="899EA6"/>
                <w:sz w:val="2"/>
              </w:rPr>
              <w:t>[blank for section divide]</w:t>
            </w:r>
          </w:p>
        </w:tc>
        <w:tc>
          <w:tcPr>
            <w:tcW w:w="1858" w:type="pct"/>
            <w:tcBorders>
              <w:top w:val="single" w:sz="4" w:space="0" w:color="1F497D" w:themeColor="text2"/>
              <w:left w:val="nil"/>
              <w:right w:val="nil"/>
            </w:tcBorders>
            <w:shd w:val="clear" w:color="auto" w:fill="899EA6"/>
          </w:tcPr>
          <w:p w14:paraId="038DEBFF" w14:textId="77777777" w:rsidR="008A15BA" w:rsidRPr="008016D1" w:rsidRDefault="008A15BA" w:rsidP="004030C0">
            <w:pPr>
              <w:pStyle w:val="TableText"/>
              <w:rPr>
                <w:b/>
                <w:color w:val="EEECE1" w:themeColor="background2"/>
              </w:rPr>
            </w:pPr>
            <w:r w:rsidRPr="008016D1">
              <w:rPr>
                <w:b/>
                <w:color w:val="EEECE1" w:themeColor="background2"/>
              </w:rPr>
              <w:t>Facility and Non-Clinical Support Services and Totals</w:t>
            </w:r>
          </w:p>
        </w:tc>
        <w:tc>
          <w:tcPr>
            <w:tcW w:w="942" w:type="pct"/>
            <w:tcBorders>
              <w:top w:val="single" w:sz="4" w:space="0" w:color="1F497D" w:themeColor="text2"/>
              <w:left w:val="nil"/>
              <w:right w:val="nil"/>
            </w:tcBorders>
            <w:shd w:val="clear" w:color="auto" w:fill="899EA6"/>
          </w:tcPr>
          <w:p w14:paraId="76A34FDA" w14:textId="77777777" w:rsidR="008A15BA" w:rsidRPr="008016D1" w:rsidRDefault="008A15BA" w:rsidP="008016D1">
            <w:pPr>
              <w:pStyle w:val="TableText"/>
              <w:rPr>
                <w:color w:val="899EA6"/>
                <w:sz w:val="10"/>
              </w:rPr>
            </w:pPr>
            <w:r w:rsidRPr="008016D1">
              <w:rPr>
                <w:color w:val="899EA6"/>
                <w:sz w:val="10"/>
              </w:rPr>
              <w:t>[blank for section divide]</w:t>
            </w:r>
          </w:p>
        </w:tc>
        <w:tc>
          <w:tcPr>
            <w:tcW w:w="943" w:type="pct"/>
            <w:tcBorders>
              <w:top w:val="single" w:sz="4" w:space="0" w:color="1F497D" w:themeColor="text2"/>
              <w:left w:val="nil"/>
              <w:bottom w:val="single" w:sz="4" w:space="0" w:color="1F497D" w:themeColor="text2"/>
              <w:right w:val="nil"/>
            </w:tcBorders>
            <w:shd w:val="clear" w:color="auto" w:fill="899EA6"/>
          </w:tcPr>
          <w:p w14:paraId="723B6391" w14:textId="77777777" w:rsidR="008A15BA" w:rsidRPr="008016D1" w:rsidRDefault="008A15BA" w:rsidP="008016D1">
            <w:pPr>
              <w:pStyle w:val="TableText"/>
              <w:rPr>
                <w:b/>
                <w:color w:val="899EA6"/>
                <w:sz w:val="10"/>
              </w:rPr>
            </w:pPr>
            <w:r w:rsidRPr="008016D1">
              <w:rPr>
                <w:color w:val="899EA6"/>
                <w:sz w:val="10"/>
              </w:rPr>
              <w:t>[blank for section divide]</w:t>
            </w:r>
          </w:p>
        </w:tc>
        <w:tc>
          <w:tcPr>
            <w:tcW w:w="942" w:type="pct"/>
            <w:tcBorders>
              <w:top w:val="single" w:sz="4" w:space="0" w:color="1F497D" w:themeColor="text2"/>
              <w:left w:val="nil"/>
              <w:bottom w:val="single" w:sz="4" w:space="0" w:color="1F497D" w:themeColor="text2"/>
            </w:tcBorders>
            <w:shd w:val="clear" w:color="auto" w:fill="899EA6"/>
          </w:tcPr>
          <w:p w14:paraId="6B6797CD" w14:textId="77777777" w:rsidR="008A15BA" w:rsidRPr="008016D1" w:rsidRDefault="008A15BA" w:rsidP="008016D1">
            <w:pPr>
              <w:pStyle w:val="TableText"/>
              <w:rPr>
                <w:color w:val="899EA6"/>
                <w:sz w:val="10"/>
              </w:rPr>
            </w:pPr>
            <w:r w:rsidRPr="008016D1">
              <w:rPr>
                <w:color w:val="899EA6"/>
                <w:sz w:val="10"/>
              </w:rPr>
              <w:t>[blank for section divide]</w:t>
            </w:r>
          </w:p>
        </w:tc>
      </w:tr>
      <w:tr w:rsidR="008016D1" w:rsidRPr="004030C0" w14:paraId="563E4C9D" w14:textId="77777777" w:rsidTr="008016D1">
        <w:tc>
          <w:tcPr>
            <w:tcW w:w="315" w:type="pct"/>
          </w:tcPr>
          <w:p w14:paraId="6CBC4187" w14:textId="7C0C1993" w:rsidR="008A15BA" w:rsidRPr="008016D1" w:rsidRDefault="008A15BA" w:rsidP="008016D1">
            <w:pPr>
              <w:pStyle w:val="TableText"/>
            </w:pPr>
            <w:r w:rsidRPr="008016D1">
              <w:t>14</w:t>
            </w:r>
          </w:p>
        </w:tc>
        <w:tc>
          <w:tcPr>
            <w:tcW w:w="1858" w:type="pct"/>
          </w:tcPr>
          <w:p w14:paraId="0D2AC033" w14:textId="77777777" w:rsidR="008A15BA" w:rsidRPr="008016D1" w:rsidRDefault="008A15BA" w:rsidP="004030C0">
            <w:pPr>
              <w:pStyle w:val="TableText"/>
            </w:pPr>
            <w:r w:rsidRPr="008016D1">
              <w:t>Facility</w:t>
            </w:r>
          </w:p>
        </w:tc>
        <w:tc>
          <w:tcPr>
            <w:tcW w:w="942" w:type="pct"/>
          </w:tcPr>
          <w:p w14:paraId="3C1C1275"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1BFCF99C"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Borders>
              <w:top w:val="single" w:sz="4" w:space="0" w:color="1F497D" w:themeColor="text2"/>
            </w:tcBorders>
            <w:shd w:val="clear" w:color="auto" w:fill="D5D0B4" w:themeFill="background2" w:themeFillShade="D9"/>
          </w:tcPr>
          <w:p w14:paraId="530086C0"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r>
      <w:tr w:rsidR="008016D1" w:rsidRPr="004030C0" w14:paraId="1A5889FD" w14:textId="77777777" w:rsidTr="008016D1">
        <w:tc>
          <w:tcPr>
            <w:tcW w:w="315" w:type="pct"/>
          </w:tcPr>
          <w:p w14:paraId="2F0E0D36" w14:textId="773E1ABA" w:rsidR="008A15BA" w:rsidRPr="008016D1" w:rsidRDefault="008A15BA" w:rsidP="008016D1">
            <w:pPr>
              <w:pStyle w:val="TableText"/>
            </w:pPr>
            <w:r w:rsidRPr="008016D1">
              <w:t>15</w:t>
            </w:r>
          </w:p>
        </w:tc>
        <w:tc>
          <w:tcPr>
            <w:tcW w:w="1858" w:type="pct"/>
          </w:tcPr>
          <w:p w14:paraId="491D92DB" w14:textId="77777777" w:rsidR="008A15BA" w:rsidRPr="008016D1" w:rsidRDefault="008A15BA" w:rsidP="00167CE2">
            <w:pPr>
              <w:pStyle w:val="TableText"/>
            </w:pPr>
            <w:r w:rsidRPr="008016D1">
              <w:t>Non</w:t>
            </w:r>
            <w:r w:rsidR="00167CE2" w:rsidRPr="008016D1">
              <w:t>-</w:t>
            </w:r>
            <w:r w:rsidRPr="008016D1">
              <w:t>Clinical Support Services</w:t>
            </w:r>
          </w:p>
        </w:tc>
        <w:tc>
          <w:tcPr>
            <w:tcW w:w="942" w:type="pct"/>
          </w:tcPr>
          <w:p w14:paraId="0E97A4EB"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6A9E782D"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Borders>
              <w:top w:val="single" w:sz="4" w:space="0" w:color="1F497D" w:themeColor="text2"/>
            </w:tcBorders>
            <w:shd w:val="clear" w:color="auto" w:fill="D5D0B4" w:themeFill="background2" w:themeFillShade="D9"/>
          </w:tcPr>
          <w:p w14:paraId="5C754803"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r>
      <w:tr w:rsidR="008016D1" w:rsidRPr="004030C0" w14:paraId="487C0652" w14:textId="77777777" w:rsidTr="008016D1">
        <w:tc>
          <w:tcPr>
            <w:tcW w:w="315" w:type="pct"/>
          </w:tcPr>
          <w:p w14:paraId="51B25BCB" w14:textId="24945B37" w:rsidR="008A15BA" w:rsidRPr="008016D1" w:rsidRDefault="008A15BA" w:rsidP="008016D1">
            <w:pPr>
              <w:pStyle w:val="TableText"/>
            </w:pPr>
            <w:r w:rsidRPr="008016D1">
              <w:t>16</w:t>
            </w:r>
          </w:p>
        </w:tc>
        <w:tc>
          <w:tcPr>
            <w:tcW w:w="1858" w:type="pct"/>
            <w:vAlign w:val="center"/>
          </w:tcPr>
          <w:p w14:paraId="42784D04" w14:textId="5F745E94" w:rsidR="008A15BA" w:rsidRPr="008016D1" w:rsidRDefault="008A15BA" w:rsidP="008A15BA">
            <w:pPr>
              <w:pStyle w:val="TableText"/>
              <w:jc w:val="right"/>
              <w:rPr>
                <w:b/>
                <w:sz w:val="16"/>
              </w:rPr>
            </w:pPr>
            <w:r w:rsidRPr="008016D1">
              <w:rPr>
                <w:b/>
              </w:rPr>
              <w:t>Total Facility and Non</w:t>
            </w:r>
            <w:r w:rsidR="00167CE2" w:rsidRPr="008016D1">
              <w:rPr>
                <w:b/>
              </w:rPr>
              <w:t>-</w:t>
            </w:r>
            <w:r w:rsidRPr="008016D1">
              <w:rPr>
                <w:b/>
              </w:rPr>
              <w:t>Clinical Support Services</w:t>
            </w:r>
            <w:r w:rsidR="000761FB">
              <w:rPr>
                <w:b/>
              </w:rPr>
              <w:t xml:space="preserve"> </w:t>
            </w:r>
          </w:p>
          <w:p w14:paraId="1C2F7D3A" w14:textId="77777777" w:rsidR="008A15BA" w:rsidRPr="004030C0" w:rsidRDefault="008A15BA" w:rsidP="008A15BA">
            <w:pPr>
              <w:pStyle w:val="TableText"/>
              <w:jc w:val="right"/>
              <w:rPr>
                <w:sz w:val="18"/>
                <w:szCs w:val="18"/>
              </w:rPr>
            </w:pPr>
            <w:r w:rsidRPr="008016D1">
              <w:t>(Sum Lines 14 and 15)</w:t>
            </w:r>
          </w:p>
        </w:tc>
        <w:tc>
          <w:tcPr>
            <w:tcW w:w="942" w:type="pct"/>
          </w:tcPr>
          <w:p w14:paraId="64E3EDB0"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bottom w:val="single" w:sz="4" w:space="0" w:color="1F497D" w:themeColor="text2"/>
            </w:tcBorders>
            <w:shd w:val="clear" w:color="auto" w:fill="D5D0B4" w:themeFill="background2" w:themeFillShade="D9"/>
          </w:tcPr>
          <w:p w14:paraId="17226E0E"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Borders>
              <w:top w:val="single" w:sz="4" w:space="0" w:color="1F497D" w:themeColor="text2"/>
            </w:tcBorders>
            <w:shd w:val="clear" w:color="auto" w:fill="D5D0B4" w:themeFill="background2" w:themeFillShade="D9"/>
          </w:tcPr>
          <w:p w14:paraId="1EE4BEE4"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r>
      <w:tr w:rsidR="008016D1" w:rsidRPr="004030C0" w14:paraId="4A5AA4E5" w14:textId="77777777" w:rsidTr="008016D1">
        <w:tc>
          <w:tcPr>
            <w:tcW w:w="315" w:type="pct"/>
          </w:tcPr>
          <w:p w14:paraId="590B5B4B" w14:textId="6A7C1A61" w:rsidR="008A15BA" w:rsidRPr="008016D1" w:rsidRDefault="008A15BA" w:rsidP="008016D1">
            <w:pPr>
              <w:pStyle w:val="TableText"/>
            </w:pPr>
            <w:r w:rsidRPr="008016D1">
              <w:t>17</w:t>
            </w:r>
          </w:p>
        </w:tc>
        <w:tc>
          <w:tcPr>
            <w:tcW w:w="1858" w:type="pct"/>
            <w:vAlign w:val="center"/>
          </w:tcPr>
          <w:p w14:paraId="23BA2E7B" w14:textId="77777777" w:rsidR="008A15BA" w:rsidRPr="004030C0" w:rsidRDefault="008A15BA" w:rsidP="008A15BA">
            <w:pPr>
              <w:pStyle w:val="TableText"/>
              <w:jc w:val="right"/>
              <w:rPr>
                <w:b/>
                <w:bCs/>
                <w:sz w:val="16"/>
                <w:szCs w:val="16"/>
              </w:rPr>
            </w:pPr>
            <w:r w:rsidRPr="008016D1">
              <w:rPr>
                <w:b/>
              </w:rPr>
              <w:t>Total Accrued Costs</w:t>
            </w:r>
          </w:p>
          <w:p w14:paraId="3895DD2E" w14:textId="77777777" w:rsidR="008A15BA" w:rsidRPr="004030C0" w:rsidRDefault="008A15BA" w:rsidP="008A15BA">
            <w:pPr>
              <w:pStyle w:val="TableText"/>
              <w:jc w:val="right"/>
              <w:rPr>
                <w:sz w:val="18"/>
                <w:szCs w:val="18"/>
              </w:rPr>
            </w:pPr>
            <w:r w:rsidRPr="008016D1">
              <w:t>(Sum Lines 4 + 10 + 13 + 16)</w:t>
            </w:r>
          </w:p>
        </w:tc>
        <w:tc>
          <w:tcPr>
            <w:tcW w:w="942" w:type="pct"/>
            <w:tcBorders>
              <w:bottom w:val="single" w:sz="4" w:space="0" w:color="1F497D" w:themeColor="text2"/>
            </w:tcBorders>
          </w:tcPr>
          <w:p w14:paraId="685305E6"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c>
          <w:tcPr>
            <w:tcW w:w="943" w:type="pct"/>
            <w:tcBorders>
              <w:top w:val="single" w:sz="4" w:space="0" w:color="1F497D" w:themeColor="text2"/>
              <w:bottom w:val="single" w:sz="4" w:space="0" w:color="1F497D" w:themeColor="text2"/>
            </w:tcBorders>
            <w:shd w:val="clear" w:color="auto" w:fill="D5D0B4" w:themeFill="background2" w:themeFillShade="D9"/>
          </w:tcPr>
          <w:p w14:paraId="541640BD"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74BE79FC"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016D1" w:rsidRPr="004030C0" w14:paraId="48DCAFF4" w14:textId="77777777" w:rsidTr="008016D1">
        <w:tc>
          <w:tcPr>
            <w:tcW w:w="315" w:type="pct"/>
          </w:tcPr>
          <w:p w14:paraId="1274B1D9" w14:textId="360CED6E" w:rsidR="008A15BA" w:rsidRPr="008016D1" w:rsidRDefault="008A15BA" w:rsidP="008016D1">
            <w:pPr>
              <w:pStyle w:val="TableText"/>
            </w:pPr>
            <w:r w:rsidRPr="008016D1">
              <w:t>18</w:t>
            </w:r>
          </w:p>
        </w:tc>
        <w:tc>
          <w:tcPr>
            <w:tcW w:w="1858" w:type="pct"/>
          </w:tcPr>
          <w:p w14:paraId="21D77E57" w14:textId="28FD67E9" w:rsidR="008A15BA" w:rsidRPr="008016D1" w:rsidRDefault="008A15BA" w:rsidP="008A15BA">
            <w:pPr>
              <w:pStyle w:val="TableText"/>
            </w:pPr>
            <w:r w:rsidRPr="008016D1">
              <w:t xml:space="preserve">Value of Donated Facilities, Services, and Supplies (specify: </w:t>
            </w:r>
            <w:r w:rsidR="00334947">
              <w:t>____________</w:t>
            </w:r>
            <w:r w:rsidR="00334947" w:rsidRPr="004030C0">
              <w:t>__)</w:t>
            </w:r>
          </w:p>
        </w:tc>
        <w:tc>
          <w:tcPr>
            <w:tcW w:w="942" w:type="pct"/>
            <w:tcBorders>
              <w:top w:val="single" w:sz="4" w:space="0" w:color="1F497D" w:themeColor="text2"/>
              <w:bottom w:val="single" w:sz="4" w:space="0" w:color="1F497D" w:themeColor="text2"/>
            </w:tcBorders>
            <w:shd w:val="clear" w:color="auto" w:fill="D5D0B4" w:themeFill="background2" w:themeFillShade="D9"/>
          </w:tcPr>
          <w:p w14:paraId="6316A566"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3" w:type="pct"/>
            <w:tcBorders>
              <w:top w:val="single" w:sz="4" w:space="0" w:color="1F497D" w:themeColor="text2"/>
              <w:bottom w:val="single" w:sz="4" w:space="0" w:color="1F497D" w:themeColor="text2"/>
            </w:tcBorders>
            <w:shd w:val="clear" w:color="auto" w:fill="D5D0B4" w:themeFill="background2" w:themeFillShade="D9"/>
          </w:tcPr>
          <w:p w14:paraId="76D41311"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40EC6B49"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r w:rsidR="008016D1" w:rsidRPr="004030C0" w14:paraId="23B0E730" w14:textId="77777777" w:rsidTr="008016D1">
        <w:tc>
          <w:tcPr>
            <w:tcW w:w="315" w:type="pct"/>
          </w:tcPr>
          <w:p w14:paraId="5556F4B6" w14:textId="1C880C0C" w:rsidR="008A15BA" w:rsidRPr="008016D1" w:rsidRDefault="008A15BA" w:rsidP="008016D1">
            <w:pPr>
              <w:pStyle w:val="TableText"/>
            </w:pPr>
            <w:r w:rsidRPr="008016D1">
              <w:t>19</w:t>
            </w:r>
          </w:p>
        </w:tc>
        <w:tc>
          <w:tcPr>
            <w:tcW w:w="1858" w:type="pct"/>
            <w:vAlign w:val="center"/>
          </w:tcPr>
          <w:p w14:paraId="03F6D87E" w14:textId="2A42D6E4" w:rsidR="008A15BA" w:rsidRPr="008016D1" w:rsidRDefault="008A15BA" w:rsidP="008A15BA">
            <w:pPr>
              <w:pStyle w:val="TableText"/>
              <w:jc w:val="right"/>
              <w:rPr>
                <w:b/>
              </w:rPr>
            </w:pPr>
            <w:r w:rsidRPr="008016D1">
              <w:rPr>
                <w:b/>
              </w:rPr>
              <w:t xml:space="preserve">Total </w:t>
            </w:r>
            <w:r w:rsidR="00727F10">
              <w:rPr>
                <w:b/>
              </w:rPr>
              <w:t>w</w:t>
            </w:r>
            <w:r w:rsidRPr="008016D1">
              <w:rPr>
                <w:b/>
              </w:rPr>
              <w:t>ith Donations</w:t>
            </w:r>
          </w:p>
          <w:p w14:paraId="2FDBFC3E" w14:textId="77777777" w:rsidR="008A15BA" w:rsidRPr="008016D1" w:rsidRDefault="008A15BA" w:rsidP="008A15BA">
            <w:pPr>
              <w:pStyle w:val="TableText"/>
              <w:jc w:val="right"/>
            </w:pPr>
            <w:r w:rsidRPr="008016D1">
              <w:t>(Sum Lines 17 and 18)</w:t>
            </w:r>
          </w:p>
        </w:tc>
        <w:tc>
          <w:tcPr>
            <w:tcW w:w="942" w:type="pct"/>
            <w:tcBorders>
              <w:top w:val="single" w:sz="4" w:space="0" w:color="1F497D" w:themeColor="text2"/>
            </w:tcBorders>
            <w:shd w:val="clear" w:color="auto" w:fill="D5D0B4" w:themeFill="background2" w:themeFillShade="D9"/>
          </w:tcPr>
          <w:p w14:paraId="25689F48"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3" w:type="pct"/>
            <w:tcBorders>
              <w:top w:val="single" w:sz="4" w:space="0" w:color="1F497D" w:themeColor="text2"/>
            </w:tcBorders>
            <w:shd w:val="clear" w:color="auto" w:fill="D5D0B4" w:themeFill="background2" w:themeFillShade="D9"/>
          </w:tcPr>
          <w:p w14:paraId="39B34EF2" w14:textId="77777777" w:rsidR="008A15BA" w:rsidRPr="008016D1" w:rsidRDefault="008A15BA" w:rsidP="004030C0">
            <w:pPr>
              <w:pStyle w:val="TableText"/>
              <w:rPr>
                <w:color w:val="D5D0B4" w:themeColor="background2" w:themeShade="D9"/>
                <w:sz w:val="10"/>
              </w:rPr>
            </w:pPr>
            <w:r w:rsidRPr="008016D1">
              <w:rPr>
                <w:color w:val="D5D0B4" w:themeColor="background2" w:themeShade="D9"/>
                <w:sz w:val="10"/>
              </w:rPr>
              <w:t>[Cell not reported]</w:t>
            </w:r>
          </w:p>
        </w:tc>
        <w:tc>
          <w:tcPr>
            <w:tcW w:w="942" w:type="pct"/>
          </w:tcPr>
          <w:p w14:paraId="2EE85FD3" w14:textId="77777777" w:rsidR="008A15BA" w:rsidRPr="008016D1" w:rsidRDefault="008A15BA" w:rsidP="004030C0">
            <w:pPr>
              <w:pStyle w:val="TableText"/>
              <w:rPr>
                <w:color w:val="EEECE1" w:themeColor="background2"/>
                <w:sz w:val="10"/>
              </w:rPr>
            </w:pPr>
            <w:r w:rsidRPr="008016D1">
              <w:rPr>
                <w:color w:val="EEECE1" w:themeColor="background2"/>
                <w:sz w:val="10"/>
              </w:rPr>
              <w:t>[blank for demonstration]</w:t>
            </w:r>
          </w:p>
        </w:tc>
      </w:tr>
    </w:tbl>
    <w:p w14:paraId="54A1E57E" w14:textId="77777777" w:rsidR="004030C0" w:rsidRDefault="004030C0" w:rsidP="007B17EA">
      <w:pPr>
        <w:sectPr w:rsidR="004030C0" w:rsidSect="008016D1">
          <w:pgSz w:w="12240" w:h="15840"/>
          <w:pgMar w:top="1440" w:right="1080" w:bottom="1440" w:left="1080" w:header="720" w:footer="720" w:gutter="0"/>
          <w:cols w:space="432"/>
          <w:docGrid w:linePitch="360"/>
        </w:sectPr>
      </w:pPr>
    </w:p>
    <w:p w14:paraId="453A22E7" w14:textId="77777777" w:rsidR="00754DCE" w:rsidRDefault="0005354F" w:rsidP="00E970DE">
      <w:pPr>
        <w:pStyle w:val="Heading1"/>
        <w:jc w:val="left"/>
        <w:sectPr w:rsidR="00754DCE" w:rsidSect="00754DCE">
          <w:pgSz w:w="12240" w:h="15840"/>
          <w:pgMar w:top="1440" w:right="1080" w:bottom="1440" w:left="1080" w:header="720" w:footer="720" w:gutter="0"/>
          <w:cols w:space="432"/>
          <w:docGrid w:linePitch="360"/>
        </w:sectPr>
      </w:pPr>
      <w:bookmarkStart w:id="530" w:name="_Instructions_for_Table_7"/>
      <w:bookmarkStart w:id="531" w:name="_Toc489440173"/>
      <w:bookmarkStart w:id="532" w:name="_Toc489949135"/>
      <w:bookmarkStart w:id="533" w:name="_Toc508225524"/>
      <w:bookmarkEnd w:id="530"/>
      <w:r>
        <w:t>Instructions for Table 9D: Patient</w:t>
      </w:r>
      <w:r w:rsidR="00585FE6">
        <w:t>-</w:t>
      </w:r>
      <w:r>
        <w:t>Related Revenue</w:t>
      </w:r>
      <w:bookmarkEnd w:id="531"/>
      <w:bookmarkEnd w:id="532"/>
      <w:bookmarkEnd w:id="533"/>
    </w:p>
    <w:p w14:paraId="002DAE1E" w14:textId="4A38AB09" w:rsidR="0005354F" w:rsidRDefault="0005354F" w:rsidP="007B17EA">
      <w:r w:rsidRPr="0005354F">
        <w:t xml:space="preserve">This table collects information on charges, collections, supplemental payments, contractual allowances, self-pay sliding </w:t>
      </w:r>
      <w:r w:rsidR="00197299">
        <w:t xml:space="preserve">fee </w:t>
      </w:r>
      <w:r w:rsidRPr="0005354F">
        <w:t xml:space="preserve">discounts, and self-pay bad debt write-off. The statute requires that </w:t>
      </w:r>
      <w:r w:rsidRPr="008016D1">
        <w:rPr>
          <w:i/>
        </w:rPr>
        <w:t>all</w:t>
      </w:r>
      <w:r w:rsidRPr="0005354F">
        <w:t xml:space="preserve"> health centers have a fee schedule</w:t>
      </w:r>
      <w:r w:rsidR="005244B3">
        <w:t>, based on locally prevailing rates and actual health center costs,</w:t>
      </w:r>
      <w:r w:rsidRPr="0005354F">
        <w:t xml:space="preserve"> and that they </w:t>
      </w:r>
      <w:r w:rsidR="00FC18CE" w:rsidRPr="0005354F">
        <w:t>discount</w:t>
      </w:r>
      <w:r w:rsidRPr="0005354F">
        <w:t xml:space="preserve"> these fees (see discussion regarding </w:t>
      </w:r>
      <w:hyperlink w:anchor="_Column_E_-" w:history="1">
        <w:r w:rsidR="00302431" w:rsidRPr="006D142A">
          <w:rPr>
            <w:rStyle w:val="Hyperlink"/>
          </w:rPr>
          <w:t>s</w:t>
        </w:r>
        <w:r w:rsidRPr="006D142A">
          <w:rPr>
            <w:rStyle w:val="Hyperlink"/>
          </w:rPr>
          <w:t xml:space="preserve">liding </w:t>
        </w:r>
        <w:r w:rsidR="00197299">
          <w:rPr>
            <w:rStyle w:val="Hyperlink"/>
          </w:rPr>
          <w:t>fee</w:t>
        </w:r>
        <w:r w:rsidR="00FC18CE" w:rsidRPr="006D142A">
          <w:rPr>
            <w:rStyle w:val="Hyperlink"/>
          </w:rPr>
          <w:t xml:space="preserve"> </w:t>
        </w:r>
        <w:r w:rsidR="00302431" w:rsidRPr="006D142A">
          <w:rPr>
            <w:rStyle w:val="Hyperlink"/>
          </w:rPr>
          <w:t>d</w:t>
        </w:r>
        <w:r w:rsidRPr="006D142A">
          <w:rPr>
            <w:rStyle w:val="Hyperlink"/>
          </w:rPr>
          <w:t>iscounts</w:t>
        </w:r>
      </w:hyperlink>
      <w:r w:rsidRPr="0005354F">
        <w:t xml:space="preserve"> below</w:t>
      </w:r>
      <w:r w:rsidR="00FC18CE" w:rsidRPr="0005354F">
        <w:t>)</w:t>
      </w:r>
      <w:r w:rsidR="00262D9F">
        <w:t>,</w:t>
      </w:r>
      <w:r w:rsidR="00FC18CE" w:rsidRPr="0005354F">
        <w:t xml:space="preserve"> </w:t>
      </w:r>
      <w:r w:rsidR="005244B3">
        <w:t>based on a patient’s income and family size. Health centers are also required to make reasonable efforts to collect payment from patients and/or their third-party payers</w:t>
      </w:r>
      <w:r w:rsidR="00FC18CE" w:rsidRPr="0005354F">
        <w:t>.</w:t>
      </w:r>
      <w:r w:rsidRPr="0005354F">
        <w:t xml:space="preserve"> </w:t>
      </w:r>
      <w:r w:rsidRPr="008016D1">
        <w:rPr>
          <w:i/>
        </w:rPr>
        <w:t xml:space="preserve">Note that, unlike Table 8A, Table 9D is a </w:t>
      </w:r>
      <w:r w:rsidRPr="008016D1">
        <w:rPr>
          <w:rStyle w:val="IntenseEmphasis"/>
        </w:rPr>
        <w:t>cash basis</w:t>
      </w:r>
      <w:r w:rsidRPr="008016D1">
        <w:rPr>
          <w:i/>
        </w:rPr>
        <w:t>.</w:t>
      </w:r>
    </w:p>
    <w:p w14:paraId="737D5590" w14:textId="77777777" w:rsidR="0005354F" w:rsidRDefault="0005354F" w:rsidP="0005354F">
      <w:pPr>
        <w:pStyle w:val="Heading2"/>
      </w:pPr>
      <w:bookmarkStart w:id="534" w:name="_Toc489440174"/>
      <w:bookmarkStart w:id="535" w:name="_Toc489949136"/>
      <w:bookmarkStart w:id="536" w:name="_Toc508225525"/>
      <w:r>
        <w:t>Rows: Pay</w:t>
      </w:r>
      <w:r w:rsidR="00926433">
        <w:t>e</w:t>
      </w:r>
      <w:r>
        <w:t>r Categories and Form of Payment</w:t>
      </w:r>
      <w:bookmarkEnd w:id="534"/>
      <w:bookmarkEnd w:id="535"/>
      <w:bookmarkEnd w:id="536"/>
    </w:p>
    <w:p w14:paraId="2A487D03" w14:textId="77777777" w:rsidR="0005354F" w:rsidRDefault="0005354F" w:rsidP="0005354F">
      <w:r w:rsidRPr="0005354F">
        <w:t xml:space="preserve">Five </w:t>
      </w:r>
      <w:r w:rsidR="00EE655E">
        <w:t xml:space="preserve">major </w:t>
      </w:r>
      <w:r w:rsidRPr="0005354F">
        <w:t>pay</w:t>
      </w:r>
      <w:r w:rsidR="00926433">
        <w:t>e</w:t>
      </w:r>
      <w:r w:rsidRPr="0005354F">
        <w:t>r categories are listed: Medicaid, Medicare, Other Public, Private, and Self</w:t>
      </w:r>
      <w:r w:rsidR="00A53187">
        <w:t>-</w:t>
      </w:r>
      <w:r w:rsidRPr="0005354F">
        <w:t>Pay. Except for Self</w:t>
      </w:r>
      <w:r w:rsidR="00A53187">
        <w:t>-</w:t>
      </w:r>
      <w:r w:rsidRPr="0005354F">
        <w:t>Pay, each category has three sub-</w:t>
      </w:r>
      <w:r w:rsidR="00EE655E">
        <w:t>categories</w:t>
      </w:r>
      <w:r w:rsidRPr="0005354F">
        <w:t>: non-managed care, capitated managed care, and fee-for-service managed care.</w:t>
      </w:r>
    </w:p>
    <w:p w14:paraId="39F09C27" w14:textId="77777777" w:rsidR="0005354F" w:rsidRDefault="0005354F" w:rsidP="0005354F">
      <w:pPr>
        <w:pStyle w:val="Heading3"/>
      </w:pPr>
      <w:bookmarkStart w:id="537" w:name="_Form_of_Payment"/>
      <w:bookmarkStart w:id="538" w:name="_Toc412466539"/>
      <w:bookmarkStart w:id="539" w:name="_Toc489440175"/>
      <w:bookmarkStart w:id="540" w:name="_Toc489949137"/>
      <w:bookmarkStart w:id="541" w:name="_Toc508225526"/>
      <w:bookmarkEnd w:id="537"/>
      <w:r>
        <w:t>Form of Payment</w:t>
      </w:r>
      <w:bookmarkEnd w:id="538"/>
      <w:bookmarkEnd w:id="539"/>
      <w:bookmarkEnd w:id="540"/>
      <w:bookmarkEnd w:id="541"/>
    </w:p>
    <w:p w14:paraId="5EA3699F" w14:textId="33399AC2" w:rsidR="0005354F" w:rsidRDefault="00461D56" w:rsidP="0005354F">
      <w:pPr>
        <w:pStyle w:val="Heading4"/>
      </w:pPr>
      <w:r>
        <w:t xml:space="preserve">Non-Managed Care – </w:t>
      </w:r>
      <w:r w:rsidR="0005354F">
        <w:t>Fee</w:t>
      </w:r>
      <w:r w:rsidR="00585FE6">
        <w:t>-</w:t>
      </w:r>
      <w:r w:rsidR="0005354F">
        <w:t>for</w:t>
      </w:r>
      <w:r w:rsidR="00585FE6">
        <w:t>-</w:t>
      </w:r>
      <w:r w:rsidR="0005354F">
        <w:t>Service</w:t>
      </w:r>
    </w:p>
    <w:p w14:paraId="3E17D05A" w14:textId="7B06575A" w:rsidR="0005354F" w:rsidRDefault="00A036B2" w:rsidP="008016D1">
      <w:r>
        <w:t>Report c</w:t>
      </w:r>
      <w:r w:rsidR="0005354F">
        <w:t>harges which are billed to a third</w:t>
      </w:r>
      <w:r w:rsidR="00585FE6">
        <w:t>-</w:t>
      </w:r>
      <w:r w:rsidR="0005354F">
        <w:t>party pay</w:t>
      </w:r>
      <w:r w:rsidR="00926433">
        <w:t>e</w:t>
      </w:r>
      <w:r w:rsidR="0005354F">
        <w:t xml:space="preserve">r (or directly to a patient) </w:t>
      </w:r>
      <w:r w:rsidR="00585FE6">
        <w:t xml:space="preserve">that </w:t>
      </w:r>
      <w:r w:rsidR="0005354F">
        <w:t xml:space="preserve">list each of the services provided using CPT codes </w:t>
      </w:r>
      <w:r w:rsidR="006D142A">
        <w:t xml:space="preserve">(for medical) </w:t>
      </w:r>
      <w:r w:rsidR="0005354F">
        <w:t xml:space="preserve">and the charge associated with each of these </w:t>
      </w:r>
      <w:r w:rsidR="00641592">
        <w:t>services</w:t>
      </w:r>
      <w:r w:rsidR="006D142A">
        <w:t>. Other services (dental, mental health, pharmacy, etc.) have similar fee schedules. T</w:t>
      </w:r>
      <w:r w:rsidR="0005354F">
        <w:t>hird</w:t>
      </w:r>
      <w:r w:rsidR="00585FE6">
        <w:t>-</w:t>
      </w:r>
      <w:r w:rsidR="0005354F">
        <w:t>party pay</w:t>
      </w:r>
      <w:r w:rsidR="00926433">
        <w:t>e</w:t>
      </w:r>
      <w:r w:rsidR="0005354F">
        <w:t>r</w:t>
      </w:r>
      <w:r w:rsidR="000D4095">
        <w:t>s</w:t>
      </w:r>
      <w:r w:rsidR="0005354F">
        <w:t xml:space="preserve"> pay some or </w:t>
      </w:r>
      <w:r w:rsidR="00461D56">
        <w:t xml:space="preserve">all of </w:t>
      </w:r>
      <w:r w:rsidR="00AE53DE">
        <w:t>the</w:t>
      </w:r>
      <w:r w:rsidR="0005354F">
        <w:t xml:space="preserve"> bill</w:t>
      </w:r>
      <w:r w:rsidR="000D4095">
        <w:t>,</w:t>
      </w:r>
      <w:r w:rsidR="0005354F">
        <w:t xml:space="preserve"> generally based on agreed upon maximums or discounts.</w:t>
      </w:r>
    </w:p>
    <w:p w14:paraId="32A0F380" w14:textId="77777777" w:rsidR="0005354F" w:rsidRDefault="0005354F" w:rsidP="008016D1">
      <w:pPr>
        <w:pStyle w:val="Heading4"/>
        <w:keepNext/>
      </w:pPr>
      <w:r>
        <w:t xml:space="preserve">Managed Care </w:t>
      </w:r>
      <w:r w:rsidR="00302431">
        <w:t>–</w:t>
      </w:r>
      <w:r w:rsidR="00EE655E">
        <w:t xml:space="preserve"> </w:t>
      </w:r>
      <w:r>
        <w:t>Capitated</w:t>
      </w:r>
    </w:p>
    <w:p w14:paraId="63AA3111" w14:textId="0E8EA535" w:rsidR="005B548A" w:rsidRDefault="008E7A64" w:rsidP="008016D1">
      <w:pPr>
        <w:keepNext/>
      </w:pPr>
      <w:r>
        <w:t>Report c</w:t>
      </w:r>
      <w:r w:rsidR="0005354F">
        <w:t>harges billed to a managed care pay</w:t>
      </w:r>
      <w:r w:rsidR="00926433">
        <w:t>e</w:t>
      </w:r>
      <w:r w:rsidR="0005354F">
        <w:t xml:space="preserve">r </w:t>
      </w:r>
      <w:r w:rsidR="005B548A">
        <w:t>wh</w:t>
      </w:r>
      <w:r w:rsidR="00461D56">
        <w:t>ich</w:t>
      </w:r>
      <w:r w:rsidR="005B548A">
        <w:t xml:space="preserve"> </w:t>
      </w:r>
      <w:r w:rsidR="0005354F">
        <w:t>list</w:t>
      </w:r>
      <w:r w:rsidR="005B548A">
        <w:t>s</w:t>
      </w:r>
      <w:r w:rsidR="0005354F">
        <w:t xml:space="preserve"> each of the services provided and the associated fee; the HMO </w:t>
      </w:r>
      <w:r w:rsidR="00461D56">
        <w:t xml:space="preserve">or managed care organization </w:t>
      </w:r>
      <w:r w:rsidR="0005354F">
        <w:t xml:space="preserve">pays the health center a monthly capitation fee </w:t>
      </w:r>
      <w:r w:rsidR="0005354F" w:rsidRPr="008016D1">
        <w:rPr>
          <w:i/>
        </w:rPr>
        <w:t>regardless of whether any services were rendered during the month</w:t>
      </w:r>
      <w:r w:rsidR="0005354F">
        <w:t xml:space="preserve">. </w:t>
      </w:r>
    </w:p>
    <w:p w14:paraId="13294287" w14:textId="5D017F63" w:rsidR="005B548A" w:rsidRDefault="0005354F" w:rsidP="008016D1">
      <w:r>
        <w:t xml:space="preserve">If the </w:t>
      </w:r>
      <w:r w:rsidR="005B4C7B">
        <w:t xml:space="preserve">billed </w:t>
      </w:r>
      <w:r>
        <w:t>services are on a list of covered services in the agreement between the health center and the HMO, no further payment is provided by the HMO</w:t>
      </w:r>
      <w:r w:rsidR="003664BF">
        <w:t xml:space="preserve"> (</w:t>
      </w:r>
      <w:r w:rsidR="00904334">
        <w:t>al</w:t>
      </w:r>
      <w:r w:rsidR="003664BF">
        <w:t xml:space="preserve">though </w:t>
      </w:r>
      <w:r w:rsidR="00262D9F">
        <w:t>a federally qualified health center [</w:t>
      </w:r>
      <w:r w:rsidR="00FC18CE">
        <w:t>FQHC</w:t>
      </w:r>
      <w:r w:rsidR="00262D9F">
        <w:t>]</w:t>
      </w:r>
      <w:r w:rsidR="003664BF">
        <w:t xml:space="preserve"> wrap-around payment may be paid </w:t>
      </w:r>
      <w:r w:rsidR="008E6240">
        <w:t>for</w:t>
      </w:r>
      <w:r w:rsidR="003664BF">
        <w:t xml:space="preserve"> Medicaid, Medicare</w:t>
      </w:r>
      <w:r w:rsidR="008E6240">
        <w:t>,</w:t>
      </w:r>
      <w:r w:rsidR="003664BF">
        <w:t xml:space="preserve"> or CHIP</w:t>
      </w:r>
      <w:r w:rsidR="008E6240">
        <w:t xml:space="preserve"> services</w:t>
      </w:r>
      <w:r w:rsidR="005B548A">
        <w:t xml:space="preserve"> to adjust total payment to FQHC prospective payment system (PPS) rates</w:t>
      </w:r>
      <w:r w:rsidR="003664BF">
        <w:t>)</w:t>
      </w:r>
      <w:r>
        <w:t xml:space="preserve">. </w:t>
      </w:r>
    </w:p>
    <w:p w14:paraId="30E9F75B" w14:textId="3B6EDDE2" w:rsidR="005B548A" w:rsidRDefault="0005354F" w:rsidP="008016D1">
      <w:r>
        <w:t xml:space="preserve">If the service is “carved out” </w:t>
      </w:r>
      <w:r w:rsidR="00461D56">
        <w:t>(i.e., not included in</w:t>
      </w:r>
      <w:r>
        <w:t xml:space="preserve"> the listed services</w:t>
      </w:r>
      <w:r w:rsidR="00461D56">
        <w:t>)</w:t>
      </w:r>
      <w:r w:rsidR="00FC18CE">
        <w:t>,</w:t>
      </w:r>
      <w:r>
        <w:t xml:space="preserve"> </w:t>
      </w:r>
      <w:r w:rsidR="005B548A">
        <w:t xml:space="preserve">reflect the </w:t>
      </w:r>
      <w:r w:rsidR="00461D56">
        <w:t xml:space="preserve">charge for these services as an </w:t>
      </w:r>
      <w:r>
        <w:t xml:space="preserve">additional </w:t>
      </w:r>
      <w:r w:rsidR="00FC18CE">
        <w:t>managed care</w:t>
      </w:r>
      <w:r>
        <w:t xml:space="preserve"> fee-for-service. </w:t>
      </w:r>
    </w:p>
    <w:p w14:paraId="1AC32E62" w14:textId="77777777" w:rsidR="0005354F" w:rsidRDefault="005B548A" w:rsidP="008016D1">
      <w:r>
        <w:t>Report t</w:t>
      </w:r>
      <w:r w:rsidR="0005354F">
        <w:t xml:space="preserve">he capitation (monthly payment) </w:t>
      </w:r>
      <w:r>
        <w:t xml:space="preserve">as a collection, </w:t>
      </w:r>
      <w:r w:rsidR="0005354F">
        <w:t>not as an additional charge.</w:t>
      </w:r>
    </w:p>
    <w:p w14:paraId="4CD734A7" w14:textId="77777777" w:rsidR="0005354F" w:rsidRDefault="0005354F" w:rsidP="0005354F">
      <w:pPr>
        <w:pStyle w:val="Heading4"/>
      </w:pPr>
      <w:r>
        <w:t xml:space="preserve">Managed Care </w:t>
      </w:r>
      <w:r w:rsidR="00302431">
        <w:t>–</w:t>
      </w:r>
      <w:r w:rsidR="00EE655E">
        <w:t xml:space="preserve"> </w:t>
      </w:r>
      <w:r>
        <w:t>Fee</w:t>
      </w:r>
      <w:r w:rsidR="00302431">
        <w:t>-</w:t>
      </w:r>
      <w:r>
        <w:t>for</w:t>
      </w:r>
      <w:r w:rsidR="00302431">
        <w:t>-</w:t>
      </w:r>
      <w:r>
        <w:t>Service</w:t>
      </w:r>
    </w:p>
    <w:p w14:paraId="770BB658" w14:textId="6FCAD91A" w:rsidR="00B425CE" w:rsidRDefault="00B425CE" w:rsidP="008016D1">
      <w:r>
        <w:t xml:space="preserve">Report </w:t>
      </w:r>
      <w:r w:rsidR="006D142A">
        <w:t xml:space="preserve">charges for services provided to </w:t>
      </w:r>
      <w:r>
        <w:t>p</w:t>
      </w:r>
      <w:r w:rsidR="0005354F">
        <w:t xml:space="preserve">atients </w:t>
      </w:r>
      <w:r>
        <w:t xml:space="preserve">who </w:t>
      </w:r>
      <w:r w:rsidR="0005354F">
        <w:t>are assigned to the health center and must receive their primary care from the health center</w:t>
      </w:r>
      <w:r w:rsidR="00262D9F">
        <w:t>—</w:t>
      </w:r>
      <w:r w:rsidR="0005354F">
        <w:t>hence the managed care inclusion</w:t>
      </w:r>
      <w:r w:rsidR="00262D9F">
        <w:t>—</w:t>
      </w:r>
      <w:r w:rsidR="0005354F">
        <w:t xml:space="preserve">but </w:t>
      </w:r>
      <w:r w:rsidR="006D142A">
        <w:t xml:space="preserve">for whom </w:t>
      </w:r>
      <w:r w:rsidR="0005354F">
        <w:t xml:space="preserve">no monthly fee is paid. Instead, the HMO pays some or </w:t>
      </w:r>
      <w:r w:rsidR="002D2F47">
        <w:t>the entire</w:t>
      </w:r>
      <w:r w:rsidR="0005354F">
        <w:t xml:space="preserve"> bill</w:t>
      </w:r>
      <w:r w:rsidR="003664BF">
        <w:t>,</w:t>
      </w:r>
      <w:r w:rsidR="0005354F">
        <w:t xml:space="preserve"> generally based on agreed upon maximums or discounts</w:t>
      </w:r>
      <w:r>
        <w:t xml:space="preserve"> for services</w:t>
      </w:r>
      <w:r w:rsidR="0005354F">
        <w:t>.</w:t>
      </w:r>
    </w:p>
    <w:p w14:paraId="175F3958" w14:textId="77777777" w:rsidR="0005354F" w:rsidRDefault="003664BF" w:rsidP="008016D1">
      <w:r>
        <w:t>A supplemental wrap-around payment may also be paid.</w:t>
      </w:r>
      <w:r w:rsidR="00B425CE">
        <w:t xml:space="preserve"> </w:t>
      </w:r>
      <w:r w:rsidR="0005354F">
        <w:t>In addition</w:t>
      </w:r>
      <w:r>
        <w:t xml:space="preserve"> to </w:t>
      </w:r>
      <w:r w:rsidR="008E6240">
        <w:t xml:space="preserve">basic </w:t>
      </w:r>
      <w:r>
        <w:t>services to fee-for-service managed care patients</w:t>
      </w:r>
      <w:r w:rsidR="0005354F">
        <w:t xml:space="preserve">, </w:t>
      </w:r>
      <w:r w:rsidR="00B425CE">
        <w:t xml:space="preserve">reflect </w:t>
      </w:r>
      <w:r w:rsidR="0005354F">
        <w:t>carved out charges and collections for capitated patients on these lines.</w:t>
      </w:r>
    </w:p>
    <w:p w14:paraId="3B27A3AF" w14:textId="77777777" w:rsidR="0005354F" w:rsidRDefault="0005354F" w:rsidP="0005354F">
      <w:pPr>
        <w:pStyle w:val="Heading3"/>
      </w:pPr>
      <w:bookmarkStart w:id="542" w:name="_Payer_Categories"/>
      <w:bookmarkStart w:id="543" w:name="_Toc412466540"/>
      <w:bookmarkStart w:id="544" w:name="_Toc489440176"/>
      <w:bookmarkStart w:id="545" w:name="_Toc489949138"/>
      <w:bookmarkStart w:id="546" w:name="_Toc508225527"/>
      <w:bookmarkEnd w:id="542"/>
      <w:r w:rsidRPr="0038249E">
        <w:t>Pay</w:t>
      </w:r>
      <w:r w:rsidR="00926433" w:rsidRPr="0038249E">
        <w:t>e</w:t>
      </w:r>
      <w:r w:rsidRPr="0038249E">
        <w:t>r</w:t>
      </w:r>
      <w:r>
        <w:t xml:space="preserve"> Categories</w:t>
      </w:r>
      <w:bookmarkEnd w:id="543"/>
      <w:bookmarkEnd w:id="544"/>
      <w:bookmarkEnd w:id="545"/>
      <w:bookmarkEnd w:id="546"/>
    </w:p>
    <w:p w14:paraId="7ABF4BAF" w14:textId="77777777" w:rsidR="0005354F" w:rsidRDefault="0005354F" w:rsidP="008016D1">
      <w:pPr>
        <w:pStyle w:val="Heading4"/>
        <w:keepNext/>
        <w:keepLines/>
      </w:pPr>
      <w:r>
        <w:t>Medicaid (Lines 1–3)</w:t>
      </w:r>
    </w:p>
    <w:p w14:paraId="17C773FC" w14:textId="77777777" w:rsidR="00A66BD5" w:rsidRDefault="00A66BD5" w:rsidP="008016D1">
      <w:pPr>
        <w:keepNext/>
        <w:keepLines/>
      </w:pPr>
      <w:r>
        <w:t xml:space="preserve">Report </w:t>
      </w:r>
      <w:r w:rsidR="0005354F">
        <w:t>all services billed to and paid for by Medicaid (Title XIX)</w:t>
      </w:r>
      <w:r w:rsidR="00585FE6">
        <w:t>,</w:t>
      </w:r>
      <w:r w:rsidR="0005354F">
        <w:t xml:space="preserve"> regardless of whether </w:t>
      </w:r>
      <w:r>
        <w:t>payment comes</w:t>
      </w:r>
      <w:r w:rsidR="0005354F">
        <w:t xml:space="preserve"> directly or through a fiscal intermediary or an HMO. For example, in </w:t>
      </w:r>
      <w:r w:rsidR="00585FE6">
        <w:t>s</w:t>
      </w:r>
      <w:r w:rsidR="0005354F">
        <w:t>tates with a capitated Medicaid program, where the health center has a contract with a private plan like Blue Cross, the pay</w:t>
      </w:r>
      <w:r w:rsidR="00926433">
        <w:t>e</w:t>
      </w:r>
      <w:r w:rsidR="0005354F">
        <w:t xml:space="preserve">r would be Medicaid, even though the actual payment may have come from Blue Cross. </w:t>
      </w:r>
    </w:p>
    <w:p w14:paraId="59B94451" w14:textId="560A4DB5" w:rsidR="00A555F5" w:rsidRPr="008016D1" w:rsidRDefault="0005354F" w:rsidP="008016D1">
      <w:pPr>
        <w:rPr>
          <w:rStyle w:val="SubtleEmphasis"/>
        </w:rPr>
      </w:pPr>
      <w:r w:rsidRPr="008016D1">
        <w:rPr>
          <w:rStyle w:val="SubtleEmphasis"/>
          <w:b/>
        </w:rPr>
        <w:t>Note</w:t>
      </w:r>
      <w:r w:rsidR="00A66BD5" w:rsidRPr="008016D1">
        <w:rPr>
          <w:rStyle w:val="SubtleEmphasis"/>
        </w:rPr>
        <w:t>: Include</w:t>
      </w:r>
      <w:r w:rsidRPr="008016D1">
        <w:rPr>
          <w:rStyle w:val="SubtleEmphasis"/>
        </w:rPr>
        <w:t xml:space="preserve"> EPSDT</w:t>
      </w:r>
      <w:r w:rsidR="00FC18CE" w:rsidRPr="00754DCE">
        <w:rPr>
          <w:rStyle w:val="SubtleEmphasis"/>
        </w:rPr>
        <w:t>,</w:t>
      </w:r>
      <w:r w:rsidRPr="008016D1">
        <w:rPr>
          <w:rStyle w:val="SubtleEmphasis"/>
        </w:rPr>
        <w:t xml:space="preserve"> which has various names in different </w:t>
      </w:r>
      <w:r w:rsidR="00585FE6" w:rsidRPr="008016D1">
        <w:rPr>
          <w:rStyle w:val="SubtleEmphasis"/>
        </w:rPr>
        <w:t>s</w:t>
      </w:r>
      <w:r w:rsidRPr="008016D1">
        <w:rPr>
          <w:rStyle w:val="SubtleEmphasis"/>
        </w:rPr>
        <w:t>tates</w:t>
      </w:r>
      <w:r w:rsidR="00A66BD5" w:rsidRPr="008016D1">
        <w:rPr>
          <w:rStyle w:val="SubtleEmphasis"/>
        </w:rPr>
        <w:t xml:space="preserve"> and is</w:t>
      </w:r>
      <w:r w:rsidRPr="008016D1">
        <w:rPr>
          <w:rStyle w:val="SubtleEmphasis"/>
        </w:rPr>
        <w:t xml:space="preserve"> a part of Title XIX</w:t>
      </w:r>
      <w:r w:rsidR="002B21E6" w:rsidRPr="008016D1">
        <w:rPr>
          <w:rStyle w:val="SubtleEmphasis"/>
        </w:rPr>
        <w:t xml:space="preserve">. The EPSDT program includes some children who are eligible for the screening services only and are not included in the rest of the Medicaid program. </w:t>
      </w:r>
      <w:r w:rsidR="00A555F5" w:rsidRPr="008016D1">
        <w:rPr>
          <w:rStyle w:val="SubtleEmphasis"/>
        </w:rPr>
        <w:t>Always r</w:t>
      </w:r>
      <w:r w:rsidR="00A66BD5" w:rsidRPr="008016D1">
        <w:rPr>
          <w:rStyle w:val="SubtleEmphasis"/>
        </w:rPr>
        <w:t xml:space="preserve">eport their </w:t>
      </w:r>
      <w:r w:rsidR="002B21E6" w:rsidRPr="008016D1">
        <w:rPr>
          <w:rStyle w:val="SubtleEmphasis"/>
        </w:rPr>
        <w:t xml:space="preserve">charges </w:t>
      </w:r>
      <w:r w:rsidRPr="008016D1">
        <w:rPr>
          <w:rStyle w:val="SubtleEmphasis"/>
        </w:rPr>
        <w:t>on Line 1.</w:t>
      </w:r>
    </w:p>
    <w:p w14:paraId="337EB2FD" w14:textId="6F0549C3" w:rsidR="00A555F5" w:rsidRDefault="0005354F" w:rsidP="008016D1">
      <w:pPr>
        <w:pStyle w:val="BulletList"/>
      </w:pPr>
      <w:r>
        <w:t xml:space="preserve">CHIP (or CHIP-RA), which has different names in different </w:t>
      </w:r>
      <w:r w:rsidR="00585FE6">
        <w:t>s</w:t>
      </w:r>
      <w:r>
        <w:t xml:space="preserve">tates, is sometimes paid through Medicaid. If this is the case, include </w:t>
      </w:r>
      <w:r w:rsidR="00BA33E7">
        <w:t xml:space="preserve">it </w:t>
      </w:r>
      <w:r>
        <w:t xml:space="preserve">here. </w:t>
      </w:r>
    </w:p>
    <w:p w14:paraId="1EA56C67" w14:textId="38EBA398" w:rsidR="00A555F5" w:rsidRPr="00C318B4" w:rsidRDefault="008E6240" w:rsidP="008016D1">
      <w:pPr>
        <w:pStyle w:val="BulletList"/>
      </w:pPr>
      <w:r>
        <w:t xml:space="preserve">Note that some states are experimenting with the Medicaid expansion program by providing funds for eligible individuals to purchase their own insurance. </w:t>
      </w:r>
      <w:r w:rsidR="00A555F5" w:rsidRPr="00C318B4">
        <w:rPr>
          <w:i/>
        </w:rPr>
        <w:t>Classify t</w:t>
      </w:r>
      <w:r w:rsidRPr="00A555F5">
        <w:rPr>
          <w:i/>
        </w:rPr>
        <w:t xml:space="preserve">hese payers as Medicaid, not as </w:t>
      </w:r>
      <w:r w:rsidR="00262D9F">
        <w:rPr>
          <w:i/>
        </w:rPr>
        <w:t>P</w:t>
      </w:r>
      <w:r w:rsidRPr="00A555F5">
        <w:rPr>
          <w:i/>
        </w:rPr>
        <w:t>rivate.</w:t>
      </w:r>
    </w:p>
    <w:p w14:paraId="4B3C72C0" w14:textId="77777777" w:rsidR="00A555F5" w:rsidRDefault="004D4AB4" w:rsidP="008016D1">
      <w:pPr>
        <w:pStyle w:val="BulletList"/>
      </w:pPr>
      <w:r>
        <w:t xml:space="preserve">In addition, </w:t>
      </w:r>
      <w:r w:rsidR="0005354F">
        <w:t xml:space="preserve">include here a portion of the charges for </w:t>
      </w:r>
      <w:r w:rsidR="006D4AA5">
        <w:t>dually eligible patients</w:t>
      </w:r>
      <w:r w:rsidR="0005354F">
        <w:t xml:space="preserve"> that are reclassified to Medicaid after being initially submitted to Medicare. </w:t>
      </w:r>
    </w:p>
    <w:p w14:paraId="690B0697" w14:textId="42EFCB52" w:rsidR="00A555F5" w:rsidRDefault="0005354F" w:rsidP="008016D1">
      <w:pPr>
        <w:pStyle w:val="BulletList"/>
      </w:pPr>
      <w:r>
        <w:t xml:space="preserve">In a small number of cases, Medicaid patients are enrolled in a “share of cost” program where they pay some portion of the fee as a co-payment or a deductible. In this case, </w:t>
      </w:r>
      <w:r w:rsidR="00A555F5">
        <w:t xml:space="preserve">reclassify </w:t>
      </w:r>
      <w:r>
        <w:t xml:space="preserve">the patient’s share of the cost to </w:t>
      </w:r>
      <w:r w:rsidR="00262D9F">
        <w:t>Self</w:t>
      </w:r>
      <w:r w:rsidR="00FC18CE">
        <w:t>-</w:t>
      </w:r>
      <w:r w:rsidR="00262D9F">
        <w:t>P</w:t>
      </w:r>
      <w:r w:rsidR="00FC18CE">
        <w:t>ay</w:t>
      </w:r>
      <w:r>
        <w:t>.</w:t>
      </w:r>
      <w:r w:rsidR="002B21E6">
        <w:t xml:space="preserve">  </w:t>
      </w:r>
    </w:p>
    <w:p w14:paraId="6708BCB3" w14:textId="0CCEB775" w:rsidR="0005354F" w:rsidRDefault="00A555F5" w:rsidP="008016D1">
      <w:pPr>
        <w:pStyle w:val="BulletList"/>
      </w:pPr>
      <w:r>
        <w:t>Recognize c</w:t>
      </w:r>
      <w:r w:rsidR="00095829">
        <w:t>harges and collections for p</w:t>
      </w:r>
      <w:r w:rsidR="002B21E6">
        <w:t xml:space="preserve">atients enrolled in </w:t>
      </w:r>
      <w:r w:rsidR="00262D9F">
        <w:t>ADHC</w:t>
      </w:r>
      <w:r w:rsidR="00FC18CE">
        <w:t xml:space="preserve"> </w:t>
      </w:r>
      <w:r w:rsidR="002B21E6">
        <w:t xml:space="preserve">or </w:t>
      </w:r>
      <w:r w:rsidR="004A16DD">
        <w:t>Program of All-</w:t>
      </w:r>
      <w:r w:rsidR="00262D9F">
        <w:t>i</w:t>
      </w:r>
      <w:r w:rsidR="004A16DD">
        <w:t>nclusive Care for the Elderly (</w:t>
      </w:r>
      <w:r w:rsidR="002B21E6">
        <w:t>PACE</w:t>
      </w:r>
      <w:r w:rsidR="004A16DD">
        <w:t>)</w:t>
      </w:r>
      <w:r w:rsidR="002B21E6">
        <w:t xml:space="preserve"> programs </w:t>
      </w:r>
      <w:r>
        <w:t>under the appropriate payer. T</w:t>
      </w:r>
      <w:r w:rsidR="002B21E6">
        <w:t xml:space="preserve">reat as discussed in </w:t>
      </w:r>
      <w:hyperlink w:anchor="_Adult_Day_Health_1" w:history="1">
        <w:r w:rsidR="00FC18CE" w:rsidRPr="00262D9F">
          <w:rPr>
            <w:rStyle w:val="Hyperlink"/>
          </w:rPr>
          <w:t>Appendix B</w:t>
        </w:r>
      </w:hyperlink>
      <w:r w:rsidR="002B21E6">
        <w:t>.</w:t>
      </w:r>
    </w:p>
    <w:p w14:paraId="553C03CE" w14:textId="77777777" w:rsidR="0005354F" w:rsidRDefault="0005354F" w:rsidP="008016D1">
      <w:pPr>
        <w:pStyle w:val="Heading4"/>
        <w:keepNext/>
      </w:pPr>
      <w:r>
        <w:t>Medicare (Lines 4–6)</w:t>
      </w:r>
    </w:p>
    <w:p w14:paraId="7A6ADB6F" w14:textId="77777777" w:rsidR="00A555F5" w:rsidRDefault="00A555F5" w:rsidP="008016D1">
      <w:pPr>
        <w:keepNext/>
      </w:pPr>
      <w:r>
        <w:t>R</w:t>
      </w:r>
      <w:r w:rsidR="0005354F">
        <w:t>eport all services billed to and paid for by Medicare (Title XVIII)</w:t>
      </w:r>
      <w:r w:rsidR="00585FE6">
        <w:t>,</w:t>
      </w:r>
      <w:r w:rsidR="0005354F">
        <w:t xml:space="preserve"> regardless of whether they are paid directly or through a fiscal intermediary or an HMO. </w:t>
      </w:r>
    </w:p>
    <w:p w14:paraId="70713D36" w14:textId="7160B2B5" w:rsidR="00E351B8" w:rsidRDefault="0005354F" w:rsidP="008016D1">
      <w:pPr>
        <w:pStyle w:val="ListParagraph"/>
        <w:numPr>
          <w:ilvl w:val="0"/>
          <w:numId w:val="355"/>
        </w:numPr>
        <w:ind w:left="360"/>
      </w:pPr>
      <w:r>
        <w:t xml:space="preserve">Specifically, for patients enrolled in a capitated Medicare program, including Medicare Advantage, where the health center has a contract with a private plan like Blue Cross, </w:t>
      </w:r>
      <w:r w:rsidR="00E351B8">
        <w:t xml:space="preserve">consider </w:t>
      </w:r>
      <w:r>
        <w:t>the pay</w:t>
      </w:r>
      <w:r w:rsidR="00926433">
        <w:t>e</w:t>
      </w:r>
      <w:r>
        <w:t xml:space="preserve">r </w:t>
      </w:r>
      <w:r w:rsidR="0085086C">
        <w:t xml:space="preserve">to be </w:t>
      </w:r>
      <w:r>
        <w:t>Medicare, even though the actual payment may come from Blue Cross.</w:t>
      </w:r>
    </w:p>
    <w:p w14:paraId="4346459D" w14:textId="25B4B43B" w:rsidR="00E351B8" w:rsidRDefault="0005354F" w:rsidP="008016D1">
      <w:pPr>
        <w:pStyle w:val="ListParagraph"/>
        <w:numPr>
          <w:ilvl w:val="0"/>
          <w:numId w:val="355"/>
        </w:numPr>
        <w:ind w:left="360"/>
      </w:pPr>
      <w:r>
        <w:t>If a patient is covered by both Medicare and Medicaid, or by Medicare and a private pay</w:t>
      </w:r>
      <w:r w:rsidR="00926433">
        <w:t>e</w:t>
      </w:r>
      <w:r>
        <w:t xml:space="preserve">r, </w:t>
      </w:r>
      <w:r w:rsidR="00E351B8">
        <w:t>reclassify the</w:t>
      </w:r>
      <w:r>
        <w:t xml:space="preserve"> portion of the charge</w:t>
      </w:r>
      <w:r w:rsidR="00E351B8">
        <w:t xml:space="preserve"> </w:t>
      </w:r>
      <w:r w:rsidR="00461D56">
        <w:t>not paid by Medicare</w:t>
      </w:r>
      <w:r>
        <w:t xml:space="preserve"> to these other payment sources</w:t>
      </w:r>
      <w:r w:rsidR="00FC18CE">
        <w:t>.</w:t>
      </w:r>
    </w:p>
    <w:p w14:paraId="79E981C1" w14:textId="74EAEAD0" w:rsidR="00E351B8" w:rsidRDefault="00E351B8" w:rsidP="008016D1">
      <w:pPr>
        <w:pStyle w:val="ListParagraph"/>
        <w:numPr>
          <w:ilvl w:val="0"/>
          <w:numId w:val="355"/>
        </w:numPr>
        <w:ind w:left="360"/>
      </w:pPr>
      <w:r>
        <w:t xml:space="preserve">Reclassify </w:t>
      </w:r>
      <w:r w:rsidR="0005354F">
        <w:t xml:space="preserve">co-payments </w:t>
      </w:r>
      <w:r w:rsidR="003D4472">
        <w:t xml:space="preserve">due from </w:t>
      </w:r>
      <w:r w:rsidR="00FC18CE">
        <w:t>patient</w:t>
      </w:r>
      <w:r w:rsidR="003D4472">
        <w:t>s</w:t>
      </w:r>
      <w:r w:rsidR="00DA3A9A">
        <w:t xml:space="preserve"> </w:t>
      </w:r>
      <w:r w:rsidR="0005354F">
        <w:t xml:space="preserve">to </w:t>
      </w:r>
      <w:r w:rsidR="00370185">
        <w:t>S</w:t>
      </w:r>
      <w:r w:rsidR="00FC18CE">
        <w:t>elf-</w:t>
      </w:r>
      <w:r w:rsidR="00370185">
        <w:t>Pay</w:t>
      </w:r>
      <w:r w:rsidR="0005354F">
        <w:t xml:space="preserve"> after the initial Medicare payment is received.</w:t>
      </w:r>
    </w:p>
    <w:p w14:paraId="0E23D4A2" w14:textId="3008B10C" w:rsidR="0005354F" w:rsidRDefault="00E351B8" w:rsidP="008016D1">
      <w:pPr>
        <w:pStyle w:val="ListParagraph"/>
        <w:numPr>
          <w:ilvl w:val="0"/>
          <w:numId w:val="355"/>
        </w:numPr>
        <w:ind w:left="360"/>
      </w:pPr>
      <w:r>
        <w:t>Recognize c</w:t>
      </w:r>
      <w:r w:rsidR="00095829">
        <w:t xml:space="preserve">harges and collections for patients enrolled in Adult Day Health Care or PACE programs </w:t>
      </w:r>
      <w:r>
        <w:t>under the appropriate payer. T</w:t>
      </w:r>
      <w:r w:rsidR="00095829">
        <w:t xml:space="preserve">reat as discussed in </w:t>
      </w:r>
      <w:hyperlink w:anchor="_Adult_Day_Health_1" w:history="1">
        <w:r w:rsidR="00FC18CE" w:rsidRPr="00370185">
          <w:rPr>
            <w:rStyle w:val="Hyperlink"/>
          </w:rPr>
          <w:t>Appendix B</w:t>
        </w:r>
      </w:hyperlink>
      <w:r w:rsidR="00095829">
        <w:t>.</w:t>
      </w:r>
    </w:p>
    <w:p w14:paraId="0FA106B9" w14:textId="77777777" w:rsidR="0005354F" w:rsidRDefault="0005354F" w:rsidP="0005354F">
      <w:pPr>
        <w:pStyle w:val="Heading4"/>
      </w:pPr>
      <w:r>
        <w:t>Other Public (Lines 7–9)</w:t>
      </w:r>
    </w:p>
    <w:p w14:paraId="2F8B9FB4" w14:textId="587CF00D" w:rsidR="00664CB8" w:rsidRDefault="00664CB8" w:rsidP="008016D1">
      <w:r>
        <w:t>Report</w:t>
      </w:r>
      <w:r w:rsidR="0005354F">
        <w:t xml:space="preserve"> all services billed to and paid for by </w:t>
      </w:r>
      <w:r w:rsidR="00585FE6">
        <w:t>s</w:t>
      </w:r>
      <w:r w:rsidR="0005354F">
        <w:t xml:space="preserve">tate or local government programs </w:t>
      </w:r>
      <w:r w:rsidR="0005354F" w:rsidRPr="008016D1">
        <w:t>other than indigent care programs</w:t>
      </w:r>
      <w:r w:rsidR="0005354F">
        <w:t xml:space="preserve">. </w:t>
      </w:r>
    </w:p>
    <w:p w14:paraId="1A7A9495" w14:textId="6A859539" w:rsidR="00664CB8" w:rsidRDefault="0005354F" w:rsidP="008016D1">
      <w:pPr>
        <w:pStyle w:val="BulletList"/>
      </w:pPr>
      <w:r>
        <w:t xml:space="preserve">The most common of these would be </w:t>
      </w:r>
      <w:r w:rsidR="00612C96">
        <w:t>CHIP</w:t>
      </w:r>
      <w:r>
        <w:t xml:space="preserve"> </w:t>
      </w:r>
      <w:r w:rsidRPr="008016D1">
        <w:rPr>
          <w:rStyle w:val="Emphasis"/>
          <w:i/>
          <w:color w:val="auto"/>
        </w:rPr>
        <w:t>when paid for through commercial carriers</w:t>
      </w:r>
      <w:r>
        <w:t xml:space="preserve">. (See above if CHIP is paid through Medicaid.) </w:t>
      </w:r>
    </w:p>
    <w:p w14:paraId="6BA2E9F3" w14:textId="6C89A7FA" w:rsidR="00664CB8" w:rsidRDefault="00664CB8" w:rsidP="008016D1">
      <w:pPr>
        <w:pStyle w:val="BulletList"/>
      </w:pPr>
      <w:r>
        <w:t>I</w:t>
      </w:r>
      <w:r w:rsidR="0005354F">
        <w:t xml:space="preserve">nclude family planning programs </w:t>
      </w:r>
      <w:r w:rsidR="00370185">
        <w:t>such as</w:t>
      </w:r>
      <w:r w:rsidR="0005354F">
        <w:t xml:space="preserve"> Title X programs</w:t>
      </w:r>
      <w:r w:rsidR="00585FE6">
        <w:t>,</w:t>
      </w:r>
      <w:r w:rsidR="0005354F">
        <w:t xml:space="preserve"> </w:t>
      </w:r>
      <w:r w:rsidR="00FC18CE" w:rsidRPr="00754DCE">
        <w:t>BCCCP</w:t>
      </w:r>
      <w:r w:rsidR="00370185">
        <w:t>s</w:t>
      </w:r>
      <w:r w:rsidR="00FC18CE" w:rsidRPr="00754DCE">
        <w:t xml:space="preserve"> (</w:t>
      </w:r>
      <w:r w:rsidR="0005354F">
        <w:t xml:space="preserve">with various </w:t>
      </w:r>
      <w:r w:rsidR="00585FE6">
        <w:t>s</w:t>
      </w:r>
      <w:r w:rsidR="0005354F">
        <w:t>tate names)</w:t>
      </w:r>
      <w:r w:rsidR="00585FE6">
        <w:t>,</w:t>
      </w:r>
      <w:r w:rsidR="0005354F">
        <w:t xml:space="preserve"> and other dedicated </w:t>
      </w:r>
      <w:r w:rsidR="00585FE6">
        <w:t>s</w:t>
      </w:r>
      <w:r w:rsidR="0005354F">
        <w:t xml:space="preserve">tate or local programs. </w:t>
      </w:r>
      <w:r w:rsidR="003D4472">
        <w:t>Although these programs are considered Other Public payments, patients are generally classified as Uninsured on Table 4.</w:t>
      </w:r>
    </w:p>
    <w:p w14:paraId="63F5F69A" w14:textId="5D54ABDC" w:rsidR="00664CB8" w:rsidRDefault="00FC18CE" w:rsidP="008016D1">
      <w:pPr>
        <w:pStyle w:val="BulletList"/>
      </w:pPr>
      <w:r w:rsidRPr="00754DCE">
        <w:t>Include</w:t>
      </w:r>
      <w:r w:rsidR="0085086C">
        <w:t xml:space="preserve"> </w:t>
      </w:r>
      <w:r w:rsidR="0082343A">
        <w:t>s</w:t>
      </w:r>
      <w:r w:rsidR="0085086C">
        <w:t>tate</w:t>
      </w:r>
      <w:r w:rsidR="001C0546">
        <w:t>-</w:t>
      </w:r>
      <w:r w:rsidR="0085086C">
        <w:t xml:space="preserve">run insurance </w:t>
      </w:r>
      <w:r w:rsidR="0005354F">
        <w:t>plans</w:t>
      </w:r>
      <w:r w:rsidR="00585FE6">
        <w:t>,</w:t>
      </w:r>
      <w:r w:rsidR="0005354F">
        <w:t xml:space="preserve"> such as </w:t>
      </w:r>
      <w:r w:rsidR="00637F63">
        <w:t>the</w:t>
      </w:r>
      <w:r w:rsidR="0005354F">
        <w:t xml:space="preserve"> Massachusetts’ Commonwealth Plan. </w:t>
      </w:r>
    </w:p>
    <w:p w14:paraId="6E025E5D" w14:textId="3786A784" w:rsidR="00664CB8" w:rsidRDefault="0038249E" w:rsidP="008016D1">
      <w:pPr>
        <w:pStyle w:val="BulletList"/>
      </w:pPr>
      <w:r>
        <w:rPr>
          <w:rStyle w:val="IntenseEmphasis"/>
        </w:rPr>
        <w:t>Do</w:t>
      </w:r>
      <w:r w:rsidR="0005354F" w:rsidRPr="00136619">
        <w:rPr>
          <w:rStyle w:val="IntenseEmphasis"/>
        </w:rPr>
        <w:t xml:space="preserve"> not include </w:t>
      </w:r>
      <w:r w:rsidR="00585FE6">
        <w:rPr>
          <w:rStyle w:val="IntenseEmphasis"/>
        </w:rPr>
        <w:t>s</w:t>
      </w:r>
      <w:r w:rsidR="0005354F" w:rsidRPr="00136619">
        <w:rPr>
          <w:rStyle w:val="IntenseEmphasis"/>
        </w:rPr>
        <w:t>tate or local indigent care programs</w:t>
      </w:r>
      <w:r w:rsidR="0005354F">
        <w:t xml:space="preserve">. </w:t>
      </w:r>
      <w:r>
        <w:t xml:space="preserve">Report </w:t>
      </w:r>
      <w:r w:rsidR="00664CB8">
        <w:t>p</w:t>
      </w:r>
      <w:r w:rsidR="0005354F">
        <w:t xml:space="preserve">atients whose only payment source is </w:t>
      </w:r>
      <w:r w:rsidR="00370185">
        <w:t>a</w:t>
      </w:r>
      <w:r w:rsidR="0005354F">
        <w:t xml:space="preserve"> </w:t>
      </w:r>
      <w:r w:rsidR="00585FE6">
        <w:t>s</w:t>
      </w:r>
      <w:r w:rsidR="0005354F">
        <w:t xml:space="preserve">tate or local </w:t>
      </w:r>
      <w:r w:rsidR="002D2F47">
        <w:t>i</w:t>
      </w:r>
      <w:r w:rsidR="0005354F">
        <w:t>ndigent c</w:t>
      </w:r>
      <w:r w:rsidR="002D2F47">
        <w:t>a</w:t>
      </w:r>
      <w:r w:rsidR="0005354F">
        <w:t>re program as "uninsured" on Table 4 and their charges, and any associated self-pay collections, etc</w:t>
      </w:r>
      <w:r w:rsidR="00FC18CE" w:rsidRPr="00754DCE">
        <w:t>.</w:t>
      </w:r>
      <w:r w:rsidR="0005354F">
        <w:t xml:space="preserve"> on the </w:t>
      </w:r>
      <w:r w:rsidR="00370185">
        <w:t>S</w:t>
      </w:r>
      <w:r w:rsidR="00370185" w:rsidRPr="00754DCE">
        <w:t>elf</w:t>
      </w:r>
      <w:r w:rsidR="00FC18CE" w:rsidRPr="00754DCE">
        <w:t>-</w:t>
      </w:r>
      <w:r w:rsidR="00370185">
        <w:t>P</w:t>
      </w:r>
      <w:r w:rsidR="00FC18CE" w:rsidRPr="00754DCE">
        <w:t>ay</w:t>
      </w:r>
      <w:r w:rsidR="0005354F">
        <w:t xml:space="preserve"> line, Line 13</w:t>
      </w:r>
      <w:r>
        <w:t>, as described below</w:t>
      </w:r>
      <w:r w:rsidR="0005354F">
        <w:t>.</w:t>
      </w:r>
    </w:p>
    <w:p w14:paraId="6BEB0F9E" w14:textId="4CBA09E6" w:rsidR="0005354F" w:rsidRPr="00095829" w:rsidRDefault="00664CB8" w:rsidP="008016D1">
      <w:pPr>
        <w:pStyle w:val="BulletList"/>
      </w:pPr>
      <w:r>
        <w:t>Do not report t</w:t>
      </w:r>
      <w:r w:rsidR="00095829">
        <w:t>hird</w:t>
      </w:r>
      <w:r>
        <w:t>-</w:t>
      </w:r>
      <w:r w:rsidR="00095829">
        <w:t xml:space="preserve">party coverage purchased through state or federal </w:t>
      </w:r>
      <w:r w:rsidR="00F561B3">
        <w:t xml:space="preserve">exchanges </w:t>
      </w:r>
      <w:r w:rsidR="003D4472">
        <w:t>(</w:t>
      </w:r>
      <w:r w:rsidR="00FC18CE" w:rsidRPr="00754DCE">
        <w:t>which</w:t>
      </w:r>
      <w:r w:rsidR="00F561B3">
        <w:t xml:space="preserve"> </w:t>
      </w:r>
      <w:r w:rsidR="00095829">
        <w:t>may be subsidized</w:t>
      </w:r>
      <w:r w:rsidR="003D4472">
        <w:t>)</w:t>
      </w:r>
      <w:r w:rsidR="0038249E">
        <w:t xml:space="preserve"> here</w:t>
      </w:r>
      <w:r w:rsidR="00095829">
        <w:t xml:space="preserve">. </w:t>
      </w:r>
      <w:r>
        <w:t>R</w:t>
      </w:r>
      <w:r w:rsidR="00095829">
        <w:t xml:space="preserve">eport as </w:t>
      </w:r>
      <w:r w:rsidR="005B4C7B">
        <w:t>P</w:t>
      </w:r>
      <w:r w:rsidR="00095829">
        <w:t>rivate</w:t>
      </w:r>
      <w:r w:rsidR="005B4C7B">
        <w:t xml:space="preserve"> unless </w:t>
      </w:r>
      <w:r>
        <w:t xml:space="preserve">you </w:t>
      </w:r>
      <w:r w:rsidR="005B4C7B">
        <w:t>can identif</w:t>
      </w:r>
      <w:r>
        <w:t>y them</w:t>
      </w:r>
      <w:r w:rsidR="005B4C7B">
        <w:t xml:space="preserve"> as being enrolled through purchased subsidies from </w:t>
      </w:r>
      <w:r w:rsidR="00A81601">
        <w:t xml:space="preserve">a </w:t>
      </w:r>
      <w:r w:rsidR="005B4C7B">
        <w:t>Medicaid Expansion program</w:t>
      </w:r>
      <w:r w:rsidR="00585FE6">
        <w:t>,</w:t>
      </w:r>
      <w:r w:rsidR="005B4C7B">
        <w:t xml:space="preserve"> </w:t>
      </w:r>
      <w:r w:rsidR="0085086C">
        <w:t xml:space="preserve">which </w:t>
      </w:r>
      <w:r w:rsidR="003D4472">
        <w:t>are to be</w:t>
      </w:r>
      <w:r w:rsidR="003D4472" w:rsidRPr="00754DCE">
        <w:t xml:space="preserve"> </w:t>
      </w:r>
      <w:r w:rsidR="00FC18CE" w:rsidRPr="00754DCE">
        <w:t>report</w:t>
      </w:r>
      <w:r w:rsidR="003D4472">
        <w:t>ed</w:t>
      </w:r>
      <w:r w:rsidR="005B4C7B">
        <w:t xml:space="preserve"> as Medicaid</w:t>
      </w:r>
      <w:r w:rsidR="00095829">
        <w:t>.</w:t>
      </w:r>
    </w:p>
    <w:p w14:paraId="33C307BA" w14:textId="181A938D" w:rsidR="0005354F" w:rsidRDefault="0005354F" w:rsidP="0005354F">
      <w:pPr>
        <w:pStyle w:val="Heading4"/>
      </w:pPr>
      <w:r>
        <w:t>Private (Lines 10</w:t>
      </w:r>
      <w:r w:rsidR="00370185">
        <w:t>–</w:t>
      </w:r>
      <w:r>
        <w:t>12)</w:t>
      </w:r>
    </w:p>
    <w:p w14:paraId="5C0C30A0" w14:textId="77777777" w:rsidR="0038249E" w:rsidRDefault="0038249E" w:rsidP="008016D1">
      <w:r>
        <w:t>R</w:t>
      </w:r>
      <w:r w:rsidR="0005354F">
        <w:t>eport all services billed to and paid for by commercial insurance companies or by other third</w:t>
      </w:r>
      <w:r w:rsidR="002177AE">
        <w:t>-</w:t>
      </w:r>
      <w:r w:rsidR="0005354F">
        <w:t>party pay</w:t>
      </w:r>
      <w:r w:rsidR="00926433">
        <w:t>e</w:t>
      </w:r>
      <w:r w:rsidR="0005354F">
        <w:t>rs</w:t>
      </w:r>
      <w:r>
        <w:t xml:space="preserve"> as Private</w:t>
      </w:r>
      <w:r w:rsidR="0005354F">
        <w:t xml:space="preserve">. </w:t>
      </w:r>
      <w:r w:rsidR="005B0A2D">
        <w:t>D</w:t>
      </w:r>
      <w:r w:rsidR="0005354F">
        <w:t xml:space="preserve">o not include any services that fall into one of the other categories. </w:t>
      </w:r>
    </w:p>
    <w:p w14:paraId="5AB263F5" w14:textId="77777777" w:rsidR="0038249E" w:rsidRDefault="0005354F" w:rsidP="008016D1">
      <w:pPr>
        <w:pStyle w:val="BulletList"/>
      </w:pPr>
      <w:r>
        <w:t xml:space="preserve">As noted above, </w:t>
      </w:r>
      <w:r w:rsidR="0038249E">
        <w:t xml:space="preserve">classify elsewhere </w:t>
      </w:r>
      <w:r w:rsidR="00C41E9C">
        <w:t>services covered by</w:t>
      </w:r>
      <w:r>
        <w:t xml:space="preserve"> Medicaid, Medicare, and CHIP programs </w:t>
      </w:r>
      <w:r w:rsidR="002177AE">
        <w:t xml:space="preserve">that </w:t>
      </w:r>
      <w:r>
        <w:t xml:space="preserve">use commercial programs as intermediaries. </w:t>
      </w:r>
    </w:p>
    <w:p w14:paraId="08B1952F" w14:textId="4E9B3747" w:rsidR="0038249E" w:rsidRDefault="0038249E" w:rsidP="008016D1">
      <w:pPr>
        <w:pStyle w:val="BulletList"/>
      </w:pPr>
      <w:r w:rsidRPr="008016D1">
        <w:t>I</w:t>
      </w:r>
      <w:r w:rsidR="0005354F" w:rsidRPr="003E6E5D">
        <w:rPr>
          <w:rStyle w:val="Emphasis"/>
          <w:color w:val="auto"/>
        </w:rPr>
        <w:t>nclude</w:t>
      </w:r>
      <w:r w:rsidR="0005354F">
        <w:t xml:space="preserve"> insurance purchased for public employees or retirees such as Tricare, Trigon, and the Federal Employees Insurance Program, as well as </w:t>
      </w:r>
      <w:r w:rsidR="00370185">
        <w:t>workers’ c</w:t>
      </w:r>
      <w:r w:rsidR="00FC18CE">
        <w:t>ompensation.</w:t>
      </w:r>
      <w:r w:rsidR="0005354F">
        <w:t xml:space="preserve"> </w:t>
      </w:r>
    </w:p>
    <w:p w14:paraId="1FB4E41F" w14:textId="33A47B55" w:rsidR="0038249E" w:rsidRDefault="0038249E" w:rsidP="008016D1">
      <w:pPr>
        <w:pStyle w:val="BulletList"/>
      </w:pPr>
      <w:r>
        <w:t>Report c</w:t>
      </w:r>
      <w:r w:rsidR="00316A5C">
        <w:t>harges and collections associated with i</w:t>
      </w:r>
      <w:r w:rsidR="0005354F">
        <w:t xml:space="preserve">nsurance purchased through state exchanges </w:t>
      </w:r>
      <w:r w:rsidR="005B0A2D">
        <w:t xml:space="preserve">here unless </w:t>
      </w:r>
      <w:r>
        <w:t xml:space="preserve">you </w:t>
      </w:r>
      <w:r w:rsidR="005B0A2D">
        <w:t>can identif</w:t>
      </w:r>
      <w:r>
        <w:t>y them</w:t>
      </w:r>
      <w:r w:rsidR="005B0A2D">
        <w:t xml:space="preserve"> as being enrolled through purchased subsidies from </w:t>
      </w:r>
      <w:r w:rsidR="00A81601">
        <w:t xml:space="preserve">a </w:t>
      </w:r>
      <w:r w:rsidR="005B0A2D">
        <w:t xml:space="preserve">Medicaid </w:t>
      </w:r>
      <w:r w:rsidR="005F68B7">
        <w:t>e</w:t>
      </w:r>
      <w:r w:rsidR="005B0A2D">
        <w:t>xpansion program</w:t>
      </w:r>
      <w:r w:rsidR="0005354F">
        <w:t xml:space="preserve">. </w:t>
      </w:r>
    </w:p>
    <w:p w14:paraId="79A04E01" w14:textId="45B9762D" w:rsidR="0005354F" w:rsidRDefault="0038249E" w:rsidP="008016D1">
      <w:pPr>
        <w:pStyle w:val="BulletList"/>
      </w:pPr>
      <w:r>
        <w:t>I</w:t>
      </w:r>
      <w:r w:rsidR="0005354F">
        <w:t>nclude contract payments from other organizations who engage the clinic on a fee-for-service or other reimbursement basis</w:t>
      </w:r>
      <w:r w:rsidR="00027D5B">
        <w:t>,</w:t>
      </w:r>
      <w:r w:rsidR="0005354F">
        <w:t xml:space="preserve"> such as a Head Start program that pays for annual physical exams at a contracted rate, or a school, jail, or large company that pays for </w:t>
      </w:r>
      <w:r w:rsidR="00746816">
        <w:t xml:space="preserve">a </w:t>
      </w:r>
      <w:r w:rsidR="0005354F">
        <w:t>provision of medical care at a per-session or</w:t>
      </w:r>
      <w:r w:rsidR="00FC18CE">
        <w:t xml:space="preserve"> </w:t>
      </w:r>
      <w:r w:rsidR="003D4472">
        <w:t>other</w:t>
      </w:r>
      <w:r w:rsidR="0005354F">
        <w:t xml:space="preserve"> negotiated rate.</w:t>
      </w:r>
    </w:p>
    <w:p w14:paraId="76F76852" w14:textId="77777777" w:rsidR="002A392C" w:rsidRDefault="002A392C" w:rsidP="002A392C">
      <w:pPr>
        <w:pStyle w:val="BulletList"/>
      </w:pPr>
      <w:r>
        <w:t xml:space="preserve">Include </w:t>
      </w:r>
      <w:r w:rsidR="00227A3B">
        <w:t>charges and collections associated with</w:t>
      </w:r>
      <w:r>
        <w:t xml:space="preserve"> supplemental insurance (typically amounts not paid/disallowed by Medicare</w:t>
      </w:r>
      <w:r w:rsidR="007123CB">
        <w:t xml:space="preserve"> but covered by other insurance</w:t>
      </w:r>
      <w:r>
        <w:t xml:space="preserve">) </w:t>
      </w:r>
      <w:r w:rsidR="00227A3B">
        <w:t>as Private.</w:t>
      </w:r>
    </w:p>
    <w:p w14:paraId="15DD66EA" w14:textId="77777777" w:rsidR="004163FB" w:rsidRDefault="004163FB" w:rsidP="004163FB">
      <w:pPr>
        <w:pStyle w:val="Heading4"/>
      </w:pPr>
      <w:r>
        <w:t>Self</w:t>
      </w:r>
      <w:r w:rsidR="00A53187">
        <w:t>-</w:t>
      </w:r>
      <w:r>
        <w:t>Pay (Line 13)</w:t>
      </w:r>
    </w:p>
    <w:p w14:paraId="69C1DDDF" w14:textId="7BCBC221" w:rsidR="0038249E" w:rsidRDefault="0038249E" w:rsidP="008016D1">
      <w:r>
        <w:t>R</w:t>
      </w:r>
      <w:r w:rsidR="0005354F">
        <w:t>eport all charges and collections where the patient</w:t>
      </w:r>
      <w:r w:rsidRPr="0038249E">
        <w:t xml:space="preserve"> </w:t>
      </w:r>
      <w:r>
        <w:t xml:space="preserve">is responsible </w:t>
      </w:r>
      <w:r w:rsidR="005420C0">
        <w:t>as “s</w:t>
      </w:r>
      <w:r>
        <w:t>elf-pay</w:t>
      </w:r>
      <w:r w:rsidR="005F68B7">
        <w:t>,</w:t>
      </w:r>
      <w:r w:rsidR="00FC18CE">
        <w:t>”</w:t>
      </w:r>
      <w:r w:rsidR="0005354F">
        <w:t xml:space="preserve"> </w:t>
      </w:r>
      <w:r w:rsidR="0005354F" w:rsidRPr="008016D1">
        <w:t>including charges for indigent care programs</w:t>
      </w:r>
      <w:r w:rsidR="0005354F">
        <w:t xml:space="preserve"> as </w:t>
      </w:r>
      <w:r>
        <w:t>described below</w:t>
      </w:r>
      <w:r w:rsidR="0005354F">
        <w:t xml:space="preserve">. </w:t>
      </w:r>
    </w:p>
    <w:p w14:paraId="4D699D10" w14:textId="77777777" w:rsidR="0005354F" w:rsidRPr="008016D1" w:rsidRDefault="001C0546" w:rsidP="008016D1">
      <w:pPr>
        <w:pStyle w:val="BulletList"/>
        <w:numPr>
          <w:ilvl w:val="0"/>
          <w:numId w:val="0"/>
        </w:numPr>
        <w:rPr>
          <w:i/>
          <w:color w:val="4F8FB1"/>
          <w:sz w:val="22"/>
        </w:rPr>
      </w:pPr>
      <w:r w:rsidRPr="008016D1">
        <w:rPr>
          <w:rStyle w:val="Emphasis"/>
          <w:b/>
          <w:i/>
          <w:color w:val="4F8FB1"/>
          <w:sz w:val="22"/>
        </w:rPr>
        <w:t>Note</w:t>
      </w:r>
      <w:r w:rsidR="0005354F" w:rsidRPr="008016D1">
        <w:rPr>
          <w:rStyle w:val="Emphasis"/>
          <w:b/>
          <w:i/>
          <w:color w:val="4F8FB1"/>
          <w:sz w:val="22"/>
        </w:rPr>
        <w:t>:</w:t>
      </w:r>
      <w:r w:rsidR="0005354F" w:rsidRPr="008016D1">
        <w:rPr>
          <w:rStyle w:val="Emphasis"/>
          <w:i/>
          <w:color w:val="4F8FB1"/>
          <w:sz w:val="22"/>
        </w:rPr>
        <w:t xml:space="preserve"> </w:t>
      </w:r>
      <w:r w:rsidR="0038249E" w:rsidRPr="008016D1">
        <w:rPr>
          <w:rStyle w:val="Emphasis"/>
          <w:i/>
          <w:color w:val="4F8FB1"/>
          <w:sz w:val="22"/>
        </w:rPr>
        <w:t>I</w:t>
      </w:r>
      <w:r w:rsidR="0005354F" w:rsidRPr="008016D1">
        <w:rPr>
          <w:rStyle w:val="Emphasis"/>
          <w:i/>
          <w:color w:val="4F8FB1"/>
          <w:sz w:val="22"/>
        </w:rPr>
        <w:t xml:space="preserve">nclude the reclassified co-payments, deductibles, and charges for uncovered services for otherwise insured individuals </w:t>
      </w:r>
      <w:r w:rsidR="005420C0" w:rsidRPr="008016D1">
        <w:rPr>
          <w:rStyle w:val="Emphasis"/>
          <w:i/>
          <w:color w:val="4F8FB1"/>
          <w:sz w:val="22"/>
        </w:rPr>
        <w:t xml:space="preserve">that </w:t>
      </w:r>
      <w:r w:rsidR="0005354F" w:rsidRPr="008016D1">
        <w:rPr>
          <w:rStyle w:val="Emphasis"/>
          <w:i/>
          <w:color w:val="4F8FB1"/>
          <w:sz w:val="22"/>
        </w:rPr>
        <w:t>become the patient’s personal responsibility.</w:t>
      </w:r>
    </w:p>
    <w:p w14:paraId="67BB3B9D" w14:textId="77777777" w:rsidR="0038249E" w:rsidRDefault="0038249E" w:rsidP="008016D1">
      <w:pPr>
        <w:pStyle w:val="Heading3"/>
      </w:pPr>
      <w:bookmarkStart w:id="547" w:name="_State_or_Local"/>
      <w:bookmarkStart w:id="548" w:name="_Toc508225528"/>
      <w:bookmarkEnd w:id="547"/>
      <w:r w:rsidRPr="008016D1">
        <w:t>State or Local Indigent Care Programs</w:t>
      </w:r>
      <w:r w:rsidRPr="00C318B4">
        <w:rPr>
          <w:rFonts w:ascii="Verdana" w:hAnsi="Verdana"/>
          <w:b/>
        </w:rPr>
        <w:t>:</w:t>
      </w:r>
      <w:bookmarkEnd w:id="548"/>
      <w:r>
        <w:t xml:space="preserve"> </w:t>
      </w:r>
    </w:p>
    <w:p w14:paraId="14EAD6D8" w14:textId="77777777" w:rsidR="0038249E" w:rsidRDefault="0038249E" w:rsidP="008016D1">
      <w:r>
        <w:t>Report on state or local indigent care programs that subsidize services rendered to the uninsured as follows:</w:t>
      </w:r>
    </w:p>
    <w:p w14:paraId="1040EA06" w14:textId="77777777" w:rsidR="0038249E" w:rsidRDefault="0038249E" w:rsidP="008016D1">
      <w:pPr>
        <w:pStyle w:val="BulletList"/>
      </w:pPr>
      <w:r>
        <w:t xml:space="preserve">Report </w:t>
      </w:r>
      <w:r w:rsidRPr="003E6E5D">
        <w:rPr>
          <w:rStyle w:val="Emphasis"/>
          <w:color w:val="auto"/>
        </w:rPr>
        <w:t>all charges</w:t>
      </w:r>
      <w:r>
        <w:t xml:space="preserve"> for these services and collections from patients on the “self-pay” line (Line 13, Columns A and B);</w:t>
      </w:r>
    </w:p>
    <w:p w14:paraId="255E9B95" w14:textId="5D4F42DD" w:rsidR="0038249E" w:rsidRDefault="0038249E" w:rsidP="008016D1">
      <w:pPr>
        <w:pStyle w:val="BulletList"/>
      </w:pPr>
      <w:r w:rsidRPr="008016D1">
        <w:rPr>
          <w:i/>
        </w:rPr>
        <w:t xml:space="preserve">Report </w:t>
      </w:r>
      <w:r w:rsidRPr="008016D1">
        <w:rPr>
          <w:rStyle w:val="Emphasis"/>
          <w:i/>
          <w:color w:val="auto"/>
        </w:rPr>
        <w:t xml:space="preserve">all amounts not collected or due from the patients as sliding </w:t>
      </w:r>
      <w:r w:rsidR="00197299">
        <w:rPr>
          <w:rStyle w:val="Emphasis"/>
          <w:rFonts w:cs="Arial"/>
          <w:i/>
          <w:iCs w:val="0"/>
          <w:color w:val="auto"/>
        </w:rPr>
        <w:t xml:space="preserve">fee </w:t>
      </w:r>
      <w:r w:rsidRPr="008016D1">
        <w:rPr>
          <w:rStyle w:val="Emphasis"/>
          <w:i/>
          <w:color w:val="auto"/>
        </w:rPr>
        <w:t>discounts</w:t>
      </w:r>
      <w:r w:rsidRPr="008016D1">
        <w:rPr>
          <w:i/>
        </w:rPr>
        <w:t xml:space="preserve"> or </w:t>
      </w:r>
      <w:r w:rsidRPr="008016D1">
        <w:rPr>
          <w:rStyle w:val="Emphasis"/>
          <w:i/>
          <w:color w:val="auto"/>
        </w:rPr>
        <w:t>bad debt write-off</w:t>
      </w:r>
      <w:r w:rsidRPr="008016D1">
        <w:rPr>
          <w:i/>
        </w:rPr>
        <w:t>, as appropriate</w:t>
      </w:r>
      <w:r>
        <w:t>, on Line 13, Columns E and F; and</w:t>
      </w:r>
    </w:p>
    <w:p w14:paraId="39836DD5" w14:textId="52E36E10" w:rsidR="0038249E" w:rsidRDefault="0038249E" w:rsidP="008016D1">
      <w:pPr>
        <w:pStyle w:val="BulletList"/>
      </w:pPr>
      <w:r>
        <w:t xml:space="preserve">Report </w:t>
      </w:r>
      <w:r w:rsidRPr="003E6E5D">
        <w:rPr>
          <w:rStyle w:val="Emphasis"/>
          <w:color w:val="auto"/>
        </w:rPr>
        <w:t>collections</w:t>
      </w:r>
      <w:r>
        <w:t xml:space="preserve"> from the associated state and local indigent care programs on </w:t>
      </w:r>
      <w:r w:rsidRPr="008016D1">
        <w:rPr>
          <w:rStyle w:val="Emphasis"/>
          <w:color w:val="auto"/>
        </w:rPr>
        <w:t>Table 9E</w:t>
      </w:r>
      <w:r>
        <w:t xml:space="preserve"> on Line 6a and specify the </w:t>
      </w:r>
      <w:r w:rsidR="00BA33E7">
        <w:t xml:space="preserve">name of the </w:t>
      </w:r>
      <w:r>
        <w:t>program paying for the services.</w:t>
      </w:r>
    </w:p>
    <w:p w14:paraId="021961E5" w14:textId="77777777" w:rsidR="0038249E" w:rsidRDefault="0038249E" w:rsidP="008016D1">
      <w:pPr>
        <w:pStyle w:val="BulletList"/>
      </w:pPr>
      <w:r>
        <w:t>Do not classify anything as an indigent care program without first reviewing this in a UDS Training Program, with your UDS Reviewer, or with the UDS Support Center.</w:t>
      </w:r>
    </w:p>
    <w:p w14:paraId="3591237D" w14:textId="77777777" w:rsidR="004163FB" w:rsidRDefault="004163FB" w:rsidP="004163FB">
      <w:pPr>
        <w:pStyle w:val="Heading2"/>
      </w:pPr>
      <w:bookmarkStart w:id="549" w:name="_Toc489440177"/>
      <w:bookmarkStart w:id="550" w:name="_Toc489949139"/>
      <w:bookmarkStart w:id="551" w:name="_Toc508225529"/>
      <w:r>
        <w:t>Columns: Charges, Payments, and Adjustments Related to Services Delivered (Reported on a Cash Basis)</w:t>
      </w:r>
      <w:bookmarkEnd w:id="549"/>
      <w:bookmarkEnd w:id="550"/>
      <w:bookmarkEnd w:id="551"/>
    </w:p>
    <w:p w14:paraId="1C0B43A3" w14:textId="77777777" w:rsidR="004163FB" w:rsidRDefault="004163FB" w:rsidP="004163FB">
      <w:pPr>
        <w:pStyle w:val="Heading3"/>
      </w:pPr>
      <w:bookmarkStart w:id="552" w:name="_Toc412466542"/>
      <w:bookmarkStart w:id="553" w:name="_Toc489440178"/>
      <w:bookmarkStart w:id="554" w:name="_Toc489949140"/>
      <w:bookmarkStart w:id="555" w:name="_Toc508225530"/>
      <w:r>
        <w:t>Column A – Full Charges this Period</w:t>
      </w:r>
      <w:bookmarkEnd w:id="552"/>
      <w:bookmarkEnd w:id="553"/>
      <w:bookmarkEnd w:id="554"/>
      <w:bookmarkEnd w:id="555"/>
    </w:p>
    <w:p w14:paraId="772E73CB" w14:textId="52F3E283" w:rsidR="00865288" w:rsidRDefault="00F778C7" w:rsidP="004163FB">
      <w:r>
        <w:t xml:space="preserve">Report </w:t>
      </w:r>
      <w:r w:rsidR="004163FB">
        <w:t>in Column A the total charges for each pay</w:t>
      </w:r>
      <w:r w:rsidR="00926433">
        <w:t>e</w:t>
      </w:r>
      <w:r w:rsidR="004163FB">
        <w:t xml:space="preserve">r source. This </w:t>
      </w:r>
      <w:r w:rsidR="00A20BE8">
        <w:t xml:space="preserve">will initially </w:t>
      </w:r>
      <w:r w:rsidR="004163FB">
        <w:t>reflect the total full charges (per the fee schedule) for services rendered to patients in that pay</w:t>
      </w:r>
      <w:r w:rsidR="00926433">
        <w:t>e</w:t>
      </w:r>
      <w:r w:rsidR="004163FB">
        <w:t xml:space="preserve">r category during the calendar year. </w:t>
      </w:r>
      <w:r>
        <w:t>Record c</w:t>
      </w:r>
      <w:r w:rsidR="004163FB">
        <w:t xml:space="preserve">harges for services that are billed to </w:t>
      </w:r>
      <w:r w:rsidR="0095727F" w:rsidRPr="0095727F">
        <w:rPr>
          <w:rStyle w:val="IntenseEmphasis"/>
        </w:rPr>
        <w:t>and</w:t>
      </w:r>
      <w:r w:rsidR="004163FB">
        <w:t xml:space="preserve"> covered in whole or in part by a pay</w:t>
      </w:r>
      <w:r w:rsidR="00926433">
        <w:t>e</w:t>
      </w:r>
      <w:r w:rsidR="004163FB">
        <w:t xml:space="preserve">r, or the patient, even if some or all of them are </w:t>
      </w:r>
      <w:r w:rsidR="003D4472">
        <w:t xml:space="preserve">subsequently </w:t>
      </w:r>
      <w:r w:rsidR="004163FB">
        <w:t>written off as contractual allowances, sliding</w:t>
      </w:r>
      <w:r w:rsidR="00FC18CE">
        <w:t xml:space="preserve"> </w:t>
      </w:r>
      <w:r w:rsidR="00197299">
        <w:t>fee</w:t>
      </w:r>
      <w:r w:rsidR="004163FB">
        <w:t xml:space="preserve"> discounts</w:t>
      </w:r>
      <w:r w:rsidR="00027D5B">
        <w:t>,</w:t>
      </w:r>
      <w:r w:rsidR="004163FB">
        <w:t xml:space="preserve"> or bad debts. </w:t>
      </w:r>
      <w:r>
        <w:t>Always report f</w:t>
      </w:r>
      <w:r w:rsidR="004163FB">
        <w:t xml:space="preserve">ull gross charges. </w:t>
      </w:r>
    </w:p>
    <w:p w14:paraId="4C1D19B2" w14:textId="7A02423C" w:rsidR="00865288" w:rsidRDefault="00865288" w:rsidP="004163FB">
      <w:r>
        <w:t>Do not record “contractual allowances” as a charge. Instead, report t</w:t>
      </w:r>
      <w:r w:rsidR="004163FB">
        <w:t xml:space="preserve">he difference between </w:t>
      </w:r>
      <w:r>
        <w:t xml:space="preserve">gross </w:t>
      </w:r>
      <w:r w:rsidR="00A20BE8">
        <w:t xml:space="preserve">charges </w:t>
      </w:r>
      <w:r w:rsidR="004163FB">
        <w:t>and contracted payments from third</w:t>
      </w:r>
      <w:r w:rsidR="009775FF">
        <w:t>-</w:t>
      </w:r>
      <w:r w:rsidR="004163FB">
        <w:t>parties</w:t>
      </w:r>
      <w:r>
        <w:t xml:space="preserve"> as described below in Allowances</w:t>
      </w:r>
      <w:r w:rsidR="004163FB">
        <w:t xml:space="preserve">. </w:t>
      </w:r>
    </w:p>
    <w:p w14:paraId="136FB1AF" w14:textId="6BFB75A0" w:rsidR="004163FB" w:rsidRDefault="004163FB" w:rsidP="004163FB">
      <w:r>
        <w:t xml:space="preserve">Some patients have more than one source of payment for their services. In these instances, a charge </w:t>
      </w:r>
      <w:r w:rsidR="00D335C4">
        <w:t>goes</w:t>
      </w:r>
      <w:r>
        <w:t xml:space="preserve"> to one carrier, who may deny some or all of the charge. </w:t>
      </w:r>
      <w:r w:rsidR="00D335C4">
        <w:t>Move t</w:t>
      </w:r>
      <w:r>
        <w:t>he unpaid portion of charges to the secondary pay</w:t>
      </w:r>
      <w:r w:rsidR="00926433">
        <w:t>e</w:t>
      </w:r>
      <w:r>
        <w:t>r and to a tertiary pay</w:t>
      </w:r>
      <w:r w:rsidR="00926433">
        <w:t>e</w:t>
      </w:r>
      <w:r>
        <w:t>r if one exists and, eventually, to the patient as a self-pay charge.</w:t>
      </w:r>
      <w:r w:rsidR="00BA33E7">
        <w:t xml:space="preserve"> Only report the amount owed by payer after reclassifying charges to the appropriate payer.</w:t>
      </w:r>
    </w:p>
    <w:p w14:paraId="3F004F41" w14:textId="77777777" w:rsidR="004163FB" w:rsidRDefault="00D335C4" w:rsidP="004163FB">
      <w:r>
        <w:t>Do not include c</w:t>
      </w:r>
      <w:r w:rsidR="004163FB">
        <w:t>harges that are generally not billable</w:t>
      </w:r>
      <w:r w:rsidR="00A20BE8">
        <w:t xml:space="preserve"> to</w:t>
      </w:r>
      <w:r w:rsidR="004163FB">
        <w:t xml:space="preserve"> or covered by traditional third-party pay</w:t>
      </w:r>
      <w:r w:rsidR="00926433">
        <w:t>e</w:t>
      </w:r>
      <w:r w:rsidR="004163FB">
        <w:t>rs. For example, a charge for parking or for job training would not normally be included. WIC services are not billable charges. Charges for transportation and similar enabling services would not generally be included in Column A, except where the pay</w:t>
      </w:r>
      <w:r w:rsidR="00926433">
        <w:t>e</w:t>
      </w:r>
      <w:r w:rsidR="004163FB">
        <w:t xml:space="preserve">r (e.g., Medicaid) accepts billing and </w:t>
      </w:r>
      <w:r w:rsidR="004163FB" w:rsidRPr="003E6E5D">
        <w:rPr>
          <w:rStyle w:val="Emphasis"/>
          <w:color w:val="auto"/>
        </w:rPr>
        <w:t>pays for</w:t>
      </w:r>
      <w:r w:rsidR="004163FB">
        <w:t xml:space="preserve"> these services.</w:t>
      </w:r>
    </w:p>
    <w:p w14:paraId="09ED51CD" w14:textId="29A5A308" w:rsidR="004163FB" w:rsidRDefault="005175F2" w:rsidP="004163FB">
      <w:r>
        <w:t>Include c</w:t>
      </w:r>
      <w:r w:rsidR="004163FB">
        <w:t xml:space="preserve">harges for eyeglasses, pharmaceuticals, durable medical equipment, and other similar supply items. </w:t>
      </w:r>
      <w:r>
        <w:t>Do not include c</w:t>
      </w:r>
      <w:r w:rsidR="004163FB">
        <w:t xml:space="preserve">harges for </w:t>
      </w:r>
      <w:r w:rsidR="004163FB" w:rsidRPr="008016D1">
        <w:rPr>
          <w:i/>
        </w:rPr>
        <w:t>pharmaceuticals, including vaccines, donated</w:t>
      </w:r>
      <w:r w:rsidR="004163FB">
        <w:t xml:space="preserve"> to the health center or directly to a patient through the health center since the clinic may not legally charge for these drugs. </w:t>
      </w:r>
      <w:r>
        <w:t>Include c</w:t>
      </w:r>
      <w:r w:rsidR="004163FB">
        <w:t xml:space="preserve">harges for dispensing </w:t>
      </w:r>
      <w:r w:rsidR="00426A40">
        <w:t xml:space="preserve">or injecting </w:t>
      </w:r>
      <w:r w:rsidR="004163FB">
        <w:t xml:space="preserve">these pharmaceuticals </w:t>
      </w:r>
      <w:r w:rsidR="00426A40">
        <w:t xml:space="preserve">if they </w:t>
      </w:r>
      <w:r w:rsidR="00330A07">
        <w:t>appear</w:t>
      </w:r>
      <w:r w:rsidR="00426A40">
        <w:t xml:space="preserve"> on bills and </w:t>
      </w:r>
      <w:r w:rsidR="00330A07">
        <w:t xml:space="preserve">are </w:t>
      </w:r>
      <w:r w:rsidR="00426A40">
        <w:t>collected from first and third</w:t>
      </w:r>
      <w:r w:rsidR="009775FF">
        <w:t>-</w:t>
      </w:r>
      <w:r w:rsidR="00426A40">
        <w:t>parties</w:t>
      </w:r>
      <w:r w:rsidR="004163FB">
        <w:t>.</w:t>
      </w:r>
    </w:p>
    <w:p w14:paraId="7067C923" w14:textId="63B9387C" w:rsidR="0072153F" w:rsidRDefault="00330A07" w:rsidP="004163FB">
      <w:r>
        <w:t>Report p</w:t>
      </w:r>
      <w:r w:rsidR="0072153F">
        <w:t>harmaceuticals dispensed through a (340(b)) contract pharmacy at the</w:t>
      </w:r>
      <w:r w:rsidR="00BA33E7">
        <w:t xml:space="preserve"> pharmacy’s </w:t>
      </w:r>
      <w:r w:rsidR="0072153F">
        <w:t>UCR</w:t>
      </w:r>
      <w:r w:rsidR="0072153F" w:rsidRPr="0072153F">
        <w:t xml:space="preserve"> </w:t>
      </w:r>
      <w:r w:rsidR="0072153F">
        <w:t>gross charge even though they are sold at a discount to clinic patients.</w:t>
      </w:r>
    </w:p>
    <w:p w14:paraId="589C2F3C" w14:textId="71F2E6C9" w:rsidR="00AB679A" w:rsidRPr="008016D1" w:rsidRDefault="00AB679A" w:rsidP="00AB679A">
      <w:pPr>
        <w:rPr>
          <w:rStyle w:val="SubtleEmphasis"/>
          <w:rFonts w:ascii="Arial" w:hAnsi="Arial"/>
        </w:rPr>
      </w:pPr>
      <w:r w:rsidRPr="008016D1">
        <w:rPr>
          <w:rStyle w:val="SubtleEmphasis"/>
          <w:b/>
        </w:rPr>
        <w:t>Note</w:t>
      </w:r>
      <w:r w:rsidRPr="008016D1">
        <w:rPr>
          <w:rStyle w:val="SubtleEmphasis"/>
        </w:rPr>
        <w:t xml:space="preserve">: Under no circumstances should the actual amount paid by Medicaid or Medicare (such as FQHC rates) or the amount paid by any other payer be used as the actual charges. Charges must come from the health center’s </w:t>
      </w:r>
      <w:r w:rsidR="00257F86">
        <w:rPr>
          <w:rStyle w:val="SubtleEmphasis"/>
        </w:rPr>
        <w:t xml:space="preserve">schedule of </w:t>
      </w:r>
      <w:r w:rsidR="00FC18CE" w:rsidRPr="00754DCE">
        <w:rPr>
          <w:rStyle w:val="SubtleEmphasis"/>
        </w:rPr>
        <w:t>fee</w:t>
      </w:r>
      <w:r w:rsidR="00257F86">
        <w:rPr>
          <w:rStyle w:val="SubtleEmphasis"/>
        </w:rPr>
        <w:t>s, typically based on CPT codes</w:t>
      </w:r>
      <w:r w:rsidR="009957CC">
        <w:rPr>
          <w:rStyle w:val="SubtleEmphasis"/>
        </w:rPr>
        <w:t>,</w:t>
      </w:r>
      <w:r w:rsidR="00FC18CE" w:rsidRPr="00754DCE">
        <w:rPr>
          <w:rStyle w:val="SubtleEmphasis"/>
        </w:rPr>
        <w:t xml:space="preserve"> </w:t>
      </w:r>
      <w:r w:rsidR="001B2B5D">
        <w:rPr>
          <w:rStyle w:val="SubtleEmphasis"/>
        </w:rPr>
        <w:t>or retail charge (for pharmacy)</w:t>
      </w:r>
      <w:r w:rsidR="00FC18CE" w:rsidRPr="00754DCE">
        <w:rPr>
          <w:rStyle w:val="SubtleEmphasis"/>
        </w:rPr>
        <w:t>.</w:t>
      </w:r>
    </w:p>
    <w:p w14:paraId="7ACD03CF" w14:textId="77777777" w:rsidR="00AB679A" w:rsidRPr="008016D1" w:rsidRDefault="00AB679A" w:rsidP="008016D1">
      <w:pPr>
        <w:pStyle w:val="Heading4"/>
        <w:keepNext/>
      </w:pPr>
      <w:r w:rsidRPr="008016D1">
        <w:t>Reclassifying Charges</w:t>
      </w:r>
    </w:p>
    <w:p w14:paraId="2618156F" w14:textId="0E8CA788" w:rsidR="00AB679A" w:rsidRDefault="00AB679A" w:rsidP="008016D1">
      <w:pPr>
        <w:keepNext/>
      </w:pPr>
      <w:r>
        <w:t>Reduce amounts for which another third-party or a private individual can be bill</w:t>
      </w:r>
      <w:r w:rsidR="001D2AD0">
        <w:t>e</w:t>
      </w:r>
      <w:r>
        <w:t>d (e.g</w:t>
      </w:r>
      <w:r w:rsidR="00FC18CE">
        <w:t>.</w:t>
      </w:r>
      <w:r w:rsidR="005F68B7">
        <w:t>,</w:t>
      </w:r>
      <w:r>
        <w:t xml:space="preserve"> amounts due from patients or "Medigap" payers for co-payments) from the initial charges to the primary payer and record or reclassify </w:t>
      </w:r>
      <w:r w:rsidR="001B2B5D">
        <w:t>them</w:t>
      </w:r>
      <w:r w:rsidR="00FC18CE">
        <w:t xml:space="preserve"> </w:t>
      </w:r>
      <w:r>
        <w:t xml:space="preserve">as charges due from the secondary source of payment. </w:t>
      </w:r>
    </w:p>
    <w:p w14:paraId="04FB1945" w14:textId="62D12940" w:rsidR="00AB679A" w:rsidRDefault="004163FB" w:rsidP="00AB679A">
      <w:r>
        <w:t xml:space="preserve">Charges </w:t>
      </w:r>
      <w:r w:rsidR="00330A07">
        <w:t>rejected</w:t>
      </w:r>
      <w:r>
        <w:t xml:space="preserve"> by a pay</w:t>
      </w:r>
      <w:r w:rsidR="00926433">
        <w:t>e</w:t>
      </w:r>
      <w:r>
        <w:t xml:space="preserve">r </w:t>
      </w:r>
      <w:r w:rsidR="00330A07">
        <w:t xml:space="preserve">that </w:t>
      </w:r>
      <w:r>
        <w:t>need reclassifi</w:t>
      </w:r>
      <w:r w:rsidR="00330A07">
        <w:t xml:space="preserve">cation </w:t>
      </w:r>
      <w:r>
        <w:t xml:space="preserve">(including deductibles and co-insurance) should be reversed as negative charges if your </w:t>
      </w:r>
      <w:r w:rsidR="00F11427">
        <w:t xml:space="preserve">management information system </w:t>
      </w:r>
      <w:r>
        <w:t xml:space="preserve">does not reclassify them automatically. </w:t>
      </w:r>
    </w:p>
    <w:p w14:paraId="30052CA8" w14:textId="0D2879FC" w:rsidR="004163FB" w:rsidRDefault="004163FB" w:rsidP="00FC7FD9">
      <w:r>
        <w:t>Reclassifying these charges by utilizing an adjustment and rebilling to another category is an incorrect procedure since it will result in an overstatement of total gross charges by including the charges twice</w:t>
      </w:r>
      <w:r w:rsidR="00027D5B">
        <w:t>,</w:t>
      </w:r>
      <w:r>
        <w:t xml:space="preserve"> as well as the adjustments and payments.</w:t>
      </w:r>
    </w:p>
    <w:p w14:paraId="518EF289" w14:textId="77777777" w:rsidR="004163FB" w:rsidRDefault="004163FB" w:rsidP="004163FB">
      <w:pPr>
        <w:pStyle w:val="Heading3"/>
      </w:pPr>
      <w:bookmarkStart w:id="556" w:name="_Toc412466543"/>
      <w:bookmarkStart w:id="557" w:name="_Toc489440179"/>
      <w:bookmarkStart w:id="558" w:name="_Toc489949141"/>
      <w:bookmarkStart w:id="559" w:name="_Toc508225531"/>
      <w:r>
        <w:t>Column B – Amount Collected This Period</w:t>
      </w:r>
      <w:bookmarkEnd w:id="556"/>
      <w:bookmarkEnd w:id="557"/>
      <w:bookmarkEnd w:id="558"/>
      <w:bookmarkEnd w:id="559"/>
    </w:p>
    <w:p w14:paraId="73FB52E0" w14:textId="4FF7F32D" w:rsidR="006D2500" w:rsidRDefault="00330A07" w:rsidP="004163FB">
      <w:r w:rsidRPr="004163FB">
        <w:t>Re</w:t>
      </w:r>
      <w:r>
        <w:t>port</w:t>
      </w:r>
      <w:r w:rsidRPr="004163FB">
        <w:t xml:space="preserve"> </w:t>
      </w:r>
      <w:r w:rsidR="004163FB" w:rsidRPr="004163FB">
        <w:t xml:space="preserve">in Column B the gross receipts for the year on a cash basis, regardless of the period in which the paid services were rendered. </w:t>
      </w:r>
      <w:r w:rsidR="002C79D4" w:rsidRPr="003E6E5D">
        <w:rPr>
          <w:rStyle w:val="Emphasis"/>
          <w:color w:val="auto"/>
        </w:rPr>
        <w:t>Include</w:t>
      </w:r>
      <w:r w:rsidR="004163FB" w:rsidRPr="003E6E5D">
        <w:rPr>
          <w:rStyle w:val="Emphasis"/>
          <w:color w:val="auto"/>
        </w:rPr>
        <w:t xml:space="preserve"> FQHC reconciliations, managed care pool distributions, </w:t>
      </w:r>
      <w:r w:rsidR="001837E7" w:rsidRPr="003E6E5D">
        <w:rPr>
          <w:rStyle w:val="Emphasis"/>
          <w:color w:val="auto"/>
        </w:rPr>
        <w:t>pay</w:t>
      </w:r>
      <w:r w:rsidR="005F68B7">
        <w:rPr>
          <w:rStyle w:val="Emphasis"/>
          <w:rFonts w:cs="Arial"/>
          <w:iCs w:val="0"/>
          <w:color w:val="auto"/>
        </w:rPr>
        <w:t>-</w:t>
      </w:r>
      <w:r w:rsidR="001837E7" w:rsidRPr="003E6E5D">
        <w:rPr>
          <w:rStyle w:val="Emphasis"/>
          <w:color w:val="auto"/>
        </w:rPr>
        <w:t>for</w:t>
      </w:r>
      <w:r w:rsidR="005F68B7">
        <w:rPr>
          <w:rStyle w:val="Emphasis"/>
          <w:rFonts w:cs="Arial"/>
          <w:iCs w:val="0"/>
          <w:color w:val="auto"/>
        </w:rPr>
        <w:t>-</w:t>
      </w:r>
      <w:r w:rsidR="001837E7" w:rsidRPr="003E6E5D">
        <w:rPr>
          <w:rStyle w:val="Emphasis"/>
          <w:color w:val="auto"/>
        </w:rPr>
        <w:t>performance (P4P) payments</w:t>
      </w:r>
      <w:r w:rsidR="005B4C7B" w:rsidRPr="003E6E5D">
        <w:rPr>
          <w:rStyle w:val="Emphasis"/>
          <w:color w:val="auto"/>
        </w:rPr>
        <w:t xml:space="preserve">, </w:t>
      </w:r>
      <w:r w:rsidR="008E6240" w:rsidRPr="003E6E5D">
        <w:rPr>
          <w:rStyle w:val="Emphasis"/>
          <w:color w:val="auto"/>
        </w:rPr>
        <w:t xml:space="preserve">quality bonuses, </w:t>
      </w:r>
      <w:r w:rsidR="004163FB" w:rsidRPr="003E6E5D">
        <w:rPr>
          <w:rStyle w:val="Emphasis"/>
          <w:color w:val="auto"/>
        </w:rPr>
        <w:t>court settlements, and other payments</w:t>
      </w:r>
      <w:r w:rsidR="00D3165B" w:rsidRPr="003E6E5D">
        <w:rPr>
          <w:rStyle w:val="Emphasis"/>
          <w:color w:val="auto"/>
        </w:rPr>
        <w:t xml:space="preserve">. </w:t>
      </w:r>
      <w:r w:rsidR="006D2500" w:rsidRPr="003E6E5D">
        <w:rPr>
          <w:rStyle w:val="Emphasis"/>
          <w:color w:val="auto"/>
        </w:rPr>
        <w:t>Report t</w:t>
      </w:r>
      <w:r w:rsidR="00D3165B" w:rsidRPr="003E6E5D">
        <w:rPr>
          <w:rStyle w:val="Emphasis"/>
          <w:color w:val="auto"/>
        </w:rPr>
        <w:t xml:space="preserve">hese additional payments in </w:t>
      </w:r>
      <w:r w:rsidR="00027D5B" w:rsidRPr="003E6E5D">
        <w:rPr>
          <w:rStyle w:val="Emphasis"/>
          <w:color w:val="auto"/>
        </w:rPr>
        <w:t>C</w:t>
      </w:r>
      <w:r w:rsidR="00D3165B" w:rsidRPr="003E6E5D">
        <w:rPr>
          <w:rStyle w:val="Emphasis"/>
          <w:color w:val="auto"/>
        </w:rPr>
        <w:t xml:space="preserve">olumn B and </w:t>
      </w:r>
      <w:r w:rsidR="004163FB" w:rsidRPr="003E6E5D">
        <w:rPr>
          <w:rStyle w:val="Emphasis"/>
          <w:color w:val="auto"/>
        </w:rPr>
        <w:t>in Columns c1, c2, c3, and/or c4</w:t>
      </w:r>
      <w:r w:rsidR="004163FB" w:rsidRPr="004163FB">
        <w:t xml:space="preserve">. </w:t>
      </w:r>
    </w:p>
    <w:p w14:paraId="0BA744CD" w14:textId="7638D24C" w:rsidR="006D2500" w:rsidRDefault="00D3165B" w:rsidP="004163FB">
      <w:r>
        <w:t>When a pharmacy is dispensing 340(b) drugs on behalf o</w:t>
      </w:r>
      <w:r w:rsidR="008C51ED">
        <w:t>f</w:t>
      </w:r>
      <w:r>
        <w:t xml:space="preserve"> the health center, </w:t>
      </w:r>
      <w:r w:rsidR="006D2500">
        <w:t xml:space="preserve">report </w:t>
      </w:r>
      <w:r w:rsidRPr="008016D1">
        <w:t xml:space="preserve">the </w:t>
      </w:r>
      <w:r w:rsidR="00BA33E7" w:rsidRPr="008016D1">
        <w:t xml:space="preserve">gross </w:t>
      </w:r>
      <w:r w:rsidR="004163FB" w:rsidRPr="003E6E5D">
        <w:rPr>
          <w:rStyle w:val="Emphasis"/>
          <w:color w:val="auto"/>
        </w:rPr>
        <w:t xml:space="preserve">payments to </w:t>
      </w:r>
      <w:r w:rsidR="00B97A22" w:rsidRPr="003E6E5D">
        <w:rPr>
          <w:rStyle w:val="Emphasis"/>
          <w:color w:val="auto"/>
        </w:rPr>
        <w:t xml:space="preserve">the </w:t>
      </w:r>
      <w:r w:rsidR="004163FB" w:rsidRPr="003E6E5D">
        <w:rPr>
          <w:rStyle w:val="Emphasis"/>
          <w:color w:val="auto"/>
        </w:rPr>
        <w:t>pharmacies</w:t>
      </w:r>
      <w:r w:rsidR="004163FB" w:rsidRPr="004163FB">
        <w:t xml:space="preserve"> by patients and third</w:t>
      </w:r>
      <w:r w:rsidR="005F68B7">
        <w:t xml:space="preserve"> </w:t>
      </w:r>
      <w:r w:rsidR="004163FB" w:rsidRPr="004163FB">
        <w:t>parties</w:t>
      </w:r>
      <w:r w:rsidR="00B97A22">
        <w:t xml:space="preserve"> in </w:t>
      </w:r>
      <w:r w:rsidR="008C51ED">
        <w:t>C</w:t>
      </w:r>
      <w:r w:rsidR="00B97A22">
        <w:t xml:space="preserve">olumn </w:t>
      </w:r>
      <w:r w:rsidR="008C51ED">
        <w:t>B</w:t>
      </w:r>
      <w:r w:rsidR="00B97A22">
        <w:t>.</w:t>
      </w:r>
      <w:r w:rsidR="004163FB" w:rsidRPr="004163FB">
        <w:t xml:space="preserve"> </w:t>
      </w:r>
    </w:p>
    <w:p w14:paraId="2B0735D4" w14:textId="77777777" w:rsidR="004163FB" w:rsidRPr="008016D1" w:rsidRDefault="004163FB" w:rsidP="004163FB">
      <w:pPr>
        <w:rPr>
          <w:rFonts w:ascii="Arial" w:hAnsi="Arial"/>
          <w:i/>
          <w:color w:val="4F8FB1"/>
          <w:sz w:val="22"/>
        </w:rPr>
      </w:pPr>
      <w:r w:rsidRPr="008016D1">
        <w:rPr>
          <w:b/>
          <w:i/>
          <w:color w:val="4F8FB1"/>
          <w:sz w:val="22"/>
        </w:rPr>
        <w:t>Note:</w:t>
      </w:r>
      <w:r w:rsidRPr="008016D1">
        <w:rPr>
          <w:i/>
          <w:color w:val="4F8FB1"/>
          <w:sz w:val="22"/>
        </w:rPr>
        <w:t xml:space="preserve"> </w:t>
      </w:r>
      <w:r w:rsidR="006D2500" w:rsidRPr="008016D1">
        <w:rPr>
          <w:i/>
          <w:color w:val="4F8FB1"/>
          <w:sz w:val="22"/>
        </w:rPr>
        <w:t>Record c</w:t>
      </w:r>
      <w:r w:rsidRPr="008016D1">
        <w:rPr>
          <w:i/>
          <w:color w:val="4F8FB1"/>
        </w:rPr>
        <w:t xml:space="preserve">harges and collections for deductibles and co-payments </w:t>
      </w:r>
      <w:r w:rsidR="00027D5B" w:rsidRPr="008016D1">
        <w:rPr>
          <w:i/>
          <w:color w:val="4F8FB1"/>
        </w:rPr>
        <w:t xml:space="preserve">that </w:t>
      </w:r>
      <w:r w:rsidRPr="008016D1">
        <w:rPr>
          <w:i/>
          <w:color w:val="4F8FB1"/>
        </w:rPr>
        <w:t>are charged to, paid by, and/or due from patients as “self</w:t>
      </w:r>
      <w:r w:rsidR="00A53187" w:rsidRPr="008016D1">
        <w:rPr>
          <w:i/>
          <w:color w:val="4F8FB1"/>
        </w:rPr>
        <w:t>-</w:t>
      </w:r>
      <w:r w:rsidRPr="008016D1">
        <w:rPr>
          <w:i/>
          <w:color w:val="4F8FB1"/>
          <w:sz w:val="22"/>
        </w:rPr>
        <w:t>pay” on Line 13.</w:t>
      </w:r>
    </w:p>
    <w:p w14:paraId="4EA8D92F" w14:textId="7CE89C5A" w:rsidR="004163FB" w:rsidRDefault="004163FB" w:rsidP="004163FB">
      <w:pPr>
        <w:pStyle w:val="Heading3"/>
      </w:pPr>
      <w:bookmarkStart w:id="560" w:name="_Toc412466544"/>
      <w:bookmarkStart w:id="561" w:name="_Toc489440180"/>
      <w:bookmarkStart w:id="562" w:name="_Toc489949142"/>
      <w:bookmarkStart w:id="563" w:name="_Toc508225532"/>
      <w:r>
        <w:t>Columns C1</w:t>
      </w:r>
      <w:r w:rsidR="001706F4">
        <w:t>–</w:t>
      </w:r>
      <w:r>
        <w:t>C4 – Retroactive Settlements, Rece</w:t>
      </w:r>
      <w:r w:rsidR="002D2F47">
        <w:t>ip</w:t>
      </w:r>
      <w:r>
        <w:t>ts, or Paybacks</w:t>
      </w:r>
      <w:bookmarkEnd w:id="560"/>
      <w:bookmarkEnd w:id="561"/>
      <w:bookmarkEnd w:id="562"/>
      <w:bookmarkEnd w:id="563"/>
    </w:p>
    <w:p w14:paraId="3EA0D1BE" w14:textId="3230B082" w:rsidR="004163FB" w:rsidRDefault="00F621EE" w:rsidP="004163FB">
      <w:r>
        <w:t>Report in Columns c1</w:t>
      </w:r>
      <w:r w:rsidR="005F68B7">
        <w:t>–</w:t>
      </w:r>
      <w:r>
        <w:t>c4 retroactive settlements, receipts, and paybacks</w:t>
      </w:r>
      <w:r w:rsidR="005F68B7">
        <w:t>,</w:t>
      </w:r>
      <w:r>
        <w:t xml:space="preserve"> </w:t>
      </w:r>
      <w:r w:rsidR="005F68B7" w:rsidRPr="00E970DE">
        <w:rPr>
          <w:i/>
        </w:rPr>
        <w:t>i</w:t>
      </w:r>
      <w:r w:rsidR="004163FB" w:rsidRPr="008016D1">
        <w:rPr>
          <w:i/>
        </w:rPr>
        <w:t>n addition to including them in Column B</w:t>
      </w:r>
      <w:r w:rsidR="005F68B7">
        <w:rPr>
          <w:i/>
        </w:rPr>
        <w:t>.</w:t>
      </w:r>
      <w:r w:rsidR="004163FB" w:rsidRPr="004163FB">
        <w:t xml:space="preserve"> </w:t>
      </w:r>
      <w:r w:rsidR="005F68B7">
        <w:t>D</w:t>
      </w:r>
      <w:r w:rsidR="004163FB" w:rsidRPr="004163FB">
        <w:t xml:space="preserve">etails on </w:t>
      </w:r>
      <w:r w:rsidR="001837E7">
        <w:t xml:space="preserve">some </w:t>
      </w:r>
      <w:r w:rsidR="004163FB" w:rsidRPr="004163FB">
        <w:t xml:space="preserve">payments </w:t>
      </w:r>
      <w:r w:rsidR="001837E7">
        <w:t xml:space="preserve">by third parties </w:t>
      </w:r>
      <w:r w:rsidR="00027D5B">
        <w:t xml:space="preserve">that </w:t>
      </w:r>
      <w:r w:rsidR="001837E7">
        <w:t>may have their origin in prior periods are included in Column B</w:t>
      </w:r>
      <w:r w:rsidR="00B27EC6">
        <w:t>,</w:t>
      </w:r>
      <w:r w:rsidR="00216215">
        <w:t xml:space="preserve"> reduced from Column D</w:t>
      </w:r>
      <w:r w:rsidR="001837E7">
        <w:t xml:space="preserve">, </w:t>
      </w:r>
      <w:r w:rsidR="00B27EC6">
        <w:t xml:space="preserve">and </w:t>
      </w:r>
      <w:r w:rsidR="001837E7">
        <w:rPr>
          <w:i/>
        </w:rPr>
        <w:t xml:space="preserve">also </w:t>
      </w:r>
      <w:r w:rsidR="00B27EC6">
        <w:t>broken</w:t>
      </w:r>
      <w:r w:rsidR="001837E7">
        <w:t xml:space="preserve"> out and report</w:t>
      </w:r>
      <w:r w:rsidR="00B27EC6">
        <w:t>ed</w:t>
      </w:r>
      <w:r w:rsidR="001837E7">
        <w:t xml:space="preserve"> in </w:t>
      </w:r>
      <w:r w:rsidR="00027D5B">
        <w:t>C</w:t>
      </w:r>
      <w:r w:rsidR="001837E7">
        <w:t>olumn</w:t>
      </w:r>
      <w:r w:rsidR="00027D5B">
        <w:t>s</w:t>
      </w:r>
      <w:r w:rsidR="001837E7">
        <w:t xml:space="preserve"> </w:t>
      </w:r>
      <w:r w:rsidR="005B4C7B">
        <w:t>c</w:t>
      </w:r>
      <w:r w:rsidR="001837E7">
        <w:t>1</w:t>
      </w:r>
      <w:r w:rsidR="00B27EC6">
        <w:t>–</w:t>
      </w:r>
      <w:r w:rsidR="005B4C7B">
        <w:t>c</w:t>
      </w:r>
      <w:r w:rsidR="001837E7">
        <w:t xml:space="preserve">4. Most common are </w:t>
      </w:r>
      <w:r w:rsidR="004163FB" w:rsidRPr="004163FB">
        <w:t xml:space="preserve">Medicaid, Medicare, </w:t>
      </w:r>
      <w:r w:rsidR="001837E7">
        <w:t xml:space="preserve">and </w:t>
      </w:r>
      <w:r w:rsidR="004163FB" w:rsidRPr="004163FB">
        <w:t>CHIP FQHC</w:t>
      </w:r>
      <w:r w:rsidR="008C51ED">
        <w:t xml:space="preserve"> </w:t>
      </w:r>
      <w:r w:rsidR="001837E7">
        <w:t>PPS</w:t>
      </w:r>
      <w:r w:rsidR="004163FB" w:rsidRPr="004163FB">
        <w:t xml:space="preserve"> reconciliations</w:t>
      </w:r>
      <w:r w:rsidR="007A01AF">
        <w:t xml:space="preserve"> and wrap</w:t>
      </w:r>
      <w:r w:rsidR="00027D5B">
        <w:t>-</w:t>
      </w:r>
      <w:r w:rsidR="007A01AF">
        <w:t>around</w:t>
      </w:r>
      <w:r w:rsidR="005B4C7B">
        <w:t xml:space="preserve"> payment</w:t>
      </w:r>
      <w:r w:rsidR="007A01AF">
        <w:t xml:space="preserve">s. </w:t>
      </w:r>
      <w:r w:rsidR="004D4AB4">
        <w:t xml:space="preserve">In addition, </w:t>
      </w:r>
      <w:r w:rsidR="007A01AF">
        <w:t xml:space="preserve">include </w:t>
      </w:r>
      <w:r w:rsidR="004163FB" w:rsidRPr="004163FB">
        <w:t xml:space="preserve">managed care pool distributions, </w:t>
      </w:r>
      <w:r w:rsidR="007A01AF">
        <w:t xml:space="preserve">P4P </w:t>
      </w:r>
      <w:r w:rsidR="004163FB" w:rsidRPr="004163FB">
        <w:t>payments</w:t>
      </w:r>
      <w:r w:rsidR="007A01AF">
        <w:t xml:space="preserve">, </w:t>
      </w:r>
      <w:r w:rsidR="00B97A22">
        <w:t xml:space="preserve">quality bonuses, </w:t>
      </w:r>
      <w:r w:rsidR="004163FB" w:rsidRPr="004163FB">
        <w:t xml:space="preserve">and paybacks to FQHC </w:t>
      </w:r>
      <w:r w:rsidR="008C51ED">
        <w:t xml:space="preserve">payers </w:t>
      </w:r>
      <w:r w:rsidR="004163FB" w:rsidRPr="004163FB">
        <w:t>or HMOs.</w:t>
      </w:r>
    </w:p>
    <w:p w14:paraId="3A9B2E8E" w14:textId="77777777" w:rsidR="004163FB" w:rsidRDefault="004163FB" w:rsidP="004163FB">
      <w:pPr>
        <w:pStyle w:val="Heading4"/>
      </w:pPr>
      <w:r>
        <w:t>Column C1 – Collection of Reconciliation/Wrap</w:t>
      </w:r>
      <w:r w:rsidR="00027D5B">
        <w:t>-</w:t>
      </w:r>
      <w:r>
        <w:t xml:space="preserve">Around, Current Year </w:t>
      </w:r>
    </w:p>
    <w:p w14:paraId="6E55D0D4" w14:textId="4419CC73" w:rsidR="004E17A9" w:rsidRDefault="004163FB" w:rsidP="008016D1">
      <w:r>
        <w:t xml:space="preserve">Enter FQHC cash receipts from </w:t>
      </w:r>
      <w:r w:rsidRPr="008016D1">
        <w:t>reconciliations</w:t>
      </w:r>
      <w:r>
        <w:t xml:space="preserve"> (lump sum retroactive adjustments based on the filing of a cost report) and </w:t>
      </w:r>
      <w:r w:rsidRPr="008016D1">
        <w:t>wrap-around payments</w:t>
      </w:r>
      <w:r>
        <w:t xml:space="preserve"> (additional amounts for each visit to bring payment up to FQHC level</w:t>
      </w:r>
      <w:r w:rsidR="00B97A22">
        <w:t>)</w:t>
      </w:r>
      <w:r w:rsidR="007A01AF">
        <w:t xml:space="preserve"> </w:t>
      </w:r>
      <w:r>
        <w:t>from Medicare, Medicaid, or Other Public pay</w:t>
      </w:r>
      <w:r w:rsidR="00926433">
        <w:t>e</w:t>
      </w:r>
      <w:r>
        <w:t xml:space="preserve">rs that </w:t>
      </w:r>
      <w:r w:rsidR="00B97A22">
        <w:t xml:space="preserve">are for </w:t>
      </w:r>
      <w:r w:rsidRPr="008016D1">
        <w:t>services</w:t>
      </w:r>
      <w:r>
        <w:t xml:space="preserve"> </w:t>
      </w:r>
      <w:r w:rsidRPr="008016D1">
        <w:rPr>
          <w:i/>
        </w:rPr>
        <w:t xml:space="preserve">provided during the </w:t>
      </w:r>
      <w:r w:rsidRPr="008016D1">
        <w:t>current reporting period</w:t>
      </w:r>
      <w:r w:rsidRPr="008016D1">
        <w:rPr>
          <w:i/>
        </w:rPr>
        <w:t>.</w:t>
      </w:r>
      <w:r w:rsidR="004E17A9" w:rsidRPr="008016D1">
        <w:rPr>
          <w:i/>
        </w:rPr>
        <w:t xml:space="preserve"> Include the current-year component</w:t>
      </w:r>
      <w:r w:rsidR="002935E8" w:rsidRPr="008016D1">
        <w:rPr>
          <w:i/>
        </w:rPr>
        <w:t>,</w:t>
      </w:r>
      <w:r w:rsidR="004E17A9" w:rsidRPr="008016D1">
        <w:rPr>
          <w:i/>
        </w:rPr>
        <w:t xml:space="preserve"> if any</w:t>
      </w:r>
      <w:r w:rsidR="002935E8" w:rsidRPr="008016D1">
        <w:rPr>
          <w:i/>
        </w:rPr>
        <w:t>,</w:t>
      </w:r>
      <w:r w:rsidR="004E17A9" w:rsidRPr="008016D1">
        <w:rPr>
          <w:i/>
        </w:rPr>
        <w:t xml:space="preserve"> of multi-year settlements here</w:t>
      </w:r>
      <w:r w:rsidR="004E17A9" w:rsidRPr="008016D1">
        <w:t>.</w:t>
      </w:r>
      <w:r w:rsidR="001B2B5D">
        <w:t xml:space="preserve"> In states that pay the FQHC rate upon billing, no wrap-around payments will generally be reported.</w:t>
      </w:r>
    </w:p>
    <w:p w14:paraId="6D394DA6" w14:textId="77777777" w:rsidR="004163FB" w:rsidRDefault="004163FB" w:rsidP="004163FB">
      <w:pPr>
        <w:pStyle w:val="Heading4"/>
      </w:pPr>
      <w:r>
        <w:t>Column C2 – Collection of Reconciliation/Wrap</w:t>
      </w:r>
      <w:r w:rsidR="00027D5B">
        <w:t>-</w:t>
      </w:r>
      <w:r>
        <w:t>Around, Previous Years</w:t>
      </w:r>
    </w:p>
    <w:p w14:paraId="4A64C43A" w14:textId="2CC52927" w:rsidR="004163FB" w:rsidRPr="008016D1" w:rsidRDefault="004163FB" w:rsidP="008016D1">
      <w:r>
        <w:t>Enter FQHC cash receipts from reconciliations (lump sum retroactive adjustments based on the filing of a cost report) and wrap-around payments (additional amounts for each visit to bring payment up to FQHC level</w:t>
      </w:r>
      <w:r w:rsidR="00B97A22">
        <w:t xml:space="preserve">) </w:t>
      </w:r>
      <w:r>
        <w:t>from Medicare, Medicaid, or Other Public pay</w:t>
      </w:r>
      <w:r w:rsidR="00926433">
        <w:t>e</w:t>
      </w:r>
      <w:r>
        <w:t xml:space="preserve">rs that </w:t>
      </w:r>
      <w:r w:rsidR="004E17A9">
        <w:t xml:space="preserve">are for </w:t>
      </w:r>
      <w:r w:rsidRPr="008016D1">
        <w:rPr>
          <w:i/>
        </w:rPr>
        <w:t xml:space="preserve">services provided during </w:t>
      </w:r>
      <w:r w:rsidRPr="008016D1">
        <w:t>previous reporting periods</w:t>
      </w:r>
      <w:r w:rsidRPr="008016D1">
        <w:rPr>
          <w:i/>
        </w:rPr>
        <w:t>. Include the prior-year component of multi-year settlements here</w:t>
      </w:r>
      <w:r w:rsidRPr="008016D1">
        <w:t>.</w:t>
      </w:r>
      <w:r w:rsidR="001B2B5D">
        <w:t xml:space="preserve"> In states that pay the FQHC rate upon billing, no wrap-around payments will generally be reported.</w:t>
      </w:r>
    </w:p>
    <w:p w14:paraId="16C8C6B4" w14:textId="10F03CFA" w:rsidR="00063320" w:rsidRPr="008016D1" w:rsidRDefault="00063320" w:rsidP="008016D1">
      <w:pPr>
        <w:rPr>
          <w:rStyle w:val="SubtleEmphasis"/>
        </w:rPr>
      </w:pPr>
      <w:r w:rsidRPr="008016D1">
        <w:rPr>
          <w:rStyle w:val="SubtleEmphasis"/>
          <w:b/>
        </w:rPr>
        <w:t>Note</w:t>
      </w:r>
      <w:r w:rsidRPr="008016D1">
        <w:rPr>
          <w:rStyle w:val="SubtleEmphasis"/>
        </w:rPr>
        <w:t>: </w:t>
      </w:r>
      <w:r w:rsidR="00F621EE" w:rsidRPr="008016D1">
        <w:rPr>
          <w:rStyle w:val="SubtleEmphasis"/>
        </w:rPr>
        <w:t>Apportion s</w:t>
      </w:r>
      <w:r w:rsidRPr="008016D1">
        <w:rPr>
          <w:rStyle w:val="SubtleEmphasis"/>
        </w:rPr>
        <w:t>ettlement data reported in Columns c1 and c2 between the fee-for-service lines and the managed care lines when both payment reimbursement methods are used. </w:t>
      </w:r>
      <w:r w:rsidR="00F621EE" w:rsidRPr="008016D1">
        <w:rPr>
          <w:rStyle w:val="SubtleEmphasis"/>
        </w:rPr>
        <w:t>You</w:t>
      </w:r>
      <w:r w:rsidRPr="008016D1">
        <w:rPr>
          <w:rStyle w:val="SubtleEmphasis"/>
        </w:rPr>
        <w:t xml:space="preserve"> may use the percent distribution of visits, charges</w:t>
      </w:r>
      <w:r w:rsidR="00027D5B" w:rsidRPr="008016D1">
        <w:rPr>
          <w:rStyle w:val="SubtleEmphasis"/>
        </w:rPr>
        <w:t>,</w:t>
      </w:r>
      <w:r w:rsidRPr="008016D1">
        <w:rPr>
          <w:rStyle w:val="SubtleEmphasis"/>
        </w:rPr>
        <w:t xml:space="preserve"> or net charges as the basis for the allocation.</w:t>
      </w:r>
    </w:p>
    <w:p w14:paraId="2F7BB4DE" w14:textId="77777777" w:rsidR="004163FB" w:rsidRDefault="004163FB" w:rsidP="008016D1">
      <w:pPr>
        <w:pStyle w:val="Heading4"/>
        <w:keepNext/>
      </w:pPr>
      <w:r>
        <w:t xml:space="preserve">Column C3 – Collection of Other Payments Including </w:t>
      </w:r>
      <w:r w:rsidR="00BA33E7">
        <w:t xml:space="preserve">Pay for Performance, Quality Bonuses, </w:t>
      </w:r>
      <w:r>
        <w:t xml:space="preserve">Risk Pools, </w:t>
      </w:r>
      <w:r w:rsidR="00BA33E7">
        <w:t xml:space="preserve">and </w:t>
      </w:r>
      <w:r>
        <w:t>Incentives</w:t>
      </w:r>
    </w:p>
    <w:p w14:paraId="37D67B72" w14:textId="6B5FFCD0" w:rsidR="00F621EE" w:rsidRDefault="004163FB" w:rsidP="008016D1">
      <w:pPr>
        <w:keepNext/>
      </w:pPr>
      <w:r>
        <w:t xml:space="preserve">Enter other cash payments including managed care risk pool redistribution, incentives including </w:t>
      </w:r>
      <w:r w:rsidR="00B27EC6">
        <w:t>P4P</w:t>
      </w:r>
      <w:r>
        <w:t xml:space="preserve"> incentives, </w:t>
      </w:r>
      <w:r w:rsidR="004E17A9">
        <w:t xml:space="preserve">and quality bonuses </w:t>
      </w:r>
      <w:r>
        <w:t>from any pay</w:t>
      </w:r>
      <w:r w:rsidR="00926433">
        <w:t>e</w:t>
      </w:r>
      <w:r>
        <w:t xml:space="preserve">r. </w:t>
      </w:r>
    </w:p>
    <w:p w14:paraId="3A4A933D" w14:textId="0079FA7A" w:rsidR="00F621EE" w:rsidRDefault="004163FB" w:rsidP="008016D1">
      <w:r>
        <w:t xml:space="preserve">CMS PCMH demonstration funds may include payment for a person being enrolled in the grant. </w:t>
      </w:r>
      <w:r w:rsidR="00F621EE">
        <w:t>Include t</w:t>
      </w:r>
      <w:r>
        <w:t xml:space="preserve">hese payments here, regardless of whether there is a visit involved. </w:t>
      </w:r>
    </w:p>
    <w:p w14:paraId="59FF684B" w14:textId="77777777" w:rsidR="004163FB" w:rsidRDefault="004163FB" w:rsidP="008016D1">
      <w:r w:rsidRPr="008016D1">
        <w:rPr>
          <w:rStyle w:val="Emphasis"/>
          <w:i/>
          <w:color w:val="auto"/>
        </w:rPr>
        <w:t xml:space="preserve">Include settlements </w:t>
      </w:r>
      <w:r w:rsidR="00027D5B" w:rsidRPr="008016D1">
        <w:rPr>
          <w:rStyle w:val="Emphasis"/>
          <w:i/>
          <w:color w:val="auto"/>
        </w:rPr>
        <w:t xml:space="preserve">that </w:t>
      </w:r>
      <w:r w:rsidRPr="008016D1">
        <w:rPr>
          <w:rStyle w:val="Emphasis"/>
          <w:i/>
          <w:color w:val="auto"/>
        </w:rPr>
        <w:t xml:space="preserve">may result from a court decision </w:t>
      </w:r>
      <w:r w:rsidR="00F621EE" w:rsidRPr="008016D1">
        <w:rPr>
          <w:rStyle w:val="Emphasis"/>
          <w:i/>
          <w:color w:val="auto"/>
        </w:rPr>
        <w:t xml:space="preserve">that </w:t>
      </w:r>
      <w:r w:rsidRPr="008016D1">
        <w:rPr>
          <w:rStyle w:val="Emphasis"/>
          <w:i/>
          <w:color w:val="auto"/>
        </w:rPr>
        <w:t>requires a pay</w:t>
      </w:r>
      <w:r w:rsidR="00926433" w:rsidRPr="008016D1">
        <w:rPr>
          <w:rStyle w:val="Emphasis"/>
          <w:i/>
          <w:color w:val="auto"/>
        </w:rPr>
        <w:t>e</w:t>
      </w:r>
      <w:r w:rsidRPr="008016D1">
        <w:rPr>
          <w:rStyle w:val="Emphasis"/>
          <w:i/>
          <w:color w:val="auto"/>
        </w:rPr>
        <w:t>r to make a settlement</w:t>
      </w:r>
      <w:r w:rsidR="00027D5B" w:rsidRPr="008016D1">
        <w:rPr>
          <w:rStyle w:val="Emphasis"/>
          <w:i/>
          <w:color w:val="auto"/>
        </w:rPr>
        <w:t>,</w:t>
      </w:r>
      <w:r w:rsidRPr="008016D1">
        <w:rPr>
          <w:rStyle w:val="Emphasis"/>
          <w:i/>
          <w:color w:val="auto"/>
        </w:rPr>
        <w:t xml:space="preserve"> including a multi-year settlement</w:t>
      </w:r>
      <w:r w:rsidRPr="008016D1">
        <w:rPr>
          <w:i/>
        </w:rPr>
        <w:t>.</w:t>
      </w:r>
      <w:r>
        <w:t xml:space="preserve"> These payments may apply to either a managed care or non-managed care pay</w:t>
      </w:r>
      <w:r w:rsidR="00926433">
        <w:t>e</w:t>
      </w:r>
      <w:r>
        <w:t>r.</w:t>
      </w:r>
    </w:p>
    <w:p w14:paraId="3650FCFB" w14:textId="7B71658D" w:rsidR="004163FB" w:rsidRPr="008016D1" w:rsidRDefault="002935E8" w:rsidP="008016D1">
      <w:pPr>
        <w:rPr>
          <w:i/>
          <w:color w:val="4F8FB1"/>
          <w:sz w:val="22"/>
        </w:rPr>
      </w:pPr>
      <w:r w:rsidRPr="008016D1">
        <w:rPr>
          <w:b/>
          <w:i/>
          <w:color w:val="4F8FB1"/>
          <w:sz w:val="22"/>
        </w:rPr>
        <w:t>Note</w:t>
      </w:r>
      <w:r w:rsidR="004163FB" w:rsidRPr="008016D1">
        <w:rPr>
          <w:b/>
          <w:i/>
          <w:color w:val="4F8FB1"/>
          <w:sz w:val="22"/>
        </w:rPr>
        <w:t>:</w:t>
      </w:r>
      <w:r w:rsidR="004163FB" w:rsidRPr="008016D1">
        <w:rPr>
          <w:i/>
          <w:color w:val="4F8FB1"/>
          <w:sz w:val="22"/>
        </w:rPr>
        <w:t xml:space="preserve"> Do not include eligible provider payments from CMS for implementing </w:t>
      </w:r>
      <w:r w:rsidR="00B27EC6">
        <w:rPr>
          <w:i/>
          <w:color w:val="4F8FB1"/>
          <w:sz w:val="22"/>
        </w:rPr>
        <w:t>EHRs</w:t>
      </w:r>
      <w:r w:rsidR="00BA33E7" w:rsidRPr="008016D1">
        <w:rPr>
          <w:i/>
          <w:color w:val="4F8FB1"/>
          <w:sz w:val="22"/>
        </w:rPr>
        <w:t xml:space="preserve"> (commonly referred to as Meaningful Use payments)</w:t>
      </w:r>
      <w:r w:rsidR="004163FB" w:rsidRPr="008016D1">
        <w:rPr>
          <w:i/>
          <w:color w:val="4F8FB1"/>
          <w:sz w:val="22"/>
        </w:rPr>
        <w:t xml:space="preserve">. </w:t>
      </w:r>
      <w:r w:rsidR="00F621EE" w:rsidRPr="008016D1">
        <w:rPr>
          <w:i/>
          <w:color w:val="4F8FB1"/>
          <w:sz w:val="22"/>
        </w:rPr>
        <w:t>Record t</w:t>
      </w:r>
      <w:r w:rsidR="004163FB" w:rsidRPr="008016D1">
        <w:rPr>
          <w:i/>
          <w:color w:val="4F8FB1"/>
          <w:sz w:val="22"/>
        </w:rPr>
        <w:t xml:space="preserve">hese payments separately on </w:t>
      </w:r>
      <w:r w:rsidR="00B27EC6">
        <w:rPr>
          <w:i/>
          <w:color w:val="4F8FB1"/>
          <w:sz w:val="22"/>
        </w:rPr>
        <w:t xml:space="preserve">Line 3a of </w:t>
      </w:r>
      <w:r w:rsidR="004163FB" w:rsidRPr="008016D1">
        <w:rPr>
          <w:i/>
          <w:color w:val="4F8FB1"/>
          <w:sz w:val="22"/>
        </w:rPr>
        <w:t>Table 9E.</w:t>
      </w:r>
      <w:r w:rsidR="004E17A9" w:rsidRPr="008016D1">
        <w:rPr>
          <w:i/>
          <w:color w:val="4F8FB1"/>
          <w:sz w:val="22"/>
        </w:rPr>
        <w:t xml:space="preserve"> </w:t>
      </w:r>
    </w:p>
    <w:p w14:paraId="5C060D10" w14:textId="77777777" w:rsidR="004163FB" w:rsidRDefault="004163FB" w:rsidP="004163FB">
      <w:pPr>
        <w:pStyle w:val="Heading4"/>
      </w:pPr>
      <w:r>
        <w:t xml:space="preserve">Column C4 – Penalty/Payback </w:t>
      </w:r>
    </w:p>
    <w:p w14:paraId="6F2FFD85" w14:textId="77777777" w:rsidR="0074592B" w:rsidRDefault="004163FB" w:rsidP="008016D1">
      <w:r>
        <w:t>Enter payments made</w:t>
      </w:r>
      <w:r w:rsidR="008E6240">
        <w:t xml:space="preserve"> by health centers</w:t>
      </w:r>
      <w:r>
        <w:t xml:space="preserve"> to FQHC pay</w:t>
      </w:r>
      <w:r w:rsidR="00926433">
        <w:t>e</w:t>
      </w:r>
      <w:r>
        <w:t xml:space="preserve">rs because of overpayments collected earlier. </w:t>
      </w:r>
    </w:p>
    <w:p w14:paraId="1F1DC7F0" w14:textId="4851C8AF" w:rsidR="0074592B" w:rsidRDefault="004D4AB4" w:rsidP="008016D1">
      <w:r>
        <w:t xml:space="preserve">In addition, </w:t>
      </w:r>
      <w:r w:rsidR="004163FB">
        <w:t xml:space="preserve">enter “penalty” payments made to managed care plans for </w:t>
      </w:r>
      <w:r w:rsidR="00FC18CE">
        <w:t>overutilization</w:t>
      </w:r>
      <w:r w:rsidR="004163FB">
        <w:t xml:space="preserve"> of the inpatient or specialty pool funds. (This is now a rare occurrence.)</w:t>
      </w:r>
    </w:p>
    <w:p w14:paraId="548BF5F6" w14:textId="048CC229" w:rsidR="004163FB" w:rsidRPr="007A01AF" w:rsidRDefault="007A01AF" w:rsidP="008016D1">
      <w:r>
        <w:t xml:space="preserve">Do </w:t>
      </w:r>
      <w:r>
        <w:rPr>
          <w:i/>
        </w:rPr>
        <w:t xml:space="preserve">not </w:t>
      </w:r>
      <w:r>
        <w:t xml:space="preserve">include </w:t>
      </w:r>
      <w:r w:rsidR="005B4C7B">
        <w:t xml:space="preserve">as paybacks </w:t>
      </w:r>
      <w:r>
        <w:t>bonuses that were not earned because P4P goals were not met</w:t>
      </w:r>
      <w:r w:rsidR="00A824D3">
        <w:t>, regardless of whether it was budgeted</w:t>
      </w:r>
      <w:r>
        <w:t>.</w:t>
      </w:r>
    </w:p>
    <w:p w14:paraId="1867CBEA" w14:textId="2701578B" w:rsidR="004163FB" w:rsidRPr="008016D1" w:rsidRDefault="002D2F47" w:rsidP="008016D1">
      <w:pPr>
        <w:rPr>
          <w:i/>
          <w:color w:val="4F8FB1"/>
          <w:sz w:val="22"/>
        </w:rPr>
      </w:pPr>
      <w:r w:rsidRPr="008016D1">
        <w:rPr>
          <w:b/>
          <w:i/>
          <w:color w:val="4F8FB1"/>
          <w:sz w:val="22"/>
        </w:rPr>
        <w:t>N</w:t>
      </w:r>
      <w:r w:rsidR="0049268B" w:rsidRPr="008016D1">
        <w:rPr>
          <w:b/>
          <w:i/>
          <w:color w:val="4F8FB1"/>
          <w:sz w:val="22"/>
        </w:rPr>
        <w:t>ote</w:t>
      </w:r>
      <w:r w:rsidR="004163FB" w:rsidRPr="008016D1">
        <w:rPr>
          <w:b/>
          <w:i/>
          <w:color w:val="4F8FB1"/>
          <w:sz w:val="22"/>
        </w:rPr>
        <w:t>:</w:t>
      </w:r>
      <w:r w:rsidR="004163FB" w:rsidRPr="008016D1">
        <w:rPr>
          <w:i/>
          <w:color w:val="4F8FB1"/>
          <w:sz w:val="22"/>
        </w:rPr>
        <w:t xml:space="preserve"> If a</w:t>
      </w:r>
      <w:r w:rsidRPr="008016D1">
        <w:rPr>
          <w:i/>
          <w:color w:val="4F8FB1"/>
          <w:sz w:val="22"/>
        </w:rPr>
        <w:t xml:space="preserve"> </w:t>
      </w:r>
      <w:r w:rsidR="004163FB" w:rsidRPr="008016D1">
        <w:rPr>
          <w:i/>
          <w:color w:val="4F8FB1"/>
          <w:sz w:val="22"/>
        </w:rPr>
        <w:t xml:space="preserve">center arranges to have its "repayment" deducted from its monthly payment checks, </w:t>
      </w:r>
      <w:r w:rsidR="0074592B" w:rsidRPr="008016D1">
        <w:rPr>
          <w:i/>
          <w:color w:val="4F8FB1"/>
          <w:sz w:val="22"/>
        </w:rPr>
        <w:t xml:space="preserve">show </w:t>
      </w:r>
      <w:r w:rsidR="004163FB" w:rsidRPr="008016D1">
        <w:rPr>
          <w:i/>
          <w:color w:val="4F8FB1"/>
          <w:sz w:val="22"/>
        </w:rPr>
        <w:t>the amount deducted in Column c4 as if it had been paid to the third</w:t>
      </w:r>
      <w:r w:rsidR="0074592B" w:rsidRPr="008016D1">
        <w:rPr>
          <w:i/>
          <w:color w:val="4F8FB1"/>
          <w:sz w:val="22"/>
        </w:rPr>
        <w:t>-</w:t>
      </w:r>
      <w:r w:rsidR="004163FB" w:rsidRPr="008016D1">
        <w:rPr>
          <w:i/>
          <w:color w:val="4F8FB1"/>
          <w:sz w:val="22"/>
        </w:rPr>
        <w:t>party in cash during the year</w:t>
      </w:r>
      <w:r w:rsidR="0074592B" w:rsidRPr="008016D1">
        <w:rPr>
          <w:i/>
          <w:color w:val="4F8FB1"/>
          <w:sz w:val="22"/>
        </w:rPr>
        <w:t xml:space="preserve"> and add t</w:t>
      </w:r>
      <w:r w:rsidR="004163FB" w:rsidRPr="008016D1">
        <w:rPr>
          <w:i/>
          <w:color w:val="4F8FB1"/>
          <w:sz w:val="22"/>
        </w:rPr>
        <w:t>he same amount to the amount received in Column B.</w:t>
      </w:r>
      <w:r w:rsidR="00C37C43" w:rsidRPr="008016D1">
        <w:rPr>
          <w:i/>
          <w:color w:val="4F8FB1"/>
          <w:sz w:val="22"/>
        </w:rPr>
        <w:t xml:space="preserve"> In addition, </w:t>
      </w:r>
      <w:r w:rsidR="0074592B" w:rsidRPr="008016D1">
        <w:rPr>
          <w:i/>
          <w:color w:val="4F8FB1"/>
          <w:sz w:val="22"/>
        </w:rPr>
        <w:t xml:space="preserve">add </w:t>
      </w:r>
      <w:r w:rsidR="00C37C43" w:rsidRPr="008016D1">
        <w:rPr>
          <w:i/>
          <w:color w:val="4F8FB1"/>
          <w:sz w:val="22"/>
        </w:rPr>
        <w:t>the repayment to Column D as an allowance.</w:t>
      </w:r>
      <w:r w:rsidR="007A01AF" w:rsidRPr="008016D1">
        <w:rPr>
          <w:i/>
          <w:color w:val="4F8FB1"/>
          <w:sz w:val="22"/>
        </w:rPr>
        <w:t xml:space="preserve"> Such paybacks may stretch across multiple reporting periods. Show only the amount paid back in the current reporting period.</w:t>
      </w:r>
    </w:p>
    <w:p w14:paraId="610698E9" w14:textId="77777777" w:rsidR="004163FB" w:rsidRDefault="004163FB" w:rsidP="004163FB">
      <w:pPr>
        <w:pStyle w:val="Heading3"/>
      </w:pPr>
      <w:bookmarkStart w:id="564" w:name="_Toc412466545"/>
      <w:bookmarkStart w:id="565" w:name="_Toc489440181"/>
      <w:bookmarkStart w:id="566" w:name="_Toc489949143"/>
      <w:bookmarkStart w:id="567" w:name="_Toc508225533"/>
      <w:r>
        <w:t>Column D – Allowances</w:t>
      </w:r>
      <w:bookmarkEnd w:id="564"/>
      <w:bookmarkEnd w:id="565"/>
      <w:bookmarkEnd w:id="566"/>
      <w:bookmarkEnd w:id="567"/>
    </w:p>
    <w:p w14:paraId="552518BB" w14:textId="79882F42" w:rsidR="00E5297B" w:rsidRDefault="00E5297B" w:rsidP="004163FB">
      <w:r>
        <w:t>Report in Column D, a</w:t>
      </w:r>
      <w:r w:rsidR="004163FB">
        <w:t>llowances granted as part of an agreement with a third-party pay</w:t>
      </w:r>
      <w:r w:rsidR="00926433">
        <w:t>e</w:t>
      </w:r>
      <w:r w:rsidR="004163FB">
        <w:t xml:space="preserve">r. Virtually all insurance companies have a maximum amount they pay </w:t>
      </w:r>
      <w:r w:rsidR="00A824D3">
        <w:t xml:space="preserve">for a given service </w:t>
      </w:r>
      <w:r w:rsidR="004163FB">
        <w:t>and the center agrees to write</w:t>
      </w:r>
      <w:r w:rsidR="00B27EC6">
        <w:t xml:space="preserve"> </w:t>
      </w:r>
      <w:r w:rsidR="004163FB">
        <w:t xml:space="preserve">off the difference between what they charge and </w:t>
      </w:r>
      <w:r w:rsidR="005674C9">
        <w:t>that contracted amount</w:t>
      </w:r>
      <w:r w:rsidR="004163FB">
        <w:t xml:space="preserve">. </w:t>
      </w:r>
    </w:p>
    <w:p w14:paraId="0B32A1F7" w14:textId="7889E6EB" w:rsidR="004163FB" w:rsidRDefault="005674C9" w:rsidP="004163FB">
      <w:r>
        <w:t>In some states</w:t>
      </w:r>
      <w:r w:rsidR="00B27EC6">
        <w:t>,</w:t>
      </w:r>
      <w:r>
        <w:t xml:space="preserve"> Medicaid pays the contracted amount and then later pays a wrap</w:t>
      </w:r>
      <w:r w:rsidR="00027D5B">
        <w:t>-</w:t>
      </w:r>
      <w:r>
        <w:t xml:space="preserve">around and/or reconciliation. In these instances, </w:t>
      </w:r>
      <w:r w:rsidR="00E5297B">
        <w:t xml:space="preserve">reduce </w:t>
      </w:r>
      <w:r>
        <w:t xml:space="preserve">the initial </w:t>
      </w:r>
      <w:r w:rsidRPr="008016D1">
        <w:t>a</w:t>
      </w:r>
      <w:r w:rsidR="004163FB" w:rsidRPr="008016D1">
        <w:t>llowance by the amount of retroactive settlements and receipts</w:t>
      </w:r>
      <w:r w:rsidR="004163FB">
        <w:t xml:space="preserve"> (reported in Columns c1, c2, and c3), including current and prior year FQHC reconciliations, managed care pool distributions</w:t>
      </w:r>
      <w:r>
        <w:t xml:space="preserve">, quality or </w:t>
      </w:r>
      <w:r w:rsidR="00B27EC6">
        <w:t>P4P</w:t>
      </w:r>
      <w:r>
        <w:t xml:space="preserve"> awards,</w:t>
      </w:r>
      <w:r w:rsidR="004163FB">
        <w:t xml:space="preserve"> and other payments. </w:t>
      </w:r>
      <w:r w:rsidR="004163FB" w:rsidRPr="008016D1">
        <w:t xml:space="preserve">This will often result in </w:t>
      </w:r>
      <w:r w:rsidR="00E5297B" w:rsidRPr="008016D1">
        <w:t xml:space="preserve">reporting </w:t>
      </w:r>
      <w:r w:rsidR="004163FB" w:rsidRPr="008016D1">
        <w:t>a negative number as the allowance in Column D.</w:t>
      </w:r>
    </w:p>
    <w:p w14:paraId="307C4704" w14:textId="281A7813" w:rsidR="004163FB" w:rsidRDefault="004163FB" w:rsidP="004163FB">
      <w:r>
        <w:t xml:space="preserve">If, </w:t>
      </w:r>
      <w:r w:rsidR="00B27EC6">
        <w:t>due to</w:t>
      </w:r>
      <w:r>
        <w:t xml:space="preserve"> a contract or agreement, Medicaid, Medicare, other third</w:t>
      </w:r>
      <w:r w:rsidR="00B27EC6">
        <w:t xml:space="preserve"> </w:t>
      </w:r>
      <w:r>
        <w:t>parties, or other public pay</w:t>
      </w:r>
      <w:r w:rsidR="00926433">
        <w:t>e</w:t>
      </w:r>
      <w:r>
        <w:t xml:space="preserve">rs reimburse less than the health center’s full charge and the health center cannot bill the patient for the remainder, </w:t>
      </w:r>
      <w:r w:rsidR="00E5297B">
        <w:t xml:space="preserve">enter (and write off) </w:t>
      </w:r>
      <w:r>
        <w:t>the remainder or reduction on the appropriate pay</w:t>
      </w:r>
      <w:r w:rsidR="00926433">
        <w:t>e</w:t>
      </w:r>
      <w:r>
        <w:t xml:space="preserve">r line in Column D at the time the </w:t>
      </w:r>
      <w:r w:rsidR="0049268B">
        <w:t>e</w:t>
      </w:r>
      <w:r>
        <w:t xml:space="preserve">xplanation of </w:t>
      </w:r>
      <w:r w:rsidR="0049268B">
        <w:t>b</w:t>
      </w:r>
      <w:r>
        <w:t xml:space="preserve">enefits (EOB) or advice of allowance </w:t>
      </w:r>
      <w:r w:rsidR="00B27EC6">
        <w:t>specifies</w:t>
      </w:r>
      <w:r w:rsidR="00FC18CE">
        <w:t>.</w:t>
      </w:r>
    </w:p>
    <w:p w14:paraId="2ABD2677" w14:textId="1A7D2C19" w:rsidR="004163FB" w:rsidRDefault="004163FB" w:rsidP="004163FB">
      <w:r>
        <w:t>Under FQHC programs, it is possible that the cash payment will be greater than the charge</w:t>
      </w:r>
      <w:r w:rsidR="00B27EC6">
        <w:t xml:space="preserve"> </w:t>
      </w:r>
      <w:r w:rsidR="00FC18CE">
        <w:t>whe</w:t>
      </w:r>
      <w:r w:rsidR="00B27EC6">
        <w:t>n</w:t>
      </w:r>
      <w:r w:rsidR="00FC18CE">
        <w:t xml:space="preserve"> the health center is paid based on cost</w:t>
      </w:r>
      <w:r>
        <w:t xml:space="preserve">. In this case, </w:t>
      </w:r>
      <w:r w:rsidR="00323F71">
        <w:t xml:space="preserve">record </w:t>
      </w:r>
      <w:r>
        <w:t xml:space="preserve">the adjustment in Column D </w:t>
      </w:r>
      <w:r w:rsidR="00323F71">
        <w:t>as</w:t>
      </w:r>
      <w:r>
        <w:t xml:space="preserve"> a negative </w:t>
      </w:r>
      <w:r w:rsidR="00323F71">
        <w:t>amount</w:t>
      </w:r>
      <w:r>
        <w:t>. (</w:t>
      </w:r>
      <w:r w:rsidR="00323F71">
        <w:t>Report f</w:t>
      </w:r>
      <w:r>
        <w:t>inancial adjustments received under FQHC</w:t>
      </w:r>
      <w:r w:rsidR="00323F71">
        <w:t xml:space="preserve"> </w:t>
      </w:r>
      <w:r w:rsidR="00A824D3">
        <w:t xml:space="preserve">programs </w:t>
      </w:r>
      <w:r>
        <w:t>in Columns c1 and c2</w:t>
      </w:r>
      <w:r w:rsidR="00A824D3">
        <w:t>, as well as in Column B</w:t>
      </w:r>
      <w:r>
        <w:t>.)</w:t>
      </w:r>
    </w:p>
    <w:p w14:paraId="35797E0B" w14:textId="390D24C8" w:rsidR="004163FB" w:rsidRPr="008016D1" w:rsidRDefault="00734DD1" w:rsidP="004163FB">
      <w:pPr>
        <w:rPr>
          <w:rFonts w:ascii="Arial" w:hAnsi="Arial"/>
          <w:i/>
          <w:sz w:val="22"/>
        </w:rPr>
      </w:pPr>
      <w:r w:rsidRPr="008016D1">
        <w:rPr>
          <w:b/>
          <w:i/>
          <w:color w:val="4F8FB1"/>
          <w:sz w:val="22"/>
        </w:rPr>
        <w:t>Note</w:t>
      </w:r>
      <w:r w:rsidR="004163FB" w:rsidRPr="008016D1">
        <w:rPr>
          <w:b/>
          <w:i/>
          <w:color w:val="4F8FB1"/>
          <w:sz w:val="22"/>
        </w:rPr>
        <w:t xml:space="preserve">: </w:t>
      </w:r>
      <w:r w:rsidR="00AB679A" w:rsidRPr="008016D1">
        <w:rPr>
          <w:i/>
          <w:color w:val="4F8FB1"/>
        </w:rPr>
        <w:t xml:space="preserve">Do not </w:t>
      </w:r>
      <w:r w:rsidR="00437328" w:rsidRPr="008016D1">
        <w:rPr>
          <w:i/>
          <w:color w:val="4F8FB1"/>
        </w:rPr>
        <w:t>report</w:t>
      </w:r>
      <w:r w:rsidR="00AB679A" w:rsidRPr="008016D1">
        <w:rPr>
          <w:i/>
          <w:color w:val="4F8FB1"/>
        </w:rPr>
        <w:t xml:space="preserve"> a</w:t>
      </w:r>
      <w:r w:rsidR="004163FB" w:rsidRPr="008016D1">
        <w:rPr>
          <w:i/>
          <w:color w:val="4F8FB1"/>
        </w:rPr>
        <w:t>mounts for which another third</w:t>
      </w:r>
      <w:r w:rsidR="007245D8" w:rsidRPr="008016D1">
        <w:rPr>
          <w:i/>
          <w:color w:val="4F8FB1"/>
        </w:rPr>
        <w:t>-</w:t>
      </w:r>
      <w:r w:rsidR="004163FB" w:rsidRPr="008016D1">
        <w:rPr>
          <w:i/>
          <w:color w:val="4F8FB1"/>
          <w:sz w:val="22"/>
        </w:rPr>
        <w:t xml:space="preserve">party or a private </w:t>
      </w:r>
      <w:r w:rsidR="004163FB" w:rsidRPr="008016D1">
        <w:rPr>
          <w:i/>
          <w:color w:val="4F8FB1"/>
        </w:rPr>
        <w:t>individual can be bill</w:t>
      </w:r>
      <w:r w:rsidR="002D2F47" w:rsidRPr="008016D1">
        <w:rPr>
          <w:i/>
          <w:color w:val="4F8FB1"/>
        </w:rPr>
        <w:t>e</w:t>
      </w:r>
      <w:r w:rsidR="004163FB" w:rsidRPr="008016D1">
        <w:rPr>
          <w:i/>
          <w:color w:val="4F8FB1"/>
          <w:sz w:val="22"/>
        </w:rPr>
        <w:t>d (e.g.</w:t>
      </w:r>
      <w:r w:rsidR="002D2F47" w:rsidRPr="008016D1">
        <w:rPr>
          <w:i/>
          <w:color w:val="4F8FB1"/>
        </w:rPr>
        <w:t>,</w:t>
      </w:r>
      <w:r w:rsidR="004163FB" w:rsidRPr="008016D1">
        <w:rPr>
          <w:i/>
          <w:color w:val="4F8FB1"/>
          <w:sz w:val="22"/>
        </w:rPr>
        <w:t xml:space="preserve"> amounts due from patients or "Medigap" pay</w:t>
      </w:r>
      <w:r w:rsidR="00926433" w:rsidRPr="008016D1">
        <w:rPr>
          <w:i/>
          <w:color w:val="4F8FB1"/>
        </w:rPr>
        <w:t>e</w:t>
      </w:r>
      <w:r w:rsidR="004163FB" w:rsidRPr="008016D1">
        <w:rPr>
          <w:i/>
          <w:color w:val="4F8FB1"/>
          <w:sz w:val="22"/>
        </w:rPr>
        <w:t xml:space="preserve">rs for co-payments) </w:t>
      </w:r>
      <w:r w:rsidR="00AB679A" w:rsidRPr="008016D1">
        <w:rPr>
          <w:i/>
          <w:color w:val="4F8FB1"/>
        </w:rPr>
        <w:t>as</w:t>
      </w:r>
      <w:r w:rsidR="004163FB" w:rsidRPr="008016D1">
        <w:rPr>
          <w:i/>
          <w:color w:val="4F8FB1"/>
        </w:rPr>
        <w:t xml:space="preserve"> allowances. </w:t>
      </w:r>
      <w:r w:rsidR="00AB679A" w:rsidRPr="008016D1">
        <w:rPr>
          <w:i/>
          <w:color w:val="4F8FB1"/>
        </w:rPr>
        <w:t xml:space="preserve">Reduce these </w:t>
      </w:r>
      <w:r w:rsidR="00437328" w:rsidRPr="008016D1">
        <w:rPr>
          <w:i/>
          <w:color w:val="4F8FB1"/>
        </w:rPr>
        <w:t xml:space="preserve">amounts </w:t>
      </w:r>
      <w:r w:rsidR="004163FB" w:rsidRPr="008016D1">
        <w:rPr>
          <w:i/>
          <w:color w:val="4F8FB1"/>
        </w:rPr>
        <w:t>from the initial charges to the primary pay</w:t>
      </w:r>
      <w:r w:rsidR="00926433" w:rsidRPr="008016D1">
        <w:rPr>
          <w:i/>
          <w:color w:val="4F8FB1"/>
        </w:rPr>
        <w:t>e</w:t>
      </w:r>
      <w:r w:rsidR="004163FB" w:rsidRPr="008016D1">
        <w:rPr>
          <w:i/>
          <w:color w:val="4F8FB1"/>
          <w:sz w:val="22"/>
        </w:rPr>
        <w:t>r and record or reclassif</w:t>
      </w:r>
      <w:r w:rsidR="00AB679A" w:rsidRPr="008016D1">
        <w:rPr>
          <w:i/>
          <w:color w:val="4F8FB1"/>
        </w:rPr>
        <w:t>y</w:t>
      </w:r>
      <w:r w:rsidR="004163FB" w:rsidRPr="008016D1">
        <w:rPr>
          <w:i/>
          <w:color w:val="4F8FB1"/>
          <w:sz w:val="22"/>
        </w:rPr>
        <w:t xml:space="preserve"> </w:t>
      </w:r>
      <w:r w:rsidR="00B27EC6">
        <w:rPr>
          <w:i/>
          <w:color w:val="4F8FB1"/>
          <w:sz w:val="22"/>
        </w:rPr>
        <w:t>them</w:t>
      </w:r>
      <w:r w:rsidR="00FC18CE" w:rsidRPr="00E970DE">
        <w:rPr>
          <w:i/>
          <w:color w:val="4F8FB1"/>
          <w:sz w:val="22"/>
        </w:rPr>
        <w:t xml:space="preserve"> </w:t>
      </w:r>
      <w:r w:rsidR="004163FB" w:rsidRPr="008016D1">
        <w:rPr>
          <w:i/>
          <w:color w:val="4F8FB1"/>
          <w:sz w:val="22"/>
        </w:rPr>
        <w:t xml:space="preserve">as charges due from the secondary source of payment. </w:t>
      </w:r>
      <w:r w:rsidR="00AB679A" w:rsidRPr="008016D1">
        <w:rPr>
          <w:i/>
          <w:color w:val="4F8FB1"/>
        </w:rPr>
        <w:t>C</w:t>
      </w:r>
      <w:r w:rsidR="00AB679A" w:rsidRPr="008016D1">
        <w:rPr>
          <w:i/>
          <w:color w:val="4F8FB1"/>
          <w:sz w:val="22"/>
        </w:rPr>
        <w:t xml:space="preserve">lassify these amounts </w:t>
      </w:r>
      <w:r w:rsidR="004163FB" w:rsidRPr="008016D1">
        <w:rPr>
          <w:i/>
          <w:color w:val="4F8FB1"/>
        </w:rPr>
        <w:t xml:space="preserve">as adjustments </w:t>
      </w:r>
      <w:r w:rsidR="00AB679A" w:rsidRPr="008016D1">
        <w:rPr>
          <w:i/>
          <w:color w:val="4F8FB1"/>
        </w:rPr>
        <w:t xml:space="preserve">only </w:t>
      </w:r>
      <w:r w:rsidR="004163FB" w:rsidRPr="008016D1">
        <w:rPr>
          <w:i/>
          <w:color w:val="4F8FB1"/>
        </w:rPr>
        <w:t xml:space="preserve">when all sources of payment have </w:t>
      </w:r>
      <w:r w:rsidR="00AB679A" w:rsidRPr="008016D1">
        <w:rPr>
          <w:i/>
          <w:color w:val="4F8FB1"/>
        </w:rPr>
        <w:t>failed</w:t>
      </w:r>
      <w:r w:rsidR="004163FB" w:rsidRPr="008016D1">
        <w:rPr>
          <w:i/>
          <w:color w:val="4F8FB1"/>
        </w:rPr>
        <w:t xml:space="preserve"> and further collection is not anticipated.</w:t>
      </w:r>
    </w:p>
    <w:p w14:paraId="10E54B88" w14:textId="4F118197" w:rsidR="004163FB" w:rsidRDefault="004163FB" w:rsidP="004163FB">
      <w:r>
        <w:t>Because capitated plans typically pay on a per-member</w:t>
      </w:r>
      <w:r w:rsidR="00CE28C6">
        <w:t>,</w:t>
      </w:r>
      <w:r>
        <w:t xml:space="preserve"> per-month basis, and make this payment in the current month of enrollment, these plans typically do</w:t>
      </w:r>
      <w:r w:rsidR="007245D8">
        <w:t xml:space="preserve"> </w:t>
      </w:r>
      <w:r>
        <w:t>n</w:t>
      </w:r>
      <w:r w:rsidR="007245D8">
        <w:t>o</w:t>
      </w:r>
      <w:r>
        <w:t xml:space="preserve">t carry </w:t>
      </w:r>
      <w:r w:rsidR="001B2B5D">
        <w:t>significant</w:t>
      </w:r>
      <w:r>
        <w:t xml:space="preserve"> receivables. For </w:t>
      </w:r>
      <w:r w:rsidR="0049268B">
        <w:t>c</w:t>
      </w:r>
      <w:r>
        <w:t xml:space="preserve">apitated </w:t>
      </w:r>
      <w:r w:rsidR="0049268B">
        <w:t>p</w:t>
      </w:r>
      <w:r>
        <w:t>lans (</w:t>
      </w:r>
      <w:r w:rsidR="007245D8">
        <w:t>L</w:t>
      </w:r>
      <w:r>
        <w:t xml:space="preserve">ines 2a, 5a, 8a, and 11a </w:t>
      </w:r>
      <w:r w:rsidR="0095727F" w:rsidRPr="008016D1">
        <w:t>only</w:t>
      </w:r>
      <w:r>
        <w:t xml:space="preserve">) the allowance column (Column D) </w:t>
      </w:r>
      <w:r w:rsidR="00AB679A">
        <w:t>is</w:t>
      </w:r>
      <w:r>
        <w:t xml:space="preserve"> the arithmetic difference between the charge recorded in Column A and the collection in Column B unless there were early or late capitation payments (received in a month other than when they were earned) </w:t>
      </w:r>
      <w:r w:rsidRPr="003132E3">
        <w:rPr>
          <w:i/>
        </w:rPr>
        <w:t>which span the beginning or end of the calendar year</w:t>
      </w:r>
      <w:r w:rsidRPr="008016D1">
        <w:t>.</w:t>
      </w:r>
    </w:p>
    <w:p w14:paraId="478F6A96" w14:textId="4603AA1D" w:rsidR="00BB38E4" w:rsidRPr="008016D1" w:rsidRDefault="004D4AB4" w:rsidP="004163FB">
      <w:pPr>
        <w:rPr>
          <w:rStyle w:val="Emphasis"/>
          <w:rFonts w:ascii="Arial" w:hAnsi="Arial"/>
          <w:i/>
          <w:color w:val="auto"/>
          <w:sz w:val="22"/>
        </w:rPr>
      </w:pPr>
      <w:r w:rsidRPr="008016D1">
        <w:rPr>
          <w:rStyle w:val="Emphasis"/>
          <w:i/>
          <w:color w:val="auto"/>
        </w:rPr>
        <w:t>In addition</w:t>
      </w:r>
      <w:r w:rsidR="00205397" w:rsidRPr="008016D1">
        <w:rPr>
          <w:rStyle w:val="Emphasis"/>
          <w:i/>
          <w:color w:val="auto"/>
        </w:rPr>
        <w:t>,</w:t>
      </w:r>
      <w:r w:rsidR="00BB38E4" w:rsidRPr="008016D1">
        <w:rPr>
          <w:rStyle w:val="Emphasis"/>
          <w:i/>
          <w:color w:val="auto"/>
        </w:rPr>
        <w:t xml:space="preserve"> note that </w:t>
      </w:r>
      <w:r w:rsidR="002D42B2" w:rsidRPr="008016D1">
        <w:rPr>
          <w:rStyle w:val="Emphasis"/>
          <w:i/>
          <w:color w:val="auto"/>
        </w:rPr>
        <w:t>self-pay</w:t>
      </w:r>
      <w:r w:rsidR="00CE28C6">
        <w:rPr>
          <w:rStyle w:val="Emphasis"/>
          <w:i/>
          <w:color w:val="auto"/>
        </w:rPr>
        <w:t xml:space="preserve"> (</w:t>
      </w:r>
      <w:r w:rsidR="00BB38E4" w:rsidRPr="008016D1">
        <w:rPr>
          <w:rStyle w:val="Emphasis"/>
          <w:i/>
          <w:color w:val="auto"/>
        </w:rPr>
        <w:t>Line 13</w:t>
      </w:r>
      <w:r w:rsidR="002D42B2" w:rsidRPr="008016D1">
        <w:rPr>
          <w:rStyle w:val="Emphasis"/>
          <w:i/>
          <w:color w:val="auto"/>
        </w:rPr>
        <w:t>,</w:t>
      </w:r>
      <w:r w:rsidR="00BB38E4" w:rsidRPr="008016D1">
        <w:rPr>
          <w:rStyle w:val="Emphasis"/>
          <w:i/>
          <w:color w:val="auto"/>
        </w:rPr>
        <w:t xml:space="preserve"> Column D</w:t>
      </w:r>
      <w:r w:rsidR="00CE28C6">
        <w:rPr>
          <w:rStyle w:val="Emphasis"/>
          <w:i/>
          <w:color w:val="auto"/>
        </w:rPr>
        <w:t>)</w:t>
      </w:r>
      <w:r w:rsidR="00BB38E4" w:rsidRPr="008016D1">
        <w:rPr>
          <w:rStyle w:val="Emphasis"/>
          <w:i/>
          <w:color w:val="auto"/>
        </w:rPr>
        <w:t xml:space="preserve"> is </w:t>
      </w:r>
      <w:r w:rsidR="00AB679A" w:rsidRPr="008016D1">
        <w:rPr>
          <w:rStyle w:val="Emphasis"/>
          <w:i/>
          <w:color w:val="auto"/>
        </w:rPr>
        <w:t xml:space="preserve">greyed </w:t>
      </w:r>
      <w:r w:rsidR="00BB38E4" w:rsidRPr="008016D1">
        <w:rPr>
          <w:rStyle w:val="Emphasis"/>
          <w:i/>
          <w:color w:val="auto"/>
        </w:rPr>
        <w:t xml:space="preserve">out because allowances given to self-pay patients based on their income and family size are recorded as sliding </w:t>
      </w:r>
      <w:r w:rsidR="00197299">
        <w:rPr>
          <w:rStyle w:val="Emphasis"/>
          <w:i/>
          <w:color w:val="auto"/>
        </w:rPr>
        <w:t xml:space="preserve">fee </w:t>
      </w:r>
      <w:r w:rsidR="00BB38E4" w:rsidRPr="008016D1">
        <w:rPr>
          <w:rStyle w:val="Emphasis"/>
          <w:i/>
          <w:color w:val="auto"/>
        </w:rPr>
        <w:t>discounts</w:t>
      </w:r>
      <w:r w:rsidR="00CE28C6">
        <w:rPr>
          <w:rStyle w:val="Emphasis"/>
          <w:i/>
          <w:color w:val="auto"/>
        </w:rPr>
        <w:t>. V</w:t>
      </w:r>
      <w:r w:rsidR="00FC18CE" w:rsidRPr="00754DCE">
        <w:rPr>
          <w:rStyle w:val="Emphasis"/>
          <w:i/>
          <w:color w:val="auto"/>
        </w:rPr>
        <w:t>alid</w:t>
      </w:r>
      <w:r w:rsidR="00BB38E4" w:rsidRPr="008016D1">
        <w:rPr>
          <w:rStyle w:val="Emphasis"/>
          <w:i/>
          <w:color w:val="auto"/>
        </w:rPr>
        <w:t xml:space="preserve"> self-pay receivables that are not paid should </w:t>
      </w:r>
      <w:r w:rsidR="001B2B5D">
        <w:rPr>
          <w:rStyle w:val="Emphasis"/>
          <w:i/>
          <w:color w:val="auto"/>
        </w:rPr>
        <w:t xml:space="preserve">eventually </w:t>
      </w:r>
      <w:r w:rsidR="00BB38E4" w:rsidRPr="008016D1">
        <w:rPr>
          <w:rStyle w:val="Emphasis"/>
          <w:i/>
          <w:color w:val="auto"/>
        </w:rPr>
        <w:t>be recorded as self-pay bad debt</w:t>
      </w:r>
      <w:r w:rsidR="00754DCE" w:rsidRPr="00754DCE">
        <w:rPr>
          <w:rStyle w:val="Emphasis"/>
          <w:i/>
          <w:color w:val="auto"/>
        </w:rPr>
        <w:t>.</w:t>
      </w:r>
      <w:r w:rsidR="003269FD" w:rsidRPr="008016D1">
        <w:rPr>
          <w:rStyle w:val="Emphasis"/>
          <w:i/>
          <w:color w:val="auto"/>
        </w:rPr>
        <w:t xml:space="preserve"> </w:t>
      </w:r>
    </w:p>
    <w:p w14:paraId="63F8CF96" w14:textId="15A1FF64" w:rsidR="00BB38E4" w:rsidRDefault="00BB38E4" w:rsidP="00BB38E4">
      <w:pPr>
        <w:pStyle w:val="Heading3"/>
      </w:pPr>
      <w:bookmarkStart w:id="568" w:name="_Column_E_-"/>
      <w:bookmarkStart w:id="569" w:name="_Toc412466546"/>
      <w:bookmarkStart w:id="570" w:name="_Toc489440182"/>
      <w:bookmarkStart w:id="571" w:name="_Toc489949144"/>
      <w:bookmarkStart w:id="572" w:name="_Toc508225534"/>
      <w:bookmarkEnd w:id="568"/>
      <w:r>
        <w:t xml:space="preserve">Column E </w:t>
      </w:r>
      <w:r w:rsidR="001706F4">
        <w:t>–</w:t>
      </w:r>
      <w:r>
        <w:t xml:space="preserve"> Sliding </w:t>
      </w:r>
      <w:r w:rsidR="00197299">
        <w:t xml:space="preserve">Fee </w:t>
      </w:r>
      <w:r>
        <w:t>Discounts</w:t>
      </w:r>
      <w:bookmarkEnd w:id="569"/>
      <w:bookmarkEnd w:id="570"/>
      <w:bookmarkEnd w:id="571"/>
      <w:bookmarkEnd w:id="572"/>
    </w:p>
    <w:p w14:paraId="5B409830" w14:textId="02CF658A" w:rsidR="00BB38E4" w:rsidRDefault="003A2FAB" w:rsidP="00BB38E4">
      <w:r>
        <w:t>Report</w:t>
      </w:r>
      <w:r w:rsidR="00BB38E4">
        <w:t xml:space="preserve"> reductions to patient charges based on the patient’s ability to pay</w:t>
      </w:r>
      <w:r w:rsidR="000A5D5D">
        <w:t xml:space="preserve">. </w:t>
      </w:r>
      <w:r>
        <w:t>Processes detailed in the health center’s</w:t>
      </w:r>
      <w:r w:rsidR="00BB38E4">
        <w:t xml:space="preserve"> sliding</w:t>
      </w:r>
      <w:r w:rsidR="00FC18CE">
        <w:t xml:space="preserve"> </w:t>
      </w:r>
      <w:r w:rsidR="00197299">
        <w:t>fee</w:t>
      </w:r>
      <w:r w:rsidR="00BB38E4">
        <w:t xml:space="preserve"> discount </w:t>
      </w:r>
      <w:r w:rsidR="000A5D5D">
        <w:t>policies and procedures</w:t>
      </w:r>
      <w:r>
        <w:t xml:space="preserve"> determine these discounts</w:t>
      </w:r>
      <w:r w:rsidR="00BB38E4">
        <w:t xml:space="preserve">. </w:t>
      </w:r>
      <w:r>
        <w:t>I</w:t>
      </w:r>
      <w:r w:rsidR="00BB38E4">
        <w:t>nclude discounts to required co-payments</w:t>
      </w:r>
      <w:r w:rsidR="000A5D5D">
        <w:t xml:space="preserve"> and deductibles</w:t>
      </w:r>
      <w:r w:rsidR="00BB38E4">
        <w:t>, as applicable.</w:t>
      </w:r>
    </w:p>
    <w:p w14:paraId="581B5C74" w14:textId="77777777" w:rsidR="003A2FAB" w:rsidRPr="008016D1" w:rsidRDefault="003A2FAB" w:rsidP="00BB38E4">
      <w:pPr>
        <w:rPr>
          <w:rStyle w:val="Emphasis"/>
          <w:rFonts w:ascii="Arial" w:hAnsi="Arial"/>
          <w:color w:val="auto"/>
          <w:sz w:val="22"/>
        </w:rPr>
      </w:pPr>
      <w:r w:rsidRPr="003E6E5D">
        <w:rPr>
          <w:rStyle w:val="Emphasis"/>
          <w:color w:val="auto"/>
        </w:rPr>
        <w:t xml:space="preserve">Do not report </w:t>
      </w:r>
      <w:r w:rsidR="00437328" w:rsidRPr="003E6E5D">
        <w:rPr>
          <w:rStyle w:val="Emphasis"/>
          <w:color w:val="auto"/>
        </w:rPr>
        <w:t xml:space="preserve">discounts to </w:t>
      </w:r>
      <w:r w:rsidRPr="003E6E5D">
        <w:rPr>
          <w:rStyle w:val="Emphasis"/>
          <w:color w:val="auto"/>
        </w:rPr>
        <w:t xml:space="preserve">patients who are provided </w:t>
      </w:r>
      <w:r w:rsidR="00437328" w:rsidRPr="003E6E5D">
        <w:rPr>
          <w:rStyle w:val="Emphasis"/>
          <w:color w:val="auto"/>
        </w:rPr>
        <w:t>w</w:t>
      </w:r>
      <w:r w:rsidRPr="003E6E5D">
        <w:rPr>
          <w:rStyle w:val="Emphasis"/>
          <w:color w:val="auto"/>
        </w:rPr>
        <w:t xml:space="preserve">ith other </w:t>
      </w:r>
      <w:r w:rsidR="00437328" w:rsidRPr="003E6E5D">
        <w:rPr>
          <w:rStyle w:val="Emphasis"/>
          <w:color w:val="auto"/>
        </w:rPr>
        <w:t xml:space="preserve">write-offs, </w:t>
      </w:r>
      <w:r w:rsidRPr="003E6E5D">
        <w:rPr>
          <w:rStyle w:val="Emphasis"/>
          <w:color w:val="auto"/>
        </w:rPr>
        <w:t>most commonly a discount for prompt payment or prepayment</w:t>
      </w:r>
      <w:r w:rsidR="00437328" w:rsidRPr="003E6E5D">
        <w:rPr>
          <w:rStyle w:val="Emphasis"/>
          <w:color w:val="auto"/>
        </w:rPr>
        <w:t>,</w:t>
      </w:r>
      <w:r w:rsidRPr="003E6E5D">
        <w:rPr>
          <w:rStyle w:val="Emphasis"/>
          <w:color w:val="auto"/>
        </w:rPr>
        <w:t xml:space="preserve"> anywhere in the UDS Report. </w:t>
      </w:r>
    </w:p>
    <w:p w14:paraId="2CB6A103" w14:textId="79444DB6" w:rsidR="00A45598" w:rsidRDefault="00A45598" w:rsidP="00BB38E4">
      <w:r>
        <w:t>Do not report automatic discounting of charges for specific categories o</w:t>
      </w:r>
      <w:r w:rsidR="00437328">
        <w:t>f patients (</w:t>
      </w:r>
      <w:r w:rsidR="00AE53DE">
        <w:t>e.g.</w:t>
      </w:r>
      <w:r>
        <w:t>, students, persons</w:t>
      </w:r>
      <w:r w:rsidR="00CE28C6">
        <w:t xml:space="preserve"> experiencing homelessness</w:t>
      </w:r>
      <w:r>
        <w:t>, or agricultural farmworkers</w:t>
      </w:r>
      <w:r w:rsidR="00FC18CE">
        <w:t>).</w:t>
      </w:r>
      <w:r w:rsidR="00437328">
        <w:t xml:space="preserve"> </w:t>
      </w:r>
      <w:r w:rsidR="00EF116B">
        <w:t>Only r</w:t>
      </w:r>
      <w:r w:rsidR="00437328">
        <w:t xml:space="preserve">eport amounts discounted </w:t>
      </w:r>
      <w:r w:rsidR="00EF116B">
        <w:t xml:space="preserve">based on </w:t>
      </w:r>
      <w:r w:rsidR="00EC4E4C">
        <w:t xml:space="preserve">information collected about </w:t>
      </w:r>
      <w:r w:rsidR="00FC18CE">
        <w:t>income</w:t>
      </w:r>
      <w:r w:rsidR="004815CA">
        <w:t xml:space="preserve"> and family size</w:t>
      </w:r>
      <w:r w:rsidR="00437328">
        <w:t xml:space="preserve">. </w:t>
      </w:r>
    </w:p>
    <w:p w14:paraId="754BC5E1" w14:textId="4C663188" w:rsidR="003A2FAB" w:rsidRPr="008016D1" w:rsidRDefault="00BB38E4" w:rsidP="00BB38E4">
      <w:pPr>
        <w:rPr>
          <w:i/>
        </w:rPr>
      </w:pPr>
      <w:r w:rsidRPr="008016D1">
        <w:rPr>
          <w:b/>
          <w:i/>
          <w:color w:val="4F8FB1"/>
          <w:sz w:val="22"/>
        </w:rPr>
        <w:t>N</w:t>
      </w:r>
      <w:r w:rsidR="002D42B2" w:rsidRPr="008016D1">
        <w:rPr>
          <w:b/>
          <w:i/>
          <w:color w:val="4F8FB1"/>
          <w:sz w:val="22"/>
        </w:rPr>
        <w:t>ote</w:t>
      </w:r>
      <w:r w:rsidRPr="008016D1">
        <w:rPr>
          <w:b/>
          <w:i/>
          <w:color w:val="4F8FB1"/>
        </w:rPr>
        <w:t>:</w:t>
      </w:r>
      <w:r w:rsidRPr="008016D1">
        <w:rPr>
          <w:i/>
          <w:color w:val="4F8FB1"/>
          <w:sz w:val="22"/>
        </w:rPr>
        <w:t xml:space="preserve"> Only </w:t>
      </w:r>
      <w:r w:rsidR="00FC18CE" w:rsidRPr="00E970DE">
        <w:rPr>
          <w:i/>
          <w:color w:val="4F8FB1"/>
        </w:rPr>
        <w:t>patient</w:t>
      </w:r>
      <w:r w:rsidR="00CE28C6">
        <w:rPr>
          <w:i/>
          <w:color w:val="4F8FB1"/>
        </w:rPr>
        <w:t>s</w:t>
      </w:r>
      <w:r w:rsidRPr="008016D1">
        <w:rPr>
          <w:i/>
          <w:color w:val="4F8FB1"/>
        </w:rPr>
        <w:t xml:space="preserve"> may be granted a sliding </w:t>
      </w:r>
      <w:r w:rsidR="00197299">
        <w:rPr>
          <w:i/>
          <w:color w:val="4F8FB1"/>
        </w:rPr>
        <w:t xml:space="preserve">fee </w:t>
      </w:r>
      <w:r w:rsidRPr="008016D1">
        <w:rPr>
          <w:i/>
          <w:color w:val="4F8FB1"/>
        </w:rPr>
        <w:t xml:space="preserve">discount based on </w:t>
      </w:r>
      <w:r w:rsidR="007245D8" w:rsidRPr="008016D1">
        <w:rPr>
          <w:i/>
          <w:color w:val="4F8FB1"/>
        </w:rPr>
        <w:t>their</w:t>
      </w:r>
      <w:r w:rsidRPr="008016D1">
        <w:rPr>
          <w:i/>
          <w:color w:val="4F8FB1"/>
        </w:rPr>
        <w:t xml:space="preserve"> ability to pay. Column E is </w:t>
      </w:r>
      <w:r w:rsidR="003A2FAB" w:rsidRPr="008016D1">
        <w:rPr>
          <w:i/>
          <w:color w:val="4F8FB1"/>
        </w:rPr>
        <w:t xml:space="preserve">greyed </w:t>
      </w:r>
      <w:r w:rsidRPr="008016D1">
        <w:rPr>
          <w:i/>
          <w:color w:val="4F8FB1"/>
        </w:rPr>
        <w:t>out on all other lines. When a sliding</w:t>
      </w:r>
      <w:r w:rsidR="00FC18CE" w:rsidRPr="00E970DE">
        <w:rPr>
          <w:i/>
          <w:color w:val="4F8FB1"/>
        </w:rPr>
        <w:t xml:space="preserve"> </w:t>
      </w:r>
      <w:r w:rsidR="00197299">
        <w:rPr>
          <w:i/>
          <w:color w:val="4F8FB1"/>
        </w:rPr>
        <w:t>fee</w:t>
      </w:r>
      <w:r w:rsidRPr="008016D1">
        <w:rPr>
          <w:i/>
          <w:color w:val="4F8FB1"/>
        </w:rPr>
        <w:t xml:space="preserve"> </w:t>
      </w:r>
      <w:r w:rsidRPr="008016D1">
        <w:rPr>
          <w:i/>
          <w:color w:val="4F8FB1"/>
          <w:sz w:val="22"/>
        </w:rPr>
        <w:t>discount is used to write off part of a charge originally made to a third</w:t>
      </w:r>
      <w:r w:rsidR="003A2FAB" w:rsidRPr="008016D1">
        <w:rPr>
          <w:i/>
          <w:color w:val="4F8FB1"/>
        </w:rPr>
        <w:t>-</w:t>
      </w:r>
      <w:r w:rsidRPr="008016D1">
        <w:rPr>
          <w:i/>
          <w:color w:val="4F8FB1"/>
          <w:sz w:val="22"/>
        </w:rPr>
        <w:t>party, such as Medicare o</w:t>
      </w:r>
      <w:r w:rsidRPr="008016D1">
        <w:rPr>
          <w:i/>
          <w:color w:val="4F8FB1"/>
        </w:rPr>
        <w:t xml:space="preserve">r a private insurance company’s co-payment or deductible, </w:t>
      </w:r>
      <w:r w:rsidR="003A2FAB" w:rsidRPr="008016D1">
        <w:rPr>
          <w:i/>
          <w:color w:val="4F8FB1"/>
        </w:rPr>
        <w:t xml:space="preserve">first reclassify </w:t>
      </w:r>
      <w:r w:rsidR="00CE05B7" w:rsidRPr="008016D1">
        <w:rPr>
          <w:rStyle w:val="IntenseEmphasis"/>
          <w:b w:val="0"/>
          <w:color w:val="4F8FB1"/>
          <w:sz w:val="22"/>
        </w:rPr>
        <w:t>t</w:t>
      </w:r>
      <w:r w:rsidR="0095727F" w:rsidRPr="008016D1">
        <w:rPr>
          <w:rStyle w:val="IntenseEmphasis"/>
          <w:b w:val="0"/>
          <w:color w:val="4F8FB1"/>
          <w:sz w:val="22"/>
        </w:rPr>
        <w:t>he charge to self-pay</w:t>
      </w:r>
      <w:r w:rsidRPr="008016D1">
        <w:rPr>
          <w:i/>
          <w:color w:val="4F8FB1"/>
        </w:rPr>
        <w:t>.</w:t>
      </w:r>
      <w:r w:rsidRPr="008016D1">
        <w:rPr>
          <w:i/>
        </w:rPr>
        <w:t xml:space="preserve"> </w:t>
      </w:r>
    </w:p>
    <w:p w14:paraId="76F3481D" w14:textId="6470923E" w:rsidR="00BB38E4" w:rsidRPr="008016D1" w:rsidRDefault="00BB38E4" w:rsidP="00BB38E4">
      <w:pPr>
        <w:rPr>
          <w:rFonts w:ascii="Arial" w:hAnsi="Arial"/>
          <w:i/>
          <w:color w:val="4F8FB1"/>
          <w:sz w:val="22"/>
        </w:rPr>
      </w:pPr>
      <w:r w:rsidRPr="008016D1">
        <w:rPr>
          <w:i/>
          <w:color w:val="4F8FB1"/>
          <w:sz w:val="22"/>
        </w:rPr>
        <w:t>To reclassify, first reduce the third-party charge by the amount due from the patient and then increase the self-pay charges by this same amount.</w:t>
      </w:r>
      <w:r w:rsidR="00CE05B7" w:rsidRPr="008016D1">
        <w:rPr>
          <w:i/>
          <w:color w:val="4F8FB1"/>
          <w:sz w:val="22"/>
        </w:rPr>
        <w:t xml:space="preserve"> No other t</w:t>
      </w:r>
      <w:r w:rsidR="00CE05B7" w:rsidRPr="008016D1">
        <w:rPr>
          <w:i/>
          <w:color w:val="4F8FB1"/>
        </w:rPr>
        <w:t>ype of discounts should be wrapped into or included in</w:t>
      </w:r>
      <w:r w:rsidR="00CE28C6">
        <w:rPr>
          <w:i/>
          <w:color w:val="4F8FB1"/>
        </w:rPr>
        <w:t xml:space="preserve"> </w:t>
      </w:r>
      <w:r w:rsidR="00CE05B7" w:rsidRPr="008016D1">
        <w:rPr>
          <w:i/>
          <w:color w:val="4F8FB1"/>
        </w:rPr>
        <w:t>the sliding</w:t>
      </w:r>
      <w:r w:rsidR="00197299">
        <w:rPr>
          <w:i/>
          <w:color w:val="4F8FB1"/>
        </w:rPr>
        <w:t xml:space="preserve"> fee</w:t>
      </w:r>
      <w:r w:rsidR="00CE05B7" w:rsidRPr="008016D1">
        <w:rPr>
          <w:i/>
          <w:color w:val="4F8FB1"/>
        </w:rPr>
        <w:t xml:space="preserve"> discount.</w:t>
      </w:r>
    </w:p>
    <w:p w14:paraId="6E2278A5" w14:textId="4DA74CC8" w:rsidR="00BB38E4" w:rsidRDefault="00BB38E4" w:rsidP="00BB38E4">
      <w:pPr>
        <w:pStyle w:val="Heading3"/>
      </w:pPr>
      <w:bookmarkStart w:id="573" w:name="_Toc412466547"/>
      <w:bookmarkStart w:id="574" w:name="_Toc489440183"/>
      <w:bookmarkStart w:id="575" w:name="_Toc489949145"/>
      <w:bookmarkStart w:id="576" w:name="_Toc508225535"/>
      <w:r>
        <w:t xml:space="preserve">Column F </w:t>
      </w:r>
      <w:r w:rsidR="00460F25">
        <w:t>–</w:t>
      </w:r>
      <w:r>
        <w:t xml:space="preserve"> Bad Debt Write</w:t>
      </w:r>
      <w:r w:rsidR="007245D8">
        <w:t>-</w:t>
      </w:r>
      <w:r>
        <w:t>Off</w:t>
      </w:r>
      <w:bookmarkEnd w:id="573"/>
      <w:bookmarkEnd w:id="574"/>
      <w:bookmarkEnd w:id="575"/>
      <w:bookmarkEnd w:id="576"/>
    </w:p>
    <w:p w14:paraId="3B7B3260" w14:textId="7EAE236F" w:rsidR="00A45598" w:rsidRDefault="004252BA" w:rsidP="00A45598">
      <w:r>
        <w:t xml:space="preserve">Report amounts billed and defaulted </w:t>
      </w:r>
      <w:r w:rsidR="00EF116B">
        <w:t xml:space="preserve">on </w:t>
      </w:r>
      <w:r>
        <w:t>by a</w:t>
      </w:r>
      <w:r w:rsidR="00BB38E4">
        <w:t xml:space="preserve">ny </w:t>
      </w:r>
      <w:r w:rsidR="00430D12">
        <w:t>patient</w:t>
      </w:r>
      <w:r w:rsidR="00BB38E4">
        <w:t xml:space="preserve">. </w:t>
      </w:r>
      <w:r w:rsidR="00BB38E4" w:rsidRPr="0095727F">
        <w:rPr>
          <w:rStyle w:val="Strong"/>
        </w:rPr>
        <w:t xml:space="preserve">In the UDS, </w:t>
      </w:r>
      <w:r>
        <w:rPr>
          <w:rStyle w:val="Strong"/>
        </w:rPr>
        <w:t xml:space="preserve">record </w:t>
      </w:r>
      <w:r w:rsidR="00BB38E4" w:rsidRPr="0095727F">
        <w:rPr>
          <w:rStyle w:val="Strong"/>
        </w:rPr>
        <w:t>only self-pay bad debts.</w:t>
      </w:r>
      <w:r w:rsidR="00BB38E4">
        <w:t xml:space="preserve"> </w:t>
      </w:r>
      <w:r w:rsidR="00A45598">
        <w:t>Bad debt write-off (Line 13, Column F) may occur due to the health center’s inability to locate persons, a patient’s refusal to pay, a patient</w:t>
      </w:r>
      <w:r w:rsidR="00EF116B">
        <w:t xml:space="preserve"> </w:t>
      </w:r>
      <w:r w:rsidR="00A45598">
        <w:t>with an income greater than 200 percent of the poverty guideline</w:t>
      </w:r>
      <w:r w:rsidR="00EF116B">
        <w:t xml:space="preserve"> who is unable to pay</w:t>
      </w:r>
      <w:r w:rsidR="00A45598">
        <w:t xml:space="preserve">, or a patient’s inability to pay even after the sliding </w:t>
      </w:r>
      <w:r w:rsidR="00197299">
        <w:t xml:space="preserve">fee </w:t>
      </w:r>
      <w:r w:rsidR="00A45598">
        <w:t xml:space="preserve">discount is granted. Health centers are </w:t>
      </w:r>
      <w:r w:rsidR="00EF116B">
        <w:t>encouraged to write</w:t>
      </w:r>
      <w:r w:rsidR="00CE28C6">
        <w:t xml:space="preserve"> </w:t>
      </w:r>
      <w:r w:rsidR="00EF116B">
        <w:t>off bad debts</w:t>
      </w:r>
      <w:r w:rsidR="00A45598">
        <w:t xml:space="preserve"> but may not consider </w:t>
      </w:r>
      <w:r w:rsidR="00EF116B">
        <w:t>the write-off</w:t>
      </w:r>
      <w:r w:rsidR="00A45598">
        <w:t xml:space="preserve"> or forgiveness to be </w:t>
      </w:r>
      <w:r w:rsidR="00EF116B">
        <w:t xml:space="preserve">a </w:t>
      </w:r>
      <w:r w:rsidR="00A45598">
        <w:t>sliding</w:t>
      </w:r>
      <w:r w:rsidR="00FC18CE">
        <w:t xml:space="preserve"> </w:t>
      </w:r>
      <w:r w:rsidR="00197299">
        <w:t>fee</w:t>
      </w:r>
      <w:r w:rsidR="00A45598">
        <w:t xml:space="preserve"> discount.</w:t>
      </w:r>
    </w:p>
    <w:p w14:paraId="00485E07" w14:textId="6E51ECE3" w:rsidR="00D4470C" w:rsidRDefault="00D4470C" w:rsidP="00D4470C">
      <w:r>
        <w:t xml:space="preserve">If the current clinic record, at the time of service, shows that the patient would be </w:t>
      </w:r>
      <w:r w:rsidR="004815CA">
        <w:t>eligible for</w:t>
      </w:r>
      <w:r>
        <w:t xml:space="preserve"> a sliding </w:t>
      </w:r>
      <w:r w:rsidR="00197299">
        <w:t xml:space="preserve">fee </w:t>
      </w:r>
      <w:r>
        <w:t xml:space="preserve">discount, show the write-off as a sliding </w:t>
      </w:r>
      <w:r w:rsidR="00197299">
        <w:t xml:space="preserve">fee </w:t>
      </w:r>
      <w:r>
        <w:t xml:space="preserve">discount (Column E). </w:t>
      </w:r>
      <w:r w:rsidR="00205397">
        <w:t>However,</w:t>
      </w:r>
      <w:r>
        <w:t xml:space="preserve"> if </w:t>
      </w:r>
      <w:r w:rsidR="002B0F62">
        <w:t>the patient</w:t>
      </w:r>
      <w:r>
        <w:t xml:space="preserve"> would otherwise be ineligible, do not report the write-off as a sliding </w:t>
      </w:r>
      <w:r w:rsidR="00197299">
        <w:t xml:space="preserve">fee </w:t>
      </w:r>
      <w:r>
        <w:t xml:space="preserve">discount. This situation occurs most frequently when a source of funds permits a discount to persons whose income exceeds 200 percent of poverty (for example, the Title X Family planning program which mandates discounts up to 250 percent of the </w:t>
      </w:r>
      <w:r w:rsidR="00FC18CE">
        <w:t>FPG</w:t>
      </w:r>
      <w:r w:rsidR="00EF116B">
        <w:t xml:space="preserve"> or the Ryan White program which mandates discounts for patients with incomes up to 300 percent of FPG</w:t>
      </w:r>
      <w:r>
        <w:t xml:space="preserve">). By law, the discount may not be granted using </w:t>
      </w:r>
      <w:r w:rsidR="00EF116B">
        <w:t xml:space="preserve">health center </w:t>
      </w:r>
      <w:r>
        <w:t xml:space="preserve">grant-related resources or shown as a sliding </w:t>
      </w:r>
      <w:r w:rsidR="00197299">
        <w:t xml:space="preserve">fee </w:t>
      </w:r>
      <w:r>
        <w:t>discount on the UDS, but this does not preclude the health center from writing off or waiving the charges under some other policy.</w:t>
      </w:r>
    </w:p>
    <w:p w14:paraId="734BDB27" w14:textId="6663B76B" w:rsidR="00BB38E4" w:rsidRDefault="002B0F62" w:rsidP="00BB38E4">
      <w:r>
        <w:t>T</w:t>
      </w:r>
      <w:r w:rsidR="00FC18CE">
        <w:t xml:space="preserve">o </w:t>
      </w:r>
      <w:r>
        <w:t>maintain</w:t>
      </w:r>
      <w:r w:rsidR="00BB38E4">
        <w:t xml:space="preserve"> responsible financial records, write</w:t>
      </w:r>
      <w:r w:rsidR="004252BA">
        <w:t>-</w:t>
      </w:r>
      <w:r w:rsidR="00BB38E4">
        <w:t>off bad debts on a routine basis. In some systems</w:t>
      </w:r>
      <w:r w:rsidR="00205397">
        <w:t>,</w:t>
      </w:r>
      <w:r w:rsidR="00BB38E4">
        <w:t xml:space="preserve"> this is accomplished by posting an allowance for bad debts rather than writing off individual patient accounts. </w:t>
      </w:r>
      <w:r w:rsidR="00A45598">
        <w:t xml:space="preserve">Record amounts </w:t>
      </w:r>
      <w:r w:rsidR="00BB38E4">
        <w:t xml:space="preserve">removed from the center’s self-pay receivables through either </w:t>
      </w:r>
      <w:r w:rsidR="00BB38E4" w:rsidRPr="008016D1">
        <w:rPr>
          <w:i/>
        </w:rPr>
        <w:t>(but not both)</w:t>
      </w:r>
      <w:r w:rsidR="00BB38E4">
        <w:t xml:space="preserve"> mechanism here.</w:t>
      </w:r>
    </w:p>
    <w:p w14:paraId="4023523E" w14:textId="1A806102" w:rsidR="00A45598" w:rsidRDefault="00A45598" w:rsidP="00BB38E4">
      <w:r>
        <w:t>Make r</w:t>
      </w:r>
      <w:r w:rsidR="00BB38E4">
        <w:t xml:space="preserve">eductions to the collectable amount for the </w:t>
      </w:r>
      <w:r w:rsidR="002D42B2">
        <w:t>s</w:t>
      </w:r>
      <w:r w:rsidR="00BB38E4">
        <w:t>elf</w:t>
      </w:r>
      <w:r w:rsidR="00A53187">
        <w:t>-p</w:t>
      </w:r>
      <w:r w:rsidR="00BB38E4">
        <w:t xml:space="preserve">ay category based on the patient’s income and family size </w:t>
      </w:r>
      <w:r>
        <w:t>and report the amount</w:t>
      </w:r>
      <w:r w:rsidR="00BB38E4">
        <w:t xml:space="preserve"> </w:t>
      </w:r>
      <w:r>
        <w:t xml:space="preserve">as a sliding </w:t>
      </w:r>
      <w:r w:rsidR="00197299">
        <w:t xml:space="preserve">fee </w:t>
      </w:r>
      <w:r>
        <w:t xml:space="preserve">discount </w:t>
      </w:r>
      <w:r w:rsidR="00BB38E4">
        <w:t xml:space="preserve">on Line 13, Column E. If the health center has not recorded the patient’s income and family size and eligibility level, </w:t>
      </w:r>
      <w:r>
        <w:t>do</w:t>
      </w:r>
      <w:r w:rsidR="00BB38E4">
        <w:t xml:space="preserve"> not write</w:t>
      </w:r>
      <w:r w:rsidR="002B0F62">
        <w:t xml:space="preserve"> </w:t>
      </w:r>
      <w:r w:rsidR="00BB38E4">
        <w:t xml:space="preserve">off the amount as a sliding </w:t>
      </w:r>
      <w:r w:rsidR="00197299">
        <w:t xml:space="preserve">fee </w:t>
      </w:r>
      <w:r w:rsidR="00BB38E4">
        <w:t xml:space="preserve">discount. </w:t>
      </w:r>
      <w:r w:rsidR="007245D8">
        <w:t>I</w:t>
      </w:r>
      <w:r w:rsidR="0004648E">
        <w:t xml:space="preserve">f </w:t>
      </w:r>
      <w:r w:rsidR="007245D8">
        <w:t>t</w:t>
      </w:r>
      <w:r w:rsidR="0004648E">
        <w:t xml:space="preserve">here </w:t>
      </w:r>
      <w:r w:rsidR="002D42B2">
        <w:t>are</w:t>
      </w:r>
      <w:r w:rsidR="0004648E">
        <w:t xml:space="preserve"> no sliding</w:t>
      </w:r>
      <w:r w:rsidR="00FC18CE" w:rsidRPr="00754DCE">
        <w:t xml:space="preserve"> </w:t>
      </w:r>
      <w:r w:rsidR="00197299">
        <w:t>fee</w:t>
      </w:r>
      <w:r w:rsidR="0004648E">
        <w:t xml:space="preserve"> discount</w:t>
      </w:r>
      <w:r w:rsidR="002D42B2">
        <w:t xml:space="preserve">s, </w:t>
      </w:r>
      <w:r w:rsidR="0004648E">
        <w:t xml:space="preserve">charges </w:t>
      </w:r>
      <w:r w:rsidR="00BB38E4">
        <w:t xml:space="preserve">must either be collected or written off as a bad debt. </w:t>
      </w:r>
    </w:p>
    <w:p w14:paraId="2616EC1E" w14:textId="4684BDD8" w:rsidR="00BB38E4" w:rsidRDefault="00BB38E4" w:rsidP="00BB38E4">
      <w:pPr>
        <w:rPr>
          <w:rFonts w:ascii="Arial" w:hAnsi="Arial"/>
          <w:sz w:val="22"/>
        </w:rPr>
      </w:pPr>
      <w:r w:rsidRPr="003E6E5D">
        <w:rPr>
          <w:rStyle w:val="Emphasis"/>
          <w:color w:val="auto"/>
        </w:rPr>
        <w:t>Under no circumstances</w:t>
      </w:r>
      <w:r>
        <w:t xml:space="preserve"> are bad debts to be reclassified as sliding </w:t>
      </w:r>
      <w:r w:rsidR="00197299">
        <w:t xml:space="preserve">fee </w:t>
      </w:r>
      <w:r>
        <w:t>discounts, even if the write</w:t>
      </w:r>
      <w:r w:rsidR="007245D8">
        <w:t>-</w:t>
      </w:r>
      <w:r>
        <w:t xml:space="preserve">off to bad debt is occasioned by a patient’s inability to pay the remaining amount due. For example, a patient eligible for a sliding </w:t>
      </w:r>
      <w:r w:rsidR="00197299">
        <w:t xml:space="preserve">fee </w:t>
      </w:r>
      <w:r>
        <w:t>discount is supposed to pay 50 percent of full charges for a visit. If the patient does not pay, even if he or she later qualifies for a 100 percent discount,</w:t>
      </w:r>
      <w:r w:rsidR="00693992">
        <w:t xml:space="preserve"> still report </w:t>
      </w:r>
      <w:r>
        <w:t xml:space="preserve">the amount written off as bad debt, not </w:t>
      </w:r>
      <w:r w:rsidR="002B0F62">
        <w:t xml:space="preserve">a </w:t>
      </w:r>
      <w:r>
        <w:t xml:space="preserve">sliding </w:t>
      </w:r>
      <w:r w:rsidR="00197299">
        <w:t xml:space="preserve">fee </w:t>
      </w:r>
      <w:r>
        <w:t xml:space="preserve">discount. At the time of the visit, it was a valid </w:t>
      </w:r>
      <w:r w:rsidR="00CE05B7">
        <w:t xml:space="preserve">debt </w:t>
      </w:r>
      <w:r>
        <w:t>collectable from the patient.</w:t>
      </w:r>
    </w:p>
    <w:p w14:paraId="586CFB56" w14:textId="56B1B1F6" w:rsidR="00BB38E4" w:rsidRDefault="00BB38E4" w:rsidP="00BB38E4">
      <w:r>
        <w:t xml:space="preserve">Only </w:t>
      </w:r>
      <w:r w:rsidR="00693992">
        <w:t xml:space="preserve">record </w:t>
      </w:r>
      <w:r>
        <w:t xml:space="preserve">bad debts </w:t>
      </w:r>
      <w:r w:rsidRPr="00C318B4">
        <w:rPr>
          <w:i/>
        </w:rPr>
        <w:t>from</w:t>
      </w:r>
      <w:r>
        <w:t xml:space="preserve"> </w:t>
      </w:r>
      <w:r w:rsidRPr="00C318B4">
        <w:rPr>
          <w:i/>
        </w:rPr>
        <w:t>patients</w:t>
      </w:r>
      <w:r>
        <w:t xml:space="preserve"> on this table. </w:t>
      </w:r>
      <w:r w:rsidR="002B0F62">
        <w:t>A</w:t>
      </w:r>
      <w:r w:rsidR="00FC18CE">
        <w:t>n</w:t>
      </w:r>
      <w:r w:rsidR="00EF116B">
        <w:t xml:space="preserve"> </w:t>
      </w:r>
      <w:r>
        <w:t>insurance compan</w:t>
      </w:r>
      <w:r w:rsidR="00EF116B">
        <w:t>y may</w:t>
      </w:r>
      <w:r>
        <w:t xml:space="preserve"> default on legitimate debts as they go bankrupt,</w:t>
      </w:r>
      <w:r w:rsidR="00FC18CE">
        <w:t xml:space="preserve"> </w:t>
      </w:r>
      <w:r w:rsidR="002B0F62">
        <w:t>but</w:t>
      </w:r>
      <w:r>
        <w:t xml:space="preserve"> </w:t>
      </w:r>
      <w:r w:rsidR="00693992">
        <w:t>do</w:t>
      </w:r>
      <w:r>
        <w:t xml:space="preserve"> not calculate or report these data.</w:t>
      </w:r>
    </w:p>
    <w:p w14:paraId="67F2F42C" w14:textId="77777777" w:rsidR="00BB38E4" w:rsidRDefault="00BB38E4" w:rsidP="00BB38E4">
      <w:pPr>
        <w:pStyle w:val="Heading3"/>
      </w:pPr>
      <w:bookmarkStart w:id="577" w:name="_Toc412466548"/>
      <w:bookmarkStart w:id="578" w:name="_Toc489440184"/>
      <w:bookmarkStart w:id="579" w:name="_Toc489949146"/>
      <w:bookmarkStart w:id="580" w:name="_Toc508225536"/>
      <w:r>
        <w:t>Other Write</w:t>
      </w:r>
      <w:r w:rsidR="007245D8">
        <w:t>-</w:t>
      </w:r>
      <w:r>
        <w:t>Offs</w:t>
      </w:r>
      <w:bookmarkEnd w:id="577"/>
      <w:bookmarkEnd w:id="578"/>
      <w:bookmarkEnd w:id="579"/>
      <w:bookmarkEnd w:id="580"/>
      <w:r>
        <w:t xml:space="preserve"> </w:t>
      </w:r>
    </w:p>
    <w:p w14:paraId="6E8E2555" w14:textId="77777777" w:rsidR="00BB38E4" w:rsidRDefault="00BB38E4" w:rsidP="00BB38E4">
      <w:r>
        <w:t>Some health centers use additional write</w:t>
      </w:r>
      <w:r w:rsidR="007245D8">
        <w:t>-</w:t>
      </w:r>
      <w:r>
        <w:t>offs. In some cases</w:t>
      </w:r>
      <w:r w:rsidR="007245D8">
        <w:t>,</w:t>
      </w:r>
      <w:r>
        <w:t xml:space="preserve"> a private, local, or </w:t>
      </w:r>
      <w:r w:rsidR="007245D8">
        <w:t>s</w:t>
      </w:r>
      <w:r>
        <w:t>tate grant permits writing off charges to a certain class of individuals. In other cases</w:t>
      </w:r>
      <w:r w:rsidR="007245D8">
        <w:t>,</w:t>
      </w:r>
      <w:r>
        <w:t xml:space="preserve"> a cash discount is provided for pre-payment or payment at time of service. Some providers claim the right to grant “courtesy discounts” to patients. </w:t>
      </w:r>
      <w:r w:rsidR="00E12DC0">
        <w:t>Do not record t</w:t>
      </w:r>
      <w:r>
        <w:t>hese discounts on the UDS. In any such case</w:t>
      </w:r>
      <w:r w:rsidR="007245D8">
        <w:t>,</w:t>
      </w:r>
      <w:r>
        <w:t xml:space="preserve"> </w:t>
      </w:r>
      <w:r w:rsidR="00E12DC0">
        <w:t xml:space="preserve">show </w:t>
      </w:r>
      <w:r>
        <w:t>the full undiscounted charge in Column A</w:t>
      </w:r>
      <w:r w:rsidR="00E12DC0">
        <w:t xml:space="preserve"> and </w:t>
      </w:r>
      <w:r>
        <w:t>the amount collected in Column B</w:t>
      </w:r>
      <w:r w:rsidR="00E12DC0">
        <w:t>. Do not report</w:t>
      </w:r>
      <w:r>
        <w:t xml:space="preserve"> the amount of the other write-off.</w:t>
      </w:r>
    </w:p>
    <w:p w14:paraId="5E3B168D" w14:textId="77777777" w:rsidR="00BB38E4" w:rsidRDefault="00BB38E4" w:rsidP="00BB38E4">
      <w:pPr>
        <w:pStyle w:val="Heading3"/>
      </w:pPr>
      <w:bookmarkStart w:id="581" w:name="_Toc412466549"/>
      <w:bookmarkStart w:id="582" w:name="_Toc489440185"/>
      <w:bookmarkStart w:id="583" w:name="_Toc489949147"/>
      <w:bookmarkStart w:id="584" w:name="_Toc508225537"/>
      <w:r>
        <w:t>Total Patient-Related Income (Line 14)</w:t>
      </w:r>
      <w:bookmarkEnd w:id="581"/>
      <w:bookmarkEnd w:id="582"/>
      <w:bookmarkEnd w:id="583"/>
      <w:bookmarkEnd w:id="584"/>
    </w:p>
    <w:p w14:paraId="0BA13A91" w14:textId="044BDE76" w:rsidR="008B4D39" w:rsidRDefault="00BB38E4" w:rsidP="008016D1">
      <w:r>
        <w:t>Enter the sum of Lines 3, 6, 9, 12, and 13. The EHB will calculate this line automatically</w:t>
      </w:r>
      <w:r w:rsidR="00FC18CE">
        <w:t>.</w:t>
      </w:r>
    </w:p>
    <w:p w14:paraId="4350943C" w14:textId="77777777" w:rsidR="006A79F8" w:rsidRPr="00836099" w:rsidRDefault="006A79F8" w:rsidP="008016D1">
      <w:r w:rsidRPr="00836099">
        <w:t xml:space="preserve">Additional information is available to </w:t>
      </w:r>
      <w:r>
        <w:t>clarify</w:t>
      </w:r>
      <w:r w:rsidRPr="00836099">
        <w:t xml:space="preserve"> </w:t>
      </w:r>
      <w:r>
        <w:t>reporting</w:t>
      </w:r>
      <w:r w:rsidRPr="00836099">
        <w:t>.</w:t>
      </w:r>
      <w:r>
        <w:t xml:space="preserve"> View </w:t>
      </w:r>
      <w:hyperlink w:anchor="_FAQs_for_Table_7"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9D</w:t>
        </w:r>
      </w:hyperlink>
      <w:r>
        <w:t>.</w:t>
      </w:r>
    </w:p>
    <w:p w14:paraId="0553872F" w14:textId="77777777" w:rsidR="004F3863" w:rsidRDefault="004F3863" w:rsidP="003E6E5D">
      <w:pPr>
        <w:sectPr w:rsidR="004F3863" w:rsidSect="008016D1">
          <w:type w:val="continuous"/>
          <w:pgSz w:w="12240" w:h="15840"/>
          <w:pgMar w:top="1440" w:right="1080" w:bottom="1440" w:left="1080" w:header="720" w:footer="720" w:gutter="0"/>
          <w:cols w:num="2" w:space="432"/>
          <w:docGrid w:linePitch="360"/>
        </w:sectPr>
      </w:pPr>
    </w:p>
    <w:p w14:paraId="7075D131" w14:textId="6DA1F5AF" w:rsidR="00A910F6" w:rsidRDefault="006574ED" w:rsidP="006574ED">
      <w:pPr>
        <w:pStyle w:val="Heading2"/>
      </w:pPr>
      <w:bookmarkStart w:id="585" w:name="_Toc508225538"/>
      <w:bookmarkStart w:id="586" w:name="_Toc489440186"/>
      <w:bookmarkStart w:id="587" w:name="_Toc489949148"/>
      <w:r>
        <w:t>Table 9D: Patient Related Revenue</w:t>
      </w:r>
      <w:bookmarkEnd w:id="585"/>
      <w:bookmarkEnd w:id="586"/>
      <w:bookmarkEnd w:id="587"/>
    </w:p>
    <w:p w14:paraId="72E72AB3" w14:textId="5C2D02C6" w:rsidR="006574ED" w:rsidRDefault="006574ED" w:rsidP="008016D1">
      <w:pPr>
        <w:pStyle w:val="Footnotes"/>
      </w:pPr>
      <w:r>
        <w:t xml:space="preserve">Reporting Period: January 1, </w:t>
      </w:r>
      <w:r w:rsidR="00C862BA">
        <w:t>2019</w:t>
      </w:r>
      <w:r w:rsidR="00324689">
        <w:t>,</w:t>
      </w:r>
      <w:r>
        <w:t xml:space="preserve"> through December 31, </w:t>
      </w:r>
      <w:r w:rsidR="00C862BA">
        <w:t>2019</w:t>
      </w:r>
    </w:p>
    <w:p w14:paraId="5BC4C14B" w14:textId="77777777" w:rsidR="0037325A" w:rsidRDefault="0037325A" w:rsidP="00F62D42">
      <w:pPr>
        <w:pStyle w:val="Footnotes"/>
      </w:pPr>
    </w:p>
    <w:tbl>
      <w:tblPr>
        <w:tblStyle w:val="UDSTables"/>
        <w:tblW w:w="5000" w:type="pct"/>
        <w:tblLayout w:type="fixed"/>
        <w:tblLook w:val="04A0" w:firstRow="1" w:lastRow="0" w:firstColumn="1" w:lastColumn="0" w:noHBand="0" w:noVBand="1"/>
      </w:tblPr>
      <w:tblGrid>
        <w:gridCol w:w="333"/>
        <w:gridCol w:w="2296"/>
        <w:gridCol w:w="674"/>
        <w:gridCol w:w="765"/>
        <w:gridCol w:w="5012"/>
        <w:gridCol w:w="3360"/>
        <w:gridCol w:w="236"/>
        <w:gridCol w:w="236"/>
        <w:gridCol w:w="236"/>
        <w:gridCol w:w="236"/>
        <w:gridCol w:w="236"/>
        <w:gridCol w:w="236"/>
        <w:gridCol w:w="236"/>
        <w:gridCol w:w="236"/>
      </w:tblGrid>
      <w:tr w:rsidR="008016D1" w14:paraId="0FD8B818" w14:textId="77777777" w:rsidTr="008016D1">
        <w:trPr>
          <w:cnfStyle w:val="100000000000" w:firstRow="1" w:lastRow="0" w:firstColumn="0" w:lastColumn="0" w:oddVBand="0" w:evenVBand="0" w:oddHBand="0" w:evenHBand="0" w:firstRowFirstColumn="0" w:firstRowLastColumn="0" w:lastRowFirstColumn="0" w:lastRowLastColumn="0"/>
          <w:cantSplit/>
          <w:trHeight w:val="234"/>
          <w:tblHeader/>
        </w:trPr>
        <w:tc>
          <w:tcPr>
            <w:tcW w:w="1859" w:type="pct"/>
            <w:gridSpan w:val="4"/>
            <w:tcBorders>
              <w:top w:val="nil"/>
              <w:bottom w:val="single" w:sz="4" w:space="0" w:color="FFFFFF" w:themeColor="background1"/>
            </w:tcBorders>
          </w:tcPr>
          <w:p w14:paraId="295E166E" w14:textId="062967B2" w:rsidR="006574ED" w:rsidRPr="008016D1" w:rsidRDefault="006574ED" w:rsidP="008016D1">
            <w:pPr>
              <w:pStyle w:val="TableText"/>
              <w:rPr>
                <w:color w:val="000000" w:themeColor="text1"/>
                <w:sz w:val="10"/>
              </w:rPr>
            </w:pPr>
          </w:p>
        </w:tc>
        <w:tc>
          <w:tcPr>
            <w:tcW w:w="1859" w:type="pct"/>
            <w:tcBorders>
              <w:top w:val="nil"/>
              <w:bottom w:val="single" w:sz="4" w:space="0" w:color="FFFFFF" w:themeColor="background1"/>
            </w:tcBorders>
          </w:tcPr>
          <w:p w14:paraId="28CE4552" w14:textId="5A82D56A" w:rsidR="006574ED" w:rsidRPr="006574ED" w:rsidRDefault="006574ED" w:rsidP="006574ED">
            <w:pPr>
              <w:pStyle w:val="TableText"/>
              <w:jc w:val="center"/>
              <w:rPr>
                <w:color w:val="FFFFFF" w:themeColor="background1"/>
              </w:rPr>
            </w:pPr>
          </w:p>
        </w:tc>
        <w:tc>
          <w:tcPr>
            <w:tcW w:w="1859" w:type="pct"/>
            <w:tcBorders>
              <w:top w:val="nil"/>
              <w:bottom w:val="single" w:sz="4" w:space="0" w:color="FFFFFF" w:themeColor="background1"/>
            </w:tcBorders>
          </w:tcPr>
          <w:p w14:paraId="0C462AE4" w14:textId="6BE1DA97" w:rsidR="006574ED" w:rsidRPr="006574ED" w:rsidRDefault="006574ED" w:rsidP="006574ED">
            <w:pPr>
              <w:pStyle w:val="TableText"/>
              <w:jc w:val="center"/>
              <w:rPr>
                <w:color w:val="FFFFFF" w:themeColor="background1"/>
              </w:rPr>
            </w:pPr>
          </w:p>
        </w:tc>
        <w:tc>
          <w:tcPr>
            <w:tcW w:w="1859" w:type="pct"/>
            <w:tcBorders>
              <w:top w:val="nil"/>
              <w:bottom w:val="single" w:sz="4" w:space="0" w:color="FFFFFF" w:themeColor="background1"/>
            </w:tcBorders>
          </w:tcPr>
          <w:p w14:paraId="7AE826F8" w14:textId="68422DC1" w:rsidR="006574ED" w:rsidRPr="006574ED" w:rsidRDefault="006574ED" w:rsidP="006574ED">
            <w:pPr>
              <w:pStyle w:val="TableText"/>
              <w:jc w:val="center"/>
              <w:rPr>
                <w:color w:val="FFFFFF" w:themeColor="background1"/>
              </w:rPr>
            </w:pPr>
          </w:p>
        </w:tc>
        <w:tc>
          <w:tcPr>
            <w:tcW w:w="2011" w:type="pct"/>
            <w:gridSpan w:val="4"/>
          </w:tcPr>
          <w:p w14:paraId="372BF680" w14:textId="77777777" w:rsidR="006574ED" w:rsidRPr="008016D1" w:rsidRDefault="006574ED" w:rsidP="006574ED">
            <w:pPr>
              <w:pStyle w:val="TableText"/>
              <w:jc w:val="center"/>
              <w:rPr>
                <w:sz w:val="18"/>
              </w:rPr>
            </w:pPr>
            <w:r w:rsidRPr="00334947">
              <w:rPr>
                <w:sz w:val="18"/>
              </w:rPr>
              <w:t>Retroactive Settlements, Receipts, and Paybacks (c)</w:t>
            </w:r>
          </w:p>
        </w:tc>
        <w:tc>
          <w:tcPr>
            <w:tcW w:w="1130" w:type="pct"/>
            <w:tcBorders>
              <w:top w:val="nil"/>
              <w:bottom w:val="single" w:sz="4" w:space="0" w:color="FFFFFF" w:themeColor="background1"/>
            </w:tcBorders>
          </w:tcPr>
          <w:p w14:paraId="2C9C5076" w14:textId="45D0556C" w:rsidR="006574ED" w:rsidRPr="008016D1" w:rsidRDefault="006574ED" w:rsidP="008016D1">
            <w:pPr>
              <w:pStyle w:val="TableText"/>
              <w:rPr>
                <w:color w:val="000000" w:themeColor="text1"/>
                <w:sz w:val="10"/>
              </w:rPr>
            </w:pPr>
          </w:p>
        </w:tc>
        <w:tc>
          <w:tcPr>
            <w:tcW w:w="1130" w:type="pct"/>
            <w:tcBorders>
              <w:top w:val="nil"/>
              <w:bottom w:val="single" w:sz="4" w:space="0" w:color="FFFFFF" w:themeColor="background1"/>
            </w:tcBorders>
          </w:tcPr>
          <w:p w14:paraId="03C78F0B" w14:textId="6469F4DC" w:rsidR="006574ED" w:rsidRPr="00861FA4" w:rsidRDefault="006574ED" w:rsidP="006574ED">
            <w:pPr>
              <w:pStyle w:val="TableText"/>
              <w:jc w:val="center"/>
              <w:rPr>
                <w:b w:val="0"/>
                <w:color w:val="FFFFFF" w:themeColor="background1"/>
              </w:rPr>
            </w:pPr>
          </w:p>
        </w:tc>
        <w:tc>
          <w:tcPr>
            <w:tcW w:w="1130" w:type="pct"/>
            <w:tcBorders>
              <w:top w:val="nil"/>
              <w:bottom w:val="single" w:sz="4" w:space="0" w:color="FFFFFF" w:themeColor="background1"/>
            </w:tcBorders>
          </w:tcPr>
          <w:p w14:paraId="19C75A1D" w14:textId="4FE399F3" w:rsidR="006574ED" w:rsidRPr="00861FA4" w:rsidRDefault="006574ED" w:rsidP="006574ED">
            <w:pPr>
              <w:pStyle w:val="TableText"/>
              <w:jc w:val="center"/>
              <w:rPr>
                <w:b w:val="0"/>
                <w:color w:val="FFFFFF" w:themeColor="background1"/>
              </w:rPr>
            </w:pPr>
          </w:p>
        </w:tc>
      </w:tr>
      <w:tr w:rsidR="003E6E5D" w14:paraId="69F0234D" w14:textId="77777777" w:rsidTr="006524EC">
        <w:trPr>
          <w:gridAfter w:val="2"/>
          <w:cnfStyle w:val="100000000000" w:firstRow="1" w:lastRow="0" w:firstColumn="0" w:lastColumn="0" w:oddVBand="0" w:evenVBand="0" w:oddHBand="0" w:evenHBand="0" w:firstRowFirstColumn="0" w:firstRowLastColumn="0" w:lastRowFirstColumn="0" w:lastRowLastColumn="0"/>
          <w:wAfter w:w="2250" w:type="dxa"/>
          <w:cantSplit/>
          <w:trHeight w:val="1358"/>
          <w:tblHeader/>
        </w:trPr>
        <w:tc>
          <w:tcPr>
            <w:tcW w:w="226" w:type="pct"/>
            <w:tcBorders>
              <w:top w:val="single" w:sz="4" w:space="0" w:color="FFFFFF" w:themeColor="background1"/>
            </w:tcBorders>
            <w:vAlign w:val="center"/>
          </w:tcPr>
          <w:p w14:paraId="081B34FB" w14:textId="77777777" w:rsidR="006574ED" w:rsidRPr="008016D1" w:rsidRDefault="006574ED" w:rsidP="008016D1">
            <w:pPr>
              <w:pStyle w:val="TableText"/>
              <w:rPr>
                <w:sz w:val="18"/>
              </w:rPr>
            </w:pPr>
            <w:r w:rsidRPr="00334947">
              <w:rPr>
                <w:sz w:val="18"/>
              </w:rPr>
              <w:t>Line</w:t>
            </w:r>
          </w:p>
        </w:tc>
        <w:tc>
          <w:tcPr>
            <w:tcW w:w="911" w:type="pct"/>
            <w:tcBorders>
              <w:top w:val="single" w:sz="4" w:space="0" w:color="FFFFFF" w:themeColor="background1"/>
            </w:tcBorders>
            <w:vAlign w:val="center"/>
          </w:tcPr>
          <w:p w14:paraId="16CC46DF" w14:textId="77777777" w:rsidR="00422627" w:rsidRPr="008016D1" w:rsidRDefault="006574ED" w:rsidP="008016D1">
            <w:pPr>
              <w:pStyle w:val="TableText"/>
              <w:rPr>
                <w:sz w:val="18"/>
              </w:rPr>
            </w:pPr>
            <w:r w:rsidRPr="00334947">
              <w:rPr>
                <w:sz w:val="18"/>
              </w:rPr>
              <w:t>Pay</w:t>
            </w:r>
            <w:r w:rsidR="00926433" w:rsidRPr="00334947">
              <w:rPr>
                <w:sz w:val="18"/>
              </w:rPr>
              <w:t>e</w:t>
            </w:r>
            <w:r w:rsidRPr="00334947">
              <w:rPr>
                <w:sz w:val="18"/>
              </w:rPr>
              <w:t>r Category</w:t>
            </w:r>
          </w:p>
        </w:tc>
        <w:tc>
          <w:tcPr>
            <w:tcW w:w="345" w:type="pct"/>
            <w:tcBorders>
              <w:top w:val="single" w:sz="4" w:space="0" w:color="FFFFFF" w:themeColor="background1"/>
            </w:tcBorders>
            <w:vAlign w:val="center"/>
          </w:tcPr>
          <w:p w14:paraId="35C789A4" w14:textId="77777777" w:rsidR="006574ED" w:rsidRPr="008016D1" w:rsidRDefault="006574ED" w:rsidP="008016D1">
            <w:pPr>
              <w:pStyle w:val="TableText"/>
              <w:jc w:val="center"/>
              <w:rPr>
                <w:sz w:val="18"/>
              </w:rPr>
            </w:pPr>
            <w:r w:rsidRPr="00334947">
              <w:rPr>
                <w:sz w:val="18"/>
              </w:rPr>
              <w:t>Full Charges This Period</w:t>
            </w:r>
          </w:p>
          <w:p w14:paraId="42F82DFF" w14:textId="77777777" w:rsidR="006574ED" w:rsidRPr="008016D1" w:rsidRDefault="006574ED" w:rsidP="008016D1">
            <w:pPr>
              <w:pStyle w:val="TableText"/>
              <w:jc w:val="center"/>
              <w:rPr>
                <w:sz w:val="18"/>
              </w:rPr>
            </w:pPr>
            <w:r w:rsidRPr="00334947">
              <w:rPr>
                <w:sz w:val="18"/>
              </w:rPr>
              <w:t>(a)</w:t>
            </w:r>
          </w:p>
        </w:tc>
        <w:tc>
          <w:tcPr>
            <w:tcW w:w="377" w:type="pct"/>
            <w:tcBorders>
              <w:top w:val="single" w:sz="4" w:space="0" w:color="FFFFFF" w:themeColor="background1"/>
            </w:tcBorders>
            <w:vAlign w:val="center"/>
          </w:tcPr>
          <w:p w14:paraId="46096C2C" w14:textId="77777777" w:rsidR="006574ED" w:rsidRPr="008016D1" w:rsidRDefault="006574ED" w:rsidP="008016D1">
            <w:pPr>
              <w:pStyle w:val="TableText"/>
              <w:jc w:val="center"/>
              <w:rPr>
                <w:sz w:val="18"/>
              </w:rPr>
            </w:pPr>
            <w:r w:rsidRPr="00334947">
              <w:rPr>
                <w:sz w:val="18"/>
              </w:rPr>
              <w:t>Amount Collected This Period</w:t>
            </w:r>
          </w:p>
          <w:p w14:paraId="7287BA55" w14:textId="77777777" w:rsidR="006574ED" w:rsidRPr="008016D1" w:rsidRDefault="006574ED" w:rsidP="008016D1">
            <w:pPr>
              <w:pStyle w:val="TableText"/>
              <w:jc w:val="center"/>
              <w:rPr>
                <w:sz w:val="18"/>
              </w:rPr>
            </w:pPr>
            <w:r w:rsidRPr="00334947">
              <w:rPr>
                <w:sz w:val="18"/>
              </w:rPr>
              <w:t>(b)</w:t>
            </w:r>
          </w:p>
        </w:tc>
        <w:tc>
          <w:tcPr>
            <w:tcW w:w="566" w:type="pct"/>
            <w:gridSpan w:val="2"/>
            <w:vAlign w:val="center"/>
          </w:tcPr>
          <w:p w14:paraId="5C0453BA" w14:textId="77777777" w:rsidR="006574ED" w:rsidRPr="008016D1" w:rsidRDefault="006574ED" w:rsidP="008016D1">
            <w:pPr>
              <w:pStyle w:val="TableText"/>
              <w:jc w:val="center"/>
              <w:rPr>
                <w:sz w:val="18"/>
              </w:rPr>
            </w:pPr>
            <w:r w:rsidRPr="00334947">
              <w:rPr>
                <w:sz w:val="18"/>
              </w:rPr>
              <w:t>Collection of Reconciliation/ Wrap</w:t>
            </w:r>
            <w:r w:rsidR="007245D8" w:rsidRPr="00334947">
              <w:rPr>
                <w:sz w:val="18"/>
              </w:rPr>
              <w:t>-</w:t>
            </w:r>
            <w:r w:rsidRPr="00334947">
              <w:rPr>
                <w:sz w:val="18"/>
              </w:rPr>
              <w:t>Around Current Year</w:t>
            </w:r>
          </w:p>
          <w:p w14:paraId="2D0CE25C" w14:textId="77777777" w:rsidR="006574ED" w:rsidRPr="008016D1" w:rsidRDefault="006574ED" w:rsidP="008016D1">
            <w:pPr>
              <w:pStyle w:val="TableText"/>
              <w:jc w:val="center"/>
              <w:rPr>
                <w:sz w:val="18"/>
              </w:rPr>
            </w:pPr>
            <w:r w:rsidRPr="00334947">
              <w:rPr>
                <w:sz w:val="18"/>
              </w:rPr>
              <w:t>(c1)</w:t>
            </w:r>
          </w:p>
        </w:tc>
        <w:tc>
          <w:tcPr>
            <w:tcW w:w="534" w:type="pct"/>
            <w:vAlign w:val="center"/>
          </w:tcPr>
          <w:p w14:paraId="6254AA74" w14:textId="77777777" w:rsidR="006574ED" w:rsidRPr="008016D1" w:rsidRDefault="006574ED" w:rsidP="008016D1">
            <w:pPr>
              <w:pStyle w:val="TableText"/>
              <w:jc w:val="center"/>
              <w:rPr>
                <w:sz w:val="18"/>
              </w:rPr>
            </w:pPr>
            <w:r w:rsidRPr="00334947">
              <w:rPr>
                <w:sz w:val="18"/>
              </w:rPr>
              <w:t>Collection of Reconciliation/ Wrap</w:t>
            </w:r>
            <w:r w:rsidR="007245D8" w:rsidRPr="00334947">
              <w:rPr>
                <w:sz w:val="18"/>
              </w:rPr>
              <w:t>-</w:t>
            </w:r>
            <w:r w:rsidRPr="00334947">
              <w:rPr>
                <w:sz w:val="18"/>
              </w:rPr>
              <w:t>Around Previous Years</w:t>
            </w:r>
          </w:p>
          <w:p w14:paraId="651C0578" w14:textId="77777777" w:rsidR="006574ED" w:rsidRPr="008016D1" w:rsidRDefault="006574ED" w:rsidP="008016D1">
            <w:pPr>
              <w:pStyle w:val="TableText"/>
              <w:jc w:val="center"/>
              <w:rPr>
                <w:sz w:val="18"/>
              </w:rPr>
            </w:pPr>
            <w:r w:rsidRPr="00334947">
              <w:rPr>
                <w:sz w:val="18"/>
              </w:rPr>
              <w:t>(c2)</w:t>
            </w:r>
          </w:p>
        </w:tc>
        <w:tc>
          <w:tcPr>
            <w:tcW w:w="565" w:type="pct"/>
            <w:vAlign w:val="center"/>
          </w:tcPr>
          <w:p w14:paraId="7F0ACAEB" w14:textId="40BF3F1F" w:rsidR="006574ED" w:rsidRPr="008016D1" w:rsidRDefault="006574ED" w:rsidP="008016D1">
            <w:pPr>
              <w:pStyle w:val="TableText"/>
              <w:jc w:val="center"/>
              <w:rPr>
                <w:sz w:val="18"/>
              </w:rPr>
            </w:pPr>
            <w:r w:rsidRPr="00334947">
              <w:rPr>
                <w:sz w:val="18"/>
              </w:rPr>
              <w:t>Collection of Other Payments</w:t>
            </w:r>
            <w:r w:rsidR="00F07A72" w:rsidRPr="00334947">
              <w:rPr>
                <w:sz w:val="18"/>
              </w:rPr>
              <w:t xml:space="preserve">: </w:t>
            </w:r>
            <w:r w:rsidR="00F07A72" w:rsidRPr="00334947">
              <w:rPr>
                <w:sz w:val="18"/>
              </w:rPr>
              <w:br/>
              <w:t>P4P,</w:t>
            </w:r>
            <w:r w:rsidRPr="00334947">
              <w:rPr>
                <w:sz w:val="18"/>
              </w:rPr>
              <w:t xml:space="preserve"> Risk Pool</w:t>
            </w:r>
            <w:r w:rsidR="00F07A72" w:rsidRPr="00334947">
              <w:rPr>
                <w:sz w:val="18"/>
              </w:rPr>
              <w:t>s,</w:t>
            </w:r>
            <w:r w:rsidRPr="00334947">
              <w:rPr>
                <w:sz w:val="18"/>
              </w:rPr>
              <w:t xml:space="preserve"> </w:t>
            </w:r>
            <w:r w:rsidR="00F07A72" w:rsidRPr="00334947">
              <w:rPr>
                <w:sz w:val="18"/>
              </w:rPr>
              <w:t>etc.</w:t>
            </w:r>
          </w:p>
          <w:p w14:paraId="5C17A303" w14:textId="77777777" w:rsidR="00422627" w:rsidRPr="008016D1" w:rsidRDefault="006574ED" w:rsidP="008016D1">
            <w:pPr>
              <w:pStyle w:val="TableText"/>
              <w:jc w:val="center"/>
              <w:rPr>
                <w:sz w:val="18"/>
              </w:rPr>
            </w:pPr>
            <w:r w:rsidRPr="00334947">
              <w:rPr>
                <w:sz w:val="18"/>
              </w:rPr>
              <w:t>(c3)</w:t>
            </w:r>
          </w:p>
        </w:tc>
        <w:tc>
          <w:tcPr>
            <w:tcW w:w="346" w:type="pct"/>
            <w:vAlign w:val="center"/>
          </w:tcPr>
          <w:p w14:paraId="11D59DDB" w14:textId="77777777" w:rsidR="006574ED" w:rsidRPr="008016D1" w:rsidRDefault="006574ED" w:rsidP="008016D1">
            <w:pPr>
              <w:pStyle w:val="TableText"/>
              <w:jc w:val="center"/>
              <w:rPr>
                <w:sz w:val="18"/>
              </w:rPr>
            </w:pPr>
            <w:r w:rsidRPr="00334947">
              <w:rPr>
                <w:sz w:val="18"/>
              </w:rPr>
              <w:t>Penalty/ Payback</w:t>
            </w:r>
          </w:p>
          <w:p w14:paraId="4B15A663" w14:textId="77777777" w:rsidR="006574ED" w:rsidRPr="008016D1" w:rsidRDefault="006574ED" w:rsidP="008016D1">
            <w:pPr>
              <w:pStyle w:val="TableText"/>
              <w:jc w:val="center"/>
              <w:rPr>
                <w:sz w:val="18"/>
              </w:rPr>
            </w:pPr>
            <w:r w:rsidRPr="00334947">
              <w:rPr>
                <w:sz w:val="18"/>
              </w:rPr>
              <w:t>(c4)</w:t>
            </w:r>
          </w:p>
        </w:tc>
        <w:tc>
          <w:tcPr>
            <w:tcW w:w="440" w:type="pct"/>
            <w:tcBorders>
              <w:top w:val="single" w:sz="4" w:space="0" w:color="FFFFFF" w:themeColor="background1"/>
            </w:tcBorders>
            <w:vAlign w:val="center"/>
          </w:tcPr>
          <w:p w14:paraId="189CF6EA" w14:textId="77777777" w:rsidR="006574ED" w:rsidRPr="008016D1" w:rsidRDefault="006574ED" w:rsidP="008016D1">
            <w:pPr>
              <w:pStyle w:val="TableText"/>
              <w:jc w:val="center"/>
              <w:rPr>
                <w:sz w:val="18"/>
              </w:rPr>
            </w:pPr>
            <w:r w:rsidRPr="00334947">
              <w:rPr>
                <w:sz w:val="18"/>
              </w:rPr>
              <w:t>Allowances</w:t>
            </w:r>
          </w:p>
          <w:p w14:paraId="58B92568" w14:textId="77777777" w:rsidR="006574ED" w:rsidRPr="008016D1" w:rsidRDefault="006574ED" w:rsidP="008016D1">
            <w:pPr>
              <w:pStyle w:val="TableText"/>
              <w:jc w:val="center"/>
              <w:rPr>
                <w:sz w:val="18"/>
              </w:rPr>
            </w:pPr>
            <w:r w:rsidRPr="00334947">
              <w:rPr>
                <w:sz w:val="18"/>
              </w:rPr>
              <w:t>(d)</w:t>
            </w:r>
          </w:p>
        </w:tc>
        <w:tc>
          <w:tcPr>
            <w:tcW w:w="410" w:type="pct"/>
            <w:tcBorders>
              <w:top w:val="single" w:sz="4" w:space="0" w:color="FFFFFF" w:themeColor="background1"/>
            </w:tcBorders>
            <w:vAlign w:val="center"/>
          </w:tcPr>
          <w:p w14:paraId="51DCDBAD" w14:textId="2638465F" w:rsidR="006574ED" w:rsidRPr="008016D1" w:rsidRDefault="006574ED" w:rsidP="008016D1">
            <w:pPr>
              <w:pStyle w:val="TableText"/>
              <w:jc w:val="center"/>
              <w:rPr>
                <w:sz w:val="18"/>
              </w:rPr>
            </w:pPr>
            <w:r w:rsidRPr="00334947">
              <w:rPr>
                <w:sz w:val="18"/>
              </w:rPr>
              <w:t xml:space="preserve">Sliding </w:t>
            </w:r>
            <w:r w:rsidR="00197299">
              <w:rPr>
                <w:sz w:val="18"/>
              </w:rPr>
              <w:t xml:space="preserve">Fee </w:t>
            </w:r>
            <w:r w:rsidRPr="00334947">
              <w:rPr>
                <w:sz w:val="18"/>
              </w:rPr>
              <w:t>Discounts</w:t>
            </w:r>
          </w:p>
          <w:p w14:paraId="20E44DF9" w14:textId="77777777" w:rsidR="006574ED" w:rsidRPr="008016D1" w:rsidRDefault="006574ED" w:rsidP="008016D1">
            <w:pPr>
              <w:pStyle w:val="TableText"/>
              <w:jc w:val="center"/>
              <w:rPr>
                <w:sz w:val="18"/>
              </w:rPr>
            </w:pPr>
            <w:r w:rsidRPr="00334947">
              <w:rPr>
                <w:sz w:val="18"/>
              </w:rPr>
              <w:t>(e)</w:t>
            </w:r>
          </w:p>
        </w:tc>
        <w:tc>
          <w:tcPr>
            <w:tcW w:w="280" w:type="pct"/>
            <w:tcBorders>
              <w:top w:val="single" w:sz="4" w:space="0" w:color="FFFFFF" w:themeColor="background1"/>
            </w:tcBorders>
            <w:vAlign w:val="center"/>
          </w:tcPr>
          <w:p w14:paraId="718FFFED" w14:textId="77777777" w:rsidR="006574ED" w:rsidRPr="008016D1" w:rsidRDefault="006574ED" w:rsidP="008016D1">
            <w:pPr>
              <w:pStyle w:val="TableText"/>
              <w:jc w:val="center"/>
              <w:rPr>
                <w:sz w:val="18"/>
              </w:rPr>
            </w:pPr>
            <w:r w:rsidRPr="00334947">
              <w:rPr>
                <w:sz w:val="18"/>
              </w:rPr>
              <w:t>Bad Debt Write Off</w:t>
            </w:r>
          </w:p>
          <w:p w14:paraId="3C5A2953" w14:textId="77777777" w:rsidR="006574ED" w:rsidRPr="008016D1" w:rsidRDefault="006574ED" w:rsidP="008016D1">
            <w:pPr>
              <w:pStyle w:val="TableText"/>
              <w:jc w:val="center"/>
              <w:rPr>
                <w:sz w:val="18"/>
              </w:rPr>
            </w:pPr>
            <w:r w:rsidRPr="00334947">
              <w:rPr>
                <w:sz w:val="18"/>
              </w:rPr>
              <w:t>(f)</w:t>
            </w:r>
          </w:p>
        </w:tc>
      </w:tr>
      <w:tr w:rsidR="008016D1" w14:paraId="016FF75C" w14:textId="77777777" w:rsidTr="008016D1">
        <w:trPr>
          <w:gridAfter w:val="2"/>
          <w:wAfter w:w="2250" w:type="dxa"/>
          <w:cantSplit/>
          <w:trHeight w:val="463"/>
        </w:trPr>
        <w:tc>
          <w:tcPr>
            <w:tcW w:w="226" w:type="pct"/>
            <w:vAlign w:val="center"/>
          </w:tcPr>
          <w:p w14:paraId="3C872C1F" w14:textId="03E56A59" w:rsidR="006574ED" w:rsidRPr="008016D1" w:rsidRDefault="006574ED" w:rsidP="008016D1">
            <w:pPr>
              <w:pStyle w:val="TableText"/>
              <w:rPr>
                <w:sz w:val="18"/>
              </w:rPr>
            </w:pPr>
            <w:r w:rsidRPr="008016D1">
              <w:rPr>
                <w:sz w:val="18"/>
              </w:rPr>
              <w:t>1</w:t>
            </w:r>
          </w:p>
        </w:tc>
        <w:tc>
          <w:tcPr>
            <w:tcW w:w="911" w:type="pct"/>
            <w:vAlign w:val="center"/>
          </w:tcPr>
          <w:p w14:paraId="28B4715D" w14:textId="77777777" w:rsidR="006574ED" w:rsidRPr="008016D1" w:rsidRDefault="006574ED" w:rsidP="008016D1">
            <w:pPr>
              <w:pStyle w:val="TableText"/>
              <w:rPr>
                <w:sz w:val="18"/>
              </w:rPr>
            </w:pPr>
            <w:r w:rsidRPr="008016D1">
              <w:rPr>
                <w:sz w:val="18"/>
              </w:rPr>
              <w:t xml:space="preserve">Medicaid Non-Managed Care </w:t>
            </w:r>
          </w:p>
        </w:tc>
        <w:tc>
          <w:tcPr>
            <w:tcW w:w="345" w:type="pct"/>
          </w:tcPr>
          <w:p w14:paraId="2D6DB6EE"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650FA080"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238D38C0"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7BC6E6F4"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18970A3E"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757099B4"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7BC57C88" w14:textId="77777777" w:rsidR="006574ED"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62476E35" w14:textId="77777777" w:rsidR="006574ED"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695BCA62" w14:textId="77777777" w:rsidR="006574ED"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0C12511F" w14:textId="77777777" w:rsidTr="008016D1">
        <w:trPr>
          <w:gridAfter w:val="2"/>
          <w:wAfter w:w="2250" w:type="dxa"/>
          <w:cantSplit/>
          <w:trHeight w:val="463"/>
        </w:trPr>
        <w:tc>
          <w:tcPr>
            <w:tcW w:w="226" w:type="pct"/>
            <w:vAlign w:val="center"/>
          </w:tcPr>
          <w:p w14:paraId="3F712B29" w14:textId="132D82E5" w:rsidR="00861FA4" w:rsidRPr="008016D1" w:rsidRDefault="00861FA4" w:rsidP="008016D1">
            <w:pPr>
              <w:pStyle w:val="TableText"/>
              <w:rPr>
                <w:sz w:val="18"/>
              </w:rPr>
            </w:pPr>
            <w:r w:rsidRPr="008016D1">
              <w:rPr>
                <w:sz w:val="18"/>
              </w:rPr>
              <w:t>2a</w:t>
            </w:r>
          </w:p>
        </w:tc>
        <w:tc>
          <w:tcPr>
            <w:tcW w:w="911" w:type="pct"/>
            <w:vAlign w:val="center"/>
          </w:tcPr>
          <w:p w14:paraId="73919A36" w14:textId="77777777" w:rsidR="00861FA4" w:rsidRPr="008016D1" w:rsidRDefault="00861FA4" w:rsidP="008016D1">
            <w:pPr>
              <w:pStyle w:val="TableText"/>
              <w:rPr>
                <w:sz w:val="18"/>
              </w:rPr>
            </w:pPr>
            <w:r w:rsidRPr="008016D1">
              <w:rPr>
                <w:sz w:val="18"/>
              </w:rPr>
              <w:t>Medicaid Managed Care (capitated)</w:t>
            </w:r>
          </w:p>
        </w:tc>
        <w:tc>
          <w:tcPr>
            <w:tcW w:w="345" w:type="pct"/>
          </w:tcPr>
          <w:p w14:paraId="33D5F88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32AB8CD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7A46C00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07411DD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68237AF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3431C4E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745BA3F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7AAE1098"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02BF9DB8"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27D4AC54" w14:textId="77777777" w:rsidTr="008016D1">
        <w:trPr>
          <w:gridAfter w:val="2"/>
          <w:wAfter w:w="2250" w:type="dxa"/>
          <w:cantSplit/>
          <w:trHeight w:val="463"/>
        </w:trPr>
        <w:tc>
          <w:tcPr>
            <w:tcW w:w="226" w:type="pct"/>
            <w:vAlign w:val="center"/>
          </w:tcPr>
          <w:p w14:paraId="35BECB5C" w14:textId="54034543" w:rsidR="00861FA4" w:rsidRPr="008016D1" w:rsidRDefault="00861FA4" w:rsidP="008016D1">
            <w:pPr>
              <w:pStyle w:val="TableText"/>
              <w:rPr>
                <w:sz w:val="18"/>
              </w:rPr>
            </w:pPr>
            <w:r w:rsidRPr="008016D1">
              <w:rPr>
                <w:sz w:val="18"/>
              </w:rPr>
              <w:t>2b</w:t>
            </w:r>
          </w:p>
        </w:tc>
        <w:tc>
          <w:tcPr>
            <w:tcW w:w="911" w:type="pct"/>
            <w:vAlign w:val="center"/>
          </w:tcPr>
          <w:p w14:paraId="738C62A0" w14:textId="77777777" w:rsidR="00861FA4" w:rsidRPr="008016D1" w:rsidRDefault="00861FA4" w:rsidP="008016D1">
            <w:pPr>
              <w:pStyle w:val="TableText"/>
              <w:rPr>
                <w:b/>
                <w:sz w:val="18"/>
              </w:rPr>
            </w:pPr>
            <w:r w:rsidRPr="008016D1">
              <w:rPr>
                <w:sz w:val="18"/>
              </w:rPr>
              <w:t>Medicaid Managed Care (fee-for-service)</w:t>
            </w:r>
          </w:p>
        </w:tc>
        <w:tc>
          <w:tcPr>
            <w:tcW w:w="345" w:type="pct"/>
          </w:tcPr>
          <w:p w14:paraId="6BB0795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6C2C5AD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7CA4FE2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60B64214"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4B11F07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0A4351C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53A5613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0A8F429E"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34FB4D63"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3F2468E2" w14:textId="77777777" w:rsidTr="008016D1">
        <w:trPr>
          <w:gridAfter w:val="2"/>
          <w:wAfter w:w="2250" w:type="dxa"/>
          <w:cantSplit/>
          <w:trHeight w:val="647"/>
        </w:trPr>
        <w:tc>
          <w:tcPr>
            <w:tcW w:w="226" w:type="pct"/>
            <w:vAlign w:val="center"/>
          </w:tcPr>
          <w:p w14:paraId="24E3D26E" w14:textId="1C84EC6A" w:rsidR="00861FA4" w:rsidRPr="008016D1" w:rsidRDefault="00861FA4" w:rsidP="008016D1">
            <w:pPr>
              <w:pStyle w:val="TableText"/>
              <w:rPr>
                <w:sz w:val="18"/>
              </w:rPr>
            </w:pPr>
            <w:r w:rsidRPr="008016D1">
              <w:rPr>
                <w:sz w:val="18"/>
              </w:rPr>
              <w:t>3</w:t>
            </w:r>
          </w:p>
        </w:tc>
        <w:tc>
          <w:tcPr>
            <w:tcW w:w="911" w:type="pct"/>
            <w:vAlign w:val="center"/>
          </w:tcPr>
          <w:p w14:paraId="530C9D7A" w14:textId="77777777" w:rsidR="00861FA4" w:rsidRPr="008016D1" w:rsidRDefault="00861FA4" w:rsidP="008016D1">
            <w:pPr>
              <w:pStyle w:val="TableText"/>
              <w:jc w:val="right"/>
              <w:rPr>
                <w:b/>
                <w:sz w:val="18"/>
              </w:rPr>
            </w:pPr>
            <w:r w:rsidRPr="008016D1">
              <w:rPr>
                <w:b/>
                <w:sz w:val="18"/>
              </w:rPr>
              <w:t>Total Medicaid</w:t>
            </w:r>
          </w:p>
          <w:p w14:paraId="26023128" w14:textId="77777777" w:rsidR="00861FA4" w:rsidRPr="008016D1" w:rsidRDefault="00861FA4" w:rsidP="008016D1">
            <w:pPr>
              <w:pStyle w:val="TableText"/>
              <w:jc w:val="right"/>
              <w:rPr>
                <w:sz w:val="18"/>
              </w:rPr>
            </w:pPr>
            <w:r w:rsidRPr="008016D1">
              <w:rPr>
                <w:sz w:val="18"/>
              </w:rPr>
              <w:t>(Lines 1</w:t>
            </w:r>
            <w:r w:rsidR="00C53816" w:rsidRPr="008016D1">
              <w:rPr>
                <w:sz w:val="18"/>
              </w:rPr>
              <w:t xml:space="preserve"> </w:t>
            </w:r>
            <w:r w:rsidRPr="008016D1">
              <w:rPr>
                <w:sz w:val="18"/>
              </w:rPr>
              <w:t>+ 2a + 2b)</w:t>
            </w:r>
          </w:p>
        </w:tc>
        <w:tc>
          <w:tcPr>
            <w:tcW w:w="345" w:type="pct"/>
          </w:tcPr>
          <w:p w14:paraId="3D248B3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3DFDCC5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4C942B9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6B5A57B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03E2EE7B"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33E39BC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3DDB285C"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1BA824D2"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1C994623"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5EE16672" w14:textId="77777777" w:rsidTr="008016D1">
        <w:trPr>
          <w:gridAfter w:val="2"/>
          <w:wAfter w:w="2250" w:type="dxa"/>
          <w:cantSplit/>
          <w:trHeight w:val="485"/>
        </w:trPr>
        <w:tc>
          <w:tcPr>
            <w:tcW w:w="226" w:type="pct"/>
            <w:vAlign w:val="center"/>
          </w:tcPr>
          <w:p w14:paraId="72D87A78" w14:textId="326E6684" w:rsidR="00861FA4" w:rsidRPr="008016D1" w:rsidRDefault="00861FA4" w:rsidP="008016D1">
            <w:pPr>
              <w:pStyle w:val="TableText"/>
              <w:rPr>
                <w:sz w:val="18"/>
              </w:rPr>
            </w:pPr>
            <w:r w:rsidRPr="008016D1">
              <w:rPr>
                <w:sz w:val="18"/>
              </w:rPr>
              <w:t>4</w:t>
            </w:r>
          </w:p>
        </w:tc>
        <w:tc>
          <w:tcPr>
            <w:tcW w:w="911" w:type="pct"/>
            <w:vAlign w:val="center"/>
          </w:tcPr>
          <w:p w14:paraId="75DF3BA9" w14:textId="77777777" w:rsidR="00861FA4" w:rsidRPr="008016D1" w:rsidRDefault="00861FA4" w:rsidP="008016D1">
            <w:pPr>
              <w:pStyle w:val="TableText"/>
              <w:rPr>
                <w:sz w:val="18"/>
              </w:rPr>
            </w:pPr>
            <w:r w:rsidRPr="008016D1">
              <w:rPr>
                <w:sz w:val="18"/>
              </w:rPr>
              <w:t xml:space="preserve">Medicare Non-Managed Care </w:t>
            </w:r>
          </w:p>
        </w:tc>
        <w:tc>
          <w:tcPr>
            <w:tcW w:w="345" w:type="pct"/>
          </w:tcPr>
          <w:p w14:paraId="1000BC28"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073F0474"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179A994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20F7090B"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4022B314"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0E3CD61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4EED0EC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775E03B9"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6CC1B8F4"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3B7560F0" w14:textId="77777777" w:rsidTr="008016D1">
        <w:trPr>
          <w:gridAfter w:val="2"/>
          <w:wAfter w:w="2250" w:type="dxa"/>
          <w:cantSplit/>
          <w:trHeight w:val="485"/>
        </w:trPr>
        <w:tc>
          <w:tcPr>
            <w:tcW w:w="226" w:type="pct"/>
            <w:vAlign w:val="center"/>
          </w:tcPr>
          <w:p w14:paraId="0823FC5C" w14:textId="505F9EC8" w:rsidR="00861FA4" w:rsidRPr="008016D1" w:rsidRDefault="00861FA4" w:rsidP="008016D1">
            <w:pPr>
              <w:pStyle w:val="TableText"/>
              <w:rPr>
                <w:sz w:val="18"/>
              </w:rPr>
            </w:pPr>
            <w:r w:rsidRPr="008016D1">
              <w:rPr>
                <w:sz w:val="18"/>
              </w:rPr>
              <w:t>5a</w:t>
            </w:r>
          </w:p>
        </w:tc>
        <w:tc>
          <w:tcPr>
            <w:tcW w:w="911" w:type="pct"/>
            <w:vAlign w:val="center"/>
          </w:tcPr>
          <w:p w14:paraId="6794F9D6" w14:textId="77777777" w:rsidR="00861FA4" w:rsidRPr="008016D1" w:rsidRDefault="00861FA4" w:rsidP="008016D1">
            <w:pPr>
              <w:pStyle w:val="TableText"/>
              <w:rPr>
                <w:sz w:val="18"/>
              </w:rPr>
            </w:pPr>
            <w:r w:rsidRPr="008016D1">
              <w:rPr>
                <w:sz w:val="18"/>
              </w:rPr>
              <w:t>Medicare Managed Care (capitated)</w:t>
            </w:r>
          </w:p>
        </w:tc>
        <w:tc>
          <w:tcPr>
            <w:tcW w:w="345" w:type="pct"/>
          </w:tcPr>
          <w:p w14:paraId="59416B38"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3DBB337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51B11F5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130C034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4EE791BD"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24CEE7A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309A1CBB"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234CFFB6"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5BFAB16C"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1DCDD2AC" w14:textId="77777777" w:rsidTr="008016D1">
        <w:trPr>
          <w:gridAfter w:val="2"/>
          <w:wAfter w:w="2250" w:type="dxa"/>
          <w:cantSplit/>
          <w:trHeight w:val="485"/>
        </w:trPr>
        <w:tc>
          <w:tcPr>
            <w:tcW w:w="226" w:type="pct"/>
            <w:vAlign w:val="center"/>
          </w:tcPr>
          <w:p w14:paraId="2114B5D3" w14:textId="7F5B4DC5" w:rsidR="00861FA4" w:rsidRPr="008016D1" w:rsidRDefault="00861FA4" w:rsidP="008016D1">
            <w:pPr>
              <w:pStyle w:val="TableText"/>
              <w:rPr>
                <w:sz w:val="18"/>
              </w:rPr>
            </w:pPr>
            <w:r w:rsidRPr="008016D1">
              <w:rPr>
                <w:sz w:val="18"/>
              </w:rPr>
              <w:t>5b</w:t>
            </w:r>
          </w:p>
        </w:tc>
        <w:tc>
          <w:tcPr>
            <w:tcW w:w="911" w:type="pct"/>
            <w:vAlign w:val="center"/>
          </w:tcPr>
          <w:p w14:paraId="329022F0" w14:textId="77777777" w:rsidR="00861FA4" w:rsidRPr="008016D1" w:rsidRDefault="00861FA4" w:rsidP="008016D1">
            <w:pPr>
              <w:pStyle w:val="TableText"/>
              <w:rPr>
                <w:b/>
                <w:sz w:val="18"/>
              </w:rPr>
            </w:pPr>
            <w:r w:rsidRPr="008016D1">
              <w:rPr>
                <w:sz w:val="18"/>
              </w:rPr>
              <w:t>Medicare Managed Care (fee-for-service)</w:t>
            </w:r>
          </w:p>
        </w:tc>
        <w:tc>
          <w:tcPr>
            <w:tcW w:w="345" w:type="pct"/>
          </w:tcPr>
          <w:p w14:paraId="5E992F5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35BB35B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6A087E0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62D7B67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08810BD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59AF170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2D1474E4"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04D50B86"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7C27CC19"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2CD65BD5" w14:textId="77777777" w:rsidTr="008016D1">
        <w:trPr>
          <w:gridAfter w:val="2"/>
          <w:wAfter w:w="2250" w:type="dxa"/>
          <w:cantSplit/>
          <w:trHeight w:val="656"/>
        </w:trPr>
        <w:tc>
          <w:tcPr>
            <w:tcW w:w="226" w:type="pct"/>
          </w:tcPr>
          <w:p w14:paraId="7C17C00F" w14:textId="6CC38D14" w:rsidR="00861FA4" w:rsidRPr="008016D1" w:rsidRDefault="00861FA4" w:rsidP="008016D1">
            <w:pPr>
              <w:pStyle w:val="TableText"/>
              <w:rPr>
                <w:sz w:val="18"/>
              </w:rPr>
            </w:pPr>
            <w:r w:rsidRPr="008016D1">
              <w:rPr>
                <w:sz w:val="18"/>
              </w:rPr>
              <w:t>6</w:t>
            </w:r>
          </w:p>
        </w:tc>
        <w:tc>
          <w:tcPr>
            <w:tcW w:w="911" w:type="pct"/>
            <w:vAlign w:val="center"/>
          </w:tcPr>
          <w:p w14:paraId="36300CC4" w14:textId="77777777" w:rsidR="00861FA4" w:rsidRPr="008016D1" w:rsidRDefault="00861FA4" w:rsidP="008016D1">
            <w:pPr>
              <w:pStyle w:val="TableText"/>
              <w:jc w:val="right"/>
              <w:rPr>
                <w:b/>
                <w:sz w:val="18"/>
              </w:rPr>
            </w:pPr>
            <w:r w:rsidRPr="008016D1">
              <w:rPr>
                <w:b/>
                <w:sz w:val="18"/>
              </w:rPr>
              <w:t>Total Medicare</w:t>
            </w:r>
          </w:p>
          <w:p w14:paraId="6C6684DB" w14:textId="77777777" w:rsidR="00861FA4" w:rsidRPr="008016D1" w:rsidRDefault="00861FA4" w:rsidP="008016D1">
            <w:pPr>
              <w:pStyle w:val="TableText"/>
              <w:jc w:val="right"/>
              <w:rPr>
                <w:sz w:val="18"/>
              </w:rPr>
            </w:pPr>
            <w:r w:rsidRPr="008016D1">
              <w:rPr>
                <w:sz w:val="18"/>
              </w:rPr>
              <w:t>(Lines 4 + 5a</w:t>
            </w:r>
            <w:r w:rsidR="00C53816" w:rsidRPr="008016D1">
              <w:rPr>
                <w:sz w:val="18"/>
              </w:rPr>
              <w:t xml:space="preserve"> </w:t>
            </w:r>
            <w:r w:rsidRPr="008016D1">
              <w:rPr>
                <w:sz w:val="18"/>
              </w:rPr>
              <w:t>+ 5b)</w:t>
            </w:r>
          </w:p>
        </w:tc>
        <w:tc>
          <w:tcPr>
            <w:tcW w:w="345" w:type="pct"/>
          </w:tcPr>
          <w:p w14:paraId="3403B49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0D345948"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2C51D0C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59C285C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169230C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016713B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6A6B6AB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35EA6453"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7C1781AA"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0EC0DB20" w14:textId="77777777" w:rsidTr="008016D1">
        <w:trPr>
          <w:gridAfter w:val="2"/>
          <w:wAfter w:w="2250" w:type="dxa"/>
          <w:cantSplit/>
          <w:trHeight w:val="652"/>
        </w:trPr>
        <w:tc>
          <w:tcPr>
            <w:tcW w:w="226" w:type="pct"/>
            <w:vAlign w:val="center"/>
          </w:tcPr>
          <w:p w14:paraId="368DC4A2" w14:textId="2508248A" w:rsidR="00861FA4" w:rsidRPr="008016D1" w:rsidRDefault="00861FA4" w:rsidP="008016D1">
            <w:pPr>
              <w:pStyle w:val="TableText"/>
              <w:rPr>
                <w:sz w:val="18"/>
              </w:rPr>
            </w:pPr>
            <w:r w:rsidRPr="008016D1">
              <w:rPr>
                <w:sz w:val="18"/>
              </w:rPr>
              <w:t>7</w:t>
            </w:r>
          </w:p>
        </w:tc>
        <w:tc>
          <w:tcPr>
            <w:tcW w:w="911" w:type="pct"/>
            <w:vAlign w:val="center"/>
          </w:tcPr>
          <w:p w14:paraId="77BD54EA" w14:textId="77777777" w:rsidR="00861FA4" w:rsidRPr="008016D1" w:rsidRDefault="00861FA4" w:rsidP="008016D1">
            <w:pPr>
              <w:pStyle w:val="TableText"/>
              <w:rPr>
                <w:sz w:val="18"/>
              </w:rPr>
            </w:pPr>
            <w:r w:rsidRPr="008016D1">
              <w:rPr>
                <w:sz w:val="18"/>
              </w:rPr>
              <w:t>Other Public</w:t>
            </w:r>
            <w:r w:rsidR="00C53816" w:rsidRPr="008016D1">
              <w:rPr>
                <w:sz w:val="18"/>
              </w:rPr>
              <w:t>,</w:t>
            </w:r>
            <w:r w:rsidRPr="008016D1">
              <w:rPr>
                <w:sz w:val="18"/>
              </w:rPr>
              <w:t xml:space="preserve"> including Non-Medicaid CHIP (Non</w:t>
            </w:r>
            <w:r w:rsidR="00C53816" w:rsidRPr="008016D1">
              <w:rPr>
                <w:sz w:val="18"/>
              </w:rPr>
              <w:t>-</w:t>
            </w:r>
            <w:r w:rsidRPr="008016D1">
              <w:rPr>
                <w:sz w:val="18"/>
              </w:rPr>
              <w:t>Managed Care)</w:t>
            </w:r>
          </w:p>
        </w:tc>
        <w:tc>
          <w:tcPr>
            <w:tcW w:w="345" w:type="pct"/>
          </w:tcPr>
          <w:p w14:paraId="356F7B9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10E4F69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3AD4FB8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17C29A34"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1FA271CB"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35F4355D"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74B0089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2046D14A"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57D7D986"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3D9DEE26" w14:textId="77777777" w:rsidTr="008016D1">
        <w:trPr>
          <w:gridAfter w:val="2"/>
          <w:wAfter w:w="2250" w:type="dxa"/>
          <w:cantSplit/>
          <w:trHeight w:val="652"/>
        </w:trPr>
        <w:tc>
          <w:tcPr>
            <w:tcW w:w="226" w:type="pct"/>
            <w:vAlign w:val="center"/>
          </w:tcPr>
          <w:p w14:paraId="17A30E41" w14:textId="446E87BE" w:rsidR="00861FA4" w:rsidRPr="008016D1" w:rsidRDefault="00861FA4" w:rsidP="008016D1">
            <w:pPr>
              <w:pStyle w:val="TableText"/>
              <w:rPr>
                <w:sz w:val="18"/>
              </w:rPr>
            </w:pPr>
            <w:r w:rsidRPr="008016D1">
              <w:rPr>
                <w:sz w:val="18"/>
              </w:rPr>
              <w:t>8a</w:t>
            </w:r>
          </w:p>
        </w:tc>
        <w:tc>
          <w:tcPr>
            <w:tcW w:w="911" w:type="pct"/>
            <w:vAlign w:val="center"/>
          </w:tcPr>
          <w:p w14:paraId="65668CDB" w14:textId="77777777" w:rsidR="00861FA4" w:rsidRPr="008016D1" w:rsidRDefault="00861FA4" w:rsidP="008016D1">
            <w:pPr>
              <w:pStyle w:val="TableText"/>
              <w:rPr>
                <w:sz w:val="18"/>
              </w:rPr>
            </w:pPr>
            <w:r w:rsidRPr="008016D1">
              <w:rPr>
                <w:sz w:val="18"/>
              </w:rPr>
              <w:t>Other Public</w:t>
            </w:r>
            <w:r w:rsidR="00C53816" w:rsidRPr="008016D1">
              <w:rPr>
                <w:sz w:val="18"/>
              </w:rPr>
              <w:t>,</w:t>
            </w:r>
            <w:r w:rsidRPr="008016D1">
              <w:rPr>
                <w:sz w:val="18"/>
              </w:rPr>
              <w:t xml:space="preserve"> including  Non-Medicaid CHIP (Managed Care Capitated)</w:t>
            </w:r>
          </w:p>
        </w:tc>
        <w:tc>
          <w:tcPr>
            <w:tcW w:w="345" w:type="pct"/>
          </w:tcPr>
          <w:p w14:paraId="2A36A51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0D677284"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54A0F6A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3E23A0E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77E0091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68C9B56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1D405E8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49770010"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754A474B"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31B1AE79" w14:textId="77777777" w:rsidTr="008016D1">
        <w:trPr>
          <w:gridAfter w:val="2"/>
          <w:wAfter w:w="2250" w:type="dxa"/>
          <w:cantSplit/>
          <w:trHeight w:val="652"/>
        </w:trPr>
        <w:tc>
          <w:tcPr>
            <w:tcW w:w="226" w:type="pct"/>
            <w:vAlign w:val="center"/>
          </w:tcPr>
          <w:p w14:paraId="6EC602D7" w14:textId="5F5A540C" w:rsidR="00861FA4" w:rsidRPr="008016D1" w:rsidRDefault="00861FA4" w:rsidP="008016D1">
            <w:pPr>
              <w:rPr>
                <w:sz w:val="18"/>
              </w:rPr>
            </w:pPr>
            <w:r w:rsidRPr="008016D1">
              <w:rPr>
                <w:sz w:val="18"/>
              </w:rPr>
              <w:t>8b</w:t>
            </w:r>
          </w:p>
        </w:tc>
        <w:tc>
          <w:tcPr>
            <w:tcW w:w="911" w:type="pct"/>
            <w:vAlign w:val="center"/>
          </w:tcPr>
          <w:p w14:paraId="3D67E68B" w14:textId="77777777" w:rsidR="00861FA4" w:rsidRPr="008016D1" w:rsidRDefault="00861FA4" w:rsidP="00861FA4">
            <w:pPr>
              <w:pStyle w:val="TableText"/>
              <w:rPr>
                <w:sz w:val="18"/>
              </w:rPr>
            </w:pPr>
            <w:r w:rsidRPr="008016D1">
              <w:rPr>
                <w:sz w:val="18"/>
              </w:rPr>
              <w:t>Other Public</w:t>
            </w:r>
            <w:r w:rsidR="00C53816" w:rsidRPr="008016D1">
              <w:rPr>
                <w:sz w:val="18"/>
              </w:rPr>
              <w:t>,</w:t>
            </w:r>
            <w:r w:rsidRPr="008016D1">
              <w:rPr>
                <w:sz w:val="18"/>
              </w:rPr>
              <w:t xml:space="preserve"> including Non-Medicaid CHIP (Managed Care fee-for-service)</w:t>
            </w:r>
          </w:p>
        </w:tc>
        <w:tc>
          <w:tcPr>
            <w:tcW w:w="345" w:type="pct"/>
          </w:tcPr>
          <w:p w14:paraId="560446D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7D1DEEC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005F5318"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640375BD"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73C8D27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7A3E07CC"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38BE19B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6FED5E04"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003CA5CF"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8016D1" w14:paraId="7EEEA083" w14:textId="77777777" w:rsidTr="008016D1">
        <w:trPr>
          <w:gridAfter w:val="2"/>
          <w:wAfter w:w="2250" w:type="dxa"/>
          <w:cantSplit/>
          <w:trHeight w:val="611"/>
        </w:trPr>
        <w:tc>
          <w:tcPr>
            <w:tcW w:w="226" w:type="pct"/>
            <w:vAlign w:val="center"/>
          </w:tcPr>
          <w:p w14:paraId="087F1B3F" w14:textId="275729E7" w:rsidR="00861FA4" w:rsidRPr="008016D1" w:rsidRDefault="00861FA4" w:rsidP="008016D1">
            <w:pPr>
              <w:pStyle w:val="TableText"/>
              <w:rPr>
                <w:sz w:val="18"/>
              </w:rPr>
            </w:pPr>
            <w:r w:rsidRPr="008016D1">
              <w:rPr>
                <w:sz w:val="18"/>
              </w:rPr>
              <w:t>9</w:t>
            </w:r>
          </w:p>
        </w:tc>
        <w:tc>
          <w:tcPr>
            <w:tcW w:w="911" w:type="pct"/>
            <w:vAlign w:val="center"/>
          </w:tcPr>
          <w:p w14:paraId="0F450619" w14:textId="77777777" w:rsidR="00861FA4" w:rsidRPr="008016D1" w:rsidRDefault="00861FA4" w:rsidP="008016D1">
            <w:pPr>
              <w:pStyle w:val="TableText"/>
              <w:jc w:val="right"/>
              <w:rPr>
                <w:b/>
                <w:sz w:val="18"/>
              </w:rPr>
            </w:pPr>
            <w:r w:rsidRPr="008016D1">
              <w:rPr>
                <w:b/>
                <w:sz w:val="18"/>
              </w:rPr>
              <w:t>Total Other Public</w:t>
            </w:r>
          </w:p>
          <w:p w14:paraId="6607A820" w14:textId="77777777" w:rsidR="00861FA4" w:rsidRPr="008016D1" w:rsidRDefault="00861FA4" w:rsidP="008016D1">
            <w:pPr>
              <w:pStyle w:val="TableText"/>
              <w:jc w:val="right"/>
              <w:rPr>
                <w:sz w:val="18"/>
              </w:rPr>
            </w:pPr>
            <w:r w:rsidRPr="008016D1">
              <w:rPr>
                <w:sz w:val="18"/>
              </w:rPr>
              <w:t>(Lines 7</w:t>
            </w:r>
            <w:r w:rsidR="00C53816" w:rsidRPr="008016D1">
              <w:rPr>
                <w:sz w:val="18"/>
              </w:rPr>
              <w:t xml:space="preserve"> </w:t>
            </w:r>
            <w:r w:rsidRPr="008016D1">
              <w:rPr>
                <w:sz w:val="18"/>
              </w:rPr>
              <w:t>+ 8a +</w:t>
            </w:r>
            <w:r w:rsidR="00C53816" w:rsidRPr="008016D1">
              <w:rPr>
                <w:sz w:val="18"/>
              </w:rPr>
              <w:t xml:space="preserve"> </w:t>
            </w:r>
            <w:r w:rsidRPr="008016D1">
              <w:rPr>
                <w:sz w:val="18"/>
              </w:rPr>
              <w:t>8b)</w:t>
            </w:r>
          </w:p>
        </w:tc>
        <w:tc>
          <w:tcPr>
            <w:tcW w:w="345" w:type="pct"/>
          </w:tcPr>
          <w:p w14:paraId="4EC9B28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2AD3F71C"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20BBBAE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5CFCE4B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6CDF02F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4280B5D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5ECBB385"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47B2CFAE"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31D6224D"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3E6E5D" w14:paraId="31632E33" w14:textId="77777777" w:rsidTr="00E970DE">
        <w:trPr>
          <w:gridAfter w:val="2"/>
          <w:wAfter w:w="2250" w:type="dxa"/>
          <w:cantSplit/>
          <w:trHeight w:val="439"/>
        </w:trPr>
        <w:tc>
          <w:tcPr>
            <w:tcW w:w="226" w:type="pct"/>
            <w:vAlign w:val="center"/>
          </w:tcPr>
          <w:p w14:paraId="2390B8CE" w14:textId="55EF38B7" w:rsidR="00861FA4" w:rsidRPr="008016D1" w:rsidRDefault="00861FA4" w:rsidP="008016D1">
            <w:pPr>
              <w:pStyle w:val="TableText"/>
              <w:rPr>
                <w:sz w:val="18"/>
              </w:rPr>
            </w:pPr>
            <w:r w:rsidRPr="008016D1">
              <w:rPr>
                <w:sz w:val="18"/>
              </w:rPr>
              <w:t>10</w:t>
            </w:r>
          </w:p>
        </w:tc>
        <w:tc>
          <w:tcPr>
            <w:tcW w:w="911" w:type="pct"/>
            <w:vAlign w:val="center"/>
          </w:tcPr>
          <w:p w14:paraId="020E6A04" w14:textId="77777777" w:rsidR="00861FA4" w:rsidRPr="008016D1" w:rsidRDefault="00861FA4" w:rsidP="008016D1">
            <w:pPr>
              <w:pStyle w:val="TableText"/>
              <w:rPr>
                <w:sz w:val="18"/>
              </w:rPr>
            </w:pPr>
            <w:r w:rsidRPr="008016D1">
              <w:rPr>
                <w:sz w:val="18"/>
              </w:rPr>
              <w:t xml:space="preserve">Private Non-Managed Care </w:t>
            </w:r>
          </w:p>
        </w:tc>
        <w:tc>
          <w:tcPr>
            <w:tcW w:w="345" w:type="pct"/>
          </w:tcPr>
          <w:p w14:paraId="7E05D14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40396E2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shd w:val="clear" w:color="auto" w:fill="D5D0B4" w:themeFill="background2" w:themeFillShade="D9"/>
          </w:tcPr>
          <w:p w14:paraId="7642A55A"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34" w:type="pct"/>
            <w:shd w:val="clear" w:color="auto" w:fill="D5D0B4" w:themeFill="background2" w:themeFillShade="D9"/>
          </w:tcPr>
          <w:p w14:paraId="75CE64D4"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65" w:type="pct"/>
          </w:tcPr>
          <w:p w14:paraId="09FF120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1963578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1320DC36" w14:textId="77777777" w:rsidR="00861FA4" w:rsidRPr="008016D1" w:rsidRDefault="00861FA4" w:rsidP="008016D1">
            <w:pPr>
              <w:pStyle w:val="TableText"/>
              <w:rPr>
                <w:color w:val="EEECE1" w:themeColor="background2"/>
                <w:sz w:val="6"/>
              </w:rPr>
            </w:pPr>
          </w:p>
        </w:tc>
        <w:tc>
          <w:tcPr>
            <w:tcW w:w="410" w:type="pct"/>
            <w:shd w:val="clear" w:color="auto" w:fill="D5D0B4" w:themeFill="background2" w:themeFillShade="D9"/>
          </w:tcPr>
          <w:p w14:paraId="6EACD01E"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76B8FA31"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3E6E5D" w14:paraId="649560BD" w14:textId="77777777" w:rsidTr="00E970DE">
        <w:trPr>
          <w:gridAfter w:val="2"/>
          <w:wAfter w:w="2250" w:type="dxa"/>
          <w:cantSplit/>
          <w:trHeight w:val="439"/>
        </w:trPr>
        <w:tc>
          <w:tcPr>
            <w:tcW w:w="226" w:type="pct"/>
            <w:vAlign w:val="center"/>
          </w:tcPr>
          <w:p w14:paraId="44F032DE" w14:textId="555FAE5A" w:rsidR="00861FA4" w:rsidRPr="008016D1" w:rsidRDefault="00861FA4" w:rsidP="008016D1">
            <w:pPr>
              <w:pStyle w:val="TableText"/>
              <w:rPr>
                <w:sz w:val="18"/>
              </w:rPr>
            </w:pPr>
            <w:r w:rsidRPr="008016D1">
              <w:rPr>
                <w:sz w:val="18"/>
              </w:rPr>
              <w:t>11a</w:t>
            </w:r>
          </w:p>
        </w:tc>
        <w:tc>
          <w:tcPr>
            <w:tcW w:w="911" w:type="pct"/>
            <w:vAlign w:val="center"/>
          </w:tcPr>
          <w:p w14:paraId="4DDC4E68" w14:textId="77777777" w:rsidR="00861FA4" w:rsidRPr="008016D1" w:rsidRDefault="00861FA4" w:rsidP="008016D1">
            <w:pPr>
              <w:pStyle w:val="TableText"/>
              <w:rPr>
                <w:sz w:val="18"/>
              </w:rPr>
            </w:pPr>
            <w:r w:rsidRPr="008016D1">
              <w:rPr>
                <w:sz w:val="18"/>
              </w:rPr>
              <w:t>Private Managed Care (capitated)</w:t>
            </w:r>
          </w:p>
        </w:tc>
        <w:tc>
          <w:tcPr>
            <w:tcW w:w="345" w:type="pct"/>
          </w:tcPr>
          <w:p w14:paraId="17B8CAD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274B6D6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shd w:val="clear" w:color="auto" w:fill="D5D0B4" w:themeFill="background2" w:themeFillShade="D9"/>
          </w:tcPr>
          <w:p w14:paraId="13B00E10"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34" w:type="pct"/>
            <w:shd w:val="clear" w:color="auto" w:fill="D5D0B4" w:themeFill="background2" w:themeFillShade="D9"/>
          </w:tcPr>
          <w:p w14:paraId="64183DE6"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65" w:type="pct"/>
          </w:tcPr>
          <w:p w14:paraId="110B8257"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0193F8A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24B70F9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1DDDBD12"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5EAB16C5"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3E6E5D" w14:paraId="1100E369" w14:textId="77777777" w:rsidTr="00E970DE">
        <w:trPr>
          <w:gridAfter w:val="2"/>
          <w:wAfter w:w="2250" w:type="dxa"/>
          <w:cantSplit/>
          <w:trHeight w:val="439"/>
        </w:trPr>
        <w:tc>
          <w:tcPr>
            <w:tcW w:w="226" w:type="pct"/>
            <w:vAlign w:val="center"/>
          </w:tcPr>
          <w:p w14:paraId="51AD1AA9" w14:textId="52B0A5C9" w:rsidR="00861FA4" w:rsidRPr="008016D1" w:rsidRDefault="00861FA4" w:rsidP="008016D1">
            <w:pPr>
              <w:pStyle w:val="TableText"/>
              <w:rPr>
                <w:sz w:val="18"/>
              </w:rPr>
            </w:pPr>
            <w:r w:rsidRPr="008016D1">
              <w:rPr>
                <w:sz w:val="18"/>
              </w:rPr>
              <w:t>11b</w:t>
            </w:r>
          </w:p>
        </w:tc>
        <w:tc>
          <w:tcPr>
            <w:tcW w:w="911" w:type="pct"/>
            <w:vAlign w:val="center"/>
          </w:tcPr>
          <w:p w14:paraId="78E4A3BA" w14:textId="77777777" w:rsidR="00861FA4" w:rsidRPr="008016D1" w:rsidRDefault="00861FA4" w:rsidP="008016D1">
            <w:pPr>
              <w:pStyle w:val="TableText"/>
              <w:rPr>
                <w:sz w:val="18"/>
              </w:rPr>
            </w:pPr>
            <w:r w:rsidRPr="008016D1">
              <w:rPr>
                <w:sz w:val="18"/>
              </w:rPr>
              <w:t>Private Managed Care (fee-for-service)</w:t>
            </w:r>
          </w:p>
        </w:tc>
        <w:tc>
          <w:tcPr>
            <w:tcW w:w="345" w:type="pct"/>
          </w:tcPr>
          <w:p w14:paraId="766A0AB5"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5D29B09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shd w:val="clear" w:color="auto" w:fill="D5D0B4" w:themeFill="background2" w:themeFillShade="D9"/>
          </w:tcPr>
          <w:p w14:paraId="2367C3C2"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34" w:type="pct"/>
            <w:shd w:val="clear" w:color="auto" w:fill="D5D0B4" w:themeFill="background2" w:themeFillShade="D9"/>
          </w:tcPr>
          <w:p w14:paraId="5ECDA079"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65" w:type="pct"/>
          </w:tcPr>
          <w:p w14:paraId="1192283D"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2F1E5D5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3AEEA5E5"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705F283E"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0D97BB80"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3E6E5D" w14:paraId="5DE773F5" w14:textId="77777777" w:rsidTr="00E970DE">
        <w:trPr>
          <w:gridAfter w:val="2"/>
          <w:wAfter w:w="2250" w:type="dxa"/>
          <w:cantSplit/>
          <w:trHeight w:val="563"/>
        </w:trPr>
        <w:tc>
          <w:tcPr>
            <w:tcW w:w="226" w:type="pct"/>
            <w:vAlign w:val="center"/>
          </w:tcPr>
          <w:p w14:paraId="6A20F8AD" w14:textId="5DD4E9DB" w:rsidR="00861FA4" w:rsidRPr="008016D1" w:rsidRDefault="00861FA4" w:rsidP="008016D1">
            <w:pPr>
              <w:pStyle w:val="TableText"/>
              <w:rPr>
                <w:sz w:val="18"/>
              </w:rPr>
            </w:pPr>
            <w:r w:rsidRPr="008016D1">
              <w:rPr>
                <w:sz w:val="18"/>
              </w:rPr>
              <w:t>12</w:t>
            </w:r>
          </w:p>
        </w:tc>
        <w:tc>
          <w:tcPr>
            <w:tcW w:w="911" w:type="pct"/>
            <w:vAlign w:val="center"/>
          </w:tcPr>
          <w:p w14:paraId="0DF0F445" w14:textId="77777777" w:rsidR="00861FA4" w:rsidRPr="008016D1" w:rsidRDefault="00861FA4" w:rsidP="008016D1">
            <w:pPr>
              <w:pStyle w:val="TableText"/>
              <w:jc w:val="right"/>
              <w:rPr>
                <w:b/>
                <w:sz w:val="18"/>
              </w:rPr>
            </w:pPr>
            <w:r w:rsidRPr="008016D1">
              <w:rPr>
                <w:b/>
                <w:sz w:val="18"/>
              </w:rPr>
              <w:t>Total Private</w:t>
            </w:r>
          </w:p>
          <w:p w14:paraId="6FD7B25C" w14:textId="77777777" w:rsidR="00861FA4" w:rsidRPr="008016D1" w:rsidRDefault="00861FA4" w:rsidP="008016D1">
            <w:pPr>
              <w:pStyle w:val="TableText"/>
              <w:jc w:val="right"/>
              <w:rPr>
                <w:sz w:val="18"/>
              </w:rPr>
            </w:pPr>
            <w:r w:rsidRPr="008016D1">
              <w:rPr>
                <w:sz w:val="18"/>
              </w:rPr>
              <w:t>(Lines 10 + 11a + 11b)</w:t>
            </w:r>
          </w:p>
        </w:tc>
        <w:tc>
          <w:tcPr>
            <w:tcW w:w="345" w:type="pct"/>
          </w:tcPr>
          <w:p w14:paraId="40E27593"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4AC54F8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shd w:val="clear" w:color="auto" w:fill="D5D0B4" w:themeFill="background2" w:themeFillShade="D9"/>
          </w:tcPr>
          <w:p w14:paraId="0E881688"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34" w:type="pct"/>
            <w:shd w:val="clear" w:color="auto" w:fill="D5D0B4" w:themeFill="background2" w:themeFillShade="D9"/>
          </w:tcPr>
          <w:p w14:paraId="15D50CE4"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65" w:type="pct"/>
          </w:tcPr>
          <w:p w14:paraId="295C441F"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53AE2311"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5A8419CB"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shd w:val="clear" w:color="auto" w:fill="D5D0B4" w:themeFill="background2" w:themeFillShade="D9"/>
          </w:tcPr>
          <w:p w14:paraId="18DE59B0"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280" w:type="pct"/>
            <w:shd w:val="clear" w:color="auto" w:fill="D5D0B4" w:themeFill="background2" w:themeFillShade="D9"/>
          </w:tcPr>
          <w:p w14:paraId="25237FB8"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r>
      <w:tr w:rsidR="003E6E5D" w14:paraId="009451BA" w14:textId="77777777" w:rsidTr="00E970DE">
        <w:trPr>
          <w:gridAfter w:val="2"/>
          <w:wAfter w:w="2250" w:type="dxa"/>
          <w:cantSplit/>
          <w:trHeight w:val="563"/>
        </w:trPr>
        <w:tc>
          <w:tcPr>
            <w:tcW w:w="226" w:type="pct"/>
            <w:vAlign w:val="center"/>
          </w:tcPr>
          <w:p w14:paraId="13586E1A" w14:textId="4C1C6E98" w:rsidR="00861FA4" w:rsidRPr="008016D1" w:rsidRDefault="00861FA4" w:rsidP="008016D1">
            <w:pPr>
              <w:pStyle w:val="TableText"/>
              <w:rPr>
                <w:sz w:val="18"/>
              </w:rPr>
            </w:pPr>
            <w:r w:rsidRPr="008016D1">
              <w:rPr>
                <w:sz w:val="18"/>
              </w:rPr>
              <w:t>13</w:t>
            </w:r>
          </w:p>
        </w:tc>
        <w:tc>
          <w:tcPr>
            <w:tcW w:w="911" w:type="pct"/>
            <w:vAlign w:val="center"/>
          </w:tcPr>
          <w:p w14:paraId="428484BB" w14:textId="77777777" w:rsidR="00861FA4" w:rsidRPr="008016D1" w:rsidRDefault="00861FA4" w:rsidP="008016D1">
            <w:pPr>
              <w:pStyle w:val="TableText"/>
              <w:rPr>
                <w:sz w:val="18"/>
              </w:rPr>
            </w:pPr>
            <w:r w:rsidRPr="008016D1">
              <w:rPr>
                <w:sz w:val="18"/>
              </w:rPr>
              <w:t>Self</w:t>
            </w:r>
            <w:r w:rsidR="00A53187" w:rsidRPr="008016D1">
              <w:rPr>
                <w:sz w:val="18"/>
              </w:rPr>
              <w:t>-p</w:t>
            </w:r>
            <w:r w:rsidRPr="008016D1">
              <w:rPr>
                <w:sz w:val="18"/>
              </w:rPr>
              <w:t>ay</w:t>
            </w:r>
          </w:p>
        </w:tc>
        <w:tc>
          <w:tcPr>
            <w:tcW w:w="345" w:type="pct"/>
          </w:tcPr>
          <w:p w14:paraId="70E4D6F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1618BF0B"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shd w:val="clear" w:color="auto" w:fill="D5D0B4" w:themeFill="background2" w:themeFillShade="D9"/>
          </w:tcPr>
          <w:p w14:paraId="4E65CAB5"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34" w:type="pct"/>
            <w:shd w:val="clear" w:color="auto" w:fill="D5D0B4" w:themeFill="background2" w:themeFillShade="D9"/>
          </w:tcPr>
          <w:p w14:paraId="321E670F"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565" w:type="pct"/>
            <w:shd w:val="clear" w:color="auto" w:fill="D5D0B4" w:themeFill="background2" w:themeFillShade="D9"/>
          </w:tcPr>
          <w:p w14:paraId="5364741A"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346" w:type="pct"/>
            <w:shd w:val="clear" w:color="auto" w:fill="D5D0B4" w:themeFill="background2" w:themeFillShade="D9"/>
          </w:tcPr>
          <w:p w14:paraId="4FC6F87D"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440" w:type="pct"/>
            <w:shd w:val="clear" w:color="auto" w:fill="D5D0B4" w:themeFill="background2" w:themeFillShade="D9"/>
          </w:tcPr>
          <w:p w14:paraId="1F37B498" w14:textId="77777777" w:rsidR="00861FA4" w:rsidRPr="008016D1" w:rsidRDefault="00861FA4" w:rsidP="008016D1">
            <w:pPr>
              <w:pStyle w:val="TableText"/>
              <w:rPr>
                <w:color w:val="D5D0B4" w:themeColor="background2" w:themeShade="D9"/>
                <w:sz w:val="6"/>
              </w:rPr>
            </w:pPr>
            <w:r w:rsidRPr="008016D1">
              <w:rPr>
                <w:color w:val="D5D0B4" w:themeColor="background2" w:themeShade="D9"/>
                <w:sz w:val="6"/>
              </w:rPr>
              <w:t>[not reported]</w:t>
            </w:r>
          </w:p>
        </w:tc>
        <w:tc>
          <w:tcPr>
            <w:tcW w:w="410" w:type="pct"/>
          </w:tcPr>
          <w:p w14:paraId="3717F54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280" w:type="pct"/>
          </w:tcPr>
          <w:p w14:paraId="2D285D69"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r>
      <w:tr w:rsidR="00861FA4" w14:paraId="407FCE72" w14:textId="77777777" w:rsidTr="008016D1">
        <w:trPr>
          <w:gridAfter w:val="2"/>
          <w:wAfter w:w="2250" w:type="dxa"/>
          <w:cantSplit/>
          <w:trHeight w:val="563"/>
        </w:trPr>
        <w:tc>
          <w:tcPr>
            <w:tcW w:w="226" w:type="pct"/>
            <w:vAlign w:val="center"/>
          </w:tcPr>
          <w:p w14:paraId="550FF21C" w14:textId="79CB969B" w:rsidR="00861FA4" w:rsidRPr="008016D1" w:rsidRDefault="00861FA4" w:rsidP="008016D1">
            <w:pPr>
              <w:pStyle w:val="TableText"/>
              <w:rPr>
                <w:sz w:val="18"/>
              </w:rPr>
            </w:pPr>
            <w:r w:rsidRPr="008016D1">
              <w:rPr>
                <w:sz w:val="18"/>
              </w:rPr>
              <w:t>14</w:t>
            </w:r>
          </w:p>
        </w:tc>
        <w:tc>
          <w:tcPr>
            <w:tcW w:w="911" w:type="pct"/>
            <w:vAlign w:val="center"/>
          </w:tcPr>
          <w:p w14:paraId="5FC7F616" w14:textId="77777777" w:rsidR="00861FA4" w:rsidRPr="008016D1" w:rsidRDefault="00861FA4" w:rsidP="008016D1">
            <w:pPr>
              <w:pStyle w:val="TableText"/>
              <w:jc w:val="right"/>
              <w:rPr>
                <w:b/>
                <w:sz w:val="18"/>
              </w:rPr>
            </w:pPr>
            <w:r w:rsidRPr="008016D1">
              <w:rPr>
                <w:b/>
                <w:sz w:val="18"/>
              </w:rPr>
              <w:t>TOTAL</w:t>
            </w:r>
          </w:p>
          <w:p w14:paraId="15388E19" w14:textId="77777777" w:rsidR="00861FA4" w:rsidRPr="008016D1" w:rsidRDefault="00861FA4" w:rsidP="008016D1">
            <w:pPr>
              <w:pStyle w:val="TableText"/>
              <w:jc w:val="right"/>
              <w:rPr>
                <w:sz w:val="18"/>
              </w:rPr>
            </w:pPr>
            <w:r w:rsidRPr="008016D1">
              <w:rPr>
                <w:sz w:val="18"/>
              </w:rPr>
              <w:t>(Lines 3 + 6 + 9 + 12 + 13)</w:t>
            </w:r>
          </w:p>
        </w:tc>
        <w:tc>
          <w:tcPr>
            <w:tcW w:w="345" w:type="pct"/>
          </w:tcPr>
          <w:p w14:paraId="35B0225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77" w:type="pct"/>
          </w:tcPr>
          <w:p w14:paraId="4121FB22"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6" w:type="pct"/>
            <w:gridSpan w:val="2"/>
          </w:tcPr>
          <w:p w14:paraId="4FAC228A"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34" w:type="pct"/>
          </w:tcPr>
          <w:p w14:paraId="19B5E426"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565" w:type="pct"/>
          </w:tcPr>
          <w:p w14:paraId="71FE3B60"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346" w:type="pct"/>
          </w:tcPr>
          <w:p w14:paraId="4138CD35"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40" w:type="pct"/>
          </w:tcPr>
          <w:p w14:paraId="3B25437E"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410" w:type="pct"/>
          </w:tcPr>
          <w:p w14:paraId="1F9B1F6D"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c>
          <w:tcPr>
            <w:tcW w:w="280" w:type="pct"/>
          </w:tcPr>
          <w:p w14:paraId="1D116C98" w14:textId="77777777" w:rsidR="00861FA4" w:rsidRPr="008016D1" w:rsidRDefault="00861FA4" w:rsidP="008016D1">
            <w:pPr>
              <w:pStyle w:val="TableText"/>
              <w:rPr>
                <w:color w:val="EEECE1" w:themeColor="background2"/>
                <w:sz w:val="6"/>
              </w:rPr>
            </w:pPr>
            <w:r w:rsidRPr="008016D1">
              <w:rPr>
                <w:color w:val="EEECE1" w:themeColor="background2"/>
                <w:sz w:val="6"/>
              </w:rPr>
              <w:t>[blank for demonstration]</w:t>
            </w:r>
          </w:p>
        </w:tc>
      </w:tr>
    </w:tbl>
    <w:p w14:paraId="021FD358" w14:textId="77777777" w:rsidR="006574ED" w:rsidRPr="006574ED" w:rsidRDefault="006574ED" w:rsidP="006574ED">
      <w:pPr>
        <w:sectPr w:rsidR="006574ED" w:rsidRPr="006574ED" w:rsidSect="008016D1">
          <w:pgSz w:w="15840" w:h="12240" w:orient="landscape"/>
          <w:pgMar w:top="864" w:right="864" w:bottom="1440" w:left="864" w:header="720" w:footer="720" w:gutter="0"/>
          <w:cols w:space="432"/>
          <w:docGrid w:linePitch="360"/>
        </w:sectPr>
      </w:pPr>
    </w:p>
    <w:p w14:paraId="57F0621B" w14:textId="77777777" w:rsidR="00115F1A" w:rsidRDefault="00A910F6" w:rsidP="00E970DE">
      <w:pPr>
        <w:pStyle w:val="Heading1"/>
        <w:jc w:val="left"/>
        <w:sectPr w:rsidR="00115F1A" w:rsidSect="00115F1A">
          <w:pgSz w:w="12240" w:h="15840"/>
          <w:pgMar w:top="1440" w:right="1080" w:bottom="1440" w:left="1080" w:header="720" w:footer="720" w:gutter="0"/>
          <w:cols w:space="432"/>
          <w:docGrid w:linePitch="360"/>
        </w:sectPr>
      </w:pPr>
      <w:bookmarkStart w:id="588" w:name="_Instructions_for_Table_8"/>
      <w:bookmarkStart w:id="589" w:name="_Toc489440187"/>
      <w:bookmarkStart w:id="590" w:name="_Toc489949149"/>
      <w:bookmarkStart w:id="591" w:name="_Toc508225539"/>
      <w:bookmarkEnd w:id="588"/>
      <w:r>
        <w:t>Instructions for Table 9E: Other Revenue</w:t>
      </w:r>
      <w:bookmarkEnd w:id="589"/>
      <w:bookmarkEnd w:id="590"/>
      <w:bookmarkEnd w:id="591"/>
    </w:p>
    <w:p w14:paraId="619C2D5B" w14:textId="125DACE6" w:rsidR="00A910F6" w:rsidRDefault="00A910F6" w:rsidP="008016D1">
      <w:r>
        <w:t xml:space="preserve">This table collects </w:t>
      </w:r>
      <w:r w:rsidR="00DD756A">
        <w:t xml:space="preserve">and reports </w:t>
      </w:r>
      <w:r>
        <w:t xml:space="preserve">information on non-patient income received during the reporting period that supported activities described in the scope of project(s) covered by </w:t>
      </w:r>
      <w:r w:rsidR="00324689">
        <w:t>the Health Center Program grant</w:t>
      </w:r>
      <w:r>
        <w:t xml:space="preserve">, the </w:t>
      </w:r>
      <w:r w:rsidR="002D42B2">
        <w:t>l</w:t>
      </w:r>
      <w:r>
        <w:t>ook-</w:t>
      </w:r>
      <w:r w:rsidR="002D42B2">
        <w:t>a</w:t>
      </w:r>
      <w:r>
        <w:t xml:space="preserve">like program, or the HRSA BHW </w:t>
      </w:r>
      <w:r w:rsidR="002D42B2">
        <w:t>p</w:t>
      </w:r>
      <w:r>
        <w:t xml:space="preserve">rimary </w:t>
      </w:r>
      <w:r w:rsidR="002D42B2">
        <w:t>c</w:t>
      </w:r>
      <w:r>
        <w:t xml:space="preserve">are program. (Look-alike health centers and BHW </w:t>
      </w:r>
      <w:r w:rsidR="002B0F62">
        <w:t>p</w:t>
      </w:r>
      <w:r>
        <w:t xml:space="preserve">rimary care clinics will file this table, but will show no income from the BPHC Health Center Grant program on Line 1.) </w:t>
      </w:r>
      <w:r w:rsidR="002356C0">
        <w:t>Report i</w:t>
      </w:r>
      <w:r>
        <w:t xml:space="preserve">ncome received on a “cash basis” and include all funds received during the calendar year </w:t>
      </w:r>
      <w:r w:rsidR="002356C0">
        <w:t xml:space="preserve">that </w:t>
      </w:r>
      <w:r>
        <w:t>supported the federally</w:t>
      </w:r>
      <w:r w:rsidR="002356C0">
        <w:t xml:space="preserve"> </w:t>
      </w:r>
      <w:r>
        <w:t>approved project even if the revenue was accrued</w:t>
      </w:r>
      <w:r w:rsidR="00A41208">
        <w:t xml:space="preserve"> (</w:t>
      </w:r>
      <w:r w:rsidR="00F748C6">
        <w:t>earned</w:t>
      </w:r>
      <w:r w:rsidR="00A41208">
        <w:t>)</w:t>
      </w:r>
      <w:r>
        <w:t xml:space="preserve"> during the previous year </w:t>
      </w:r>
      <w:r w:rsidR="002D2F47">
        <w:t>o</w:t>
      </w:r>
      <w:r>
        <w:t>r was received i</w:t>
      </w:r>
      <w:r w:rsidR="002D2F47">
        <w:t>n</w:t>
      </w:r>
      <w:r>
        <w:t xml:space="preserve"> advance and considered "unearned revenue" in the center’s books on December 31.</w:t>
      </w:r>
    </w:p>
    <w:p w14:paraId="3F84DAFE" w14:textId="11930A13" w:rsidR="00A910F6" w:rsidRDefault="00CD4416" w:rsidP="008016D1">
      <w:r>
        <w:t>U</w:t>
      </w:r>
      <w:r w:rsidR="00A910F6">
        <w:t>se the “</w:t>
      </w:r>
      <w:r w:rsidR="00A910F6" w:rsidRPr="008747EB">
        <w:rPr>
          <w:rStyle w:val="Strong"/>
        </w:rPr>
        <w:t>last party rule</w:t>
      </w:r>
      <w:r w:rsidR="00A910F6">
        <w:t>” to report other revenues. The “last party rule</w:t>
      </w:r>
      <w:r>
        <w:t>,</w:t>
      </w:r>
      <w:r w:rsidR="00A910F6">
        <w:t xml:space="preserve">” </w:t>
      </w:r>
      <w:r>
        <w:t xml:space="preserve">for UDS reporting purposes, </w:t>
      </w:r>
      <w:r w:rsidR="00A910F6">
        <w:t xml:space="preserve">means that </w:t>
      </w:r>
      <w:r w:rsidR="00A910F6" w:rsidRPr="008016D1">
        <w:t>grant</w:t>
      </w:r>
      <w:r w:rsidR="0037325A">
        <w:t>,</w:t>
      </w:r>
      <w:r w:rsidR="00A910F6" w:rsidRPr="008016D1">
        <w:t xml:space="preserve"> contract</w:t>
      </w:r>
      <w:r w:rsidR="0037325A">
        <w:t>, and other</w:t>
      </w:r>
      <w:r w:rsidR="00A910F6" w:rsidRPr="008016D1">
        <w:t xml:space="preserve"> funds should always be reported based on the entity from which the health center received them, regardless of their original origin</w:t>
      </w:r>
      <w:r w:rsidR="00A910F6">
        <w:t xml:space="preserve">. For example, funds awarded </w:t>
      </w:r>
      <w:r w:rsidR="0037325A">
        <w:t xml:space="preserve">to the health center </w:t>
      </w:r>
      <w:r w:rsidR="00A910F6">
        <w:t xml:space="preserve">by the </w:t>
      </w:r>
      <w:r w:rsidR="005D3488">
        <w:t>s</w:t>
      </w:r>
      <w:r w:rsidR="00A910F6">
        <w:t xml:space="preserve">tate for maternal and child health services usually include a mixture of </w:t>
      </w:r>
      <w:r w:rsidR="002B0F62">
        <w:t>f</w:t>
      </w:r>
      <w:r w:rsidR="00A910F6">
        <w:t xml:space="preserve">ederal funds, such as Title V, and </w:t>
      </w:r>
      <w:r w:rsidR="005D3488">
        <w:t>s</w:t>
      </w:r>
      <w:r w:rsidR="00A910F6">
        <w:t xml:space="preserve">tate funds. </w:t>
      </w:r>
      <w:r>
        <w:t xml:space="preserve">Nonetheless, report these </w:t>
      </w:r>
      <w:r w:rsidR="0037325A">
        <w:t xml:space="preserve">funds </w:t>
      </w:r>
      <w:r w:rsidR="00A910F6">
        <w:t xml:space="preserve">as </w:t>
      </w:r>
      <w:r w:rsidR="005D3488">
        <w:t>s</w:t>
      </w:r>
      <w:r w:rsidR="00A910F6">
        <w:t xml:space="preserve">tate grants. Similarly, WIC funds provided by the </w:t>
      </w:r>
      <w:r w:rsidR="002B0F62">
        <w:t>U.S.</w:t>
      </w:r>
      <w:r w:rsidR="00A910F6">
        <w:t xml:space="preserve"> Department of Agriculture </w:t>
      </w:r>
      <w:r w:rsidR="00F748C6">
        <w:t xml:space="preserve">generally </w:t>
      </w:r>
      <w:r w:rsidR="00A910F6">
        <w:t xml:space="preserve">pass through the </w:t>
      </w:r>
      <w:r w:rsidR="005D3488">
        <w:t>s</w:t>
      </w:r>
      <w:r w:rsidR="00A910F6">
        <w:t>tate, and are reported on Line 6 as State funds, not on Line 3 as Federal</w:t>
      </w:r>
      <w:r w:rsidR="002B0F62">
        <w:t xml:space="preserve"> funds</w:t>
      </w:r>
      <w:r w:rsidR="00A910F6">
        <w:t>. A</w:t>
      </w:r>
      <w:r w:rsidR="00F748C6">
        <w:t xml:space="preserve"> rare</w:t>
      </w:r>
      <w:r w:rsidR="00A910F6">
        <w:t xml:space="preserve"> exception to the rule is the Medicare and Medicaid EHR Incentive Grants received for eligible providers (Line 3a). </w:t>
      </w:r>
      <w:r w:rsidR="00801669">
        <w:t>In rare cases</w:t>
      </w:r>
      <w:r>
        <w:t>,</w:t>
      </w:r>
      <w:r w:rsidR="00801669">
        <w:t xml:space="preserve"> these </w:t>
      </w:r>
      <w:r w:rsidR="00A910F6">
        <w:t xml:space="preserve">payments may </w:t>
      </w:r>
      <w:r>
        <w:t xml:space="preserve">go </w:t>
      </w:r>
      <w:r w:rsidR="00A910F6">
        <w:t xml:space="preserve">directly to the clinic’s providers. It is presumed that these funds will be turned over to the clinic. </w:t>
      </w:r>
      <w:r>
        <w:t>Report t</w:t>
      </w:r>
      <w:r w:rsidR="00A910F6">
        <w:t xml:space="preserve">hese </w:t>
      </w:r>
      <w:r>
        <w:t xml:space="preserve">funds </w:t>
      </w:r>
      <w:r w:rsidR="00A910F6">
        <w:t xml:space="preserve">on Line 3a even though the payment may come from the provider and not directly from the CMS. (See below for further details on </w:t>
      </w:r>
      <w:hyperlink r:id="rId47" w:history="1">
        <w:r w:rsidR="00A910F6" w:rsidRPr="00FC7FD9">
          <w:rPr>
            <w:rStyle w:val="Hyperlink"/>
          </w:rPr>
          <w:t>Meaningful Use</w:t>
        </w:r>
      </w:hyperlink>
      <w:r w:rsidR="00A910F6">
        <w:t xml:space="preserve"> funds.)</w:t>
      </w:r>
    </w:p>
    <w:p w14:paraId="66D2216E" w14:textId="77777777" w:rsidR="00A910F6" w:rsidRDefault="00A910F6" w:rsidP="00A910F6">
      <w:pPr>
        <w:pStyle w:val="Heading2"/>
      </w:pPr>
      <w:bookmarkStart w:id="592" w:name="_BPHC_Grants"/>
      <w:bookmarkStart w:id="593" w:name="_Toc489440188"/>
      <w:bookmarkStart w:id="594" w:name="_Toc489949150"/>
      <w:bookmarkStart w:id="595" w:name="_Toc508225540"/>
      <w:bookmarkEnd w:id="592"/>
      <w:r>
        <w:t xml:space="preserve">BPHC </w:t>
      </w:r>
      <w:r w:rsidR="0095727F">
        <w:t>Grants</w:t>
      </w:r>
      <w:bookmarkEnd w:id="593"/>
      <w:bookmarkEnd w:id="594"/>
      <w:bookmarkEnd w:id="595"/>
    </w:p>
    <w:p w14:paraId="26596D07" w14:textId="77777777" w:rsidR="00A910F6" w:rsidRDefault="00A910F6" w:rsidP="00A910F6">
      <w:pPr>
        <w:pStyle w:val="Heading3"/>
      </w:pPr>
      <w:bookmarkStart w:id="596" w:name="_Lines_1a_through"/>
      <w:bookmarkStart w:id="597" w:name="_Toc412466554"/>
      <w:bookmarkStart w:id="598" w:name="_Toc489440189"/>
      <w:bookmarkStart w:id="599" w:name="_Toc489949151"/>
      <w:bookmarkStart w:id="600" w:name="_Toc508225541"/>
      <w:bookmarkEnd w:id="596"/>
      <w:r>
        <w:t>Lines 1a through 1e</w:t>
      </w:r>
      <w:bookmarkEnd w:id="597"/>
      <w:bookmarkEnd w:id="598"/>
      <w:bookmarkEnd w:id="599"/>
      <w:bookmarkEnd w:id="600"/>
    </w:p>
    <w:p w14:paraId="4FB866E1" w14:textId="77777777" w:rsidR="00285BEC" w:rsidRDefault="00FC7FD9" w:rsidP="008016D1">
      <w:r>
        <w:t xml:space="preserve">Report </w:t>
      </w:r>
      <w:r w:rsidR="00A910F6">
        <w:t xml:space="preserve">drawdowns </w:t>
      </w:r>
      <w:r w:rsidR="00F748C6">
        <w:t xml:space="preserve">made </w:t>
      </w:r>
      <w:r w:rsidR="00A910F6">
        <w:t xml:space="preserve">during the reporting period for </w:t>
      </w:r>
      <w:r w:rsidR="00324689">
        <w:t>the Health Center Program</w:t>
      </w:r>
      <w:r w:rsidR="00A910F6">
        <w:t xml:space="preserve"> </w:t>
      </w:r>
      <w:r w:rsidR="00324689">
        <w:t>(</w:t>
      </w:r>
      <w:r w:rsidR="00A910F6">
        <w:t>section 330</w:t>
      </w:r>
      <w:r w:rsidR="00324689">
        <w:t>)</w:t>
      </w:r>
      <w:r w:rsidR="00A910F6">
        <w:t xml:space="preserve"> grant. </w:t>
      </w:r>
      <w:r w:rsidR="00285BEC">
        <w:t>Amounts should be consistent with the PMS-272 federal cash transaction report.</w:t>
      </w:r>
    </w:p>
    <w:p w14:paraId="704FAE8F" w14:textId="50F63426" w:rsidR="00285BEC" w:rsidRDefault="00285BEC" w:rsidP="008016D1">
      <w:pPr>
        <w:pStyle w:val="BulletList"/>
      </w:pPr>
      <w:r>
        <w:t xml:space="preserve">Report </w:t>
      </w:r>
      <w:r w:rsidR="002B0F62">
        <w:t>MHC</w:t>
      </w:r>
      <w:r w:rsidR="00A41208">
        <w:t xml:space="preserve"> grant drawdowns on Line 1a</w:t>
      </w:r>
      <w:r>
        <w:t xml:space="preserve">. </w:t>
      </w:r>
    </w:p>
    <w:p w14:paraId="3BE8A893" w14:textId="103B66F5" w:rsidR="00285BEC" w:rsidRDefault="00285BEC" w:rsidP="008016D1">
      <w:pPr>
        <w:pStyle w:val="BulletList"/>
      </w:pPr>
      <w:r>
        <w:t xml:space="preserve">Report </w:t>
      </w:r>
      <w:r w:rsidR="002B0F62">
        <w:t>CHC</w:t>
      </w:r>
      <w:r w:rsidR="00A41208">
        <w:t xml:space="preserve"> grant drawdowns on Line 1b</w:t>
      </w:r>
      <w:r>
        <w:t>.</w:t>
      </w:r>
      <w:r w:rsidR="00A41208">
        <w:t xml:space="preserve"> </w:t>
      </w:r>
    </w:p>
    <w:p w14:paraId="6797D65B" w14:textId="51E96D9D" w:rsidR="00285BEC" w:rsidRDefault="00285BEC" w:rsidP="008016D1">
      <w:pPr>
        <w:pStyle w:val="BulletList"/>
      </w:pPr>
      <w:r>
        <w:t xml:space="preserve">Report </w:t>
      </w:r>
      <w:r w:rsidR="002B0F62">
        <w:t>HCH</w:t>
      </w:r>
      <w:r w:rsidR="00A41208">
        <w:t xml:space="preserve"> drawdowns on Line 1c</w:t>
      </w:r>
      <w:r>
        <w:t>.</w:t>
      </w:r>
    </w:p>
    <w:p w14:paraId="470761C9" w14:textId="031F0B1D" w:rsidR="00285BEC" w:rsidRDefault="00285BEC" w:rsidP="008016D1">
      <w:pPr>
        <w:pStyle w:val="BulletList"/>
      </w:pPr>
      <w:r>
        <w:t xml:space="preserve">Report </w:t>
      </w:r>
      <w:r w:rsidR="002B0F62">
        <w:t>PHPC</w:t>
      </w:r>
      <w:r w:rsidR="00A41208">
        <w:t xml:space="preserve"> drawdowns on Line 1e.</w:t>
      </w:r>
    </w:p>
    <w:p w14:paraId="013F381C" w14:textId="77777777" w:rsidR="00A910F6" w:rsidRDefault="00A910F6" w:rsidP="00A910F6">
      <w:pPr>
        <w:pStyle w:val="Heading3"/>
      </w:pPr>
      <w:bookmarkStart w:id="601" w:name="_Total_Health_Center"/>
      <w:bookmarkStart w:id="602" w:name="_Toc412466555"/>
      <w:bookmarkStart w:id="603" w:name="_Toc489440190"/>
      <w:bookmarkStart w:id="604" w:name="_Toc489949152"/>
      <w:bookmarkStart w:id="605" w:name="_Toc508225542"/>
      <w:bookmarkEnd w:id="601"/>
      <w:r>
        <w:t xml:space="preserve">Total Health Center </w:t>
      </w:r>
      <w:r w:rsidR="00324689">
        <w:t xml:space="preserve">Program </w:t>
      </w:r>
      <w:r>
        <w:t>(Line 1g)</w:t>
      </w:r>
      <w:bookmarkEnd w:id="602"/>
      <w:bookmarkEnd w:id="603"/>
      <w:bookmarkEnd w:id="604"/>
      <w:bookmarkEnd w:id="605"/>
    </w:p>
    <w:p w14:paraId="715846B6" w14:textId="77777777" w:rsidR="00A910F6" w:rsidRDefault="001A7E24" w:rsidP="008016D1">
      <w:r>
        <w:t>T</w:t>
      </w:r>
      <w:r w:rsidR="00ED21BB">
        <w:t>he EHB automatically calculate</w:t>
      </w:r>
      <w:r>
        <w:t>s</w:t>
      </w:r>
      <w:r w:rsidR="00ED21BB">
        <w:t xml:space="preserve"> the</w:t>
      </w:r>
      <w:r w:rsidR="00A910F6">
        <w:t xml:space="preserve"> total of Lines 1a through 1e.</w:t>
      </w:r>
    </w:p>
    <w:p w14:paraId="629DAB54" w14:textId="77777777" w:rsidR="00A910F6" w:rsidRDefault="00A910F6" w:rsidP="00A910F6">
      <w:pPr>
        <w:pStyle w:val="Heading3"/>
      </w:pPr>
      <w:bookmarkStart w:id="606" w:name="_Capital_Improvement_Program"/>
      <w:bookmarkStart w:id="607" w:name="_Toc412466556"/>
      <w:bookmarkStart w:id="608" w:name="_Toc489440191"/>
      <w:bookmarkStart w:id="609" w:name="_Toc489949153"/>
      <w:bookmarkStart w:id="610" w:name="_Toc508225543"/>
      <w:bookmarkEnd w:id="606"/>
      <w:r>
        <w:t>Capital Improvement Program Grants (Line 1j)</w:t>
      </w:r>
      <w:bookmarkEnd w:id="607"/>
      <w:bookmarkEnd w:id="608"/>
      <w:bookmarkEnd w:id="609"/>
      <w:bookmarkEnd w:id="610"/>
    </w:p>
    <w:p w14:paraId="55C29A98" w14:textId="58F9FA4D" w:rsidR="00A910F6" w:rsidRDefault="00D80067" w:rsidP="008016D1">
      <w:r>
        <w:t xml:space="preserve">Report </w:t>
      </w:r>
      <w:r w:rsidR="00A910F6">
        <w:t xml:space="preserve">the amount of Capital Improvement Program grant dollars drawn down. This is a legacy program which is </w:t>
      </w:r>
      <w:r w:rsidR="002B0F62">
        <w:t>now</w:t>
      </w:r>
      <w:r w:rsidR="00FC18CE">
        <w:t xml:space="preserve"> </w:t>
      </w:r>
      <w:r w:rsidR="00BF37F2">
        <w:t xml:space="preserve">almost </w:t>
      </w:r>
      <w:r w:rsidR="00A910F6">
        <w:t>extinct. Do not use this line unless you are certain you have some of these funds.</w:t>
      </w:r>
    </w:p>
    <w:p w14:paraId="25B19455" w14:textId="77777777" w:rsidR="00A910F6" w:rsidRDefault="00A910F6" w:rsidP="00A910F6">
      <w:pPr>
        <w:pStyle w:val="Heading3"/>
      </w:pPr>
      <w:bookmarkStart w:id="611" w:name="_Capital_Development_Grants"/>
      <w:bookmarkStart w:id="612" w:name="_Toc412466557"/>
      <w:bookmarkStart w:id="613" w:name="_Toc489440192"/>
      <w:bookmarkStart w:id="614" w:name="_Toc489949154"/>
      <w:bookmarkStart w:id="615" w:name="_Toc508225544"/>
      <w:bookmarkEnd w:id="611"/>
      <w:r>
        <w:t>Capital Development Grants (Line 1k)</w:t>
      </w:r>
      <w:bookmarkEnd w:id="612"/>
      <w:bookmarkEnd w:id="613"/>
      <w:bookmarkEnd w:id="614"/>
      <w:bookmarkEnd w:id="615"/>
    </w:p>
    <w:p w14:paraId="289455ED" w14:textId="7F6857E5" w:rsidR="00A910F6" w:rsidRDefault="00D80067" w:rsidP="008016D1">
      <w:r>
        <w:t xml:space="preserve">Report </w:t>
      </w:r>
      <w:r w:rsidR="00A910F6">
        <w:t xml:space="preserve">the amount of </w:t>
      </w:r>
      <w:hyperlink r:id="rId48" w:history="1">
        <w:r w:rsidR="00A910F6" w:rsidRPr="00804A5F">
          <w:rPr>
            <w:rStyle w:val="Hyperlink"/>
          </w:rPr>
          <w:t xml:space="preserve">Capital Development </w:t>
        </w:r>
        <w:r w:rsidR="00746816">
          <w:rPr>
            <w:rStyle w:val="Hyperlink"/>
          </w:rPr>
          <w:t>G</w:t>
        </w:r>
        <w:r w:rsidR="00FC18CE" w:rsidRPr="00804A5F">
          <w:rPr>
            <w:rStyle w:val="Hyperlink"/>
          </w:rPr>
          <w:t>rant</w:t>
        </w:r>
      </w:hyperlink>
      <w:r w:rsidR="00A910F6">
        <w:t xml:space="preserve"> dollars drawn down. This includes funds from the Health Center </w:t>
      </w:r>
      <w:r w:rsidR="00324689">
        <w:t xml:space="preserve">Program </w:t>
      </w:r>
      <w:r w:rsidR="00A910F6">
        <w:t>facility program as well as funds from the HRSA</w:t>
      </w:r>
      <w:r w:rsidR="00B877C7">
        <w:t>-</w:t>
      </w:r>
      <w:r w:rsidR="00A910F6">
        <w:t xml:space="preserve">administered </w:t>
      </w:r>
      <w:r w:rsidR="00B877C7">
        <w:t>s</w:t>
      </w:r>
      <w:r w:rsidR="00FC18CE">
        <w:t>chool-</w:t>
      </w:r>
      <w:r w:rsidR="00B877C7">
        <w:t>b</w:t>
      </w:r>
      <w:r w:rsidR="00FC18CE">
        <w:t xml:space="preserve">ased </w:t>
      </w:r>
      <w:r w:rsidR="00B877C7">
        <w:t>h</w:t>
      </w:r>
      <w:r w:rsidR="00FC18CE">
        <w:t xml:space="preserve">ealth </w:t>
      </w:r>
      <w:r w:rsidR="00B877C7">
        <w:t>c</w:t>
      </w:r>
      <w:r w:rsidR="00FC18CE">
        <w:t>enter</w:t>
      </w:r>
      <w:r w:rsidR="00A910F6">
        <w:t xml:space="preserve"> capital grant program.</w:t>
      </w:r>
    </w:p>
    <w:p w14:paraId="5DB11ECA" w14:textId="77777777" w:rsidR="00A910F6" w:rsidRDefault="00A910F6" w:rsidP="00A910F6">
      <w:pPr>
        <w:pStyle w:val="Heading3"/>
      </w:pPr>
      <w:bookmarkStart w:id="616" w:name="_Total_BPHC_Grants"/>
      <w:bookmarkStart w:id="617" w:name="_Toc412466558"/>
      <w:bookmarkStart w:id="618" w:name="_Toc489440193"/>
      <w:bookmarkStart w:id="619" w:name="_Toc489949155"/>
      <w:bookmarkStart w:id="620" w:name="_Toc508225545"/>
      <w:bookmarkEnd w:id="616"/>
      <w:r>
        <w:t>Total BPHC Grants (Line 1)</w:t>
      </w:r>
      <w:bookmarkEnd w:id="617"/>
      <w:bookmarkEnd w:id="618"/>
      <w:bookmarkEnd w:id="619"/>
      <w:bookmarkEnd w:id="620"/>
    </w:p>
    <w:p w14:paraId="6EF72656" w14:textId="7AC4A40C" w:rsidR="00A05690" w:rsidRDefault="008A4F2D" w:rsidP="008016D1">
      <w:pPr>
        <w:keepNext/>
        <w:keepLines/>
      </w:pPr>
      <w:r>
        <w:t>Th</w:t>
      </w:r>
      <w:r w:rsidR="00B877C7">
        <w:t>is</w:t>
      </w:r>
      <w:r>
        <w:t xml:space="preserve"> line shows </w:t>
      </w:r>
      <w:r w:rsidR="00A910F6">
        <w:t xml:space="preserve">the total of Lines 1g (Total Health Center </w:t>
      </w:r>
      <w:r w:rsidR="00324689">
        <w:t>Program</w:t>
      </w:r>
      <w:r w:rsidR="00A910F6">
        <w:t xml:space="preserve">), 1j (Capital Improvement Program Grants), </w:t>
      </w:r>
      <w:r w:rsidR="00FC18CE">
        <w:t>and</w:t>
      </w:r>
      <w:r w:rsidR="00357921">
        <w:t xml:space="preserve"> </w:t>
      </w:r>
      <w:r w:rsidR="00FC18CE">
        <w:t>1k</w:t>
      </w:r>
      <w:r w:rsidR="00A910F6">
        <w:t xml:space="preserve"> (Capital Development Grants). Be sure that all BPHC </w:t>
      </w:r>
      <w:r w:rsidR="00324689">
        <w:t>Health Center Program (</w:t>
      </w:r>
      <w:r w:rsidR="00A910F6">
        <w:t>section 330</w:t>
      </w:r>
      <w:r w:rsidR="00324689">
        <w:t>)</w:t>
      </w:r>
      <w:r w:rsidR="00A910F6">
        <w:t xml:space="preserve"> grant funds drawn down during the year are included on Line 1. </w:t>
      </w:r>
      <w:r w:rsidRPr="008016D1">
        <w:t>This calculation is done automatically in the EHB.</w:t>
      </w:r>
    </w:p>
    <w:p w14:paraId="1A86B438" w14:textId="64D65625" w:rsidR="00A05690" w:rsidRDefault="00B700C1" w:rsidP="008016D1">
      <w:r>
        <w:t xml:space="preserve">Reflect </w:t>
      </w:r>
      <w:r w:rsidRPr="003E6E5D">
        <w:rPr>
          <w:rStyle w:val="Emphasis"/>
          <w:color w:val="auto"/>
        </w:rPr>
        <w:t>direct funding</w:t>
      </w:r>
      <w:r w:rsidR="0037325A">
        <w:rPr>
          <w:rStyle w:val="Emphasis"/>
          <w:rFonts w:cs="Arial"/>
          <w:iCs w:val="0"/>
          <w:color w:val="auto"/>
        </w:rPr>
        <w:t>,</w:t>
      </w:r>
      <w:r w:rsidR="00FC18CE" w:rsidRPr="00115F1A">
        <w:rPr>
          <w:rStyle w:val="Emphasis"/>
          <w:rFonts w:cs="Arial"/>
          <w:iCs w:val="0"/>
          <w:color w:val="auto"/>
        </w:rPr>
        <w:t xml:space="preserve"> </w:t>
      </w:r>
      <w:r w:rsidR="0037325A">
        <w:rPr>
          <w:rStyle w:val="Emphasis"/>
          <w:rFonts w:cs="Arial"/>
          <w:iCs w:val="0"/>
          <w:color w:val="auto"/>
        </w:rPr>
        <w:t xml:space="preserve">including </w:t>
      </w:r>
      <w:r w:rsidR="0037325A">
        <w:t>NAP or expansion funds,</w:t>
      </w:r>
      <w:r w:rsidRPr="008016D1">
        <w:t xml:space="preserve"> </w:t>
      </w:r>
      <w:r w:rsidRPr="003E6E5D">
        <w:rPr>
          <w:rStyle w:val="Emphasis"/>
          <w:color w:val="auto"/>
        </w:rPr>
        <w:t>only</w:t>
      </w:r>
      <w:r>
        <w:t xml:space="preserve"> </w:t>
      </w:r>
      <w:r w:rsidR="00A910F6">
        <w:t xml:space="preserve">on the BPHC Grant </w:t>
      </w:r>
      <w:r w:rsidR="00B877C7">
        <w:t>l</w:t>
      </w:r>
      <w:r w:rsidR="00A910F6">
        <w:t xml:space="preserve">ines. </w:t>
      </w:r>
    </w:p>
    <w:p w14:paraId="3CBC8F4D" w14:textId="42A52F22" w:rsidR="00A910F6" w:rsidRDefault="00A05690" w:rsidP="008016D1">
      <w:r>
        <w:t>Do</w:t>
      </w:r>
      <w:r w:rsidR="00A910F6">
        <w:t xml:space="preserve"> not include BPHC funds passed through another BPHC health center</w:t>
      </w:r>
      <w:r>
        <w:t xml:space="preserve"> and do not</w:t>
      </w:r>
      <w:r w:rsidR="00A910F6">
        <w:t xml:space="preserve"> reduce </w:t>
      </w:r>
      <w:r w:rsidR="008A4F2D">
        <w:t xml:space="preserve">the amounts </w:t>
      </w:r>
      <w:r w:rsidR="00A910F6">
        <w:t xml:space="preserve">by money that </w:t>
      </w:r>
      <w:r w:rsidR="00324689">
        <w:t xml:space="preserve">the health center </w:t>
      </w:r>
      <w:r w:rsidR="00A910F6">
        <w:t>passed through to other centers including “sub-</w:t>
      </w:r>
      <w:r w:rsidR="00CC49E8">
        <w:t>awardees</w:t>
      </w:r>
      <w:r w:rsidR="00FC18CE" w:rsidRPr="00115F1A">
        <w:t>” or “sub-recipients</w:t>
      </w:r>
      <w:r w:rsidR="00B877C7">
        <w:t>.</w:t>
      </w:r>
      <w:r w:rsidR="00FC18CE" w:rsidRPr="00115F1A">
        <w:t>”</w:t>
      </w:r>
      <w:r w:rsidR="0037325A">
        <w:t xml:space="preserve"> Report the amount passed through as a cost on Table 8A, either in cost center categories or if it is a lump sum on Line 12, Other Related Services.</w:t>
      </w:r>
    </w:p>
    <w:p w14:paraId="28D25757" w14:textId="77777777" w:rsidR="00A910F6" w:rsidRDefault="00A910F6" w:rsidP="00A910F6">
      <w:pPr>
        <w:pStyle w:val="Heading2"/>
      </w:pPr>
      <w:bookmarkStart w:id="621" w:name="_Other_Federal_Grants"/>
      <w:bookmarkStart w:id="622" w:name="_Toc489440194"/>
      <w:bookmarkStart w:id="623" w:name="_Toc489949156"/>
      <w:bookmarkStart w:id="624" w:name="_Toc508225546"/>
      <w:bookmarkEnd w:id="621"/>
      <w:r>
        <w:t>Other Federal Grants</w:t>
      </w:r>
      <w:bookmarkEnd w:id="622"/>
      <w:bookmarkEnd w:id="623"/>
      <w:bookmarkEnd w:id="624"/>
    </w:p>
    <w:p w14:paraId="286D5A55" w14:textId="77777777" w:rsidR="00A910F6" w:rsidRPr="00A910F6" w:rsidRDefault="00A910F6" w:rsidP="00A910F6">
      <w:pPr>
        <w:pStyle w:val="Heading3"/>
      </w:pPr>
      <w:bookmarkStart w:id="625" w:name="_Ryan_White_Part"/>
      <w:bookmarkStart w:id="626" w:name="_Toc412466560"/>
      <w:bookmarkStart w:id="627" w:name="_Toc489440195"/>
      <w:bookmarkStart w:id="628" w:name="_Toc489949157"/>
      <w:bookmarkStart w:id="629" w:name="_Toc508225547"/>
      <w:bookmarkEnd w:id="625"/>
      <w:r w:rsidRPr="00A910F6">
        <w:t xml:space="preserve">Ryan White Part C </w:t>
      </w:r>
      <w:r w:rsidR="00801669">
        <w:t xml:space="preserve">– </w:t>
      </w:r>
      <w:r w:rsidRPr="00A910F6">
        <w:t xml:space="preserve">HIV Early Intervention </w:t>
      </w:r>
      <w:r w:rsidR="00801669">
        <w:t xml:space="preserve">Grants </w:t>
      </w:r>
      <w:r w:rsidRPr="00A910F6">
        <w:t>(Line 2)</w:t>
      </w:r>
      <w:bookmarkEnd w:id="626"/>
      <w:bookmarkEnd w:id="627"/>
      <w:bookmarkEnd w:id="628"/>
      <w:bookmarkEnd w:id="629"/>
      <w:r w:rsidRPr="00A910F6">
        <w:t xml:space="preserve"> </w:t>
      </w:r>
    </w:p>
    <w:p w14:paraId="062F2B6D" w14:textId="74DE23F8" w:rsidR="00BF37F2" w:rsidRDefault="00786862" w:rsidP="008016D1">
      <w:r>
        <w:t xml:space="preserve">Report </w:t>
      </w:r>
      <w:r w:rsidR="00A910F6">
        <w:t xml:space="preserve">the amount of Ryan White Part C funds </w:t>
      </w:r>
      <w:r w:rsidR="00ED21BB">
        <w:t xml:space="preserve">the health center has </w:t>
      </w:r>
      <w:r w:rsidR="00A910F6">
        <w:t xml:space="preserve">drawn down during the reporting period. </w:t>
      </w:r>
    </w:p>
    <w:p w14:paraId="52E136AA" w14:textId="77777777" w:rsidR="00FC18CE" w:rsidRDefault="00FC18CE" w:rsidP="00115F1A">
      <w:r>
        <w:t>Guidance for reporting other Ryan White funds</w:t>
      </w:r>
      <w:r w:rsidR="00B877C7">
        <w:t xml:space="preserve"> is as follows</w:t>
      </w:r>
      <w:r>
        <w:t>:</w:t>
      </w:r>
    </w:p>
    <w:p w14:paraId="5AA19F15" w14:textId="6145451B" w:rsidR="00BF37F2" w:rsidRDefault="00BF37F2" w:rsidP="008016D1">
      <w:pPr>
        <w:pStyle w:val="BulletList"/>
      </w:pPr>
      <w:r>
        <w:t xml:space="preserve">Report </w:t>
      </w:r>
      <w:r w:rsidR="00A910F6">
        <w:t>Ryan White Part A, Impacted Area grants, from county or city governments on Line 7 (</w:t>
      </w:r>
      <w:r w:rsidR="00B877C7">
        <w:t>if</w:t>
      </w:r>
      <w:r w:rsidR="00A910F6">
        <w:t xml:space="preserve"> they are first sent to a third</w:t>
      </w:r>
      <w:r w:rsidR="00313653">
        <w:t>-</w:t>
      </w:r>
      <w:r w:rsidR="00A910F6">
        <w:t>party</w:t>
      </w:r>
      <w:r w:rsidR="00B877C7">
        <w:t>,</w:t>
      </w:r>
      <w:r w:rsidR="00A910F6">
        <w:t xml:space="preserve"> </w:t>
      </w:r>
      <w:r>
        <w:t xml:space="preserve">report </w:t>
      </w:r>
      <w:r w:rsidR="00A910F6">
        <w:t>the funds on Line 8</w:t>
      </w:r>
      <w:r>
        <w:t>. Report on Line 3</w:t>
      </w:r>
      <w:r w:rsidR="00A910F6">
        <w:t xml:space="preserve"> </w:t>
      </w:r>
      <w:r w:rsidR="00DE6606">
        <w:t xml:space="preserve">when </w:t>
      </w:r>
      <w:r w:rsidR="00A910F6">
        <w:t xml:space="preserve">the reporting entity </w:t>
      </w:r>
      <w:r w:rsidR="00A910F6" w:rsidRPr="003E6E5D">
        <w:rPr>
          <w:rStyle w:val="Emphasis"/>
          <w:color w:val="auto"/>
        </w:rPr>
        <w:t>is</w:t>
      </w:r>
      <w:r w:rsidR="00A910F6">
        <w:t xml:space="preserve"> a county or city government</w:t>
      </w:r>
      <w:r>
        <w:t xml:space="preserve"> and the funds were received directly</w:t>
      </w:r>
      <w:r w:rsidR="0052043E">
        <w:t xml:space="preserve"> </w:t>
      </w:r>
      <w:r w:rsidR="00B877C7">
        <w:t>from</w:t>
      </w:r>
      <w:r w:rsidR="0052043E">
        <w:t xml:space="preserve"> the Ryan White Part A federal program</w:t>
      </w:r>
      <w:r w:rsidR="00A910F6">
        <w:t xml:space="preserve">). </w:t>
      </w:r>
    </w:p>
    <w:p w14:paraId="0560C219" w14:textId="77777777" w:rsidR="00BF37F2" w:rsidRDefault="00313653" w:rsidP="008016D1">
      <w:pPr>
        <w:pStyle w:val="BulletList"/>
      </w:pPr>
      <w:r>
        <w:t xml:space="preserve">Report </w:t>
      </w:r>
      <w:r w:rsidR="00A910F6">
        <w:t xml:space="preserve">Part B grants from the </w:t>
      </w:r>
      <w:r w:rsidR="005D3488">
        <w:t>s</w:t>
      </w:r>
      <w:r w:rsidR="00A910F6">
        <w:t>tate on Line 6, unless they are first sent to a county or city government (in which case</w:t>
      </w:r>
      <w:r>
        <w:t>, r</w:t>
      </w:r>
      <w:r w:rsidR="00A910F6">
        <w:t>eport on Line 7) or to a third</w:t>
      </w:r>
      <w:r>
        <w:t>-</w:t>
      </w:r>
      <w:r w:rsidR="00A910F6">
        <w:t>party (in which case</w:t>
      </w:r>
      <w:r>
        <w:t>, report</w:t>
      </w:r>
      <w:r w:rsidR="00A910F6">
        <w:t xml:space="preserve"> the funds on Line 8). </w:t>
      </w:r>
    </w:p>
    <w:p w14:paraId="6C02E7E9" w14:textId="75D0D3F7" w:rsidR="00313653" w:rsidRDefault="00313653" w:rsidP="008016D1">
      <w:pPr>
        <w:pStyle w:val="BulletList"/>
      </w:pPr>
      <w:r>
        <w:t xml:space="preserve">Report </w:t>
      </w:r>
      <w:r w:rsidR="00612C96">
        <w:t>Special Projects of Regional and National Significance (</w:t>
      </w:r>
      <w:r w:rsidR="00A910F6">
        <w:t>SPRANS</w:t>
      </w:r>
      <w:r w:rsidR="00612C96">
        <w:t>)</w:t>
      </w:r>
      <w:r w:rsidR="00A910F6">
        <w:t xml:space="preserve"> grants</w:t>
      </w:r>
      <w:r>
        <w:t xml:space="preserve"> </w:t>
      </w:r>
      <w:r w:rsidR="00B877C7">
        <w:t>which</w:t>
      </w:r>
      <w:r>
        <w:t xml:space="preserve"> </w:t>
      </w:r>
      <w:r w:rsidR="00A910F6">
        <w:t xml:space="preserve">are generally direct </w:t>
      </w:r>
      <w:r w:rsidR="00B877C7">
        <w:t>f</w:t>
      </w:r>
      <w:r w:rsidR="00A910F6">
        <w:t>ederal grants</w:t>
      </w:r>
      <w:r w:rsidR="00B877C7">
        <w:t>,</w:t>
      </w:r>
      <w:r w:rsidR="00A910F6">
        <w:t xml:space="preserve"> on Line 3. </w:t>
      </w:r>
    </w:p>
    <w:p w14:paraId="4687C3A4" w14:textId="77777777" w:rsidR="00A910F6" w:rsidRDefault="00A910F6" w:rsidP="008016D1">
      <w:pPr>
        <w:pStyle w:val="BulletList"/>
      </w:pPr>
      <w:r>
        <w:t xml:space="preserve">The one exception to this rule is when the health center is a </w:t>
      </w:r>
      <w:r w:rsidR="005D3488">
        <w:t>s</w:t>
      </w:r>
      <w:r>
        <w:t>tate, county, or city entity, in which case</w:t>
      </w:r>
      <w:r w:rsidR="00313653">
        <w:t>,</w:t>
      </w:r>
      <w:r>
        <w:t xml:space="preserve"> </w:t>
      </w:r>
      <w:r w:rsidR="008A4F2D">
        <w:t>the source of the</w:t>
      </w:r>
      <w:r>
        <w:t xml:space="preserve"> funds will </w:t>
      </w:r>
      <w:r w:rsidR="008A4F2D">
        <w:t xml:space="preserve">generally </w:t>
      </w:r>
      <w:r>
        <w:t>be “one level higher.”</w:t>
      </w:r>
    </w:p>
    <w:p w14:paraId="616936EE" w14:textId="77777777" w:rsidR="00A910F6" w:rsidRDefault="00A910F6" w:rsidP="00A910F6">
      <w:pPr>
        <w:pStyle w:val="Heading3"/>
      </w:pPr>
      <w:bookmarkStart w:id="630" w:name="_Other_Federal_Grants_1"/>
      <w:bookmarkStart w:id="631" w:name="_Toc412466561"/>
      <w:bookmarkStart w:id="632" w:name="_Toc489440196"/>
      <w:bookmarkStart w:id="633" w:name="_Toc489949158"/>
      <w:bookmarkStart w:id="634" w:name="_Toc508225548"/>
      <w:bookmarkEnd w:id="630"/>
      <w:r>
        <w:t>Other Federal Grants (Line 3)</w:t>
      </w:r>
      <w:bookmarkEnd w:id="631"/>
      <w:bookmarkEnd w:id="632"/>
      <w:bookmarkEnd w:id="633"/>
      <w:bookmarkEnd w:id="634"/>
    </w:p>
    <w:p w14:paraId="1C6D25D3" w14:textId="6760B07A" w:rsidR="00E36106" w:rsidRDefault="00E36106" w:rsidP="008016D1">
      <w:r>
        <w:t xml:space="preserve">Report </w:t>
      </w:r>
      <w:r w:rsidR="00A910F6">
        <w:t xml:space="preserve">the amount and source of any other </w:t>
      </w:r>
      <w:r w:rsidR="00B877C7">
        <w:t>f</w:t>
      </w:r>
      <w:r w:rsidR="00A910F6">
        <w:t xml:space="preserve">ederal grant revenue received during the reporting period </w:t>
      </w:r>
      <w:r>
        <w:t xml:space="preserve">that </w:t>
      </w:r>
      <w:r w:rsidR="00A910F6">
        <w:t xml:space="preserve">falls within the scope of the project(s). These grants include only those funds received directly by the health center from the U.S. Treasury. </w:t>
      </w:r>
    </w:p>
    <w:p w14:paraId="2250CF91" w14:textId="59EDE32A" w:rsidR="00E36106" w:rsidRDefault="00A910F6" w:rsidP="008016D1">
      <w:r>
        <w:t xml:space="preserve">Do not include </w:t>
      </w:r>
      <w:r w:rsidR="00B877C7">
        <w:t>f</w:t>
      </w:r>
      <w:r>
        <w:t xml:space="preserve">ederal funds first received by a </w:t>
      </w:r>
      <w:r w:rsidR="005D3488">
        <w:t>s</w:t>
      </w:r>
      <w:r>
        <w:t>tate or local government or other agency and then passed on to the health center</w:t>
      </w:r>
      <w:r w:rsidR="00B877C7">
        <w:t>,</w:t>
      </w:r>
      <w:r>
        <w:t xml:space="preserve"> such as WIC or Part A or Part B Ryan White funds. </w:t>
      </w:r>
      <w:r w:rsidR="00E36106">
        <w:t>Include t</w:t>
      </w:r>
      <w:r>
        <w:t xml:space="preserve">hese on Lines 6 through 8. </w:t>
      </w:r>
    </w:p>
    <w:p w14:paraId="1137C532" w14:textId="6106C695" w:rsidR="00A910F6" w:rsidRDefault="00E36106" w:rsidP="008016D1">
      <w:r>
        <w:t>D</w:t>
      </w:r>
      <w:r w:rsidR="00A910F6">
        <w:t>escribe</w:t>
      </w:r>
      <w:r w:rsidR="00341B6C">
        <w:t xml:space="preserve"> (“Specify”)</w:t>
      </w:r>
      <w:r w:rsidR="00A910F6">
        <w:t xml:space="preserve"> the program</w:t>
      </w:r>
      <w:r w:rsidR="00341B6C">
        <w:t>(s)</w:t>
      </w:r>
      <w:r w:rsidR="00A910F6">
        <w:t xml:space="preserve"> </w:t>
      </w:r>
      <w:r w:rsidR="00BD23B5">
        <w:t xml:space="preserve">(include names and amounts) </w:t>
      </w:r>
      <w:r w:rsidR="00A910F6">
        <w:t xml:space="preserve">so the UDS </w:t>
      </w:r>
      <w:r>
        <w:t>R</w:t>
      </w:r>
      <w:r w:rsidR="00A910F6">
        <w:t xml:space="preserve">eviewer can </w:t>
      </w:r>
      <w:r w:rsidR="00B877C7">
        <w:t>confirm</w:t>
      </w:r>
      <w:r w:rsidR="00A910F6">
        <w:t xml:space="preserve"> that the classification of the program as a </w:t>
      </w:r>
      <w:r w:rsidR="00B877C7">
        <w:t>f</w:t>
      </w:r>
      <w:r w:rsidR="00A910F6">
        <w:t xml:space="preserve">ederal grant is appropriate. (The most common “other federal” grants reported are from the </w:t>
      </w:r>
      <w:r w:rsidR="00E66244">
        <w:t>Office of Minority Health (</w:t>
      </w:r>
      <w:r w:rsidR="00A910F6">
        <w:t>OMH</w:t>
      </w:r>
      <w:r w:rsidR="00E66244">
        <w:t>)</w:t>
      </w:r>
      <w:r w:rsidR="00A910F6">
        <w:t xml:space="preserve">, </w:t>
      </w:r>
      <w:r w:rsidR="00E66244">
        <w:t>Indian Health Service (</w:t>
      </w:r>
      <w:r w:rsidR="00A910F6">
        <w:t>IHS</w:t>
      </w:r>
      <w:r w:rsidR="00BC7BF5">
        <w:t>),</w:t>
      </w:r>
      <w:r w:rsidR="00A910F6">
        <w:t xml:space="preserve"> </w:t>
      </w:r>
      <w:r w:rsidR="00E66244">
        <w:t>Housing and Urban Development (</w:t>
      </w:r>
      <w:r w:rsidR="00A910F6">
        <w:t>HUD</w:t>
      </w:r>
      <w:r w:rsidR="00E66244">
        <w:t>)</w:t>
      </w:r>
      <w:r w:rsidR="00A910F6">
        <w:t>, and</w:t>
      </w:r>
      <w:r w:rsidR="00E66244">
        <w:t xml:space="preserve"> Substance Abuse and Mental Health Services Administration (</w:t>
      </w:r>
      <w:r w:rsidR="00A910F6">
        <w:t>SAMHSA</w:t>
      </w:r>
      <w:r w:rsidR="00E66244">
        <w:t>)</w:t>
      </w:r>
      <w:r w:rsidR="00A910F6">
        <w:t>.)</w:t>
      </w:r>
    </w:p>
    <w:p w14:paraId="2394C8A3" w14:textId="190700AE" w:rsidR="00A910F6" w:rsidRDefault="00A910F6" w:rsidP="008016D1">
      <w:r>
        <w:t>Dually funded IHS/</w:t>
      </w:r>
      <w:r w:rsidR="00324689">
        <w:t>HRSA-funded h</w:t>
      </w:r>
      <w:r>
        <w:t xml:space="preserve">ealth </w:t>
      </w:r>
      <w:r w:rsidR="00324689">
        <w:t>c</w:t>
      </w:r>
      <w:r>
        <w:t>enter</w:t>
      </w:r>
      <w:r w:rsidR="00A31568">
        <w:t>s</w:t>
      </w:r>
      <w:r>
        <w:t xml:space="preserve"> report IHS funds</w:t>
      </w:r>
      <w:r w:rsidR="00FC18CE" w:rsidRPr="00115F1A">
        <w:t xml:space="preserve"> </w:t>
      </w:r>
      <w:r w:rsidR="00B877C7">
        <w:t>(</w:t>
      </w:r>
      <w:r w:rsidRPr="008016D1">
        <w:t>not including</w:t>
      </w:r>
      <w:r w:rsidRPr="008747EB">
        <w:rPr>
          <w:rStyle w:val="Emphasis"/>
        </w:rPr>
        <w:t xml:space="preserve"> </w:t>
      </w:r>
      <w:hyperlink r:id="rId49" w:history="1">
        <w:r w:rsidRPr="00FD31B2">
          <w:rPr>
            <w:rStyle w:val="Hyperlink"/>
          </w:rPr>
          <w:t>PL 93-638 Compact funds</w:t>
        </w:r>
      </w:hyperlink>
      <w:r w:rsidR="00B877C7" w:rsidRPr="00CC5F55">
        <w:rPr>
          <w:rStyle w:val="Hyperlink"/>
          <w:color w:val="auto"/>
        </w:rPr>
        <w:t>)</w:t>
      </w:r>
      <w:r>
        <w:t xml:space="preserve"> on this line. </w:t>
      </w:r>
      <w:r w:rsidR="00FD31B2">
        <w:t xml:space="preserve">Report </w:t>
      </w:r>
      <w:r>
        <w:t xml:space="preserve">PL 93-638 Compact funds on </w:t>
      </w:r>
      <w:r w:rsidR="00FD31B2">
        <w:t>L</w:t>
      </w:r>
      <w:r>
        <w:t>ine 6</w:t>
      </w:r>
      <w:r w:rsidR="00FD31B2">
        <w:t>a</w:t>
      </w:r>
      <w:r>
        <w:t xml:space="preserve">, </w:t>
      </w:r>
      <w:r w:rsidR="00FD31B2">
        <w:t>I</w:t>
      </w:r>
      <w:r>
        <w:t xml:space="preserve">ndigent </w:t>
      </w:r>
      <w:r w:rsidR="00FD31B2">
        <w:t>C</w:t>
      </w:r>
      <w:r>
        <w:t>are.</w:t>
      </w:r>
    </w:p>
    <w:p w14:paraId="1DE1D4E8" w14:textId="77777777" w:rsidR="00A910F6" w:rsidRDefault="00A910F6" w:rsidP="00A910F6">
      <w:pPr>
        <w:pStyle w:val="Heading3"/>
      </w:pPr>
      <w:bookmarkStart w:id="635" w:name="_Medicare_and_Medicaid"/>
      <w:bookmarkStart w:id="636" w:name="_Toc412466562"/>
      <w:bookmarkStart w:id="637" w:name="_Toc489440197"/>
      <w:bookmarkStart w:id="638" w:name="_Toc489949159"/>
      <w:bookmarkStart w:id="639" w:name="_Toc508225549"/>
      <w:bookmarkEnd w:id="635"/>
      <w:r>
        <w:t>Medicare and Medicaid EHR Incentive Grants for Eligible Providers (Line 3a)</w:t>
      </w:r>
      <w:bookmarkEnd w:id="636"/>
      <w:bookmarkEnd w:id="637"/>
      <w:bookmarkEnd w:id="638"/>
      <w:bookmarkEnd w:id="639"/>
    </w:p>
    <w:p w14:paraId="15022AC9" w14:textId="0EA0F743" w:rsidR="0064175E" w:rsidRDefault="00FD31B2" w:rsidP="00115F1A">
      <w:r>
        <w:t>Report f</w:t>
      </w:r>
      <w:r w:rsidR="00341B6C">
        <w:t>unds from t</w:t>
      </w:r>
      <w:r w:rsidR="00A910F6">
        <w:t xml:space="preserve">he Medicare and Medicaid </w:t>
      </w:r>
      <w:r w:rsidR="00B877C7">
        <w:t>EHR</w:t>
      </w:r>
      <w:r w:rsidR="00A910F6">
        <w:t xml:space="preserve"> Incentive Program grants </w:t>
      </w:r>
      <w:r w:rsidR="00341B6C">
        <w:t xml:space="preserve">(also known as “Meaningful Use awards”) </w:t>
      </w:r>
      <w:r w:rsidR="00A910F6">
        <w:t xml:space="preserve">funded through the American Recovery and Reinvestment Act of 2009 (ARRA). They provide incentives to Eligible Providers (as defined under ARRA) for the adoption, implementation, upgrading, and </w:t>
      </w:r>
      <w:r w:rsidR="00B877C7">
        <w:t>m</w:t>
      </w:r>
      <w:r w:rsidR="00FC18CE" w:rsidRPr="00115F1A">
        <w:t xml:space="preserve">eaningful </w:t>
      </w:r>
      <w:r w:rsidR="00B877C7">
        <w:t>u</w:t>
      </w:r>
      <w:r w:rsidR="00FC18CE" w:rsidRPr="00115F1A">
        <w:t>se</w:t>
      </w:r>
      <w:r w:rsidR="00A910F6">
        <w:t xml:space="preserve"> of certified </w:t>
      </w:r>
      <w:r w:rsidR="00B877C7">
        <w:t>EHRs</w:t>
      </w:r>
      <w:r w:rsidR="00FC18CE" w:rsidRPr="00115F1A">
        <w:t xml:space="preserve">. </w:t>
      </w:r>
    </w:p>
    <w:p w14:paraId="7BB18AE4" w14:textId="141BB0D4" w:rsidR="00A910F6" w:rsidRDefault="00341B6C" w:rsidP="008016D1">
      <w:r>
        <w:t>In rare cases</w:t>
      </w:r>
      <w:r w:rsidR="00205397">
        <w:t>,</w:t>
      </w:r>
      <w:r>
        <w:t xml:space="preserve"> t</w:t>
      </w:r>
      <w:r w:rsidR="00A910F6">
        <w:t xml:space="preserve">hese payments </w:t>
      </w:r>
      <w:r w:rsidR="00FD31B2">
        <w:t>go</w:t>
      </w:r>
      <w:r w:rsidR="00A910F6">
        <w:t xml:space="preserve"> directly to the clinic’s providers</w:t>
      </w:r>
      <w:r w:rsidR="00B877C7">
        <w:t>,</w:t>
      </w:r>
      <w:r w:rsidR="00A910F6">
        <w:t xml:space="preserve"> </w:t>
      </w:r>
      <w:r>
        <w:t xml:space="preserve">but they are most commonly paid </w:t>
      </w:r>
      <w:r w:rsidR="00A910F6">
        <w:t>to the</w:t>
      </w:r>
      <w:r>
        <w:t xml:space="preserve"> providers’</w:t>
      </w:r>
      <w:r w:rsidR="00A910F6">
        <w:t xml:space="preserve"> designee</w:t>
      </w:r>
      <w:r>
        <w:t xml:space="preserve"> </w:t>
      </w:r>
      <w:r w:rsidR="00B877C7">
        <w:t>(</w:t>
      </w:r>
      <w:r w:rsidR="00A910F6">
        <w:t>generally</w:t>
      </w:r>
      <w:r w:rsidR="00B877C7">
        <w:t>,</w:t>
      </w:r>
      <w:r w:rsidR="00A910F6">
        <w:t xml:space="preserve"> the health center</w:t>
      </w:r>
      <w:r w:rsidR="00B877C7">
        <w:t>)</w:t>
      </w:r>
      <w:r w:rsidR="00FC18CE" w:rsidRPr="00115F1A">
        <w:t>.</w:t>
      </w:r>
      <w:r w:rsidR="00A910F6">
        <w:t xml:space="preserve"> It is presumed that, if the payment </w:t>
      </w:r>
      <w:r w:rsidR="00FD31B2">
        <w:t>goes</w:t>
      </w:r>
      <w:r w:rsidR="00A910F6">
        <w:t xml:space="preserve"> to the employees, these funds will be turned over to the health center. </w:t>
      </w:r>
      <w:r w:rsidR="00FD31B2">
        <w:t>Report them</w:t>
      </w:r>
      <w:r w:rsidR="00A910F6">
        <w:t xml:space="preserve"> on this line </w:t>
      </w:r>
      <w:r w:rsidR="00A910F6" w:rsidRPr="008016D1">
        <w:t>even though the payment may come from the provider and not directly from CMS</w:t>
      </w:r>
      <w:r w:rsidR="00A910F6">
        <w:t>. This is an exception to the “</w:t>
      </w:r>
      <w:r w:rsidR="00396097">
        <w:t>l</w:t>
      </w:r>
      <w:r w:rsidR="00A910F6">
        <w:t xml:space="preserve">ast </w:t>
      </w:r>
      <w:r w:rsidR="00396097">
        <w:t>p</w:t>
      </w:r>
      <w:r w:rsidR="00A910F6">
        <w:t>arty” rule. In the event the provider retain</w:t>
      </w:r>
      <w:r w:rsidR="00FD31B2">
        <w:t>s</w:t>
      </w:r>
      <w:r w:rsidR="00A910F6">
        <w:t xml:space="preserve"> some or all of these grants as part of their compensation, </w:t>
      </w:r>
      <w:r w:rsidR="00FD31B2" w:rsidRPr="008016D1">
        <w:t>record</w:t>
      </w:r>
      <w:r w:rsidR="00FD31B2">
        <w:t xml:space="preserve"> </w:t>
      </w:r>
      <w:r w:rsidR="00A910F6" w:rsidRPr="008016D1">
        <w:t xml:space="preserve">the </w:t>
      </w:r>
      <w:r w:rsidR="008A4F2D" w:rsidRPr="008016D1">
        <w:t xml:space="preserve">total </w:t>
      </w:r>
      <w:r w:rsidR="00A910F6" w:rsidRPr="008016D1">
        <w:t>amount on this line and the amount retained by the provider on Table 8A</w:t>
      </w:r>
      <w:r w:rsidR="00FD31B2" w:rsidRPr="008016D1">
        <w:t>,</w:t>
      </w:r>
      <w:r w:rsidR="00C53816" w:rsidRPr="008016D1">
        <w:t xml:space="preserve"> </w:t>
      </w:r>
      <w:r w:rsidR="00A910F6" w:rsidRPr="008016D1">
        <w:t>Line 1</w:t>
      </w:r>
      <w:r w:rsidR="00FD31B2" w:rsidRPr="008016D1">
        <w:t>,</w:t>
      </w:r>
      <w:r w:rsidR="00A910F6" w:rsidRPr="008016D1">
        <w:t xml:space="preserve"> as staff compensation.</w:t>
      </w:r>
    </w:p>
    <w:p w14:paraId="652A3906" w14:textId="77777777" w:rsidR="00A910F6" w:rsidRDefault="00A910F6" w:rsidP="00A910F6">
      <w:pPr>
        <w:pStyle w:val="Heading3"/>
      </w:pPr>
      <w:bookmarkStart w:id="640" w:name="_Total_Other_Federal"/>
      <w:bookmarkStart w:id="641" w:name="_Toc412466564"/>
      <w:bookmarkStart w:id="642" w:name="_Toc489440198"/>
      <w:bookmarkStart w:id="643" w:name="_Toc489949160"/>
      <w:bookmarkStart w:id="644" w:name="_Toc508225550"/>
      <w:bookmarkEnd w:id="640"/>
      <w:r>
        <w:t>Total Other Federal Grants (Line 5)</w:t>
      </w:r>
      <w:bookmarkEnd w:id="641"/>
      <w:bookmarkEnd w:id="642"/>
      <w:bookmarkEnd w:id="643"/>
      <w:bookmarkEnd w:id="644"/>
    </w:p>
    <w:p w14:paraId="1FDA801C" w14:textId="77777777" w:rsidR="00A910F6" w:rsidRDefault="00ED21BB" w:rsidP="008016D1">
      <w:r>
        <w:t>T</w:t>
      </w:r>
      <w:r w:rsidR="00A910F6">
        <w:t>he</w:t>
      </w:r>
      <w:r>
        <w:t xml:space="preserve"> EHB automatically calculates the</w:t>
      </w:r>
      <w:r w:rsidR="00A910F6">
        <w:t xml:space="preserve"> total of Line 2 + Line 3 + Line 3a</w:t>
      </w:r>
      <w:r w:rsidR="00905B5F">
        <w:t>.</w:t>
      </w:r>
    </w:p>
    <w:p w14:paraId="1C717F5A" w14:textId="77777777" w:rsidR="00A910F6" w:rsidRDefault="00A910F6" w:rsidP="00A910F6">
      <w:pPr>
        <w:pStyle w:val="Heading2"/>
      </w:pPr>
      <w:bookmarkStart w:id="645" w:name="_Toc489440199"/>
      <w:bookmarkStart w:id="646" w:name="_Toc489949161"/>
      <w:bookmarkStart w:id="647" w:name="_Toc508225551"/>
      <w:r>
        <w:t>Non-Federal</w:t>
      </w:r>
      <w:r w:rsidR="00AD154B">
        <w:t xml:space="preserve"> </w:t>
      </w:r>
      <w:r>
        <w:t>Grants or Contracts</w:t>
      </w:r>
      <w:bookmarkEnd w:id="645"/>
      <w:bookmarkEnd w:id="646"/>
      <w:bookmarkEnd w:id="647"/>
    </w:p>
    <w:p w14:paraId="492F569E" w14:textId="77777777" w:rsidR="00A910F6" w:rsidRDefault="00A910F6" w:rsidP="008016D1">
      <w:r>
        <w:t xml:space="preserve">“Grants and Contracts" are defined as </w:t>
      </w:r>
      <w:r w:rsidR="00F00A3C">
        <w:t xml:space="preserve">all </w:t>
      </w:r>
      <w:r w:rsidRPr="00C318B4">
        <w:rPr>
          <w:i/>
        </w:rPr>
        <w:t>amounts received</w:t>
      </w:r>
      <w:r>
        <w:t xml:space="preserve"> </w:t>
      </w:r>
      <w:r w:rsidR="00F00A3C">
        <w:t xml:space="preserve">(not only grants) </w:t>
      </w:r>
      <w:r>
        <w:t>on a line item or similar basis which are not tied to the delivery of services.</w:t>
      </w:r>
      <w:r w:rsidR="00F00A3C">
        <w:t xml:space="preserve"> </w:t>
      </w:r>
    </w:p>
    <w:p w14:paraId="381ACAB5" w14:textId="77777777" w:rsidR="00A910F6" w:rsidRDefault="00A910F6" w:rsidP="00A910F6">
      <w:pPr>
        <w:pStyle w:val="Heading3"/>
      </w:pPr>
      <w:bookmarkStart w:id="648" w:name="_State_Government_Grants"/>
      <w:bookmarkStart w:id="649" w:name="_Toc412466566"/>
      <w:bookmarkStart w:id="650" w:name="_Toc489440200"/>
      <w:bookmarkStart w:id="651" w:name="_Toc489949162"/>
      <w:bookmarkStart w:id="652" w:name="_Toc508225552"/>
      <w:bookmarkEnd w:id="648"/>
      <w:r>
        <w:t>State Government Grants and Contracts (Line 6)</w:t>
      </w:r>
      <w:bookmarkEnd w:id="649"/>
      <w:bookmarkEnd w:id="650"/>
      <w:bookmarkEnd w:id="651"/>
      <w:bookmarkEnd w:id="652"/>
      <w:r>
        <w:t xml:space="preserve"> </w:t>
      </w:r>
    </w:p>
    <w:p w14:paraId="76DF5D63" w14:textId="77777777" w:rsidR="00FD31B2" w:rsidRDefault="00FD31B2" w:rsidP="008016D1">
      <w:r>
        <w:t xml:space="preserve">Report </w:t>
      </w:r>
      <w:r w:rsidR="00A910F6">
        <w:t xml:space="preserve">the amount of funds received from </w:t>
      </w:r>
      <w:r w:rsidR="005D3488">
        <w:t>s</w:t>
      </w:r>
      <w:r w:rsidR="00A910F6">
        <w:t xml:space="preserve">tate government grants or contracts. </w:t>
      </w:r>
    </w:p>
    <w:p w14:paraId="720EA4C9" w14:textId="0485964A" w:rsidR="00FD31B2" w:rsidRDefault="00FD31B2" w:rsidP="008016D1">
      <w:r>
        <w:t>I</w:t>
      </w:r>
      <w:r w:rsidR="00A910F6">
        <w:t xml:space="preserve">nclude grants of flat sums to support the operation </w:t>
      </w:r>
      <w:r w:rsidR="0064175E">
        <w:t xml:space="preserve">or a component </w:t>
      </w:r>
      <w:r w:rsidR="00A910F6">
        <w:t xml:space="preserve">of the health center with no specific tie to a level of service. </w:t>
      </w:r>
    </w:p>
    <w:p w14:paraId="36D49CBF" w14:textId="1F780421" w:rsidR="007415C4" w:rsidRDefault="00A910F6" w:rsidP="008016D1">
      <w:r>
        <w:t xml:space="preserve">Do </w:t>
      </w:r>
      <w:r w:rsidR="00700361" w:rsidRPr="008016D1">
        <w:t>not</w:t>
      </w:r>
      <w:r>
        <w:t xml:space="preserve"> include funds from </w:t>
      </w:r>
      <w:r w:rsidR="005D3488">
        <w:t>s</w:t>
      </w:r>
      <w:r>
        <w:t>tate indigent care programs or from Medicaid or CHIP</w:t>
      </w:r>
      <w:r w:rsidR="00C41E9C">
        <w:t xml:space="preserve"> here</w:t>
      </w:r>
      <w:r>
        <w:t xml:space="preserve">. When a </w:t>
      </w:r>
      <w:r w:rsidR="005D3488">
        <w:t>s</w:t>
      </w:r>
      <w:r>
        <w:t xml:space="preserve">tate grant or contract program </w:t>
      </w:r>
      <w:r w:rsidRPr="008016D1">
        <w:t xml:space="preserve">other than an indigent care program </w:t>
      </w:r>
      <w:r>
        <w:t xml:space="preserve">pays a health center based on the amount of health care services provided or on a negotiated fee for service or fee per visit, </w:t>
      </w:r>
      <w:r w:rsidR="007415C4">
        <w:t xml:space="preserve">report </w:t>
      </w:r>
      <w:r>
        <w:t>the charges, collections a</w:t>
      </w:r>
      <w:r w:rsidR="002D2F47">
        <w:t>n</w:t>
      </w:r>
      <w:r>
        <w:t>d allowances</w:t>
      </w:r>
      <w:r w:rsidR="002D2F47">
        <w:t xml:space="preserve"> </w:t>
      </w:r>
      <w:r>
        <w:t>on Table 9D as "Other Public</w:t>
      </w:r>
      <w:r w:rsidR="002D2F47">
        <w:t>,”</w:t>
      </w:r>
      <w:r>
        <w:t xml:space="preserve"> not on Table 9E. This is most commonly seen in </w:t>
      </w:r>
      <w:r w:rsidR="00B877C7">
        <w:t>f</w:t>
      </w:r>
      <w:r w:rsidR="00FC18CE" w:rsidRPr="00115F1A">
        <w:t xml:space="preserve">amily </w:t>
      </w:r>
      <w:r w:rsidR="00B877C7">
        <w:t>p</w:t>
      </w:r>
      <w:r w:rsidR="00FC18CE" w:rsidRPr="00115F1A">
        <w:t>lanning</w:t>
      </w:r>
      <w:r>
        <w:t xml:space="preserve"> and </w:t>
      </w:r>
      <w:r w:rsidR="00B877C7">
        <w:t>c</w:t>
      </w:r>
      <w:r w:rsidR="00FC18CE" w:rsidRPr="00115F1A">
        <w:t xml:space="preserve">ancer </w:t>
      </w:r>
      <w:r w:rsidR="00B877C7">
        <w:t>d</w:t>
      </w:r>
      <w:r w:rsidR="00FC18CE" w:rsidRPr="00115F1A">
        <w:t>etection</w:t>
      </w:r>
      <w:r>
        <w:t xml:space="preserve"> programs. </w:t>
      </w:r>
    </w:p>
    <w:p w14:paraId="158E0A41" w14:textId="5A433483" w:rsidR="00A910F6" w:rsidRDefault="007415C4" w:rsidP="008016D1">
      <w:r>
        <w:t>D</w:t>
      </w:r>
      <w:r w:rsidR="00A910F6">
        <w:t>escribe</w:t>
      </w:r>
      <w:r w:rsidR="00031E63">
        <w:t xml:space="preserve"> (“Specify”) </w:t>
      </w:r>
      <w:r w:rsidR="00A910F6">
        <w:t>the program</w:t>
      </w:r>
      <w:r w:rsidR="00BD23B5">
        <w:t>(s)</w:t>
      </w:r>
      <w:r w:rsidR="00FC18CE" w:rsidRPr="00115F1A">
        <w:t xml:space="preserve"> </w:t>
      </w:r>
      <w:r w:rsidR="00BD23B5">
        <w:t xml:space="preserve">(include </w:t>
      </w:r>
      <w:r w:rsidR="0064175E">
        <w:t>name</w:t>
      </w:r>
      <w:r w:rsidR="00BD23B5">
        <w:t>s</w:t>
      </w:r>
      <w:r w:rsidR="0064175E">
        <w:t xml:space="preserve"> and amount</w:t>
      </w:r>
      <w:r w:rsidR="00BD23B5">
        <w:t>s</w:t>
      </w:r>
      <w:r w:rsidR="0064175E">
        <w:t>)</w:t>
      </w:r>
      <w:r w:rsidR="00A910F6">
        <w:t xml:space="preserve"> so the UDS </w:t>
      </w:r>
      <w:r>
        <w:t>R</w:t>
      </w:r>
      <w:r w:rsidR="00A910F6">
        <w:t xml:space="preserve">eviewer can </w:t>
      </w:r>
      <w:r w:rsidR="00B877C7">
        <w:t>confirm</w:t>
      </w:r>
      <w:r w:rsidR="00A910F6">
        <w:t xml:space="preserve"> that the classification of the program as a </w:t>
      </w:r>
      <w:r w:rsidR="005D3488">
        <w:t>s</w:t>
      </w:r>
      <w:r w:rsidR="00A910F6">
        <w:t>tate grant is appropriate.</w:t>
      </w:r>
    </w:p>
    <w:p w14:paraId="052C224E" w14:textId="77777777" w:rsidR="00A910F6" w:rsidRDefault="00A910F6" w:rsidP="00A910F6">
      <w:pPr>
        <w:pStyle w:val="Heading3"/>
      </w:pPr>
      <w:bookmarkStart w:id="653" w:name="_Toc412466567"/>
      <w:bookmarkStart w:id="654" w:name="_Toc489440201"/>
      <w:bookmarkStart w:id="655" w:name="_Toc489949163"/>
      <w:bookmarkStart w:id="656" w:name="_Toc508225553"/>
      <w:r>
        <w:t>State/Local Indigent Care Programs (Line 6a)</w:t>
      </w:r>
      <w:bookmarkEnd w:id="653"/>
      <w:bookmarkEnd w:id="654"/>
      <w:bookmarkEnd w:id="655"/>
      <w:bookmarkEnd w:id="656"/>
      <w:r>
        <w:t xml:space="preserve"> </w:t>
      </w:r>
    </w:p>
    <w:p w14:paraId="092CB0C7" w14:textId="5F426D37" w:rsidR="007415C4" w:rsidRDefault="007415C4" w:rsidP="008016D1">
      <w:r>
        <w:t xml:space="preserve">Report </w:t>
      </w:r>
      <w:r w:rsidR="00A910F6">
        <w:t xml:space="preserve">the amount of funds received from </w:t>
      </w:r>
      <w:r w:rsidR="00C53816">
        <w:t>s</w:t>
      </w:r>
      <w:r w:rsidR="00A910F6">
        <w:t xml:space="preserve">tate/local indigent care programs that subsidize services rendered to </w:t>
      </w:r>
      <w:r w:rsidR="00B877C7">
        <w:t>patients who are</w:t>
      </w:r>
      <w:r w:rsidR="00A910F6">
        <w:t xml:space="preserve"> uninsured (examples include Massachusetts Free Care Pool, New Jersey Uncompensated Care Program, New York Public Goods Pool Funding, New Mexico Tobacco Tax program, and the Colorado Indigent Care Program). </w:t>
      </w:r>
      <w:r>
        <w:t>Include d</w:t>
      </w:r>
      <w:r w:rsidR="00A910F6">
        <w:t>ually funded IHS/Health Center</w:t>
      </w:r>
      <w:r w:rsidR="00A31568">
        <w:t>s</w:t>
      </w:r>
      <w:r w:rsidR="00A910F6">
        <w:t xml:space="preserve"> </w:t>
      </w:r>
      <w:r>
        <w:t>with</w:t>
      </w:r>
      <w:r w:rsidR="00A910F6">
        <w:t xml:space="preserve"> IHS </w:t>
      </w:r>
      <w:r w:rsidR="00A910F6" w:rsidRPr="008016D1">
        <w:t>PL 93-638 Compact funds</w:t>
      </w:r>
      <w:r w:rsidR="00A910F6">
        <w:t xml:space="preserve"> </w:t>
      </w:r>
      <w:r w:rsidR="008A4F2D">
        <w:t xml:space="preserve">that are </w:t>
      </w:r>
      <w:r w:rsidR="00A910F6">
        <w:t xml:space="preserve">allocated to the health center </w:t>
      </w:r>
      <w:r w:rsidR="008A4F2D">
        <w:t xml:space="preserve">by the tribe </w:t>
      </w:r>
      <w:r w:rsidR="00A910F6">
        <w:t xml:space="preserve">on this line. </w:t>
      </w:r>
    </w:p>
    <w:p w14:paraId="12867CBD" w14:textId="21C908B1" w:rsidR="007415C4" w:rsidRDefault="007415C4" w:rsidP="008016D1">
      <w:r>
        <w:t>Report</w:t>
      </w:r>
      <w:r w:rsidR="00FC18CE" w:rsidRPr="00115F1A">
        <w:t xml:space="preserve"> </w:t>
      </w:r>
      <w:r w:rsidR="00B041A1">
        <w:t>payments from</w:t>
      </w:r>
      <w:r>
        <w:t xml:space="preserve"> p</w:t>
      </w:r>
      <w:r w:rsidR="00A910F6">
        <w:t xml:space="preserve">rivate contracts </w:t>
      </w:r>
      <w:r w:rsidR="00031E63">
        <w:t xml:space="preserve">between a health center and a tribe </w:t>
      </w:r>
      <w:r w:rsidR="00A910F6">
        <w:t>as Private on Table 9D.</w:t>
      </w:r>
      <w:r w:rsidR="00031E63">
        <w:t xml:space="preserve"> </w:t>
      </w:r>
      <w:r w:rsidR="00A910F6">
        <w:t xml:space="preserve"> </w:t>
      </w:r>
    </w:p>
    <w:p w14:paraId="4C6C2C36" w14:textId="1264B8D7" w:rsidR="00A910F6" w:rsidRDefault="007415C4" w:rsidP="008016D1">
      <w:r>
        <w:t>D</w:t>
      </w:r>
      <w:r w:rsidR="00A910F6">
        <w:t xml:space="preserve">escribe </w:t>
      </w:r>
      <w:r w:rsidR="00031E63">
        <w:t xml:space="preserve">(“Specify”) </w:t>
      </w:r>
      <w:r w:rsidR="00A910F6">
        <w:t xml:space="preserve">the program </w:t>
      </w:r>
      <w:r w:rsidR="00B041A1">
        <w:t xml:space="preserve">(include the name and amount) </w:t>
      </w:r>
      <w:r w:rsidR="00A910F6">
        <w:t xml:space="preserve">so the UDS </w:t>
      </w:r>
      <w:r>
        <w:t>R</w:t>
      </w:r>
      <w:r w:rsidR="00A910F6">
        <w:t xml:space="preserve">eviewer can </w:t>
      </w:r>
      <w:r w:rsidR="00B661FE">
        <w:t>confirm</w:t>
      </w:r>
      <w:r w:rsidR="00A910F6">
        <w:t xml:space="preserve"> that the classification of the program as a </w:t>
      </w:r>
      <w:r w:rsidR="005D3488">
        <w:t>s</w:t>
      </w:r>
      <w:r w:rsidR="00A910F6">
        <w:t>tate/local indigent care program is appropriate.</w:t>
      </w:r>
      <w:r>
        <w:t xml:space="preserve"> Do not use t</w:t>
      </w:r>
      <w:r w:rsidR="00A910F6">
        <w:t xml:space="preserve">his line for any program not listed above without specific instructions provided at a </w:t>
      </w:r>
      <w:r w:rsidR="005D3488">
        <w:t>s</w:t>
      </w:r>
      <w:r w:rsidR="00A910F6">
        <w:t xml:space="preserve">tate or regional UDS training program, the UDS Support Center, or in communications with the UDS </w:t>
      </w:r>
      <w:r w:rsidR="00D4209B">
        <w:t>R</w:t>
      </w:r>
      <w:r w:rsidR="00A910F6">
        <w:t>eviewer.</w:t>
      </w:r>
    </w:p>
    <w:p w14:paraId="6CE8ED61" w14:textId="3B8AAE0F" w:rsidR="00D4209B" w:rsidRPr="008016D1" w:rsidRDefault="00D4209B" w:rsidP="008016D1">
      <w:pPr>
        <w:pStyle w:val="Heading4"/>
        <w:shd w:val="clear" w:color="auto" w:fill="000000" w:themeFill="text1"/>
        <w:rPr>
          <w:rStyle w:val="Emphasis"/>
        </w:rPr>
      </w:pPr>
      <w:r w:rsidRPr="008016D1">
        <w:rPr>
          <w:rStyle w:val="Emphasis"/>
        </w:rPr>
        <w:t>Cross-</w:t>
      </w:r>
      <w:r w:rsidR="00B661FE">
        <w:rPr>
          <w:rStyle w:val="Emphasis"/>
        </w:rPr>
        <w:t>t</w:t>
      </w:r>
      <w:r w:rsidRPr="008016D1">
        <w:rPr>
          <w:rStyle w:val="Emphasis"/>
        </w:rPr>
        <w:t>able Reporting Guidance for Indigent Programs</w:t>
      </w:r>
    </w:p>
    <w:p w14:paraId="3EE7934E" w14:textId="20272CA1" w:rsidR="00D4209B" w:rsidRPr="008016D1" w:rsidRDefault="00D4209B" w:rsidP="008016D1">
      <w:pPr>
        <w:pStyle w:val="BulletList"/>
        <w:shd w:val="clear" w:color="auto" w:fill="000000" w:themeFill="text1"/>
        <w:rPr>
          <w:rStyle w:val="Emphasis"/>
        </w:rPr>
      </w:pPr>
      <w:r w:rsidRPr="008016D1">
        <w:rPr>
          <w:rStyle w:val="Emphasis"/>
        </w:rPr>
        <w:t>Report p</w:t>
      </w:r>
      <w:r w:rsidR="00A910F6" w:rsidRPr="008016D1">
        <w:rPr>
          <w:rStyle w:val="Emphasis"/>
        </w:rPr>
        <w:t xml:space="preserve">ayments received from </w:t>
      </w:r>
      <w:r w:rsidR="005D3488" w:rsidRPr="008016D1">
        <w:rPr>
          <w:rStyle w:val="Emphasis"/>
        </w:rPr>
        <w:t>s</w:t>
      </w:r>
      <w:r w:rsidR="00A910F6" w:rsidRPr="008016D1">
        <w:rPr>
          <w:rStyle w:val="Emphasis"/>
        </w:rPr>
        <w:t xml:space="preserve">tate or local indigent care programs subsidizing services rendered to </w:t>
      </w:r>
      <w:r w:rsidR="00B661FE">
        <w:rPr>
          <w:rStyle w:val="Emphasis"/>
        </w:rPr>
        <w:t>patients who are</w:t>
      </w:r>
      <w:r w:rsidR="00A910F6" w:rsidRPr="008016D1">
        <w:rPr>
          <w:rStyle w:val="Emphasis"/>
        </w:rPr>
        <w:t xml:space="preserve"> uninsured on Line 6a of this table whether the actual payment to the health center is made on a per</w:t>
      </w:r>
      <w:r w:rsidR="00B661FE">
        <w:rPr>
          <w:rStyle w:val="Emphasis"/>
        </w:rPr>
        <w:t>-</w:t>
      </w:r>
      <w:r w:rsidR="00A910F6" w:rsidRPr="008016D1">
        <w:rPr>
          <w:rStyle w:val="Emphasis"/>
        </w:rPr>
        <w:t xml:space="preserve">visit basis or as a lump sum for services rendered. </w:t>
      </w:r>
    </w:p>
    <w:p w14:paraId="550AF4EC" w14:textId="77777777" w:rsidR="00D4209B" w:rsidRPr="008016D1" w:rsidRDefault="00D4209B" w:rsidP="008016D1">
      <w:pPr>
        <w:pStyle w:val="BulletList"/>
        <w:shd w:val="clear" w:color="auto" w:fill="000000" w:themeFill="text1"/>
        <w:rPr>
          <w:rStyle w:val="Emphasis"/>
        </w:rPr>
      </w:pPr>
      <w:r w:rsidRPr="008016D1">
        <w:rPr>
          <w:rStyle w:val="Emphasis"/>
        </w:rPr>
        <w:t>Report p</w:t>
      </w:r>
      <w:r w:rsidR="00A910F6" w:rsidRPr="008016D1">
        <w:rPr>
          <w:rStyle w:val="Emphasis"/>
        </w:rPr>
        <w:t>atients covered by these programs as uninsured on Table 4 unless they have some other form of insurance</w:t>
      </w:r>
      <w:r w:rsidRPr="008016D1">
        <w:rPr>
          <w:rStyle w:val="Emphasis"/>
        </w:rPr>
        <w:t>.</w:t>
      </w:r>
    </w:p>
    <w:p w14:paraId="2062D68E" w14:textId="7662A385" w:rsidR="00D4209B" w:rsidRPr="008016D1" w:rsidRDefault="00D4209B" w:rsidP="008016D1">
      <w:pPr>
        <w:pStyle w:val="BulletList"/>
        <w:shd w:val="clear" w:color="auto" w:fill="000000" w:themeFill="text1"/>
        <w:rPr>
          <w:rStyle w:val="Emphasis"/>
        </w:rPr>
      </w:pPr>
      <w:r w:rsidRPr="008016D1">
        <w:rPr>
          <w:rStyle w:val="Emphasis"/>
        </w:rPr>
        <w:t>Report a</w:t>
      </w:r>
      <w:r w:rsidR="00A910F6" w:rsidRPr="008016D1">
        <w:rPr>
          <w:rStyle w:val="Emphasis"/>
        </w:rPr>
        <w:t>ll associated charges, sliding</w:t>
      </w:r>
      <w:r w:rsidR="00FC18CE" w:rsidRPr="00115F1A">
        <w:rPr>
          <w:rStyle w:val="Emphasis"/>
        </w:rPr>
        <w:t xml:space="preserve"> </w:t>
      </w:r>
      <w:r w:rsidR="00197299">
        <w:rPr>
          <w:rStyle w:val="Emphasis"/>
        </w:rPr>
        <w:t>fee</w:t>
      </w:r>
      <w:r w:rsidR="00A910F6" w:rsidRPr="008016D1">
        <w:rPr>
          <w:rStyle w:val="Emphasis"/>
        </w:rPr>
        <w:t xml:space="preserve"> discounts, and bad debt write-offs on the self</w:t>
      </w:r>
      <w:r w:rsidR="00A53187" w:rsidRPr="008016D1">
        <w:rPr>
          <w:rStyle w:val="Emphasis"/>
        </w:rPr>
        <w:t>-</w:t>
      </w:r>
      <w:r w:rsidR="00A910F6" w:rsidRPr="008016D1">
        <w:rPr>
          <w:rStyle w:val="Emphasis"/>
        </w:rPr>
        <w:t>pay line (Line 13) on Table 9D. Monies collected from the patients covered by indigent programs should be reported on Table 9D</w:t>
      </w:r>
      <w:r w:rsidR="008A4F2D" w:rsidRPr="008016D1">
        <w:rPr>
          <w:rStyle w:val="Emphasis"/>
        </w:rPr>
        <w:t xml:space="preserve"> in Column B</w:t>
      </w:r>
      <w:r w:rsidR="00A910F6" w:rsidRPr="008016D1">
        <w:rPr>
          <w:rStyle w:val="Emphasis"/>
        </w:rPr>
        <w:t xml:space="preserve">. </w:t>
      </w:r>
    </w:p>
    <w:p w14:paraId="0ACDD0BE" w14:textId="77777777" w:rsidR="00A910F6" w:rsidRPr="008016D1" w:rsidRDefault="00A910F6" w:rsidP="008016D1">
      <w:pPr>
        <w:pStyle w:val="BulletList"/>
        <w:shd w:val="clear" w:color="auto" w:fill="000000" w:themeFill="text1"/>
        <w:rPr>
          <w:rStyle w:val="Emphasis"/>
        </w:rPr>
      </w:pPr>
      <w:r w:rsidRPr="008016D1">
        <w:rPr>
          <w:rStyle w:val="Emphasis"/>
        </w:rPr>
        <w:t>Care should be taken to ensure that none of the funds reported on Line 6a of Table 9E are</w:t>
      </w:r>
      <w:r w:rsidR="00975B6E" w:rsidRPr="008016D1">
        <w:rPr>
          <w:rStyle w:val="Emphasis"/>
        </w:rPr>
        <w:t xml:space="preserve"> also</w:t>
      </w:r>
      <w:r w:rsidRPr="008016D1">
        <w:rPr>
          <w:rStyle w:val="Emphasis"/>
        </w:rPr>
        <w:t xml:space="preserve"> reported as income in </w:t>
      </w:r>
      <w:r w:rsidR="004071B3" w:rsidRPr="008016D1">
        <w:rPr>
          <w:rStyle w:val="Emphasis"/>
        </w:rPr>
        <w:t>C</w:t>
      </w:r>
      <w:r w:rsidRPr="008016D1">
        <w:rPr>
          <w:rStyle w:val="Emphasis"/>
        </w:rPr>
        <w:t>olumn B o</w:t>
      </w:r>
      <w:r w:rsidR="00C53816" w:rsidRPr="008016D1">
        <w:rPr>
          <w:rStyle w:val="Emphasis"/>
        </w:rPr>
        <w:t>f</w:t>
      </w:r>
      <w:r w:rsidRPr="008016D1">
        <w:rPr>
          <w:rStyle w:val="Emphasis"/>
        </w:rPr>
        <w:t xml:space="preserve"> Table 9D.</w:t>
      </w:r>
    </w:p>
    <w:p w14:paraId="14CDC39F" w14:textId="77777777" w:rsidR="00A910F6" w:rsidRDefault="00A910F6" w:rsidP="00A910F6">
      <w:pPr>
        <w:pStyle w:val="Heading3"/>
      </w:pPr>
      <w:bookmarkStart w:id="657" w:name="_Local_Government_Grants"/>
      <w:bookmarkStart w:id="658" w:name="_Toc412466568"/>
      <w:bookmarkStart w:id="659" w:name="_Toc489440202"/>
      <w:bookmarkStart w:id="660" w:name="_Toc489949164"/>
      <w:bookmarkStart w:id="661" w:name="_Toc508225554"/>
      <w:bookmarkEnd w:id="657"/>
      <w:r>
        <w:t>Local Government Grants and Contracts (Line 7)</w:t>
      </w:r>
      <w:bookmarkEnd w:id="658"/>
      <w:bookmarkEnd w:id="659"/>
      <w:bookmarkEnd w:id="660"/>
      <w:bookmarkEnd w:id="661"/>
    </w:p>
    <w:p w14:paraId="34D65FE3" w14:textId="77777777" w:rsidR="00D4209B" w:rsidRDefault="00A910F6" w:rsidP="008016D1">
      <w:r>
        <w:t xml:space="preserve">Report the amount received from local governments during the reporting period that covers costs included in the scope of the health center’s project(s). </w:t>
      </w:r>
      <w:r w:rsidR="00D4209B">
        <w:t>I</w:t>
      </w:r>
      <w:r>
        <w:t xml:space="preserve">nclude grants of flat sums to support the operation of the health center with no specific tie to a level of service. </w:t>
      </w:r>
    </w:p>
    <w:p w14:paraId="1F2958FD" w14:textId="77777777" w:rsidR="00D4209B" w:rsidRDefault="00D4209B" w:rsidP="008016D1">
      <w:r>
        <w:t>D</w:t>
      </w:r>
      <w:r w:rsidR="00A910F6">
        <w:t xml:space="preserve">o </w:t>
      </w:r>
      <w:r w:rsidR="00700361" w:rsidRPr="008016D1">
        <w:rPr>
          <w:i/>
        </w:rPr>
        <w:t>not</w:t>
      </w:r>
      <w:r w:rsidR="00A910F6">
        <w:t xml:space="preserve"> include funds from local indigent care programs</w:t>
      </w:r>
      <w:r>
        <w:t xml:space="preserve"> here</w:t>
      </w:r>
      <w:r w:rsidR="00A910F6">
        <w:t xml:space="preserve">. </w:t>
      </w:r>
    </w:p>
    <w:p w14:paraId="1047AD5E" w14:textId="19E7D669" w:rsidR="00D4209B" w:rsidRDefault="00A910F6" w:rsidP="008016D1">
      <w:r>
        <w:t xml:space="preserve">When a local grant or </w:t>
      </w:r>
      <w:r w:rsidRPr="008016D1">
        <w:t xml:space="preserve">contract </w:t>
      </w:r>
      <w:r>
        <w:t xml:space="preserve">pays a health center based on the amount of health care services provided or on a negotiated fee for service or fee per visit, </w:t>
      </w:r>
      <w:r w:rsidR="00D4209B">
        <w:t xml:space="preserve">report </w:t>
      </w:r>
      <w:r>
        <w:t>the charges, collections, a</w:t>
      </w:r>
      <w:r w:rsidR="002D2F47">
        <w:t>n</w:t>
      </w:r>
      <w:r>
        <w:t>d allowances</w:t>
      </w:r>
      <w:r w:rsidR="002D2F47">
        <w:t xml:space="preserve"> </w:t>
      </w:r>
      <w:r>
        <w:t xml:space="preserve">on Table 9D as "Other Public" services, not on Table 9E. </w:t>
      </w:r>
    </w:p>
    <w:p w14:paraId="28D29F41" w14:textId="5950C367" w:rsidR="00A910F6" w:rsidRDefault="00D4209B" w:rsidP="008016D1">
      <w:r>
        <w:t>D</w:t>
      </w:r>
      <w:r w:rsidR="00A910F6">
        <w:t xml:space="preserve">escribe </w:t>
      </w:r>
      <w:r w:rsidR="00281CFE">
        <w:t xml:space="preserve">(“Specify”) </w:t>
      </w:r>
      <w:r w:rsidR="00A910F6">
        <w:t xml:space="preserve">the </w:t>
      </w:r>
      <w:r w:rsidR="00FC18CE">
        <w:t>program</w:t>
      </w:r>
      <w:r w:rsidR="00BD23B5">
        <w:t>s</w:t>
      </w:r>
      <w:r w:rsidR="00FC18CE">
        <w:t xml:space="preserve"> </w:t>
      </w:r>
      <w:r w:rsidR="00BD23B5">
        <w:t xml:space="preserve">(include </w:t>
      </w:r>
      <w:r w:rsidR="00B041A1">
        <w:t>name</w:t>
      </w:r>
      <w:r w:rsidR="00BD23B5">
        <w:t>s</w:t>
      </w:r>
      <w:r w:rsidR="00B041A1">
        <w:t xml:space="preserve"> and amount</w:t>
      </w:r>
      <w:r w:rsidR="00BD23B5">
        <w:t>s</w:t>
      </w:r>
      <w:r w:rsidR="00B041A1">
        <w:t>)</w:t>
      </w:r>
      <w:r w:rsidR="00A910F6">
        <w:t xml:space="preserve"> so the UDS </w:t>
      </w:r>
      <w:r>
        <w:t>R</w:t>
      </w:r>
      <w:r w:rsidR="00A910F6">
        <w:t xml:space="preserve">eviewer can </w:t>
      </w:r>
      <w:r w:rsidR="00B661FE">
        <w:t>confirm</w:t>
      </w:r>
      <w:r w:rsidR="00A910F6">
        <w:t xml:space="preserve"> that the classification of the program as a local grant is appropriate.</w:t>
      </w:r>
    </w:p>
    <w:p w14:paraId="33344B9E" w14:textId="77777777" w:rsidR="00A910F6" w:rsidRDefault="00A910F6" w:rsidP="00A910F6">
      <w:pPr>
        <w:pStyle w:val="Heading3"/>
      </w:pPr>
      <w:bookmarkStart w:id="662" w:name="_Toc412466569"/>
      <w:bookmarkStart w:id="663" w:name="_Toc489440203"/>
      <w:bookmarkStart w:id="664" w:name="_Toc489949165"/>
      <w:bookmarkStart w:id="665" w:name="_Toc508225555"/>
      <w:r>
        <w:t>Foundation/Private Grants and Contracts (Line 8)</w:t>
      </w:r>
      <w:bookmarkEnd w:id="662"/>
      <w:bookmarkEnd w:id="663"/>
      <w:bookmarkEnd w:id="664"/>
      <w:bookmarkEnd w:id="665"/>
    </w:p>
    <w:p w14:paraId="7845BF6A" w14:textId="0A6534F1" w:rsidR="00D4209B" w:rsidRDefault="00A910F6" w:rsidP="008016D1">
      <w:r>
        <w:t xml:space="preserve">Report the amount received </w:t>
      </w:r>
      <w:r w:rsidR="00D4209B">
        <w:t xml:space="preserve">from foundations or private organizations </w:t>
      </w:r>
      <w:r>
        <w:t xml:space="preserve">during the reporting period that covers costs included within the scope of the project(s). </w:t>
      </w:r>
      <w:r w:rsidR="00D4209B">
        <w:t>Include f</w:t>
      </w:r>
      <w:r>
        <w:t xml:space="preserve">unds transferred from </w:t>
      </w:r>
      <w:r w:rsidR="00281CFE">
        <w:t xml:space="preserve">a </w:t>
      </w:r>
      <w:r w:rsidR="00B661FE">
        <w:t>p</w:t>
      </w:r>
      <w:r w:rsidR="00FC18CE">
        <w:t xml:space="preserve">rimary </w:t>
      </w:r>
      <w:r w:rsidR="00B661FE">
        <w:t>c</w:t>
      </w:r>
      <w:r w:rsidR="00FC18CE">
        <w:t xml:space="preserve">are </w:t>
      </w:r>
      <w:r w:rsidR="00B661FE">
        <w:t>a</w:t>
      </w:r>
      <w:r w:rsidR="00FC18CE">
        <w:t>ssociation</w:t>
      </w:r>
      <w:r w:rsidR="00281CFE">
        <w:t xml:space="preserve">, </w:t>
      </w:r>
      <w:r>
        <w:t>another health center</w:t>
      </w:r>
      <w:r w:rsidR="00B661FE">
        <w:t>,</w:t>
      </w:r>
      <w:r>
        <w:t xml:space="preserve"> or another </w:t>
      </w:r>
      <w:r w:rsidR="002D2F47">
        <w:t>c</w:t>
      </w:r>
      <w:r>
        <w:t>ommunity service provider on this line</w:t>
      </w:r>
      <w:r w:rsidR="00975B6E">
        <w:t xml:space="preserve"> regardless of their origin</w:t>
      </w:r>
      <w:r>
        <w:t xml:space="preserve">. </w:t>
      </w:r>
    </w:p>
    <w:p w14:paraId="26CD4F9A" w14:textId="6733C484" w:rsidR="00A910F6" w:rsidRDefault="00D4209B" w:rsidP="008016D1">
      <w:r>
        <w:t>D</w:t>
      </w:r>
      <w:r w:rsidR="00A910F6">
        <w:t xml:space="preserve">escribe </w:t>
      </w:r>
      <w:r w:rsidR="00281CFE">
        <w:t xml:space="preserve">(“Specify”) </w:t>
      </w:r>
      <w:r w:rsidR="00A910F6">
        <w:t xml:space="preserve">the </w:t>
      </w:r>
      <w:r w:rsidR="00FC18CE">
        <w:t>program</w:t>
      </w:r>
      <w:r w:rsidR="00BD23B5">
        <w:t>s</w:t>
      </w:r>
      <w:r w:rsidR="00FC18CE">
        <w:t xml:space="preserve"> </w:t>
      </w:r>
      <w:r w:rsidR="00BD23B5">
        <w:t xml:space="preserve">(include </w:t>
      </w:r>
      <w:r w:rsidR="00B041A1">
        <w:t>name</w:t>
      </w:r>
      <w:r w:rsidR="00BD23B5">
        <w:t>s</w:t>
      </w:r>
      <w:r w:rsidR="00B041A1">
        <w:t xml:space="preserve"> and amount</w:t>
      </w:r>
      <w:r w:rsidR="00BD23B5">
        <w:t>s</w:t>
      </w:r>
      <w:r w:rsidR="00B041A1">
        <w:t>)</w:t>
      </w:r>
      <w:r w:rsidR="00A910F6">
        <w:t xml:space="preserve"> so the UDS </w:t>
      </w:r>
      <w:r>
        <w:t>R</w:t>
      </w:r>
      <w:r w:rsidR="00A910F6">
        <w:t xml:space="preserve">eviewer can </w:t>
      </w:r>
      <w:r w:rsidR="00B661FE">
        <w:t>confirm</w:t>
      </w:r>
      <w:r w:rsidR="00A910F6">
        <w:t xml:space="preserve"> that the classification of the program as a foundation/private grant </w:t>
      </w:r>
      <w:r w:rsidR="00975B6E">
        <w:t xml:space="preserve">or contract </w:t>
      </w:r>
      <w:r w:rsidR="00A910F6">
        <w:t>is appropriate.</w:t>
      </w:r>
    </w:p>
    <w:p w14:paraId="2D7397CB" w14:textId="77777777" w:rsidR="00A910F6" w:rsidRDefault="00A910F6" w:rsidP="00A910F6">
      <w:pPr>
        <w:pStyle w:val="Heading3"/>
      </w:pPr>
      <w:bookmarkStart w:id="666" w:name="_Toc412466570"/>
      <w:bookmarkStart w:id="667" w:name="_Toc489440204"/>
      <w:bookmarkStart w:id="668" w:name="_Toc489949166"/>
      <w:bookmarkStart w:id="669" w:name="_Toc508225556"/>
      <w:r>
        <w:t>Total Non-Federal Grants and Contracts (Line 9)</w:t>
      </w:r>
      <w:bookmarkEnd w:id="666"/>
      <w:bookmarkEnd w:id="667"/>
      <w:bookmarkEnd w:id="668"/>
      <w:bookmarkEnd w:id="669"/>
    </w:p>
    <w:p w14:paraId="46932036" w14:textId="09169FAD" w:rsidR="00A910F6" w:rsidRDefault="00A910F6" w:rsidP="008016D1">
      <w:r>
        <w:t>The</w:t>
      </w:r>
      <w:r w:rsidR="00975B6E">
        <w:t xml:space="preserve"> </w:t>
      </w:r>
      <w:r w:rsidR="00FC18CE">
        <w:t xml:space="preserve">EHB calculates </w:t>
      </w:r>
      <w:r w:rsidR="00B661FE">
        <w:t xml:space="preserve">the </w:t>
      </w:r>
      <w:r w:rsidR="00975B6E">
        <w:t>total of Lines 6, 6a, 7, and 8</w:t>
      </w:r>
      <w:r>
        <w:t xml:space="preserve"> automatically.</w:t>
      </w:r>
    </w:p>
    <w:p w14:paraId="15478CD0" w14:textId="77777777" w:rsidR="00A910F6" w:rsidRDefault="00A910F6" w:rsidP="00A910F6">
      <w:pPr>
        <w:pStyle w:val="Heading3"/>
      </w:pPr>
      <w:bookmarkStart w:id="670" w:name="_Toc412466571"/>
      <w:bookmarkStart w:id="671" w:name="_Toc489440205"/>
      <w:bookmarkStart w:id="672" w:name="_Toc489949167"/>
      <w:bookmarkStart w:id="673" w:name="_Toc508225557"/>
      <w:r>
        <w:t>Other Revenue (Line 10)</w:t>
      </w:r>
      <w:bookmarkEnd w:id="670"/>
      <w:bookmarkEnd w:id="671"/>
      <w:bookmarkEnd w:id="672"/>
      <w:bookmarkEnd w:id="673"/>
    </w:p>
    <w:p w14:paraId="74F1CF31" w14:textId="77777777" w:rsidR="00ED3F3F" w:rsidRDefault="00D4209B" w:rsidP="008016D1">
      <w:r>
        <w:t xml:space="preserve">Report </w:t>
      </w:r>
      <w:r w:rsidR="00A910F6">
        <w:t xml:space="preserve">Other Revenue receipts included in the federally approved scope of project that are </w:t>
      </w:r>
      <w:r>
        <w:t>unrelated</w:t>
      </w:r>
      <w:r w:rsidR="00A910F6">
        <w:t xml:space="preserve"> to charge-based services or to grants and contracts described above. </w:t>
      </w:r>
      <w:r w:rsidR="00ED3F3F">
        <w:t>I</w:t>
      </w:r>
      <w:r w:rsidR="00A910F6">
        <w:t xml:space="preserve">nclude fund-raising, interest income, rent from tenants, medical records fees, individual monetary donations, vending machines, pharmacy sales to the public (i.e., non-health center patients), etc. </w:t>
      </w:r>
    </w:p>
    <w:p w14:paraId="7BA67D83" w14:textId="43F85E01" w:rsidR="00ED3F3F" w:rsidRDefault="00ED3F3F" w:rsidP="008016D1">
      <w:r>
        <w:t>D</w:t>
      </w:r>
      <w:r w:rsidR="00A910F6">
        <w:t xml:space="preserve">escribe </w:t>
      </w:r>
      <w:r w:rsidR="00281CFE">
        <w:t xml:space="preserve">(“Specify”) </w:t>
      </w:r>
      <w:r w:rsidR="00A910F6">
        <w:t xml:space="preserve">these sources </w:t>
      </w:r>
      <w:r w:rsidR="00B041A1">
        <w:t xml:space="preserve">(include names and amounts) </w:t>
      </w:r>
      <w:r w:rsidR="00A910F6">
        <w:t xml:space="preserve">of "other revenue.” </w:t>
      </w:r>
    </w:p>
    <w:p w14:paraId="3D2A0E64" w14:textId="0EDEC5D4" w:rsidR="00ED3F3F" w:rsidRDefault="00A910F6" w:rsidP="008016D1">
      <w:r w:rsidRPr="008016D1">
        <w:rPr>
          <w:i/>
        </w:rPr>
        <w:t>Do not</w:t>
      </w:r>
      <w:r>
        <w:t xml:space="preserve"> enter the value of in-kind or other donations made to the health center</w:t>
      </w:r>
      <w:r w:rsidR="00B661FE">
        <w:t>. S</w:t>
      </w:r>
      <w:r>
        <w:t xml:space="preserve">how </w:t>
      </w:r>
      <w:r w:rsidR="00ED3F3F">
        <w:t xml:space="preserve">these </w:t>
      </w:r>
      <w:r>
        <w:t xml:space="preserve">only on </w:t>
      </w:r>
      <w:r w:rsidR="00B661FE" w:rsidRPr="00115F1A">
        <w:t>Line 18</w:t>
      </w:r>
      <w:r w:rsidR="00B661FE">
        <w:t xml:space="preserve"> </w:t>
      </w:r>
      <w:r w:rsidR="00FC18CE" w:rsidRPr="00115F1A">
        <w:t>o</w:t>
      </w:r>
      <w:r w:rsidR="00B661FE">
        <w:t>f</w:t>
      </w:r>
      <w:r w:rsidR="00FC18CE" w:rsidRPr="00115F1A">
        <w:t xml:space="preserve"> </w:t>
      </w:r>
      <w:r>
        <w:t>Table 8A</w:t>
      </w:r>
      <w:r w:rsidR="00FC18CE" w:rsidRPr="00115F1A">
        <w:t>.</w:t>
      </w:r>
    </w:p>
    <w:p w14:paraId="1176D94A" w14:textId="77777777" w:rsidR="00ED3F3F" w:rsidRDefault="004D4AB4" w:rsidP="008016D1">
      <w:r>
        <w:t>In addition</w:t>
      </w:r>
      <w:r w:rsidR="00A910F6">
        <w:t xml:space="preserve">, </w:t>
      </w:r>
      <w:r w:rsidR="00A910F6" w:rsidRPr="008016D1">
        <w:t>do not</w:t>
      </w:r>
      <w:r w:rsidR="00A910F6">
        <w:t xml:space="preserve"> show the proceeds of any loan received, either for operations or in the form of a mortgage. </w:t>
      </w:r>
    </w:p>
    <w:p w14:paraId="177A9FE3" w14:textId="13580F44" w:rsidR="00ED3F3F" w:rsidRDefault="00ED3F3F" w:rsidP="008016D1">
      <w:r>
        <w:t>Do not report t</w:t>
      </w:r>
      <w:r w:rsidR="00A910F6">
        <w:t xml:space="preserve">he receipt or recognition of </w:t>
      </w:r>
      <w:r w:rsidR="00975B6E">
        <w:t>in</w:t>
      </w:r>
      <w:r w:rsidR="00B661FE">
        <w:t>-</w:t>
      </w:r>
      <w:r w:rsidR="00975B6E">
        <w:t xml:space="preserve">kind </w:t>
      </w:r>
      <w:r w:rsidR="00A910F6">
        <w:t>“community benefit” from a third</w:t>
      </w:r>
      <w:r>
        <w:t>-</w:t>
      </w:r>
      <w:r w:rsidR="00A910F6">
        <w:t>party here or anywhere else on the UDS unless it is received as a cash donation.</w:t>
      </w:r>
    </w:p>
    <w:p w14:paraId="56547D30" w14:textId="371DFAAD" w:rsidR="00A910F6" w:rsidRPr="00975B6E" w:rsidRDefault="00975B6E" w:rsidP="008016D1">
      <w:r>
        <w:rPr>
          <w:i/>
          <w:u w:val="single"/>
        </w:rPr>
        <w:t>Under no circumstances</w:t>
      </w:r>
      <w:r>
        <w:t xml:space="preserve"> should payments or net</w:t>
      </w:r>
      <w:r w:rsidR="004071B3">
        <w:t xml:space="preserve"> </w:t>
      </w:r>
      <w:r>
        <w:t xml:space="preserve">payments from a pharmacy contracted to dispense 340(b) pharmaceuticals </w:t>
      </w:r>
      <w:r w:rsidR="00ED3F3F">
        <w:t>appear</w:t>
      </w:r>
      <w:r>
        <w:t xml:space="preserve"> on this line</w:t>
      </w:r>
      <w:r w:rsidR="00B041A1">
        <w:t xml:space="preserve"> (or anywhere on Table 9E)</w:t>
      </w:r>
      <w:r w:rsidR="00FC18CE">
        <w:t>.</w:t>
      </w:r>
      <w:r>
        <w:t xml:space="preserve"> </w:t>
      </w:r>
      <w:r w:rsidR="00ED3F3F">
        <w:t>Report a</w:t>
      </w:r>
      <w:r>
        <w:t>ll</w:t>
      </w:r>
      <w:r w:rsidR="004071B3">
        <w:t xml:space="preserve"> patient</w:t>
      </w:r>
      <w:r>
        <w:t xml:space="preserve"> </w:t>
      </w:r>
      <w:r w:rsidR="004071B3">
        <w:t xml:space="preserve">pharmacy </w:t>
      </w:r>
      <w:r>
        <w:t xml:space="preserve">income (gross income) on </w:t>
      </w:r>
      <w:r w:rsidR="004071B3">
        <w:t>T</w:t>
      </w:r>
      <w:r>
        <w:t xml:space="preserve">able 9D and </w:t>
      </w:r>
      <w:r w:rsidR="00ED3F3F">
        <w:t xml:space="preserve">record all </w:t>
      </w:r>
      <w:r>
        <w:t xml:space="preserve">expenses on </w:t>
      </w:r>
      <w:r w:rsidR="004071B3">
        <w:t>T</w:t>
      </w:r>
      <w:r>
        <w:t>able 8</w:t>
      </w:r>
      <w:r w:rsidR="00BC75EF">
        <w:t>A</w:t>
      </w:r>
      <w:r>
        <w:t>.</w:t>
      </w:r>
      <w:r w:rsidR="00BC7BF5">
        <w:t xml:space="preserve"> (</w:t>
      </w:r>
      <w:r w:rsidR="004D4AB4">
        <w:t xml:space="preserve">In addition, </w:t>
      </w:r>
      <w:r w:rsidR="00BC7BF5">
        <w:t xml:space="preserve">see </w:t>
      </w:r>
      <w:hyperlink w:anchor="_Appendix_B:_Special_1" w:history="1">
        <w:r w:rsidR="00FC18CE" w:rsidRPr="00115F1A">
          <w:rPr>
            <w:rStyle w:val="Hyperlink"/>
          </w:rPr>
          <w:t>Appendix B</w:t>
        </w:r>
      </w:hyperlink>
      <w:r w:rsidR="00ED3F3F">
        <w:t xml:space="preserve"> for cross-table pharmacy reporting</w:t>
      </w:r>
      <w:r w:rsidR="00BC7BF5">
        <w:t>.)</w:t>
      </w:r>
    </w:p>
    <w:p w14:paraId="02537D59" w14:textId="77777777" w:rsidR="00A910F6" w:rsidRDefault="00A910F6" w:rsidP="00A910F6">
      <w:pPr>
        <w:pStyle w:val="Heading3"/>
      </w:pPr>
      <w:bookmarkStart w:id="674" w:name="_Total_Other_Revenue"/>
      <w:bookmarkStart w:id="675" w:name="_Toc412466572"/>
      <w:bookmarkStart w:id="676" w:name="_Toc489440206"/>
      <w:bookmarkStart w:id="677" w:name="_Toc489949168"/>
      <w:bookmarkStart w:id="678" w:name="_Toc508225558"/>
      <w:bookmarkEnd w:id="674"/>
      <w:r>
        <w:t>Total Other Revenue (Line 11)</w:t>
      </w:r>
      <w:bookmarkEnd w:id="675"/>
      <w:bookmarkEnd w:id="676"/>
      <w:bookmarkEnd w:id="677"/>
      <w:bookmarkEnd w:id="678"/>
    </w:p>
    <w:p w14:paraId="09745065" w14:textId="432A2B2D" w:rsidR="00AD154B" w:rsidRDefault="00B661FE" w:rsidP="008016D1">
      <w:r>
        <w:t xml:space="preserve">The EHB automatically calculates </w:t>
      </w:r>
      <w:r w:rsidR="00A910F6">
        <w:t>the total of Lines 1, 5, 9, and 10</w:t>
      </w:r>
      <w:r w:rsidR="00FC18CE">
        <w:t>.</w:t>
      </w:r>
    </w:p>
    <w:p w14:paraId="4E3CF886" w14:textId="77777777" w:rsidR="006A79F8" w:rsidRPr="00836099" w:rsidRDefault="006A79F8" w:rsidP="008016D1">
      <w:r w:rsidRPr="00836099">
        <w:t xml:space="preserve">Additional information is available to </w:t>
      </w:r>
      <w:r>
        <w:t>clarify</w:t>
      </w:r>
      <w:r w:rsidRPr="00836099">
        <w:t xml:space="preserve"> </w:t>
      </w:r>
      <w:r>
        <w:t>reporting</w:t>
      </w:r>
      <w:r w:rsidRPr="00836099">
        <w:t>.</w:t>
      </w:r>
      <w:r>
        <w:t xml:space="preserve"> View </w:t>
      </w:r>
      <w:hyperlink w:anchor="_FAQs_for_Table_8"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9E</w:t>
        </w:r>
      </w:hyperlink>
      <w:r>
        <w:t>.</w:t>
      </w:r>
    </w:p>
    <w:p w14:paraId="268EE45D" w14:textId="77777777" w:rsidR="00211AD7" w:rsidRDefault="00211AD7" w:rsidP="00F62D42">
      <w:pPr>
        <w:pStyle w:val="ListParagraph"/>
        <w:sectPr w:rsidR="00211AD7" w:rsidSect="00115F1A">
          <w:type w:val="continuous"/>
          <w:pgSz w:w="12240" w:h="15840"/>
          <w:pgMar w:top="1440" w:right="1080" w:bottom="1440" w:left="1080" w:header="720" w:footer="720" w:gutter="0"/>
          <w:cols w:num="2" w:space="432"/>
          <w:docGrid w:linePitch="360"/>
        </w:sectPr>
      </w:pPr>
    </w:p>
    <w:p w14:paraId="52A9141E" w14:textId="77777777" w:rsidR="00151EC6" w:rsidRDefault="00911101" w:rsidP="0099358D">
      <w:pPr>
        <w:pStyle w:val="Heading2"/>
      </w:pPr>
      <w:bookmarkStart w:id="679" w:name="_Toc489440207"/>
      <w:bookmarkStart w:id="680" w:name="_Toc489949169"/>
      <w:bookmarkStart w:id="681" w:name="_Toc508225559"/>
      <w:r>
        <w:t>Table 9E: Other Revenues</w:t>
      </w:r>
      <w:bookmarkEnd w:id="679"/>
      <w:bookmarkEnd w:id="680"/>
      <w:bookmarkEnd w:id="681"/>
    </w:p>
    <w:p w14:paraId="3B75A235" w14:textId="5E09F590" w:rsidR="00911101" w:rsidRDefault="00911101" w:rsidP="008016D1">
      <w:pPr>
        <w:pStyle w:val="Footnotes"/>
      </w:pPr>
      <w:r>
        <w:t xml:space="preserve">Reporting Period: January 1, </w:t>
      </w:r>
      <w:r w:rsidR="00C862BA">
        <w:t>2019</w:t>
      </w:r>
      <w:r w:rsidR="00324689">
        <w:t>,</w:t>
      </w:r>
      <w:r>
        <w:t xml:space="preserve"> through December 31, </w:t>
      </w:r>
      <w:r w:rsidR="00C862BA">
        <w:t>2019</w:t>
      </w:r>
    </w:p>
    <w:p w14:paraId="52DB92AF" w14:textId="77777777" w:rsidR="00FC18CE" w:rsidRDefault="00FC18CE" w:rsidP="00F62D42">
      <w:pPr>
        <w:pStyle w:val="Footnotes"/>
      </w:pPr>
    </w:p>
    <w:tbl>
      <w:tblPr>
        <w:tblStyle w:val="UDSTables"/>
        <w:tblW w:w="5000" w:type="pct"/>
        <w:tblLook w:val="04A0" w:firstRow="1" w:lastRow="0" w:firstColumn="1" w:lastColumn="0" w:noHBand="0" w:noVBand="1"/>
      </w:tblPr>
      <w:tblGrid>
        <w:gridCol w:w="688"/>
        <w:gridCol w:w="7366"/>
        <w:gridCol w:w="2242"/>
      </w:tblGrid>
      <w:tr w:rsidR="00911101" w:rsidRPr="00911101" w14:paraId="72FAD004"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14:paraId="2ADCA6E5" w14:textId="77777777" w:rsidR="00911101" w:rsidRPr="008016D1" w:rsidRDefault="00911101" w:rsidP="008016D1">
            <w:pPr>
              <w:pStyle w:val="TableText"/>
            </w:pPr>
            <w:r w:rsidRPr="00911101">
              <w:t>Line</w:t>
            </w:r>
          </w:p>
        </w:tc>
        <w:tc>
          <w:tcPr>
            <w:tcW w:w="3577" w:type="pct"/>
            <w:vAlign w:val="center"/>
          </w:tcPr>
          <w:p w14:paraId="6DFB5849" w14:textId="77777777" w:rsidR="00911101" w:rsidRPr="008016D1" w:rsidRDefault="00911101" w:rsidP="008016D1">
            <w:pPr>
              <w:pStyle w:val="TableText"/>
            </w:pPr>
            <w:r w:rsidRPr="00911101">
              <w:t>Source</w:t>
            </w:r>
          </w:p>
        </w:tc>
        <w:tc>
          <w:tcPr>
            <w:tcW w:w="1089" w:type="pct"/>
            <w:vAlign w:val="center"/>
          </w:tcPr>
          <w:p w14:paraId="5E76D218" w14:textId="77777777" w:rsidR="00911101" w:rsidRPr="008016D1" w:rsidRDefault="00911101" w:rsidP="008016D1">
            <w:pPr>
              <w:pStyle w:val="TableText"/>
              <w:jc w:val="center"/>
            </w:pPr>
            <w:r w:rsidRPr="00911101">
              <w:t>Amount</w:t>
            </w:r>
          </w:p>
          <w:p w14:paraId="0F66BA03" w14:textId="77777777" w:rsidR="00911101" w:rsidRPr="008016D1" w:rsidRDefault="00911101" w:rsidP="008016D1">
            <w:pPr>
              <w:pStyle w:val="TableText"/>
              <w:jc w:val="center"/>
            </w:pPr>
            <w:r w:rsidRPr="00911101">
              <w:t>(a)</w:t>
            </w:r>
          </w:p>
        </w:tc>
      </w:tr>
      <w:tr w:rsidR="00911101" w:rsidRPr="00911101" w14:paraId="5AD51076" w14:textId="77777777" w:rsidTr="008016D1">
        <w:trPr>
          <w:cantSplit/>
        </w:trPr>
        <w:tc>
          <w:tcPr>
            <w:tcW w:w="334" w:type="pct"/>
            <w:shd w:val="clear" w:color="auto" w:fill="899EA6"/>
          </w:tcPr>
          <w:p w14:paraId="1B0B1BDF" w14:textId="77777777" w:rsidR="00911101" w:rsidRPr="008016D1" w:rsidRDefault="00911101" w:rsidP="001021BC">
            <w:pPr>
              <w:pStyle w:val="TableText"/>
              <w:rPr>
                <w:color w:val="899EA6"/>
                <w:sz w:val="12"/>
              </w:rPr>
            </w:pPr>
            <w:r w:rsidRPr="008016D1">
              <w:rPr>
                <w:color w:val="899EA6"/>
                <w:sz w:val="12"/>
              </w:rPr>
              <w:t>[blank]</w:t>
            </w:r>
          </w:p>
        </w:tc>
        <w:tc>
          <w:tcPr>
            <w:tcW w:w="3577" w:type="pct"/>
            <w:shd w:val="clear" w:color="auto" w:fill="899EA6"/>
          </w:tcPr>
          <w:p w14:paraId="1438FB94" w14:textId="3F1E8781" w:rsidR="00911101" w:rsidRPr="008016D1" w:rsidRDefault="00911101" w:rsidP="001021BC">
            <w:pPr>
              <w:pStyle w:val="TableText"/>
              <w:rPr>
                <w:b/>
                <w:color w:val="EEECE1" w:themeColor="background2"/>
              </w:rPr>
            </w:pPr>
            <w:r w:rsidRPr="008016D1">
              <w:rPr>
                <w:b/>
                <w:color w:val="EEECE1" w:themeColor="background2"/>
              </w:rPr>
              <w:t xml:space="preserve">BPHC Grants (Enter </w:t>
            </w:r>
            <w:r w:rsidR="00DA3A9A">
              <w:rPr>
                <w:b/>
                <w:color w:val="EEECE1" w:themeColor="background2"/>
              </w:rPr>
              <w:t>A</w:t>
            </w:r>
            <w:r w:rsidR="00DA3A9A" w:rsidRPr="00883BDA">
              <w:rPr>
                <w:b/>
                <w:color w:val="EEECE1" w:themeColor="background2"/>
              </w:rPr>
              <w:t xml:space="preserve">mount </w:t>
            </w:r>
            <w:r w:rsidR="00DA3A9A">
              <w:rPr>
                <w:b/>
                <w:color w:val="EEECE1" w:themeColor="background2"/>
              </w:rPr>
              <w:t>D</w:t>
            </w:r>
            <w:r w:rsidR="00DA3A9A" w:rsidRPr="00883BDA">
              <w:rPr>
                <w:b/>
                <w:color w:val="EEECE1" w:themeColor="background2"/>
              </w:rPr>
              <w:t xml:space="preserve">rawn </w:t>
            </w:r>
            <w:r w:rsidR="00DA3A9A">
              <w:rPr>
                <w:b/>
                <w:color w:val="EEECE1" w:themeColor="background2"/>
              </w:rPr>
              <w:t>D</w:t>
            </w:r>
            <w:r w:rsidR="00DA3A9A" w:rsidRPr="00883BDA">
              <w:rPr>
                <w:b/>
                <w:color w:val="EEECE1" w:themeColor="background2"/>
              </w:rPr>
              <w:t>own</w:t>
            </w:r>
            <w:r w:rsidRPr="008016D1">
              <w:rPr>
                <w:b/>
                <w:color w:val="EEECE1" w:themeColor="background2"/>
              </w:rPr>
              <w:t xml:space="preserve"> – Consistent with PMS 272)</w:t>
            </w:r>
          </w:p>
        </w:tc>
        <w:tc>
          <w:tcPr>
            <w:tcW w:w="1089" w:type="pct"/>
            <w:shd w:val="clear" w:color="auto" w:fill="899EA6"/>
          </w:tcPr>
          <w:p w14:paraId="69180DC4" w14:textId="77777777" w:rsidR="00911101" w:rsidRPr="008016D1" w:rsidRDefault="00911101" w:rsidP="001021BC">
            <w:pPr>
              <w:pStyle w:val="TableText"/>
              <w:rPr>
                <w:color w:val="899EA6"/>
              </w:rPr>
            </w:pPr>
            <w:r w:rsidRPr="008016D1">
              <w:rPr>
                <w:color w:val="899EA6"/>
              </w:rPr>
              <w:t>[blank]</w:t>
            </w:r>
          </w:p>
        </w:tc>
      </w:tr>
      <w:tr w:rsidR="00911101" w:rsidRPr="00911101" w14:paraId="4785E67E" w14:textId="77777777" w:rsidTr="008016D1">
        <w:trPr>
          <w:cantSplit/>
        </w:trPr>
        <w:tc>
          <w:tcPr>
            <w:tcW w:w="334" w:type="pct"/>
          </w:tcPr>
          <w:p w14:paraId="3AE56D2A" w14:textId="114132D0" w:rsidR="00911101" w:rsidRPr="00911101" w:rsidRDefault="00911101" w:rsidP="008016D1">
            <w:pPr>
              <w:pStyle w:val="TableText"/>
            </w:pPr>
            <w:r w:rsidRPr="00911101">
              <w:t>1a</w:t>
            </w:r>
          </w:p>
        </w:tc>
        <w:tc>
          <w:tcPr>
            <w:tcW w:w="3577" w:type="pct"/>
          </w:tcPr>
          <w:p w14:paraId="0E99A620" w14:textId="0D470BF7" w:rsidR="00911101" w:rsidRPr="00911101" w:rsidRDefault="00911101" w:rsidP="008016D1">
            <w:pPr>
              <w:pStyle w:val="TableText"/>
            </w:pPr>
            <w:r w:rsidRPr="00911101">
              <w:t>Migrant Health Center</w:t>
            </w:r>
          </w:p>
        </w:tc>
        <w:tc>
          <w:tcPr>
            <w:tcW w:w="1089" w:type="pct"/>
          </w:tcPr>
          <w:p w14:paraId="3786C024"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585A9721" w14:textId="77777777" w:rsidTr="008016D1">
        <w:trPr>
          <w:cantSplit/>
        </w:trPr>
        <w:tc>
          <w:tcPr>
            <w:tcW w:w="334" w:type="pct"/>
          </w:tcPr>
          <w:p w14:paraId="76E83933" w14:textId="79A2B142" w:rsidR="00911101" w:rsidRPr="00911101" w:rsidRDefault="00911101" w:rsidP="008016D1">
            <w:pPr>
              <w:pStyle w:val="TableText"/>
            </w:pPr>
            <w:r w:rsidRPr="00911101">
              <w:t>1b</w:t>
            </w:r>
          </w:p>
        </w:tc>
        <w:tc>
          <w:tcPr>
            <w:tcW w:w="3577" w:type="pct"/>
          </w:tcPr>
          <w:p w14:paraId="45E75A08" w14:textId="77777777" w:rsidR="00911101" w:rsidRPr="00911101" w:rsidRDefault="00911101" w:rsidP="008016D1">
            <w:pPr>
              <w:pStyle w:val="TableText"/>
            </w:pPr>
            <w:r w:rsidRPr="00911101">
              <w:t>Community Health Center</w:t>
            </w:r>
          </w:p>
        </w:tc>
        <w:tc>
          <w:tcPr>
            <w:tcW w:w="1089" w:type="pct"/>
          </w:tcPr>
          <w:p w14:paraId="5775AC29"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4F32FF09" w14:textId="77777777" w:rsidTr="008016D1">
        <w:trPr>
          <w:cantSplit/>
        </w:trPr>
        <w:tc>
          <w:tcPr>
            <w:tcW w:w="334" w:type="pct"/>
          </w:tcPr>
          <w:p w14:paraId="2664BEF5" w14:textId="71772975" w:rsidR="00911101" w:rsidRPr="00911101" w:rsidRDefault="00911101" w:rsidP="008016D1">
            <w:pPr>
              <w:pStyle w:val="TableText"/>
            </w:pPr>
            <w:r w:rsidRPr="00911101">
              <w:t>1c</w:t>
            </w:r>
          </w:p>
        </w:tc>
        <w:tc>
          <w:tcPr>
            <w:tcW w:w="3577" w:type="pct"/>
          </w:tcPr>
          <w:p w14:paraId="01FE7B0C" w14:textId="77777777" w:rsidR="00911101" w:rsidRPr="00911101" w:rsidRDefault="00911101" w:rsidP="008016D1">
            <w:pPr>
              <w:pStyle w:val="TableText"/>
            </w:pPr>
            <w:r w:rsidRPr="00911101">
              <w:t>Health Care for the Homeless</w:t>
            </w:r>
          </w:p>
        </w:tc>
        <w:tc>
          <w:tcPr>
            <w:tcW w:w="1089" w:type="pct"/>
          </w:tcPr>
          <w:p w14:paraId="1AC33E20"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4BEBD828" w14:textId="77777777" w:rsidTr="008016D1">
        <w:trPr>
          <w:cantSplit/>
        </w:trPr>
        <w:tc>
          <w:tcPr>
            <w:tcW w:w="334" w:type="pct"/>
          </w:tcPr>
          <w:p w14:paraId="726EC998" w14:textId="037E70B5" w:rsidR="00911101" w:rsidRPr="00911101" w:rsidRDefault="00911101" w:rsidP="008016D1">
            <w:pPr>
              <w:pStyle w:val="TableText"/>
            </w:pPr>
            <w:r w:rsidRPr="00911101">
              <w:t>1e</w:t>
            </w:r>
          </w:p>
        </w:tc>
        <w:tc>
          <w:tcPr>
            <w:tcW w:w="3577" w:type="pct"/>
          </w:tcPr>
          <w:p w14:paraId="1F38B772" w14:textId="77777777" w:rsidR="00911101" w:rsidRPr="00911101" w:rsidRDefault="00911101" w:rsidP="008016D1">
            <w:pPr>
              <w:pStyle w:val="TableText"/>
            </w:pPr>
            <w:r w:rsidRPr="00911101">
              <w:t xml:space="preserve">Public Housing Primary Care </w:t>
            </w:r>
          </w:p>
        </w:tc>
        <w:tc>
          <w:tcPr>
            <w:tcW w:w="1089" w:type="pct"/>
          </w:tcPr>
          <w:p w14:paraId="5DE24131"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4C46D673" w14:textId="77777777" w:rsidTr="008016D1">
        <w:trPr>
          <w:cantSplit/>
        </w:trPr>
        <w:tc>
          <w:tcPr>
            <w:tcW w:w="334" w:type="pct"/>
          </w:tcPr>
          <w:p w14:paraId="31D04AD4" w14:textId="24B68554" w:rsidR="00911101" w:rsidRPr="00911101" w:rsidRDefault="00911101" w:rsidP="008016D1">
            <w:pPr>
              <w:pStyle w:val="TableText"/>
            </w:pPr>
            <w:r w:rsidRPr="00911101">
              <w:t>1g</w:t>
            </w:r>
          </w:p>
        </w:tc>
        <w:tc>
          <w:tcPr>
            <w:tcW w:w="3577" w:type="pct"/>
          </w:tcPr>
          <w:p w14:paraId="1ED367C2" w14:textId="77777777" w:rsidR="00911101" w:rsidRPr="00911101" w:rsidRDefault="00911101" w:rsidP="008016D1">
            <w:pPr>
              <w:pStyle w:val="TableText"/>
              <w:jc w:val="right"/>
            </w:pPr>
            <w:r w:rsidRPr="00911101">
              <w:rPr>
                <w:b/>
                <w:bCs/>
              </w:rPr>
              <w:t xml:space="preserve">Total Health Center </w:t>
            </w:r>
            <w:r w:rsidRPr="00911101">
              <w:t>(Sum Lines 1a through 1e)</w:t>
            </w:r>
          </w:p>
        </w:tc>
        <w:tc>
          <w:tcPr>
            <w:tcW w:w="1089" w:type="pct"/>
          </w:tcPr>
          <w:p w14:paraId="2F402E8E"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6CCC19E3" w14:textId="77777777" w:rsidTr="008016D1">
        <w:trPr>
          <w:cantSplit/>
        </w:trPr>
        <w:tc>
          <w:tcPr>
            <w:tcW w:w="334" w:type="pct"/>
          </w:tcPr>
          <w:p w14:paraId="549DE3F3" w14:textId="0925BC7D" w:rsidR="00911101" w:rsidRPr="00911101" w:rsidRDefault="00911101" w:rsidP="008016D1">
            <w:pPr>
              <w:pStyle w:val="TableText"/>
            </w:pPr>
            <w:r w:rsidRPr="00911101">
              <w:t>1j</w:t>
            </w:r>
          </w:p>
        </w:tc>
        <w:tc>
          <w:tcPr>
            <w:tcW w:w="3577" w:type="pct"/>
          </w:tcPr>
          <w:p w14:paraId="483EC9E1" w14:textId="77777777" w:rsidR="00911101" w:rsidRPr="00911101" w:rsidRDefault="00911101" w:rsidP="008016D1">
            <w:pPr>
              <w:pStyle w:val="TableText"/>
            </w:pPr>
            <w:r w:rsidRPr="00911101">
              <w:t>Capital Improvement Program Grants</w:t>
            </w:r>
          </w:p>
        </w:tc>
        <w:tc>
          <w:tcPr>
            <w:tcW w:w="1089" w:type="pct"/>
          </w:tcPr>
          <w:p w14:paraId="2BD38618"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75D2D65D" w14:textId="77777777" w:rsidTr="008016D1">
        <w:trPr>
          <w:cantSplit/>
        </w:trPr>
        <w:tc>
          <w:tcPr>
            <w:tcW w:w="334" w:type="pct"/>
          </w:tcPr>
          <w:p w14:paraId="6D0A0B21" w14:textId="07BCBA24" w:rsidR="00911101" w:rsidRPr="00911101" w:rsidRDefault="00911101" w:rsidP="008016D1">
            <w:pPr>
              <w:pStyle w:val="TableText"/>
            </w:pPr>
            <w:r w:rsidRPr="00911101">
              <w:t>1k</w:t>
            </w:r>
          </w:p>
        </w:tc>
        <w:tc>
          <w:tcPr>
            <w:tcW w:w="3577" w:type="pct"/>
          </w:tcPr>
          <w:p w14:paraId="3559DFF5" w14:textId="6E3DA96D" w:rsidR="00911101" w:rsidRPr="00911101" w:rsidRDefault="00911101" w:rsidP="008016D1">
            <w:pPr>
              <w:pStyle w:val="TableText"/>
            </w:pPr>
            <w:r w:rsidRPr="00911101">
              <w:t>Capital Development Grants, including School</w:t>
            </w:r>
            <w:r w:rsidR="00B661FE">
              <w:t>-</w:t>
            </w:r>
            <w:r w:rsidRPr="00911101">
              <w:t>Based Health Center Capital Grants</w:t>
            </w:r>
          </w:p>
        </w:tc>
        <w:tc>
          <w:tcPr>
            <w:tcW w:w="1089" w:type="pct"/>
          </w:tcPr>
          <w:p w14:paraId="53F1944B"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7B8AC977" w14:textId="77777777" w:rsidTr="008016D1">
        <w:trPr>
          <w:cantSplit/>
        </w:trPr>
        <w:tc>
          <w:tcPr>
            <w:tcW w:w="334" w:type="pct"/>
          </w:tcPr>
          <w:p w14:paraId="347694D0" w14:textId="4E99BD32" w:rsidR="00911101" w:rsidRPr="008016D1" w:rsidRDefault="00911101" w:rsidP="008016D1">
            <w:pPr>
              <w:pStyle w:val="TableText"/>
            </w:pPr>
            <w:r w:rsidRPr="008016D1">
              <w:t>1</w:t>
            </w:r>
          </w:p>
        </w:tc>
        <w:tc>
          <w:tcPr>
            <w:tcW w:w="3577" w:type="pct"/>
            <w:vAlign w:val="center"/>
          </w:tcPr>
          <w:p w14:paraId="4437C01C" w14:textId="77777777" w:rsidR="00911101" w:rsidRPr="00911101" w:rsidRDefault="00911101" w:rsidP="001021BC">
            <w:pPr>
              <w:pStyle w:val="TableText"/>
              <w:jc w:val="right"/>
              <w:rPr>
                <w:b/>
                <w:bCs/>
              </w:rPr>
            </w:pPr>
            <w:r w:rsidRPr="00911101">
              <w:rPr>
                <w:b/>
                <w:bCs/>
              </w:rPr>
              <w:t>Total BPHC Grants</w:t>
            </w:r>
          </w:p>
          <w:p w14:paraId="29D1D621" w14:textId="77777777" w:rsidR="00911101" w:rsidRPr="00911101" w:rsidRDefault="00911101" w:rsidP="008016D1">
            <w:pPr>
              <w:pStyle w:val="TableText"/>
              <w:jc w:val="right"/>
            </w:pPr>
            <w:r w:rsidRPr="00911101">
              <w:t>(Sum Lines 1g + 1j + 1k)</w:t>
            </w:r>
          </w:p>
        </w:tc>
        <w:tc>
          <w:tcPr>
            <w:tcW w:w="1089" w:type="pct"/>
          </w:tcPr>
          <w:p w14:paraId="72106F4D" w14:textId="77777777" w:rsidR="00911101" w:rsidRPr="008016D1" w:rsidRDefault="00911101" w:rsidP="008016D1">
            <w:pPr>
              <w:pStyle w:val="TableText"/>
              <w:rPr>
                <w:color w:val="EEECE1" w:themeColor="background2"/>
              </w:rPr>
            </w:pPr>
            <w:r w:rsidRPr="008016D1">
              <w:rPr>
                <w:color w:val="EEECE1" w:themeColor="background2"/>
              </w:rPr>
              <w:t>[blank]</w:t>
            </w:r>
          </w:p>
        </w:tc>
      </w:tr>
      <w:tr w:rsidR="001021BC" w:rsidRPr="00911101" w14:paraId="6ED9236E" w14:textId="77777777" w:rsidTr="008016D1">
        <w:trPr>
          <w:cantSplit/>
        </w:trPr>
        <w:tc>
          <w:tcPr>
            <w:tcW w:w="334" w:type="pct"/>
            <w:shd w:val="clear" w:color="auto" w:fill="899EA6"/>
          </w:tcPr>
          <w:p w14:paraId="165FDB09" w14:textId="77777777" w:rsidR="00911101" w:rsidRPr="008016D1" w:rsidRDefault="001021BC" w:rsidP="001021BC">
            <w:pPr>
              <w:pStyle w:val="TableText"/>
              <w:rPr>
                <w:color w:val="899EA6"/>
                <w:sz w:val="10"/>
              </w:rPr>
            </w:pPr>
            <w:r w:rsidRPr="008016D1">
              <w:rPr>
                <w:color w:val="899EA6"/>
                <w:sz w:val="10"/>
              </w:rPr>
              <w:t>[blank]</w:t>
            </w:r>
          </w:p>
        </w:tc>
        <w:tc>
          <w:tcPr>
            <w:tcW w:w="3577" w:type="pct"/>
            <w:shd w:val="clear" w:color="auto" w:fill="899EA6"/>
          </w:tcPr>
          <w:p w14:paraId="7662A509" w14:textId="77777777" w:rsidR="00911101" w:rsidRPr="008016D1" w:rsidRDefault="00911101" w:rsidP="001021BC">
            <w:pPr>
              <w:pStyle w:val="TableText"/>
              <w:rPr>
                <w:b/>
                <w:color w:val="EEECE1" w:themeColor="background2"/>
              </w:rPr>
            </w:pPr>
            <w:r w:rsidRPr="008016D1">
              <w:rPr>
                <w:b/>
                <w:color w:val="EEECE1" w:themeColor="background2"/>
              </w:rPr>
              <w:t>Other Federal Grants</w:t>
            </w:r>
          </w:p>
        </w:tc>
        <w:tc>
          <w:tcPr>
            <w:tcW w:w="1089" w:type="pct"/>
            <w:shd w:val="clear" w:color="auto" w:fill="899EA6"/>
          </w:tcPr>
          <w:p w14:paraId="41623006" w14:textId="77777777" w:rsidR="00911101" w:rsidRPr="008016D1" w:rsidRDefault="00911101" w:rsidP="001021BC">
            <w:pPr>
              <w:pStyle w:val="TableText"/>
              <w:rPr>
                <w:color w:val="899EA6"/>
              </w:rPr>
            </w:pPr>
            <w:r w:rsidRPr="008016D1">
              <w:rPr>
                <w:color w:val="899EA6"/>
              </w:rPr>
              <w:t>[blank]</w:t>
            </w:r>
          </w:p>
        </w:tc>
      </w:tr>
      <w:tr w:rsidR="00911101" w:rsidRPr="00911101" w14:paraId="00160393" w14:textId="77777777" w:rsidTr="008016D1">
        <w:trPr>
          <w:cantSplit/>
        </w:trPr>
        <w:tc>
          <w:tcPr>
            <w:tcW w:w="334" w:type="pct"/>
          </w:tcPr>
          <w:p w14:paraId="1B311738" w14:textId="7AFC1814" w:rsidR="00911101" w:rsidRPr="00911101" w:rsidRDefault="00911101" w:rsidP="008016D1">
            <w:pPr>
              <w:pStyle w:val="TableText"/>
            </w:pPr>
            <w:r w:rsidRPr="00911101">
              <w:t>2</w:t>
            </w:r>
          </w:p>
        </w:tc>
        <w:tc>
          <w:tcPr>
            <w:tcW w:w="3577" w:type="pct"/>
          </w:tcPr>
          <w:p w14:paraId="45547451" w14:textId="77777777" w:rsidR="00911101" w:rsidRPr="00911101" w:rsidRDefault="00911101" w:rsidP="008016D1">
            <w:pPr>
              <w:pStyle w:val="TableText"/>
            </w:pPr>
            <w:r w:rsidRPr="00911101">
              <w:t>Ryan White Part C HIV Early Intervention</w:t>
            </w:r>
          </w:p>
        </w:tc>
        <w:tc>
          <w:tcPr>
            <w:tcW w:w="1089" w:type="pct"/>
          </w:tcPr>
          <w:p w14:paraId="53FF3160"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2D210A4F" w14:textId="77777777" w:rsidTr="008016D1">
        <w:trPr>
          <w:cantSplit/>
        </w:trPr>
        <w:tc>
          <w:tcPr>
            <w:tcW w:w="334" w:type="pct"/>
          </w:tcPr>
          <w:p w14:paraId="6793CDC1" w14:textId="3434AD34" w:rsidR="00911101" w:rsidRPr="00911101" w:rsidRDefault="00911101" w:rsidP="008016D1">
            <w:pPr>
              <w:pStyle w:val="TableText"/>
            </w:pPr>
            <w:r w:rsidRPr="00911101">
              <w:t>3</w:t>
            </w:r>
          </w:p>
        </w:tc>
        <w:tc>
          <w:tcPr>
            <w:tcW w:w="3577" w:type="pct"/>
          </w:tcPr>
          <w:p w14:paraId="2C495D87" w14:textId="77777777" w:rsidR="00911101" w:rsidRPr="00911101" w:rsidRDefault="00911101" w:rsidP="008016D1">
            <w:pPr>
              <w:pStyle w:val="TableText"/>
            </w:pPr>
            <w:r w:rsidRPr="00911101">
              <w:t>Other Fed</w:t>
            </w:r>
            <w:r w:rsidR="00D20B2C">
              <w:t>eral Grants (specify: _______</w:t>
            </w:r>
            <w:r w:rsidRPr="00911101">
              <w:t>)</w:t>
            </w:r>
          </w:p>
        </w:tc>
        <w:tc>
          <w:tcPr>
            <w:tcW w:w="1089" w:type="pct"/>
          </w:tcPr>
          <w:p w14:paraId="1595C130"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48AA3E10" w14:textId="77777777" w:rsidTr="008016D1">
        <w:trPr>
          <w:cantSplit/>
        </w:trPr>
        <w:tc>
          <w:tcPr>
            <w:tcW w:w="334" w:type="pct"/>
          </w:tcPr>
          <w:p w14:paraId="67953131" w14:textId="63E579FB" w:rsidR="00911101" w:rsidRPr="00911101" w:rsidRDefault="00911101" w:rsidP="008016D1">
            <w:pPr>
              <w:pStyle w:val="TableText"/>
            </w:pPr>
            <w:r w:rsidRPr="00911101">
              <w:t>3a</w:t>
            </w:r>
          </w:p>
        </w:tc>
        <w:tc>
          <w:tcPr>
            <w:tcW w:w="3577" w:type="pct"/>
          </w:tcPr>
          <w:p w14:paraId="618D235A" w14:textId="77777777" w:rsidR="00911101" w:rsidRPr="00911101" w:rsidRDefault="00911101" w:rsidP="008016D1">
            <w:pPr>
              <w:pStyle w:val="TableText"/>
            </w:pPr>
            <w:r w:rsidRPr="00911101">
              <w:t>Medicare and Medicaid EHR Incentive Payments for Eligible Providers</w:t>
            </w:r>
          </w:p>
        </w:tc>
        <w:tc>
          <w:tcPr>
            <w:tcW w:w="1089" w:type="pct"/>
          </w:tcPr>
          <w:p w14:paraId="7E922BE0"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25B7808D" w14:textId="77777777" w:rsidTr="008016D1">
        <w:trPr>
          <w:cantSplit/>
        </w:trPr>
        <w:tc>
          <w:tcPr>
            <w:tcW w:w="334" w:type="pct"/>
          </w:tcPr>
          <w:p w14:paraId="461BD83C" w14:textId="75858712" w:rsidR="00911101" w:rsidRPr="00911101" w:rsidRDefault="00911101" w:rsidP="008016D1">
            <w:pPr>
              <w:pStyle w:val="TableText"/>
            </w:pPr>
            <w:r w:rsidRPr="00911101">
              <w:t>5</w:t>
            </w:r>
          </w:p>
        </w:tc>
        <w:tc>
          <w:tcPr>
            <w:tcW w:w="3577" w:type="pct"/>
            <w:vAlign w:val="center"/>
          </w:tcPr>
          <w:p w14:paraId="35434945" w14:textId="77777777" w:rsidR="00911101" w:rsidRPr="00911101" w:rsidRDefault="00911101" w:rsidP="001021BC">
            <w:pPr>
              <w:pStyle w:val="TableText"/>
              <w:jc w:val="right"/>
              <w:rPr>
                <w:b/>
                <w:bCs/>
              </w:rPr>
            </w:pPr>
            <w:r w:rsidRPr="00911101">
              <w:rPr>
                <w:b/>
                <w:bCs/>
              </w:rPr>
              <w:t>Total Other Federal Grants</w:t>
            </w:r>
          </w:p>
          <w:p w14:paraId="715E9CE0" w14:textId="77777777" w:rsidR="00911101" w:rsidRPr="00911101" w:rsidRDefault="00911101" w:rsidP="008016D1">
            <w:pPr>
              <w:pStyle w:val="TableText"/>
              <w:jc w:val="right"/>
            </w:pPr>
            <w:r w:rsidRPr="00911101">
              <w:t>(Sum Lines 2–</w:t>
            </w:r>
            <w:r w:rsidR="00802715">
              <w:t>3</w:t>
            </w:r>
            <w:r w:rsidRPr="00911101">
              <w:t>a)</w:t>
            </w:r>
          </w:p>
        </w:tc>
        <w:tc>
          <w:tcPr>
            <w:tcW w:w="1089" w:type="pct"/>
          </w:tcPr>
          <w:p w14:paraId="55B54226" w14:textId="77777777" w:rsidR="00911101" w:rsidRPr="008016D1" w:rsidRDefault="00911101" w:rsidP="008016D1">
            <w:pPr>
              <w:pStyle w:val="TableText"/>
              <w:rPr>
                <w:color w:val="EEECE1" w:themeColor="background2"/>
              </w:rPr>
            </w:pPr>
            <w:r w:rsidRPr="008016D1">
              <w:rPr>
                <w:color w:val="EEECE1" w:themeColor="background2"/>
              </w:rPr>
              <w:t>[blank]</w:t>
            </w:r>
          </w:p>
        </w:tc>
      </w:tr>
      <w:tr w:rsidR="001021BC" w:rsidRPr="00911101" w14:paraId="7E54984F" w14:textId="77777777" w:rsidTr="008016D1">
        <w:trPr>
          <w:cantSplit/>
        </w:trPr>
        <w:tc>
          <w:tcPr>
            <w:tcW w:w="334" w:type="pct"/>
            <w:shd w:val="clear" w:color="auto" w:fill="899EA6"/>
          </w:tcPr>
          <w:p w14:paraId="0BCB6569" w14:textId="77777777" w:rsidR="00911101" w:rsidRPr="008016D1" w:rsidRDefault="001021BC" w:rsidP="001021BC">
            <w:pPr>
              <w:pStyle w:val="TableText"/>
              <w:rPr>
                <w:color w:val="899EA6"/>
                <w:sz w:val="10"/>
              </w:rPr>
            </w:pPr>
            <w:r w:rsidRPr="008016D1">
              <w:rPr>
                <w:color w:val="899EA6"/>
                <w:sz w:val="10"/>
              </w:rPr>
              <w:t>[blank]</w:t>
            </w:r>
          </w:p>
        </w:tc>
        <w:tc>
          <w:tcPr>
            <w:tcW w:w="3577" w:type="pct"/>
            <w:shd w:val="clear" w:color="auto" w:fill="899EA6"/>
          </w:tcPr>
          <w:p w14:paraId="14FE2BDD" w14:textId="77777777" w:rsidR="00911101" w:rsidRPr="008016D1" w:rsidRDefault="00911101" w:rsidP="001021BC">
            <w:pPr>
              <w:pStyle w:val="TableText"/>
              <w:rPr>
                <w:b/>
                <w:color w:val="EEECE1" w:themeColor="background2"/>
              </w:rPr>
            </w:pPr>
            <w:r w:rsidRPr="008016D1">
              <w:rPr>
                <w:b/>
                <w:color w:val="EEECE1" w:themeColor="background2"/>
              </w:rPr>
              <w:t>Non-Federal Grants or Contracts</w:t>
            </w:r>
          </w:p>
        </w:tc>
        <w:tc>
          <w:tcPr>
            <w:tcW w:w="1089" w:type="pct"/>
            <w:shd w:val="clear" w:color="auto" w:fill="899EA6"/>
          </w:tcPr>
          <w:p w14:paraId="75E57208" w14:textId="77777777" w:rsidR="00911101" w:rsidRPr="008016D1" w:rsidRDefault="001021BC" w:rsidP="001021BC">
            <w:pPr>
              <w:pStyle w:val="TableText"/>
              <w:rPr>
                <w:color w:val="FFFFFF" w:themeColor="background1"/>
              </w:rPr>
            </w:pPr>
            <w:r w:rsidRPr="008016D1">
              <w:rPr>
                <w:color w:val="899EA6"/>
              </w:rPr>
              <w:t>[blank]</w:t>
            </w:r>
          </w:p>
        </w:tc>
      </w:tr>
      <w:tr w:rsidR="00911101" w:rsidRPr="00911101" w14:paraId="697BB908" w14:textId="77777777" w:rsidTr="008016D1">
        <w:trPr>
          <w:cantSplit/>
        </w:trPr>
        <w:tc>
          <w:tcPr>
            <w:tcW w:w="334" w:type="pct"/>
          </w:tcPr>
          <w:p w14:paraId="0E641533" w14:textId="1E9BA52B" w:rsidR="00911101" w:rsidRPr="00911101" w:rsidRDefault="00911101" w:rsidP="008016D1">
            <w:pPr>
              <w:pStyle w:val="TableText"/>
            </w:pPr>
            <w:r w:rsidRPr="00911101">
              <w:t>6</w:t>
            </w:r>
          </w:p>
        </w:tc>
        <w:tc>
          <w:tcPr>
            <w:tcW w:w="3577" w:type="pct"/>
          </w:tcPr>
          <w:p w14:paraId="308DFACD" w14:textId="77777777" w:rsidR="00911101" w:rsidRPr="00911101" w:rsidRDefault="00911101" w:rsidP="008016D1">
            <w:pPr>
              <w:pStyle w:val="TableText"/>
            </w:pPr>
            <w:r w:rsidRPr="00911101">
              <w:t>State Government Grants and Contracts (specify:</w:t>
            </w:r>
            <w:r w:rsidR="00D20B2C">
              <w:t xml:space="preserve"> _______</w:t>
            </w:r>
            <w:r w:rsidRPr="00911101">
              <w:t>)</w:t>
            </w:r>
          </w:p>
        </w:tc>
        <w:tc>
          <w:tcPr>
            <w:tcW w:w="1089" w:type="pct"/>
          </w:tcPr>
          <w:p w14:paraId="51DB69EE"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77782D0C" w14:textId="77777777" w:rsidTr="008016D1">
        <w:trPr>
          <w:cantSplit/>
        </w:trPr>
        <w:tc>
          <w:tcPr>
            <w:tcW w:w="334" w:type="pct"/>
          </w:tcPr>
          <w:p w14:paraId="4A76657C" w14:textId="541C1E30" w:rsidR="00911101" w:rsidRPr="00911101" w:rsidRDefault="00911101" w:rsidP="008016D1">
            <w:pPr>
              <w:pStyle w:val="TableText"/>
            </w:pPr>
            <w:r w:rsidRPr="00911101">
              <w:t>6a</w:t>
            </w:r>
          </w:p>
        </w:tc>
        <w:tc>
          <w:tcPr>
            <w:tcW w:w="3577" w:type="pct"/>
          </w:tcPr>
          <w:p w14:paraId="3B20305F" w14:textId="77777777" w:rsidR="00911101" w:rsidRPr="00911101" w:rsidRDefault="00911101" w:rsidP="008016D1">
            <w:pPr>
              <w:pStyle w:val="TableText"/>
            </w:pPr>
            <w:r w:rsidRPr="00911101">
              <w:t>State/Local Indigent Care Programs (specify:</w:t>
            </w:r>
            <w:r w:rsidR="00D20B2C">
              <w:t xml:space="preserve"> _______</w:t>
            </w:r>
            <w:r w:rsidRPr="00911101">
              <w:t>)</w:t>
            </w:r>
          </w:p>
        </w:tc>
        <w:tc>
          <w:tcPr>
            <w:tcW w:w="1089" w:type="pct"/>
          </w:tcPr>
          <w:p w14:paraId="5CEC7CAF"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46A2B765" w14:textId="77777777" w:rsidTr="008016D1">
        <w:trPr>
          <w:cantSplit/>
        </w:trPr>
        <w:tc>
          <w:tcPr>
            <w:tcW w:w="334" w:type="pct"/>
          </w:tcPr>
          <w:p w14:paraId="58651FA4" w14:textId="55BF00C9" w:rsidR="00911101" w:rsidRPr="00911101" w:rsidRDefault="00911101" w:rsidP="008016D1">
            <w:pPr>
              <w:pStyle w:val="TableText"/>
            </w:pPr>
            <w:r w:rsidRPr="00911101">
              <w:t>7</w:t>
            </w:r>
          </w:p>
        </w:tc>
        <w:tc>
          <w:tcPr>
            <w:tcW w:w="3577" w:type="pct"/>
          </w:tcPr>
          <w:p w14:paraId="3A7BC134" w14:textId="77777777" w:rsidR="00911101" w:rsidRPr="00911101" w:rsidRDefault="00911101" w:rsidP="008016D1">
            <w:pPr>
              <w:pStyle w:val="TableText"/>
            </w:pPr>
            <w:r w:rsidRPr="00911101">
              <w:t>Local Government Grants and Contracts (specify:</w:t>
            </w:r>
            <w:r w:rsidR="00D20B2C">
              <w:t xml:space="preserve"> _______</w:t>
            </w:r>
            <w:r w:rsidRPr="00911101">
              <w:t>)</w:t>
            </w:r>
          </w:p>
        </w:tc>
        <w:tc>
          <w:tcPr>
            <w:tcW w:w="1089" w:type="pct"/>
          </w:tcPr>
          <w:p w14:paraId="38AFAD93"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7F003529" w14:textId="77777777" w:rsidTr="008016D1">
        <w:trPr>
          <w:cantSplit/>
        </w:trPr>
        <w:tc>
          <w:tcPr>
            <w:tcW w:w="334" w:type="pct"/>
          </w:tcPr>
          <w:p w14:paraId="6B62731B" w14:textId="1B8E07B2" w:rsidR="00911101" w:rsidRPr="00911101" w:rsidRDefault="00911101" w:rsidP="008016D1">
            <w:pPr>
              <w:pStyle w:val="TableText"/>
            </w:pPr>
            <w:r w:rsidRPr="00911101">
              <w:t>8</w:t>
            </w:r>
          </w:p>
        </w:tc>
        <w:tc>
          <w:tcPr>
            <w:tcW w:w="3577" w:type="pct"/>
          </w:tcPr>
          <w:p w14:paraId="3AE6D5B5" w14:textId="77777777" w:rsidR="00911101" w:rsidRPr="00911101" w:rsidRDefault="00911101" w:rsidP="008016D1">
            <w:pPr>
              <w:pStyle w:val="TableText"/>
            </w:pPr>
            <w:r w:rsidRPr="00911101">
              <w:t xml:space="preserve">Foundation/Private Grants and Contracts (specify: </w:t>
            </w:r>
            <w:r w:rsidR="00D20B2C">
              <w:t>_______</w:t>
            </w:r>
            <w:r w:rsidRPr="00911101">
              <w:t>)</w:t>
            </w:r>
          </w:p>
        </w:tc>
        <w:tc>
          <w:tcPr>
            <w:tcW w:w="1089" w:type="pct"/>
          </w:tcPr>
          <w:p w14:paraId="44A1672E" w14:textId="77777777" w:rsidR="00911101" w:rsidRPr="008016D1" w:rsidRDefault="00911101" w:rsidP="008016D1">
            <w:pPr>
              <w:pStyle w:val="TableText"/>
              <w:rPr>
                <w:color w:val="EEECE1" w:themeColor="background2"/>
              </w:rPr>
            </w:pPr>
            <w:r w:rsidRPr="008016D1">
              <w:rPr>
                <w:color w:val="EEECE1" w:themeColor="background2"/>
              </w:rPr>
              <w:t>[blank]</w:t>
            </w:r>
          </w:p>
        </w:tc>
      </w:tr>
      <w:tr w:rsidR="001021BC" w:rsidRPr="00911101" w14:paraId="7312CB3D" w14:textId="77777777" w:rsidTr="008016D1">
        <w:trPr>
          <w:cantSplit/>
        </w:trPr>
        <w:tc>
          <w:tcPr>
            <w:tcW w:w="334" w:type="pct"/>
          </w:tcPr>
          <w:p w14:paraId="460463D9" w14:textId="32CA07FD" w:rsidR="00911101" w:rsidRPr="00911101" w:rsidRDefault="00911101" w:rsidP="008016D1">
            <w:pPr>
              <w:pStyle w:val="TableText"/>
            </w:pPr>
            <w:r w:rsidRPr="00911101">
              <w:t>9</w:t>
            </w:r>
          </w:p>
        </w:tc>
        <w:tc>
          <w:tcPr>
            <w:tcW w:w="3577" w:type="pct"/>
            <w:vAlign w:val="center"/>
          </w:tcPr>
          <w:p w14:paraId="317762B6" w14:textId="77777777" w:rsidR="00911101" w:rsidRPr="00911101" w:rsidRDefault="00911101" w:rsidP="001021BC">
            <w:pPr>
              <w:pStyle w:val="TableText"/>
              <w:jc w:val="right"/>
              <w:rPr>
                <w:b/>
                <w:bCs/>
              </w:rPr>
            </w:pPr>
            <w:r w:rsidRPr="00911101">
              <w:rPr>
                <w:b/>
                <w:bCs/>
              </w:rPr>
              <w:t>Total Non-Federal Grants and Contracts</w:t>
            </w:r>
          </w:p>
          <w:p w14:paraId="4C12A2A7" w14:textId="0BA143F7" w:rsidR="00911101" w:rsidRPr="00911101" w:rsidRDefault="00911101" w:rsidP="008016D1">
            <w:pPr>
              <w:pStyle w:val="TableText"/>
              <w:jc w:val="right"/>
            </w:pPr>
            <w:r w:rsidRPr="00911101">
              <w:t>(Sum Lines 6 +</w:t>
            </w:r>
            <w:r w:rsidR="00C53816">
              <w:t xml:space="preserve"> </w:t>
            </w:r>
            <w:r w:rsidRPr="00911101">
              <w:t>6A + 7</w:t>
            </w:r>
            <w:r w:rsidR="00DA3A9A">
              <w:t xml:space="preserve"> </w:t>
            </w:r>
            <w:r w:rsidR="00FC18CE" w:rsidRPr="00911101">
              <w:t>+</w:t>
            </w:r>
            <w:r w:rsidR="00DA3A9A">
              <w:t xml:space="preserve"> </w:t>
            </w:r>
            <w:r w:rsidRPr="00911101">
              <w:t>8)</w:t>
            </w:r>
          </w:p>
        </w:tc>
        <w:tc>
          <w:tcPr>
            <w:tcW w:w="1089" w:type="pct"/>
          </w:tcPr>
          <w:p w14:paraId="01F6C5E6"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6142CD91" w14:textId="77777777" w:rsidTr="008016D1">
        <w:trPr>
          <w:cantSplit/>
        </w:trPr>
        <w:tc>
          <w:tcPr>
            <w:tcW w:w="334" w:type="pct"/>
          </w:tcPr>
          <w:p w14:paraId="330BD654" w14:textId="44B9000B" w:rsidR="00911101" w:rsidRPr="00911101" w:rsidRDefault="00911101" w:rsidP="008016D1">
            <w:pPr>
              <w:pStyle w:val="TableText"/>
            </w:pPr>
            <w:r w:rsidRPr="00911101">
              <w:t>10</w:t>
            </w:r>
          </w:p>
        </w:tc>
        <w:tc>
          <w:tcPr>
            <w:tcW w:w="3577" w:type="pct"/>
          </w:tcPr>
          <w:p w14:paraId="682A25F6" w14:textId="0843915F" w:rsidR="00911101" w:rsidRPr="00911101" w:rsidRDefault="00911101" w:rsidP="008016D1">
            <w:pPr>
              <w:pStyle w:val="TableText"/>
            </w:pPr>
            <w:r w:rsidRPr="00911101">
              <w:t>Other Revenue (</w:t>
            </w:r>
            <w:r w:rsidR="00DA3A9A">
              <w:t>n</w:t>
            </w:r>
            <w:r w:rsidRPr="00911101">
              <w:t>on-patient related revenue not reported elsewhere) (specify:</w:t>
            </w:r>
            <w:r w:rsidR="00D20B2C">
              <w:t xml:space="preserve"> _______</w:t>
            </w:r>
            <w:r w:rsidRPr="00911101">
              <w:t>)</w:t>
            </w:r>
          </w:p>
        </w:tc>
        <w:tc>
          <w:tcPr>
            <w:tcW w:w="1089" w:type="pct"/>
          </w:tcPr>
          <w:p w14:paraId="33FF3937" w14:textId="77777777" w:rsidR="00911101" w:rsidRPr="008016D1" w:rsidRDefault="00911101" w:rsidP="008016D1">
            <w:pPr>
              <w:pStyle w:val="TableText"/>
              <w:rPr>
                <w:color w:val="EEECE1" w:themeColor="background2"/>
              </w:rPr>
            </w:pPr>
            <w:r w:rsidRPr="008016D1">
              <w:rPr>
                <w:color w:val="EEECE1" w:themeColor="background2"/>
              </w:rPr>
              <w:t>[blank]</w:t>
            </w:r>
          </w:p>
        </w:tc>
      </w:tr>
      <w:tr w:rsidR="00911101" w:rsidRPr="00911101" w14:paraId="5DCE6DD5" w14:textId="77777777" w:rsidTr="008016D1">
        <w:trPr>
          <w:cantSplit/>
        </w:trPr>
        <w:tc>
          <w:tcPr>
            <w:tcW w:w="334" w:type="pct"/>
          </w:tcPr>
          <w:p w14:paraId="5AD524AB" w14:textId="232CA827" w:rsidR="00911101" w:rsidRPr="00911101" w:rsidRDefault="00911101" w:rsidP="008016D1">
            <w:pPr>
              <w:pStyle w:val="TableText"/>
            </w:pPr>
            <w:r w:rsidRPr="00911101">
              <w:t>11</w:t>
            </w:r>
          </w:p>
        </w:tc>
        <w:tc>
          <w:tcPr>
            <w:tcW w:w="3577" w:type="pct"/>
            <w:vAlign w:val="center"/>
          </w:tcPr>
          <w:p w14:paraId="3DEC8AAA" w14:textId="77777777" w:rsidR="00911101" w:rsidRPr="00911101" w:rsidRDefault="00911101" w:rsidP="008016D1">
            <w:pPr>
              <w:pStyle w:val="TableText"/>
              <w:jc w:val="right"/>
            </w:pPr>
            <w:r w:rsidRPr="00911101">
              <w:rPr>
                <w:b/>
                <w:bCs/>
              </w:rPr>
              <w:t xml:space="preserve">Total Revenue </w:t>
            </w:r>
            <w:r w:rsidRPr="00911101">
              <w:t>(Lines 1</w:t>
            </w:r>
            <w:r w:rsidR="00C53816">
              <w:t xml:space="preserve"> </w:t>
            </w:r>
            <w:r w:rsidRPr="00911101">
              <w:t>+</w:t>
            </w:r>
            <w:r w:rsidR="00C53816">
              <w:t xml:space="preserve"> </w:t>
            </w:r>
            <w:r w:rsidRPr="00911101">
              <w:t>5</w:t>
            </w:r>
            <w:r w:rsidR="00C53816">
              <w:t xml:space="preserve"> </w:t>
            </w:r>
            <w:r w:rsidRPr="00911101">
              <w:t>+</w:t>
            </w:r>
            <w:r w:rsidR="00C53816">
              <w:t xml:space="preserve"> </w:t>
            </w:r>
            <w:r w:rsidRPr="00911101">
              <w:t>9</w:t>
            </w:r>
            <w:r w:rsidR="00C53816">
              <w:t xml:space="preserve"> </w:t>
            </w:r>
            <w:r w:rsidRPr="00911101">
              <w:t>+</w:t>
            </w:r>
            <w:r w:rsidR="00C53816">
              <w:t xml:space="preserve"> </w:t>
            </w:r>
            <w:r w:rsidRPr="00911101">
              <w:t>10)</w:t>
            </w:r>
          </w:p>
        </w:tc>
        <w:tc>
          <w:tcPr>
            <w:tcW w:w="1089" w:type="pct"/>
          </w:tcPr>
          <w:p w14:paraId="36906DBB" w14:textId="77777777" w:rsidR="00911101" w:rsidRPr="008016D1" w:rsidRDefault="00911101" w:rsidP="008016D1">
            <w:pPr>
              <w:pStyle w:val="TableText"/>
              <w:rPr>
                <w:color w:val="EEECE1" w:themeColor="background2"/>
              </w:rPr>
            </w:pPr>
            <w:r w:rsidRPr="008016D1">
              <w:rPr>
                <w:color w:val="EEECE1" w:themeColor="background2"/>
              </w:rPr>
              <w:t>[blank]</w:t>
            </w:r>
          </w:p>
        </w:tc>
      </w:tr>
    </w:tbl>
    <w:p w14:paraId="5358687B" w14:textId="77777777" w:rsidR="00911101" w:rsidRDefault="00911101" w:rsidP="008016D1"/>
    <w:p w14:paraId="01AD2A4D" w14:textId="77777777" w:rsidR="00151EC6" w:rsidRDefault="00151EC6" w:rsidP="008016D1">
      <w:pPr>
        <w:sectPr w:rsidR="00151EC6" w:rsidSect="008016D1">
          <w:pgSz w:w="12240" w:h="15840"/>
          <w:pgMar w:top="1440" w:right="1080" w:bottom="1440" w:left="1080" w:header="720" w:footer="720" w:gutter="0"/>
          <w:cols w:space="432"/>
          <w:docGrid w:linePitch="360"/>
        </w:sectPr>
      </w:pPr>
    </w:p>
    <w:p w14:paraId="6B3C89DC" w14:textId="77777777" w:rsidR="00151EC6" w:rsidRDefault="00E92E8A" w:rsidP="003E6E5D">
      <w:pPr>
        <w:pStyle w:val="Heading1"/>
        <w:jc w:val="left"/>
      </w:pPr>
      <w:bookmarkStart w:id="682" w:name="_Appendix_A:_Listing"/>
      <w:bookmarkStart w:id="683" w:name="_Toc489440208"/>
      <w:bookmarkStart w:id="684" w:name="_Toc489949170"/>
      <w:bookmarkStart w:id="685" w:name="_Toc508225560"/>
      <w:bookmarkEnd w:id="682"/>
      <w:r>
        <w:t>Appendix A: Listing of Personnel</w:t>
      </w:r>
      <w:bookmarkEnd w:id="683"/>
      <w:bookmarkEnd w:id="684"/>
      <w:bookmarkEnd w:id="685"/>
    </w:p>
    <w:p w14:paraId="0C81BE7B" w14:textId="401AD5B8" w:rsidR="00E92E8A" w:rsidRDefault="004E27BE" w:rsidP="008016D1">
      <w:r>
        <w:t>All</w:t>
      </w:r>
      <w:r w:rsidR="00E92E8A">
        <w:t xml:space="preserve"> line numbers in the following table refer to Table 5. Not</w:t>
      </w:r>
      <w:r w:rsidR="008A488A">
        <w:t xml:space="preserve"> all services delivered by</w:t>
      </w:r>
      <w:r w:rsidR="00E92E8A">
        <w:t xml:space="preserve"> a “provider” count as visits.</w:t>
      </w:r>
      <w:r w:rsidR="00A25E57">
        <w:t xml:space="preserve"> </w:t>
      </w:r>
      <w:r w:rsidR="008A488A">
        <w:t>Do not count i</w:t>
      </w:r>
      <w:r w:rsidR="00A25E57">
        <w:t>nteractions with “non-providers” as visits.</w:t>
      </w:r>
      <w:r w:rsidR="00E362B9">
        <w:t xml:space="preserve"> </w:t>
      </w:r>
      <w:r w:rsidR="00FF6280">
        <w:t xml:space="preserve">Use the </w:t>
      </w:r>
      <w:hyperlink w:anchor="_Provider" w:history="1">
        <w:r w:rsidR="00FF6280" w:rsidRPr="00FF6280">
          <w:rPr>
            <w:rStyle w:val="Hyperlink"/>
          </w:rPr>
          <w:t>Provider</w:t>
        </w:r>
      </w:hyperlink>
      <w:r w:rsidR="00FF6280">
        <w:t xml:space="preserve"> definitions to classify personnel as a “provider” or “non-provider.”</w:t>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E92E8A" w:rsidRPr="004E27BE" w14:paraId="292AE8CA"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3346" w:type="pct"/>
          </w:tcPr>
          <w:p w14:paraId="68751AF8" w14:textId="77777777" w:rsidR="00E92E8A" w:rsidRPr="003E6E5D" w:rsidRDefault="00E92E8A" w:rsidP="008016D1">
            <w:pPr>
              <w:pStyle w:val="TableText"/>
            </w:pPr>
            <w:r w:rsidRPr="008E697B">
              <w:t>Personnel by Major Service Category</w:t>
            </w:r>
          </w:p>
        </w:tc>
        <w:tc>
          <w:tcPr>
            <w:tcW w:w="815" w:type="pct"/>
            <w:vAlign w:val="center"/>
          </w:tcPr>
          <w:p w14:paraId="6F989553" w14:textId="77777777" w:rsidR="00E92E8A" w:rsidRPr="003E6E5D" w:rsidRDefault="00E92E8A" w:rsidP="008016D1">
            <w:pPr>
              <w:pStyle w:val="TableText"/>
              <w:jc w:val="center"/>
            </w:pPr>
            <w:r w:rsidRPr="008E697B">
              <w:t>Provider</w:t>
            </w:r>
          </w:p>
        </w:tc>
        <w:tc>
          <w:tcPr>
            <w:tcW w:w="839" w:type="pct"/>
            <w:vAlign w:val="center"/>
          </w:tcPr>
          <w:p w14:paraId="4BA58D4F" w14:textId="77777777" w:rsidR="00E92E8A" w:rsidRPr="003E6E5D" w:rsidRDefault="00E92E8A" w:rsidP="008016D1">
            <w:pPr>
              <w:pStyle w:val="TableText"/>
              <w:jc w:val="center"/>
            </w:pPr>
            <w:r w:rsidRPr="008E697B">
              <w:t>Non-Provider</w:t>
            </w:r>
          </w:p>
        </w:tc>
      </w:tr>
      <w:tr w:rsidR="00E92E8A" w:rsidRPr="004E27BE" w14:paraId="244DF49F" w14:textId="77777777" w:rsidTr="008016D1">
        <w:trPr>
          <w:cantSplit/>
        </w:trPr>
        <w:tc>
          <w:tcPr>
            <w:tcW w:w="3346" w:type="pct"/>
            <w:shd w:val="clear" w:color="auto" w:fill="899EA6"/>
          </w:tcPr>
          <w:p w14:paraId="6E316618" w14:textId="77777777" w:rsidR="00E92E8A" w:rsidRPr="008016D1" w:rsidRDefault="00E92E8A" w:rsidP="008016D1">
            <w:pPr>
              <w:pStyle w:val="TableText"/>
              <w:rPr>
                <w:b/>
                <w:color w:val="EEECE1" w:themeColor="background2"/>
              </w:rPr>
            </w:pPr>
            <w:r w:rsidRPr="008016D1">
              <w:rPr>
                <w:b/>
                <w:color w:val="EEECE1" w:themeColor="background2"/>
              </w:rPr>
              <w:t>Physicians</w:t>
            </w:r>
          </w:p>
        </w:tc>
        <w:tc>
          <w:tcPr>
            <w:tcW w:w="815" w:type="pct"/>
            <w:shd w:val="clear" w:color="auto" w:fill="899EA6"/>
            <w:vAlign w:val="center"/>
          </w:tcPr>
          <w:p w14:paraId="7826A951" w14:textId="77777777" w:rsidR="00E92E8A" w:rsidRPr="008016D1" w:rsidRDefault="004E27BE" w:rsidP="008016D1">
            <w:pPr>
              <w:pStyle w:val="TableText"/>
              <w:jc w:val="center"/>
              <w:rPr>
                <w:color w:val="899EA6"/>
              </w:rPr>
            </w:pPr>
            <w:r w:rsidRPr="008016D1">
              <w:rPr>
                <w:color w:val="899EA6"/>
              </w:rPr>
              <w:t>&lt;blank&gt;</w:t>
            </w:r>
          </w:p>
        </w:tc>
        <w:tc>
          <w:tcPr>
            <w:tcW w:w="839" w:type="pct"/>
            <w:shd w:val="clear" w:color="auto" w:fill="899EA6"/>
            <w:vAlign w:val="center"/>
          </w:tcPr>
          <w:p w14:paraId="7E3A7957" w14:textId="77777777" w:rsidR="00E92E8A" w:rsidRPr="008016D1" w:rsidRDefault="004E27BE" w:rsidP="008016D1">
            <w:pPr>
              <w:pStyle w:val="TableText"/>
              <w:jc w:val="center"/>
              <w:rPr>
                <w:color w:val="899EA6"/>
              </w:rPr>
            </w:pPr>
            <w:r w:rsidRPr="008016D1">
              <w:rPr>
                <w:color w:val="899EA6"/>
              </w:rPr>
              <w:t>&lt;blank&gt;</w:t>
            </w:r>
          </w:p>
        </w:tc>
      </w:tr>
      <w:tr w:rsidR="00E92E8A" w:rsidRPr="004E27BE" w14:paraId="4CC084CA" w14:textId="77777777" w:rsidTr="008016D1">
        <w:trPr>
          <w:cantSplit/>
        </w:trPr>
        <w:tc>
          <w:tcPr>
            <w:tcW w:w="3346" w:type="pct"/>
          </w:tcPr>
          <w:p w14:paraId="5DAE2E88" w14:textId="033BB451" w:rsidR="00E92E8A" w:rsidRPr="004E27BE" w:rsidRDefault="00E92E8A" w:rsidP="008016D1">
            <w:pPr>
              <w:pStyle w:val="TableText"/>
            </w:pPr>
            <w:r w:rsidRPr="004E27BE">
              <w:t xml:space="preserve">Family </w:t>
            </w:r>
            <w:r w:rsidR="00D71D4A">
              <w:t>p</w:t>
            </w:r>
            <w:r w:rsidRPr="004E27BE">
              <w:t>ractitioners (Line 1)</w:t>
            </w:r>
          </w:p>
        </w:tc>
        <w:tc>
          <w:tcPr>
            <w:tcW w:w="815" w:type="pct"/>
            <w:vAlign w:val="center"/>
          </w:tcPr>
          <w:p w14:paraId="7E3C0F23" w14:textId="77777777" w:rsidR="00E92E8A" w:rsidRPr="004E27BE" w:rsidRDefault="00E92E8A" w:rsidP="008016D1">
            <w:pPr>
              <w:pStyle w:val="TableText"/>
              <w:jc w:val="center"/>
            </w:pPr>
            <w:r w:rsidRPr="004E27BE">
              <w:t>X</w:t>
            </w:r>
          </w:p>
        </w:tc>
        <w:tc>
          <w:tcPr>
            <w:tcW w:w="839" w:type="pct"/>
            <w:vAlign w:val="center"/>
          </w:tcPr>
          <w:p w14:paraId="611DBBF5"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19641C66" w14:textId="77777777" w:rsidTr="008016D1">
        <w:trPr>
          <w:cantSplit/>
        </w:trPr>
        <w:tc>
          <w:tcPr>
            <w:tcW w:w="3346" w:type="pct"/>
          </w:tcPr>
          <w:p w14:paraId="10B30A9C" w14:textId="24813A3B" w:rsidR="00E92E8A" w:rsidRPr="004E27BE" w:rsidRDefault="00E92E8A" w:rsidP="008016D1">
            <w:pPr>
              <w:pStyle w:val="TableText"/>
            </w:pPr>
            <w:r w:rsidRPr="004E27BE">
              <w:t xml:space="preserve">General </w:t>
            </w:r>
            <w:r w:rsidR="00D71D4A">
              <w:t>p</w:t>
            </w:r>
            <w:r w:rsidRPr="004E27BE">
              <w:t>ractitioners (Line 2)</w:t>
            </w:r>
          </w:p>
        </w:tc>
        <w:tc>
          <w:tcPr>
            <w:tcW w:w="815" w:type="pct"/>
            <w:vAlign w:val="center"/>
          </w:tcPr>
          <w:p w14:paraId="3FAAB240" w14:textId="77777777" w:rsidR="00E92E8A" w:rsidRPr="004E27BE" w:rsidRDefault="00E92E8A" w:rsidP="008016D1">
            <w:pPr>
              <w:pStyle w:val="TableText"/>
              <w:jc w:val="center"/>
            </w:pPr>
            <w:r w:rsidRPr="004E27BE">
              <w:t>X</w:t>
            </w:r>
          </w:p>
        </w:tc>
        <w:tc>
          <w:tcPr>
            <w:tcW w:w="839" w:type="pct"/>
            <w:vAlign w:val="center"/>
          </w:tcPr>
          <w:p w14:paraId="12852834"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0104A9EE" w14:textId="77777777" w:rsidTr="008016D1">
        <w:trPr>
          <w:cantSplit/>
        </w:trPr>
        <w:tc>
          <w:tcPr>
            <w:tcW w:w="3346" w:type="pct"/>
          </w:tcPr>
          <w:p w14:paraId="30A22FCD" w14:textId="77777777" w:rsidR="00E92E8A" w:rsidRPr="004E27BE" w:rsidRDefault="00E92E8A" w:rsidP="008016D1">
            <w:pPr>
              <w:pStyle w:val="TableText"/>
            </w:pPr>
            <w:r w:rsidRPr="004E27BE">
              <w:t>Internists (Line 3)</w:t>
            </w:r>
          </w:p>
        </w:tc>
        <w:tc>
          <w:tcPr>
            <w:tcW w:w="815" w:type="pct"/>
            <w:vAlign w:val="center"/>
          </w:tcPr>
          <w:p w14:paraId="59108E88" w14:textId="77777777" w:rsidR="00E92E8A" w:rsidRPr="004E27BE" w:rsidRDefault="00E92E8A" w:rsidP="008016D1">
            <w:pPr>
              <w:pStyle w:val="TableText"/>
              <w:jc w:val="center"/>
            </w:pPr>
            <w:r w:rsidRPr="004E27BE">
              <w:t>X</w:t>
            </w:r>
          </w:p>
        </w:tc>
        <w:tc>
          <w:tcPr>
            <w:tcW w:w="839" w:type="pct"/>
            <w:vAlign w:val="center"/>
          </w:tcPr>
          <w:p w14:paraId="6B38E70C"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63B58A91" w14:textId="77777777" w:rsidTr="008016D1">
        <w:trPr>
          <w:cantSplit/>
        </w:trPr>
        <w:tc>
          <w:tcPr>
            <w:tcW w:w="3346" w:type="pct"/>
          </w:tcPr>
          <w:p w14:paraId="2AF7B899" w14:textId="77777777" w:rsidR="00E92E8A" w:rsidRPr="004E27BE" w:rsidRDefault="00E92E8A" w:rsidP="008016D1">
            <w:pPr>
              <w:pStyle w:val="TableText"/>
            </w:pPr>
            <w:r w:rsidRPr="004E27BE">
              <w:t>Obstetrician</w:t>
            </w:r>
            <w:r w:rsidR="00C53816">
              <w:t>s</w:t>
            </w:r>
            <w:r w:rsidRPr="004E27BE">
              <w:t>/Gynecologists (Line 4)</w:t>
            </w:r>
          </w:p>
        </w:tc>
        <w:tc>
          <w:tcPr>
            <w:tcW w:w="815" w:type="pct"/>
            <w:vAlign w:val="center"/>
          </w:tcPr>
          <w:p w14:paraId="7C7194B4" w14:textId="77777777" w:rsidR="00E92E8A" w:rsidRPr="004E27BE" w:rsidRDefault="00E92E8A" w:rsidP="008016D1">
            <w:pPr>
              <w:pStyle w:val="TableText"/>
              <w:jc w:val="center"/>
            </w:pPr>
            <w:r w:rsidRPr="004E27BE">
              <w:t>X</w:t>
            </w:r>
          </w:p>
        </w:tc>
        <w:tc>
          <w:tcPr>
            <w:tcW w:w="839" w:type="pct"/>
            <w:vAlign w:val="center"/>
          </w:tcPr>
          <w:p w14:paraId="2C62C1E7"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3A3A64E6" w14:textId="77777777" w:rsidTr="008016D1">
        <w:trPr>
          <w:cantSplit/>
        </w:trPr>
        <w:tc>
          <w:tcPr>
            <w:tcW w:w="3346" w:type="pct"/>
          </w:tcPr>
          <w:p w14:paraId="4691B9BD" w14:textId="77777777" w:rsidR="00E92E8A" w:rsidRPr="004E27BE" w:rsidRDefault="00E92E8A" w:rsidP="008016D1">
            <w:pPr>
              <w:pStyle w:val="TableText"/>
            </w:pPr>
            <w:r w:rsidRPr="004E27BE">
              <w:t>Pediatrician</w:t>
            </w:r>
            <w:r w:rsidR="00C53816">
              <w:t>s</w:t>
            </w:r>
            <w:r w:rsidRPr="004E27BE">
              <w:t xml:space="preserve"> (Line 5)</w:t>
            </w:r>
          </w:p>
        </w:tc>
        <w:tc>
          <w:tcPr>
            <w:tcW w:w="815" w:type="pct"/>
            <w:vAlign w:val="center"/>
          </w:tcPr>
          <w:p w14:paraId="5F8F5210" w14:textId="77777777" w:rsidR="00E92E8A" w:rsidRPr="004E27BE" w:rsidRDefault="00E92E8A" w:rsidP="008016D1">
            <w:pPr>
              <w:pStyle w:val="TableText"/>
              <w:jc w:val="center"/>
            </w:pPr>
            <w:r w:rsidRPr="004E27BE">
              <w:t>X</w:t>
            </w:r>
          </w:p>
        </w:tc>
        <w:tc>
          <w:tcPr>
            <w:tcW w:w="839" w:type="pct"/>
            <w:vAlign w:val="center"/>
          </w:tcPr>
          <w:p w14:paraId="184C17D1"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1CDBCDE0" w14:textId="77777777" w:rsidTr="008016D1">
        <w:trPr>
          <w:cantSplit/>
        </w:trPr>
        <w:tc>
          <w:tcPr>
            <w:tcW w:w="3346" w:type="pct"/>
          </w:tcPr>
          <w:p w14:paraId="6D3D9954" w14:textId="0CA3A2C2" w:rsidR="00E92E8A" w:rsidRPr="004E27BE" w:rsidRDefault="00E92E8A" w:rsidP="008016D1">
            <w:pPr>
              <w:pStyle w:val="TableText"/>
            </w:pPr>
            <w:r w:rsidRPr="004E27BE">
              <w:t xml:space="preserve">Licensed </w:t>
            </w:r>
            <w:r w:rsidR="00D71D4A">
              <w:t>m</w:t>
            </w:r>
            <w:r w:rsidR="00FC18CE" w:rsidRPr="004E27BE">
              <w:t xml:space="preserve">edical </w:t>
            </w:r>
            <w:r w:rsidR="00D71D4A">
              <w:t>r</w:t>
            </w:r>
            <w:r w:rsidR="00FC18CE" w:rsidRPr="004E27BE">
              <w:t>esidents</w:t>
            </w:r>
            <w:r w:rsidRPr="004E27BE">
              <w:t>—line determined by specialty</w:t>
            </w:r>
          </w:p>
        </w:tc>
        <w:tc>
          <w:tcPr>
            <w:tcW w:w="815" w:type="pct"/>
            <w:vAlign w:val="center"/>
          </w:tcPr>
          <w:p w14:paraId="6F301A2F" w14:textId="77777777" w:rsidR="00E92E8A" w:rsidRPr="004E27BE" w:rsidRDefault="00E92E8A" w:rsidP="008016D1">
            <w:pPr>
              <w:pStyle w:val="TableText"/>
              <w:jc w:val="center"/>
            </w:pPr>
            <w:r w:rsidRPr="004E27BE">
              <w:t>X</w:t>
            </w:r>
          </w:p>
        </w:tc>
        <w:tc>
          <w:tcPr>
            <w:tcW w:w="839" w:type="pct"/>
            <w:vAlign w:val="center"/>
          </w:tcPr>
          <w:p w14:paraId="236961DB"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4FB44359" w14:textId="77777777" w:rsidTr="008016D1">
        <w:trPr>
          <w:cantSplit/>
        </w:trPr>
        <w:tc>
          <w:tcPr>
            <w:tcW w:w="3346" w:type="pct"/>
            <w:shd w:val="clear" w:color="auto" w:fill="899EA6"/>
          </w:tcPr>
          <w:p w14:paraId="3775D082" w14:textId="77777777" w:rsidR="00E92E8A" w:rsidRPr="008016D1" w:rsidRDefault="00E92E8A" w:rsidP="008016D1">
            <w:pPr>
              <w:pStyle w:val="TableText"/>
              <w:rPr>
                <w:b/>
              </w:rPr>
            </w:pPr>
            <w:r w:rsidRPr="008016D1">
              <w:rPr>
                <w:b/>
                <w:color w:val="EEECE1" w:themeColor="background2"/>
              </w:rPr>
              <w:t xml:space="preserve">Other Specialist Physicians </w:t>
            </w:r>
            <w:r w:rsidRPr="008016D1">
              <w:rPr>
                <w:color w:val="EEECE1" w:themeColor="background2"/>
              </w:rPr>
              <w:t>(Line 7)</w:t>
            </w:r>
          </w:p>
        </w:tc>
        <w:tc>
          <w:tcPr>
            <w:tcW w:w="815" w:type="pct"/>
            <w:shd w:val="clear" w:color="auto" w:fill="899EA6"/>
          </w:tcPr>
          <w:p w14:paraId="3DCCE5AA" w14:textId="77777777" w:rsidR="00E92E8A" w:rsidRPr="008016D1" w:rsidRDefault="004E27BE" w:rsidP="008016D1">
            <w:pPr>
              <w:pStyle w:val="TableText"/>
              <w:jc w:val="center"/>
              <w:rPr>
                <w:color w:val="899EA6"/>
              </w:rPr>
            </w:pPr>
            <w:r w:rsidRPr="008016D1">
              <w:rPr>
                <w:color w:val="899EA6"/>
              </w:rPr>
              <w:t>&lt;blank&gt;</w:t>
            </w:r>
          </w:p>
        </w:tc>
        <w:tc>
          <w:tcPr>
            <w:tcW w:w="839" w:type="pct"/>
            <w:shd w:val="clear" w:color="auto" w:fill="899EA6"/>
          </w:tcPr>
          <w:p w14:paraId="78938DCF" w14:textId="77777777" w:rsidR="00E92E8A" w:rsidRPr="008016D1" w:rsidRDefault="004E27BE" w:rsidP="008016D1">
            <w:pPr>
              <w:pStyle w:val="TableText"/>
              <w:jc w:val="center"/>
              <w:rPr>
                <w:color w:val="899EA6"/>
              </w:rPr>
            </w:pPr>
            <w:r w:rsidRPr="008016D1">
              <w:rPr>
                <w:color w:val="899EA6"/>
              </w:rPr>
              <w:t>&lt;blank&gt;</w:t>
            </w:r>
          </w:p>
        </w:tc>
      </w:tr>
      <w:tr w:rsidR="00E92E8A" w:rsidRPr="004E27BE" w14:paraId="18BA886C" w14:textId="77777777" w:rsidTr="008016D1">
        <w:trPr>
          <w:cantSplit/>
        </w:trPr>
        <w:tc>
          <w:tcPr>
            <w:tcW w:w="3346" w:type="pct"/>
          </w:tcPr>
          <w:p w14:paraId="51887EA1" w14:textId="77777777" w:rsidR="00E92E8A" w:rsidRPr="004E27BE" w:rsidRDefault="00E92E8A" w:rsidP="008016D1">
            <w:pPr>
              <w:pStyle w:val="TableText"/>
            </w:pPr>
            <w:r w:rsidRPr="004E27BE">
              <w:t>Allergists</w:t>
            </w:r>
          </w:p>
        </w:tc>
        <w:tc>
          <w:tcPr>
            <w:tcW w:w="815" w:type="pct"/>
            <w:vAlign w:val="center"/>
          </w:tcPr>
          <w:p w14:paraId="7C6EC365" w14:textId="77777777" w:rsidR="00E92E8A" w:rsidRPr="004E27BE" w:rsidRDefault="00E92E8A" w:rsidP="008016D1">
            <w:pPr>
              <w:pStyle w:val="TableText"/>
              <w:jc w:val="center"/>
            </w:pPr>
            <w:r w:rsidRPr="004E27BE">
              <w:t>X</w:t>
            </w:r>
          </w:p>
        </w:tc>
        <w:tc>
          <w:tcPr>
            <w:tcW w:w="839" w:type="pct"/>
            <w:vAlign w:val="center"/>
          </w:tcPr>
          <w:p w14:paraId="404B02E3"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677FAE26" w14:textId="77777777" w:rsidTr="008016D1">
        <w:trPr>
          <w:cantSplit/>
        </w:trPr>
        <w:tc>
          <w:tcPr>
            <w:tcW w:w="3346" w:type="pct"/>
          </w:tcPr>
          <w:p w14:paraId="4710556D" w14:textId="77777777" w:rsidR="00E92E8A" w:rsidRPr="004E27BE" w:rsidRDefault="00E92E8A" w:rsidP="008016D1">
            <w:pPr>
              <w:pStyle w:val="TableText"/>
            </w:pPr>
            <w:r w:rsidRPr="004E27BE">
              <w:t>Cardiologists</w:t>
            </w:r>
          </w:p>
        </w:tc>
        <w:tc>
          <w:tcPr>
            <w:tcW w:w="815" w:type="pct"/>
            <w:vAlign w:val="center"/>
          </w:tcPr>
          <w:p w14:paraId="58AA074B" w14:textId="77777777" w:rsidR="00E92E8A" w:rsidRPr="004E27BE" w:rsidRDefault="00E92E8A" w:rsidP="008016D1">
            <w:pPr>
              <w:pStyle w:val="TableText"/>
              <w:jc w:val="center"/>
            </w:pPr>
            <w:r w:rsidRPr="004E27BE">
              <w:t>X</w:t>
            </w:r>
          </w:p>
        </w:tc>
        <w:tc>
          <w:tcPr>
            <w:tcW w:w="839" w:type="pct"/>
            <w:vAlign w:val="center"/>
          </w:tcPr>
          <w:p w14:paraId="0DE6BA24"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24161057" w14:textId="77777777" w:rsidTr="008016D1">
        <w:trPr>
          <w:cantSplit/>
        </w:trPr>
        <w:tc>
          <w:tcPr>
            <w:tcW w:w="3346" w:type="pct"/>
          </w:tcPr>
          <w:p w14:paraId="2848D50D" w14:textId="77777777" w:rsidR="00E92E8A" w:rsidRPr="004E27BE" w:rsidRDefault="00E92E8A" w:rsidP="008016D1">
            <w:pPr>
              <w:pStyle w:val="TableText"/>
            </w:pPr>
            <w:r w:rsidRPr="004E27BE">
              <w:t>Dermatologists</w:t>
            </w:r>
          </w:p>
        </w:tc>
        <w:tc>
          <w:tcPr>
            <w:tcW w:w="815" w:type="pct"/>
            <w:vAlign w:val="center"/>
          </w:tcPr>
          <w:p w14:paraId="0D22271F" w14:textId="77777777" w:rsidR="00E92E8A" w:rsidRPr="004E27BE" w:rsidRDefault="00E92E8A" w:rsidP="008016D1">
            <w:pPr>
              <w:pStyle w:val="TableText"/>
              <w:jc w:val="center"/>
            </w:pPr>
            <w:r w:rsidRPr="004E27BE">
              <w:t>X</w:t>
            </w:r>
          </w:p>
        </w:tc>
        <w:tc>
          <w:tcPr>
            <w:tcW w:w="839" w:type="pct"/>
            <w:vAlign w:val="center"/>
          </w:tcPr>
          <w:p w14:paraId="72438A1B"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4F57FDF8" w14:textId="77777777" w:rsidTr="008016D1">
        <w:trPr>
          <w:cantSplit/>
        </w:trPr>
        <w:tc>
          <w:tcPr>
            <w:tcW w:w="3346" w:type="pct"/>
          </w:tcPr>
          <w:p w14:paraId="7D7DAE0C" w14:textId="77777777" w:rsidR="00E92E8A" w:rsidRPr="004E27BE" w:rsidRDefault="00E92E8A" w:rsidP="008016D1">
            <w:pPr>
              <w:pStyle w:val="TableText"/>
            </w:pPr>
            <w:r w:rsidRPr="004E27BE">
              <w:t>Orthopedists</w:t>
            </w:r>
          </w:p>
        </w:tc>
        <w:tc>
          <w:tcPr>
            <w:tcW w:w="815" w:type="pct"/>
            <w:vAlign w:val="center"/>
          </w:tcPr>
          <w:p w14:paraId="598AF765" w14:textId="77777777" w:rsidR="00E92E8A" w:rsidRPr="004E27BE" w:rsidRDefault="00E92E8A" w:rsidP="008016D1">
            <w:pPr>
              <w:pStyle w:val="TableText"/>
              <w:jc w:val="center"/>
            </w:pPr>
            <w:r w:rsidRPr="004E27BE">
              <w:t>X</w:t>
            </w:r>
          </w:p>
        </w:tc>
        <w:tc>
          <w:tcPr>
            <w:tcW w:w="839" w:type="pct"/>
            <w:vAlign w:val="center"/>
          </w:tcPr>
          <w:p w14:paraId="4341D367"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5F03F72E" w14:textId="77777777" w:rsidTr="008016D1">
        <w:trPr>
          <w:cantSplit/>
        </w:trPr>
        <w:tc>
          <w:tcPr>
            <w:tcW w:w="3346" w:type="pct"/>
          </w:tcPr>
          <w:p w14:paraId="7DB6EDFA" w14:textId="77777777" w:rsidR="00E92E8A" w:rsidRPr="004E27BE" w:rsidRDefault="00E92E8A" w:rsidP="008016D1">
            <w:pPr>
              <w:pStyle w:val="TableText"/>
            </w:pPr>
            <w:r w:rsidRPr="004E27BE">
              <w:t>Surgeons</w:t>
            </w:r>
          </w:p>
        </w:tc>
        <w:tc>
          <w:tcPr>
            <w:tcW w:w="815" w:type="pct"/>
            <w:vAlign w:val="center"/>
          </w:tcPr>
          <w:p w14:paraId="6DD49CAF" w14:textId="77777777" w:rsidR="00E92E8A" w:rsidRPr="004E27BE" w:rsidRDefault="00E92E8A" w:rsidP="008016D1">
            <w:pPr>
              <w:pStyle w:val="TableText"/>
              <w:jc w:val="center"/>
            </w:pPr>
            <w:r w:rsidRPr="004E27BE">
              <w:t>X</w:t>
            </w:r>
          </w:p>
        </w:tc>
        <w:tc>
          <w:tcPr>
            <w:tcW w:w="839" w:type="pct"/>
            <w:vAlign w:val="center"/>
          </w:tcPr>
          <w:p w14:paraId="108BD200"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7D0BAA4D" w14:textId="77777777" w:rsidTr="008016D1">
        <w:trPr>
          <w:cantSplit/>
        </w:trPr>
        <w:tc>
          <w:tcPr>
            <w:tcW w:w="3346" w:type="pct"/>
          </w:tcPr>
          <w:p w14:paraId="362E8DDB" w14:textId="77777777" w:rsidR="00E92E8A" w:rsidRPr="004E27BE" w:rsidRDefault="00E92E8A" w:rsidP="008016D1">
            <w:pPr>
              <w:pStyle w:val="TableText"/>
            </w:pPr>
            <w:r w:rsidRPr="004E27BE">
              <w:t>Urologists</w:t>
            </w:r>
          </w:p>
        </w:tc>
        <w:tc>
          <w:tcPr>
            <w:tcW w:w="815" w:type="pct"/>
            <w:vAlign w:val="center"/>
          </w:tcPr>
          <w:p w14:paraId="3304E4D9" w14:textId="77777777" w:rsidR="00E92E8A" w:rsidRPr="004E27BE" w:rsidRDefault="00E92E8A" w:rsidP="008016D1">
            <w:pPr>
              <w:pStyle w:val="TableText"/>
              <w:jc w:val="center"/>
            </w:pPr>
            <w:r w:rsidRPr="004E27BE">
              <w:t>X</w:t>
            </w:r>
          </w:p>
        </w:tc>
        <w:tc>
          <w:tcPr>
            <w:tcW w:w="839" w:type="pct"/>
            <w:vAlign w:val="center"/>
          </w:tcPr>
          <w:p w14:paraId="5DCC2DF3"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50E78AEA" w14:textId="77777777" w:rsidTr="008016D1">
        <w:trPr>
          <w:cantSplit/>
        </w:trPr>
        <w:tc>
          <w:tcPr>
            <w:tcW w:w="3346" w:type="pct"/>
            <w:tcBorders>
              <w:bottom w:val="single" w:sz="4" w:space="0" w:color="1F497D" w:themeColor="text2"/>
            </w:tcBorders>
          </w:tcPr>
          <w:p w14:paraId="439142CF" w14:textId="48E08095" w:rsidR="00E92E8A" w:rsidRPr="004E27BE" w:rsidRDefault="00E92E8A" w:rsidP="008016D1">
            <w:pPr>
              <w:pStyle w:val="TableText"/>
            </w:pPr>
            <w:r w:rsidRPr="004E27BE">
              <w:t xml:space="preserve">Other </w:t>
            </w:r>
            <w:r w:rsidR="00D71D4A">
              <w:t>s</w:t>
            </w:r>
            <w:r w:rsidRPr="004E27BE">
              <w:t xml:space="preserve">pecialists and </w:t>
            </w:r>
            <w:r w:rsidR="00D71D4A">
              <w:t>s</w:t>
            </w:r>
            <w:r w:rsidR="00FC18CE" w:rsidRPr="004E27BE">
              <w:t>ub-</w:t>
            </w:r>
            <w:r w:rsidR="00D71D4A">
              <w:t>s</w:t>
            </w:r>
            <w:r w:rsidR="00FC18CE" w:rsidRPr="004E27BE">
              <w:t>pecialists</w:t>
            </w:r>
          </w:p>
        </w:tc>
        <w:tc>
          <w:tcPr>
            <w:tcW w:w="815" w:type="pct"/>
            <w:tcBorders>
              <w:bottom w:val="single" w:sz="4" w:space="0" w:color="1F497D" w:themeColor="text2"/>
            </w:tcBorders>
            <w:vAlign w:val="center"/>
          </w:tcPr>
          <w:p w14:paraId="36BCDC56" w14:textId="77777777" w:rsidR="00E92E8A" w:rsidRPr="004E27BE" w:rsidRDefault="00E92E8A" w:rsidP="008016D1">
            <w:pPr>
              <w:pStyle w:val="TableText"/>
              <w:jc w:val="center"/>
            </w:pPr>
            <w:r w:rsidRPr="004E27BE">
              <w:t>X</w:t>
            </w:r>
          </w:p>
        </w:tc>
        <w:tc>
          <w:tcPr>
            <w:tcW w:w="839" w:type="pct"/>
            <w:tcBorders>
              <w:bottom w:val="single" w:sz="4" w:space="0" w:color="1F497D" w:themeColor="text2"/>
            </w:tcBorders>
            <w:vAlign w:val="center"/>
          </w:tcPr>
          <w:p w14:paraId="065DA09E"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77554B" w:rsidRPr="004E27BE" w14:paraId="565F6104" w14:textId="77777777" w:rsidTr="008016D1">
        <w:trPr>
          <w:cantSplit/>
        </w:trPr>
        <w:tc>
          <w:tcPr>
            <w:tcW w:w="3346" w:type="pct"/>
            <w:tcBorders>
              <w:top w:val="single" w:sz="4" w:space="0" w:color="1F497D" w:themeColor="text2"/>
            </w:tcBorders>
            <w:shd w:val="clear" w:color="auto" w:fill="899EA6"/>
          </w:tcPr>
          <w:p w14:paraId="5DC911B7" w14:textId="67B1C066" w:rsidR="0077554B" w:rsidRPr="008016D1" w:rsidRDefault="0077554B" w:rsidP="008016D1">
            <w:pPr>
              <w:pStyle w:val="TableText"/>
              <w:rPr>
                <w:b/>
                <w:color w:val="EEECE1" w:themeColor="background2"/>
              </w:rPr>
            </w:pPr>
            <w:r w:rsidRPr="008016D1">
              <w:rPr>
                <w:b/>
                <w:color w:val="EEECE1" w:themeColor="background2"/>
              </w:rPr>
              <w:t>Nurse Practitioners</w:t>
            </w:r>
            <w:r w:rsidR="00BA328C" w:rsidRPr="00E970DE">
              <w:rPr>
                <w:b/>
                <w:color w:val="EEECE1" w:themeColor="background2"/>
              </w:rPr>
              <w:t xml:space="preserve">, </w:t>
            </w:r>
            <w:r w:rsidR="00C349E9">
              <w:rPr>
                <w:b/>
                <w:color w:val="EEECE1" w:themeColor="background2"/>
              </w:rPr>
              <w:t>P</w:t>
            </w:r>
            <w:r w:rsidR="00BA328C" w:rsidRPr="00E970DE">
              <w:rPr>
                <w:b/>
                <w:color w:val="EEECE1" w:themeColor="background2"/>
              </w:rPr>
              <w:t xml:space="preserve">hysician </w:t>
            </w:r>
            <w:r w:rsidR="00C349E9">
              <w:rPr>
                <w:b/>
                <w:color w:val="EEECE1" w:themeColor="background2"/>
              </w:rPr>
              <w:t>A</w:t>
            </w:r>
            <w:r w:rsidR="00BA328C" w:rsidRPr="00E970DE">
              <w:rPr>
                <w:b/>
                <w:color w:val="EEECE1" w:themeColor="background2"/>
              </w:rPr>
              <w:t xml:space="preserve">ssistants, and </w:t>
            </w:r>
            <w:r w:rsidR="00C349E9">
              <w:rPr>
                <w:b/>
                <w:color w:val="EEECE1" w:themeColor="background2"/>
              </w:rPr>
              <w:t>C</w:t>
            </w:r>
            <w:r w:rsidR="00BA328C" w:rsidRPr="00E970DE">
              <w:rPr>
                <w:b/>
                <w:color w:val="EEECE1" w:themeColor="background2"/>
              </w:rPr>
              <w:t xml:space="preserve">ertified </w:t>
            </w:r>
            <w:r w:rsidR="00C349E9">
              <w:rPr>
                <w:b/>
                <w:color w:val="EEECE1" w:themeColor="background2"/>
              </w:rPr>
              <w:t>N</w:t>
            </w:r>
            <w:r w:rsidR="00BA328C" w:rsidRPr="00E970DE">
              <w:rPr>
                <w:b/>
                <w:color w:val="EEECE1" w:themeColor="background2"/>
              </w:rPr>
              <w:t xml:space="preserve">urse </w:t>
            </w:r>
            <w:r w:rsidR="00C349E9">
              <w:rPr>
                <w:b/>
                <w:color w:val="EEECE1" w:themeColor="background2"/>
              </w:rPr>
              <w:t>M</w:t>
            </w:r>
            <w:r w:rsidR="00BA328C" w:rsidRPr="00E970DE">
              <w:rPr>
                <w:b/>
                <w:color w:val="EEECE1" w:themeColor="background2"/>
              </w:rPr>
              <w:t>idwives</w:t>
            </w:r>
          </w:p>
        </w:tc>
        <w:tc>
          <w:tcPr>
            <w:tcW w:w="815" w:type="pct"/>
            <w:tcBorders>
              <w:top w:val="single" w:sz="4" w:space="0" w:color="1F497D" w:themeColor="text2"/>
            </w:tcBorders>
            <w:shd w:val="clear" w:color="auto" w:fill="899EA6"/>
            <w:vAlign w:val="center"/>
          </w:tcPr>
          <w:p w14:paraId="05B98A1A" w14:textId="292EF4F4" w:rsidR="0077554B" w:rsidRPr="008016D1" w:rsidRDefault="00BA328C" w:rsidP="008016D1">
            <w:pPr>
              <w:pStyle w:val="TableText"/>
              <w:jc w:val="center"/>
              <w:rPr>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39F3BB26" w14:textId="77777777" w:rsidR="0077554B" w:rsidRPr="008016D1" w:rsidRDefault="004E27BE" w:rsidP="008016D1">
            <w:pPr>
              <w:pStyle w:val="TableText"/>
              <w:jc w:val="center"/>
              <w:rPr>
                <w:color w:val="899EA6"/>
              </w:rPr>
            </w:pPr>
            <w:r w:rsidRPr="008016D1">
              <w:rPr>
                <w:color w:val="899EA6"/>
              </w:rPr>
              <w:t>&lt;blank&gt;</w:t>
            </w:r>
          </w:p>
        </w:tc>
      </w:tr>
      <w:tr w:rsidR="00FC18CE" w:rsidRPr="004E27BE" w14:paraId="3F41341E" w14:textId="77777777" w:rsidTr="00E970DE">
        <w:trPr>
          <w:cantSplit/>
        </w:trPr>
        <w:tc>
          <w:tcPr>
            <w:tcW w:w="3346" w:type="pct"/>
          </w:tcPr>
          <w:p w14:paraId="38F1164A" w14:textId="77777777" w:rsidR="00FC18CE" w:rsidRPr="00BA328C" w:rsidRDefault="00FC18CE" w:rsidP="00211AD7">
            <w:pPr>
              <w:pStyle w:val="TableText"/>
            </w:pPr>
            <w:r w:rsidRPr="00E970DE">
              <w:t xml:space="preserve">Nurse </w:t>
            </w:r>
            <w:r w:rsidR="00D71D4A" w:rsidRPr="00E970DE">
              <w:t>p</w:t>
            </w:r>
            <w:r w:rsidRPr="00E970DE">
              <w:t>ractitioners</w:t>
            </w:r>
            <w:r w:rsidRPr="00BA328C">
              <w:t xml:space="preserve"> (Line 9a)</w:t>
            </w:r>
          </w:p>
        </w:tc>
        <w:tc>
          <w:tcPr>
            <w:tcW w:w="815" w:type="pct"/>
            <w:vAlign w:val="center"/>
          </w:tcPr>
          <w:p w14:paraId="13F0D6BF" w14:textId="77777777" w:rsidR="00FC18CE" w:rsidRPr="004E27BE" w:rsidRDefault="00FC18CE" w:rsidP="00E970DE">
            <w:pPr>
              <w:pStyle w:val="TableText"/>
              <w:jc w:val="center"/>
            </w:pPr>
            <w:r w:rsidRPr="004E27BE">
              <w:t>X</w:t>
            </w:r>
          </w:p>
        </w:tc>
        <w:tc>
          <w:tcPr>
            <w:tcW w:w="839" w:type="pct"/>
            <w:vAlign w:val="center"/>
          </w:tcPr>
          <w:p w14:paraId="196B2A44" w14:textId="77777777" w:rsidR="00FC18CE" w:rsidRPr="00883BDA" w:rsidRDefault="00FC18CE" w:rsidP="00E970DE">
            <w:pPr>
              <w:pStyle w:val="TableText"/>
              <w:jc w:val="center"/>
              <w:rPr>
                <w:color w:val="EEECE1" w:themeColor="background2"/>
              </w:rPr>
            </w:pPr>
            <w:r w:rsidRPr="00883BDA">
              <w:rPr>
                <w:color w:val="EEECE1" w:themeColor="background2"/>
              </w:rPr>
              <w:t>&lt;blank&gt;</w:t>
            </w:r>
          </w:p>
        </w:tc>
      </w:tr>
      <w:tr w:rsidR="0077554B" w:rsidRPr="004E27BE" w14:paraId="52E01A35" w14:textId="77777777" w:rsidTr="008016D1">
        <w:trPr>
          <w:cantSplit/>
        </w:trPr>
        <w:tc>
          <w:tcPr>
            <w:tcW w:w="3346" w:type="pct"/>
          </w:tcPr>
          <w:p w14:paraId="2419C9D8" w14:textId="0977FDB3" w:rsidR="0077554B" w:rsidRPr="004E27BE" w:rsidRDefault="0077554B" w:rsidP="008016D1">
            <w:pPr>
              <w:pStyle w:val="TableText"/>
            </w:pPr>
            <w:r w:rsidRPr="008016D1">
              <w:t xml:space="preserve">Physician </w:t>
            </w:r>
            <w:r w:rsidR="00D71D4A" w:rsidRPr="00E970DE">
              <w:t>a</w:t>
            </w:r>
            <w:r w:rsidRPr="008016D1">
              <w:t>ssistants</w:t>
            </w:r>
            <w:r w:rsidRPr="004E27BE">
              <w:t xml:space="preserve"> (Line 9b)</w:t>
            </w:r>
          </w:p>
        </w:tc>
        <w:tc>
          <w:tcPr>
            <w:tcW w:w="815" w:type="pct"/>
            <w:vAlign w:val="center"/>
          </w:tcPr>
          <w:p w14:paraId="0C6132D2" w14:textId="77777777" w:rsidR="0077554B" w:rsidRPr="004E27BE" w:rsidRDefault="0077554B" w:rsidP="008016D1">
            <w:pPr>
              <w:pStyle w:val="TableText"/>
              <w:jc w:val="center"/>
            </w:pPr>
            <w:r w:rsidRPr="004E27BE">
              <w:t>X</w:t>
            </w:r>
          </w:p>
        </w:tc>
        <w:tc>
          <w:tcPr>
            <w:tcW w:w="839" w:type="pct"/>
            <w:vAlign w:val="center"/>
          </w:tcPr>
          <w:p w14:paraId="07E7637B" w14:textId="77777777" w:rsidR="0077554B" w:rsidRPr="008016D1" w:rsidRDefault="004E27BE" w:rsidP="008016D1">
            <w:pPr>
              <w:pStyle w:val="TableText"/>
              <w:jc w:val="center"/>
              <w:rPr>
                <w:color w:val="EEECE1" w:themeColor="background2"/>
              </w:rPr>
            </w:pPr>
            <w:r w:rsidRPr="008016D1">
              <w:rPr>
                <w:color w:val="EEECE1" w:themeColor="background2"/>
              </w:rPr>
              <w:t>&lt;blank&gt;</w:t>
            </w:r>
          </w:p>
        </w:tc>
      </w:tr>
      <w:tr w:rsidR="0077554B" w:rsidRPr="004E27BE" w14:paraId="61D6FF48" w14:textId="77777777" w:rsidTr="008016D1">
        <w:trPr>
          <w:cantSplit/>
        </w:trPr>
        <w:tc>
          <w:tcPr>
            <w:tcW w:w="3346" w:type="pct"/>
          </w:tcPr>
          <w:p w14:paraId="7A5A49C1" w14:textId="1EF112F1" w:rsidR="0077554B" w:rsidRPr="004E27BE" w:rsidRDefault="0077554B" w:rsidP="008016D1">
            <w:pPr>
              <w:pStyle w:val="TableText"/>
            </w:pPr>
            <w:r w:rsidRPr="008016D1">
              <w:t xml:space="preserve">Certified </w:t>
            </w:r>
            <w:r w:rsidR="00D71D4A" w:rsidRPr="00E970DE">
              <w:t>n</w:t>
            </w:r>
            <w:r w:rsidR="00FC18CE" w:rsidRPr="00E970DE">
              <w:t xml:space="preserve">urse </w:t>
            </w:r>
            <w:r w:rsidR="00D71D4A" w:rsidRPr="00E970DE">
              <w:t>m</w:t>
            </w:r>
            <w:r w:rsidR="00FC18CE" w:rsidRPr="00E970DE">
              <w:t>idwives</w:t>
            </w:r>
            <w:r w:rsidRPr="004E27BE">
              <w:t xml:space="preserve"> (Line 10)</w:t>
            </w:r>
          </w:p>
        </w:tc>
        <w:tc>
          <w:tcPr>
            <w:tcW w:w="815" w:type="pct"/>
            <w:vAlign w:val="center"/>
          </w:tcPr>
          <w:p w14:paraId="74CC5D88" w14:textId="77777777" w:rsidR="0077554B" w:rsidRPr="004E27BE" w:rsidRDefault="0077554B" w:rsidP="008016D1">
            <w:pPr>
              <w:pStyle w:val="TableText"/>
              <w:jc w:val="center"/>
            </w:pPr>
            <w:r w:rsidRPr="004E27BE">
              <w:t>X</w:t>
            </w:r>
          </w:p>
        </w:tc>
        <w:tc>
          <w:tcPr>
            <w:tcW w:w="839" w:type="pct"/>
            <w:vAlign w:val="center"/>
          </w:tcPr>
          <w:p w14:paraId="5F2D2450" w14:textId="77777777" w:rsidR="0077554B"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7C91DAA7" w14:textId="77777777" w:rsidTr="008016D1">
        <w:trPr>
          <w:cantSplit/>
        </w:trPr>
        <w:tc>
          <w:tcPr>
            <w:tcW w:w="3346" w:type="pct"/>
            <w:shd w:val="clear" w:color="auto" w:fill="899EA6"/>
          </w:tcPr>
          <w:p w14:paraId="100C4E6B" w14:textId="77777777" w:rsidR="00E92E8A" w:rsidRPr="008016D1" w:rsidRDefault="00E92E8A" w:rsidP="008016D1">
            <w:pPr>
              <w:pStyle w:val="TableText"/>
              <w:rPr>
                <w:color w:val="EEECE1" w:themeColor="background2"/>
              </w:rPr>
            </w:pPr>
            <w:r w:rsidRPr="008016D1">
              <w:rPr>
                <w:b/>
                <w:color w:val="EEECE1" w:themeColor="background2"/>
              </w:rPr>
              <w:t>Nurses</w:t>
            </w:r>
            <w:r w:rsidRPr="008016D1">
              <w:rPr>
                <w:color w:val="EEECE1" w:themeColor="background2"/>
              </w:rPr>
              <w:t xml:space="preserve"> (Line 11)</w:t>
            </w:r>
          </w:p>
        </w:tc>
        <w:tc>
          <w:tcPr>
            <w:tcW w:w="815" w:type="pct"/>
            <w:shd w:val="clear" w:color="auto" w:fill="899EA6"/>
            <w:vAlign w:val="center"/>
          </w:tcPr>
          <w:p w14:paraId="43290981" w14:textId="77777777" w:rsidR="00E92E8A" w:rsidRPr="008016D1" w:rsidRDefault="004E27BE" w:rsidP="008016D1">
            <w:pPr>
              <w:pStyle w:val="TableText"/>
              <w:jc w:val="center"/>
              <w:rPr>
                <w:color w:val="899EA6"/>
              </w:rPr>
            </w:pPr>
            <w:r w:rsidRPr="008016D1">
              <w:rPr>
                <w:color w:val="899EA6"/>
              </w:rPr>
              <w:t>&lt;blank&gt;</w:t>
            </w:r>
          </w:p>
        </w:tc>
        <w:tc>
          <w:tcPr>
            <w:tcW w:w="839" w:type="pct"/>
            <w:shd w:val="clear" w:color="auto" w:fill="899EA6"/>
            <w:vAlign w:val="center"/>
          </w:tcPr>
          <w:p w14:paraId="185E8144" w14:textId="77777777" w:rsidR="00E92E8A" w:rsidRPr="008016D1" w:rsidRDefault="004E27BE" w:rsidP="008016D1">
            <w:pPr>
              <w:pStyle w:val="TableText"/>
              <w:jc w:val="center"/>
              <w:rPr>
                <w:color w:val="899EA6"/>
              </w:rPr>
            </w:pPr>
            <w:r w:rsidRPr="008016D1">
              <w:rPr>
                <w:color w:val="899EA6"/>
              </w:rPr>
              <w:t>&lt;blank&gt;</w:t>
            </w:r>
          </w:p>
        </w:tc>
      </w:tr>
      <w:tr w:rsidR="00E92E8A" w:rsidRPr="004E27BE" w14:paraId="2EF77B7F" w14:textId="77777777" w:rsidTr="008016D1">
        <w:trPr>
          <w:cantSplit/>
        </w:trPr>
        <w:tc>
          <w:tcPr>
            <w:tcW w:w="3346" w:type="pct"/>
          </w:tcPr>
          <w:p w14:paraId="027E276B" w14:textId="21706E96" w:rsidR="00E92E8A" w:rsidRPr="004E27BE" w:rsidRDefault="00E92E8A" w:rsidP="008016D1">
            <w:pPr>
              <w:pStyle w:val="TableText"/>
            </w:pPr>
            <w:r w:rsidRPr="004E27BE">
              <w:t xml:space="preserve">Clinical </w:t>
            </w:r>
            <w:r w:rsidR="00D71D4A">
              <w:t>n</w:t>
            </w:r>
            <w:r w:rsidR="00FC18CE" w:rsidRPr="004E27BE">
              <w:t xml:space="preserve">urse </w:t>
            </w:r>
            <w:r w:rsidR="00D71D4A">
              <w:t>s</w:t>
            </w:r>
            <w:r w:rsidR="00FC18CE" w:rsidRPr="004E27BE">
              <w:t>pecialists</w:t>
            </w:r>
          </w:p>
        </w:tc>
        <w:tc>
          <w:tcPr>
            <w:tcW w:w="815" w:type="pct"/>
            <w:vAlign w:val="center"/>
          </w:tcPr>
          <w:p w14:paraId="3CBAD2F8" w14:textId="77777777" w:rsidR="00E92E8A" w:rsidRPr="004E27BE" w:rsidRDefault="00E92E8A" w:rsidP="008016D1">
            <w:pPr>
              <w:pStyle w:val="TableText"/>
              <w:jc w:val="center"/>
            </w:pPr>
            <w:r w:rsidRPr="004E27BE">
              <w:t>X</w:t>
            </w:r>
          </w:p>
        </w:tc>
        <w:tc>
          <w:tcPr>
            <w:tcW w:w="839" w:type="pct"/>
            <w:vAlign w:val="center"/>
          </w:tcPr>
          <w:p w14:paraId="663C362E"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401F0C35" w14:textId="77777777" w:rsidTr="008016D1">
        <w:trPr>
          <w:cantSplit/>
        </w:trPr>
        <w:tc>
          <w:tcPr>
            <w:tcW w:w="3346" w:type="pct"/>
          </w:tcPr>
          <w:p w14:paraId="6749897B" w14:textId="714F2B75" w:rsidR="00E92E8A" w:rsidRPr="004E27BE" w:rsidRDefault="00E92E8A" w:rsidP="008016D1">
            <w:pPr>
              <w:pStyle w:val="TableText"/>
            </w:pPr>
            <w:r w:rsidRPr="004E27BE">
              <w:t xml:space="preserve">Public </w:t>
            </w:r>
            <w:r w:rsidR="00D71D4A">
              <w:t>h</w:t>
            </w:r>
            <w:r w:rsidR="00FC18CE" w:rsidRPr="004E27BE">
              <w:t xml:space="preserve">ealth </w:t>
            </w:r>
            <w:r w:rsidR="00D71D4A">
              <w:t>n</w:t>
            </w:r>
            <w:r w:rsidR="00FC18CE" w:rsidRPr="004E27BE">
              <w:t>urses</w:t>
            </w:r>
          </w:p>
        </w:tc>
        <w:tc>
          <w:tcPr>
            <w:tcW w:w="815" w:type="pct"/>
            <w:vAlign w:val="center"/>
          </w:tcPr>
          <w:p w14:paraId="0B2C256E" w14:textId="77777777" w:rsidR="00E92E8A" w:rsidRPr="004E27BE" w:rsidRDefault="00E92E8A" w:rsidP="008016D1">
            <w:pPr>
              <w:pStyle w:val="TableText"/>
              <w:jc w:val="center"/>
            </w:pPr>
            <w:r w:rsidRPr="004E27BE">
              <w:t>X</w:t>
            </w:r>
          </w:p>
        </w:tc>
        <w:tc>
          <w:tcPr>
            <w:tcW w:w="839" w:type="pct"/>
            <w:vAlign w:val="center"/>
          </w:tcPr>
          <w:p w14:paraId="37A49619"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3B96C29B" w14:textId="77777777" w:rsidTr="008016D1">
        <w:trPr>
          <w:cantSplit/>
        </w:trPr>
        <w:tc>
          <w:tcPr>
            <w:tcW w:w="3346" w:type="pct"/>
          </w:tcPr>
          <w:p w14:paraId="02241FE7" w14:textId="054325D6" w:rsidR="00E92E8A" w:rsidRPr="004E27BE" w:rsidRDefault="00E92E8A" w:rsidP="008016D1">
            <w:pPr>
              <w:pStyle w:val="TableText"/>
            </w:pPr>
            <w:r w:rsidRPr="004E27BE">
              <w:t xml:space="preserve">Home </w:t>
            </w:r>
            <w:r w:rsidR="00D71D4A">
              <w:t>h</w:t>
            </w:r>
            <w:r w:rsidR="00FC18CE" w:rsidRPr="004E27BE">
              <w:t xml:space="preserve">ealth </w:t>
            </w:r>
            <w:r w:rsidR="00D71D4A">
              <w:t>n</w:t>
            </w:r>
            <w:r w:rsidR="00FC18CE" w:rsidRPr="004E27BE">
              <w:t>urses</w:t>
            </w:r>
          </w:p>
        </w:tc>
        <w:tc>
          <w:tcPr>
            <w:tcW w:w="815" w:type="pct"/>
            <w:vAlign w:val="center"/>
          </w:tcPr>
          <w:p w14:paraId="3EE8A1CE" w14:textId="77777777" w:rsidR="00E92E8A" w:rsidRPr="004E27BE" w:rsidRDefault="00E92E8A" w:rsidP="008016D1">
            <w:pPr>
              <w:pStyle w:val="TableText"/>
              <w:jc w:val="center"/>
            </w:pPr>
            <w:r w:rsidRPr="004E27BE">
              <w:t>X</w:t>
            </w:r>
          </w:p>
        </w:tc>
        <w:tc>
          <w:tcPr>
            <w:tcW w:w="839" w:type="pct"/>
            <w:vAlign w:val="center"/>
          </w:tcPr>
          <w:p w14:paraId="7D944136"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6345883D" w14:textId="77777777" w:rsidTr="008016D1">
        <w:trPr>
          <w:cantSplit/>
        </w:trPr>
        <w:tc>
          <w:tcPr>
            <w:tcW w:w="3346" w:type="pct"/>
          </w:tcPr>
          <w:p w14:paraId="21B4963E" w14:textId="7C0F3FA8" w:rsidR="00E92E8A" w:rsidRPr="004E27BE" w:rsidRDefault="00E92E8A" w:rsidP="008016D1">
            <w:pPr>
              <w:pStyle w:val="TableText"/>
            </w:pPr>
            <w:r w:rsidRPr="004E27BE">
              <w:t xml:space="preserve">Visiting </w:t>
            </w:r>
            <w:r w:rsidR="00D71D4A">
              <w:t>n</w:t>
            </w:r>
            <w:r w:rsidRPr="004E27BE">
              <w:t>urses</w:t>
            </w:r>
          </w:p>
        </w:tc>
        <w:tc>
          <w:tcPr>
            <w:tcW w:w="815" w:type="pct"/>
            <w:vAlign w:val="center"/>
          </w:tcPr>
          <w:p w14:paraId="27F48B83" w14:textId="77777777" w:rsidR="00E92E8A" w:rsidRPr="004E27BE" w:rsidRDefault="00E92E8A" w:rsidP="008016D1">
            <w:pPr>
              <w:pStyle w:val="TableText"/>
              <w:jc w:val="center"/>
            </w:pPr>
            <w:r w:rsidRPr="004E27BE">
              <w:t>X</w:t>
            </w:r>
          </w:p>
        </w:tc>
        <w:tc>
          <w:tcPr>
            <w:tcW w:w="839" w:type="pct"/>
            <w:vAlign w:val="center"/>
          </w:tcPr>
          <w:p w14:paraId="6B98E2E6"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29404409" w14:textId="77777777" w:rsidTr="008016D1">
        <w:trPr>
          <w:cantSplit/>
        </w:trPr>
        <w:tc>
          <w:tcPr>
            <w:tcW w:w="3346" w:type="pct"/>
          </w:tcPr>
          <w:p w14:paraId="7D888192" w14:textId="700A03B8" w:rsidR="00E92E8A" w:rsidRPr="004E27BE" w:rsidRDefault="00E92E8A" w:rsidP="008016D1">
            <w:pPr>
              <w:pStyle w:val="TableText"/>
            </w:pPr>
            <w:r w:rsidRPr="004E27BE">
              <w:t xml:space="preserve">Registered </w:t>
            </w:r>
            <w:r w:rsidR="00D71D4A">
              <w:t>n</w:t>
            </w:r>
            <w:r w:rsidRPr="004E27BE">
              <w:t>urse</w:t>
            </w:r>
            <w:r w:rsidR="00C53816">
              <w:t>s</w:t>
            </w:r>
            <w:r w:rsidR="00A6160C">
              <w:t xml:space="preserve"> (RN</w:t>
            </w:r>
            <w:r w:rsidR="00C53816">
              <w:t>s</w:t>
            </w:r>
            <w:r w:rsidR="00A6160C">
              <w:t>)</w:t>
            </w:r>
          </w:p>
        </w:tc>
        <w:tc>
          <w:tcPr>
            <w:tcW w:w="815" w:type="pct"/>
            <w:vAlign w:val="center"/>
          </w:tcPr>
          <w:p w14:paraId="78DFB014" w14:textId="77777777" w:rsidR="00E92E8A" w:rsidRPr="004E27BE" w:rsidRDefault="00E92E8A" w:rsidP="008016D1">
            <w:pPr>
              <w:pStyle w:val="TableText"/>
              <w:jc w:val="center"/>
            </w:pPr>
            <w:r w:rsidRPr="004E27BE">
              <w:t>X</w:t>
            </w:r>
          </w:p>
        </w:tc>
        <w:tc>
          <w:tcPr>
            <w:tcW w:w="839" w:type="pct"/>
            <w:vAlign w:val="center"/>
          </w:tcPr>
          <w:p w14:paraId="3872DACA" w14:textId="77777777" w:rsidR="00E92E8A" w:rsidRPr="008016D1" w:rsidRDefault="004E27BE" w:rsidP="008016D1">
            <w:pPr>
              <w:pStyle w:val="TableText"/>
              <w:jc w:val="center"/>
              <w:rPr>
                <w:color w:val="EEECE1" w:themeColor="background2"/>
              </w:rPr>
            </w:pPr>
            <w:r w:rsidRPr="008016D1">
              <w:rPr>
                <w:color w:val="EEECE1" w:themeColor="background2"/>
              </w:rPr>
              <w:t>&lt;blank&gt;</w:t>
            </w:r>
          </w:p>
        </w:tc>
      </w:tr>
      <w:tr w:rsidR="00E92E8A" w:rsidRPr="004E27BE" w14:paraId="3B907C4A" w14:textId="77777777" w:rsidTr="008016D1">
        <w:trPr>
          <w:cantSplit/>
        </w:trPr>
        <w:tc>
          <w:tcPr>
            <w:tcW w:w="3346" w:type="pct"/>
          </w:tcPr>
          <w:p w14:paraId="217EE024" w14:textId="05ED9EF4" w:rsidR="00E92E8A" w:rsidRPr="004E27BE" w:rsidRDefault="00E92E8A" w:rsidP="008016D1">
            <w:pPr>
              <w:pStyle w:val="TableText"/>
            </w:pPr>
            <w:r w:rsidRPr="004E27BE">
              <w:t xml:space="preserve">Licensed </w:t>
            </w:r>
            <w:r w:rsidR="00D71D4A">
              <w:t>p</w:t>
            </w:r>
            <w:r w:rsidR="00FC18CE" w:rsidRPr="004E27BE">
              <w:t xml:space="preserve">ractical </w:t>
            </w:r>
            <w:r w:rsidR="00D71D4A">
              <w:t>n</w:t>
            </w:r>
            <w:r w:rsidR="00FC18CE" w:rsidRPr="004E27BE">
              <w:t>urse</w:t>
            </w:r>
            <w:r w:rsidR="00FC18CE">
              <w:t>s</w:t>
            </w:r>
            <w:r w:rsidRPr="004E27BE">
              <w:t xml:space="preserve">/Licensed </w:t>
            </w:r>
            <w:r w:rsidR="00D71D4A">
              <w:t>v</w:t>
            </w:r>
            <w:r w:rsidR="00FC18CE" w:rsidRPr="004E27BE">
              <w:t xml:space="preserve">ocational </w:t>
            </w:r>
            <w:r w:rsidR="00D71D4A">
              <w:t>n</w:t>
            </w:r>
            <w:r w:rsidR="00FC18CE" w:rsidRPr="004E27BE">
              <w:t>urse</w:t>
            </w:r>
            <w:r w:rsidR="00FC18CE">
              <w:t>s</w:t>
            </w:r>
          </w:p>
        </w:tc>
        <w:tc>
          <w:tcPr>
            <w:tcW w:w="815" w:type="pct"/>
            <w:vAlign w:val="center"/>
          </w:tcPr>
          <w:p w14:paraId="1B699AE0" w14:textId="77777777" w:rsidR="00E92E8A" w:rsidRPr="008016D1" w:rsidRDefault="003079BC" w:rsidP="008016D1">
            <w:pPr>
              <w:pStyle w:val="TableText"/>
              <w:jc w:val="center"/>
              <w:rPr>
                <w:color w:val="EEECE1" w:themeColor="background2"/>
              </w:rPr>
            </w:pPr>
            <w:r w:rsidRPr="008016D1">
              <w:rPr>
                <w:color w:val="EEECE1" w:themeColor="background2"/>
              </w:rPr>
              <w:t>&lt;blank&gt;</w:t>
            </w:r>
          </w:p>
        </w:tc>
        <w:tc>
          <w:tcPr>
            <w:tcW w:w="839" w:type="pct"/>
            <w:vAlign w:val="center"/>
          </w:tcPr>
          <w:p w14:paraId="3D673607" w14:textId="07F7B775" w:rsidR="00E92E8A" w:rsidRPr="008016D1" w:rsidRDefault="003079BC" w:rsidP="008016D1">
            <w:pPr>
              <w:pStyle w:val="TableText"/>
              <w:jc w:val="center"/>
            </w:pPr>
            <w:r w:rsidRPr="004E27BE">
              <w:t>X</w:t>
            </w:r>
          </w:p>
        </w:tc>
      </w:tr>
      <w:tr w:rsidR="00646F29" w:rsidRPr="004E27BE" w14:paraId="07F8F4DC" w14:textId="77777777" w:rsidTr="008016D1">
        <w:trPr>
          <w:cantSplit/>
        </w:trPr>
        <w:tc>
          <w:tcPr>
            <w:tcW w:w="3346" w:type="pct"/>
          </w:tcPr>
          <w:p w14:paraId="30FD033E" w14:textId="77777777" w:rsidR="00646F29" w:rsidRPr="00EC2183" w:rsidRDefault="009A17DA" w:rsidP="008016D1">
            <w:pPr>
              <w:pStyle w:val="TableText"/>
            </w:pPr>
            <w:r w:rsidRPr="00EC2183">
              <w:t xml:space="preserve">Nurse </w:t>
            </w:r>
            <w:r w:rsidR="00A6160C">
              <w:t>emergency medical services (</w:t>
            </w:r>
            <w:r w:rsidRPr="00EC2183">
              <w:t>EMS</w:t>
            </w:r>
            <w:r w:rsidR="00A6160C">
              <w:t>)</w:t>
            </w:r>
            <w:r w:rsidRPr="00EC2183">
              <w:t>/</w:t>
            </w:r>
            <w:r w:rsidR="009356F2">
              <w:t xml:space="preserve">Nurse </w:t>
            </w:r>
            <w:r w:rsidR="00A6160C">
              <w:t>emergency medical technician</w:t>
            </w:r>
            <w:r w:rsidR="00C53816">
              <w:t>s</w:t>
            </w:r>
            <w:r w:rsidR="00A6160C">
              <w:t xml:space="preserve"> (</w:t>
            </w:r>
            <w:r w:rsidRPr="00EC2183">
              <w:t>EMT</w:t>
            </w:r>
            <w:r w:rsidR="00A6160C">
              <w:t>)</w:t>
            </w:r>
            <w:r w:rsidRPr="00EC2183">
              <w:t xml:space="preserve"> </w:t>
            </w:r>
          </w:p>
        </w:tc>
        <w:tc>
          <w:tcPr>
            <w:tcW w:w="815" w:type="pct"/>
            <w:vAlign w:val="center"/>
          </w:tcPr>
          <w:p w14:paraId="75722BA0" w14:textId="77777777" w:rsidR="00646F29" w:rsidRPr="00EC2183" w:rsidRDefault="009A17DA" w:rsidP="008016D1">
            <w:pPr>
              <w:pStyle w:val="TableText"/>
              <w:jc w:val="center"/>
            </w:pPr>
            <w:r>
              <w:t>X</w:t>
            </w:r>
          </w:p>
        </w:tc>
        <w:tc>
          <w:tcPr>
            <w:tcW w:w="839" w:type="pct"/>
            <w:vAlign w:val="center"/>
          </w:tcPr>
          <w:p w14:paraId="38008B9E" w14:textId="320ECE21" w:rsidR="00646F29" w:rsidRPr="008016D1" w:rsidRDefault="00883BDA" w:rsidP="008016D1">
            <w:pPr>
              <w:pStyle w:val="TableText"/>
              <w:jc w:val="center"/>
              <w:rPr>
                <w:color w:val="EEECE1" w:themeColor="background2"/>
              </w:rPr>
            </w:pPr>
            <w:r w:rsidRPr="00883BDA">
              <w:rPr>
                <w:color w:val="EEECE1" w:themeColor="background2"/>
              </w:rPr>
              <w:t>blank</w:t>
            </w:r>
          </w:p>
        </w:tc>
      </w:tr>
      <w:tr w:rsidR="00E92E8A" w:rsidRPr="004E27BE" w14:paraId="7084A3C2" w14:textId="77777777" w:rsidTr="008016D1">
        <w:trPr>
          <w:cantSplit/>
        </w:trPr>
        <w:tc>
          <w:tcPr>
            <w:tcW w:w="3346" w:type="pct"/>
            <w:shd w:val="clear" w:color="auto" w:fill="899EA6"/>
          </w:tcPr>
          <w:p w14:paraId="74D641D5" w14:textId="77777777" w:rsidR="00E92E8A" w:rsidRPr="008016D1" w:rsidRDefault="00E92E8A" w:rsidP="008016D1">
            <w:pPr>
              <w:pStyle w:val="TableText"/>
              <w:rPr>
                <w:b/>
                <w:color w:val="EEECE1" w:themeColor="background2"/>
              </w:rPr>
            </w:pPr>
            <w:r w:rsidRPr="008016D1">
              <w:rPr>
                <w:b/>
                <w:color w:val="EEECE1" w:themeColor="background2"/>
              </w:rPr>
              <w:t>Other Medical Personnel</w:t>
            </w:r>
            <w:r w:rsidRPr="008016D1">
              <w:rPr>
                <w:color w:val="EEECE1" w:themeColor="background2"/>
              </w:rPr>
              <w:t xml:space="preserve"> (Line 12)</w:t>
            </w:r>
          </w:p>
        </w:tc>
        <w:tc>
          <w:tcPr>
            <w:tcW w:w="815" w:type="pct"/>
            <w:shd w:val="clear" w:color="auto" w:fill="899EA6"/>
          </w:tcPr>
          <w:p w14:paraId="5AA88522" w14:textId="77777777" w:rsidR="00E92E8A" w:rsidRPr="008016D1" w:rsidRDefault="004E27BE" w:rsidP="008016D1">
            <w:pPr>
              <w:pStyle w:val="TableText"/>
              <w:jc w:val="center"/>
              <w:rPr>
                <w:color w:val="899EA6"/>
              </w:rPr>
            </w:pPr>
            <w:r w:rsidRPr="008016D1">
              <w:rPr>
                <w:color w:val="899EA6"/>
              </w:rPr>
              <w:t>&lt;blank&gt;</w:t>
            </w:r>
          </w:p>
        </w:tc>
        <w:tc>
          <w:tcPr>
            <w:tcW w:w="839" w:type="pct"/>
            <w:shd w:val="clear" w:color="auto" w:fill="899EA6"/>
          </w:tcPr>
          <w:p w14:paraId="0E0853D4" w14:textId="77777777" w:rsidR="00E92E8A" w:rsidRPr="008016D1" w:rsidRDefault="004E27BE" w:rsidP="008016D1">
            <w:pPr>
              <w:pStyle w:val="TableText"/>
              <w:jc w:val="center"/>
              <w:rPr>
                <w:color w:val="899EA6"/>
              </w:rPr>
            </w:pPr>
            <w:r w:rsidRPr="008016D1">
              <w:rPr>
                <w:color w:val="899EA6"/>
              </w:rPr>
              <w:t>&lt;blank&gt;</w:t>
            </w:r>
          </w:p>
        </w:tc>
      </w:tr>
      <w:tr w:rsidR="00203BC3" w:rsidRPr="004E27BE" w14:paraId="3F9C947D" w14:textId="77777777" w:rsidTr="008016D1">
        <w:trPr>
          <w:cantSplit/>
        </w:trPr>
        <w:tc>
          <w:tcPr>
            <w:tcW w:w="3346" w:type="pct"/>
          </w:tcPr>
          <w:p w14:paraId="2B8B4F13" w14:textId="0B3EA0AC" w:rsidR="009356F2" w:rsidRPr="004E27BE" w:rsidRDefault="00203BC3" w:rsidP="008016D1">
            <w:pPr>
              <w:pStyle w:val="TableText"/>
            </w:pPr>
            <w:r w:rsidRPr="004E27BE">
              <w:t xml:space="preserve">Nurse </w:t>
            </w:r>
            <w:r w:rsidR="00D71D4A">
              <w:t>a</w:t>
            </w:r>
            <w:r w:rsidR="00FC18CE" w:rsidRPr="004E27BE">
              <w:t>ide</w:t>
            </w:r>
            <w:r w:rsidR="00FC18CE">
              <w:t>s</w:t>
            </w:r>
            <w:r w:rsidR="00FC18CE" w:rsidRPr="004E27BE">
              <w:t>/</w:t>
            </w:r>
            <w:r w:rsidR="00D71D4A">
              <w:t>a</w:t>
            </w:r>
            <w:r w:rsidR="00FC18CE" w:rsidRPr="004E27BE">
              <w:t>ssistant</w:t>
            </w:r>
            <w:r w:rsidR="00FC18CE">
              <w:t>s</w:t>
            </w:r>
            <w:r w:rsidR="00FC18CE" w:rsidRPr="004E27BE">
              <w:t xml:space="preserve"> (</w:t>
            </w:r>
            <w:r w:rsidR="00D71D4A">
              <w:t>c</w:t>
            </w:r>
            <w:r w:rsidR="00FC18CE" w:rsidRPr="004E27BE">
              <w:t>ertified</w:t>
            </w:r>
            <w:r w:rsidRPr="004E27BE">
              <w:t xml:space="preserve"> </w:t>
            </w:r>
            <w:r w:rsidR="00C53816">
              <w:t>a</w:t>
            </w:r>
            <w:r w:rsidRPr="004E27BE">
              <w:t xml:space="preserve">nd </w:t>
            </w:r>
            <w:r w:rsidR="00D71D4A">
              <w:t>u</w:t>
            </w:r>
            <w:r w:rsidRPr="004E27BE">
              <w:t xml:space="preserve">ncertified) </w:t>
            </w:r>
          </w:p>
        </w:tc>
        <w:tc>
          <w:tcPr>
            <w:tcW w:w="815" w:type="pct"/>
            <w:vAlign w:val="center"/>
          </w:tcPr>
          <w:p w14:paraId="1A6560A6"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3E39847D" w14:textId="77777777" w:rsidR="00203BC3" w:rsidRPr="004E27BE" w:rsidRDefault="00203BC3" w:rsidP="008016D1">
            <w:pPr>
              <w:pStyle w:val="TableText"/>
              <w:jc w:val="center"/>
            </w:pPr>
            <w:r w:rsidRPr="004E27BE">
              <w:t>X</w:t>
            </w:r>
          </w:p>
        </w:tc>
      </w:tr>
      <w:tr w:rsidR="00203BC3" w:rsidRPr="004E27BE" w14:paraId="349A2D2B" w14:textId="77777777" w:rsidTr="008016D1">
        <w:trPr>
          <w:cantSplit/>
        </w:trPr>
        <w:tc>
          <w:tcPr>
            <w:tcW w:w="3346" w:type="pct"/>
          </w:tcPr>
          <w:p w14:paraId="74F95A85" w14:textId="34512743" w:rsidR="00203BC3" w:rsidRPr="004E27BE" w:rsidRDefault="00203BC3" w:rsidP="008016D1">
            <w:pPr>
              <w:pStyle w:val="TableText"/>
            </w:pPr>
            <w:r w:rsidRPr="004E27BE">
              <w:t xml:space="preserve">Clinic </w:t>
            </w:r>
            <w:r w:rsidR="00D71D4A">
              <w:t>a</w:t>
            </w:r>
            <w:r w:rsidR="00FC18CE" w:rsidRPr="004E27BE">
              <w:t>ide</w:t>
            </w:r>
            <w:r w:rsidR="00FC18CE">
              <w:t>s</w:t>
            </w:r>
            <w:r w:rsidR="00FC18CE" w:rsidRPr="004E27BE">
              <w:t>/</w:t>
            </w:r>
            <w:r w:rsidR="00D71D4A">
              <w:t>m</w:t>
            </w:r>
            <w:r w:rsidR="00FC18CE" w:rsidRPr="004E27BE">
              <w:t xml:space="preserve">edical </w:t>
            </w:r>
            <w:r w:rsidR="00D71D4A">
              <w:t>a</w:t>
            </w:r>
            <w:r w:rsidR="00FC18CE" w:rsidRPr="004E27BE">
              <w:t>ssistant</w:t>
            </w:r>
            <w:r w:rsidR="00FC18CE">
              <w:t>s</w:t>
            </w:r>
            <w:r w:rsidR="00FC18CE" w:rsidRPr="004E27BE">
              <w:t xml:space="preserve"> (</w:t>
            </w:r>
            <w:r w:rsidR="00D71D4A">
              <w:t>c</w:t>
            </w:r>
            <w:r w:rsidR="00FC18CE" w:rsidRPr="004E27BE">
              <w:t>ertified</w:t>
            </w:r>
            <w:r w:rsidRPr="004E27BE">
              <w:t xml:space="preserve"> and </w:t>
            </w:r>
            <w:r w:rsidR="00D71D4A">
              <w:t>u</w:t>
            </w:r>
            <w:r w:rsidR="00FC18CE" w:rsidRPr="004E27BE">
              <w:t xml:space="preserve">ncertified </w:t>
            </w:r>
            <w:r w:rsidR="00D71D4A">
              <w:t>m</w:t>
            </w:r>
            <w:r w:rsidR="00FC18CE" w:rsidRPr="004E27BE">
              <w:t xml:space="preserve">edical </w:t>
            </w:r>
            <w:r w:rsidR="00D71D4A">
              <w:t>t</w:t>
            </w:r>
            <w:r w:rsidR="00FC18CE" w:rsidRPr="004E27BE">
              <w:t>echnologists</w:t>
            </w:r>
            <w:r w:rsidRPr="004E27BE">
              <w:t>)</w:t>
            </w:r>
          </w:p>
        </w:tc>
        <w:tc>
          <w:tcPr>
            <w:tcW w:w="815" w:type="pct"/>
            <w:vAlign w:val="center"/>
          </w:tcPr>
          <w:p w14:paraId="1D129BBA"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6DECE856" w14:textId="77777777" w:rsidR="00203BC3" w:rsidRPr="004E27BE" w:rsidRDefault="00203BC3" w:rsidP="008016D1">
            <w:pPr>
              <w:pStyle w:val="TableText"/>
              <w:jc w:val="center"/>
            </w:pPr>
            <w:r w:rsidRPr="004E27BE">
              <w:t>X</w:t>
            </w:r>
          </w:p>
        </w:tc>
      </w:tr>
      <w:tr w:rsidR="00203BC3" w:rsidRPr="004E27BE" w14:paraId="0FF89EAA" w14:textId="77777777" w:rsidTr="008016D1">
        <w:trPr>
          <w:cantSplit/>
        </w:trPr>
        <w:tc>
          <w:tcPr>
            <w:tcW w:w="3346" w:type="pct"/>
          </w:tcPr>
          <w:p w14:paraId="19C3A344" w14:textId="6ADF75FF" w:rsidR="00203BC3" w:rsidRPr="004E27BE" w:rsidRDefault="00203BC3" w:rsidP="008016D1">
            <w:pPr>
              <w:pStyle w:val="TableText"/>
            </w:pPr>
            <w:r w:rsidRPr="004E27BE">
              <w:t xml:space="preserve">Unlicensed </w:t>
            </w:r>
            <w:r w:rsidR="0084428D">
              <w:t>i</w:t>
            </w:r>
            <w:r w:rsidRPr="004E27BE">
              <w:t xml:space="preserve">nterns and </w:t>
            </w:r>
            <w:r w:rsidR="0084428D">
              <w:t>r</w:t>
            </w:r>
            <w:r w:rsidRPr="004E27BE">
              <w:t>esidents</w:t>
            </w:r>
          </w:p>
        </w:tc>
        <w:tc>
          <w:tcPr>
            <w:tcW w:w="815" w:type="pct"/>
            <w:vAlign w:val="center"/>
          </w:tcPr>
          <w:p w14:paraId="015B169D"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1E7F2D46" w14:textId="77777777" w:rsidR="00203BC3" w:rsidRPr="004E27BE" w:rsidRDefault="00203BC3" w:rsidP="008016D1">
            <w:pPr>
              <w:pStyle w:val="TableText"/>
              <w:jc w:val="center"/>
            </w:pPr>
            <w:r w:rsidRPr="004E27BE">
              <w:t>X</w:t>
            </w:r>
          </w:p>
        </w:tc>
      </w:tr>
      <w:tr w:rsidR="00646F29" w:rsidRPr="004E27BE" w14:paraId="0102ED82" w14:textId="77777777" w:rsidTr="008016D1">
        <w:trPr>
          <w:cantSplit/>
        </w:trPr>
        <w:tc>
          <w:tcPr>
            <w:tcW w:w="3346" w:type="pct"/>
            <w:tcBorders>
              <w:bottom w:val="single" w:sz="4" w:space="0" w:color="1F497D" w:themeColor="text2"/>
            </w:tcBorders>
          </w:tcPr>
          <w:p w14:paraId="4FEBA2A1" w14:textId="19BEB9B7" w:rsidR="00646F29" w:rsidRPr="00EC2183" w:rsidRDefault="009A17DA" w:rsidP="008016D1">
            <w:pPr>
              <w:pStyle w:val="TableText"/>
            </w:pPr>
            <w:r w:rsidRPr="00EC2183">
              <w:t xml:space="preserve">EMS/EMT </w:t>
            </w:r>
            <w:r w:rsidR="0084428D">
              <w:t>s</w:t>
            </w:r>
            <w:r>
              <w:t>taff (not credentialed as a nurse)</w:t>
            </w:r>
          </w:p>
        </w:tc>
        <w:tc>
          <w:tcPr>
            <w:tcW w:w="815" w:type="pct"/>
            <w:tcBorders>
              <w:bottom w:val="single" w:sz="4" w:space="0" w:color="1F497D" w:themeColor="text2"/>
            </w:tcBorders>
            <w:vAlign w:val="center"/>
          </w:tcPr>
          <w:p w14:paraId="1DCAEBE5" w14:textId="4609260C" w:rsidR="00646F29" w:rsidRPr="008016D1" w:rsidRDefault="00211AD7" w:rsidP="008016D1">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0CC8737B" w14:textId="77777777" w:rsidR="00646F29" w:rsidRPr="00EC2183" w:rsidRDefault="009A17DA" w:rsidP="008016D1">
            <w:pPr>
              <w:pStyle w:val="TableText"/>
              <w:jc w:val="center"/>
            </w:pPr>
            <w:r w:rsidRPr="004E27BE">
              <w:t>X</w:t>
            </w:r>
          </w:p>
        </w:tc>
      </w:tr>
      <w:tr w:rsidR="00203BC3" w:rsidRPr="004E27BE" w14:paraId="334CBFC9" w14:textId="77777777" w:rsidTr="008016D1">
        <w:trPr>
          <w:cantSplit/>
        </w:trPr>
        <w:tc>
          <w:tcPr>
            <w:tcW w:w="3346" w:type="pct"/>
            <w:tcBorders>
              <w:top w:val="single" w:sz="4" w:space="0" w:color="1F497D" w:themeColor="text2"/>
            </w:tcBorders>
            <w:shd w:val="clear" w:color="auto" w:fill="899EA6"/>
          </w:tcPr>
          <w:p w14:paraId="685E5410" w14:textId="77777777" w:rsidR="00203BC3" w:rsidRPr="008016D1" w:rsidRDefault="00203BC3" w:rsidP="008016D1">
            <w:pPr>
              <w:pStyle w:val="TableText"/>
              <w:rPr>
                <w:color w:val="EEECE1" w:themeColor="background2"/>
              </w:rPr>
            </w:pPr>
            <w:r w:rsidRPr="008016D1">
              <w:rPr>
                <w:b/>
                <w:color w:val="EEECE1" w:themeColor="background2"/>
              </w:rPr>
              <w:t>Laboratory Personnel</w:t>
            </w:r>
            <w:r w:rsidRPr="008016D1">
              <w:rPr>
                <w:color w:val="EEECE1" w:themeColor="background2"/>
              </w:rPr>
              <w:t xml:space="preserve"> (Line 13)</w:t>
            </w:r>
          </w:p>
        </w:tc>
        <w:tc>
          <w:tcPr>
            <w:tcW w:w="815" w:type="pct"/>
            <w:tcBorders>
              <w:top w:val="single" w:sz="4" w:space="0" w:color="1F497D" w:themeColor="text2"/>
            </w:tcBorders>
            <w:shd w:val="clear" w:color="auto" w:fill="899EA6"/>
          </w:tcPr>
          <w:p w14:paraId="05CBE0BB" w14:textId="77777777" w:rsidR="00203BC3"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tcPr>
          <w:p w14:paraId="7979089F" w14:textId="77777777" w:rsidR="00203BC3" w:rsidRPr="008016D1" w:rsidRDefault="004E27BE" w:rsidP="008016D1">
            <w:pPr>
              <w:pStyle w:val="TableText"/>
              <w:jc w:val="center"/>
              <w:rPr>
                <w:color w:val="899EA6"/>
              </w:rPr>
            </w:pPr>
            <w:r w:rsidRPr="008016D1">
              <w:rPr>
                <w:color w:val="899EA6"/>
              </w:rPr>
              <w:t>&lt;blank&gt;</w:t>
            </w:r>
          </w:p>
        </w:tc>
      </w:tr>
      <w:tr w:rsidR="00203BC3" w:rsidRPr="004E27BE" w14:paraId="5C9DAC93" w14:textId="77777777" w:rsidTr="008016D1">
        <w:trPr>
          <w:cantSplit/>
        </w:trPr>
        <w:tc>
          <w:tcPr>
            <w:tcW w:w="3346" w:type="pct"/>
          </w:tcPr>
          <w:p w14:paraId="22665DF5" w14:textId="77777777" w:rsidR="00203BC3" w:rsidRPr="004E27BE" w:rsidRDefault="00203BC3" w:rsidP="008016D1">
            <w:pPr>
              <w:pStyle w:val="TableText"/>
            </w:pPr>
            <w:r w:rsidRPr="004E27BE">
              <w:t>Pathologists</w:t>
            </w:r>
          </w:p>
        </w:tc>
        <w:tc>
          <w:tcPr>
            <w:tcW w:w="815" w:type="pct"/>
            <w:vAlign w:val="center"/>
          </w:tcPr>
          <w:p w14:paraId="4C2F54F9"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4EDBAD8C" w14:textId="77777777" w:rsidR="00203BC3" w:rsidRPr="004E27BE" w:rsidRDefault="00203BC3" w:rsidP="008016D1">
            <w:pPr>
              <w:pStyle w:val="TableText"/>
              <w:jc w:val="center"/>
            </w:pPr>
            <w:r w:rsidRPr="004E27BE">
              <w:t>X</w:t>
            </w:r>
          </w:p>
        </w:tc>
      </w:tr>
      <w:tr w:rsidR="00203BC3" w:rsidRPr="004E27BE" w14:paraId="2265844D" w14:textId="77777777" w:rsidTr="008016D1">
        <w:trPr>
          <w:cantSplit/>
        </w:trPr>
        <w:tc>
          <w:tcPr>
            <w:tcW w:w="3346" w:type="pct"/>
          </w:tcPr>
          <w:p w14:paraId="27F25FA4" w14:textId="44E7618B" w:rsidR="00203BC3" w:rsidRPr="004E27BE" w:rsidRDefault="00203BC3" w:rsidP="008016D1">
            <w:pPr>
              <w:pStyle w:val="TableText"/>
            </w:pPr>
            <w:r w:rsidRPr="004E27BE">
              <w:t xml:space="preserve">Medical </w:t>
            </w:r>
            <w:r w:rsidR="0084428D">
              <w:t>t</w:t>
            </w:r>
            <w:r w:rsidRPr="004E27BE">
              <w:t>echnologists</w:t>
            </w:r>
          </w:p>
        </w:tc>
        <w:tc>
          <w:tcPr>
            <w:tcW w:w="815" w:type="pct"/>
            <w:vAlign w:val="center"/>
          </w:tcPr>
          <w:p w14:paraId="184BE10F"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3205C50E" w14:textId="77777777" w:rsidR="00203BC3" w:rsidRPr="004E27BE" w:rsidRDefault="00203BC3" w:rsidP="008016D1">
            <w:pPr>
              <w:pStyle w:val="TableText"/>
              <w:jc w:val="center"/>
            </w:pPr>
            <w:r w:rsidRPr="004E27BE">
              <w:t>X</w:t>
            </w:r>
          </w:p>
        </w:tc>
      </w:tr>
      <w:tr w:rsidR="00203BC3" w:rsidRPr="004E27BE" w14:paraId="5A8D9308" w14:textId="77777777" w:rsidTr="008016D1">
        <w:trPr>
          <w:cantSplit/>
        </w:trPr>
        <w:tc>
          <w:tcPr>
            <w:tcW w:w="3346" w:type="pct"/>
          </w:tcPr>
          <w:p w14:paraId="2B914C20" w14:textId="7B95F6F2" w:rsidR="00203BC3" w:rsidRPr="004E27BE" w:rsidRDefault="00203BC3" w:rsidP="008016D1">
            <w:pPr>
              <w:pStyle w:val="TableText"/>
            </w:pPr>
            <w:r w:rsidRPr="004E27BE">
              <w:t xml:space="preserve">Laboratory </w:t>
            </w:r>
            <w:r w:rsidR="0084428D">
              <w:t>t</w:t>
            </w:r>
            <w:r w:rsidRPr="004E27BE">
              <w:t>echnicians</w:t>
            </w:r>
          </w:p>
        </w:tc>
        <w:tc>
          <w:tcPr>
            <w:tcW w:w="815" w:type="pct"/>
            <w:vAlign w:val="center"/>
          </w:tcPr>
          <w:p w14:paraId="00222C6A"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3A0E883E" w14:textId="77777777" w:rsidR="00203BC3" w:rsidRPr="004E27BE" w:rsidRDefault="00203BC3" w:rsidP="008016D1">
            <w:pPr>
              <w:pStyle w:val="TableText"/>
              <w:jc w:val="center"/>
            </w:pPr>
            <w:r w:rsidRPr="004E27BE">
              <w:t>X</w:t>
            </w:r>
          </w:p>
        </w:tc>
      </w:tr>
      <w:tr w:rsidR="00203BC3" w:rsidRPr="004E27BE" w14:paraId="3AA45865" w14:textId="77777777" w:rsidTr="008016D1">
        <w:trPr>
          <w:cantSplit/>
        </w:trPr>
        <w:tc>
          <w:tcPr>
            <w:tcW w:w="3346" w:type="pct"/>
          </w:tcPr>
          <w:p w14:paraId="044E8056" w14:textId="432F9FDE" w:rsidR="00203BC3" w:rsidRPr="004E27BE" w:rsidRDefault="00203BC3" w:rsidP="008016D1">
            <w:pPr>
              <w:pStyle w:val="TableText"/>
            </w:pPr>
            <w:r w:rsidRPr="004E27BE">
              <w:t xml:space="preserve">Laboratory </w:t>
            </w:r>
            <w:r w:rsidR="0084428D">
              <w:t>a</w:t>
            </w:r>
            <w:r w:rsidRPr="004E27BE">
              <w:t>ssistants</w:t>
            </w:r>
          </w:p>
        </w:tc>
        <w:tc>
          <w:tcPr>
            <w:tcW w:w="815" w:type="pct"/>
            <w:vAlign w:val="center"/>
          </w:tcPr>
          <w:p w14:paraId="529E2255"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1797EE79" w14:textId="77777777" w:rsidR="00203BC3" w:rsidRPr="004E27BE" w:rsidRDefault="00203BC3" w:rsidP="008016D1">
            <w:pPr>
              <w:pStyle w:val="TableText"/>
              <w:jc w:val="center"/>
            </w:pPr>
            <w:r w:rsidRPr="004E27BE">
              <w:t>X</w:t>
            </w:r>
          </w:p>
        </w:tc>
      </w:tr>
      <w:tr w:rsidR="00203BC3" w:rsidRPr="004E27BE" w14:paraId="22E11828" w14:textId="77777777" w:rsidTr="008016D1">
        <w:trPr>
          <w:cantSplit/>
        </w:trPr>
        <w:tc>
          <w:tcPr>
            <w:tcW w:w="3346" w:type="pct"/>
            <w:tcBorders>
              <w:bottom w:val="single" w:sz="4" w:space="0" w:color="1F497D" w:themeColor="text2"/>
            </w:tcBorders>
          </w:tcPr>
          <w:p w14:paraId="4DDFFC9F" w14:textId="77777777" w:rsidR="00203BC3" w:rsidRPr="004E27BE" w:rsidRDefault="00203BC3" w:rsidP="008016D1">
            <w:pPr>
              <w:pStyle w:val="TableText"/>
            </w:pPr>
            <w:r w:rsidRPr="004E27BE">
              <w:t>Phlebotomists</w:t>
            </w:r>
          </w:p>
        </w:tc>
        <w:tc>
          <w:tcPr>
            <w:tcW w:w="815" w:type="pct"/>
            <w:tcBorders>
              <w:bottom w:val="single" w:sz="4" w:space="0" w:color="1F497D" w:themeColor="text2"/>
            </w:tcBorders>
            <w:vAlign w:val="center"/>
          </w:tcPr>
          <w:p w14:paraId="24EB491D"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71609FD8" w14:textId="77777777" w:rsidR="00203BC3" w:rsidRPr="004E27BE" w:rsidRDefault="00203BC3" w:rsidP="008016D1">
            <w:pPr>
              <w:pStyle w:val="TableText"/>
              <w:jc w:val="center"/>
            </w:pPr>
            <w:r w:rsidRPr="004E27BE">
              <w:t>X</w:t>
            </w:r>
          </w:p>
        </w:tc>
      </w:tr>
    </w:tbl>
    <w:p w14:paraId="2631AE76" w14:textId="77777777" w:rsidR="00BD23B5" w:rsidRDefault="00BD23B5">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2CAEAC83"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5AFEA0E2" w14:textId="77777777" w:rsidR="00F36EE4" w:rsidRPr="004E27BE" w:rsidRDefault="00F36EE4" w:rsidP="00B26B87">
            <w:pPr>
              <w:pStyle w:val="TableText"/>
            </w:pPr>
            <w:r w:rsidRPr="004E27BE">
              <w:t>Personnel by Major Service Category</w:t>
            </w:r>
          </w:p>
        </w:tc>
        <w:tc>
          <w:tcPr>
            <w:tcW w:w="815" w:type="pct"/>
          </w:tcPr>
          <w:p w14:paraId="756EEAE5" w14:textId="77777777" w:rsidR="00F36EE4" w:rsidRPr="004E27BE" w:rsidRDefault="00F36EE4" w:rsidP="00B26B87">
            <w:pPr>
              <w:pStyle w:val="TableText"/>
              <w:jc w:val="center"/>
            </w:pPr>
            <w:r w:rsidRPr="004E27BE">
              <w:t>Provider</w:t>
            </w:r>
          </w:p>
        </w:tc>
        <w:tc>
          <w:tcPr>
            <w:tcW w:w="839" w:type="pct"/>
          </w:tcPr>
          <w:p w14:paraId="3B364981" w14:textId="77777777" w:rsidR="00F36EE4" w:rsidRPr="004E27BE" w:rsidRDefault="00F36EE4" w:rsidP="00B26B87">
            <w:pPr>
              <w:pStyle w:val="TableText"/>
              <w:jc w:val="center"/>
            </w:pPr>
            <w:r w:rsidRPr="004E27BE">
              <w:t>Non-Provider</w:t>
            </w:r>
          </w:p>
        </w:tc>
      </w:tr>
      <w:tr w:rsidR="00203BC3" w:rsidRPr="004E27BE" w14:paraId="10622843" w14:textId="77777777" w:rsidTr="008016D1">
        <w:tc>
          <w:tcPr>
            <w:tcW w:w="3346" w:type="pct"/>
            <w:tcBorders>
              <w:top w:val="single" w:sz="4" w:space="0" w:color="1F497D" w:themeColor="text2"/>
            </w:tcBorders>
            <w:shd w:val="clear" w:color="auto" w:fill="899EA6"/>
          </w:tcPr>
          <w:p w14:paraId="30688595" w14:textId="77777777" w:rsidR="00203BC3" w:rsidRPr="008016D1" w:rsidRDefault="00203BC3" w:rsidP="008016D1">
            <w:pPr>
              <w:pStyle w:val="TableText"/>
              <w:rPr>
                <w:color w:val="EEECE1" w:themeColor="background2"/>
              </w:rPr>
            </w:pPr>
            <w:r w:rsidRPr="008016D1">
              <w:rPr>
                <w:b/>
                <w:color w:val="EEECE1" w:themeColor="background2"/>
              </w:rPr>
              <w:t>X-Ray Personnel</w:t>
            </w:r>
            <w:r w:rsidRPr="008016D1">
              <w:rPr>
                <w:color w:val="EEECE1" w:themeColor="background2"/>
              </w:rPr>
              <w:t xml:space="preserve"> (Line 14)</w:t>
            </w:r>
          </w:p>
        </w:tc>
        <w:tc>
          <w:tcPr>
            <w:tcW w:w="815" w:type="pct"/>
            <w:tcBorders>
              <w:top w:val="single" w:sz="4" w:space="0" w:color="1F497D" w:themeColor="text2"/>
            </w:tcBorders>
            <w:shd w:val="clear" w:color="auto" w:fill="899EA6"/>
            <w:vAlign w:val="center"/>
          </w:tcPr>
          <w:p w14:paraId="34D970CF" w14:textId="77777777" w:rsidR="00203BC3"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14C97A36" w14:textId="77777777" w:rsidR="00203BC3" w:rsidRPr="008016D1" w:rsidRDefault="004E27BE" w:rsidP="008016D1">
            <w:pPr>
              <w:pStyle w:val="TableText"/>
              <w:jc w:val="center"/>
              <w:rPr>
                <w:color w:val="899EA6"/>
              </w:rPr>
            </w:pPr>
            <w:r w:rsidRPr="008016D1">
              <w:rPr>
                <w:color w:val="899EA6"/>
              </w:rPr>
              <w:t>&lt;blank&gt;</w:t>
            </w:r>
          </w:p>
        </w:tc>
      </w:tr>
      <w:tr w:rsidR="00203BC3" w:rsidRPr="004E27BE" w14:paraId="44C01159" w14:textId="77777777" w:rsidTr="008016D1">
        <w:tc>
          <w:tcPr>
            <w:tcW w:w="3346" w:type="pct"/>
          </w:tcPr>
          <w:p w14:paraId="20AF4020" w14:textId="77777777" w:rsidR="00203BC3" w:rsidRPr="004E27BE" w:rsidRDefault="00203BC3" w:rsidP="008016D1">
            <w:pPr>
              <w:pStyle w:val="TableText"/>
            </w:pPr>
            <w:r w:rsidRPr="004E27BE">
              <w:t>Radiologists</w:t>
            </w:r>
          </w:p>
        </w:tc>
        <w:tc>
          <w:tcPr>
            <w:tcW w:w="815" w:type="pct"/>
            <w:vAlign w:val="center"/>
          </w:tcPr>
          <w:p w14:paraId="7E3BBE6C"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55053B48" w14:textId="77777777" w:rsidR="00203BC3" w:rsidRPr="004E27BE" w:rsidRDefault="00203BC3" w:rsidP="008016D1">
            <w:pPr>
              <w:pStyle w:val="TableText"/>
              <w:jc w:val="center"/>
            </w:pPr>
            <w:r w:rsidRPr="004E27BE">
              <w:t>X</w:t>
            </w:r>
          </w:p>
        </w:tc>
      </w:tr>
      <w:tr w:rsidR="00203BC3" w:rsidRPr="004E27BE" w14:paraId="3E55E7C4" w14:textId="77777777" w:rsidTr="008016D1">
        <w:tc>
          <w:tcPr>
            <w:tcW w:w="3346" w:type="pct"/>
          </w:tcPr>
          <w:p w14:paraId="17665528" w14:textId="1514EE87" w:rsidR="00203BC3" w:rsidRPr="004E27BE" w:rsidRDefault="00203BC3" w:rsidP="008016D1">
            <w:pPr>
              <w:pStyle w:val="TableText"/>
            </w:pPr>
            <w:r w:rsidRPr="004E27BE">
              <w:t xml:space="preserve">X-Ray </w:t>
            </w:r>
            <w:r w:rsidR="0084428D">
              <w:t>t</w:t>
            </w:r>
            <w:r w:rsidRPr="004E27BE">
              <w:t>echnologists</w:t>
            </w:r>
          </w:p>
        </w:tc>
        <w:tc>
          <w:tcPr>
            <w:tcW w:w="815" w:type="pct"/>
            <w:vAlign w:val="center"/>
          </w:tcPr>
          <w:p w14:paraId="4BDDA07E"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1062EE1F" w14:textId="77777777" w:rsidR="00203BC3" w:rsidRPr="004E27BE" w:rsidRDefault="00203BC3" w:rsidP="008016D1">
            <w:pPr>
              <w:pStyle w:val="TableText"/>
              <w:jc w:val="center"/>
            </w:pPr>
            <w:r w:rsidRPr="004E27BE">
              <w:t>X</w:t>
            </w:r>
          </w:p>
        </w:tc>
      </w:tr>
      <w:tr w:rsidR="00203BC3" w:rsidRPr="004E27BE" w14:paraId="1E892AC9" w14:textId="77777777" w:rsidTr="008016D1">
        <w:tc>
          <w:tcPr>
            <w:tcW w:w="3346" w:type="pct"/>
          </w:tcPr>
          <w:p w14:paraId="00A90F24" w14:textId="5F0F7394" w:rsidR="00203BC3" w:rsidRPr="004E27BE" w:rsidRDefault="00203BC3" w:rsidP="008016D1">
            <w:pPr>
              <w:pStyle w:val="TableText"/>
            </w:pPr>
            <w:r w:rsidRPr="004E27BE">
              <w:t xml:space="preserve">X-Ray </w:t>
            </w:r>
            <w:r w:rsidR="0084428D">
              <w:t>t</w:t>
            </w:r>
            <w:r w:rsidRPr="004E27BE">
              <w:t>echnician</w:t>
            </w:r>
            <w:r w:rsidR="00C53816">
              <w:t>s</w:t>
            </w:r>
          </w:p>
        </w:tc>
        <w:tc>
          <w:tcPr>
            <w:tcW w:w="815" w:type="pct"/>
            <w:vAlign w:val="center"/>
          </w:tcPr>
          <w:p w14:paraId="70B68FBF"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26B59105" w14:textId="77777777" w:rsidR="00203BC3" w:rsidRPr="004E27BE" w:rsidRDefault="00203BC3" w:rsidP="008016D1">
            <w:pPr>
              <w:pStyle w:val="TableText"/>
              <w:jc w:val="center"/>
            </w:pPr>
            <w:r w:rsidRPr="004E27BE">
              <w:t>X</w:t>
            </w:r>
          </w:p>
        </w:tc>
      </w:tr>
      <w:tr w:rsidR="00203BC3" w:rsidRPr="004E27BE" w14:paraId="111BA097" w14:textId="77777777" w:rsidTr="008016D1">
        <w:tc>
          <w:tcPr>
            <w:tcW w:w="3346" w:type="pct"/>
          </w:tcPr>
          <w:p w14:paraId="0F3B1CD1" w14:textId="6ED1D9FE" w:rsidR="00203BC3" w:rsidRPr="004E27BE" w:rsidRDefault="00203BC3" w:rsidP="008016D1">
            <w:pPr>
              <w:pStyle w:val="TableText"/>
            </w:pPr>
            <w:r w:rsidRPr="004E27BE">
              <w:t xml:space="preserve">Radiology </w:t>
            </w:r>
            <w:r w:rsidR="0084428D">
              <w:t>a</w:t>
            </w:r>
            <w:r w:rsidRPr="004E27BE">
              <w:t>ssistants</w:t>
            </w:r>
          </w:p>
        </w:tc>
        <w:tc>
          <w:tcPr>
            <w:tcW w:w="815" w:type="pct"/>
            <w:vAlign w:val="center"/>
          </w:tcPr>
          <w:p w14:paraId="69CD2F73"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7FA25173" w14:textId="77777777" w:rsidR="00203BC3" w:rsidRPr="004E27BE" w:rsidRDefault="00203BC3" w:rsidP="008016D1">
            <w:pPr>
              <w:pStyle w:val="TableText"/>
              <w:jc w:val="center"/>
            </w:pPr>
            <w:r w:rsidRPr="004E27BE">
              <w:t>X</w:t>
            </w:r>
          </w:p>
        </w:tc>
      </w:tr>
      <w:tr w:rsidR="00485D06" w:rsidRPr="004E27BE" w14:paraId="7ABA174E" w14:textId="77777777" w:rsidTr="008016D1">
        <w:tc>
          <w:tcPr>
            <w:tcW w:w="3346" w:type="pct"/>
            <w:tcBorders>
              <w:bottom w:val="single" w:sz="4" w:space="0" w:color="1F497D" w:themeColor="text2"/>
            </w:tcBorders>
          </w:tcPr>
          <w:p w14:paraId="6BEC856A" w14:textId="03A4CE54" w:rsidR="00485D06" w:rsidRPr="004E27BE" w:rsidRDefault="00485D06" w:rsidP="008016D1">
            <w:pPr>
              <w:pStyle w:val="TableText"/>
            </w:pPr>
            <w:r>
              <w:t xml:space="preserve">Ultrasound </w:t>
            </w:r>
            <w:r w:rsidR="00D40F17">
              <w:t>t</w:t>
            </w:r>
            <w:r>
              <w:t>echnicians</w:t>
            </w:r>
          </w:p>
        </w:tc>
        <w:tc>
          <w:tcPr>
            <w:tcW w:w="815" w:type="pct"/>
            <w:tcBorders>
              <w:bottom w:val="single" w:sz="4" w:space="0" w:color="1F497D" w:themeColor="text2"/>
            </w:tcBorders>
            <w:vAlign w:val="center"/>
          </w:tcPr>
          <w:p w14:paraId="6BC71510" w14:textId="390F6BA1" w:rsidR="00485D06" w:rsidRPr="008016D1" w:rsidRDefault="00211AD7" w:rsidP="008016D1">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4F7FF3D5" w14:textId="77777777" w:rsidR="00485D06" w:rsidRPr="004E27BE" w:rsidRDefault="00485D06" w:rsidP="008016D1">
            <w:pPr>
              <w:pStyle w:val="TableText"/>
              <w:jc w:val="center"/>
            </w:pPr>
            <w:r>
              <w:t>X</w:t>
            </w:r>
          </w:p>
        </w:tc>
      </w:tr>
      <w:tr w:rsidR="00203BC3" w:rsidRPr="004E27BE" w14:paraId="41AC26CF" w14:textId="77777777" w:rsidTr="008016D1">
        <w:tc>
          <w:tcPr>
            <w:tcW w:w="3346" w:type="pct"/>
            <w:tcBorders>
              <w:top w:val="single" w:sz="4" w:space="0" w:color="1F497D" w:themeColor="text2"/>
            </w:tcBorders>
            <w:shd w:val="clear" w:color="auto" w:fill="899EA6"/>
          </w:tcPr>
          <w:p w14:paraId="501CFEE0" w14:textId="77777777" w:rsidR="00203BC3" w:rsidRPr="008016D1" w:rsidRDefault="00203BC3" w:rsidP="008016D1">
            <w:pPr>
              <w:pStyle w:val="TableText"/>
              <w:rPr>
                <w:color w:val="EEECE1" w:themeColor="background2"/>
              </w:rPr>
            </w:pPr>
            <w:r w:rsidRPr="008016D1">
              <w:rPr>
                <w:b/>
                <w:color w:val="EEECE1" w:themeColor="background2"/>
              </w:rPr>
              <w:t>Dentists</w:t>
            </w:r>
            <w:r w:rsidRPr="008016D1">
              <w:rPr>
                <w:color w:val="EEECE1" w:themeColor="background2"/>
              </w:rPr>
              <w:t xml:space="preserve"> (Line 16)</w:t>
            </w:r>
          </w:p>
        </w:tc>
        <w:tc>
          <w:tcPr>
            <w:tcW w:w="815" w:type="pct"/>
            <w:tcBorders>
              <w:top w:val="single" w:sz="4" w:space="0" w:color="1F497D" w:themeColor="text2"/>
            </w:tcBorders>
            <w:shd w:val="clear" w:color="auto" w:fill="899EA6"/>
            <w:vAlign w:val="center"/>
          </w:tcPr>
          <w:p w14:paraId="036AB4D1" w14:textId="77777777" w:rsidR="00203BC3"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2FA75672" w14:textId="77777777" w:rsidR="00203BC3" w:rsidRPr="008016D1" w:rsidRDefault="004E27BE" w:rsidP="008016D1">
            <w:pPr>
              <w:pStyle w:val="TableText"/>
              <w:jc w:val="center"/>
              <w:rPr>
                <w:color w:val="899EA6"/>
              </w:rPr>
            </w:pPr>
            <w:r w:rsidRPr="008016D1">
              <w:rPr>
                <w:color w:val="899EA6"/>
              </w:rPr>
              <w:t>&lt;blank&gt;</w:t>
            </w:r>
          </w:p>
        </w:tc>
      </w:tr>
      <w:tr w:rsidR="00203BC3" w:rsidRPr="004E27BE" w14:paraId="2AB20E09" w14:textId="77777777" w:rsidTr="008016D1">
        <w:tc>
          <w:tcPr>
            <w:tcW w:w="3346" w:type="pct"/>
          </w:tcPr>
          <w:p w14:paraId="0459B369" w14:textId="648C12F4" w:rsidR="00203BC3" w:rsidRPr="004E27BE" w:rsidRDefault="00203BC3" w:rsidP="008016D1">
            <w:pPr>
              <w:pStyle w:val="TableText"/>
            </w:pPr>
            <w:r w:rsidRPr="004E27BE">
              <w:t xml:space="preserve">General </w:t>
            </w:r>
            <w:r w:rsidR="00D40F17">
              <w:t>p</w:t>
            </w:r>
            <w:r w:rsidRPr="004E27BE">
              <w:t>ractitioners</w:t>
            </w:r>
          </w:p>
        </w:tc>
        <w:tc>
          <w:tcPr>
            <w:tcW w:w="815" w:type="pct"/>
            <w:vAlign w:val="center"/>
          </w:tcPr>
          <w:p w14:paraId="00447F51" w14:textId="77777777" w:rsidR="00203BC3" w:rsidRPr="004E27BE" w:rsidRDefault="00203BC3" w:rsidP="008016D1">
            <w:pPr>
              <w:pStyle w:val="TableText"/>
              <w:jc w:val="center"/>
            </w:pPr>
            <w:r w:rsidRPr="004E27BE">
              <w:t>X</w:t>
            </w:r>
          </w:p>
        </w:tc>
        <w:tc>
          <w:tcPr>
            <w:tcW w:w="839" w:type="pct"/>
            <w:vAlign w:val="center"/>
          </w:tcPr>
          <w:p w14:paraId="5ED4F46E"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662206C5" w14:textId="77777777" w:rsidTr="008016D1">
        <w:tc>
          <w:tcPr>
            <w:tcW w:w="3346" w:type="pct"/>
          </w:tcPr>
          <w:p w14:paraId="0BD12A9E" w14:textId="6CBFFB72" w:rsidR="00203BC3" w:rsidRPr="004E27BE" w:rsidRDefault="00203BC3" w:rsidP="008016D1">
            <w:pPr>
              <w:pStyle w:val="TableText"/>
            </w:pPr>
            <w:r w:rsidRPr="004E27BE">
              <w:t xml:space="preserve">Oral </w:t>
            </w:r>
            <w:r w:rsidR="00D83040">
              <w:t>s</w:t>
            </w:r>
            <w:r w:rsidRPr="004E27BE">
              <w:t>urgeons</w:t>
            </w:r>
          </w:p>
        </w:tc>
        <w:tc>
          <w:tcPr>
            <w:tcW w:w="815" w:type="pct"/>
            <w:vAlign w:val="center"/>
          </w:tcPr>
          <w:p w14:paraId="725C9D7A" w14:textId="77777777" w:rsidR="00203BC3" w:rsidRPr="004E27BE" w:rsidRDefault="00203BC3" w:rsidP="008016D1">
            <w:pPr>
              <w:pStyle w:val="TableText"/>
              <w:jc w:val="center"/>
            </w:pPr>
            <w:r w:rsidRPr="004E27BE">
              <w:t>X</w:t>
            </w:r>
          </w:p>
        </w:tc>
        <w:tc>
          <w:tcPr>
            <w:tcW w:w="839" w:type="pct"/>
            <w:vAlign w:val="center"/>
          </w:tcPr>
          <w:p w14:paraId="6612465B"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290093BD" w14:textId="77777777" w:rsidTr="008016D1">
        <w:tc>
          <w:tcPr>
            <w:tcW w:w="3346" w:type="pct"/>
          </w:tcPr>
          <w:p w14:paraId="426A9B1E" w14:textId="77777777" w:rsidR="00203BC3" w:rsidRPr="004E27BE" w:rsidRDefault="00203BC3" w:rsidP="008016D1">
            <w:pPr>
              <w:pStyle w:val="TableText"/>
            </w:pPr>
            <w:r w:rsidRPr="004E27BE">
              <w:t>Periodontists</w:t>
            </w:r>
          </w:p>
        </w:tc>
        <w:tc>
          <w:tcPr>
            <w:tcW w:w="815" w:type="pct"/>
            <w:vAlign w:val="center"/>
          </w:tcPr>
          <w:p w14:paraId="0ECDA8CA" w14:textId="77777777" w:rsidR="00203BC3" w:rsidRPr="004E27BE" w:rsidRDefault="00203BC3" w:rsidP="008016D1">
            <w:pPr>
              <w:pStyle w:val="TableText"/>
              <w:jc w:val="center"/>
            </w:pPr>
            <w:r w:rsidRPr="004E27BE">
              <w:t>X</w:t>
            </w:r>
          </w:p>
        </w:tc>
        <w:tc>
          <w:tcPr>
            <w:tcW w:w="839" w:type="pct"/>
            <w:vAlign w:val="center"/>
          </w:tcPr>
          <w:p w14:paraId="02D10D87"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70F6784C" w14:textId="77777777" w:rsidTr="008016D1">
        <w:tc>
          <w:tcPr>
            <w:tcW w:w="3346" w:type="pct"/>
            <w:tcBorders>
              <w:bottom w:val="single" w:sz="4" w:space="0" w:color="1F497D" w:themeColor="text2"/>
            </w:tcBorders>
          </w:tcPr>
          <w:p w14:paraId="16308D23" w14:textId="77777777" w:rsidR="00203BC3" w:rsidRPr="004E27BE" w:rsidRDefault="00203BC3" w:rsidP="008016D1">
            <w:pPr>
              <w:pStyle w:val="TableText"/>
            </w:pPr>
            <w:r w:rsidRPr="004E27BE">
              <w:t>Endodontists</w:t>
            </w:r>
          </w:p>
        </w:tc>
        <w:tc>
          <w:tcPr>
            <w:tcW w:w="815" w:type="pct"/>
            <w:tcBorders>
              <w:bottom w:val="single" w:sz="4" w:space="0" w:color="1F497D" w:themeColor="text2"/>
            </w:tcBorders>
            <w:vAlign w:val="center"/>
          </w:tcPr>
          <w:p w14:paraId="5FA3292A" w14:textId="77777777" w:rsidR="00203BC3" w:rsidRPr="004E27BE" w:rsidRDefault="00203BC3" w:rsidP="008016D1">
            <w:pPr>
              <w:pStyle w:val="TableText"/>
              <w:jc w:val="center"/>
            </w:pPr>
            <w:r w:rsidRPr="004E27BE">
              <w:t>X</w:t>
            </w:r>
          </w:p>
        </w:tc>
        <w:tc>
          <w:tcPr>
            <w:tcW w:w="839" w:type="pct"/>
            <w:tcBorders>
              <w:bottom w:val="single" w:sz="4" w:space="0" w:color="1F497D" w:themeColor="text2"/>
            </w:tcBorders>
            <w:vAlign w:val="center"/>
          </w:tcPr>
          <w:p w14:paraId="116F2BF8"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056535C1" w14:textId="77777777" w:rsidTr="008016D1">
        <w:tc>
          <w:tcPr>
            <w:tcW w:w="3346" w:type="pct"/>
            <w:tcBorders>
              <w:top w:val="single" w:sz="4" w:space="0" w:color="1F497D" w:themeColor="text2"/>
            </w:tcBorders>
            <w:shd w:val="clear" w:color="auto" w:fill="899EA6"/>
          </w:tcPr>
          <w:p w14:paraId="3A71E615" w14:textId="77777777" w:rsidR="00203BC3" w:rsidRPr="008016D1" w:rsidRDefault="00203BC3" w:rsidP="008016D1">
            <w:pPr>
              <w:pStyle w:val="TableText"/>
              <w:rPr>
                <w:b/>
                <w:color w:val="EEECE1" w:themeColor="background2"/>
              </w:rPr>
            </w:pPr>
            <w:r w:rsidRPr="008016D1">
              <w:rPr>
                <w:b/>
                <w:color w:val="EEECE1" w:themeColor="background2"/>
              </w:rPr>
              <w:t>Other Dental</w:t>
            </w:r>
          </w:p>
        </w:tc>
        <w:tc>
          <w:tcPr>
            <w:tcW w:w="815" w:type="pct"/>
            <w:tcBorders>
              <w:top w:val="single" w:sz="4" w:space="0" w:color="1F497D" w:themeColor="text2"/>
            </w:tcBorders>
            <w:shd w:val="clear" w:color="auto" w:fill="899EA6"/>
            <w:vAlign w:val="center"/>
          </w:tcPr>
          <w:p w14:paraId="3E9491D0" w14:textId="77777777" w:rsidR="00203BC3"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64AABEC3" w14:textId="77777777" w:rsidR="00203BC3" w:rsidRPr="008016D1" w:rsidRDefault="004E27BE" w:rsidP="008016D1">
            <w:pPr>
              <w:pStyle w:val="TableText"/>
              <w:jc w:val="center"/>
              <w:rPr>
                <w:color w:val="899EA6"/>
              </w:rPr>
            </w:pPr>
            <w:r w:rsidRPr="008016D1">
              <w:rPr>
                <w:color w:val="899EA6"/>
              </w:rPr>
              <w:t>&lt;blank&gt;</w:t>
            </w:r>
          </w:p>
        </w:tc>
      </w:tr>
      <w:tr w:rsidR="00203BC3" w:rsidRPr="004E27BE" w14:paraId="7D51E1EB" w14:textId="77777777" w:rsidTr="008016D1">
        <w:tc>
          <w:tcPr>
            <w:tcW w:w="3346" w:type="pct"/>
          </w:tcPr>
          <w:p w14:paraId="16CBEAB5" w14:textId="1C1E3855" w:rsidR="00203BC3" w:rsidRPr="004E27BE" w:rsidRDefault="00203BC3" w:rsidP="008016D1">
            <w:pPr>
              <w:pStyle w:val="TableText"/>
            </w:pPr>
            <w:r w:rsidRPr="004E27BE">
              <w:t xml:space="preserve">Dental </w:t>
            </w:r>
            <w:r w:rsidR="00D40F17">
              <w:t>h</w:t>
            </w:r>
            <w:r w:rsidRPr="004E27BE">
              <w:t>ygienists (Line 17)</w:t>
            </w:r>
          </w:p>
        </w:tc>
        <w:tc>
          <w:tcPr>
            <w:tcW w:w="815" w:type="pct"/>
            <w:vAlign w:val="center"/>
          </w:tcPr>
          <w:p w14:paraId="27F7E112" w14:textId="77777777" w:rsidR="00203BC3" w:rsidRPr="004E27BE" w:rsidRDefault="00203BC3" w:rsidP="008016D1">
            <w:pPr>
              <w:pStyle w:val="TableText"/>
              <w:jc w:val="center"/>
            </w:pPr>
            <w:r w:rsidRPr="004E27BE">
              <w:t>X</w:t>
            </w:r>
          </w:p>
        </w:tc>
        <w:tc>
          <w:tcPr>
            <w:tcW w:w="839" w:type="pct"/>
            <w:vAlign w:val="center"/>
          </w:tcPr>
          <w:p w14:paraId="6B8235AB"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4071B3" w:rsidRPr="004E27BE" w14:paraId="244F1D82" w14:textId="77777777" w:rsidTr="008016D1">
        <w:tc>
          <w:tcPr>
            <w:tcW w:w="3346" w:type="pct"/>
          </w:tcPr>
          <w:p w14:paraId="4954FDDD" w14:textId="4E63C85B" w:rsidR="004071B3" w:rsidRPr="004E27BE" w:rsidRDefault="004071B3" w:rsidP="008016D1">
            <w:pPr>
              <w:pStyle w:val="TableText"/>
            </w:pPr>
            <w:r>
              <w:t xml:space="preserve">Dental </w:t>
            </w:r>
            <w:r w:rsidR="00D40F17">
              <w:t>t</w:t>
            </w:r>
            <w:r>
              <w:t>herapists (Line 17a)</w:t>
            </w:r>
          </w:p>
        </w:tc>
        <w:tc>
          <w:tcPr>
            <w:tcW w:w="815" w:type="pct"/>
            <w:vAlign w:val="center"/>
          </w:tcPr>
          <w:p w14:paraId="5C9BED1C" w14:textId="77777777" w:rsidR="004071B3" w:rsidRPr="004E27BE" w:rsidRDefault="004071B3" w:rsidP="008016D1">
            <w:pPr>
              <w:pStyle w:val="TableText"/>
              <w:jc w:val="center"/>
              <w:rPr>
                <w:color w:val="FFFFFF" w:themeColor="background1"/>
              </w:rPr>
            </w:pPr>
            <w:r w:rsidRPr="004E27BE">
              <w:t>X</w:t>
            </w:r>
          </w:p>
        </w:tc>
        <w:tc>
          <w:tcPr>
            <w:tcW w:w="839" w:type="pct"/>
            <w:vAlign w:val="center"/>
          </w:tcPr>
          <w:p w14:paraId="64E4459A" w14:textId="77777777" w:rsidR="004071B3" w:rsidRPr="004E27BE" w:rsidRDefault="004071B3" w:rsidP="008016D1">
            <w:pPr>
              <w:pStyle w:val="TableText"/>
              <w:jc w:val="center"/>
            </w:pPr>
          </w:p>
        </w:tc>
      </w:tr>
      <w:tr w:rsidR="00203BC3" w:rsidRPr="004E27BE" w14:paraId="408E1D16" w14:textId="77777777" w:rsidTr="008016D1">
        <w:tc>
          <w:tcPr>
            <w:tcW w:w="3346" w:type="pct"/>
          </w:tcPr>
          <w:p w14:paraId="0A2BC1AC" w14:textId="4FFD0B53" w:rsidR="00203BC3" w:rsidRPr="004E27BE" w:rsidRDefault="00203BC3" w:rsidP="008016D1">
            <w:pPr>
              <w:pStyle w:val="TableText"/>
            </w:pPr>
            <w:r w:rsidRPr="004E27BE">
              <w:t xml:space="preserve">Dental </w:t>
            </w:r>
            <w:r w:rsidR="00D40F17">
              <w:t>a</w:t>
            </w:r>
            <w:r w:rsidR="00211AD7" w:rsidRPr="004E27BE">
              <w:t>ssistant</w:t>
            </w:r>
            <w:r w:rsidR="00211AD7">
              <w:t xml:space="preserve">s, </w:t>
            </w:r>
            <w:r w:rsidR="00D40F17">
              <w:t>a</w:t>
            </w:r>
            <w:r w:rsidR="00211AD7">
              <w:t xml:space="preserve">dvanced </w:t>
            </w:r>
            <w:r w:rsidR="00D40F17">
              <w:t>p</w:t>
            </w:r>
            <w:r w:rsidR="00211AD7">
              <w:t xml:space="preserve">ractice </w:t>
            </w:r>
            <w:r w:rsidR="00D40F17">
              <w:t>d</w:t>
            </w:r>
            <w:r w:rsidR="00211AD7">
              <w:t xml:space="preserve">ental </w:t>
            </w:r>
            <w:r w:rsidR="00D40F17">
              <w:t>a</w:t>
            </w:r>
            <w:r w:rsidR="00211AD7">
              <w:t>ssistants</w:t>
            </w:r>
            <w:r w:rsidRPr="004E27BE">
              <w:t xml:space="preserve"> (Line 18)</w:t>
            </w:r>
          </w:p>
        </w:tc>
        <w:tc>
          <w:tcPr>
            <w:tcW w:w="815" w:type="pct"/>
            <w:vAlign w:val="center"/>
          </w:tcPr>
          <w:p w14:paraId="4BB194DD"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76A8B0A8" w14:textId="77777777" w:rsidR="00203BC3" w:rsidRPr="004E27BE" w:rsidRDefault="00203BC3" w:rsidP="008016D1">
            <w:pPr>
              <w:pStyle w:val="TableText"/>
              <w:jc w:val="center"/>
            </w:pPr>
            <w:r w:rsidRPr="004E27BE">
              <w:t>X</w:t>
            </w:r>
          </w:p>
        </w:tc>
      </w:tr>
      <w:tr w:rsidR="00203BC3" w:rsidRPr="004E27BE" w14:paraId="5DA7F225" w14:textId="77777777" w:rsidTr="008016D1">
        <w:tc>
          <w:tcPr>
            <w:tcW w:w="3346" w:type="pct"/>
          </w:tcPr>
          <w:p w14:paraId="26FE98CE" w14:textId="39A83D61" w:rsidR="00203BC3" w:rsidRPr="004E27BE" w:rsidRDefault="00203BC3" w:rsidP="008016D1">
            <w:pPr>
              <w:pStyle w:val="TableText"/>
            </w:pPr>
            <w:r w:rsidRPr="004E27BE">
              <w:t xml:space="preserve">Dental </w:t>
            </w:r>
            <w:r w:rsidR="00D40F17">
              <w:t>t</w:t>
            </w:r>
            <w:r w:rsidRPr="004E27BE">
              <w:t>echnician</w:t>
            </w:r>
            <w:r w:rsidR="00D138CF">
              <w:t>s</w:t>
            </w:r>
            <w:r w:rsidRPr="004E27BE">
              <w:t xml:space="preserve"> (Line 18)</w:t>
            </w:r>
          </w:p>
        </w:tc>
        <w:tc>
          <w:tcPr>
            <w:tcW w:w="815" w:type="pct"/>
            <w:vAlign w:val="center"/>
          </w:tcPr>
          <w:p w14:paraId="1038D913"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6FEC7741" w14:textId="77777777" w:rsidR="00203BC3" w:rsidRPr="004E27BE" w:rsidRDefault="00203BC3" w:rsidP="008016D1">
            <w:pPr>
              <w:pStyle w:val="TableText"/>
              <w:jc w:val="center"/>
            </w:pPr>
            <w:r w:rsidRPr="004E27BE">
              <w:t>X</w:t>
            </w:r>
          </w:p>
        </w:tc>
      </w:tr>
      <w:tr w:rsidR="00203BC3" w:rsidRPr="004E27BE" w14:paraId="7EE048E3" w14:textId="77777777" w:rsidTr="008016D1">
        <w:tc>
          <w:tcPr>
            <w:tcW w:w="3346" w:type="pct"/>
          </w:tcPr>
          <w:p w14:paraId="0F016743" w14:textId="06477DFF" w:rsidR="00203BC3" w:rsidRPr="004E27BE" w:rsidRDefault="00203BC3" w:rsidP="008016D1">
            <w:pPr>
              <w:pStyle w:val="TableText"/>
            </w:pPr>
            <w:r w:rsidRPr="004E27BE">
              <w:t xml:space="preserve">Dental </w:t>
            </w:r>
            <w:r w:rsidR="00D40F17">
              <w:t>a</w:t>
            </w:r>
            <w:r w:rsidRPr="004E27BE">
              <w:t>ide</w:t>
            </w:r>
            <w:r w:rsidR="00C53816">
              <w:t>s</w:t>
            </w:r>
            <w:r w:rsidR="009356F2">
              <w:t xml:space="preserve"> </w:t>
            </w:r>
            <w:r w:rsidRPr="004E27BE">
              <w:t>(Line 18)</w:t>
            </w:r>
          </w:p>
        </w:tc>
        <w:tc>
          <w:tcPr>
            <w:tcW w:w="815" w:type="pct"/>
            <w:vAlign w:val="center"/>
          </w:tcPr>
          <w:p w14:paraId="43E32572"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7C20516A" w14:textId="77777777" w:rsidR="00203BC3" w:rsidRPr="004E27BE" w:rsidRDefault="00203BC3" w:rsidP="008016D1">
            <w:pPr>
              <w:pStyle w:val="TableText"/>
              <w:jc w:val="center"/>
            </w:pPr>
            <w:r w:rsidRPr="004E27BE">
              <w:t>X</w:t>
            </w:r>
          </w:p>
        </w:tc>
      </w:tr>
      <w:tr w:rsidR="00203BC3" w:rsidRPr="004E27BE" w14:paraId="6A645777" w14:textId="77777777" w:rsidTr="008016D1">
        <w:tc>
          <w:tcPr>
            <w:tcW w:w="3346" w:type="pct"/>
            <w:tcBorders>
              <w:bottom w:val="single" w:sz="4" w:space="0" w:color="1F497D" w:themeColor="text2"/>
            </w:tcBorders>
          </w:tcPr>
          <w:p w14:paraId="7D59368E" w14:textId="5373B1F2" w:rsidR="00203BC3" w:rsidRPr="004E27BE" w:rsidRDefault="00203BC3" w:rsidP="008016D1">
            <w:pPr>
              <w:pStyle w:val="TableText"/>
            </w:pPr>
            <w:r w:rsidRPr="004E27BE">
              <w:t xml:space="preserve">Dental </w:t>
            </w:r>
            <w:r w:rsidR="00D40F17">
              <w:t>s</w:t>
            </w:r>
            <w:r w:rsidRPr="004E27BE">
              <w:t>tudents</w:t>
            </w:r>
            <w:r w:rsidR="005347FF">
              <w:t xml:space="preserve"> (including </w:t>
            </w:r>
            <w:r w:rsidR="00D40F17">
              <w:t>h</w:t>
            </w:r>
            <w:r w:rsidR="00211AD7">
              <w:t xml:space="preserve">ygienist </w:t>
            </w:r>
            <w:r w:rsidR="00D83040">
              <w:t>s</w:t>
            </w:r>
            <w:r w:rsidR="00211AD7">
              <w:t>tudents</w:t>
            </w:r>
            <w:r w:rsidR="005347FF">
              <w:t>) (Line 18)</w:t>
            </w:r>
          </w:p>
        </w:tc>
        <w:tc>
          <w:tcPr>
            <w:tcW w:w="815" w:type="pct"/>
            <w:tcBorders>
              <w:bottom w:val="single" w:sz="4" w:space="0" w:color="1F497D" w:themeColor="text2"/>
            </w:tcBorders>
            <w:vAlign w:val="center"/>
          </w:tcPr>
          <w:p w14:paraId="628EDCCC"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1DB957A7" w14:textId="77777777" w:rsidR="00203BC3" w:rsidRPr="004E27BE" w:rsidRDefault="00203BC3" w:rsidP="008016D1">
            <w:pPr>
              <w:pStyle w:val="TableText"/>
              <w:jc w:val="center"/>
            </w:pPr>
            <w:r w:rsidRPr="004E27BE">
              <w:t>X</w:t>
            </w:r>
          </w:p>
        </w:tc>
      </w:tr>
      <w:tr w:rsidR="00203BC3" w:rsidRPr="004E27BE" w14:paraId="5719C958" w14:textId="77777777" w:rsidTr="008016D1">
        <w:tc>
          <w:tcPr>
            <w:tcW w:w="3346" w:type="pct"/>
            <w:tcBorders>
              <w:top w:val="single" w:sz="4" w:space="0" w:color="1F497D" w:themeColor="text2"/>
            </w:tcBorders>
            <w:shd w:val="clear" w:color="auto" w:fill="899EA6"/>
          </w:tcPr>
          <w:p w14:paraId="267C5A1B" w14:textId="187E6D88" w:rsidR="00203BC3" w:rsidRPr="008016D1" w:rsidRDefault="00203BC3" w:rsidP="008016D1">
            <w:pPr>
              <w:pStyle w:val="TableText"/>
              <w:rPr>
                <w:color w:val="EEECE1" w:themeColor="background2"/>
              </w:rPr>
            </w:pPr>
            <w:r w:rsidRPr="008016D1">
              <w:rPr>
                <w:b/>
                <w:color w:val="EEECE1" w:themeColor="background2"/>
              </w:rPr>
              <w:t>Mental Health</w:t>
            </w:r>
            <w:r w:rsidRPr="008016D1">
              <w:rPr>
                <w:color w:val="EEECE1" w:themeColor="background2"/>
              </w:rPr>
              <w:t xml:space="preserve"> (Line 20) </w:t>
            </w:r>
            <w:r w:rsidRPr="008016D1">
              <w:rPr>
                <w:b/>
                <w:color w:val="EEECE1" w:themeColor="background2"/>
              </w:rPr>
              <w:t xml:space="preserve">and Substance </w:t>
            </w:r>
            <w:r w:rsidR="003A09AA">
              <w:rPr>
                <w:b/>
                <w:color w:val="EEECE1" w:themeColor="background2"/>
              </w:rPr>
              <w:t>U</w:t>
            </w:r>
            <w:r w:rsidRPr="008016D1">
              <w:rPr>
                <w:b/>
                <w:color w:val="EEECE1" w:themeColor="background2"/>
              </w:rPr>
              <w:t>se</w:t>
            </w:r>
            <w:r w:rsidRPr="008016D1">
              <w:rPr>
                <w:color w:val="EEECE1" w:themeColor="background2"/>
              </w:rPr>
              <w:t xml:space="preserve"> (Line 21)</w:t>
            </w:r>
          </w:p>
        </w:tc>
        <w:tc>
          <w:tcPr>
            <w:tcW w:w="815" w:type="pct"/>
            <w:tcBorders>
              <w:top w:val="single" w:sz="4" w:space="0" w:color="1F497D" w:themeColor="text2"/>
            </w:tcBorders>
            <w:shd w:val="clear" w:color="auto" w:fill="899EA6"/>
            <w:vAlign w:val="center"/>
          </w:tcPr>
          <w:p w14:paraId="0B998A8A" w14:textId="77777777" w:rsidR="00203BC3"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1C64839C" w14:textId="77777777" w:rsidR="00203BC3" w:rsidRPr="008016D1" w:rsidRDefault="004E27BE" w:rsidP="008016D1">
            <w:pPr>
              <w:pStyle w:val="TableText"/>
              <w:jc w:val="center"/>
              <w:rPr>
                <w:color w:val="899EA6"/>
              </w:rPr>
            </w:pPr>
            <w:r w:rsidRPr="008016D1">
              <w:rPr>
                <w:color w:val="899EA6"/>
              </w:rPr>
              <w:t>&lt;blank&gt;</w:t>
            </w:r>
          </w:p>
        </w:tc>
      </w:tr>
      <w:tr w:rsidR="00203BC3" w:rsidRPr="004E27BE" w14:paraId="07185C6E" w14:textId="77777777" w:rsidTr="008016D1">
        <w:tc>
          <w:tcPr>
            <w:tcW w:w="3346" w:type="pct"/>
          </w:tcPr>
          <w:p w14:paraId="134E0E5C" w14:textId="77777777" w:rsidR="00203BC3" w:rsidRPr="004E27BE" w:rsidRDefault="00203BC3" w:rsidP="008016D1">
            <w:pPr>
              <w:pStyle w:val="TableText"/>
            </w:pPr>
            <w:r w:rsidRPr="004E27BE">
              <w:t>Psychiatrists (Line 20a)</w:t>
            </w:r>
          </w:p>
        </w:tc>
        <w:tc>
          <w:tcPr>
            <w:tcW w:w="815" w:type="pct"/>
            <w:vAlign w:val="center"/>
          </w:tcPr>
          <w:p w14:paraId="3489ADA6" w14:textId="77777777" w:rsidR="00203BC3" w:rsidRPr="004E27BE" w:rsidRDefault="00203BC3" w:rsidP="008016D1">
            <w:pPr>
              <w:pStyle w:val="TableText"/>
              <w:jc w:val="center"/>
            </w:pPr>
            <w:r w:rsidRPr="004E27BE">
              <w:t>X</w:t>
            </w:r>
          </w:p>
        </w:tc>
        <w:tc>
          <w:tcPr>
            <w:tcW w:w="839" w:type="pct"/>
            <w:vAlign w:val="center"/>
          </w:tcPr>
          <w:p w14:paraId="20D7850F"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520B37EC" w14:textId="77777777" w:rsidTr="008016D1">
        <w:tc>
          <w:tcPr>
            <w:tcW w:w="3346" w:type="pct"/>
          </w:tcPr>
          <w:p w14:paraId="4C9EA27B" w14:textId="77777777" w:rsidR="00203BC3" w:rsidRPr="004E27BE" w:rsidRDefault="00203BC3" w:rsidP="008016D1">
            <w:pPr>
              <w:pStyle w:val="TableText"/>
            </w:pPr>
            <w:r w:rsidRPr="004E27BE">
              <w:t>Psychologists (Line 20a1)</w:t>
            </w:r>
          </w:p>
        </w:tc>
        <w:tc>
          <w:tcPr>
            <w:tcW w:w="815" w:type="pct"/>
            <w:vAlign w:val="center"/>
          </w:tcPr>
          <w:p w14:paraId="7CCC1D33" w14:textId="77777777" w:rsidR="00203BC3" w:rsidRPr="004E27BE" w:rsidRDefault="00203BC3" w:rsidP="008016D1">
            <w:pPr>
              <w:pStyle w:val="TableText"/>
              <w:jc w:val="center"/>
            </w:pPr>
            <w:r w:rsidRPr="004E27BE">
              <w:t>X</w:t>
            </w:r>
          </w:p>
        </w:tc>
        <w:tc>
          <w:tcPr>
            <w:tcW w:w="839" w:type="pct"/>
            <w:vAlign w:val="center"/>
          </w:tcPr>
          <w:p w14:paraId="3D892989"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534CD3BC" w14:textId="77777777" w:rsidTr="008016D1">
        <w:tc>
          <w:tcPr>
            <w:tcW w:w="3346" w:type="pct"/>
          </w:tcPr>
          <w:p w14:paraId="136D39B2" w14:textId="42CAF594" w:rsidR="00203BC3" w:rsidRPr="004E27BE" w:rsidRDefault="00203BC3" w:rsidP="008016D1">
            <w:pPr>
              <w:pStyle w:val="TableText"/>
            </w:pPr>
            <w:r w:rsidRPr="004E27BE">
              <w:t xml:space="preserve">Social </w:t>
            </w:r>
            <w:r w:rsidR="00D40F17">
              <w:t>w</w:t>
            </w:r>
            <w:r w:rsidR="00211AD7" w:rsidRPr="004E27BE">
              <w:t xml:space="preserve">orkers - </w:t>
            </w:r>
            <w:r w:rsidR="00D40F17">
              <w:t>c</w:t>
            </w:r>
            <w:r w:rsidR="00211AD7" w:rsidRPr="004E27BE">
              <w:t>linical</w:t>
            </w:r>
            <w:r w:rsidRPr="004E27BE">
              <w:t xml:space="preserve"> (Line 20a2 or 21)</w:t>
            </w:r>
          </w:p>
        </w:tc>
        <w:tc>
          <w:tcPr>
            <w:tcW w:w="815" w:type="pct"/>
            <w:vAlign w:val="center"/>
          </w:tcPr>
          <w:p w14:paraId="604B16C9" w14:textId="77777777" w:rsidR="00203BC3" w:rsidRPr="004E27BE" w:rsidRDefault="00203BC3" w:rsidP="008016D1">
            <w:pPr>
              <w:pStyle w:val="TableText"/>
              <w:jc w:val="center"/>
            </w:pPr>
            <w:r w:rsidRPr="004E27BE">
              <w:t>X</w:t>
            </w:r>
          </w:p>
        </w:tc>
        <w:tc>
          <w:tcPr>
            <w:tcW w:w="839" w:type="pct"/>
            <w:vAlign w:val="center"/>
          </w:tcPr>
          <w:p w14:paraId="3BB614E8"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53D1DC29" w14:textId="77777777" w:rsidTr="008016D1">
        <w:tc>
          <w:tcPr>
            <w:tcW w:w="3346" w:type="pct"/>
          </w:tcPr>
          <w:p w14:paraId="4563A9C4" w14:textId="7F3BFA24" w:rsidR="00203BC3" w:rsidRPr="004E27BE" w:rsidRDefault="00203BC3" w:rsidP="008016D1">
            <w:pPr>
              <w:pStyle w:val="TableText"/>
            </w:pPr>
            <w:r w:rsidRPr="004E27BE">
              <w:t xml:space="preserve">Social </w:t>
            </w:r>
            <w:r w:rsidR="00D40F17">
              <w:t>w</w:t>
            </w:r>
            <w:r w:rsidR="00211AD7" w:rsidRPr="004E27BE">
              <w:t xml:space="preserve">orkers - </w:t>
            </w:r>
            <w:r w:rsidR="00D40F17">
              <w:t>p</w:t>
            </w:r>
            <w:r w:rsidR="00211AD7" w:rsidRPr="004E27BE">
              <w:t>sychiatric</w:t>
            </w:r>
            <w:r w:rsidRPr="004E27BE">
              <w:t xml:space="preserve"> (Line 20b or 21)</w:t>
            </w:r>
          </w:p>
        </w:tc>
        <w:tc>
          <w:tcPr>
            <w:tcW w:w="815" w:type="pct"/>
            <w:vAlign w:val="center"/>
          </w:tcPr>
          <w:p w14:paraId="1B748F35" w14:textId="77777777" w:rsidR="00203BC3" w:rsidRPr="004E27BE" w:rsidRDefault="00203BC3" w:rsidP="008016D1">
            <w:pPr>
              <w:pStyle w:val="TableText"/>
              <w:jc w:val="center"/>
            </w:pPr>
            <w:r w:rsidRPr="004E27BE">
              <w:t>X</w:t>
            </w:r>
          </w:p>
        </w:tc>
        <w:tc>
          <w:tcPr>
            <w:tcW w:w="839" w:type="pct"/>
            <w:vAlign w:val="center"/>
          </w:tcPr>
          <w:p w14:paraId="61A6B746"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4849C8BD" w14:textId="77777777" w:rsidTr="008016D1">
        <w:tc>
          <w:tcPr>
            <w:tcW w:w="3346" w:type="pct"/>
          </w:tcPr>
          <w:p w14:paraId="34F7E1AB" w14:textId="3AF82CF1" w:rsidR="00203BC3" w:rsidRPr="004E27BE" w:rsidRDefault="00203BC3" w:rsidP="008016D1">
            <w:pPr>
              <w:pStyle w:val="TableText"/>
            </w:pPr>
            <w:r w:rsidRPr="004E27BE">
              <w:t xml:space="preserve">Family </w:t>
            </w:r>
            <w:r w:rsidR="00D40F17">
              <w:t>t</w:t>
            </w:r>
            <w:r w:rsidRPr="004E27BE">
              <w:t>herapists (Line 20b or 21)</w:t>
            </w:r>
          </w:p>
        </w:tc>
        <w:tc>
          <w:tcPr>
            <w:tcW w:w="815" w:type="pct"/>
            <w:vAlign w:val="center"/>
          </w:tcPr>
          <w:p w14:paraId="24992F9F" w14:textId="77777777" w:rsidR="00203BC3" w:rsidRPr="004E27BE" w:rsidRDefault="00203BC3" w:rsidP="008016D1">
            <w:pPr>
              <w:pStyle w:val="TableText"/>
              <w:jc w:val="center"/>
            </w:pPr>
            <w:r w:rsidRPr="004E27BE">
              <w:t>X</w:t>
            </w:r>
          </w:p>
        </w:tc>
        <w:tc>
          <w:tcPr>
            <w:tcW w:w="839" w:type="pct"/>
            <w:vAlign w:val="center"/>
          </w:tcPr>
          <w:p w14:paraId="23C499B7"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334DB722" w14:textId="77777777" w:rsidTr="008016D1">
        <w:tc>
          <w:tcPr>
            <w:tcW w:w="3346" w:type="pct"/>
          </w:tcPr>
          <w:p w14:paraId="51A6CA88" w14:textId="5DE0E8C0" w:rsidR="00203BC3" w:rsidRPr="004E27BE" w:rsidRDefault="00203BC3" w:rsidP="008016D1">
            <w:pPr>
              <w:pStyle w:val="TableText"/>
            </w:pPr>
            <w:r w:rsidRPr="004E27BE">
              <w:t xml:space="preserve">Psychiatric </w:t>
            </w:r>
            <w:r w:rsidR="00D40F17">
              <w:t>n</w:t>
            </w:r>
            <w:r w:rsidR="00211AD7" w:rsidRPr="004E27BE">
              <w:t xml:space="preserve">urse </w:t>
            </w:r>
            <w:r w:rsidR="00D40F17">
              <w:t>p</w:t>
            </w:r>
            <w:r w:rsidR="00211AD7" w:rsidRPr="004E27BE">
              <w:t>ractitioners</w:t>
            </w:r>
            <w:r w:rsidRPr="004E27BE">
              <w:t xml:space="preserve"> (Line 20b)</w:t>
            </w:r>
          </w:p>
        </w:tc>
        <w:tc>
          <w:tcPr>
            <w:tcW w:w="815" w:type="pct"/>
            <w:vAlign w:val="center"/>
          </w:tcPr>
          <w:p w14:paraId="06B4B560" w14:textId="77777777" w:rsidR="00203BC3" w:rsidRPr="004E27BE" w:rsidRDefault="00203BC3" w:rsidP="008016D1">
            <w:pPr>
              <w:pStyle w:val="TableText"/>
              <w:jc w:val="center"/>
            </w:pPr>
            <w:r w:rsidRPr="004E27BE">
              <w:t>X</w:t>
            </w:r>
          </w:p>
        </w:tc>
        <w:tc>
          <w:tcPr>
            <w:tcW w:w="839" w:type="pct"/>
            <w:vAlign w:val="center"/>
          </w:tcPr>
          <w:p w14:paraId="5D9EE1EA"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490E4522" w14:textId="77777777" w:rsidTr="008016D1">
        <w:tc>
          <w:tcPr>
            <w:tcW w:w="3346" w:type="pct"/>
          </w:tcPr>
          <w:p w14:paraId="4777671F" w14:textId="7FB1BDE9" w:rsidR="00203BC3" w:rsidRPr="004E27BE" w:rsidRDefault="00203BC3" w:rsidP="008016D1">
            <w:pPr>
              <w:pStyle w:val="TableText"/>
            </w:pPr>
            <w:r w:rsidRPr="004E27BE">
              <w:t xml:space="preserve">Nurses - </w:t>
            </w:r>
            <w:r w:rsidR="00D40F17">
              <w:t>p</w:t>
            </w:r>
            <w:r w:rsidRPr="004E27BE">
              <w:t xml:space="preserve">sychiatric and </w:t>
            </w:r>
            <w:r w:rsidR="00D40F17">
              <w:t>m</w:t>
            </w:r>
            <w:r w:rsidR="00211AD7" w:rsidRPr="004E27BE">
              <w:t xml:space="preserve">ental </w:t>
            </w:r>
            <w:r w:rsidR="00D40F17">
              <w:t>h</w:t>
            </w:r>
            <w:r w:rsidR="00211AD7" w:rsidRPr="004E27BE">
              <w:t>ealth</w:t>
            </w:r>
            <w:r w:rsidRPr="004E27BE">
              <w:t xml:space="preserve"> (Line 20b)</w:t>
            </w:r>
          </w:p>
        </w:tc>
        <w:tc>
          <w:tcPr>
            <w:tcW w:w="815" w:type="pct"/>
            <w:vAlign w:val="center"/>
          </w:tcPr>
          <w:p w14:paraId="4ABBECF3" w14:textId="77777777" w:rsidR="00203BC3" w:rsidRPr="004E27BE" w:rsidRDefault="00203BC3" w:rsidP="008016D1">
            <w:pPr>
              <w:pStyle w:val="TableText"/>
              <w:jc w:val="center"/>
            </w:pPr>
            <w:r w:rsidRPr="004E27BE">
              <w:t>X</w:t>
            </w:r>
          </w:p>
        </w:tc>
        <w:tc>
          <w:tcPr>
            <w:tcW w:w="839" w:type="pct"/>
            <w:vAlign w:val="center"/>
          </w:tcPr>
          <w:p w14:paraId="267DF434"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42F88AA7" w14:textId="77777777" w:rsidTr="008016D1">
        <w:tc>
          <w:tcPr>
            <w:tcW w:w="3346" w:type="pct"/>
          </w:tcPr>
          <w:p w14:paraId="437F05D0" w14:textId="1830C8F2" w:rsidR="00203BC3" w:rsidRPr="004E27BE" w:rsidRDefault="00203BC3" w:rsidP="008016D1">
            <w:pPr>
              <w:pStyle w:val="TableText"/>
            </w:pPr>
            <w:r w:rsidRPr="004E27BE">
              <w:t xml:space="preserve">Unlicensed </w:t>
            </w:r>
            <w:r w:rsidR="00D40F17">
              <w:t>m</w:t>
            </w:r>
            <w:r w:rsidR="00211AD7" w:rsidRPr="004E27BE">
              <w:t xml:space="preserve">ental </w:t>
            </w:r>
            <w:r w:rsidR="00D40F17">
              <w:t>h</w:t>
            </w:r>
            <w:r w:rsidR="00211AD7" w:rsidRPr="004E27BE">
              <w:t xml:space="preserve">ealth </w:t>
            </w:r>
            <w:r w:rsidR="00D40F17">
              <w:t>p</w:t>
            </w:r>
            <w:r w:rsidR="00211AD7" w:rsidRPr="004E27BE">
              <w:t>roviders</w:t>
            </w:r>
            <w:r w:rsidR="00C53816">
              <w:t>,</w:t>
            </w:r>
            <w:r w:rsidRPr="004E27BE">
              <w:t xml:space="preserve"> including trainees (interns or residents) and “</w:t>
            </w:r>
            <w:r w:rsidR="00D40F17">
              <w:t>c</w:t>
            </w:r>
            <w:r w:rsidRPr="004E27BE">
              <w:t>ertified” staff (Line 20c)</w:t>
            </w:r>
          </w:p>
        </w:tc>
        <w:tc>
          <w:tcPr>
            <w:tcW w:w="815" w:type="pct"/>
            <w:vAlign w:val="center"/>
          </w:tcPr>
          <w:p w14:paraId="7B0EDBF1" w14:textId="77777777" w:rsidR="00203BC3" w:rsidRPr="004E27BE" w:rsidRDefault="00203BC3" w:rsidP="008016D1">
            <w:pPr>
              <w:pStyle w:val="TableText"/>
              <w:jc w:val="center"/>
            </w:pPr>
            <w:r w:rsidRPr="004E27BE">
              <w:t>X</w:t>
            </w:r>
          </w:p>
        </w:tc>
        <w:tc>
          <w:tcPr>
            <w:tcW w:w="839" w:type="pct"/>
            <w:vAlign w:val="center"/>
          </w:tcPr>
          <w:p w14:paraId="0418B586"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49FC33BC" w14:textId="77777777" w:rsidTr="008016D1">
        <w:trPr>
          <w:trHeight w:val="242"/>
        </w:trPr>
        <w:tc>
          <w:tcPr>
            <w:tcW w:w="3346" w:type="pct"/>
          </w:tcPr>
          <w:p w14:paraId="53EC129E" w14:textId="79FD7713" w:rsidR="00203BC3" w:rsidRPr="004E27BE" w:rsidRDefault="00203BC3" w:rsidP="008016D1">
            <w:pPr>
              <w:pStyle w:val="TableText"/>
            </w:pPr>
            <w:r w:rsidRPr="004E27BE">
              <w:t xml:space="preserve">Alcohol </w:t>
            </w:r>
            <w:r w:rsidR="00A701EB">
              <w:t>a</w:t>
            </w:r>
            <w:r w:rsidRPr="004E27BE">
              <w:t xml:space="preserve">nd </w:t>
            </w:r>
            <w:r w:rsidR="00D40F17">
              <w:t>d</w:t>
            </w:r>
            <w:r w:rsidR="00211AD7" w:rsidRPr="004E27BE">
              <w:t xml:space="preserve">rug </w:t>
            </w:r>
            <w:r w:rsidR="00D40F17">
              <w:t>a</w:t>
            </w:r>
            <w:r w:rsidR="00211AD7" w:rsidRPr="004E27BE">
              <w:t xml:space="preserve">buse </w:t>
            </w:r>
            <w:r w:rsidR="00D40F17">
              <w:t>c</w:t>
            </w:r>
            <w:r w:rsidR="00211AD7" w:rsidRPr="004E27BE">
              <w:t>ounselors</w:t>
            </w:r>
            <w:r w:rsidRPr="004E27BE">
              <w:t xml:space="preserve"> (Line 21)</w:t>
            </w:r>
          </w:p>
        </w:tc>
        <w:tc>
          <w:tcPr>
            <w:tcW w:w="815" w:type="pct"/>
            <w:vAlign w:val="center"/>
          </w:tcPr>
          <w:p w14:paraId="22930B18" w14:textId="77777777" w:rsidR="00203BC3" w:rsidRPr="004E27BE" w:rsidRDefault="00203BC3" w:rsidP="008016D1">
            <w:pPr>
              <w:pStyle w:val="TableText"/>
              <w:jc w:val="center"/>
            </w:pPr>
            <w:r w:rsidRPr="004E27BE">
              <w:t>X</w:t>
            </w:r>
          </w:p>
        </w:tc>
        <w:tc>
          <w:tcPr>
            <w:tcW w:w="839" w:type="pct"/>
            <w:vAlign w:val="center"/>
          </w:tcPr>
          <w:p w14:paraId="7E1D6D6F"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318ECA7C" w14:textId="77777777" w:rsidTr="008016D1">
        <w:tc>
          <w:tcPr>
            <w:tcW w:w="3346" w:type="pct"/>
            <w:tcBorders>
              <w:bottom w:val="single" w:sz="4" w:space="0" w:color="1F497D" w:themeColor="text2"/>
            </w:tcBorders>
          </w:tcPr>
          <w:p w14:paraId="6B59893D" w14:textId="7C1CBF05" w:rsidR="00203BC3" w:rsidRPr="004E27BE" w:rsidRDefault="00203BC3" w:rsidP="008016D1">
            <w:pPr>
              <w:pStyle w:val="TableText"/>
            </w:pPr>
            <w:r w:rsidRPr="004E27BE">
              <w:t xml:space="preserve">RN </w:t>
            </w:r>
            <w:r w:rsidR="00D40F17">
              <w:t>c</w:t>
            </w:r>
            <w:r w:rsidR="00211AD7" w:rsidRPr="004E27BE">
              <w:t>ounselor</w:t>
            </w:r>
            <w:r w:rsidR="00211AD7">
              <w:t>s</w:t>
            </w:r>
            <w:r w:rsidRPr="004E27BE">
              <w:t xml:space="preserve"> (Line 20b or 21)</w:t>
            </w:r>
          </w:p>
        </w:tc>
        <w:tc>
          <w:tcPr>
            <w:tcW w:w="815" w:type="pct"/>
            <w:tcBorders>
              <w:bottom w:val="single" w:sz="4" w:space="0" w:color="1F497D" w:themeColor="text2"/>
            </w:tcBorders>
            <w:vAlign w:val="center"/>
          </w:tcPr>
          <w:p w14:paraId="64F2D01C" w14:textId="77777777" w:rsidR="00203BC3" w:rsidRPr="004E27BE" w:rsidRDefault="00203BC3" w:rsidP="008016D1">
            <w:pPr>
              <w:pStyle w:val="TableText"/>
              <w:jc w:val="center"/>
            </w:pPr>
            <w:r w:rsidRPr="004E27BE">
              <w:t>X</w:t>
            </w:r>
          </w:p>
        </w:tc>
        <w:tc>
          <w:tcPr>
            <w:tcW w:w="839" w:type="pct"/>
            <w:tcBorders>
              <w:bottom w:val="single" w:sz="4" w:space="0" w:color="1F497D" w:themeColor="text2"/>
            </w:tcBorders>
            <w:vAlign w:val="center"/>
          </w:tcPr>
          <w:p w14:paraId="5226B230"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48F3F417" w14:textId="77777777" w:rsidTr="008016D1">
        <w:tc>
          <w:tcPr>
            <w:tcW w:w="3346" w:type="pct"/>
            <w:tcBorders>
              <w:top w:val="single" w:sz="4" w:space="0" w:color="1F497D" w:themeColor="text2"/>
            </w:tcBorders>
            <w:shd w:val="clear" w:color="auto" w:fill="899EA6"/>
          </w:tcPr>
          <w:p w14:paraId="4DFAB1DD" w14:textId="77777777" w:rsidR="00203BC3" w:rsidRPr="008016D1" w:rsidRDefault="00203BC3" w:rsidP="008016D1">
            <w:pPr>
              <w:pStyle w:val="TableText"/>
              <w:rPr>
                <w:color w:val="EEECE1" w:themeColor="background2"/>
              </w:rPr>
            </w:pPr>
            <w:r w:rsidRPr="008016D1">
              <w:rPr>
                <w:b/>
                <w:color w:val="EEECE1" w:themeColor="background2"/>
              </w:rPr>
              <w:t>All Other Professional Personnel</w:t>
            </w:r>
            <w:r w:rsidRPr="008016D1">
              <w:rPr>
                <w:color w:val="EEECE1" w:themeColor="background2"/>
              </w:rPr>
              <w:t xml:space="preserve"> (Line 22)</w:t>
            </w:r>
          </w:p>
        </w:tc>
        <w:tc>
          <w:tcPr>
            <w:tcW w:w="815" w:type="pct"/>
            <w:tcBorders>
              <w:top w:val="single" w:sz="4" w:space="0" w:color="1F497D" w:themeColor="text2"/>
            </w:tcBorders>
            <w:shd w:val="clear" w:color="auto" w:fill="899EA6"/>
            <w:vAlign w:val="center"/>
          </w:tcPr>
          <w:p w14:paraId="25865BAE" w14:textId="77777777" w:rsidR="00203BC3" w:rsidRPr="008016D1" w:rsidRDefault="00203BC3" w:rsidP="008016D1">
            <w:pPr>
              <w:pStyle w:val="TableText"/>
              <w:jc w:val="center"/>
              <w:rPr>
                <w:color w:val="899EA6"/>
              </w:rPr>
            </w:pPr>
          </w:p>
        </w:tc>
        <w:tc>
          <w:tcPr>
            <w:tcW w:w="839" w:type="pct"/>
            <w:tcBorders>
              <w:top w:val="single" w:sz="4" w:space="0" w:color="1F497D" w:themeColor="text2"/>
            </w:tcBorders>
            <w:shd w:val="clear" w:color="auto" w:fill="899EA6"/>
            <w:vAlign w:val="center"/>
          </w:tcPr>
          <w:p w14:paraId="2E77E75F" w14:textId="77777777" w:rsidR="00203BC3" w:rsidRPr="008016D1" w:rsidRDefault="004E27BE" w:rsidP="008016D1">
            <w:pPr>
              <w:pStyle w:val="TableText"/>
              <w:jc w:val="center"/>
              <w:rPr>
                <w:color w:val="899EA6"/>
              </w:rPr>
            </w:pPr>
            <w:r w:rsidRPr="008016D1">
              <w:rPr>
                <w:color w:val="899EA6"/>
              </w:rPr>
              <w:t>&lt;blank&gt;</w:t>
            </w:r>
          </w:p>
        </w:tc>
      </w:tr>
      <w:tr w:rsidR="00203BC3" w:rsidRPr="004E27BE" w14:paraId="0F1FB6DE" w14:textId="77777777" w:rsidTr="008016D1">
        <w:tc>
          <w:tcPr>
            <w:tcW w:w="3346" w:type="pct"/>
          </w:tcPr>
          <w:p w14:paraId="51E7E242" w14:textId="77777777" w:rsidR="00203BC3" w:rsidRPr="004E27BE" w:rsidRDefault="00203BC3" w:rsidP="008016D1">
            <w:pPr>
              <w:pStyle w:val="TableText"/>
            </w:pPr>
            <w:r w:rsidRPr="004E27BE">
              <w:t>Audiologists</w:t>
            </w:r>
          </w:p>
        </w:tc>
        <w:tc>
          <w:tcPr>
            <w:tcW w:w="815" w:type="pct"/>
            <w:vAlign w:val="center"/>
          </w:tcPr>
          <w:p w14:paraId="47DFD7E4" w14:textId="77777777" w:rsidR="00203BC3" w:rsidRPr="004E27BE" w:rsidRDefault="00203BC3" w:rsidP="008016D1">
            <w:pPr>
              <w:pStyle w:val="TableText"/>
              <w:jc w:val="center"/>
            </w:pPr>
            <w:r w:rsidRPr="004E27BE">
              <w:t>X</w:t>
            </w:r>
          </w:p>
        </w:tc>
        <w:tc>
          <w:tcPr>
            <w:tcW w:w="839" w:type="pct"/>
            <w:vAlign w:val="center"/>
          </w:tcPr>
          <w:p w14:paraId="716A1E77"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3D4B4C37" w14:textId="77777777" w:rsidTr="008016D1">
        <w:tc>
          <w:tcPr>
            <w:tcW w:w="3346" w:type="pct"/>
          </w:tcPr>
          <w:p w14:paraId="4EB70B09" w14:textId="77777777" w:rsidR="00203BC3" w:rsidRPr="004E27BE" w:rsidRDefault="00203BC3" w:rsidP="008016D1">
            <w:pPr>
              <w:pStyle w:val="TableText"/>
            </w:pPr>
            <w:r w:rsidRPr="004E27BE">
              <w:t>Acupuncturists</w:t>
            </w:r>
          </w:p>
        </w:tc>
        <w:tc>
          <w:tcPr>
            <w:tcW w:w="815" w:type="pct"/>
            <w:vAlign w:val="center"/>
          </w:tcPr>
          <w:p w14:paraId="5F2F2E6F" w14:textId="77777777" w:rsidR="00203BC3" w:rsidRPr="004E27BE" w:rsidRDefault="00203BC3" w:rsidP="008016D1">
            <w:pPr>
              <w:pStyle w:val="TableText"/>
              <w:jc w:val="center"/>
            </w:pPr>
            <w:r w:rsidRPr="004E27BE">
              <w:t>X</w:t>
            </w:r>
          </w:p>
        </w:tc>
        <w:tc>
          <w:tcPr>
            <w:tcW w:w="839" w:type="pct"/>
            <w:vAlign w:val="center"/>
          </w:tcPr>
          <w:p w14:paraId="3015542F"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19B8E57D" w14:textId="77777777" w:rsidTr="008016D1">
        <w:tc>
          <w:tcPr>
            <w:tcW w:w="3346" w:type="pct"/>
          </w:tcPr>
          <w:p w14:paraId="0CB7BC37" w14:textId="77777777" w:rsidR="00203BC3" w:rsidRPr="004E27BE" w:rsidRDefault="00203BC3" w:rsidP="008016D1">
            <w:pPr>
              <w:pStyle w:val="TableText"/>
            </w:pPr>
            <w:r w:rsidRPr="004E27BE">
              <w:t>Chiropractors</w:t>
            </w:r>
          </w:p>
        </w:tc>
        <w:tc>
          <w:tcPr>
            <w:tcW w:w="815" w:type="pct"/>
            <w:vAlign w:val="center"/>
          </w:tcPr>
          <w:p w14:paraId="7FBC4279" w14:textId="77777777" w:rsidR="00203BC3" w:rsidRPr="004E27BE" w:rsidRDefault="00203BC3" w:rsidP="008016D1">
            <w:pPr>
              <w:pStyle w:val="TableText"/>
              <w:jc w:val="center"/>
            </w:pPr>
            <w:r w:rsidRPr="004E27BE">
              <w:t>X</w:t>
            </w:r>
          </w:p>
        </w:tc>
        <w:tc>
          <w:tcPr>
            <w:tcW w:w="839" w:type="pct"/>
            <w:vAlign w:val="center"/>
          </w:tcPr>
          <w:p w14:paraId="744F1A82"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01488A99" w14:textId="77777777" w:rsidTr="008016D1">
        <w:tc>
          <w:tcPr>
            <w:tcW w:w="3346" w:type="pct"/>
          </w:tcPr>
          <w:p w14:paraId="6548B46A" w14:textId="25D3ABFB" w:rsidR="00203BC3" w:rsidRPr="004E27BE" w:rsidRDefault="00203BC3" w:rsidP="008016D1">
            <w:pPr>
              <w:pStyle w:val="TableText"/>
            </w:pPr>
            <w:r w:rsidRPr="004E27BE">
              <w:t xml:space="preserve">Community </w:t>
            </w:r>
            <w:r w:rsidR="00263713">
              <w:t>h</w:t>
            </w:r>
            <w:r w:rsidR="00211AD7" w:rsidRPr="004E27BE">
              <w:t xml:space="preserve">ealth </w:t>
            </w:r>
            <w:r w:rsidR="00263713">
              <w:t>a</w:t>
            </w:r>
            <w:r w:rsidR="00211AD7" w:rsidRPr="004E27BE">
              <w:t>ides</w:t>
            </w:r>
            <w:r w:rsidRPr="004E27BE">
              <w:t xml:space="preserve"> and </w:t>
            </w:r>
            <w:r w:rsidR="00263713">
              <w:t>p</w:t>
            </w:r>
            <w:r w:rsidRPr="004E27BE">
              <w:t>ractitioners</w:t>
            </w:r>
          </w:p>
        </w:tc>
        <w:tc>
          <w:tcPr>
            <w:tcW w:w="815" w:type="pct"/>
            <w:vAlign w:val="center"/>
          </w:tcPr>
          <w:p w14:paraId="313E35B4" w14:textId="77777777" w:rsidR="00203BC3" w:rsidRPr="004E27BE" w:rsidRDefault="00203BC3" w:rsidP="008016D1">
            <w:pPr>
              <w:pStyle w:val="TableText"/>
              <w:jc w:val="center"/>
            </w:pPr>
            <w:r w:rsidRPr="004E27BE">
              <w:t>X</w:t>
            </w:r>
          </w:p>
        </w:tc>
        <w:tc>
          <w:tcPr>
            <w:tcW w:w="839" w:type="pct"/>
            <w:vAlign w:val="center"/>
          </w:tcPr>
          <w:p w14:paraId="3A9F0326"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373B392C" w14:textId="77777777" w:rsidTr="008016D1">
        <w:tc>
          <w:tcPr>
            <w:tcW w:w="3346" w:type="pct"/>
          </w:tcPr>
          <w:p w14:paraId="56F9AF20" w14:textId="77777777" w:rsidR="00203BC3" w:rsidRPr="004E27BE" w:rsidRDefault="00203BC3" w:rsidP="008016D1">
            <w:pPr>
              <w:pStyle w:val="TableText"/>
            </w:pPr>
            <w:r w:rsidRPr="004E27BE">
              <w:t>Herbalists</w:t>
            </w:r>
          </w:p>
        </w:tc>
        <w:tc>
          <w:tcPr>
            <w:tcW w:w="815" w:type="pct"/>
            <w:vAlign w:val="center"/>
          </w:tcPr>
          <w:p w14:paraId="43C04A86" w14:textId="77777777" w:rsidR="00203BC3" w:rsidRPr="004E27BE" w:rsidRDefault="00203BC3" w:rsidP="008016D1">
            <w:pPr>
              <w:pStyle w:val="TableText"/>
              <w:jc w:val="center"/>
            </w:pPr>
            <w:r w:rsidRPr="004E27BE">
              <w:t>X</w:t>
            </w:r>
          </w:p>
        </w:tc>
        <w:tc>
          <w:tcPr>
            <w:tcW w:w="839" w:type="pct"/>
            <w:vAlign w:val="center"/>
          </w:tcPr>
          <w:p w14:paraId="42F7CB33"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44F5FDB9" w14:textId="77777777" w:rsidTr="008016D1">
        <w:tc>
          <w:tcPr>
            <w:tcW w:w="3346" w:type="pct"/>
          </w:tcPr>
          <w:p w14:paraId="760D180F" w14:textId="447991D4" w:rsidR="00203BC3" w:rsidRPr="004E27BE" w:rsidRDefault="00203BC3" w:rsidP="008016D1">
            <w:pPr>
              <w:pStyle w:val="TableText"/>
            </w:pPr>
            <w:r w:rsidRPr="004E27BE">
              <w:t xml:space="preserve">Massage </w:t>
            </w:r>
            <w:r w:rsidR="00263713">
              <w:t>t</w:t>
            </w:r>
            <w:r w:rsidRPr="004E27BE">
              <w:t>herapists</w:t>
            </w:r>
          </w:p>
        </w:tc>
        <w:tc>
          <w:tcPr>
            <w:tcW w:w="815" w:type="pct"/>
            <w:vAlign w:val="center"/>
          </w:tcPr>
          <w:p w14:paraId="6F60F7CC" w14:textId="77777777" w:rsidR="00203BC3" w:rsidRPr="004E27BE" w:rsidRDefault="00203BC3" w:rsidP="008016D1">
            <w:pPr>
              <w:pStyle w:val="TableText"/>
              <w:jc w:val="center"/>
            </w:pPr>
            <w:r w:rsidRPr="004E27BE">
              <w:t>X</w:t>
            </w:r>
          </w:p>
        </w:tc>
        <w:tc>
          <w:tcPr>
            <w:tcW w:w="839" w:type="pct"/>
            <w:vAlign w:val="center"/>
          </w:tcPr>
          <w:p w14:paraId="760F5327"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203BC3" w:rsidRPr="004E27BE" w14:paraId="5BC2D257" w14:textId="77777777" w:rsidTr="008016D1">
        <w:tc>
          <w:tcPr>
            <w:tcW w:w="3346" w:type="pct"/>
          </w:tcPr>
          <w:p w14:paraId="2C13741B" w14:textId="77777777" w:rsidR="00203BC3" w:rsidRPr="004E27BE" w:rsidRDefault="00203BC3" w:rsidP="008016D1">
            <w:pPr>
              <w:pStyle w:val="TableText"/>
            </w:pPr>
            <w:r w:rsidRPr="004E27BE">
              <w:t>Naturopaths</w:t>
            </w:r>
          </w:p>
        </w:tc>
        <w:tc>
          <w:tcPr>
            <w:tcW w:w="815" w:type="pct"/>
            <w:vAlign w:val="center"/>
          </w:tcPr>
          <w:p w14:paraId="0159F7BE" w14:textId="77777777" w:rsidR="00203BC3" w:rsidRPr="004E27BE" w:rsidRDefault="00203BC3" w:rsidP="008016D1">
            <w:pPr>
              <w:pStyle w:val="TableText"/>
              <w:jc w:val="center"/>
            </w:pPr>
            <w:r w:rsidRPr="004E27BE">
              <w:t>X</w:t>
            </w:r>
          </w:p>
        </w:tc>
        <w:tc>
          <w:tcPr>
            <w:tcW w:w="839" w:type="pct"/>
            <w:vAlign w:val="center"/>
          </w:tcPr>
          <w:p w14:paraId="7381F5E2" w14:textId="77777777" w:rsidR="00203BC3"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543BB3C4" w14:textId="77777777" w:rsidTr="008016D1">
        <w:tc>
          <w:tcPr>
            <w:tcW w:w="3346" w:type="pct"/>
          </w:tcPr>
          <w:p w14:paraId="5C0C46EB" w14:textId="4A209BB5" w:rsidR="004E27BE" w:rsidRPr="004E27BE" w:rsidRDefault="004E27BE" w:rsidP="008016D1">
            <w:pPr>
              <w:pStyle w:val="TableText"/>
            </w:pPr>
            <w:r w:rsidRPr="004E27BE">
              <w:t xml:space="preserve">Registered </w:t>
            </w:r>
            <w:r w:rsidR="00263713">
              <w:t>d</w:t>
            </w:r>
            <w:r w:rsidRPr="004E27BE">
              <w:t>ietitians</w:t>
            </w:r>
            <w:r w:rsidR="00FF6280">
              <w:t xml:space="preserve">, including </w:t>
            </w:r>
            <w:r w:rsidR="00263713">
              <w:t>n</w:t>
            </w:r>
            <w:r w:rsidR="00211AD7">
              <w:t>utritionists/</w:t>
            </w:r>
            <w:r w:rsidR="00263713">
              <w:t>d</w:t>
            </w:r>
            <w:r w:rsidR="00211AD7" w:rsidRPr="004E27BE">
              <w:t>ietitians</w:t>
            </w:r>
          </w:p>
        </w:tc>
        <w:tc>
          <w:tcPr>
            <w:tcW w:w="815" w:type="pct"/>
            <w:vAlign w:val="center"/>
          </w:tcPr>
          <w:p w14:paraId="5E09941D" w14:textId="77777777" w:rsidR="004E27BE" w:rsidRPr="004E27BE" w:rsidRDefault="004E27BE" w:rsidP="008016D1">
            <w:pPr>
              <w:pStyle w:val="TableText"/>
              <w:jc w:val="center"/>
            </w:pPr>
            <w:r w:rsidRPr="004E27BE">
              <w:t>X</w:t>
            </w:r>
          </w:p>
        </w:tc>
        <w:tc>
          <w:tcPr>
            <w:tcW w:w="839" w:type="pct"/>
            <w:vAlign w:val="center"/>
          </w:tcPr>
          <w:p w14:paraId="30840835"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451F3927" w14:textId="77777777" w:rsidTr="008016D1">
        <w:tc>
          <w:tcPr>
            <w:tcW w:w="3346" w:type="pct"/>
          </w:tcPr>
          <w:p w14:paraId="0E0ED376" w14:textId="60024E5C" w:rsidR="004E27BE" w:rsidRPr="004E27BE" w:rsidRDefault="004E27BE" w:rsidP="008016D1">
            <w:pPr>
              <w:pStyle w:val="TableText"/>
            </w:pPr>
            <w:r w:rsidRPr="004E27BE">
              <w:t xml:space="preserve">Occupational </w:t>
            </w:r>
            <w:r w:rsidR="00263713">
              <w:t>t</w:t>
            </w:r>
            <w:r w:rsidRPr="004E27BE">
              <w:t>herapists</w:t>
            </w:r>
          </w:p>
        </w:tc>
        <w:tc>
          <w:tcPr>
            <w:tcW w:w="815" w:type="pct"/>
            <w:vAlign w:val="center"/>
          </w:tcPr>
          <w:p w14:paraId="69D31F25" w14:textId="77777777" w:rsidR="004E27BE" w:rsidRPr="004E27BE" w:rsidRDefault="004E27BE" w:rsidP="008016D1">
            <w:pPr>
              <w:pStyle w:val="TableText"/>
              <w:jc w:val="center"/>
            </w:pPr>
            <w:r w:rsidRPr="004E27BE">
              <w:t>X</w:t>
            </w:r>
          </w:p>
        </w:tc>
        <w:tc>
          <w:tcPr>
            <w:tcW w:w="839" w:type="pct"/>
            <w:vAlign w:val="center"/>
          </w:tcPr>
          <w:p w14:paraId="635EC101"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5C54DEC9" w14:textId="77777777" w:rsidTr="008016D1">
        <w:tc>
          <w:tcPr>
            <w:tcW w:w="3346" w:type="pct"/>
          </w:tcPr>
          <w:p w14:paraId="59E05553" w14:textId="77777777" w:rsidR="004E27BE" w:rsidRPr="004E27BE" w:rsidRDefault="004E27BE" w:rsidP="008016D1">
            <w:pPr>
              <w:pStyle w:val="TableText"/>
            </w:pPr>
            <w:r w:rsidRPr="004E27BE">
              <w:t>Podiatrists</w:t>
            </w:r>
          </w:p>
        </w:tc>
        <w:tc>
          <w:tcPr>
            <w:tcW w:w="815" w:type="pct"/>
            <w:vAlign w:val="center"/>
          </w:tcPr>
          <w:p w14:paraId="0E3627EC" w14:textId="77777777" w:rsidR="004E27BE" w:rsidRPr="004E27BE" w:rsidRDefault="004E27BE" w:rsidP="008016D1">
            <w:pPr>
              <w:pStyle w:val="TableText"/>
              <w:jc w:val="center"/>
            </w:pPr>
            <w:r w:rsidRPr="004E27BE">
              <w:t>X</w:t>
            </w:r>
          </w:p>
        </w:tc>
        <w:tc>
          <w:tcPr>
            <w:tcW w:w="839" w:type="pct"/>
            <w:vAlign w:val="center"/>
          </w:tcPr>
          <w:p w14:paraId="4EA6493F"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19AED4B8" w14:textId="77777777" w:rsidTr="008016D1">
        <w:tc>
          <w:tcPr>
            <w:tcW w:w="3346" w:type="pct"/>
          </w:tcPr>
          <w:p w14:paraId="3EF3AA3F" w14:textId="538516EE" w:rsidR="004E27BE" w:rsidRPr="004E27BE" w:rsidRDefault="004E27BE" w:rsidP="008016D1">
            <w:pPr>
              <w:pStyle w:val="TableText"/>
            </w:pPr>
            <w:r w:rsidRPr="004E27BE">
              <w:t xml:space="preserve">Physical </w:t>
            </w:r>
            <w:r w:rsidR="00263713">
              <w:t>t</w:t>
            </w:r>
            <w:r w:rsidRPr="004E27BE">
              <w:t>herapists</w:t>
            </w:r>
          </w:p>
        </w:tc>
        <w:tc>
          <w:tcPr>
            <w:tcW w:w="815" w:type="pct"/>
            <w:vAlign w:val="center"/>
          </w:tcPr>
          <w:p w14:paraId="24D71BF0" w14:textId="77777777" w:rsidR="004E27BE" w:rsidRPr="004E27BE" w:rsidRDefault="004E27BE" w:rsidP="008016D1">
            <w:pPr>
              <w:pStyle w:val="TableText"/>
              <w:jc w:val="center"/>
            </w:pPr>
            <w:r w:rsidRPr="004E27BE">
              <w:t>X</w:t>
            </w:r>
          </w:p>
        </w:tc>
        <w:tc>
          <w:tcPr>
            <w:tcW w:w="839" w:type="pct"/>
            <w:vAlign w:val="center"/>
          </w:tcPr>
          <w:p w14:paraId="6B5792FD"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6D40C5C3" w14:textId="77777777" w:rsidTr="008016D1">
        <w:tc>
          <w:tcPr>
            <w:tcW w:w="3346" w:type="pct"/>
          </w:tcPr>
          <w:p w14:paraId="63236465" w14:textId="33CD9DCD" w:rsidR="004E27BE" w:rsidRPr="004E27BE" w:rsidRDefault="004E27BE" w:rsidP="008016D1">
            <w:pPr>
              <w:pStyle w:val="TableText"/>
            </w:pPr>
            <w:r w:rsidRPr="004E27BE">
              <w:t xml:space="preserve">Respiratory </w:t>
            </w:r>
            <w:r w:rsidR="00263713">
              <w:t>t</w:t>
            </w:r>
            <w:r w:rsidRPr="004E27BE">
              <w:t>herapists</w:t>
            </w:r>
          </w:p>
        </w:tc>
        <w:tc>
          <w:tcPr>
            <w:tcW w:w="815" w:type="pct"/>
            <w:vAlign w:val="center"/>
          </w:tcPr>
          <w:p w14:paraId="5FCF5074" w14:textId="77777777" w:rsidR="004E27BE" w:rsidRPr="004E27BE" w:rsidRDefault="004E27BE" w:rsidP="008016D1">
            <w:pPr>
              <w:pStyle w:val="TableText"/>
              <w:jc w:val="center"/>
            </w:pPr>
            <w:r w:rsidRPr="004E27BE">
              <w:t>X</w:t>
            </w:r>
          </w:p>
        </w:tc>
        <w:tc>
          <w:tcPr>
            <w:tcW w:w="839" w:type="pct"/>
            <w:vAlign w:val="center"/>
          </w:tcPr>
          <w:p w14:paraId="2F4E6335"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225A0F44" w14:textId="77777777" w:rsidTr="008016D1">
        <w:tc>
          <w:tcPr>
            <w:tcW w:w="3346" w:type="pct"/>
          </w:tcPr>
          <w:p w14:paraId="68EFBE0D" w14:textId="722B862E" w:rsidR="004E27BE" w:rsidRPr="004E27BE" w:rsidRDefault="004E27BE" w:rsidP="008016D1">
            <w:pPr>
              <w:pStyle w:val="TableText"/>
            </w:pPr>
            <w:r w:rsidRPr="004E27BE">
              <w:t xml:space="preserve">Speech </w:t>
            </w:r>
            <w:r w:rsidR="00263713">
              <w:t>t</w:t>
            </w:r>
            <w:r w:rsidR="00211AD7" w:rsidRPr="004E27BE">
              <w:t>herapists/</w:t>
            </w:r>
            <w:r w:rsidR="00263713">
              <w:t>p</w:t>
            </w:r>
            <w:r w:rsidR="00211AD7" w:rsidRPr="004E27BE">
              <w:t>athologists</w:t>
            </w:r>
          </w:p>
        </w:tc>
        <w:tc>
          <w:tcPr>
            <w:tcW w:w="815" w:type="pct"/>
            <w:vAlign w:val="center"/>
          </w:tcPr>
          <w:p w14:paraId="505AEE6F" w14:textId="77777777" w:rsidR="004E27BE" w:rsidRPr="004E27BE" w:rsidRDefault="004E27BE" w:rsidP="008016D1">
            <w:pPr>
              <w:pStyle w:val="TableText"/>
              <w:jc w:val="center"/>
            </w:pPr>
            <w:r w:rsidRPr="004E27BE">
              <w:t>X</w:t>
            </w:r>
          </w:p>
        </w:tc>
        <w:tc>
          <w:tcPr>
            <w:tcW w:w="839" w:type="pct"/>
            <w:vAlign w:val="center"/>
          </w:tcPr>
          <w:p w14:paraId="4B79FFE0"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4EC0B1A3" w14:textId="77777777" w:rsidTr="008016D1">
        <w:tc>
          <w:tcPr>
            <w:tcW w:w="3346" w:type="pct"/>
            <w:tcBorders>
              <w:bottom w:val="single" w:sz="4" w:space="0" w:color="1F497D" w:themeColor="text2"/>
            </w:tcBorders>
          </w:tcPr>
          <w:p w14:paraId="740863D7" w14:textId="0AC78235" w:rsidR="004E27BE" w:rsidRPr="004E27BE" w:rsidRDefault="004E27BE" w:rsidP="008016D1">
            <w:pPr>
              <w:pStyle w:val="TableText"/>
            </w:pPr>
            <w:r w:rsidRPr="004E27BE">
              <w:t xml:space="preserve">Traditional </w:t>
            </w:r>
            <w:r w:rsidR="00263713">
              <w:t>h</w:t>
            </w:r>
            <w:r w:rsidRPr="004E27BE">
              <w:t>ealers</w:t>
            </w:r>
          </w:p>
        </w:tc>
        <w:tc>
          <w:tcPr>
            <w:tcW w:w="815" w:type="pct"/>
            <w:tcBorders>
              <w:bottom w:val="single" w:sz="4" w:space="0" w:color="1F497D" w:themeColor="text2"/>
            </w:tcBorders>
            <w:vAlign w:val="center"/>
          </w:tcPr>
          <w:p w14:paraId="00EB1B88" w14:textId="77777777" w:rsidR="004E27BE" w:rsidRPr="004E27BE" w:rsidRDefault="004E27BE" w:rsidP="008016D1">
            <w:pPr>
              <w:pStyle w:val="TableText"/>
              <w:jc w:val="center"/>
            </w:pPr>
            <w:r w:rsidRPr="004E27BE">
              <w:t>X</w:t>
            </w:r>
          </w:p>
        </w:tc>
        <w:tc>
          <w:tcPr>
            <w:tcW w:w="839" w:type="pct"/>
            <w:tcBorders>
              <w:bottom w:val="single" w:sz="4" w:space="0" w:color="1F497D" w:themeColor="text2"/>
            </w:tcBorders>
            <w:vAlign w:val="center"/>
          </w:tcPr>
          <w:p w14:paraId="568BDD96"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bl>
    <w:p w14:paraId="3A652BCF" w14:textId="77777777" w:rsidR="00F36EE4" w:rsidRDefault="00F36EE4">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52263402"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564E78F1" w14:textId="77777777" w:rsidR="00F36EE4" w:rsidRPr="004E27BE" w:rsidRDefault="00F36EE4" w:rsidP="00B26B87">
            <w:pPr>
              <w:pStyle w:val="TableText"/>
            </w:pPr>
            <w:r w:rsidRPr="004E27BE">
              <w:t>Personnel by Major Service Category</w:t>
            </w:r>
          </w:p>
        </w:tc>
        <w:tc>
          <w:tcPr>
            <w:tcW w:w="815" w:type="pct"/>
          </w:tcPr>
          <w:p w14:paraId="1B82A01A" w14:textId="77777777" w:rsidR="00F36EE4" w:rsidRPr="004E27BE" w:rsidRDefault="00F36EE4" w:rsidP="00B26B87">
            <w:pPr>
              <w:pStyle w:val="TableText"/>
              <w:jc w:val="center"/>
            </w:pPr>
            <w:r w:rsidRPr="004E27BE">
              <w:t>Provider</w:t>
            </w:r>
          </w:p>
        </w:tc>
        <w:tc>
          <w:tcPr>
            <w:tcW w:w="839" w:type="pct"/>
          </w:tcPr>
          <w:p w14:paraId="7D44C428" w14:textId="77777777" w:rsidR="00F36EE4" w:rsidRPr="004E27BE" w:rsidRDefault="00F36EE4" w:rsidP="00B26B87">
            <w:pPr>
              <w:pStyle w:val="TableText"/>
              <w:jc w:val="center"/>
            </w:pPr>
            <w:r w:rsidRPr="004E27BE">
              <w:t>Non-Provider</w:t>
            </w:r>
          </w:p>
        </w:tc>
      </w:tr>
      <w:tr w:rsidR="00211AD7" w:rsidRPr="004E27BE" w14:paraId="561BAB74" w14:textId="77777777" w:rsidTr="003D6CCA">
        <w:tc>
          <w:tcPr>
            <w:tcW w:w="3346" w:type="pct"/>
            <w:tcBorders>
              <w:top w:val="single" w:sz="4" w:space="0" w:color="1F497D" w:themeColor="text2"/>
            </w:tcBorders>
            <w:shd w:val="clear" w:color="auto" w:fill="899EA6"/>
          </w:tcPr>
          <w:p w14:paraId="1EA605C6" w14:textId="77777777" w:rsidR="00211AD7" w:rsidRPr="00E970DE" w:rsidRDefault="00211AD7" w:rsidP="007A14F1">
            <w:pPr>
              <w:pStyle w:val="TableText"/>
              <w:rPr>
                <w:color w:val="EEECE1" w:themeColor="background2"/>
              </w:rPr>
            </w:pPr>
            <w:r w:rsidRPr="00E970DE">
              <w:rPr>
                <w:b/>
                <w:color w:val="EEECE1" w:themeColor="background2"/>
              </w:rPr>
              <w:t>Vision Services Personnel</w:t>
            </w:r>
          </w:p>
        </w:tc>
        <w:tc>
          <w:tcPr>
            <w:tcW w:w="815" w:type="pct"/>
            <w:tcBorders>
              <w:top w:val="single" w:sz="4" w:space="0" w:color="1F497D" w:themeColor="text2"/>
            </w:tcBorders>
            <w:shd w:val="clear" w:color="auto" w:fill="899EA6"/>
            <w:vAlign w:val="center"/>
          </w:tcPr>
          <w:p w14:paraId="6238369F"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21946CB9" w14:textId="77777777" w:rsidR="00211AD7" w:rsidRPr="00E970DE" w:rsidRDefault="00211AD7" w:rsidP="00E970DE">
            <w:pPr>
              <w:pStyle w:val="TableText"/>
              <w:jc w:val="center"/>
              <w:rPr>
                <w:color w:val="899EA6"/>
              </w:rPr>
            </w:pPr>
            <w:r w:rsidRPr="00E970DE">
              <w:rPr>
                <w:color w:val="899EA6"/>
              </w:rPr>
              <w:t>&lt;blank&gt;</w:t>
            </w:r>
          </w:p>
        </w:tc>
      </w:tr>
      <w:tr w:rsidR="004E27BE" w:rsidRPr="004E27BE" w14:paraId="1E300B55" w14:textId="77777777" w:rsidTr="008016D1">
        <w:tc>
          <w:tcPr>
            <w:tcW w:w="3346" w:type="pct"/>
          </w:tcPr>
          <w:p w14:paraId="585F93CC" w14:textId="77777777" w:rsidR="004E27BE" w:rsidRPr="004E27BE" w:rsidRDefault="004E27BE" w:rsidP="008016D1">
            <w:pPr>
              <w:pStyle w:val="TableText"/>
            </w:pPr>
            <w:r w:rsidRPr="004E27BE">
              <w:t>Ophthalmologists (Line 22a)</w:t>
            </w:r>
          </w:p>
        </w:tc>
        <w:tc>
          <w:tcPr>
            <w:tcW w:w="815" w:type="pct"/>
            <w:vAlign w:val="center"/>
          </w:tcPr>
          <w:p w14:paraId="65B5DC16" w14:textId="77777777" w:rsidR="004E27BE" w:rsidRPr="004E27BE" w:rsidRDefault="004E27BE" w:rsidP="008016D1">
            <w:pPr>
              <w:pStyle w:val="TableText"/>
              <w:jc w:val="center"/>
            </w:pPr>
            <w:r w:rsidRPr="004E27BE">
              <w:t>X</w:t>
            </w:r>
          </w:p>
        </w:tc>
        <w:tc>
          <w:tcPr>
            <w:tcW w:w="839" w:type="pct"/>
            <w:vAlign w:val="center"/>
          </w:tcPr>
          <w:p w14:paraId="0CC9362D"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3A1CA4D2" w14:textId="77777777" w:rsidTr="008016D1">
        <w:tc>
          <w:tcPr>
            <w:tcW w:w="3346" w:type="pct"/>
          </w:tcPr>
          <w:p w14:paraId="342F6B16" w14:textId="77777777" w:rsidR="004E27BE" w:rsidRPr="004E27BE" w:rsidRDefault="004E27BE" w:rsidP="008016D1">
            <w:pPr>
              <w:pStyle w:val="TableText"/>
            </w:pPr>
            <w:r w:rsidRPr="004E27BE">
              <w:t>Optometrists (Line 22b)</w:t>
            </w:r>
          </w:p>
        </w:tc>
        <w:tc>
          <w:tcPr>
            <w:tcW w:w="815" w:type="pct"/>
            <w:vAlign w:val="center"/>
          </w:tcPr>
          <w:p w14:paraId="1A2BEF1B" w14:textId="77777777" w:rsidR="004E27BE" w:rsidRPr="004E27BE" w:rsidRDefault="004E27BE" w:rsidP="008016D1">
            <w:pPr>
              <w:pStyle w:val="TableText"/>
              <w:jc w:val="center"/>
            </w:pPr>
            <w:r w:rsidRPr="004E27BE">
              <w:t>X</w:t>
            </w:r>
          </w:p>
        </w:tc>
        <w:tc>
          <w:tcPr>
            <w:tcW w:w="839" w:type="pct"/>
            <w:vAlign w:val="center"/>
          </w:tcPr>
          <w:p w14:paraId="2280968F"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4F36C420" w14:textId="77777777" w:rsidTr="008016D1">
        <w:tc>
          <w:tcPr>
            <w:tcW w:w="3346" w:type="pct"/>
          </w:tcPr>
          <w:p w14:paraId="77EBE0F4" w14:textId="433D6AFC" w:rsidR="004E27BE" w:rsidRPr="004E27BE" w:rsidRDefault="004E27BE" w:rsidP="008016D1">
            <w:pPr>
              <w:pStyle w:val="TableText"/>
            </w:pPr>
            <w:r w:rsidRPr="004E27BE">
              <w:t>Ophthalmologist/</w:t>
            </w:r>
            <w:r w:rsidR="00263713">
              <w:t>o</w:t>
            </w:r>
            <w:r w:rsidR="00211AD7" w:rsidRPr="004E27BE">
              <w:t xml:space="preserve">ptometric </w:t>
            </w:r>
            <w:r w:rsidR="00263713">
              <w:t>a</w:t>
            </w:r>
            <w:r w:rsidR="00211AD7" w:rsidRPr="004E27BE">
              <w:t>ssistant</w:t>
            </w:r>
            <w:r w:rsidR="00211AD7">
              <w:t>s</w:t>
            </w:r>
            <w:r w:rsidRPr="004E27BE">
              <w:t xml:space="preserve"> (Line 22c)</w:t>
            </w:r>
          </w:p>
        </w:tc>
        <w:tc>
          <w:tcPr>
            <w:tcW w:w="815" w:type="pct"/>
            <w:vAlign w:val="center"/>
          </w:tcPr>
          <w:p w14:paraId="2F21FA96"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45970F67" w14:textId="77777777" w:rsidR="004E27BE" w:rsidRPr="004E27BE" w:rsidRDefault="004E27BE" w:rsidP="008016D1">
            <w:pPr>
              <w:pStyle w:val="TableText"/>
              <w:jc w:val="center"/>
            </w:pPr>
            <w:r w:rsidRPr="004E27BE">
              <w:t>X</w:t>
            </w:r>
          </w:p>
        </w:tc>
      </w:tr>
      <w:tr w:rsidR="004E27BE" w:rsidRPr="004E27BE" w14:paraId="62FAFB54" w14:textId="77777777" w:rsidTr="008016D1">
        <w:tc>
          <w:tcPr>
            <w:tcW w:w="3346" w:type="pct"/>
          </w:tcPr>
          <w:p w14:paraId="030ED413" w14:textId="3583CA74" w:rsidR="004E27BE" w:rsidRPr="004E27BE" w:rsidRDefault="004E27BE" w:rsidP="008016D1">
            <w:pPr>
              <w:pStyle w:val="TableText"/>
            </w:pPr>
            <w:r w:rsidRPr="004E27BE">
              <w:t>Ophthalmologist/</w:t>
            </w:r>
            <w:r w:rsidR="00263713">
              <w:t>o</w:t>
            </w:r>
            <w:r w:rsidR="00211AD7" w:rsidRPr="004E27BE">
              <w:t xml:space="preserve">ptometric </w:t>
            </w:r>
            <w:r w:rsidR="00263713">
              <w:t>a</w:t>
            </w:r>
            <w:r w:rsidR="00211AD7" w:rsidRPr="004E27BE">
              <w:t>ide</w:t>
            </w:r>
            <w:r w:rsidR="00211AD7">
              <w:t>s</w:t>
            </w:r>
            <w:r w:rsidRPr="004E27BE">
              <w:t xml:space="preserve"> (Line 22c)</w:t>
            </w:r>
          </w:p>
        </w:tc>
        <w:tc>
          <w:tcPr>
            <w:tcW w:w="815" w:type="pct"/>
            <w:vAlign w:val="center"/>
          </w:tcPr>
          <w:p w14:paraId="6AEA8536"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42055E2F" w14:textId="77777777" w:rsidR="004E27BE" w:rsidRPr="004E27BE" w:rsidRDefault="004E27BE" w:rsidP="008016D1">
            <w:pPr>
              <w:pStyle w:val="TableText"/>
              <w:jc w:val="center"/>
            </w:pPr>
            <w:r w:rsidRPr="004E27BE">
              <w:t>X</w:t>
            </w:r>
          </w:p>
        </w:tc>
      </w:tr>
      <w:tr w:rsidR="004E27BE" w:rsidRPr="004E27BE" w14:paraId="503D60FC" w14:textId="77777777" w:rsidTr="008016D1">
        <w:tc>
          <w:tcPr>
            <w:tcW w:w="3346" w:type="pct"/>
            <w:tcBorders>
              <w:bottom w:val="single" w:sz="4" w:space="0" w:color="1F497D" w:themeColor="text2"/>
            </w:tcBorders>
          </w:tcPr>
          <w:p w14:paraId="51889F94" w14:textId="752D1EA6" w:rsidR="004E27BE" w:rsidRPr="004E27BE" w:rsidRDefault="004E27BE" w:rsidP="008016D1">
            <w:pPr>
              <w:pStyle w:val="TableText"/>
            </w:pPr>
            <w:r w:rsidRPr="004E27BE">
              <w:t>Ophthalmologist/</w:t>
            </w:r>
            <w:r w:rsidR="00263713">
              <w:t>o</w:t>
            </w:r>
            <w:r w:rsidR="00211AD7" w:rsidRPr="004E27BE">
              <w:t xml:space="preserve">ptometric </w:t>
            </w:r>
            <w:r w:rsidR="00263713">
              <w:t>t</w:t>
            </w:r>
            <w:r w:rsidR="00211AD7" w:rsidRPr="004E27BE">
              <w:t>echnician</w:t>
            </w:r>
            <w:r w:rsidR="00211AD7">
              <w:t>s</w:t>
            </w:r>
            <w:r w:rsidRPr="004E27BE">
              <w:t xml:space="preserve"> (Line 22c)</w:t>
            </w:r>
          </w:p>
        </w:tc>
        <w:tc>
          <w:tcPr>
            <w:tcW w:w="815" w:type="pct"/>
            <w:tcBorders>
              <w:bottom w:val="single" w:sz="4" w:space="0" w:color="1F497D" w:themeColor="text2"/>
            </w:tcBorders>
            <w:vAlign w:val="center"/>
          </w:tcPr>
          <w:p w14:paraId="015ED759"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2E7817FF" w14:textId="77777777" w:rsidR="004E27BE" w:rsidRPr="004E27BE" w:rsidRDefault="004E27BE" w:rsidP="008016D1">
            <w:pPr>
              <w:pStyle w:val="TableText"/>
              <w:jc w:val="center"/>
            </w:pPr>
            <w:r w:rsidRPr="004E27BE">
              <w:t>X</w:t>
            </w:r>
          </w:p>
        </w:tc>
      </w:tr>
      <w:tr w:rsidR="004E27BE" w:rsidRPr="004E27BE" w14:paraId="58203DE5" w14:textId="77777777" w:rsidTr="008016D1">
        <w:tc>
          <w:tcPr>
            <w:tcW w:w="3346" w:type="pct"/>
            <w:tcBorders>
              <w:top w:val="single" w:sz="4" w:space="0" w:color="1F497D" w:themeColor="text2"/>
            </w:tcBorders>
            <w:shd w:val="clear" w:color="auto" w:fill="899EA6"/>
          </w:tcPr>
          <w:p w14:paraId="5DBE9699" w14:textId="77777777" w:rsidR="004E27BE" w:rsidRPr="008016D1" w:rsidRDefault="004E27BE" w:rsidP="008016D1">
            <w:pPr>
              <w:pStyle w:val="TableText"/>
              <w:rPr>
                <w:color w:val="EEECE1" w:themeColor="background2"/>
              </w:rPr>
            </w:pPr>
            <w:r w:rsidRPr="008016D1">
              <w:rPr>
                <w:b/>
                <w:color w:val="EEECE1" w:themeColor="background2"/>
              </w:rPr>
              <w:t xml:space="preserve">Pharmacy Personnel </w:t>
            </w:r>
            <w:r w:rsidRPr="008016D1">
              <w:rPr>
                <w:color w:val="EEECE1" w:themeColor="background2"/>
              </w:rPr>
              <w:t>(Line 23)</w:t>
            </w:r>
          </w:p>
        </w:tc>
        <w:tc>
          <w:tcPr>
            <w:tcW w:w="815" w:type="pct"/>
            <w:tcBorders>
              <w:top w:val="single" w:sz="4" w:space="0" w:color="1F497D" w:themeColor="text2"/>
            </w:tcBorders>
            <w:shd w:val="clear" w:color="auto" w:fill="899EA6"/>
            <w:vAlign w:val="center"/>
          </w:tcPr>
          <w:p w14:paraId="73A45514"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0260D6E2"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516443F3" w14:textId="77777777" w:rsidTr="008016D1">
        <w:tc>
          <w:tcPr>
            <w:tcW w:w="3346" w:type="pct"/>
          </w:tcPr>
          <w:p w14:paraId="67F350F5" w14:textId="49F16CBF" w:rsidR="004E27BE" w:rsidRPr="004E27BE" w:rsidRDefault="004E27BE" w:rsidP="008016D1">
            <w:pPr>
              <w:pStyle w:val="TableText"/>
            </w:pPr>
            <w:r w:rsidRPr="004E27BE">
              <w:t>Pharmacist</w:t>
            </w:r>
            <w:r w:rsidR="00C53816">
              <w:t>s</w:t>
            </w:r>
            <w:r w:rsidRPr="004E27BE">
              <w:t xml:space="preserve">, </w:t>
            </w:r>
            <w:r w:rsidR="00263713">
              <w:t>c</w:t>
            </w:r>
            <w:r w:rsidR="00211AD7" w:rsidRPr="004E27BE">
              <w:t xml:space="preserve">linical </w:t>
            </w:r>
            <w:r w:rsidR="00263713">
              <w:t>p</w:t>
            </w:r>
            <w:r w:rsidR="00211AD7" w:rsidRPr="004E27BE">
              <w:t>harmacist</w:t>
            </w:r>
            <w:r w:rsidR="00211AD7">
              <w:t>s</w:t>
            </w:r>
          </w:p>
        </w:tc>
        <w:tc>
          <w:tcPr>
            <w:tcW w:w="815" w:type="pct"/>
            <w:vAlign w:val="center"/>
          </w:tcPr>
          <w:p w14:paraId="7C75C4E1"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4D0EF1EF" w14:textId="77777777" w:rsidR="004E27BE" w:rsidRPr="004E27BE" w:rsidRDefault="004E27BE" w:rsidP="008016D1">
            <w:pPr>
              <w:pStyle w:val="TableText"/>
              <w:jc w:val="center"/>
            </w:pPr>
            <w:r w:rsidRPr="004E27BE">
              <w:t>X</w:t>
            </w:r>
          </w:p>
        </w:tc>
      </w:tr>
      <w:tr w:rsidR="004E27BE" w:rsidRPr="004E27BE" w14:paraId="5ED51F00" w14:textId="77777777" w:rsidTr="008016D1">
        <w:tc>
          <w:tcPr>
            <w:tcW w:w="3346" w:type="pct"/>
          </w:tcPr>
          <w:p w14:paraId="0E8FB139" w14:textId="4DE5C2CA" w:rsidR="004E27BE" w:rsidRPr="004E27BE" w:rsidRDefault="004E27BE" w:rsidP="008016D1">
            <w:pPr>
              <w:pStyle w:val="TableText"/>
            </w:pPr>
            <w:r w:rsidRPr="004E27BE">
              <w:t xml:space="preserve">Pharmacy </w:t>
            </w:r>
            <w:r w:rsidR="00263713">
              <w:t>t</w:t>
            </w:r>
            <w:r w:rsidRPr="004E27BE">
              <w:t>echnician</w:t>
            </w:r>
            <w:r w:rsidR="00C53816">
              <w:t>s</w:t>
            </w:r>
          </w:p>
        </w:tc>
        <w:tc>
          <w:tcPr>
            <w:tcW w:w="815" w:type="pct"/>
            <w:vAlign w:val="center"/>
          </w:tcPr>
          <w:p w14:paraId="398E996B"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2EA0832D" w14:textId="77777777" w:rsidR="004E27BE" w:rsidRPr="004E27BE" w:rsidRDefault="004E27BE" w:rsidP="008016D1">
            <w:pPr>
              <w:pStyle w:val="TableText"/>
              <w:jc w:val="center"/>
            </w:pPr>
            <w:r w:rsidRPr="004E27BE">
              <w:t>X</w:t>
            </w:r>
          </w:p>
        </w:tc>
      </w:tr>
      <w:tr w:rsidR="004E27BE" w:rsidRPr="004E27BE" w14:paraId="38A66D2F" w14:textId="77777777" w:rsidTr="008016D1">
        <w:tc>
          <w:tcPr>
            <w:tcW w:w="3346" w:type="pct"/>
          </w:tcPr>
          <w:p w14:paraId="3113320C" w14:textId="026E8C57" w:rsidR="004E27BE" w:rsidRPr="004E27BE" w:rsidRDefault="004E27BE" w:rsidP="008016D1">
            <w:pPr>
              <w:pStyle w:val="TableText"/>
            </w:pPr>
            <w:r w:rsidRPr="004E27BE">
              <w:t xml:space="preserve">Pharmacist </w:t>
            </w:r>
            <w:r w:rsidR="00263713">
              <w:t>a</w:t>
            </w:r>
            <w:r w:rsidRPr="004E27BE">
              <w:t>ssistant</w:t>
            </w:r>
            <w:r w:rsidR="00C53816">
              <w:t>s</w:t>
            </w:r>
          </w:p>
        </w:tc>
        <w:tc>
          <w:tcPr>
            <w:tcW w:w="815" w:type="pct"/>
            <w:vAlign w:val="center"/>
          </w:tcPr>
          <w:p w14:paraId="4873B12E"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1960FBBE" w14:textId="77777777" w:rsidR="004E27BE" w:rsidRPr="004E27BE" w:rsidRDefault="004E27BE" w:rsidP="008016D1">
            <w:pPr>
              <w:pStyle w:val="TableText"/>
              <w:jc w:val="center"/>
            </w:pPr>
            <w:r w:rsidRPr="004E27BE">
              <w:t>X</w:t>
            </w:r>
          </w:p>
        </w:tc>
      </w:tr>
      <w:tr w:rsidR="004E27BE" w:rsidRPr="004E27BE" w14:paraId="1B3C0D49" w14:textId="77777777" w:rsidTr="008016D1">
        <w:tc>
          <w:tcPr>
            <w:tcW w:w="3346" w:type="pct"/>
            <w:tcBorders>
              <w:bottom w:val="single" w:sz="4" w:space="0" w:color="1F497D" w:themeColor="text2"/>
            </w:tcBorders>
          </w:tcPr>
          <w:p w14:paraId="63B770A6" w14:textId="660A879F" w:rsidR="004E27BE" w:rsidRPr="004E27BE" w:rsidRDefault="004E27BE" w:rsidP="008016D1">
            <w:pPr>
              <w:pStyle w:val="TableText"/>
            </w:pPr>
            <w:r w:rsidRPr="004E27BE">
              <w:t xml:space="preserve">Pharmacy </w:t>
            </w:r>
            <w:r w:rsidR="00263713">
              <w:t>c</w:t>
            </w:r>
            <w:r w:rsidRPr="004E27BE">
              <w:t>lerk</w:t>
            </w:r>
            <w:r w:rsidR="00C53816">
              <w:t>s</w:t>
            </w:r>
          </w:p>
        </w:tc>
        <w:tc>
          <w:tcPr>
            <w:tcW w:w="815" w:type="pct"/>
            <w:tcBorders>
              <w:bottom w:val="single" w:sz="4" w:space="0" w:color="1F497D" w:themeColor="text2"/>
            </w:tcBorders>
            <w:vAlign w:val="center"/>
          </w:tcPr>
          <w:p w14:paraId="0F698293"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5DC2F4F4" w14:textId="77777777" w:rsidR="004E27BE" w:rsidRPr="004E27BE" w:rsidRDefault="004E27BE" w:rsidP="008016D1">
            <w:pPr>
              <w:pStyle w:val="TableText"/>
              <w:jc w:val="center"/>
            </w:pPr>
            <w:r w:rsidRPr="004E27BE">
              <w:t>X</w:t>
            </w:r>
          </w:p>
        </w:tc>
      </w:tr>
      <w:tr w:rsidR="004E27BE" w:rsidRPr="004E27BE" w14:paraId="31022837" w14:textId="77777777" w:rsidTr="008016D1">
        <w:tc>
          <w:tcPr>
            <w:tcW w:w="3346" w:type="pct"/>
            <w:tcBorders>
              <w:top w:val="single" w:sz="4" w:space="0" w:color="1F497D" w:themeColor="text2"/>
            </w:tcBorders>
            <w:shd w:val="clear" w:color="auto" w:fill="899EA6"/>
          </w:tcPr>
          <w:p w14:paraId="69D6586C" w14:textId="3D01CA70" w:rsidR="004E27BE" w:rsidRPr="008016D1" w:rsidRDefault="004E27BE" w:rsidP="008016D1">
            <w:pPr>
              <w:pStyle w:val="TableText"/>
              <w:rPr>
                <w:color w:val="EEECE1" w:themeColor="background2"/>
              </w:rPr>
            </w:pPr>
            <w:r w:rsidRPr="008016D1">
              <w:rPr>
                <w:b/>
                <w:color w:val="EEECE1" w:themeColor="background2"/>
              </w:rPr>
              <w:t>Enabling Services</w:t>
            </w:r>
          </w:p>
        </w:tc>
        <w:tc>
          <w:tcPr>
            <w:tcW w:w="815" w:type="pct"/>
            <w:tcBorders>
              <w:top w:val="single" w:sz="4" w:space="0" w:color="1F497D" w:themeColor="text2"/>
            </w:tcBorders>
            <w:shd w:val="clear" w:color="auto" w:fill="899EA6"/>
            <w:vAlign w:val="center"/>
          </w:tcPr>
          <w:p w14:paraId="5F0B1C32"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484598C2"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22FC4B04" w14:textId="77777777" w:rsidTr="008016D1">
        <w:tc>
          <w:tcPr>
            <w:tcW w:w="3346" w:type="pct"/>
            <w:tcBorders>
              <w:top w:val="single" w:sz="4" w:space="0" w:color="1F497D" w:themeColor="text2"/>
            </w:tcBorders>
            <w:shd w:val="clear" w:color="auto" w:fill="899EA6"/>
          </w:tcPr>
          <w:p w14:paraId="3ACD8260" w14:textId="77777777" w:rsidR="004E27BE" w:rsidRPr="008016D1" w:rsidRDefault="004E27BE" w:rsidP="008016D1">
            <w:pPr>
              <w:pStyle w:val="TableText"/>
              <w:rPr>
                <w:color w:val="EEECE1" w:themeColor="background2"/>
              </w:rPr>
            </w:pPr>
            <w:r w:rsidRPr="008016D1">
              <w:rPr>
                <w:b/>
                <w:color w:val="EEECE1" w:themeColor="background2"/>
              </w:rPr>
              <w:t>Case Managers</w:t>
            </w:r>
            <w:r w:rsidRPr="008016D1">
              <w:rPr>
                <w:color w:val="EEECE1" w:themeColor="background2"/>
              </w:rPr>
              <w:t xml:space="preserve"> (Line 24)</w:t>
            </w:r>
          </w:p>
        </w:tc>
        <w:tc>
          <w:tcPr>
            <w:tcW w:w="815" w:type="pct"/>
            <w:tcBorders>
              <w:top w:val="single" w:sz="4" w:space="0" w:color="1F497D" w:themeColor="text2"/>
            </w:tcBorders>
            <w:shd w:val="clear" w:color="auto" w:fill="899EA6"/>
            <w:vAlign w:val="center"/>
          </w:tcPr>
          <w:p w14:paraId="790F5FC8"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5DDA83B9"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710FA0DA" w14:textId="77777777" w:rsidTr="008016D1">
        <w:tc>
          <w:tcPr>
            <w:tcW w:w="3346" w:type="pct"/>
          </w:tcPr>
          <w:p w14:paraId="43D6A721" w14:textId="08BFF5D8" w:rsidR="004E27BE" w:rsidRPr="004E27BE" w:rsidRDefault="004E27BE" w:rsidP="008016D1">
            <w:pPr>
              <w:pStyle w:val="TableText"/>
            </w:pPr>
            <w:r w:rsidRPr="004E27BE">
              <w:t xml:space="preserve">Case </w:t>
            </w:r>
            <w:r w:rsidR="00263713">
              <w:t>m</w:t>
            </w:r>
            <w:r w:rsidRPr="004E27BE">
              <w:t>anagers</w:t>
            </w:r>
          </w:p>
        </w:tc>
        <w:tc>
          <w:tcPr>
            <w:tcW w:w="815" w:type="pct"/>
            <w:vAlign w:val="center"/>
          </w:tcPr>
          <w:p w14:paraId="1CD66C31" w14:textId="77777777" w:rsidR="004E27BE" w:rsidRPr="004E27BE" w:rsidRDefault="004E27BE" w:rsidP="008016D1">
            <w:pPr>
              <w:pStyle w:val="TableText"/>
              <w:jc w:val="center"/>
            </w:pPr>
            <w:r w:rsidRPr="004E27BE">
              <w:t>X</w:t>
            </w:r>
          </w:p>
        </w:tc>
        <w:tc>
          <w:tcPr>
            <w:tcW w:w="839" w:type="pct"/>
            <w:vAlign w:val="center"/>
          </w:tcPr>
          <w:p w14:paraId="6901470D"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008200BF" w14:textId="77777777" w:rsidTr="008016D1">
        <w:tc>
          <w:tcPr>
            <w:tcW w:w="3346" w:type="pct"/>
          </w:tcPr>
          <w:p w14:paraId="7F9AB0F2" w14:textId="47471A10" w:rsidR="004E27BE" w:rsidRPr="004E27BE" w:rsidRDefault="004E27BE" w:rsidP="008016D1">
            <w:pPr>
              <w:pStyle w:val="TableText"/>
            </w:pPr>
            <w:r w:rsidRPr="004E27BE">
              <w:t>Care/</w:t>
            </w:r>
            <w:r w:rsidR="00263713">
              <w:t>r</w:t>
            </w:r>
            <w:r w:rsidR="00211AD7" w:rsidRPr="004E27BE">
              <w:t xml:space="preserve">eferral </w:t>
            </w:r>
            <w:r w:rsidR="00263713">
              <w:t>c</w:t>
            </w:r>
            <w:r w:rsidR="00211AD7" w:rsidRPr="004E27BE">
              <w:t>oordinators</w:t>
            </w:r>
          </w:p>
        </w:tc>
        <w:tc>
          <w:tcPr>
            <w:tcW w:w="815" w:type="pct"/>
            <w:vAlign w:val="center"/>
          </w:tcPr>
          <w:p w14:paraId="6C832787" w14:textId="77777777" w:rsidR="004E27BE" w:rsidRPr="004E27BE" w:rsidRDefault="004E27BE" w:rsidP="008016D1">
            <w:pPr>
              <w:pStyle w:val="TableText"/>
              <w:jc w:val="center"/>
            </w:pPr>
            <w:r w:rsidRPr="004E27BE">
              <w:t>X</w:t>
            </w:r>
          </w:p>
        </w:tc>
        <w:tc>
          <w:tcPr>
            <w:tcW w:w="839" w:type="pct"/>
            <w:vAlign w:val="center"/>
          </w:tcPr>
          <w:p w14:paraId="7E904A5E"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69000BF7" w14:textId="77777777" w:rsidTr="008016D1">
        <w:tc>
          <w:tcPr>
            <w:tcW w:w="3346" w:type="pct"/>
          </w:tcPr>
          <w:p w14:paraId="166357F6" w14:textId="0DBFB34E" w:rsidR="004E27BE" w:rsidRPr="004E27BE" w:rsidRDefault="004E27BE" w:rsidP="008016D1">
            <w:pPr>
              <w:pStyle w:val="TableText"/>
            </w:pPr>
            <w:r w:rsidRPr="004E27BE">
              <w:t xml:space="preserve">Patient </w:t>
            </w:r>
            <w:r w:rsidR="00263713">
              <w:t>a</w:t>
            </w:r>
            <w:r w:rsidRPr="004E27BE">
              <w:t>dvocates</w:t>
            </w:r>
            <w:r w:rsidR="009356F2">
              <w:t xml:space="preserve"> </w:t>
            </w:r>
          </w:p>
        </w:tc>
        <w:tc>
          <w:tcPr>
            <w:tcW w:w="815" w:type="pct"/>
            <w:vAlign w:val="center"/>
          </w:tcPr>
          <w:p w14:paraId="7C323129" w14:textId="77777777" w:rsidR="004E27BE" w:rsidRPr="004E27BE" w:rsidRDefault="004E27BE" w:rsidP="008016D1">
            <w:pPr>
              <w:pStyle w:val="TableText"/>
              <w:jc w:val="center"/>
            </w:pPr>
            <w:r w:rsidRPr="004E27BE">
              <w:t>X</w:t>
            </w:r>
          </w:p>
        </w:tc>
        <w:tc>
          <w:tcPr>
            <w:tcW w:w="839" w:type="pct"/>
            <w:vAlign w:val="center"/>
          </w:tcPr>
          <w:p w14:paraId="2C94F176"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0D947C80" w14:textId="77777777" w:rsidTr="008016D1">
        <w:tc>
          <w:tcPr>
            <w:tcW w:w="3346" w:type="pct"/>
          </w:tcPr>
          <w:p w14:paraId="41D7E33D" w14:textId="0E4E627F" w:rsidR="004E27BE" w:rsidRPr="004E27BE" w:rsidRDefault="004E27BE" w:rsidP="008016D1">
            <w:pPr>
              <w:pStyle w:val="TableText"/>
            </w:pPr>
            <w:r w:rsidRPr="004E27BE">
              <w:t xml:space="preserve">Social </w:t>
            </w:r>
            <w:r w:rsidR="00263713">
              <w:t>w</w:t>
            </w:r>
            <w:r w:rsidRPr="004E27BE">
              <w:t>orkers</w:t>
            </w:r>
          </w:p>
        </w:tc>
        <w:tc>
          <w:tcPr>
            <w:tcW w:w="815" w:type="pct"/>
            <w:vAlign w:val="center"/>
          </w:tcPr>
          <w:p w14:paraId="12357334" w14:textId="77777777" w:rsidR="004E27BE" w:rsidRPr="004E27BE" w:rsidRDefault="004E27BE" w:rsidP="008016D1">
            <w:pPr>
              <w:pStyle w:val="TableText"/>
              <w:jc w:val="center"/>
            </w:pPr>
            <w:r w:rsidRPr="004E27BE">
              <w:t>X</w:t>
            </w:r>
          </w:p>
        </w:tc>
        <w:tc>
          <w:tcPr>
            <w:tcW w:w="839" w:type="pct"/>
            <w:vAlign w:val="center"/>
          </w:tcPr>
          <w:p w14:paraId="279155C7"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2129718B" w14:textId="77777777" w:rsidTr="008016D1">
        <w:tc>
          <w:tcPr>
            <w:tcW w:w="3346" w:type="pct"/>
          </w:tcPr>
          <w:p w14:paraId="1478FFBD" w14:textId="70256D96" w:rsidR="004E27BE" w:rsidRPr="004E27BE" w:rsidRDefault="004E27BE" w:rsidP="008016D1">
            <w:pPr>
              <w:pStyle w:val="TableText"/>
            </w:pPr>
            <w:r w:rsidRPr="004E27BE">
              <w:t xml:space="preserve">Public </w:t>
            </w:r>
            <w:r w:rsidR="00263713">
              <w:t>h</w:t>
            </w:r>
            <w:r w:rsidR="00211AD7" w:rsidRPr="004E27BE">
              <w:t xml:space="preserve">ealth </w:t>
            </w:r>
            <w:r w:rsidR="00263713">
              <w:t>n</w:t>
            </w:r>
            <w:r w:rsidR="00211AD7" w:rsidRPr="004E27BE">
              <w:t>urses</w:t>
            </w:r>
          </w:p>
        </w:tc>
        <w:tc>
          <w:tcPr>
            <w:tcW w:w="815" w:type="pct"/>
            <w:vAlign w:val="center"/>
          </w:tcPr>
          <w:p w14:paraId="00F7A2D9" w14:textId="77777777" w:rsidR="004E27BE" w:rsidRPr="004E27BE" w:rsidRDefault="004E27BE" w:rsidP="008016D1">
            <w:pPr>
              <w:pStyle w:val="TableText"/>
              <w:jc w:val="center"/>
            </w:pPr>
            <w:r w:rsidRPr="004E27BE">
              <w:t>X</w:t>
            </w:r>
          </w:p>
        </w:tc>
        <w:tc>
          <w:tcPr>
            <w:tcW w:w="839" w:type="pct"/>
            <w:vAlign w:val="center"/>
          </w:tcPr>
          <w:p w14:paraId="372F0040"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566ADEB6" w14:textId="77777777" w:rsidTr="008016D1">
        <w:tc>
          <w:tcPr>
            <w:tcW w:w="3346" w:type="pct"/>
          </w:tcPr>
          <w:p w14:paraId="4DF59BB7" w14:textId="66EA1052" w:rsidR="004E27BE" w:rsidRPr="004E27BE" w:rsidRDefault="004E27BE" w:rsidP="008016D1">
            <w:pPr>
              <w:pStyle w:val="TableText"/>
            </w:pPr>
            <w:r w:rsidRPr="004E27BE">
              <w:t xml:space="preserve">Home </w:t>
            </w:r>
            <w:r w:rsidR="00263713">
              <w:t>h</w:t>
            </w:r>
            <w:r w:rsidR="00211AD7" w:rsidRPr="004E27BE">
              <w:t xml:space="preserve">ealth </w:t>
            </w:r>
            <w:r w:rsidR="00263713">
              <w:t>n</w:t>
            </w:r>
            <w:r w:rsidR="00211AD7" w:rsidRPr="004E27BE">
              <w:t>urses</w:t>
            </w:r>
          </w:p>
        </w:tc>
        <w:tc>
          <w:tcPr>
            <w:tcW w:w="815" w:type="pct"/>
            <w:vAlign w:val="center"/>
          </w:tcPr>
          <w:p w14:paraId="62639A7D" w14:textId="77777777" w:rsidR="004E27BE" w:rsidRPr="004E27BE" w:rsidRDefault="004E27BE" w:rsidP="008016D1">
            <w:pPr>
              <w:pStyle w:val="TableText"/>
              <w:jc w:val="center"/>
            </w:pPr>
            <w:r w:rsidRPr="004E27BE">
              <w:t>X</w:t>
            </w:r>
          </w:p>
        </w:tc>
        <w:tc>
          <w:tcPr>
            <w:tcW w:w="839" w:type="pct"/>
            <w:vAlign w:val="center"/>
          </w:tcPr>
          <w:p w14:paraId="222A938A"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491107E9" w14:textId="77777777" w:rsidTr="008016D1">
        <w:tc>
          <w:tcPr>
            <w:tcW w:w="3346" w:type="pct"/>
          </w:tcPr>
          <w:p w14:paraId="5CEED431" w14:textId="3C810B28" w:rsidR="004E27BE" w:rsidRPr="004E27BE" w:rsidRDefault="004E27BE" w:rsidP="008016D1">
            <w:pPr>
              <w:pStyle w:val="TableText"/>
            </w:pPr>
            <w:r w:rsidRPr="004E27BE">
              <w:t xml:space="preserve">Visiting </w:t>
            </w:r>
            <w:r w:rsidR="00263713">
              <w:t>n</w:t>
            </w:r>
            <w:r w:rsidRPr="004E27BE">
              <w:t>urses</w:t>
            </w:r>
          </w:p>
        </w:tc>
        <w:tc>
          <w:tcPr>
            <w:tcW w:w="815" w:type="pct"/>
            <w:vAlign w:val="center"/>
          </w:tcPr>
          <w:p w14:paraId="514F411A" w14:textId="77777777" w:rsidR="004E27BE" w:rsidRPr="004E27BE" w:rsidRDefault="004E27BE" w:rsidP="008016D1">
            <w:pPr>
              <w:pStyle w:val="TableText"/>
              <w:jc w:val="center"/>
            </w:pPr>
            <w:r w:rsidRPr="004E27BE">
              <w:t>X</w:t>
            </w:r>
          </w:p>
        </w:tc>
        <w:tc>
          <w:tcPr>
            <w:tcW w:w="839" w:type="pct"/>
            <w:vAlign w:val="center"/>
          </w:tcPr>
          <w:p w14:paraId="68817276"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15BF5CE5" w14:textId="77777777" w:rsidTr="008016D1">
        <w:tc>
          <w:tcPr>
            <w:tcW w:w="3346" w:type="pct"/>
          </w:tcPr>
          <w:p w14:paraId="2D6956D4" w14:textId="3D95D08D" w:rsidR="004E27BE" w:rsidRPr="004E27BE" w:rsidRDefault="004E27BE" w:rsidP="008016D1">
            <w:pPr>
              <w:pStyle w:val="TableText"/>
            </w:pPr>
            <w:r w:rsidRPr="004E27BE">
              <w:t xml:space="preserve">Registered </w:t>
            </w:r>
            <w:r w:rsidR="00263713">
              <w:t>n</w:t>
            </w:r>
            <w:r w:rsidRPr="004E27BE">
              <w:t>urses</w:t>
            </w:r>
          </w:p>
        </w:tc>
        <w:tc>
          <w:tcPr>
            <w:tcW w:w="815" w:type="pct"/>
            <w:vAlign w:val="center"/>
          </w:tcPr>
          <w:p w14:paraId="3D34CD0C" w14:textId="77777777" w:rsidR="004E27BE" w:rsidRPr="004E27BE" w:rsidRDefault="004E27BE" w:rsidP="008016D1">
            <w:pPr>
              <w:pStyle w:val="TableText"/>
              <w:jc w:val="center"/>
            </w:pPr>
            <w:r w:rsidRPr="004E27BE">
              <w:t>X</w:t>
            </w:r>
          </w:p>
        </w:tc>
        <w:tc>
          <w:tcPr>
            <w:tcW w:w="839" w:type="pct"/>
            <w:vAlign w:val="center"/>
          </w:tcPr>
          <w:p w14:paraId="2DAB0A85"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691B291D" w14:textId="77777777" w:rsidTr="008016D1">
        <w:tc>
          <w:tcPr>
            <w:tcW w:w="3346" w:type="pct"/>
            <w:tcBorders>
              <w:bottom w:val="single" w:sz="4" w:space="0" w:color="1F497D" w:themeColor="text2"/>
            </w:tcBorders>
          </w:tcPr>
          <w:p w14:paraId="695B8917" w14:textId="65892600" w:rsidR="004E27BE" w:rsidRPr="004E27BE" w:rsidRDefault="004E27BE" w:rsidP="008016D1">
            <w:pPr>
              <w:pStyle w:val="TableText"/>
            </w:pPr>
            <w:r w:rsidRPr="004E27BE">
              <w:t xml:space="preserve">Licensed </w:t>
            </w:r>
            <w:r w:rsidR="00263713">
              <w:t>p</w:t>
            </w:r>
            <w:r w:rsidR="00211AD7" w:rsidRPr="004E27BE">
              <w:t xml:space="preserve">ractical </w:t>
            </w:r>
            <w:r w:rsidR="00263713">
              <w:t>n</w:t>
            </w:r>
            <w:r w:rsidR="00211AD7" w:rsidRPr="004E27BE">
              <w:t>urses/</w:t>
            </w:r>
            <w:r w:rsidR="00263713">
              <w:t>l</w:t>
            </w:r>
            <w:r w:rsidR="00211AD7" w:rsidRPr="004E27BE">
              <w:t xml:space="preserve">icensed </w:t>
            </w:r>
            <w:r w:rsidR="00263713">
              <w:t>v</w:t>
            </w:r>
            <w:r w:rsidR="00211AD7" w:rsidRPr="004E27BE">
              <w:t xml:space="preserve">ocational </w:t>
            </w:r>
            <w:r w:rsidR="00263713">
              <w:t>n</w:t>
            </w:r>
            <w:r w:rsidR="00211AD7" w:rsidRPr="004E27BE">
              <w:t>urse</w:t>
            </w:r>
            <w:r w:rsidR="00211AD7">
              <w:t>s</w:t>
            </w:r>
          </w:p>
        </w:tc>
        <w:tc>
          <w:tcPr>
            <w:tcW w:w="815" w:type="pct"/>
            <w:tcBorders>
              <w:bottom w:val="single" w:sz="4" w:space="0" w:color="1F497D" w:themeColor="text2"/>
            </w:tcBorders>
            <w:vAlign w:val="center"/>
          </w:tcPr>
          <w:p w14:paraId="77A737A1" w14:textId="77777777" w:rsidR="004E27BE" w:rsidRPr="004E27BE" w:rsidRDefault="004E27BE" w:rsidP="008016D1">
            <w:pPr>
              <w:pStyle w:val="TableText"/>
              <w:jc w:val="center"/>
            </w:pPr>
            <w:r w:rsidRPr="004E27BE">
              <w:t>X</w:t>
            </w:r>
          </w:p>
        </w:tc>
        <w:tc>
          <w:tcPr>
            <w:tcW w:w="839" w:type="pct"/>
            <w:tcBorders>
              <w:bottom w:val="single" w:sz="4" w:space="0" w:color="1F497D" w:themeColor="text2"/>
            </w:tcBorders>
            <w:vAlign w:val="center"/>
          </w:tcPr>
          <w:p w14:paraId="650E1A7D"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0B4C3CBD" w14:textId="77777777" w:rsidTr="008016D1">
        <w:tc>
          <w:tcPr>
            <w:tcW w:w="3346" w:type="pct"/>
            <w:tcBorders>
              <w:top w:val="single" w:sz="4" w:space="0" w:color="1F497D" w:themeColor="text2"/>
            </w:tcBorders>
            <w:shd w:val="clear" w:color="auto" w:fill="899EA6"/>
          </w:tcPr>
          <w:p w14:paraId="52053977" w14:textId="77777777" w:rsidR="004E27BE" w:rsidRPr="008016D1" w:rsidRDefault="004E27BE" w:rsidP="008016D1">
            <w:pPr>
              <w:pStyle w:val="TableText"/>
              <w:rPr>
                <w:color w:val="EEECE1" w:themeColor="background2"/>
              </w:rPr>
            </w:pPr>
            <w:r w:rsidRPr="008016D1">
              <w:rPr>
                <w:b/>
                <w:color w:val="EEECE1" w:themeColor="background2"/>
              </w:rPr>
              <w:t>Health Educators</w:t>
            </w:r>
            <w:r w:rsidR="0070613B" w:rsidRPr="008016D1">
              <w:rPr>
                <w:color w:val="EEECE1" w:themeColor="background2"/>
              </w:rPr>
              <w:t xml:space="preserve"> (Line 25)</w:t>
            </w:r>
          </w:p>
        </w:tc>
        <w:tc>
          <w:tcPr>
            <w:tcW w:w="815" w:type="pct"/>
            <w:tcBorders>
              <w:top w:val="single" w:sz="4" w:space="0" w:color="1F497D" w:themeColor="text2"/>
            </w:tcBorders>
            <w:shd w:val="clear" w:color="auto" w:fill="899EA6"/>
            <w:vAlign w:val="center"/>
          </w:tcPr>
          <w:p w14:paraId="2D7A74B4"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4DDBFB80"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1F6E104C" w14:textId="77777777" w:rsidTr="008016D1">
        <w:tc>
          <w:tcPr>
            <w:tcW w:w="3346" w:type="pct"/>
          </w:tcPr>
          <w:p w14:paraId="06C2CCF8" w14:textId="5983CDAD" w:rsidR="004E27BE" w:rsidRPr="004E27BE" w:rsidRDefault="004E27BE" w:rsidP="008016D1">
            <w:pPr>
              <w:pStyle w:val="TableText"/>
            </w:pPr>
            <w:r w:rsidRPr="004E27BE">
              <w:t xml:space="preserve">Family </w:t>
            </w:r>
            <w:r w:rsidR="00263713">
              <w:t>p</w:t>
            </w:r>
            <w:r w:rsidR="00211AD7" w:rsidRPr="004E27BE">
              <w:t xml:space="preserve">lanning </w:t>
            </w:r>
            <w:r w:rsidR="00263713">
              <w:t>c</w:t>
            </w:r>
            <w:r w:rsidR="00211AD7" w:rsidRPr="004E27BE">
              <w:t>ounselors</w:t>
            </w:r>
          </w:p>
        </w:tc>
        <w:tc>
          <w:tcPr>
            <w:tcW w:w="815" w:type="pct"/>
            <w:vAlign w:val="center"/>
          </w:tcPr>
          <w:p w14:paraId="7A3E034F" w14:textId="77777777" w:rsidR="004E27BE" w:rsidRPr="004E27BE" w:rsidRDefault="004E27BE" w:rsidP="008016D1">
            <w:pPr>
              <w:pStyle w:val="TableText"/>
              <w:jc w:val="center"/>
            </w:pPr>
            <w:r w:rsidRPr="004E27BE">
              <w:t>X</w:t>
            </w:r>
          </w:p>
        </w:tc>
        <w:tc>
          <w:tcPr>
            <w:tcW w:w="839" w:type="pct"/>
            <w:vAlign w:val="center"/>
          </w:tcPr>
          <w:p w14:paraId="3811D6E6"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780A9B94" w14:textId="77777777" w:rsidTr="008016D1">
        <w:tc>
          <w:tcPr>
            <w:tcW w:w="3346" w:type="pct"/>
          </w:tcPr>
          <w:p w14:paraId="5C73E5CF" w14:textId="30765378" w:rsidR="004E27BE" w:rsidRPr="004E27BE" w:rsidRDefault="004E27BE" w:rsidP="008016D1">
            <w:pPr>
              <w:pStyle w:val="TableText"/>
            </w:pPr>
            <w:r w:rsidRPr="004E27BE">
              <w:t xml:space="preserve">Health </w:t>
            </w:r>
            <w:r w:rsidR="00263713">
              <w:t>e</w:t>
            </w:r>
            <w:r w:rsidRPr="004E27BE">
              <w:t>ducators</w:t>
            </w:r>
          </w:p>
        </w:tc>
        <w:tc>
          <w:tcPr>
            <w:tcW w:w="815" w:type="pct"/>
            <w:vAlign w:val="center"/>
          </w:tcPr>
          <w:p w14:paraId="65442ADC" w14:textId="77777777" w:rsidR="004E27BE" w:rsidRPr="004E27BE" w:rsidRDefault="004E27BE" w:rsidP="008016D1">
            <w:pPr>
              <w:pStyle w:val="TableText"/>
              <w:jc w:val="center"/>
            </w:pPr>
            <w:r w:rsidRPr="004E27BE">
              <w:t>X</w:t>
            </w:r>
          </w:p>
        </w:tc>
        <w:tc>
          <w:tcPr>
            <w:tcW w:w="839" w:type="pct"/>
            <w:vAlign w:val="center"/>
          </w:tcPr>
          <w:p w14:paraId="032D3303"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756ED6D7" w14:textId="77777777" w:rsidTr="008016D1">
        <w:tc>
          <w:tcPr>
            <w:tcW w:w="3346" w:type="pct"/>
          </w:tcPr>
          <w:p w14:paraId="49FF8463" w14:textId="466CF278" w:rsidR="004E27BE" w:rsidRPr="004E27BE" w:rsidRDefault="004E27BE" w:rsidP="008016D1">
            <w:pPr>
              <w:pStyle w:val="TableText"/>
            </w:pPr>
            <w:r w:rsidRPr="004E27BE">
              <w:t xml:space="preserve">Social </w:t>
            </w:r>
            <w:r w:rsidR="00263713">
              <w:t>w</w:t>
            </w:r>
            <w:r w:rsidRPr="004E27BE">
              <w:t>orkers</w:t>
            </w:r>
          </w:p>
        </w:tc>
        <w:tc>
          <w:tcPr>
            <w:tcW w:w="815" w:type="pct"/>
            <w:vAlign w:val="center"/>
          </w:tcPr>
          <w:p w14:paraId="6A86B20A" w14:textId="77777777" w:rsidR="004E27BE" w:rsidRPr="004E27BE" w:rsidRDefault="004E27BE" w:rsidP="008016D1">
            <w:pPr>
              <w:pStyle w:val="TableText"/>
              <w:jc w:val="center"/>
            </w:pPr>
            <w:r w:rsidRPr="004E27BE">
              <w:t>X</w:t>
            </w:r>
          </w:p>
        </w:tc>
        <w:tc>
          <w:tcPr>
            <w:tcW w:w="839" w:type="pct"/>
            <w:vAlign w:val="center"/>
          </w:tcPr>
          <w:p w14:paraId="4C690EEF"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7009D87D" w14:textId="77777777" w:rsidTr="008016D1">
        <w:tc>
          <w:tcPr>
            <w:tcW w:w="3346" w:type="pct"/>
          </w:tcPr>
          <w:p w14:paraId="3834E526" w14:textId="4F00AF91" w:rsidR="004E27BE" w:rsidRPr="004E27BE" w:rsidRDefault="004E27BE" w:rsidP="008016D1">
            <w:pPr>
              <w:pStyle w:val="TableText"/>
            </w:pPr>
            <w:r w:rsidRPr="004E27BE">
              <w:t xml:space="preserve">Public </w:t>
            </w:r>
            <w:r w:rsidR="00263713">
              <w:t>h</w:t>
            </w:r>
            <w:r w:rsidR="00211AD7" w:rsidRPr="004E27BE">
              <w:t xml:space="preserve">ealth </w:t>
            </w:r>
            <w:r w:rsidR="00263713">
              <w:t>n</w:t>
            </w:r>
            <w:r w:rsidR="00211AD7" w:rsidRPr="004E27BE">
              <w:t>urses</w:t>
            </w:r>
          </w:p>
        </w:tc>
        <w:tc>
          <w:tcPr>
            <w:tcW w:w="815" w:type="pct"/>
            <w:vAlign w:val="center"/>
          </w:tcPr>
          <w:p w14:paraId="6047C423" w14:textId="77777777" w:rsidR="004E27BE" w:rsidRPr="004E27BE" w:rsidRDefault="004E27BE" w:rsidP="008016D1">
            <w:pPr>
              <w:pStyle w:val="TableText"/>
              <w:jc w:val="center"/>
            </w:pPr>
            <w:r w:rsidRPr="004E27BE">
              <w:t>X</w:t>
            </w:r>
          </w:p>
        </w:tc>
        <w:tc>
          <w:tcPr>
            <w:tcW w:w="839" w:type="pct"/>
            <w:vAlign w:val="center"/>
          </w:tcPr>
          <w:p w14:paraId="3C3C4AAE"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6DEE93CD" w14:textId="77777777" w:rsidTr="008016D1">
        <w:tc>
          <w:tcPr>
            <w:tcW w:w="3346" w:type="pct"/>
          </w:tcPr>
          <w:p w14:paraId="44C32719" w14:textId="685C36CC" w:rsidR="004E27BE" w:rsidRPr="004E27BE" w:rsidRDefault="004E27BE" w:rsidP="008016D1">
            <w:pPr>
              <w:pStyle w:val="TableText"/>
            </w:pPr>
            <w:r w:rsidRPr="004E27BE">
              <w:t xml:space="preserve">Home </w:t>
            </w:r>
            <w:r w:rsidR="00263713">
              <w:t>h</w:t>
            </w:r>
            <w:r w:rsidR="00211AD7" w:rsidRPr="004E27BE">
              <w:t xml:space="preserve">ealth </w:t>
            </w:r>
            <w:r w:rsidR="00263713">
              <w:t>n</w:t>
            </w:r>
            <w:r w:rsidR="00211AD7" w:rsidRPr="004E27BE">
              <w:t>urses</w:t>
            </w:r>
          </w:p>
        </w:tc>
        <w:tc>
          <w:tcPr>
            <w:tcW w:w="815" w:type="pct"/>
            <w:vAlign w:val="center"/>
          </w:tcPr>
          <w:p w14:paraId="0DBFD54F" w14:textId="77777777" w:rsidR="004E27BE" w:rsidRPr="004E27BE" w:rsidRDefault="004E27BE" w:rsidP="008016D1">
            <w:pPr>
              <w:pStyle w:val="TableText"/>
              <w:jc w:val="center"/>
            </w:pPr>
            <w:r w:rsidRPr="004E27BE">
              <w:t>X</w:t>
            </w:r>
          </w:p>
        </w:tc>
        <w:tc>
          <w:tcPr>
            <w:tcW w:w="839" w:type="pct"/>
            <w:vAlign w:val="center"/>
          </w:tcPr>
          <w:p w14:paraId="1366E868"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3729EDFF" w14:textId="77777777" w:rsidTr="008016D1">
        <w:tc>
          <w:tcPr>
            <w:tcW w:w="3346" w:type="pct"/>
          </w:tcPr>
          <w:p w14:paraId="74A91E40" w14:textId="34AF2A3E" w:rsidR="004E27BE" w:rsidRPr="004E27BE" w:rsidRDefault="004E27BE" w:rsidP="008016D1">
            <w:pPr>
              <w:pStyle w:val="TableText"/>
            </w:pPr>
            <w:r w:rsidRPr="004E27BE">
              <w:t xml:space="preserve">Visiting </w:t>
            </w:r>
            <w:r w:rsidR="00263713">
              <w:t>n</w:t>
            </w:r>
            <w:r w:rsidRPr="004E27BE">
              <w:t>urses</w:t>
            </w:r>
          </w:p>
        </w:tc>
        <w:tc>
          <w:tcPr>
            <w:tcW w:w="815" w:type="pct"/>
            <w:vAlign w:val="center"/>
          </w:tcPr>
          <w:p w14:paraId="16FA63FB" w14:textId="77777777" w:rsidR="004E27BE" w:rsidRPr="004E27BE" w:rsidRDefault="004E27BE" w:rsidP="008016D1">
            <w:pPr>
              <w:pStyle w:val="TableText"/>
              <w:jc w:val="center"/>
            </w:pPr>
            <w:r w:rsidRPr="004E27BE">
              <w:t>X</w:t>
            </w:r>
          </w:p>
        </w:tc>
        <w:tc>
          <w:tcPr>
            <w:tcW w:w="839" w:type="pct"/>
            <w:vAlign w:val="center"/>
          </w:tcPr>
          <w:p w14:paraId="1EDA48DC"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5E5296F7" w14:textId="77777777" w:rsidTr="008016D1">
        <w:tc>
          <w:tcPr>
            <w:tcW w:w="3346" w:type="pct"/>
          </w:tcPr>
          <w:p w14:paraId="5E9C33D0" w14:textId="3EF46936" w:rsidR="004E27BE" w:rsidRPr="004E27BE" w:rsidRDefault="004E27BE" w:rsidP="008016D1">
            <w:pPr>
              <w:pStyle w:val="TableText"/>
            </w:pPr>
            <w:r w:rsidRPr="004E27BE">
              <w:t xml:space="preserve">Registered </w:t>
            </w:r>
            <w:r w:rsidR="00263713">
              <w:t>n</w:t>
            </w:r>
            <w:r w:rsidRPr="004E27BE">
              <w:t>urses</w:t>
            </w:r>
          </w:p>
        </w:tc>
        <w:tc>
          <w:tcPr>
            <w:tcW w:w="815" w:type="pct"/>
            <w:vAlign w:val="center"/>
          </w:tcPr>
          <w:p w14:paraId="297CAD26" w14:textId="77777777" w:rsidR="004E27BE" w:rsidRPr="004E27BE" w:rsidRDefault="004E27BE" w:rsidP="008016D1">
            <w:pPr>
              <w:pStyle w:val="TableText"/>
              <w:jc w:val="center"/>
            </w:pPr>
            <w:r w:rsidRPr="004E27BE">
              <w:t>X</w:t>
            </w:r>
          </w:p>
        </w:tc>
        <w:tc>
          <w:tcPr>
            <w:tcW w:w="839" w:type="pct"/>
            <w:vAlign w:val="center"/>
          </w:tcPr>
          <w:p w14:paraId="2F0B4493"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0AFF71CE" w14:textId="77777777" w:rsidTr="008016D1">
        <w:tc>
          <w:tcPr>
            <w:tcW w:w="3346" w:type="pct"/>
            <w:tcBorders>
              <w:bottom w:val="single" w:sz="4" w:space="0" w:color="1F497D" w:themeColor="text2"/>
            </w:tcBorders>
          </w:tcPr>
          <w:p w14:paraId="21765A39" w14:textId="38E6CB1F" w:rsidR="004E27BE" w:rsidRPr="004E27BE" w:rsidRDefault="004E27BE" w:rsidP="008016D1">
            <w:pPr>
              <w:pStyle w:val="TableText"/>
            </w:pPr>
            <w:r w:rsidRPr="004E27BE">
              <w:t xml:space="preserve">Licensed </w:t>
            </w:r>
            <w:r w:rsidR="00263713">
              <w:t>p</w:t>
            </w:r>
            <w:r w:rsidR="00211AD7" w:rsidRPr="004E27BE">
              <w:t xml:space="preserve">ractical </w:t>
            </w:r>
            <w:r w:rsidR="00263713">
              <w:t>n</w:t>
            </w:r>
            <w:r w:rsidR="00211AD7" w:rsidRPr="004E27BE">
              <w:t>urses /</w:t>
            </w:r>
            <w:r w:rsidR="00263713">
              <w:t>l</w:t>
            </w:r>
            <w:r w:rsidR="00211AD7" w:rsidRPr="004E27BE">
              <w:t xml:space="preserve">icensed </w:t>
            </w:r>
            <w:r w:rsidR="00263713">
              <w:t>v</w:t>
            </w:r>
            <w:r w:rsidR="00211AD7" w:rsidRPr="004E27BE">
              <w:t xml:space="preserve">ocational </w:t>
            </w:r>
            <w:r w:rsidR="00263713">
              <w:t>n</w:t>
            </w:r>
            <w:r w:rsidR="00211AD7" w:rsidRPr="004E27BE">
              <w:t>urse</w:t>
            </w:r>
            <w:r w:rsidR="00211AD7">
              <w:t>s</w:t>
            </w:r>
          </w:p>
        </w:tc>
        <w:tc>
          <w:tcPr>
            <w:tcW w:w="815" w:type="pct"/>
            <w:tcBorders>
              <w:bottom w:val="single" w:sz="4" w:space="0" w:color="1F497D" w:themeColor="text2"/>
            </w:tcBorders>
            <w:vAlign w:val="center"/>
          </w:tcPr>
          <w:p w14:paraId="5470040A" w14:textId="77777777" w:rsidR="004E27BE" w:rsidRPr="004E27BE" w:rsidRDefault="004E27BE" w:rsidP="008016D1">
            <w:pPr>
              <w:pStyle w:val="TableText"/>
              <w:jc w:val="center"/>
            </w:pPr>
            <w:r w:rsidRPr="004E27BE">
              <w:t>X</w:t>
            </w:r>
          </w:p>
        </w:tc>
        <w:tc>
          <w:tcPr>
            <w:tcW w:w="839" w:type="pct"/>
            <w:tcBorders>
              <w:bottom w:val="single" w:sz="4" w:space="0" w:color="1F497D" w:themeColor="text2"/>
            </w:tcBorders>
            <w:vAlign w:val="center"/>
          </w:tcPr>
          <w:p w14:paraId="6857CA79"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r>
      <w:tr w:rsidR="004E27BE" w:rsidRPr="004E27BE" w14:paraId="02CD95D8" w14:textId="77777777" w:rsidTr="008016D1">
        <w:tc>
          <w:tcPr>
            <w:tcW w:w="3346" w:type="pct"/>
            <w:tcBorders>
              <w:top w:val="single" w:sz="4" w:space="0" w:color="1F497D" w:themeColor="text2"/>
            </w:tcBorders>
            <w:shd w:val="clear" w:color="auto" w:fill="899EA6"/>
          </w:tcPr>
          <w:p w14:paraId="04BDAA41" w14:textId="77777777" w:rsidR="004E27BE" w:rsidRPr="008016D1" w:rsidRDefault="004E27BE" w:rsidP="008016D1">
            <w:pPr>
              <w:pStyle w:val="TableText"/>
              <w:rPr>
                <w:color w:val="EEECE1" w:themeColor="background2"/>
              </w:rPr>
            </w:pPr>
            <w:r w:rsidRPr="008016D1">
              <w:rPr>
                <w:b/>
                <w:color w:val="EEECE1" w:themeColor="background2"/>
              </w:rPr>
              <w:t>Outreach Workers</w:t>
            </w:r>
            <w:r w:rsidRPr="008016D1">
              <w:rPr>
                <w:color w:val="EEECE1" w:themeColor="background2"/>
              </w:rPr>
              <w:t xml:space="preserve"> (Line 26)</w:t>
            </w:r>
          </w:p>
        </w:tc>
        <w:tc>
          <w:tcPr>
            <w:tcW w:w="815" w:type="pct"/>
            <w:tcBorders>
              <w:top w:val="single" w:sz="4" w:space="0" w:color="1F497D" w:themeColor="text2"/>
            </w:tcBorders>
            <w:shd w:val="clear" w:color="auto" w:fill="899EA6"/>
            <w:vAlign w:val="center"/>
          </w:tcPr>
          <w:p w14:paraId="7B393ED9"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5E2D16B9" w14:textId="090B43A6" w:rsidR="004E27BE" w:rsidRPr="008016D1" w:rsidRDefault="00BA328C" w:rsidP="008016D1">
            <w:pPr>
              <w:pStyle w:val="TableText"/>
              <w:jc w:val="center"/>
              <w:rPr>
                <w:color w:val="899EA6"/>
              </w:rPr>
            </w:pPr>
            <w:r w:rsidRPr="00E970DE">
              <w:rPr>
                <w:color w:val="899EA6"/>
              </w:rPr>
              <w:t>&lt;blank&gt;</w:t>
            </w:r>
          </w:p>
        </w:tc>
      </w:tr>
      <w:tr w:rsidR="00BA328C" w:rsidRPr="004E27BE" w14:paraId="2BE92E4B" w14:textId="77777777" w:rsidTr="003D6CCA">
        <w:tc>
          <w:tcPr>
            <w:tcW w:w="3346" w:type="pct"/>
            <w:tcBorders>
              <w:bottom w:val="single" w:sz="4" w:space="0" w:color="1F497D" w:themeColor="text2"/>
            </w:tcBorders>
          </w:tcPr>
          <w:p w14:paraId="2777F30F" w14:textId="77777777" w:rsidR="00BA328C" w:rsidRPr="00E970DE" w:rsidRDefault="00BA328C" w:rsidP="00211AD7">
            <w:pPr>
              <w:pStyle w:val="TableText"/>
            </w:pPr>
            <w:r w:rsidRPr="00E970DE">
              <w:t>Outreach workers</w:t>
            </w:r>
          </w:p>
        </w:tc>
        <w:tc>
          <w:tcPr>
            <w:tcW w:w="815" w:type="pct"/>
            <w:tcBorders>
              <w:bottom w:val="single" w:sz="4" w:space="0" w:color="1F497D" w:themeColor="text2"/>
            </w:tcBorders>
            <w:vAlign w:val="center"/>
          </w:tcPr>
          <w:p w14:paraId="3FB44816" w14:textId="77777777" w:rsidR="00BA328C" w:rsidRPr="00883BDA" w:rsidRDefault="00BA328C" w:rsidP="00A71990">
            <w:pPr>
              <w:pStyle w:val="TableText"/>
              <w:jc w:val="center"/>
              <w:rPr>
                <w:color w:val="EEECE1" w:themeColor="background2"/>
              </w:rPr>
            </w:pPr>
          </w:p>
        </w:tc>
        <w:tc>
          <w:tcPr>
            <w:tcW w:w="839" w:type="pct"/>
            <w:tcBorders>
              <w:bottom w:val="single" w:sz="4" w:space="0" w:color="1F497D" w:themeColor="text2"/>
            </w:tcBorders>
            <w:vAlign w:val="center"/>
          </w:tcPr>
          <w:p w14:paraId="023E5255" w14:textId="77777777" w:rsidR="00BA328C" w:rsidRPr="00883BDA" w:rsidRDefault="00BD23B5" w:rsidP="00B90220">
            <w:pPr>
              <w:pStyle w:val="TableText"/>
              <w:jc w:val="center"/>
              <w:rPr>
                <w:color w:val="EEECE1" w:themeColor="background2"/>
              </w:rPr>
            </w:pPr>
            <w:r w:rsidRPr="004E27BE">
              <w:t>X</w:t>
            </w:r>
          </w:p>
        </w:tc>
      </w:tr>
      <w:tr w:rsidR="004E27BE" w:rsidRPr="004E27BE" w14:paraId="12ABDD69" w14:textId="77777777" w:rsidTr="008016D1">
        <w:tc>
          <w:tcPr>
            <w:tcW w:w="3346" w:type="pct"/>
            <w:tcBorders>
              <w:top w:val="single" w:sz="4" w:space="0" w:color="1F497D" w:themeColor="text2"/>
            </w:tcBorders>
            <w:shd w:val="clear" w:color="auto" w:fill="899EA6"/>
          </w:tcPr>
          <w:p w14:paraId="23FA42C2" w14:textId="77777777" w:rsidR="004E27BE" w:rsidRPr="008016D1" w:rsidRDefault="004E27BE" w:rsidP="008016D1">
            <w:pPr>
              <w:pStyle w:val="TableText"/>
              <w:rPr>
                <w:color w:val="EEECE1" w:themeColor="background2"/>
              </w:rPr>
            </w:pPr>
            <w:r w:rsidRPr="008016D1">
              <w:rPr>
                <w:b/>
                <w:color w:val="EEECE1" w:themeColor="background2"/>
              </w:rPr>
              <w:t>Patient Transportation Workers</w:t>
            </w:r>
            <w:r w:rsidRPr="008016D1">
              <w:rPr>
                <w:color w:val="EEECE1" w:themeColor="background2"/>
              </w:rPr>
              <w:t xml:space="preserve"> (Line 27)</w:t>
            </w:r>
          </w:p>
        </w:tc>
        <w:tc>
          <w:tcPr>
            <w:tcW w:w="815" w:type="pct"/>
            <w:tcBorders>
              <w:top w:val="single" w:sz="4" w:space="0" w:color="1F497D" w:themeColor="text2"/>
            </w:tcBorders>
            <w:shd w:val="clear" w:color="auto" w:fill="899EA6"/>
            <w:vAlign w:val="center"/>
          </w:tcPr>
          <w:p w14:paraId="52DFC44D"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6D7A94D0"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75556CB6" w14:textId="77777777" w:rsidTr="008016D1">
        <w:tc>
          <w:tcPr>
            <w:tcW w:w="3346" w:type="pct"/>
          </w:tcPr>
          <w:p w14:paraId="6659C3B5" w14:textId="74421D32" w:rsidR="004E27BE" w:rsidRPr="004E27BE" w:rsidRDefault="004E27BE" w:rsidP="008016D1">
            <w:pPr>
              <w:pStyle w:val="TableText"/>
            </w:pPr>
            <w:r w:rsidRPr="004E27BE">
              <w:t xml:space="preserve">Patient </w:t>
            </w:r>
            <w:r w:rsidR="00BA328C">
              <w:t>t</w:t>
            </w:r>
            <w:r w:rsidR="00211AD7" w:rsidRPr="004E27BE">
              <w:t xml:space="preserve">ransportation </w:t>
            </w:r>
            <w:r w:rsidR="00BA328C">
              <w:t>c</w:t>
            </w:r>
            <w:r w:rsidR="00211AD7" w:rsidRPr="004E27BE">
              <w:t>oordinator</w:t>
            </w:r>
            <w:r w:rsidR="00211AD7">
              <w:t>s</w:t>
            </w:r>
          </w:p>
        </w:tc>
        <w:tc>
          <w:tcPr>
            <w:tcW w:w="815" w:type="pct"/>
            <w:vAlign w:val="center"/>
          </w:tcPr>
          <w:p w14:paraId="1CB5EA4C"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09EA1C89" w14:textId="77777777" w:rsidR="004E27BE" w:rsidRPr="004E27BE" w:rsidRDefault="004E27BE" w:rsidP="008016D1">
            <w:pPr>
              <w:pStyle w:val="TableText"/>
              <w:jc w:val="center"/>
            </w:pPr>
            <w:r w:rsidRPr="004E27BE">
              <w:t>X</w:t>
            </w:r>
          </w:p>
        </w:tc>
      </w:tr>
      <w:tr w:rsidR="004E27BE" w:rsidRPr="004E27BE" w14:paraId="091BC5F6" w14:textId="77777777" w:rsidTr="008016D1">
        <w:tc>
          <w:tcPr>
            <w:tcW w:w="3346" w:type="pct"/>
            <w:tcBorders>
              <w:bottom w:val="single" w:sz="4" w:space="0" w:color="1F497D" w:themeColor="text2"/>
            </w:tcBorders>
          </w:tcPr>
          <w:p w14:paraId="6938841E" w14:textId="77777777" w:rsidR="004E27BE" w:rsidRPr="004E27BE" w:rsidRDefault="004E27BE" w:rsidP="008016D1">
            <w:pPr>
              <w:pStyle w:val="TableText"/>
            </w:pPr>
            <w:r w:rsidRPr="004E27BE">
              <w:t>Driver</w:t>
            </w:r>
            <w:r w:rsidR="00C53816">
              <w:t>s</w:t>
            </w:r>
          </w:p>
        </w:tc>
        <w:tc>
          <w:tcPr>
            <w:tcW w:w="815" w:type="pct"/>
            <w:tcBorders>
              <w:bottom w:val="single" w:sz="4" w:space="0" w:color="1F497D" w:themeColor="text2"/>
            </w:tcBorders>
            <w:vAlign w:val="center"/>
          </w:tcPr>
          <w:p w14:paraId="3831526F"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57343681" w14:textId="77777777" w:rsidR="004E27BE" w:rsidRPr="004E27BE" w:rsidRDefault="004E27BE" w:rsidP="008016D1">
            <w:pPr>
              <w:pStyle w:val="TableText"/>
              <w:jc w:val="center"/>
            </w:pPr>
            <w:r w:rsidRPr="004E27BE">
              <w:t>X</w:t>
            </w:r>
          </w:p>
        </w:tc>
      </w:tr>
      <w:tr w:rsidR="004E27BE" w:rsidRPr="004E27BE" w14:paraId="3B572298" w14:textId="77777777" w:rsidTr="008016D1">
        <w:tc>
          <w:tcPr>
            <w:tcW w:w="3346" w:type="pct"/>
            <w:tcBorders>
              <w:top w:val="single" w:sz="4" w:space="0" w:color="1F497D" w:themeColor="text2"/>
            </w:tcBorders>
            <w:shd w:val="clear" w:color="auto" w:fill="899EA6"/>
          </w:tcPr>
          <w:p w14:paraId="098632B5" w14:textId="77777777" w:rsidR="004E27BE" w:rsidRPr="008016D1" w:rsidRDefault="004E27BE" w:rsidP="008016D1">
            <w:pPr>
              <w:pStyle w:val="TableText"/>
              <w:rPr>
                <w:color w:val="EEECE1" w:themeColor="background2"/>
              </w:rPr>
            </w:pPr>
            <w:r w:rsidRPr="008016D1">
              <w:rPr>
                <w:b/>
                <w:color w:val="EEECE1" w:themeColor="background2"/>
              </w:rPr>
              <w:t>Eligibility Assistance Workers</w:t>
            </w:r>
            <w:r w:rsidRPr="008016D1">
              <w:rPr>
                <w:color w:val="EEECE1" w:themeColor="background2"/>
              </w:rPr>
              <w:t xml:space="preserve"> (Line 27a)</w:t>
            </w:r>
          </w:p>
        </w:tc>
        <w:tc>
          <w:tcPr>
            <w:tcW w:w="815" w:type="pct"/>
            <w:tcBorders>
              <w:top w:val="single" w:sz="4" w:space="0" w:color="1F497D" w:themeColor="text2"/>
            </w:tcBorders>
            <w:shd w:val="clear" w:color="auto" w:fill="899EA6"/>
            <w:vAlign w:val="center"/>
          </w:tcPr>
          <w:p w14:paraId="7C53F00A"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3B2CA8DE"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106B4690" w14:textId="77777777" w:rsidTr="008016D1">
        <w:tc>
          <w:tcPr>
            <w:tcW w:w="3346" w:type="pct"/>
          </w:tcPr>
          <w:p w14:paraId="18D6E1CF" w14:textId="2766F11D" w:rsidR="004E27BE" w:rsidRPr="004E27BE" w:rsidRDefault="004E27BE" w:rsidP="008016D1">
            <w:pPr>
              <w:pStyle w:val="TableText"/>
            </w:pPr>
            <w:r w:rsidRPr="004E27BE">
              <w:t xml:space="preserve">Benefits </w:t>
            </w:r>
            <w:r w:rsidR="00BA328C">
              <w:t>a</w:t>
            </w:r>
            <w:r w:rsidR="00211AD7" w:rsidRPr="004E27BE">
              <w:t xml:space="preserve">ssistance </w:t>
            </w:r>
            <w:r w:rsidR="00BA328C">
              <w:t>w</w:t>
            </w:r>
            <w:r w:rsidR="00211AD7" w:rsidRPr="004E27BE">
              <w:t>orkers</w:t>
            </w:r>
          </w:p>
        </w:tc>
        <w:tc>
          <w:tcPr>
            <w:tcW w:w="815" w:type="pct"/>
            <w:vAlign w:val="center"/>
          </w:tcPr>
          <w:p w14:paraId="06A18BB5"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7E79597F" w14:textId="77777777" w:rsidR="004E27BE" w:rsidRPr="004E27BE" w:rsidRDefault="004E27BE" w:rsidP="008016D1">
            <w:pPr>
              <w:pStyle w:val="TableText"/>
              <w:jc w:val="center"/>
            </w:pPr>
            <w:r w:rsidRPr="004E27BE">
              <w:t>X</w:t>
            </w:r>
          </w:p>
        </w:tc>
      </w:tr>
      <w:tr w:rsidR="004E27BE" w:rsidRPr="004E27BE" w14:paraId="5D3BD37E" w14:textId="77777777" w:rsidTr="008016D1">
        <w:tc>
          <w:tcPr>
            <w:tcW w:w="3346" w:type="pct"/>
          </w:tcPr>
          <w:p w14:paraId="7E7ECBAA" w14:textId="333CB93B" w:rsidR="004E27BE" w:rsidRPr="004E27BE" w:rsidRDefault="004E27BE" w:rsidP="008016D1">
            <w:pPr>
              <w:pStyle w:val="TableText"/>
            </w:pPr>
            <w:r w:rsidRPr="004E27BE">
              <w:t xml:space="preserve">Pharmacy </w:t>
            </w:r>
            <w:r w:rsidR="00BA328C">
              <w:t>a</w:t>
            </w:r>
            <w:r w:rsidR="00211AD7" w:rsidRPr="004E27BE">
              <w:t xml:space="preserve">ssistance </w:t>
            </w:r>
            <w:r w:rsidR="00BA328C">
              <w:t>p</w:t>
            </w:r>
            <w:r w:rsidR="00211AD7" w:rsidRPr="004E27BE">
              <w:t xml:space="preserve">rogram </w:t>
            </w:r>
            <w:r w:rsidR="00BA328C">
              <w:t>e</w:t>
            </w:r>
            <w:r w:rsidR="00211AD7" w:rsidRPr="004E27BE">
              <w:t xml:space="preserve">ligibility </w:t>
            </w:r>
            <w:r w:rsidR="00BA328C">
              <w:t>w</w:t>
            </w:r>
            <w:r w:rsidR="00211AD7" w:rsidRPr="004E27BE">
              <w:t>orkers</w:t>
            </w:r>
          </w:p>
        </w:tc>
        <w:tc>
          <w:tcPr>
            <w:tcW w:w="815" w:type="pct"/>
            <w:vAlign w:val="center"/>
          </w:tcPr>
          <w:p w14:paraId="6158324A"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0F8E32B4" w14:textId="77777777" w:rsidR="004E27BE" w:rsidRPr="004E27BE" w:rsidRDefault="004E27BE" w:rsidP="008016D1">
            <w:pPr>
              <w:pStyle w:val="TableText"/>
              <w:jc w:val="center"/>
            </w:pPr>
            <w:r w:rsidRPr="004E27BE">
              <w:t>X</w:t>
            </w:r>
          </w:p>
        </w:tc>
      </w:tr>
      <w:tr w:rsidR="004E27BE" w:rsidRPr="004E27BE" w14:paraId="421C3069" w14:textId="77777777" w:rsidTr="008016D1">
        <w:tc>
          <w:tcPr>
            <w:tcW w:w="3346" w:type="pct"/>
          </w:tcPr>
          <w:p w14:paraId="5B2D7A23" w14:textId="3B9AE227" w:rsidR="004E27BE" w:rsidRPr="004E27BE" w:rsidRDefault="004E27BE" w:rsidP="008016D1">
            <w:pPr>
              <w:pStyle w:val="TableText"/>
            </w:pPr>
            <w:r w:rsidRPr="004E27BE">
              <w:t xml:space="preserve">Eligibility </w:t>
            </w:r>
            <w:r w:rsidR="00BA328C">
              <w:t>w</w:t>
            </w:r>
            <w:r w:rsidRPr="004E27BE">
              <w:t>orkers</w:t>
            </w:r>
          </w:p>
        </w:tc>
        <w:tc>
          <w:tcPr>
            <w:tcW w:w="815" w:type="pct"/>
            <w:vAlign w:val="center"/>
          </w:tcPr>
          <w:p w14:paraId="7AB38A18"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54C5C4D0" w14:textId="77777777" w:rsidR="004E27BE" w:rsidRPr="004E27BE" w:rsidRDefault="004E27BE" w:rsidP="008016D1">
            <w:pPr>
              <w:pStyle w:val="TableText"/>
              <w:jc w:val="center"/>
            </w:pPr>
            <w:r w:rsidRPr="004E27BE">
              <w:t>X</w:t>
            </w:r>
          </w:p>
        </w:tc>
      </w:tr>
      <w:tr w:rsidR="004E27BE" w:rsidRPr="004E27BE" w14:paraId="6172A882" w14:textId="77777777" w:rsidTr="008016D1">
        <w:tc>
          <w:tcPr>
            <w:tcW w:w="3346" w:type="pct"/>
          </w:tcPr>
          <w:p w14:paraId="4E7A059C" w14:textId="3FE2C437" w:rsidR="004E27BE" w:rsidRPr="004E27BE" w:rsidRDefault="004E27BE" w:rsidP="008016D1">
            <w:pPr>
              <w:pStyle w:val="TableText"/>
            </w:pPr>
            <w:r w:rsidRPr="004E27BE">
              <w:t xml:space="preserve">Patient </w:t>
            </w:r>
            <w:r w:rsidR="00BA328C">
              <w:t>n</w:t>
            </w:r>
            <w:r w:rsidRPr="004E27BE">
              <w:t>avigators</w:t>
            </w:r>
          </w:p>
        </w:tc>
        <w:tc>
          <w:tcPr>
            <w:tcW w:w="815" w:type="pct"/>
            <w:vAlign w:val="center"/>
          </w:tcPr>
          <w:p w14:paraId="3A3606DE"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45B23A48" w14:textId="77777777" w:rsidR="004E27BE" w:rsidRPr="004E27BE" w:rsidRDefault="004E27BE" w:rsidP="008016D1">
            <w:pPr>
              <w:pStyle w:val="TableText"/>
              <w:jc w:val="center"/>
            </w:pPr>
            <w:r w:rsidRPr="004E27BE">
              <w:t>X</w:t>
            </w:r>
          </w:p>
        </w:tc>
      </w:tr>
      <w:tr w:rsidR="004E27BE" w:rsidRPr="004E27BE" w14:paraId="547D0E76" w14:textId="77777777" w:rsidTr="008016D1">
        <w:tc>
          <w:tcPr>
            <w:tcW w:w="3346" w:type="pct"/>
          </w:tcPr>
          <w:p w14:paraId="06B76097" w14:textId="798E47D8" w:rsidR="004E27BE" w:rsidRPr="004E27BE" w:rsidRDefault="004E27BE" w:rsidP="008016D1">
            <w:pPr>
              <w:pStyle w:val="TableText"/>
            </w:pPr>
            <w:r w:rsidRPr="004E27BE">
              <w:t xml:space="preserve">Patient </w:t>
            </w:r>
            <w:r w:rsidR="00BA328C">
              <w:t>a</w:t>
            </w:r>
            <w:r w:rsidRPr="004E27BE">
              <w:t>dvocates</w:t>
            </w:r>
          </w:p>
        </w:tc>
        <w:tc>
          <w:tcPr>
            <w:tcW w:w="815" w:type="pct"/>
            <w:vAlign w:val="center"/>
          </w:tcPr>
          <w:p w14:paraId="440140C5"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7F1E9D14" w14:textId="77777777" w:rsidR="004E27BE" w:rsidRPr="004E27BE" w:rsidRDefault="004E27BE" w:rsidP="008016D1">
            <w:pPr>
              <w:pStyle w:val="TableText"/>
              <w:jc w:val="center"/>
            </w:pPr>
            <w:r w:rsidRPr="004E27BE">
              <w:t>X</w:t>
            </w:r>
          </w:p>
        </w:tc>
      </w:tr>
      <w:tr w:rsidR="004E27BE" w:rsidRPr="004E27BE" w14:paraId="09601E65" w14:textId="77777777" w:rsidTr="008016D1">
        <w:tc>
          <w:tcPr>
            <w:tcW w:w="3346" w:type="pct"/>
          </w:tcPr>
          <w:p w14:paraId="5CA0AAFE" w14:textId="62672FD0" w:rsidR="004E27BE" w:rsidRPr="004E27BE" w:rsidRDefault="004E27BE" w:rsidP="008016D1">
            <w:pPr>
              <w:pStyle w:val="TableText"/>
            </w:pPr>
            <w:r w:rsidRPr="004E27BE">
              <w:t xml:space="preserve">Registration </w:t>
            </w:r>
            <w:r w:rsidR="00BA328C">
              <w:t>c</w:t>
            </w:r>
            <w:r w:rsidRPr="004E27BE">
              <w:t>lerks</w:t>
            </w:r>
          </w:p>
        </w:tc>
        <w:tc>
          <w:tcPr>
            <w:tcW w:w="815" w:type="pct"/>
            <w:vAlign w:val="center"/>
          </w:tcPr>
          <w:p w14:paraId="1ACCC238"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3C43A00E" w14:textId="77777777" w:rsidR="004E27BE" w:rsidRPr="004E27BE" w:rsidRDefault="004E27BE" w:rsidP="008016D1">
            <w:pPr>
              <w:pStyle w:val="TableText"/>
              <w:jc w:val="center"/>
            </w:pPr>
            <w:r w:rsidRPr="004E27BE">
              <w:t>X</w:t>
            </w:r>
          </w:p>
        </w:tc>
      </w:tr>
      <w:tr w:rsidR="00387C20" w:rsidRPr="004E27BE" w14:paraId="71A1D4A4" w14:textId="77777777" w:rsidTr="008016D1">
        <w:tc>
          <w:tcPr>
            <w:tcW w:w="3346" w:type="pct"/>
            <w:tcBorders>
              <w:bottom w:val="single" w:sz="4" w:space="0" w:color="1F497D" w:themeColor="text2"/>
            </w:tcBorders>
          </w:tcPr>
          <w:p w14:paraId="477AABFC" w14:textId="2BA232A1" w:rsidR="00387C20" w:rsidRPr="004E27BE" w:rsidRDefault="00387C20" w:rsidP="008016D1">
            <w:pPr>
              <w:pStyle w:val="TableText"/>
            </w:pPr>
            <w:r>
              <w:t xml:space="preserve">Certified </w:t>
            </w:r>
            <w:r w:rsidR="00BA328C">
              <w:t>a</w:t>
            </w:r>
            <w:r>
              <w:t>ssisters</w:t>
            </w:r>
          </w:p>
        </w:tc>
        <w:tc>
          <w:tcPr>
            <w:tcW w:w="815" w:type="pct"/>
            <w:tcBorders>
              <w:bottom w:val="single" w:sz="4" w:space="0" w:color="1F497D" w:themeColor="text2"/>
            </w:tcBorders>
            <w:vAlign w:val="center"/>
          </w:tcPr>
          <w:p w14:paraId="4824AB3A" w14:textId="187291AB" w:rsidR="00387C20" w:rsidRPr="008016D1" w:rsidRDefault="00211AD7" w:rsidP="008016D1">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41C9B141" w14:textId="77777777" w:rsidR="00387C20" w:rsidRPr="004E27BE" w:rsidRDefault="00387C20" w:rsidP="008016D1">
            <w:pPr>
              <w:pStyle w:val="TableText"/>
              <w:jc w:val="center"/>
            </w:pPr>
            <w:r>
              <w:t>X</w:t>
            </w:r>
          </w:p>
        </w:tc>
      </w:tr>
      <w:tr w:rsidR="004E27BE" w:rsidRPr="004E27BE" w14:paraId="289F646F" w14:textId="77777777" w:rsidTr="008016D1">
        <w:tc>
          <w:tcPr>
            <w:tcW w:w="3346" w:type="pct"/>
            <w:tcBorders>
              <w:top w:val="single" w:sz="4" w:space="0" w:color="1F497D" w:themeColor="text2"/>
            </w:tcBorders>
            <w:shd w:val="clear" w:color="auto" w:fill="899EA6"/>
          </w:tcPr>
          <w:p w14:paraId="68678319" w14:textId="77777777" w:rsidR="004E27BE" w:rsidRPr="008016D1" w:rsidRDefault="004E27BE" w:rsidP="008016D1">
            <w:pPr>
              <w:pStyle w:val="TableText"/>
              <w:rPr>
                <w:color w:val="EEECE1" w:themeColor="background2"/>
              </w:rPr>
            </w:pPr>
            <w:r w:rsidRPr="008016D1">
              <w:rPr>
                <w:b/>
                <w:color w:val="EEECE1" w:themeColor="background2"/>
              </w:rPr>
              <w:t>Interpretation</w:t>
            </w:r>
            <w:r w:rsidRPr="008016D1">
              <w:rPr>
                <w:color w:val="EEECE1" w:themeColor="background2"/>
              </w:rPr>
              <w:t xml:space="preserve"> (Line 27b)</w:t>
            </w:r>
          </w:p>
        </w:tc>
        <w:tc>
          <w:tcPr>
            <w:tcW w:w="815" w:type="pct"/>
            <w:tcBorders>
              <w:top w:val="single" w:sz="4" w:space="0" w:color="1F497D" w:themeColor="text2"/>
            </w:tcBorders>
            <w:shd w:val="clear" w:color="auto" w:fill="899EA6"/>
            <w:vAlign w:val="center"/>
          </w:tcPr>
          <w:p w14:paraId="661D4918"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0C8A16F5"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5C74AA31" w14:textId="77777777" w:rsidTr="008016D1">
        <w:tc>
          <w:tcPr>
            <w:tcW w:w="3346" w:type="pct"/>
          </w:tcPr>
          <w:p w14:paraId="05DCCF58" w14:textId="77777777" w:rsidR="004E27BE" w:rsidRPr="004E27BE" w:rsidRDefault="004E27BE" w:rsidP="008016D1">
            <w:pPr>
              <w:pStyle w:val="TableText"/>
            </w:pPr>
            <w:r w:rsidRPr="004E27BE">
              <w:t>Interpreters</w:t>
            </w:r>
          </w:p>
        </w:tc>
        <w:tc>
          <w:tcPr>
            <w:tcW w:w="815" w:type="pct"/>
            <w:vAlign w:val="center"/>
          </w:tcPr>
          <w:p w14:paraId="030B0E5B"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vAlign w:val="center"/>
          </w:tcPr>
          <w:p w14:paraId="5A32730D" w14:textId="77777777" w:rsidR="004E27BE" w:rsidRPr="004E27BE" w:rsidRDefault="004E27BE" w:rsidP="008016D1">
            <w:pPr>
              <w:pStyle w:val="TableText"/>
              <w:jc w:val="center"/>
            </w:pPr>
            <w:r w:rsidRPr="004E27BE">
              <w:t>X</w:t>
            </w:r>
          </w:p>
        </w:tc>
      </w:tr>
      <w:tr w:rsidR="004E27BE" w:rsidRPr="004E27BE" w14:paraId="03220DF3" w14:textId="77777777" w:rsidTr="008016D1">
        <w:tc>
          <w:tcPr>
            <w:tcW w:w="3346" w:type="pct"/>
            <w:tcBorders>
              <w:bottom w:val="single" w:sz="4" w:space="0" w:color="1F497D" w:themeColor="text2"/>
            </w:tcBorders>
          </w:tcPr>
          <w:p w14:paraId="02B1FCEF" w14:textId="77777777" w:rsidR="004E27BE" w:rsidRPr="004E27BE" w:rsidRDefault="004E27BE" w:rsidP="008016D1">
            <w:pPr>
              <w:pStyle w:val="TableText"/>
            </w:pPr>
            <w:r w:rsidRPr="004E27BE">
              <w:t>Translators</w:t>
            </w:r>
          </w:p>
        </w:tc>
        <w:tc>
          <w:tcPr>
            <w:tcW w:w="815" w:type="pct"/>
            <w:tcBorders>
              <w:bottom w:val="single" w:sz="4" w:space="0" w:color="1F497D" w:themeColor="text2"/>
            </w:tcBorders>
            <w:vAlign w:val="center"/>
          </w:tcPr>
          <w:p w14:paraId="01411C38" w14:textId="77777777" w:rsidR="004E27BE" w:rsidRPr="008016D1" w:rsidRDefault="004E27BE"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39E43716" w14:textId="77777777" w:rsidR="004E27BE" w:rsidRPr="004E27BE" w:rsidRDefault="004E27BE" w:rsidP="008016D1">
            <w:pPr>
              <w:pStyle w:val="TableText"/>
              <w:jc w:val="center"/>
            </w:pPr>
            <w:r w:rsidRPr="004E27BE">
              <w:t>X</w:t>
            </w:r>
          </w:p>
        </w:tc>
      </w:tr>
    </w:tbl>
    <w:p w14:paraId="7E4B05B0" w14:textId="77777777" w:rsidR="00F36EE4" w:rsidRDefault="00F36EE4">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3FB3637B"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1F263676" w14:textId="77777777" w:rsidR="00F36EE4" w:rsidRPr="004E27BE" w:rsidRDefault="00F36EE4" w:rsidP="00B26B87">
            <w:pPr>
              <w:pStyle w:val="TableText"/>
            </w:pPr>
            <w:r w:rsidRPr="004E27BE">
              <w:t>Personnel by Major Service Category</w:t>
            </w:r>
          </w:p>
        </w:tc>
        <w:tc>
          <w:tcPr>
            <w:tcW w:w="815" w:type="pct"/>
          </w:tcPr>
          <w:p w14:paraId="18041AB8" w14:textId="77777777" w:rsidR="00F36EE4" w:rsidRPr="004E27BE" w:rsidRDefault="00F36EE4" w:rsidP="00B26B87">
            <w:pPr>
              <w:pStyle w:val="TableText"/>
              <w:jc w:val="center"/>
            </w:pPr>
            <w:r w:rsidRPr="004E27BE">
              <w:t>Provider</w:t>
            </w:r>
          </w:p>
        </w:tc>
        <w:tc>
          <w:tcPr>
            <w:tcW w:w="839" w:type="pct"/>
          </w:tcPr>
          <w:p w14:paraId="7081D41E" w14:textId="77777777" w:rsidR="00F36EE4" w:rsidRPr="004E27BE" w:rsidRDefault="00F36EE4" w:rsidP="00B26B87">
            <w:pPr>
              <w:pStyle w:val="TableText"/>
              <w:jc w:val="center"/>
            </w:pPr>
            <w:r w:rsidRPr="004E27BE">
              <w:t>Non-Provider</w:t>
            </w:r>
          </w:p>
        </w:tc>
      </w:tr>
      <w:tr w:rsidR="008663B2" w:rsidRPr="004E27BE" w14:paraId="0300FB62" w14:textId="77777777" w:rsidTr="008016D1">
        <w:tc>
          <w:tcPr>
            <w:tcW w:w="3346" w:type="pct"/>
            <w:tcBorders>
              <w:top w:val="single" w:sz="4" w:space="0" w:color="1F497D" w:themeColor="text2"/>
            </w:tcBorders>
            <w:shd w:val="clear" w:color="auto" w:fill="899EA6"/>
          </w:tcPr>
          <w:p w14:paraId="4C7DC42C" w14:textId="77777777" w:rsidR="008663B2" w:rsidRPr="008016D1" w:rsidRDefault="0020416E" w:rsidP="008016D1">
            <w:pPr>
              <w:pStyle w:val="TableText"/>
              <w:rPr>
                <w:color w:val="EEECE1" w:themeColor="background2"/>
              </w:rPr>
            </w:pPr>
            <w:r w:rsidRPr="008016D1">
              <w:rPr>
                <w:b/>
                <w:color w:val="EEECE1" w:themeColor="background2"/>
              </w:rPr>
              <w:t>Community Health Workers</w:t>
            </w:r>
            <w:r w:rsidRPr="008016D1">
              <w:rPr>
                <w:color w:val="EEECE1" w:themeColor="background2"/>
              </w:rPr>
              <w:t xml:space="preserve"> (Line 27c)</w:t>
            </w:r>
          </w:p>
        </w:tc>
        <w:tc>
          <w:tcPr>
            <w:tcW w:w="815" w:type="pct"/>
            <w:tcBorders>
              <w:top w:val="single" w:sz="4" w:space="0" w:color="1F497D" w:themeColor="text2"/>
            </w:tcBorders>
            <w:shd w:val="clear" w:color="auto" w:fill="899EA6"/>
            <w:vAlign w:val="center"/>
          </w:tcPr>
          <w:p w14:paraId="0FDB9BDD" w14:textId="5FFC44C4" w:rsidR="008663B2" w:rsidRPr="008016D1" w:rsidRDefault="00BA328C" w:rsidP="008016D1">
            <w:pPr>
              <w:pStyle w:val="TableText"/>
              <w:jc w:val="center"/>
              <w:rPr>
                <w:smallCaps/>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76F72986" w14:textId="6BE7004C" w:rsidR="008663B2" w:rsidRPr="008016D1" w:rsidRDefault="00BA328C" w:rsidP="008016D1">
            <w:pPr>
              <w:pStyle w:val="TableText"/>
              <w:jc w:val="center"/>
              <w:rPr>
                <w:color w:val="899EA6"/>
              </w:rPr>
            </w:pPr>
            <w:r w:rsidRPr="000F3D25">
              <w:rPr>
                <w:color w:val="899EA6"/>
              </w:rPr>
              <w:t>&lt;blank&gt;</w:t>
            </w:r>
          </w:p>
        </w:tc>
      </w:tr>
      <w:tr w:rsidR="00901019" w:rsidRPr="004E27BE" w14:paraId="6139DA15" w14:textId="77777777" w:rsidTr="008016D1">
        <w:tc>
          <w:tcPr>
            <w:tcW w:w="3346" w:type="pct"/>
          </w:tcPr>
          <w:p w14:paraId="57B8A243" w14:textId="087D0BD4" w:rsidR="00901019" w:rsidRPr="008016D1" w:rsidRDefault="00922850" w:rsidP="008016D1">
            <w:pPr>
              <w:pStyle w:val="TableText"/>
              <w:rPr>
                <w:smallCaps/>
              </w:rPr>
            </w:pPr>
            <w:r>
              <w:t xml:space="preserve">Community </w:t>
            </w:r>
            <w:r w:rsidR="00BA328C">
              <w:t>h</w:t>
            </w:r>
            <w:r w:rsidR="00BA328C" w:rsidRPr="00211AD7">
              <w:t xml:space="preserve">ealth </w:t>
            </w:r>
            <w:r w:rsidR="00BA328C">
              <w:t>w</w:t>
            </w:r>
            <w:r w:rsidR="00BA328C" w:rsidRPr="00211AD7">
              <w:t>orkers</w:t>
            </w:r>
          </w:p>
        </w:tc>
        <w:tc>
          <w:tcPr>
            <w:tcW w:w="815" w:type="pct"/>
            <w:vAlign w:val="center"/>
          </w:tcPr>
          <w:p w14:paraId="6135BF01" w14:textId="520B177C" w:rsidR="00901019"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65ED71F6" w14:textId="77777777" w:rsidR="00901019" w:rsidRDefault="00922850" w:rsidP="008016D1">
            <w:pPr>
              <w:pStyle w:val="TableText"/>
              <w:jc w:val="center"/>
            </w:pPr>
            <w:r w:rsidRPr="004E27BE">
              <w:t>X</w:t>
            </w:r>
          </w:p>
        </w:tc>
      </w:tr>
      <w:tr w:rsidR="00922850" w:rsidRPr="004E27BE" w14:paraId="670478B6" w14:textId="77777777" w:rsidTr="008016D1">
        <w:tc>
          <w:tcPr>
            <w:tcW w:w="3346" w:type="pct"/>
          </w:tcPr>
          <w:p w14:paraId="0370512B" w14:textId="46A2D494" w:rsidR="00922850" w:rsidRDefault="00922850" w:rsidP="008016D1">
            <w:pPr>
              <w:pStyle w:val="TableText"/>
            </w:pPr>
            <w:r>
              <w:t xml:space="preserve">Community </w:t>
            </w:r>
            <w:r w:rsidR="00BA328C">
              <w:t>health advisors</w:t>
            </w:r>
            <w:r>
              <w:t xml:space="preserve"> or </w:t>
            </w:r>
            <w:r w:rsidR="00BA328C">
              <w:t>r</w:t>
            </w:r>
            <w:r>
              <w:t>epresentatives</w:t>
            </w:r>
          </w:p>
        </w:tc>
        <w:tc>
          <w:tcPr>
            <w:tcW w:w="815" w:type="pct"/>
            <w:vAlign w:val="center"/>
          </w:tcPr>
          <w:p w14:paraId="06E68391" w14:textId="72A8F758" w:rsidR="00922850"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5451F3D8" w14:textId="77777777" w:rsidR="00922850" w:rsidRDefault="00922850" w:rsidP="008016D1">
            <w:pPr>
              <w:pStyle w:val="TableText"/>
              <w:jc w:val="center"/>
            </w:pPr>
            <w:r w:rsidRPr="004E27BE">
              <w:t>X</w:t>
            </w:r>
          </w:p>
        </w:tc>
      </w:tr>
      <w:tr w:rsidR="00922850" w:rsidRPr="004E27BE" w14:paraId="3C4EFEB9" w14:textId="77777777" w:rsidTr="008016D1">
        <w:tc>
          <w:tcPr>
            <w:tcW w:w="3346" w:type="pct"/>
          </w:tcPr>
          <w:p w14:paraId="3197D6C1" w14:textId="6FC21EEF" w:rsidR="00922850" w:rsidRDefault="00922850" w:rsidP="008016D1">
            <w:pPr>
              <w:pStyle w:val="TableText"/>
            </w:pPr>
            <w:r>
              <w:t xml:space="preserve">Lay </w:t>
            </w:r>
            <w:r w:rsidR="00BA328C">
              <w:t>health advocates</w:t>
            </w:r>
          </w:p>
        </w:tc>
        <w:tc>
          <w:tcPr>
            <w:tcW w:w="815" w:type="pct"/>
            <w:vAlign w:val="center"/>
          </w:tcPr>
          <w:p w14:paraId="29166E86" w14:textId="62AAE086" w:rsidR="00922850"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5C9ADE4C" w14:textId="77777777" w:rsidR="00922850" w:rsidRPr="004E27BE" w:rsidRDefault="00922850" w:rsidP="008016D1">
            <w:pPr>
              <w:pStyle w:val="TableText"/>
              <w:jc w:val="center"/>
            </w:pPr>
            <w:r w:rsidRPr="004E27BE">
              <w:t>X</w:t>
            </w:r>
          </w:p>
        </w:tc>
      </w:tr>
      <w:tr w:rsidR="00922850" w:rsidRPr="004E27BE" w14:paraId="76D17EE5" w14:textId="77777777" w:rsidTr="008016D1">
        <w:tc>
          <w:tcPr>
            <w:tcW w:w="3346" w:type="pct"/>
            <w:tcBorders>
              <w:bottom w:val="single" w:sz="4" w:space="0" w:color="1F497D" w:themeColor="text2"/>
            </w:tcBorders>
          </w:tcPr>
          <w:p w14:paraId="3D8ED560" w14:textId="77777777" w:rsidR="00922850" w:rsidRDefault="00922850" w:rsidP="008016D1">
            <w:pPr>
              <w:pStyle w:val="TableText"/>
            </w:pPr>
            <w:r>
              <w:t>Promotoras</w:t>
            </w:r>
          </w:p>
        </w:tc>
        <w:tc>
          <w:tcPr>
            <w:tcW w:w="815" w:type="pct"/>
            <w:tcBorders>
              <w:bottom w:val="single" w:sz="4" w:space="0" w:color="1F497D" w:themeColor="text2"/>
            </w:tcBorders>
            <w:vAlign w:val="center"/>
          </w:tcPr>
          <w:p w14:paraId="2B9C995F" w14:textId="50747269" w:rsidR="00922850"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31B48EA8" w14:textId="77777777" w:rsidR="00922850" w:rsidRPr="004E27BE" w:rsidRDefault="00667FEB" w:rsidP="008016D1">
            <w:pPr>
              <w:pStyle w:val="TableText"/>
              <w:jc w:val="center"/>
            </w:pPr>
            <w:r w:rsidRPr="004E27BE">
              <w:t>X</w:t>
            </w:r>
          </w:p>
        </w:tc>
      </w:tr>
      <w:tr w:rsidR="004E27BE" w:rsidRPr="004E27BE" w14:paraId="6C2F6A16" w14:textId="77777777" w:rsidTr="008016D1">
        <w:tc>
          <w:tcPr>
            <w:tcW w:w="3346" w:type="pct"/>
            <w:tcBorders>
              <w:top w:val="single" w:sz="4" w:space="0" w:color="1F497D" w:themeColor="text2"/>
            </w:tcBorders>
            <w:shd w:val="clear" w:color="auto" w:fill="899EA6"/>
          </w:tcPr>
          <w:p w14:paraId="5DFE1C6A" w14:textId="77777777" w:rsidR="004E27BE" w:rsidRPr="008016D1" w:rsidRDefault="004E27BE" w:rsidP="008016D1">
            <w:pPr>
              <w:pStyle w:val="TableText"/>
              <w:rPr>
                <w:color w:val="EEECE1" w:themeColor="background2"/>
              </w:rPr>
            </w:pPr>
            <w:r w:rsidRPr="008016D1">
              <w:rPr>
                <w:b/>
                <w:color w:val="EEECE1" w:themeColor="background2"/>
              </w:rPr>
              <w:t xml:space="preserve">Other Enabling Services Personnel </w:t>
            </w:r>
            <w:r w:rsidRPr="008016D1">
              <w:rPr>
                <w:color w:val="EEECE1" w:themeColor="background2"/>
              </w:rPr>
              <w:t>(Line 28)</w:t>
            </w:r>
          </w:p>
        </w:tc>
        <w:tc>
          <w:tcPr>
            <w:tcW w:w="815" w:type="pct"/>
            <w:tcBorders>
              <w:top w:val="single" w:sz="4" w:space="0" w:color="1F497D" w:themeColor="text2"/>
            </w:tcBorders>
            <w:shd w:val="clear" w:color="auto" w:fill="899EA6"/>
            <w:vAlign w:val="center"/>
          </w:tcPr>
          <w:p w14:paraId="7894E6D8"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0368F298" w14:textId="0529A99E" w:rsidR="004E27BE" w:rsidRPr="008016D1" w:rsidRDefault="00384FFA" w:rsidP="008016D1">
            <w:pPr>
              <w:pStyle w:val="TableText"/>
              <w:jc w:val="center"/>
              <w:rPr>
                <w:color w:val="899EA6"/>
              </w:rPr>
            </w:pPr>
            <w:r w:rsidRPr="00384FFA">
              <w:rPr>
                <w:color w:val="899EA6"/>
              </w:rPr>
              <w:t>&lt;blank&gt;</w:t>
            </w:r>
          </w:p>
        </w:tc>
      </w:tr>
      <w:tr w:rsidR="00384FFA" w:rsidRPr="004E27BE" w14:paraId="5D6F8251" w14:textId="77777777" w:rsidTr="003D6CCA">
        <w:tc>
          <w:tcPr>
            <w:tcW w:w="3346" w:type="pct"/>
            <w:tcBorders>
              <w:bottom w:val="single" w:sz="4" w:space="0" w:color="1F497D" w:themeColor="text2"/>
            </w:tcBorders>
          </w:tcPr>
          <w:p w14:paraId="631985ED" w14:textId="77777777" w:rsidR="00384FFA" w:rsidRPr="00E970DE" w:rsidRDefault="00384FFA" w:rsidP="00211AD7">
            <w:pPr>
              <w:pStyle w:val="TableText"/>
            </w:pPr>
            <w:r w:rsidRPr="00384FFA">
              <w:t xml:space="preserve">Other </w:t>
            </w:r>
            <w:r>
              <w:t>e</w:t>
            </w:r>
            <w:r w:rsidRPr="00384FFA">
              <w:t xml:space="preserve">nabling </w:t>
            </w:r>
            <w:r>
              <w:t>s</w:t>
            </w:r>
            <w:r w:rsidRPr="00384FFA">
              <w:t xml:space="preserve">ervices </w:t>
            </w:r>
            <w:r>
              <w:t>p</w:t>
            </w:r>
            <w:r w:rsidRPr="00E970DE">
              <w:t>ersonnel</w:t>
            </w:r>
          </w:p>
        </w:tc>
        <w:tc>
          <w:tcPr>
            <w:tcW w:w="815" w:type="pct"/>
            <w:tcBorders>
              <w:bottom w:val="single" w:sz="4" w:space="0" w:color="1F497D" w:themeColor="text2"/>
            </w:tcBorders>
            <w:vAlign w:val="center"/>
          </w:tcPr>
          <w:p w14:paraId="6533BD52" w14:textId="77777777" w:rsidR="00384FFA" w:rsidRPr="00883BDA" w:rsidRDefault="00384FFA" w:rsidP="00A71990">
            <w:pPr>
              <w:pStyle w:val="TableText"/>
              <w:jc w:val="center"/>
              <w:rPr>
                <w:color w:val="EEECE1" w:themeColor="background2"/>
              </w:rPr>
            </w:pPr>
            <w:r w:rsidRPr="00E970DE">
              <w:rPr>
                <w:color w:val="EEECE1" w:themeColor="background2"/>
              </w:rPr>
              <w:t>&lt;blank&gt;</w:t>
            </w:r>
          </w:p>
        </w:tc>
        <w:tc>
          <w:tcPr>
            <w:tcW w:w="839" w:type="pct"/>
            <w:tcBorders>
              <w:bottom w:val="single" w:sz="4" w:space="0" w:color="1F497D" w:themeColor="text2"/>
            </w:tcBorders>
            <w:vAlign w:val="center"/>
          </w:tcPr>
          <w:p w14:paraId="0CF2E608" w14:textId="77777777" w:rsidR="00384FFA" w:rsidRPr="00883BDA" w:rsidRDefault="00384FFA" w:rsidP="00A71990">
            <w:pPr>
              <w:pStyle w:val="TableText"/>
              <w:jc w:val="center"/>
              <w:rPr>
                <w:color w:val="EEECE1" w:themeColor="background2"/>
              </w:rPr>
            </w:pPr>
            <w:r w:rsidRPr="00E970DE">
              <w:t>X</w:t>
            </w:r>
          </w:p>
        </w:tc>
      </w:tr>
      <w:tr w:rsidR="004E27BE" w:rsidRPr="004E27BE" w14:paraId="5D95683D" w14:textId="77777777" w:rsidTr="008016D1">
        <w:tc>
          <w:tcPr>
            <w:tcW w:w="3346" w:type="pct"/>
            <w:tcBorders>
              <w:top w:val="single" w:sz="4" w:space="0" w:color="1F497D" w:themeColor="text2"/>
            </w:tcBorders>
            <w:shd w:val="clear" w:color="auto" w:fill="899EA6"/>
          </w:tcPr>
          <w:p w14:paraId="7205C906" w14:textId="77777777" w:rsidR="004E27BE" w:rsidRPr="008016D1" w:rsidRDefault="004E27BE" w:rsidP="008016D1">
            <w:pPr>
              <w:pStyle w:val="TableText"/>
              <w:rPr>
                <w:color w:val="EEECE1" w:themeColor="background2"/>
              </w:rPr>
            </w:pPr>
            <w:r w:rsidRPr="008016D1">
              <w:rPr>
                <w:b/>
                <w:color w:val="EEECE1" w:themeColor="background2"/>
              </w:rPr>
              <w:t xml:space="preserve">Other Program Related Services Staff </w:t>
            </w:r>
            <w:r w:rsidRPr="008016D1">
              <w:rPr>
                <w:color w:val="EEECE1" w:themeColor="background2"/>
              </w:rPr>
              <w:t>(Line 29a)</w:t>
            </w:r>
          </w:p>
        </w:tc>
        <w:tc>
          <w:tcPr>
            <w:tcW w:w="815" w:type="pct"/>
            <w:tcBorders>
              <w:top w:val="single" w:sz="4" w:space="0" w:color="1F497D" w:themeColor="text2"/>
            </w:tcBorders>
            <w:shd w:val="clear" w:color="auto" w:fill="899EA6"/>
            <w:vAlign w:val="center"/>
          </w:tcPr>
          <w:p w14:paraId="62FDCEE8" w14:textId="77777777" w:rsidR="004E27BE" w:rsidRPr="008016D1" w:rsidRDefault="004E27BE"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3DF7917E" w14:textId="77777777" w:rsidR="004E27BE" w:rsidRPr="008016D1" w:rsidRDefault="004E27BE" w:rsidP="008016D1">
            <w:pPr>
              <w:pStyle w:val="TableText"/>
              <w:jc w:val="center"/>
              <w:rPr>
                <w:color w:val="899EA6"/>
              </w:rPr>
            </w:pPr>
            <w:r w:rsidRPr="008016D1">
              <w:rPr>
                <w:color w:val="899EA6"/>
              </w:rPr>
              <w:t>&lt;blank&gt;</w:t>
            </w:r>
          </w:p>
        </w:tc>
      </w:tr>
      <w:tr w:rsidR="004E27BE" w:rsidRPr="004E27BE" w14:paraId="1D61AD08" w14:textId="77777777" w:rsidTr="008016D1">
        <w:tc>
          <w:tcPr>
            <w:tcW w:w="3346" w:type="pct"/>
          </w:tcPr>
          <w:p w14:paraId="47CCC15A" w14:textId="2A5CD05E" w:rsidR="004E27BE" w:rsidRPr="004E27BE" w:rsidRDefault="004E27BE" w:rsidP="008016D1">
            <w:pPr>
              <w:pStyle w:val="TableText"/>
            </w:pPr>
            <w:r w:rsidRPr="004E27BE">
              <w:t xml:space="preserve">WIC </w:t>
            </w:r>
            <w:r w:rsidR="00384FFA">
              <w:t>w</w:t>
            </w:r>
            <w:r w:rsidRPr="004E27BE">
              <w:t>orkers</w:t>
            </w:r>
          </w:p>
        </w:tc>
        <w:tc>
          <w:tcPr>
            <w:tcW w:w="815" w:type="pct"/>
            <w:vAlign w:val="center"/>
          </w:tcPr>
          <w:p w14:paraId="152287B1"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68BC5DA7" w14:textId="77777777" w:rsidR="004E27BE" w:rsidRPr="004E27BE" w:rsidRDefault="004E27BE" w:rsidP="008016D1">
            <w:pPr>
              <w:pStyle w:val="TableText"/>
              <w:jc w:val="center"/>
            </w:pPr>
            <w:r w:rsidRPr="004E27BE">
              <w:t>X</w:t>
            </w:r>
          </w:p>
        </w:tc>
      </w:tr>
      <w:tr w:rsidR="004E27BE" w:rsidRPr="004E27BE" w14:paraId="410A8A2C" w14:textId="77777777" w:rsidTr="008016D1">
        <w:tc>
          <w:tcPr>
            <w:tcW w:w="3346" w:type="pct"/>
          </w:tcPr>
          <w:p w14:paraId="4737CBD2" w14:textId="45B261F1" w:rsidR="004E27BE" w:rsidRPr="004E27BE" w:rsidRDefault="004E27BE" w:rsidP="008016D1">
            <w:pPr>
              <w:pStyle w:val="TableText"/>
            </w:pPr>
            <w:r w:rsidRPr="004E27BE">
              <w:t xml:space="preserve">Head </w:t>
            </w:r>
            <w:r w:rsidR="00384FFA">
              <w:t>s</w:t>
            </w:r>
            <w:r w:rsidR="00BA328C" w:rsidRPr="004E27BE">
              <w:t xml:space="preserve">tart </w:t>
            </w:r>
            <w:r w:rsidR="00384FFA">
              <w:t>w</w:t>
            </w:r>
            <w:r w:rsidR="00BA328C" w:rsidRPr="004E27BE">
              <w:t>orkers</w:t>
            </w:r>
          </w:p>
        </w:tc>
        <w:tc>
          <w:tcPr>
            <w:tcW w:w="815" w:type="pct"/>
            <w:vAlign w:val="center"/>
          </w:tcPr>
          <w:p w14:paraId="42930ECE"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1EABD4AC" w14:textId="77777777" w:rsidR="004E27BE" w:rsidRPr="004E27BE" w:rsidRDefault="004E27BE" w:rsidP="008016D1">
            <w:pPr>
              <w:pStyle w:val="TableText"/>
              <w:jc w:val="center"/>
            </w:pPr>
            <w:r w:rsidRPr="004E27BE">
              <w:t>X</w:t>
            </w:r>
          </w:p>
        </w:tc>
      </w:tr>
      <w:tr w:rsidR="004E27BE" w:rsidRPr="004E27BE" w14:paraId="74BC3FAD" w14:textId="77777777" w:rsidTr="008016D1">
        <w:tc>
          <w:tcPr>
            <w:tcW w:w="3346" w:type="pct"/>
          </w:tcPr>
          <w:p w14:paraId="4C63A2F5" w14:textId="67643271" w:rsidR="004E27BE" w:rsidRPr="004E27BE" w:rsidRDefault="004E27BE" w:rsidP="008016D1">
            <w:pPr>
              <w:pStyle w:val="TableText"/>
            </w:pPr>
            <w:r w:rsidRPr="004E27BE">
              <w:t xml:space="preserve">Housing </w:t>
            </w:r>
            <w:r w:rsidR="00384FFA">
              <w:t>a</w:t>
            </w:r>
            <w:r w:rsidR="00BA328C" w:rsidRPr="004E27BE">
              <w:t xml:space="preserve">ssistance </w:t>
            </w:r>
            <w:r w:rsidR="00384FFA">
              <w:t>w</w:t>
            </w:r>
            <w:r w:rsidR="00BA328C" w:rsidRPr="004E27BE">
              <w:t>orkers</w:t>
            </w:r>
          </w:p>
        </w:tc>
        <w:tc>
          <w:tcPr>
            <w:tcW w:w="815" w:type="pct"/>
            <w:vAlign w:val="center"/>
          </w:tcPr>
          <w:p w14:paraId="256F7D34"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4122F275" w14:textId="77777777" w:rsidR="004E27BE" w:rsidRPr="004E27BE" w:rsidRDefault="004E27BE" w:rsidP="008016D1">
            <w:pPr>
              <w:pStyle w:val="TableText"/>
              <w:jc w:val="center"/>
            </w:pPr>
            <w:r w:rsidRPr="004E27BE">
              <w:t>X</w:t>
            </w:r>
          </w:p>
        </w:tc>
      </w:tr>
      <w:tr w:rsidR="004E27BE" w:rsidRPr="004E27BE" w14:paraId="35E126F2" w14:textId="77777777" w:rsidTr="008016D1">
        <w:tc>
          <w:tcPr>
            <w:tcW w:w="3346" w:type="pct"/>
          </w:tcPr>
          <w:p w14:paraId="74E3D37E" w14:textId="09EFF55E" w:rsidR="004E27BE" w:rsidRPr="004E27BE" w:rsidRDefault="004E27BE" w:rsidP="008016D1">
            <w:pPr>
              <w:pStyle w:val="TableText"/>
            </w:pPr>
            <w:r w:rsidRPr="004E27BE">
              <w:t>Child</w:t>
            </w:r>
            <w:r w:rsidR="004D4AB4">
              <w:t>c</w:t>
            </w:r>
            <w:r w:rsidRPr="004E27BE">
              <w:t xml:space="preserve">are </w:t>
            </w:r>
            <w:r w:rsidR="00384FFA">
              <w:t>w</w:t>
            </w:r>
            <w:r w:rsidRPr="004E27BE">
              <w:t>orkers</w:t>
            </w:r>
          </w:p>
        </w:tc>
        <w:tc>
          <w:tcPr>
            <w:tcW w:w="815" w:type="pct"/>
            <w:vAlign w:val="center"/>
          </w:tcPr>
          <w:p w14:paraId="63358E85"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18A96700" w14:textId="77777777" w:rsidR="004E27BE" w:rsidRPr="004E27BE" w:rsidRDefault="004E27BE" w:rsidP="008016D1">
            <w:pPr>
              <w:pStyle w:val="TableText"/>
              <w:jc w:val="center"/>
            </w:pPr>
            <w:r w:rsidRPr="004E27BE">
              <w:t>X</w:t>
            </w:r>
          </w:p>
        </w:tc>
      </w:tr>
      <w:tr w:rsidR="004E27BE" w:rsidRPr="004E27BE" w14:paraId="19A05700" w14:textId="77777777" w:rsidTr="008016D1">
        <w:tc>
          <w:tcPr>
            <w:tcW w:w="3346" w:type="pct"/>
          </w:tcPr>
          <w:p w14:paraId="199FD162" w14:textId="55A4C23B" w:rsidR="004E27BE" w:rsidRPr="004E27BE" w:rsidRDefault="004E27BE" w:rsidP="008016D1">
            <w:pPr>
              <w:pStyle w:val="TableText"/>
            </w:pPr>
            <w:r w:rsidRPr="004E27BE">
              <w:t xml:space="preserve">Food </w:t>
            </w:r>
            <w:r w:rsidR="00384FFA">
              <w:t>b</w:t>
            </w:r>
            <w:r w:rsidR="00BA328C" w:rsidRPr="004E27BE">
              <w:t>ank/</w:t>
            </w:r>
            <w:r w:rsidR="00384FFA">
              <w:t>m</w:t>
            </w:r>
            <w:r w:rsidR="00BA328C" w:rsidRPr="004E27BE">
              <w:t xml:space="preserve">eal </w:t>
            </w:r>
            <w:r w:rsidR="00384FFA">
              <w:t>d</w:t>
            </w:r>
            <w:r w:rsidR="00BA328C" w:rsidRPr="004E27BE">
              <w:t xml:space="preserve">elivery </w:t>
            </w:r>
            <w:r w:rsidR="00384FFA">
              <w:t>w</w:t>
            </w:r>
            <w:r w:rsidR="00BA328C" w:rsidRPr="004E27BE">
              <w:t>orkers</w:t>
            </w:r>
          </w:p>
        </w:tc>
        <w:tc>
          <w:tcPr>
            <w:tcW w:w="815" w:type="pct"/>
            <w:vAlign w:val="center"/>
          </w:tcPr>
          <w:p w14:paraId="23304A4F"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0E9F8AE6" w14:textId="77777777" w:rsidR="004E27BE" w:rsidRPr="004E27BE" w:rsidRDefault="004E27BE" w:rsidP="008016D1">
            <w:pPr>
              <w:pStyle w:val="TableText"/>
              <w:jc w:val="center"/>
            </w:pPr>
            <w:r w:rsidRPr="004E27BE">
              <w:t>X</w:t>
            </w:r>
          </w:p>
        </w:tc>
      </w:tr>
      <w:tr w:rsidR="004E27BE" w:rsidRPr="004E27BE" w14:paraId="61C14E4E" w14:textId="77777777" w:rsidTr="008016D1">
        <w:tc>
          <w:tcPr>
            <w:tcW w:w="3346" w:type="pct"/>
          </w:tcPr>
          <w:p w14:paraId="37364C61" w14:textId="2CBC3C48" w:rsidR="004E27BE" w:rsidRPr="004E27BE" w:rsidRDefault="004E27BE" w:rsidP="008016D1">
            <w:pPr>
              <w:pStyle w:val="TableText"/>
            </w:pPr>
            <w:r w:rsidRPr="004E27BE">
              <w:t>Employment/</w:t>
            </w:r>
            <w:r w:rsidR="00384FFA">
              <w:t>e</w:t>
            </w:r>
            <w:r w:rsidR="00BA328C" w:rsidRPr="004E27BE">
              <w:t xml:space="preserve">ducational </w:t>
            </w:r>
            <w:r w:rsidR="00384FFA">
              <w:t>c</w:t>
            </w:r>
            <w:r w:rsidR="00BA328C" w:rsidRPr="004E27BE">
              <w:t>ounselors</w:t>
            </w:r>
          </w:p>
        </w:tc>
        <w:tc>
          <w:tcPr>
            <w:tcW w:w="815" w:type="pct"/>
            <w:vAlign w:val="center"/>
          </w:tcPr>
          <w:p w14:paraId="391CF39D"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26BAA7BA" w14:textId="77777777" w:rsidR="004E27BE" w:rsidRPr="004E27BE" w:rsidRDefault="004E27BE" w:rsidP="008016D1">
            <w:pPr>
              <w:pStyle w:val="TableText"/>
              <w:jc w:val="center"/>
            </w:pPr>
            <w:r w:rsidRPr="004E27BE">
              <w:t>X</w:t>
            </w:r>
          </w:p>
        </w:tc>
      </w:tr>
      <w:tr w:rsidR="004E27BE" w:rsidRPr="004E27BE" w14:paraId="34E55991" w14:textId="77777777" w:rsidTr="008016D1">
        <w:tc>
          <w:tcPr>
            <w:tcW w:w="3346" w:type="pct"/>
          </w:tcPr>
          <w:p w14:paraId="4FE5E7F8" w14:textId="4C6170BE" w:rsidR="004E27BE" w:rsidRPr="004E27BE" w:rsidRDefault="004E27BE" w:rsidP="008016D1">
            <w:pPr>
              <w:pStyle w:val="TableText"/>
            </w:pPr>
            <w:r w:rsidRPr="004E27BE">
              <w:t xml:space="preserve">Exercise </w:t>
            </w:r>
            <w:r w:rsidR="00384FFA">
              <w:t>t</w:t>
            </w:r>
            <w:r w:rsidR="00BA328C" w:rsidRPr="004E27BE">
              <w:t>rainers/</w:t>
            </w:r>
            <w:r w:rsidR="00384FFA">
              <w:t>f</w:t>
            </w:r>
            <w:r w:rsidR="00BA328C" w:rsidRPr="004E27BE">
              <w:t xml:space="preserve">itness </w:t>
            </w:r>
            <w:r w:rsidR="00384FFA">
              <w:t>c</w:t>
            </w:r>
            <w:r w:rsidR="00BA328C" w:rsidRPr="004E27BE">
              <w:t>enter</w:t>
            </w:r>
            <w:r w:rsidRPr="004E27BE">
              <w:t xml:space="preserve"> staff</w:t>
            </w:r>
          </w:p>
        </w:tc>
        <w:tc>
          <w:tcPr>
            <w:tcW w:w="815" w:type="pct"/>
            <w:vAlign w:val="center"/>
          </w:tcPr>
          <w:p w14:paraId="4200E292"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vAlign w:val="center"/>
          </w:tcPr>
          <w:p w14:paraId="3700CDD6" w14:textId="77777777" w:rsidR="004E27BE" w:rsidRPr="004E27BE" w:rsidRDefault="004E27BE" w:rsidP="008016D1">
            <w:pPr>
              <w:pStyle w:val="TableText"/>
              <w:jc w:val="center"/>
            </w:pPr>
            <w:r w:rsidRPr="004E27BE">
              <w:t>X</w:t>
            </w:r>
          </w:p>
        </w:tc>
      </w:tr>
      <w:tr w:rsidR="004E27BE" w:rsidRPr="004E27BE" w14:paraId="21D7B41A" w14:textId="77777777" w:rsidTr="008016D1">
        <w:tc>
          <w:tcPr>
            <w:tcW w:w="3346" w:type="pct"/>
            <w:tcBorders>
              <w:bottom w:val="single" w:sz="4" w:space="0" w:color="1F497D" w:themeColor="text2"/>
            </w:tcBorders>
          </w:tcPr>
          <w:p w14:paraId="5DA9ECCF" w14:textId="512F1A04" w:rsidR="004E27BE" w:rsidRPr="004E27BE" w:rsidRDefault="004E27BE" w:rsidP="008016D1">
            <w:pPr>
              <w:pStyle w:val="TableText"/>
            </w:pPr>
            <w:r w:rsidRPr="004E27BE">
              <w:t xml:space="preserve">Adult </w:t>
            </w:r>
            <w:r w:rsidR="00384FFA">
              <w:t>d</w:t>
            </w:r>
            <w:r w:rsidR="00BA328C" w:rsidRPr="004E27BE">
              <w:t xml:space="preserve">ay </w:t>
            </w:r>
            <w:r w:rsidR="00384FFA">
              <w:t>h</w:t>
            </w:r>
            <w:r w:rsidR="00BA328C" w:rsidRPr="004E27BE">
              <w:t xml:space="preserve">ealth </w:t>
            </w:r>
            <w:r w:rsidR="00384FFA">
              <w:t>c</w:t>
            </w:r>
            <w:r w:rsidR="00BA328C" w:rsidRPr="004E27BE">
              <w:t xml:space="preserve">are, </w:t>
            </w:r>
            <w:r w:rsidR="00384FFA">
              <w:t>f</w:t>
            </w:r>
            <w:r w:rsidR="00BA328C" w:rsidRPr="004E27BE">
              <w:t xml:space="preserve">rail </w:t>
            </w:r>
            <w:r w:rsidR="00384FFA">
              <w:t>e</w:t>
            </w:r>
            <w:r w:rsidR="00BA328C" w:rsidRPr="004E27BE">
              <w:t xml:space="preserve">lderly </w:t>
            </w:r>
            <w:r w:rsidR="00384FFA">
              <w:t>s</w:t>
            </w:r>
            <w:r w:rsidR="00BA328C" w:rsidRPr="004E27BE">
              <w:t>upport</w:t>
            </w:r>
            <w:r w:rsidRPr="004E27BE">
              <w:t xml:space="preserve"> staff</w:t>
            </w:r>
          </w:p>
        </w:tc>
        <w:tc>
          <w:tcPr>
            <w:tcW w:w="815" w:type="pct"/>
            <w:tcBorders>
              <w:bottom w:val="single" w:sz="4" w:space="0" w:color="1F497D" w:themeColor="text2"/>
            </w:tcBorders>
            <w:vAlign w:val="center"/>
          </w:tcPr>
          <w:p w14:paraId="5AEEB8EF" w14:textId="77777777" w:rsidR="004E27BE" w:rsidRPr="008016D1" w:rsidRDefault="004E27BE" w:rsidP="008016D1">
            <w:pPr>
              <w:pStyle w:val="TableText"/>
              <w:jc w:val="center"/>
              <w:rPr>
                <w:smallCaps/>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13398CB5" w14:textId="77777777" w:rsidR="004E27BE" w:rsidRPr="004E27BE" w:rsidRDefault="004E27BE" w:rsidP="008016D1">
            <w:pPr>
              <w:pStyle w:val="TableText"/>
              <w:jc w:val="center"/>
            </w:pPr>
            <w:r w:rsidRPr="004E27BE">
              <w:t>X</w:t>
            </w:r>
          </w:p>
        </w:tc>
      </w:tr>
      <w:tr w:rsidR="008016D1" w:rsidRPr="004E27BE" w14:paraId="44A78998" w14:textId="77777777" w:rsidTr="008016D1">
        <w:trPr>
          <w:trHeight w:val="278"/>
        </w:trPr>
        <w:tc>
          <w:tcPr>
            <w:tcW w:w="3346" w:type="pct"/>
            <w:tcBorders>
              <w:top w:val="single" w:sz="4" w:space="0" w:color="1F497D" w:themeColor="text2"/>
            </w:tcBorders>
            <w:shd w:val="clear" w:color="auto" w:fill="899EA6"/>
          </w:tcPr>
          <w:p w14:paraId="6B2513B2" w14:textId="77777777" w:rsidR="00DE5ECA" w:rsidRPr="008016D1" w:rsidRDefault="00594CD4" w:rsidP="008016D1">
            <w:pPr>
              <w:pStyle w:val="TableText"/>
              <w:rPr>
                <w:color w:val="EEECE1" w:themeColor="background2"/>
              </w:rPr>
            </w:pPr>
            <w:r w:rsidRPr="008016D1">
              <w:rPr>
                <w:b/>
                <w:color w:val="EEECE1" w:themeColor="background2"/>
              </w:rPr>
              <w:t xml:space="preserve">Quality Improvement Staff </w:t>
            </w:r>
            <w:r w:rsidRPr="008016D1">
              <w:rPr>
                <w:color w:val="EEECE1" w:themeColor="background2"/>
              </w:rPr>
              <w:t>(QI) (Line 29b)</w:t>
            </w:r>
          </w:p>
        </w:tc>
        <w:tc>
          <w:tcPr>
            <w:tcW w:w="815" w:type="pct"/>
            <w:tcBorders>
              <w:top w:val="single" w:sz="4" w:space="0" w:color="1F497D" w:themeColor="text2"/>
            </w:tcBorders>
            <w:shd w:val="clear" w:color="auto" w:fill="899EA6"/>
            <w:vAlign w:val="center"/>
          </w:tcPr>
          <w:p w14:paraId="08719418" w14:textId="240CE8F5" w:rsidR="00DE5ECA" w:rsidRPr="008016D1" w:rsidRDefault="00BA328C" w:rsidP="008016D1">
            <w:pPr>
              <w:pStyle w:val="TableText"/>
              <w:jc w:val="center"/>
              <w:rPr>
                <w:smallCaps/>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084B1D16" w14:textId="1E51B82D" w:rsidR="00DE5ECA" w:rsidRPr="008016D1" w:rsidRDefault="00BA328C" w:rsidP="008016D1">
            <w:pPr>
              <w:pStyle w:val="TableText"/>
              <w:jc w:val="center"/>
              <w:rPr>
                <w:smallCaps/>
                <w:color w:val="899EA6"/>
              </w:rPr>
            </w:pPr>
            <w:r w:rsidRPr="00E970DE">
              <w:rPr>
                <w:color w:val="899EA6"/>
              </w:rPr>
              <w:t>&lt;blank&gt;</w:t>
            </w:r>
          </w:p>
        </w:tc>
      </w:tr>
      <w:tr w:rsidR="00DE5ECA" w:rsidRPr="004E27BE" w14:paraId="036F9F35" w14:textId="77777777" w:rsidTr="008016D1">
        <w:trPr>
          <w:trHeight w:val="278"/>
        </w:trPr>
        <w:tc>
          <w:tcPr>
            <w:tcW w:w="3346" w:type="pct"/>
          </w:tcPr>
          <w:p w14:paraId="6A565353" w14:textId="1705E200" w:rsidR="00DE5ECA" w:rsidRPr="004E27BE" w:rsidRDefault="00594CD4" w:rsidP="008016D1">
            <w:pPr>
              <w:pStyle w:val="TableText"/>
            </w:pPr>
            <w:r>
              <w:t xml:space="preserve">QI </w:t>
            </w:r>
            <w:r w:rsidR="00384FFA">
              <w:t>n</w:t>
            </w:r>
            <w:r>
              <w:t>urses</w:t>
            </w:r>
          </w:p>
        </w:tc>
        <w:tc>
          <w:tcPr>
            <w:tcW w:w="815" w:type="pct"/>
            <w:vAlign w:val="center"/>
          </w:tcPr>
          <w:p w14:paraId="0CC77F75" w14:textId="426AEE23" w:rsidR="00DE5ECA"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5C7158FC" w14:textId="77777777" w:rsidR="00DE5ECA" w:rsidRPr="004E27BE" w:rsidRDefault="00594CD4" w:rsidP="008016D1">
            <w:pPr>
              <w:pStyle w:val="TableText"/>
              <w:jc w:val="center"/>
            </w:pPr>
            <w:r w:rsidRPr="004E27BE">
              <w:t>X</w:t>
            </w:r>
          </w:p>
        </w:tc>
      </w:tr>
      <w:tr w:rsidR="00DE5ECA" w:rsidRPr="004E27BE" w14:paraId="5DB64EDC" w14:textId="77777777" w:rsidTr="008016D1">
        <w:trPr>
          <w:trHeight w:val="278"/>
        </w:trPr>
        <w:tc>
          <w:tcPr>
            <w:tcW w:w="3346" w:type="pct"/>
          </w:tcPr>
          <w:p w14:paraId="6C3B57B1" w14:textId="57BBC59B" w:rsidR="00DE5ECA" w:rsidRPr="004E27BE" w:rsidRDefault="00594CD4" w:rsidP="008016D1">
            <w:pPr>
              <w:pStyle w:val="TableText"/>
            </w:pPr>
            <w:r>
              <w:t xml:space="preserve">QI </w:t>
            </w:r>
            <w:r w:rsidR="00384FFA">
              <w:t>t</w:t>
            </w:r>
            <w:r>
              <w:t>echnicians</w:t>
            </w:r>
          </w:p>
        </w:tc>
        <w:tc>
          <w:tcPr>
            <w:tcW w:w="815" w:type="pct"/>
            <w:vAlign w:val="center"/>
          </w:tcPr>
          <w:p w14:paraId="3BA01E48" w14:textId="4C767229" w:rsidR="00DE5ECA"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08B6891A" w14:textId="77777777" w:rsidR="00DE5ECA" w:rsidRPr="004E27BE" w:rsidRDefault="00594CD4" w:rsidP="008016D1">
            <w:pPr>
              <w:pStyle w:val="TableText"/>
              <w:jc w:val="center"/>
            </w:pPr>
            <w:r w:rsidRPr="004E27BE">
              <w:t>X</w:t>
            </w:r>
          </w:p>
        </w:tc>
      </w:tr>
      <w:tr w:rsidR="00594CD4" w:rsidRPr="004E27BE" w14:paraId="2137D734" w14:textId="77777777" w:rsidTr="008016D1">
        <w:trPr>
          <w:trHeight w:val="278"/>
        </w:trPr>
        <w:tc>
          <w:tcPr>
            <w:tcW w:w="3346" w:type="pct"/>
          </w:tcPr>
          <w:p w14:paraId="35FC3267" w14:textId="5998C092" w:rsidR="00594CD4" w:rsidRDefault="00594CD4" w:rsidP="008016D1">
            <w:pPr>
              <w:pStyle w:val="TableText"/>
            </w:pPr>
            <w:r>
              <w:t xml:space="preserve">QI </w:t>
            </w:r>
            <w:r w:rsidR="00384FFA">
              <w:t>d</w:t>
            </w:r>
            <w:r w:rsidR="00BA328C">
              <w:t xml:space="preserve">ata </w:t>
            </w:r>
            <w:r w:rsidR="00384FFA">
              <w:t>s</w:t>
            </w:r>
            <w:r w:rsidR="00BA328C">
              <w:t>pecialists</w:t>
            </w:r>
          </w:p>
        </w:tc>
        <w:tc>
          <w:tcPr>
            <w:tcW w:w="815" w:type="pct"/>
            <w:vAlign w:val="center"/>
          </w:tcPr>
          <w:p w14:paraId="27266326" w14:textId="4AE171FF" w:rsidR="00594CD4"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06B67875" w14:textId="77777777" w:rsidR="00594CD4" w:rsidRPr="004E27BE" w:rsidRDefault="00594CD4" w:rsidP="008016D1">
            <w:pPr>
              <w:pStyle w:val="TableText"/>
              <w:jc w:val="center"/>
            </w:pPr>
            <w:r w:rsidRPr="004E27BE">
              <w:t>X</w:t>
            </w:r>
          </w:p>
        </w:tc>
      </w:tr>
      <w:tr w:rsidR="00594CD4" w:rsidRPr="004E27BE" w14:paraId="5716887B" w14:textId="77777777" w:rsidTr="008016D1">
        <w:trPr>
          <w:trHeight w:val="278"/>
        </w:trPr>
        <w:tc>
          <w:tcPr>
            <w:tcW w:w="3346" w:type="pct"/>
          </w:tcPr>
          <w:p w14:paraId="7647B04B" w14:textId="54208524" w:rsidR="00594CD4" w:rsidRDefault="00594CD4" w:rsidP="008016D1">
            <w:pPr>
              <w:pStyle w:val="TableText"/>
            </w:pPr>
            <w:r>
              <w:t>Statisticians</w:t>
            </w:r>
            <w:r w:rsidR="0089415F">
              <w:t xml:space="preserve">, </w:t>
            </w:r>
            <w:r w:rsidR="00384FFA">
              <w:t>a</w:t>
            </w:r>
            <w:r w:rsidR="0089415F">
              <w:t>nalysts</w:t>
            </w:r>
          </w:p>
        </w:tc>
        <w:tc>
          <w:tcPr>
            <w:tcW w:w="815" w:type="pct"/>
            <w:vAlign w:val="center"/>
          </w:tcPr>
          <w:p w14:paraId="3743153F" w14:textId="1B5DE44A" w:rsidR="00594CD4" w:rsidRPr="008016D1" w:rsidRDefault="00BA328C" w:rsidP="008016D1">
            <w:pPr>
              <w:pStyle w:val="TableText"/>
              <w:jc w:val="center"/>
              <w:rPr>
                <w:smallCaps/>
                <w:color w:val="EEECE1" w:themeColor="background2"/>
              </w:rPr>
            </w:pPr>
            <w:r w:rsidRPr="00883BDA">
              <w:rPr>
                <w:color w:val="EEECE1" w:themeColor="background2"/>
              </w:rPr>
              <w:t>&lt;blank&gt;</w:t>
            </w:r>
          </w:p>
        </w:tc>
        <w:tc>
          <w:tcPr>
            <w:tcW w:w="839" w:type="pct"/>
            <w:vAlign w:val="center"/>
          </w:tcPr>
          <w:p w14:paraId="2392F039" w14:textId="77777777" w:rsidR="00594CD4" w:rsidRPr="004E27BE" w:rsidRDefault="00594CD4" w:rsidP="008016D1">
            <w:pPr>
              <w:pStyle w:val="TableText"/>
              <w:jc w:val="center"/>
            </w:pPr>
            <w:r w:rsidRPr="004E27BE">
              <w:t>X</w:t>
            </w:r>
          </w:p>
        </w:tc>
      </w:tr>
      <w:tr w:rsidR="00A6160C" w:rsidRPr="004E27BE" w14:paraId="1BE07697" w14:textId="77777777" w:rsidTr="008016D1">
        <w:trPr>
          <w:trHeight w:val="278"/>
        </w:trPr>
        <w:tc>
          <w:tcPr>
            <w:tcW w:w="3346" w:type="pct"/>
            <w:tcBorders>
              <w:bottom w:val="single" w:sz="4" w:space="0" w:color="1F497D" w:themeColor="text2"/>
            </w:tcBorders>
          </w:tcPr>
          <w:p w14:paraId="167EC55B" w14:textId="5CFBF56C" w:rsidR="00A6160C" w:rsidRPr="008016D1" w:rsidRDefault="00A6160C" w:rsidP="008016D1">
            <w:pPr>
              <w:pStyle w:val="TableText"/>
              <w:rPr>
                <w:smallCaps/>
              </w:rPr>
            </w:pPr>
            <w:r w:rsidRPr="004E27BE">
              <w:t xml:space="preserve">Quality </w:t>
            </w:r>
            <w:r w:rsidR="00384FFA">
              <w:t>a</w:t>
            </w:r>
            <w:r w:rsidR="00BA328C" w:rsidRPr="004E27BE">
              <w:t>ssurance/</w:t>
            </w:r>
            <w:r w:rsidR="00384FFA">
              <w:t>q</w:t>
            </w:r>
            <w:r w:rsidR="00BA328C">
              <w:t xml:space="preserve">uality </w:t>
            </w:r>
            <w:r w:rsidR="00384FFA">
              <w:t>i</w:t>
            </w:r>
            <w:r w:rsidR="00BA328C">
              <w:t>mprovement</w:t>
            </w:r>
            <w:r>
              <w:t xml:space="preserve"> and </w:t>
            </w:r>
            <w:r w:rsidR="00A41B46">
              <w:t>HIT/</w:t>
            </w:r>
            <w:r w:rsidR="005F5AFB">
              <w:t xml:space="preserve">EHR </w:t>
            </w:r>
            <w:r w:rsidR="00384FFA">
              <w:t>d</w:t>
            </w:r>
            <w:r w:rsidRPr="004E27BE">
              <w:t xml:space="preserve">esign and </w:t>
            </w:r>
            <w:r w:rsidR="00384FFA">
              <w:t>o</w:t>
            </w:r>
            <w:r w:rsidR="00BA328C" w:rsidRPr="004E27BE">
              <w:t xml:space="preserve">peration </w:t>
            </w:r>
            <w:r w:rsidR="00384FFA">
              <w:t>s</w:t>
            </w:r>
            <w:r w:rsidR="00BA328C" w:rsidRPr="004E27BE">
              <w:t>taff</w:t>
            </w:r>
          </w:p>
        </w:tc>
        <w:tc>
          <w:tcPr>
            <w:tcW w:w="815" w:type="pct"/>
            <w:tcBorders>
              <w:bottom w:val="single" w:sz="4" w:space="0" w:color="1F497D" w:themeColor="text2"/>
            </w:tcBorders>
            <w:vAlign w:val="center"/>
          </w:tcPr>
          <w:p w14:paraId="1865F267" w14:textId="77777777" w:rsidR="00A6160C" w:rsidRPr="008016D1" w:rsidRDefault="00A6160C" w:rsidP="008016D1">
            <w:pPr>
              <w:pStyle w:val="TableText"/>
              <w:jc w:val="center"/>
              <w:rPr>
                <w:smallCaps/>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1A1111B1" w14:textId="77777777" w:rsidR="00A6160C" w:rsidRPr="004E27BE" w:rsidRDefault="00A6160C" w:rsidP="008016D1">
            <w:pPr>
              <w:pStyle w:val="TableText"/>
              <w:jc w:val="center"/>
              <w:rPr>
                <w:color w:val="FFFFFF" w:themeColor="background1"/>
              </w:rPr>
            </w:pPr>
            <w:r w:rsidRPr="004E27BE">
              <w:t>X</w:t>
            </w:r>
          </w:p>
        </w:tc>
      </w:tr>
      <w:tr w:rsidR="008016D1" w:rsidRPr="004E27BE" w14:paraId="06D3CB06" w14:textId="77777777" w:rsidTr="008016D1">
        <w:trPr>
          <w:trHeight w:val="278"/>
        </w:trPr>
        <w:tc>
          <w:tcPr>
            <w:tcW w:w="3346" w:type="pct"/>
            <w:tcBorders>
              <w:top w:val="single" w:sz="4" w:space="0" w:color="1F497D" w:themeColor="text2"/>
            </w:tcBorders>
            <w:shd w:val="clear" w:color="auto" w:fill="899EA6"/>
          </w:tcPr>
          <w:p w14:paraId="0D3236AE" w14:textId="77777777" w:rsidR="00A6160C" w:rsidRPr="008016D1" w:rsidRDefault="00A6160C" w:rsidP="008016D1">
            <w:pPr>
              <w:pStyle w:val="TableText"/>
              <w:rPr>
                <w:color w:val="EEECE1" w:themeColor="background2"/>
              </w:rPr>
            </w:pPr>
            <w:r w:rsidRPr="008016D1">
              <w:rPr>
                <w:b/>
                <w:color w:val="EEECE1" w:themeColor="background2"/>
              </w:rPr>
              <w:t xml:space="preserve">Management and Support Staff </w:t>
            </w:r>
            <w:r w:rsidRPr="008016D1">
              <w:rPr>
                <w:color w:val="EEECE1" w:themeColor="background2"/>
              </w:rPr>
              <w:t>(Line 30a)</w:t>
            </w:r>
          </w:p>
        </w:tc>
        <w:tc>
          <w:tcPr>
            <w:tcW w:w="815" w:type="pct"/>
            <w:tcBorders>
              <w:top w:val="single" w:sz="4" w:space="0" w:color="1F497D" w:themeColor="text2"/>
            </w:tcBorders>
            <w:shd w:val="clear" w:color="auto" w:fill="899EA6"/>
            <w:vAlign w:val="center"/>
          </w:tcPr>
          <w:p w14:paraId="5A68710C" w14:textId="77777777" w:rsidR="00A6160C" w:rsidRPr="008016D1" w:rsidRDefault="00A6160C"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73C5D045" w14:textId="77777777" w:rsidR="00A6160C" w:rsidRPr="008016D1" w:rsidRDefault="00A6160C" w:rsidP="008016D1">
            <w:pPr>
              <w:pStyle w:val="TableText"/>
              <w:jc w:val="center"/>
              <w:rPr>
                <w:color w:val="899EA6"/>
              </w:rPr>
            </w:pPr>
            <w:r w:rsidRPr="008016D1">
              <w:rPr>
                <w:color w:val="899EA6"/>
              </w:rPr>
              <w:t>&lt;blank&gt;</w:t>
            </w:r>
          </w:p>
        </w:tc>
      </w:tr>
      <w:tr w:rsidR="00A6160C" w:rsidRPr="004E27BE" w14:paraId="3C3C5753" w14:textId="77777777" w:rsidTr="008016D1">
        <w:tc>
          <w:tcPr>
            <w:tcW w:w="3346" w:type="pct"/>
          </w:tcPr>
          <w:p w14:paraId="062064A6" w14:textId="490305CD" w:rsidR="00A6160C" w:rsidRPr="004E27BE" w:rsidRDefault="00A6160C" w:rsidP="008016D1">
            <w:pPr>
              <w:pStyle w:val="TableText"/>
            </w:pPr>
            <w:r w:rsidRPr="004E27BE">
              <w:t xml:space="preserve">Project </w:t>
            </w:r>
            <w:r w:rsidR="00995560">
              <w:t>d</w:t>
            </w:r>
            <w:r w:rsidRPr="004E27BE">
              <w:t>irector</w:t>
            </w:r>
            <w:r w:rsidR="00C53816">
              <w:t>s</w:t>
            </w:r>
          </w:p>
        </w:tc>
        <w:tc>
          <w:tcPr>
            <w:tcW w:w="815" w:type="pct"/>
            <w:vAlign w:val="center"/>
          </w:tcPr>
          <w:p w14:paraId="23C1E203"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0085F49" w14:textId="77777777" w:rsidR="00A6160C" w:rsidRPr="004E27BE" w:rsidRDefault="00A6160C" w:rsidP="008016D1">
            <w:pPr>
              <w:pStyle w:val="TableText"/>
              <w:jc w:val="center"/>
            </w:pPr>
            <w:r w:rsidRPr="004E27BE">
              <w:t>X</w:t>
            </w:r>
          </w:p>
        </w:tc>
      </w:tr>
      <w:tr w:rsidR="00A6160C" w:rsidRPr="004E27BE" w14:paraId="7BC51EB2" w14:textId="77777777" w:rsidTr="008016D1">
        <w:tc>
          <w:tcPr>
            <w:tcW w:w="3346" w:type="pct"/>
          </w:tcPr>
          <w:p w14:paraId="71EEE2E4" w14:textId="3D26E906" w:rsidR="00A6160C" w:rsidRPr="004E27BE" w:rsidRDefault="00A6160C" w:rsidP="008016D1">
            <w:pPr>
              <w:pStyle w:val="TableText"/>
            </w:pPr>
            <w:r w:rsidRPr="004E27BE">
              <w:t xml:space="preserve">Chief </w:t>
            </w:r>
            <w:r w:rsidR="00995560">
              <w:t>e</w:t>
            </w:r>
            <w:r w:rsidR="00BA328C" w:rsidRPr="004E27BE">
              <w:t xml:space="preserve">xecutive </w:t>
            </w:r>
            <w:r w:rsidR="00995560">
              <w:t>o</w:t>
            </w:r>
            <w:r w:rsidR="00BA328C" w:rsidRPr="004E27BE">
              <w:t>fficer/</w:t>
            </w:r>
            <w:r w:rsidR="00995560">
              <w:t>e</w:t>
            </w:r>
            <w:r w:rsidR="00BA328C" w:rsidRPr="004E27BE">
              <w:t xml:space="preserve">xecutive </w:t>
            </w:r>
            <w:r w:rsidR="00995560">
              <w:t>d</w:t>
            </w:r>
            <w:r w:rsidR="00BA328C" w:rsidRPr="004E27BE">
              <w:t>irector</w:t>
            </w:r>
            <w:r w:rsidR="00BA328C">
              <w:t>s</w:t>
            </w:r>
          </w:p>
        </w:tc>
        <w:tc>
          <w:tcPr>
            <w:tcW w:w="815" w:type="pct"/>
            <w:vAlign w:val="center"/>
          </w:tcPr>
          <w:p w14:paraId="74833990"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9444983" w14:textId="77777777" w:rsidR="00A6160C" w:rsidRPr="004E27BE" w:rsidRDefault="00A6160C" w:rsidP="008016D1">
            <w:pPr>
              <w:pStyle w:val="TableText"/>
              <w:jc w:val="center"/>
            </w:pPr>
            <w:r w:rsidRPr="004E27BE">
              <w:t>X</w:t>
            </w:r>
          </w:p>
        </w:tc>
      </w:tr>
      <w:tr w:rsidR="00A6160C" w:rsidRPr="004E27BE" w14:paraId="56769F82" w14:textId="77777777" w:rsidTr="008016D1">
        <w:tc>
          <w:tcPr>
            <w:tcW w:w="3346" w:type="pct"/>
          </w:tcPr>
          <w:p w14:paraId="54379962" w14:textId="254E5D59" w:rsidR="00A6160C" w:rsidRPr="004E27BE" w:rsidRDefault="00A6160C" w:rsidP="008016D1">
            <w:pPr>
              <w:pStyle w:val="TableText"/>
            </w:pPr>
            <w:r w:rsidRPr="004E27BE">
              <w:t xml:space="preserve">Chief </w:t>
            </w:r>
            <w:r w:rsidR="00995560">
              <w:t>f</w:t>
            </w:r>
            <w:r w:rsidR="00BA328C" w:rsidRPr="004E27BE">
              <w:t xml:space="preserve">inancial </w:t>
            </w:r>
            <w:r w:rsidR="00995560">
              <w:t>o</w:t>
            </w:r>
            <w:r w:rsidR="00BA328C" w:rsidRPr="004E27BE">
              <w:t>fficer</w:t>
            </w:r>
            <w:r w:rsidR="00BA328C">
              <w:t>s</w:t>
            </w:r>
            <w:r w:rsidR="00BA328C" w:rsidRPr="004E27BE">
              <w:t>/</w:t>
            </w:r>
            <w:r w:rsidR="00995560">
              <w:t>f</w:t>
            </w:r>
            <w:r w:rsidR="00BA328C" w:rsidRPr="004E27BE">
              <w:t xml:space="preserve">iscal </w:t>
            </w:r>
            <w:r w:rsidR="00995560">
              <w:t>o</w:t>
            </w:r>
            <w:r w:rsidR="00BA328C" w:rsidRPr="004E27BE">
              <w:t>fficer</w:t>
            </w:r>
            <w:r w:rsidR="00BA328C">
              <w:t>s</w:t>
            </w:r>
          </w:p>
        </w:tc>
        <w:tc>
          <w:tcPr>
            <w:tcW w:w="815" w:type="pct"/>
            <w:vAlign w:val="center"/>
          </w:tcPr>
          <w:p w14:paraId="74043537"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07A7F68" w14:textId="77777777" w:rsidR="00A6160C" w:rsidRPr="004E27BE" w:rsidRDefault="00A6160C" w:rsidP="008016D1">
            <w:pPr>
              <w:pStyle w:val="TableText"/>
              <w:jc w:val="center"/>
            </w:pPr>
            <w:r w:rsidRPr="004E27BE">
              <w:t>X</w:t>
            </w:r>
          </w:p>
        </w:tc>
      </w:tr>
      <w:tr w:rsidR="00A6160C" w:rsidRPr="004E27BE" w14:paraId="6B90AEF9" w14:textId="77777777" w:rsidTr="008016D1">
        <w:tc>
          <w:tcPr>
            <w:tcW w:w="3346" w:type="pct"/>
          </w:tcPr>
          <w:p w14:paraId="1FD21931" w14:textId="5EB600DA" w:rsidR="00A6160C" w:rsidRPr="004E27BE" w:rsidRDefault="00A6160C" w:rsidP="008016D1">
            <w:pPr>
              <w:pStyle w:val="TableText"/>
            </w:pPr>
            <w:r w:rsidRPr="004E27BE">
              <w:t xml:space="preserve">Chief </w:t>
            </w:r>
            <w:r w:rsidR="00995560">
              <w:t>i</w:t>
            </w:r>
            <w:r w:rsidR="00BA328C" w:rsidRPr="004E27BE">
              <w:t xml:space="preserve">nformation </w:t>
            </w:r>
            <w:r w:rsidR="00995560">
              <w:t>o</w:t>
            </w:r>
            <w:r w:rsidR="00BA328C" w:rsidRPr="004E27BE">
              <w:t>fficer</w:t>
            </w:r>
            <w:r w:rsidR="00BA328C">
              <w:t>s</w:t>
            </w:r>
          </w:p>
        </w:tc>
        <w:tc>
          <w:tcPr>
            <w:tcW w:w="815" w:type="pct"/>
            <w:vAlign w:val="center"/>
          </w:tcPr>
          <w:p w14:paraId="5A1D33E8"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D5D3395" w14:textId="77777777" w:rsidR="00A6160C" w:rsidRPr="004E27BE" w:rsidRDefault="00A6160C" w:rsidP="008016D1">
            <w:pPr>
              <w:pStyle w:val="TableText"/>
              <w:jc w:val="center"/>
            </w:pPr>
            <w:r w:rsidRPr="004E27BE">
              <w:t>X</w:t>
            </w:r>
          </w:p>
        </w:tc>
      </w:tr>
      <w:tr w:rsidR="00A6160C" w:rsidRPr="004E27BE" w14:paraId="4F915B6D" w14:textId="77777777" w:rsidTr="008016D1">
        <w:tc>
          <w:tcPr>
            <w:tcW w:w="3346" w:type="pct"/>
          </w:tcPr>
          <w:p w14:paraId="28956A1D" w14:textId="7BEA2602" w:rsidR="00A6160C" w:rsidRPr="004E27BE" w:rsidRDefault="00A6160C" w:rsidP="008016D1">
            <w:pPr>
              <w:pStyle w:val="TableText"/>
            </w:pPr>
            <w:r w:rsidRPr="004E27BE">
              <w:t xml:space="preserve">Chief </w:t>
            </w:r>
            <w:r w:rsidR="00995560">
              <w:t>m</w:t>
            </w:r>
            <w:r w:rsidR="00BA328C" w:rsidRPr="004E27BE">
              <w:t xml:space="preserve">edical </w:t>
            </w:r>
            <w:r w:rsidR="00995560">
              <w:t>o</w:t>
            </w:r>
            <w:r w:rsidR="00BA328C" w:rsidRPr="004E27BE">
              <w:t>fficer</w:t>
            </w:r>
            <w:r w:rsidR="00BA328C">
              <w:t>s</w:t>
            </w:r>
          </w:p>
        </w:tc>
        <w:tc>
          <w:tcPr>
            <w:tcW w:w="815" w:type="pct"/>
            <w:vAlign w:val="center"/>
          </w:tcPr>
          <w:p w14:paraId="0714A47E"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3DF733F7" w14:textId="77777777" w:rsidR="00A6160C" w:rsidRPr="004E27BE" w:rsidRDefault="00A6160C" w:rsidP="008016D1">
            <w:pPr>
              <w:pStyle w:val="TableText"/>
              <w:jc w:val="center"/>
            </w:pPr>
            <w:r w:rsidRPr="004E27BE">
              <w:t>X</w:t>
            </w:r>
          </w:p>
        </w:tc>
      </w:tr>
      <w:tr w:rsidR="00A6160C" w:rsidRPr="004E27BE" w14:paraId="78178506" w14:textId="77777777" w:rsidTr="008016D1">
        <w:tc>
          <w:tcPr>
            <w:tcW w:w="3346" w:type="pct"/>
          </w:tcPr>
          <w:p w14:paraId="166D567E" w14:textId="60C12258" w:rsidR="00A6160C" w:rsidRPr="004E27BE" w:rsidRDefault="00A6160C" w:rsidP="008016D1">
            <w:pPr>
              <w:pStyle w:val="TableText"/>
            </w:pPr>
            <w:r w:rsidRPr="004E27BE">
              <w:t>Secretar</w:t>
            </w:r>
            <w:r w:rsidR="00C53816">
              <w:t>ies</w:t>
            </w:r>
            <w:r w:rsidR="008B5C95">
              <w:t>/</w:t>
            </w:r>
            <w:r w:rsidR="00995560">
              <w:t>a</w:t>
            </w:r>
            <w:r w:rsidR="00BA328C">
              <w:t xml:space="preserve">dministrative </w:t>
            </w:r>
            <w:r w:rsidR="00995560">
              <w:t>a</w:t>
            </w:r>
            <w:r w:rsidR="00BA328C">
              <w:t>ssistants</w:t>
            </w:r>
          </w:p>
        </w:tc>
        <w:tc>
          <w:tcPr>
            <w:tcW w:w="815" w:type="pct"/>
            <w:vAlign w:val="center"/>
          </w:tcPr>
          <w:p w14:paraId="7B9BD6D8"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48E09B7" w14:textId="77777777" w:rsidR="00A6160C" w:rsidRPr="004E27BE" w:rsidRDefault="00A6160C" w:rsidP="008016D1">
            <w:pPr>
              <w:pStyle w:val="TableText"/>
              <w:jc w:val="center"/>
            </w:pPr>
            <w:r w:rsidRPr="004E27BE">
              <w:t>X</w:t>
            </w:r>
          </w:p>
        </w:tc>
      </w:tr>
      <w:tr w:rsidR="00A6160C" w:rsidRPr="004E27BE" w14:paraId="17A1336E" w14:textId="77777777" w:rsidTr="008016D1">
        <w:tc>
          <w:tcPr>
            <w:tcW w:w="3346" w:type="pct"/>
          </w:tcPr>
          <w:p w14:paraId="39572553" w14:textId="77777777" w:rsidR="00A6160C" w:rsidRPr="004E27BE" w:rsidRDefault="00A6160C" w:rsidP="008016D1">
            <w:pPr>
              <w:pStyle w:val="TableText"/>
            </w:pPr>
            <w:r w:rsidRPr="004E27BE">
              <w:t>Administrator</w:t>
            </w:r>
            <w:r w:rsidR="00C53816">
              <w:t>s</w:t>
            </w:r>
          </w:p>
        </w:tc>
        <w:tc>
          <w:tcPr>
            <w:tcW w:w="815" w:type="pct"/>
            <w:vAlign w:val="center"/>
          </w:tcPr>
          <w:p w14:paraId="5F3FBB97"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B0C72EA" w14:textId="77777777" w:rsidR="00A6160C" w:rsidRPr="004E27BE" w:rsidRDefault="00A6160C" w:rsidP="008016D1">
            <w:pPr>
              <w:pStyle w:val="TableText"/>
              <w:jc w:val="center"/>
            </w:pPr>
            <w:r w:rsidRPr="004E27BE">
              <w:t>X</w:t>
            </w:r>
          </w:p>
        </w:tc>
      </w:tr>
      <w:tr w:rsidR="00A6160C" w:rsidRPr="004E27BE" w14:paraId="2796AC70" w14:textId="77777777" w:rsidTr="008016D1">
        <w:tc>
          <w:tcPr>
            <w:tcW w:w="3346" w:type="pct"/>
          </w:tcPr>
          <w:p w14:paraId="1E3ED430" w14:textId="6C4F8154" w:rsidR="00A6160C" w:rsidRPr="004E27BE" w:rsidRDefault="00A6160C" w:rsidP="008016D1">
            <w:pPr>
              <w:pStyle w:val="TableText"/>
            </w:pPr>
            <w:r w:rsidRPr="004E27BE">
              <w:t>Director</w:t>
            </w:r>
            <w:r w:rsidR="00C53816">
              <w:t>s</w:t>
            </w:r>
            <w:r w:rsidRPr="004E27BE">
              <w:t xml:space="preserve"> of </w:t>
            </w:r>
            <w:r w:rsidR="00995560">
              <w:t>p</w:t>
            </w:r>
            <w:r w:rsidR="00BA328C" w:rsidRPr="004E27BE">
              <w:t xml:space="preserve">lanning </w:t>
            </w:r>
            <w:r w:rsidR="00F36EE4">
              <w:t>a</w:t>
            </w:r>
            <w:r w:rsidR="00BA328C" w:rsidRPr="004E27BE">
              <w:t xml:space="preserve">nd </w:t>
            </w:r>
            <w:r w:rsidR="00995560">
              <w:t>e</w:t>
            </w:r>
            <w:r w:rsidR="00BA328C" w:rsidRPr="004E27BE">
              <w:t>valuation</w:t>
            </w:r>
          </w:p>
        </w:tc>
        <w:tc>
          <w:tcPr>
            <w:tcW w:w="815" w:type="pct"/>
            <w:vAlign w:val="center"/>
          </w:tcPr>
          <w:p w14:paraId="6B5EE504"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3284B168" w14:textId="77777777" w:rsidR="00A6160C" w:rsidRPr="004E27BE" w:rsidRDefault="00A6160C" w:rsidP="008016D1">
            <w:pPr>
              <w:pStyle w:val="TableText"/>
              <w:jc w:val="center"/>
            </w:pPr>
            <w:r w:rsidRPr="004E27BE">
              <w:t>X</w:t>
            </w:r>
          </w:p>
        </w:tc>
      </w:tr>
      <w:tr w:rsidR="00A6160C" w:rsidRPr="004E27BE" w14:paraId="4BF28DCE" w14:textId="77777777" w:rsidTr="008016D1">
        <w:tc>
          <w:tcPr>
            <w:tcW w:w="3346" w:type="pct"/>
          </w:tcPr>
          <w:p w14:paraId="5A620D5E" w14:textId="41215AEB" w:rsidR="00A6160C" w:rsidRPr="004E27BE" w:rsidRDefault="00A6160C" w:rsidP="008016D1">
            <w:pPr>
              <w:pStyle w:val="TableText"/>
            </w:pPr>
            <w:r w:rsidRPr="004E27BE">
              <w:t xml:space="preserve">Clerk </w:t>
            </w:r>
            <w:r w:rsidR="00995560">
              <w:t>t</w:t>
            </w:r>
            <w:r w:rsidRPr="004E27BE">
              <w:t>ypist</w:t>
            </w:r>
            <w:r w:rsidR="00C53816">
              <w:t>s</w:t>
            </w:r>
          </w:p>
        </w:tc>
        <w:tc>
          <w:tcPr>
            <w:tcW w:w="815" w:type="pct"/>
            <w:vAlign w:val="center"/>
          </w:tcPr>
          <w:p w14:paraId="7EA7B054"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022476EA" w14:textId="77777777" w:rsidR="00A6160C" w:rsidRPr="004E27BE" w:rsidRDefault="00A6160C" w:rsidP="008016D1">
            <w:pPr>
              <w:pStyle w:val="TableText"/>
              <w:jc w:val="center"/>
            </w:pPr>
            <w:r w:rsidRPr="004E27BE">
              <w:t>X</w:t>
            </w:r>
          </w:p>
        </w:tc>
      </w:tr>
      <w:tr w:rsidR="00A6160C" w:rsidRPr="004E27BE" w14:paraId="0753A487" w14:textId="77777777" w:rsidTr="008016D1">
        <w:tc>
          <w:tcPr>
            <w:tcW w:w="3346" w:type="pct"/>
          </w:tcPr>
          <w:p w14:paraId="3336E46B" w14:textId="37A9B653" w:rsidR="00A6160C" w:rsidRPr="004E27BE" w:rsidRDefault="00A6160C" w:rsidP="008016D1">
            <w:pPr>
              <w:pStyle w:val="TableText"/>
            </w:pPr>
            <w:r w:rsidRPr="004E27BE">
              <w:t xml:space="preserve">Personnel </w:t>
            </w:r>
            <w:r w:rsidR="00995560">
              <w:t>d</w:t>
            </w:r>
            <w:r w:rsidRPr="004E27BE">
              <w:t>irector</w:t>
            </w:r>
            <w:r w:rsidR="00C53816">
              <w:t>s</w:t>
            </w:r>
          </w:p>
        </w:tc>
        <w:tc>
          <w:tcPr>
            <w:tcW w:w="815" w:type="pct"/>
            <w:vAlign w:val="center"/>
          </w:tcPr>
          <w:p w14:paraId="5BE59969"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123B485C" w14:textId="77777777" w:rsidR="00A6160C" w:rsidRPr="004E27BE" w:rsidRDefault="00A6160C" w:rsidP="008016D1">
            <w:pPr>
              <w:pStyle w:val="TableText"/>
              <w:jc w:val="center"/>
            </w:pPr>
            <w:r w:rsidRPr="004E27BE">
              <w:t>X</w:t>
            </w:r>
          </w:p>
        </w:tc>
      </w:tr>
      <w:tr w:rsidR="00A6160C" w:rsidRPr="004E27BE" w14:paraId="419243A0" w14:textId="77777777" w:rsidTr="008016D1">
        <w:tc>
          <w:tcPr>
            <w:tcW w:w="3346" w:type="pct"/>
          </w:tcPr>
          <w:p w14:paraId="2EDB7DE0" w14:textId="77777777" w:rsidR="00A6160C" w:rsidRPr="004E27BE" w:rsidRDefault="00A6160C" w:rsidP="008016D1">
            <w:pPr>
              <w:pStyle w:val="TableText"/>
            </w:pPr>
            <w:r w:rsidRPr="004E27BE">
              <w:t>Receptionist</w:t>
            </w:r>
            <w:r w:rsidR="00C53816">
              <w:t>s</w:t>
            </w:r>
          </w:p>
        </w:tc>
        <w:tc>
          <w:tcPr>
            <w:tcW w:w="815" w:type="pct"/>
            <w:vAlign w:val="center"/>
          </w:tcPr>
          <w:p w14:paraId="3578C202"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74B79313" w14:textId="77777777" w:rsidR="00A6160C" w:rsidRPr="004E27BE" w:rsidRDefault="00A6160C" w:rsidP="008016D1">
            <w:pPr>
              <w:pStyle w:val="TableText"/>
              <w:jc w:val="center"/>
            </w:pPr>
            <w:r w:rsidRPr="004E27BE">
              <w:t>X</w:t>
            </w:r>
          </w:p>
        </w:tc>
      </w:tr>
      <w:tr w:rsidR="00A6160C" w:rsidRPr="004E27BE" w14:paraId="5785AC7D" w14:textId="77777777" w:rsidTr="008016D1">
        <w:tc>
          <w:tcPr>
            <w:tcW w:w="3346" w:type="pct"/>
          </w:tcPr>
          <w:p w14:paraId="2339378E" w14:textId="04C45689" w:rsidR="00A6160C" w:rsidRPr="004E27BE" w:rsidRDefault="00A6160C" w:rsidP="008016D1">
            <w:pPr>
              <w:pStyle w:val="TableText"/>
            </w:pPr>
            <w:r w:rsidRPr="004E27BE">
              <w:t>Director</w:t>
            </w:r>
            <w:r w:rsidR="00C53816">
              <w:t>s</w:t>
            </w:r>
            <w:r w:rsidRPr="004E27BE">
              <w:t xml:space="preserve"> of </w:t>
            </w:r>
            <w:r w:rsidR="00995560">
              <w:t>m</w:t>
            </w:r>
            <w:r w:rsidRPr="004E27BE">
              <w:t>arketing</w:t>
            </w:r>
          </w:p>
        </w:tc>
        <w:tc>
          <w:tcPr>
            <w:tcW w:w="815" w:type="pct"/>
            <w:vAlign w:val="center"/>
          </w:tcPr>
          <w:p w14:paraId="651501AC"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71EE2170" w14:textId="77777777" w:rsidR="00A6160C" w:rsidRPr="004E27BE" w:rsidRDefault="00A6160C" w:rsidP="008016D1">
            <w:pPr>
              <w:pStyle w:val="TableText"/>
              <w:jc w:val="center"/>
            </w:pPr>
            <w:r w:rsidRPr="004E27BE">
              <w:t>X</w:t>
            </w:r>
          </w:p>
        </w:tc>
      </w:tr>
      <w:tr w:rsidR="00A6160C" w:rsidRPr="004E27BE" w14:paraId="2EAC67C0" w14:textId="77777777" w:rsidTr="008016D1">
        <w:tc>
          <w:tcPr>
            <w:tcW w:w="3346" w:type="pct"/>
          </w:tcPr>
          <w:p w14:paraId="3E371958" w14:textId="7B388B13" w:rsidR="00A6160C" w:rsidRPr="004E27BE" w:rsidRDefault="00A6160C" w:rsidP="008016D1">
            <w:pPr>
              <w:pStyle w:val="TableText"/>
            </w:pPr>
            <w:r w:rsidRPr="004E27BE">
              <w:t xml:space="preserve">Marketing </w:t>
            </w:r>
            <w:r w:rsidR="00995560">
              <w:t>r</w:t>
            </w:r>
            <w:r w:rsidRPr="004E27BE">
              <w:t>epresentative</w:t>
            </w:r>
            <w:r w:rsidR="00C53816">
              <w:t>s</w:t>
            </w:r>
          </w:p>
        </w:tc>
        <w:tc>
          <w:tcPr>
            <w:tcW w:w="815" w:type="pct"/>
            <w:vAlign w:val="center"/>
          </w:tcPr>
          <w:p w14:paraId="62D407F4"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7B420450" w14:textId="77777777" w:rsidR="00A6160C" w:rsidRPr="004E27BE" w:rsidRDefault="00A6160C" w:rsidP="008016D1">
            <w:pPr>
              <w:pStyle w:val="TableText"/>
              <w:jc w:val="center"/>
            </w:pPr>
            <w:r w:rsidRPr="004E27BE">
              <w:t>X</w:t>
            </w:r>
          </w:p>
        </w:tc>
      </w:tr>
      <w:tr w:rsidR="00A6160C" w:rsidRPr="004E27BE" w14:paraId="7D644B6C" w14:textId="77777777" w:rsidTr="008016D1">
        <w:tc>
          <w:tcPr>
            <w:tcW w:w="3346" w:type="pct"/>
            <w:tcBorders>
              <w:bottom w:val="single" w:sz="4" w:space="0" w:color="1F497D" w:themeColor="text2"/>
            </w:tcBorders>
          </w:tcPr>
          <w:p w14:paraId="2714FFCD" w14:textId="7D26B450" w:rsidR="00A6160C" w:rsidRPr="004E27BE" w:rsidRDefault="00A6160C" w:rsidP="008016D1">
            <w:pPr>
              <w:pStyle w:val="TableText"/>
            </w:pPr>
            <w:r w:rsidRPr="004E27BE">
              <w:t>Enrollment/</w:t>
            </w:r>
            <w:r w:rsidR="00995560">
              <w:t>s</w:t>
            </w:r>
            <w:r w:rsidR="00BA328C" w:rsidRPr="004E27BE">
              <w:t xml:space="preserve">ervice </w:t>
            </w:r>
            <w:r w:rsidR="00995560">
              <w:t>r</w:t>
            </w:r>
            <w:r w:rsidR="00BA328C" w:rsidRPr="004E27BE">
              <w:t>epresentative</w:t>
            </w:r>
            <w:r w:rsidR="00BA328C">
              <w:t>s</w:t>
            </w:r>
          </w:p>
        </w:tc>
        <w:tc>
          <w:tcPr>
            <w:tcW w:w="815" w:type="pct"/>
            <w:tcBorders>
              <w:bottom w:val="single" w:sz="4" w:space="0" w:color="1F497D" w:themeColor="text2"/>
            </w:tcBorders>
            <w:vAlign w:val="center"/>
          </w:tcPr>
          <w:p w14:paraId="6BA62726"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6038C82D" w14:textId="77777777" w:rsidR="00A6160C" w:rsidRPr="004E27BE" w:rsidRDefault="00A6160C" w:rsidP="008016D1">
            <w:pPr>
              <w:pStyle w:val="TableText"/>
              <w:jc w:val="center"/>
            </w:pPr>
            <w:r w:rsidRPr="004E27BE">
              <w:t>X</w:t>
            </w:r>
          </w:p>
        </w:tc>
      </w:tr>
      <w:tr w:rsidR="00A6160C" w:rsidRPr="004E27BE" w14:paraId="553E373C" w14:textId="77777777" w:rsidTr="008016D1">
        <w:tc>
          <w:tcPr>
            <w:tcW w:w="3346" w:type="pct"/>
            <w:tcBorders>
              <w:top w:val="single" w:sz="4" w:space="0" w:color="1F497D" w:themeColor="text2"/>
            </w:tcBorders>
            <w:shd w:val="clear" w:color="auto" w:fill="899EA6"/>
          </w:tcPr>
          <w:p w14:paraId="0BAE6FB7" w14:textId="77777777" w:rsidR="00A6160C" w:rsidRPr="008016D1" w:rsidRDefault="00A6160C" w:rsidP="008016D1">
            <w:pPr>
              <w:pStyle w:val="TableText"/>
              <w:rPr>
                <w:color w:val="EEECE1" w:themeColor="background2"/>
              </w:rPr>
            </w:pPr>
            <w:r w:rsidRPr="008016D1">
              <w:rPr>
                <w:b/>
                <w:color w:val="EEECE1" w:themeColor="background2"/>
              </w:rPr>
              <w:t>Fiscal and Billing Staff</w:t>
            </w:r>
            <w:r w:rsidR="00A43EE1" w:rsidRPr="008016D1">
              <w:rPr>
                <w:color w:val="EEECE1" w:themeColor="background2"/>
              </w:rPr>
              <w:t xml:space="preserve"> (Line 30b)</w:t>
            </w:r>
          </w:p>
        </w:tc>
        <w:tc>
          <w:tcPr>
            <w:tcW w:w="815" w:type="pct"/>
            <w:tcBorders>
              <w:top w:val="single" w:sz="4" w:space="0" w:color="1F497D" w:themeColor="text2"/>
            </w:tcBorders>
            <w:shd w:val="clear" w:color="auto" w:fill="899EA6"/>
            <w:vAlign w:val="center"/>
          </w:tcPr>
          <w:p w14:paraId="3E006E29" w14:textId="77777777" w:rsidR="00A6160C" w:rsidRPr="008016D1" w:rsidRDefault="00A6160C"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318EFAF4" w14:textId="77777777" w:rsidR="00A6160C" w:rsidRPr="008016D1" w:rsidRDefault="00A6160C" w:rsidP="008016D1">
            <w:pPr>
              <w:pStyle w:val="TableText"/>
              <w:jc w:val="center"/>
              <w:rPr>
                <w:color w:val="899EA6"/>
              </w:rPr>
            </w:pPr>
            <w:r w:rsidRPr="008016D1">
              <w:rPr>
                <w:color w:val="899EA6"/>
              </w:rPr>
              <w:t>&lt;blank&gt;</w:t>
            </w:r>
          </w:p>
        </w:tc>
      </w:tr>
      <w:tr w:rsidR="00A6160C" w:rsidRPr="004E27BE" w14:paraId="475E4849" w14:textId="77777777" w:rsidTr="008016D1">
        <w:tc>
          <w:tcPr>
            <w:tcW w:w="3346" w:type="pct"/>
          </w:tcPr>
          <w:p w14:paraId="4ED9D568" w14:textId="50E06217" w:rsidR="00A6160C" w:rsidRPr="004E27BE" w:rsidRDefault="00A6160C" w:rsidP="008016D1">
            <w:pPr>
              <w:pStyle w:val="TableText"/>
            </w:pPr>
            <w:r w:rsidRPr="004E27BE">
              <w:t xml:space="preserve">Finance </w:t>
            </w:r>
            <w:r w:rsidR="00995560">
              <w:t>d</w:t>
            </w:r>
            <w:r w:rsidRPr="004E27BE">
              <w:t>irector</w:t>
            </w:r>
            <w:r w:rsidR="00C53816">
              <w:t>s</w:t>
            </w:r>
          </w:p>
        </w:tc>
        <w:tc>
          <w:tcPr>
            <w:tcW w:w="815" w:type="pct"/>
            <w:vAlign w:val="center"/>
          </w:tcPr>
          <w:p w14:paraId="15DCE41B"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562793CF" w14:textId="77777777" w:rsidR="00A6160C" w:rsidRPr="004E27BE" w:rsidRDefault="00A6160C" w:rsidP="008016D1">
            <w:pPr>
              <w:pStyle w:val="TableText"/>
              <w:jc w:val="center"/>
            </w:pPr>
            <w:r w:rsidRPr="004E27BE">
              <w:t>X</w:t>
            </w:r>
          </w:p>
        </w:tc>
      </w:tr>
      <w:tr w:rsidR="00A6160C" w:rsidRPr="004E27BE" w14:paraId="4F92BFEE" w14:textId="77777777" w:rsidTr="008016D1">
        <w:tc>
          <w:tcPr>
            <w:tcW w:w="3346" w:type="pct"/>
          </w:tcPr>
          <w:p w14:paraId="0707FB6E" w14:textId="77777777" w:rsidR="00A6160C" w:rsidRPr="004E27BE" w:rsidRDefault="00A6160C" w:rsidP="008016D1">
            <w:pPr>
              <w:pStyle w:val="TableText"/>
            </w:pPr>
            <w:r w:rsidRPr="004E27BE">
              <w:t>Accountant</w:t>
            </w:r>
            <w:r w:rsidR="00C53816">
              <w:t>s</w:t>
            </w:r>
          </w:p>
        </w:tc>
        <w:tc>
          <w:tcPr>
            <w:tcW w:w="815" w:type="pct"/>
            <w:vAlign w:val="center"/>
          </w:tcPr>
          <w:p w14:paraId="58455572"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76EBCFE0" w14:textId="77777777" w:rsidR="00A6160C" w:rsidRPr="004E27BE" w:rsidRDefault="00A6160C" w:rsidP="008016D1">
            <w:pPr>
              <w:pStyle w:val="TableText"/>
              <w:jc w:val="center"/>
            </w:pPr>
            <w:r w:rsidRPr="004E27BE">
              <w:t>X</w:t>
            </w:r>
          </w:p>
        </w:tc>
      </w:tr>
      <w:tr w:rsidR="00A6160C" w:rsidRPr="004E27BE" w14:paraId="49167EDA" w14:textId="77777777" w:rsidTr="008016D1">
        <w:tc>
          <w:tcPr>
            <w:tcW w:w="3346" w:type="pct"/>
          </w:tcPr>
          <w:p w14:paraId="4BD9FB88" w14:textId="77777777" w:rsidR="00A6160C" w:rsidRPr="004E27BE" w:rsidRDefault="00A6160C" w:rsidP="008016D1">
            <w:pPr>
              <w:pStyle w:val="TableText"/>
            </w:pPr>
            <w:r w:rsidRPr="004E27BE">
              <w:t>Bookkeeper</w:t>
            </w:r>
            <w:r w:rsidR="00C53816">
              <w:t>s</w:t>
            </w:r>
          </w:p>
        </w:tc>
        <w:tc>
          <w:tcPr>
            <w:tcW w:w="815" w:type="pct"/>
            <w:vAlign w:val="center"/>
          </w:tcPr>
          <w:p w14:paraId="049363BB"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565AFD0" w14:textId="77777777" w:rsidR="00A6160C" w:rsidRPr="004E27BE" w:rsidRDefault="00A6160C" w:rsidP="008016D1">
            <w:pPr>
              <w:pStyle w:val="TableText"/>
              <w:jc w:val="center"/>
            </w:pPr>
            <w:r w:rsidRPr="004E27BE">
              <w:t>X</w:t>
            </w:r>
          </w:p>
        </w:tc>
      </w:tr>
      <w:tr w:rsidR="00A6160C" w:rsidRPr="004E27BE" w14:paraId="77394AF5" w14:textId="77777777" w:rsidTr="008016D1">
        <w:tc>
          <w:tcPr>
            <w:tcW w:w="3346" w:type="pct"/>
          </w:tcPr>
          <w:p w14:paraId="7F0D4530" w14:textId="4B1FDDF4" w:rsidR="00A6160C" w:rsidRPr="004E27BE" w:rsidRDefault="00A6160C" w:rsidP="008016D1">
            <w:pPr>
              <w:pStyle w:val="TableText"/>
            </w:pPr>
            <w:r w:rsidRPr="004E27BE">
              <w:t xml:space="preserve">Billing </w:t>
            </w:r>
            <w:r w:rsidR="00995560">
              <w:t>c</w:t>
            </w:r>
            <w:r w:rsidRPr="004E27BE">
              <w:t>lerk</w:t>
            </w:r>
            <w:r w:rsidR="00C53816">
              <w:t>s</w:t>
            </w:r>
          </w:p>
        </w:tc>
        <w:tc>
          <w:tcPr>
            <w:tcW w:w="815" w:type="pct"/>
            <w:vAlign w:val="center"/>
          </w:tcPr>
          <w:p w14:paraId="3B243408"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76ECD877" w14:textId="77777777" w:rsidR="00A6160C" w:rsidRPr="004E27BE" w:rsidRDefault="00A6160C" w:rsidP="008016D1">
            <w:pPr>
              <w:pStyle w:val="TableText"/>
              <w:jc w:val="center"/>
            </w:pPr>
            <w:r w:rsidRPr="004E27BE">
              <w:t>X</w:t>
            </w:r>
          </w:p>
        </w:tc>
      </w:tr>
      <w:tr w:rsidR="00A6160C" w:rsidRPr="004E27BE" w14:paraId="6BCA5662" w14:textId="77777777" w:rsidTr="008016D1">
        <w:tc>
          <w:tcPr>
            <w:tcW w:w="3346" w:type="pct"/>
          </w:tcPr>
          <w:p w14:paraId="6BFD9169" w14:textId="77777777" w:rsidR="00A6160C" w:rsidRPr="004E27BE" w:rsidRDefault="00A6160C" w:rsidP="008016D1">
            <w:pPr>
              <w:pStyle w:val="TableText"/>
            </w:pPr>
            <w:r w:rsidRPr="004E27BE">
              <w:t>Cashier</w:t>
            </w:r>
            <w:r w:rsidR="00C53816">
              <w:t>s</w:t>
            </w:r>
          </w:p>
        </w:tc>
        <w:tc>
          <w:tcPr>
            <w:tcW w:w="815" w:type="pct"/>
            <w:vAlign w:val="center"/>
          </w:tcPr>
          <w:p w14:paraId="79C06573"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500D3CD" w14:textId="77777777" w:rsidR="00A6160C" w:rsidRPr="004E27BE" w:rsidRDefault="00A6160C" w:rsidP="008016D1">
            <w:pPr>
              <w:pStyle w:val="TableText"/>
              <w:jc w:val="center"/>
            </w:pPr>
            <w:r w:rsidRPr="004E27BE">
              <w:t>X</w:t>
            </w:r>
          </w:p>
        </w:tc>
      </w:tr>
      <w:tr w:rsidR="00A6160C" w:rsidRPr="004E27BE" w14:paraId="37CF87F6" w14:textId="77777777" w:rsidTr="008016D1">
        <w:tc>
          <w:tcPr>
            <w:tcW w:w="3346" w:type="pct"/>
            <w:tcBorders>
              <w:bottom w:val="single" w:sz="4" w:space="0" w:color="1F497D" w:themeColor="text2"/>
            </w:tcBorders>
          </w:tcPr>
          <w:p w14:paraId="4C60D18E" w14:textId="35DFB429" w:rsidR="00A6160C" w:rsidRPr="004E27BE" w:rsidRDefault="00A6160C" w:rsidP="008016D1">
            <w:pPr>
              <w:pStyle w:val="TableText"/>
            </w:pPr>
            <w:r w:rsidRPr="004E27BE">
              <w:t xml:space="preserve">Data </w:t>
            </w:r>
            <w:r w:rsidR="00995560">
              <w:t>e</w:t>
            </w:r>
            <w:r w:rsidR="00BA328C" w:rsidRPr="004E27BE">
              <w:t xml:space="preserve">ntry </w:t>
            </w:r>
            <w:r w:rsidR="00995560">
              <w:t>c</w:t>
            </w:r>
            <w:r w:rsidR="00BA328C" w:rsidRPr="004E27BE">
              <w:t>lerk</w:t>
            </w:r>
            <w:r w:rsidR="00BA328C">
              <w:t>s</w:t>
            </w:r>
          </w:p>
        </w:tc>
        <w:tc>
          <w:tcPr>
            <w:tcW w:w="815" w:type="pct"/>
            <w:tcBorders>
              <w:bottom w:val="single" w:sz="4" w:space="0" w:color="1F497D" w:themeColor="text2"/>
            </w:tcBorders>
            <w:vAlign w:val="center"/>
          </w:tcPr>
          <w:p w14:paraId="39541A6A"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6A862893" w14:textId="77777777" w:rsidR="00A6160C" w:rsidRPr="004E27BE" w:rsidRDefault="00A6160C" w:rsidP="008016D1">
            <w:pPr>
              <w:pStyle w:val="TableText"/>
              <w:jc w:val="center"/>
            </w:pPr>
            <w:r w:rsidRPr="004E27BE">
              <w:t>X</w:t>
            </w:r>
          </w:p>
        </w:tc>
      </w:tr>
    </w:tbl>
    <w:p w14:paraId="144824BB" w14:textId="77777777" w:rsidR="00F36EE4" w:rsidRDefault="00F36EE4">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5D77D46B"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2EB5CC96" w14:textId="77777777" w:rsidR="00F36EE4" w:rsidRPr="004E27BE" w:rsidRDefault="00F36EE4" w:rsidP="00B26B87">
            <w:pPr>
              <w:pStyle w:val="TableText"/>
            </w:pPr>
            <w:r w:rsidRPr="004E27BE">
              <w:t>Personnel by Major Service Category</w:t>
            </w:r>
          </w:p>
        </w:tc>
        <w:tc>
          <w:tcPr>
            <w:tcW w:w="815" w:type="pct"/>
          </w:tcPr>
          <w:p w14:paraId="0F76683E" w14:textId="77777777" w:rsidR="00F36EE4" w:rsidRPr="004E27BE" w:rsidRDefault="00F36EE4" w:rsidP="00B26B87">
            <w:pPr>
              <w:pStyle w:val="TableText"/>
              <w:jc w:val="center"/>
            </w:pPr>
            <w:r w:rsidRPr="004E27BE">
              <w:t>Provider</w:t>
            </w:r>
          </w:p>
        </w:tc>
        <w:tc>
          <w:tcPr>
            <w:tcW w:w="839" w:type="pct"/>
          </w:tcPr>
          <w:p w14:paraId="4C89CC84" w14:textId="77777777" w:rsidR="00F36EE4" w:rsidRPr="004E27BE" w:rsidRDefault="00F36EE4" w:rsidP="00B26B87">
            <w:pPr>
              <w:pStyle w:val="TableText"/>
              <w:jc w:val="center"/>
            </w:pPr>
            <w:r w:rsidRPr="004E27BE">
              <w:t>Non-Provider</w:t>
            </w:r>
          </w:p>
        </w:tc>
      </w:tr>
      <w:tr w:rsidR="00A6160C" w:rsidRPr="004E27BE" w14:paraId="585A199A" w14:textId="77777777" w:rsidTr="008016D1">
        <w:tc>
          <w:tcPr>
            <w:tcW w:w="3346" w:type="pct"/>
            <w:tcBorders>
              <w:top w:val="single" w:sz="4" w:space="0" w:color="1F497D" w:themeColor="text2"/>
            </w:tcBorders>
            <w:shd w:val="clear" w:color="auto" w:fill="899EA6"/>
          </w:tcPr>
          <w:p w14:paraId="2F9FCC2C" w14:textId="77777777" w:rsidR="00A6160C" w:rsidRPr="008016D1" w:rsidRDefault="00A6160C" w:rsidP="008016D1">
            <w:pPr>
              <w:pStyle w:val="TableText"/>
              <w:rPr>
                <w:color w:val="EEECE1" w:themeColor="background2"/>
              </w:rPr>
            </w:pPr>
            <w:r w:rsidRPr="008016D1">
              <w:rPr>
                <w:b/>
                <w:color w:val="EEECE1" w:themeColor="background2"/>
              </w:rPr>
              <w:t>IT Staff</w:t>
            </w:r>
            <w:r w:rsidRPr="008016D1">
              <w:rPr>
                <w:color w:val="EEECE1" w:themeColor="background2"/>
              </w:rPr>
              <w:t xml:space="preserve"> (Line 30c)</w:t>
            </w:r>
          </w:p>
        </w:tc>
        <w:tc>
          <w:tcPr>
            <w:tcW w:w="815" w:type="pct"/>
            <w:tcBorders>
              <w:top w:val="single" w:sz="4" w:space="0" w:color="1F497D" w:themeColor="text2"/>
            </w:tcBorders>
            <w:shd w:val="clear" w:color="auto" w:fill="899EA6"/>
            <w:vAlign w:val="center"/>
          </w:tcPr>
          <w:p w14:paraId="20688BBA" w14:textId="77777777" w:rsidR="00A6160C" w:rsidRPr="008016D1" w:rsidRDefault="00A6160C"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65C52CF1" w14:textId="77777777" w:rsidR="00A6160C" w:rsidRPr="008016D1" w:rsidRDefault="00A6160C" w:rsidP="008016D1">
            <w:pPr>
              <w:pStyle w:val="TableText"/>
              <w:jc w:val="center"/>
              <w:rPr>
                <w:color w:val="899EA6"/>
              </w:rPr>
            </w:pPr>
            <w:r w:rsidRPr="008016D1">
              <w:rPr>
                <w:color w:val="899EA6"/>
              </w:rPr>
              <w:t>&lt;blank&gt;</w:t>
            </w:r>
          </w:p>
        </w:tc>
      </w:tr>
      <w:tr w:rsidR="00A6160C" w:rsidRPr="004E27BE" w14:paraId="259E4D87" w14:textId="77777777" w:rsidTr="008016D1">
        <w:tc>
          <w:tcPr>
            <w:tcW w:w="3346" w:type="pct"/>
          </w:tcPr>
          <w:p w14:paraId="1395130C" w14:textId="620F5445" w:rsidR="00A6160C" w:rsidRPr="004E27BE" w:rsidRDefault="00A6160C" w:rsidP="008016D1">
            <w:pPr>
              <w:pStyle w:val="TableText"/>
            </w:pPr>
            <w:r w:rsidRPr="004E27BE">
              <w:t>Director</w:t>
            </w:r>
            <w:r w:rsidR="00C53816">
              <w:t>s</w:t>
            </w:r>
            <w:r w:rsidRPr="004E27BE">
              <w:t xml:space="preserve"> of </w:t>
            </w:r>
            <w:r w:rsidR="00995560">
              <w:t>d</w:t>
            </w:r>
            <w:r w:rsidR="00BA328C" w:rsidRPr="004E27BE">
              <w:t xml:space="preserve">ata </w:t>
            </w:r>
            <w:r w:rsidR="00995560">
              <w:t>p</w:t>
            </w:r>
            <w:r w:rsidR="00BA328C" w:rsidRPr="004E27BE">
              <w:t>rocessing</w:t>
            </w:r>
          </w:p>
        </w:tc>
        <w:tc>
          <w:tcPr>
            <w:tcW w:w="815" w:type="pct"/>
            <w:vAlign w:val="center"/>
          </w:tcPr>
          <w:p w14:paraId="59086EA0"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3388E3F7" w14:textId="77777777" w:rsidR="00A6160C" w:rsidRPr="004E27BE" w:rsidRDefault="00A6160C" w:rsidP="008016D1">
            <w:pPr>
              <w:pStyle w:val="TableText"/>
              <w:jc w:val="center"/>
            </w:pPr>
            <w:r w:rsidRPr="004E27BE">
              <w:t>X</w:t>
            </w:r>
          </w:p>
        </w:tc>
      </w:tr>
      <w:tr w:rsidR="00A6160C" w:rsidRPr="004E27BE" w14:paraId="26CF0336" w14:textId="77777777" w:rsidTr="008016D1">
        <w:tc>
          <w:tcPr>
            <w:tcW w:w="3346" w:type="pct"/>
          </w:tcPr>
          <w:p w14:paraId="451102DE" w14:textId="77777777" w:rsidR="00A6160C" w:rsidRPr="004E27BE" w:rsidRDefault="00A6160C" w:rsidP="008016D1">
            <w:pPr>
              <w:pStyle w:val="TableText"/>
            </w:pPr>
            <w:r w:rsidRPr="004E27BE">
              <w:t>Programmer</w:t>
            </w:r>
            <w:r w:rsidR="00C53816">
              <w:t>s</w:t>
            </w:r>
          </w:p>
        </w:tc>
        <w:tc>
          <w:tcPr>
            <w:tcW w:w="815" w:type="pct"/>
            <w:vAlign w:val="center"/>
          </w:tcPr>
          <w:p w14:paraId="38A7DBC9"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1AA77F65" w14:textId="77777777" w:rsidR="00A6160C" w:rsidRPr="004E27BE" w:rsidRDefault="00A6160C" w:rsidP="008016D1">
            <w:pPr>
              <w:pStyle w:val="TableText"/>
              <w:jc w:val="center"/>
            </w:pPr>
            <w:r w:rsidRPr="004E27BE">
              <w:t>X</w:t>
            </w:r>
          </w:p>
        </w:tc>
      </w:tr>
      <w:tr w:rsidR="00A6160C" w:rsidRPr="004E27BE" w14:paraId="50A1A31E" w14:textId="77777777" w:rsidTr="008016D1">
        <w:tc>
          <w:tcPr>
            <w:tcW w:w="3346" w:type="pct"/>
          </w:tcPr>
          <w:p w14:paraId="6EBAE6F6" w14:textId="62FC0995" w:rsidR="00A6160C" w:rsidRPr="004E27BE" w:rsidRDefault="00A6160C" w:rsidP="008016D1">
            <w:pPr>
              <w:pStyle w:val="TableText"/>
            </w:pPr>
            <w:r w:rsidRPr="004E27BE">
              <w:t xml:space="preserve">IT </w:t>
            </w:r>
            <w:r w:rsidR="00995560">
              <w:t>h</w:t>
            </w:r>
            <w:r w:rsidR="00BA328C" w:rsidRPr="004E27BE">
              <w:t xml:space="preserve">elp </w:t>
            </w:r>
            <w:r w:rsidR="00995560">
              <w:t>d</w:t>
            </w:r>
            <w:r w:rsidR="00BA328C" w:rsidRPr="004E27BE">
              <w:t xml:space="preserve">esk </w:t>
            </w:r>
            <w:r w:rsidR="00995560">
              <w:t>t</w:t>
            </w:r>
            <w:r w:rsidR="00BA328C" w:rsidRPr="004E27BE">
              <w:t>echnician</w:t>
            </w:r>
            <w:r w:rsidR="00BA328C">
              <w:t>s</w:t>
            </w:r>
          </w:p>
        </w:tc>
        <w:tc>
          <w:tcPr>
            <w:tcW w:w="815" w:type="pct"/>
            <w:vAlign w:val="center"/>
          </w:tcPr>
          <w:p w14:paraId="133B5BFD"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744ACAF" w14:textId="77777777" w:rsidR="00A6160C" w:rsidRPr="004E27BE" w:rsidRDefault="00A6160C" w:rsidP="008016D1">
            <w:pPr>
              <w:pStyle w:val="TableText"/>
              <w:jc w:val="center"/>
            </w:pPr>
            <w:r w:rsidRPr="004E27BE">
              <w:t>X</w:t>
            </w:r>
          </w:p>
        </w:tc>
      </w:tr>
      <w:tr w:rsidR="00A6160C" w:rsidRPr="004E27BE" w14:paraId="566B4C48" w14:textId="77777777" w:rsidTr="008016D1">
        <w:tc>
          <w:tcPr>
            <w:tcW w:w="3346" w:type="pct"/>
            <w:tcBorders>
              <w:bottom w:val="single" w:sz="4" w:space="0" w:color="1F497D" w:themeColor="text2"/>
            </w:tcBorders>
          </w:tcPr>
          <w:p w14:paraId="63FBA52A" w14:textId="35DB3B6E" w:rsidR="00A6160C" w:rsidRPr="004E27BE" w:rsidRDefault="00A6160C" w:rsidP="008016D1">
            <w:pPr>
              <w:pStyle w:val="TableText"/>
            </w:pPr>
            <w:r w:rsidRPr="004E27BE">
              <w:t xml:space="preserve">Data </w:t>
            </w:r>
            <w:r w:rsidR="00995560">
              <w:t>e</w:t>
            </w:r>
            <w:r w:rsidR="00BA328C" w:rsidRPr="004E27BE">
              <w:t xml:space="preserve">ntry </w:t>
            </w:r>
            <w:r w:rsidR="00995560">
              <w:t>c</w:t>
            </w:r>
            <w:r w:rsidR="00BA328C" w:rsidRPr="004E27BE">
              <w:t>lerk</w:t>
            </w:r>
            <w:r w:rsidR="00BA328C">
              <w:t>s</w:t>
            </w:r>
          </w:p>
        </w:tc>
        <w:tc>
          <w:tcPr>
            <w:tcW w:w="815" w:type="pct"/>
            <w:tcBorders>
              <w:bottom w:val="single" w:sz="4" w:space="0" w:color="1F497D" w:themeColor="text2"/>
            </w:tcBorders>
            <w:vAlign w:val="center"/>
          </w:tcPr>
          <w:p w14:paraId="47FC3258"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31243E00" w14:textId="77777777" w:rsidR="00A6160C" w:rsidRPr="004E27BE" w:rsidRDefault="00A6160C" w:rsidP="008016D1">
            <w:pPr>
              <w:pStyle w:val="TableText"/>
              <w:jc w:val="center"/>
            </w:pPr>
            <w:r w:rsidRPr="004E27BE">
              <w:t>X</w:t>
            </w:r>
          </w:p>
        </w:tc>
      </w:tr>
      <w:tr w:rsidR="00A6160C" w:rsidRPr="004E27BE" w14:paraId="2DF17AEB" w14:textId="77777777" w:rsidTr="008016D1">
        <w:tc>
          <w:tcPr>
            <w:tcW w:w="3346" w:type="pct"/>
            <w:tcBorders>
              <w:top w:val="single" w:sz="4" w:space="0" w:color="1F497D" w:themeColor="text2"/>
            </w:tcBorders>
            <w:shd w:val="clear" w:color="auto" w:fill="899EA6"/>
          </w:tcPr>
          <w:p w14:paraId="6D5A4E87" w14:textId="77777777" w:rsidR="00A6160C" w:rsidRPr="008016D1" w:rsidRDefault="00A6160C" w:rsidP="008016D1">
            <w:pPr>
              <w:pStyle w:val="TableText"/>
              <w:rPr>
                <w:color w:val="EEECE1" w:themeColor="background2"/>
              </w:rPr>
            </w:pPr>
            <w:r w:rsidRPr="008016D1">
              <w:rPr>
                <w:b/>
                <w:color w:val="EEECE1" w:themeColor="background2"/>
              </w:rPr>
              <w:t>Facility</w:t>
            </w:r>
            <w:r w:rsidRPr="008016D1">
              <w:rPr>
                <w:color w:val="EEECE1" w:themeColor="background2"/>
              </w:rPr>
              <w:t xml:space="preserve"> (Line 31)</w:t>
            </w:r>
          </w:p>
        </w:tc>
        <w:tc>
          <w:tcPr>
            <w:tcW w:w="815" w:type="pct"/>
            <w:tcBorders>
              <w:top w:val="single" w:sz="4" w:space="0" w:color="1F497D" w:themeColor="text2"/>
            </w:tcBorders>
            <w:shd w:val="clear" w:color="auto" w:fill="899EA6"/>
            <w:vAlign w:val="center"/>
          </w:tcPr>
          <w:p w14:paraId="3C839238" w14:textId="77777777" w:rsidR="00A6160C" w:rsidRPr="008016D1" w:rsidRDefault="00A6160C"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1E8D4DE1" w14:textId="77777777" w:rsidR="00A6160C" w:rsidRPr="008016D1" w:rsidRDefault="00A6160C" w:rsidP="008016D1">
            <w:pPr>
              <w:pStyle w:val="TableText"/>
              <w:jc w:val="center"/>
              <w:rPr>
                <w:color w:val="899EA6"/>
              </w:rPr>
            </w:pPr>
            <w:r w:rsidRPr="008016D1">
              <w:rPr>
                <w:color w:val="899EA6"/>
              </w:rPr>
              <w:t>&lt;blank&gt;</w:t>
            </w:r>
          </w:p>
        </w:tc>
      </w:tr>
      <w:tr w:rsidR="00A6160C" w:rsidRPr="004E27BE" w14:paraId="6478297B" w14:textId="77777777" w:rsidTr="008016D1">
        <w:tc>
          <w:tcPr>
            <w:tcW w:w="3346" w:type="pct"/>
          </w:tcPr>
          <w:p w14:paraId="24055C78" w14:textId="3683C866" w:rsidR="00A6160C" w:rsidRPr="004E27BE" w:rsidRDefault="00A6160C" w:rsidP="008016D1">
            <w:pPr>
              <w:pStyle w:val="TableText"/>
            </w:pPr>
            <w:r w:rsidRPr="004E27BE">
              <w:t>Janitor</w:t>
            </w:r>
            <w:r w:rsidR="00C53816">
              <w:t>s</w:t>
            </w:r>
            <w:r w:rsidRPr="004E27BE">
              <w:t>/</w:t>
            </w:r>
            <w:r w:rsidR="00995560">
              <w:t>c</w:t>
            </w:r>
            <w:r w:rsidRPr="004E27BE">
              <w:t>ustodian</w:t>
            </w:r>
            <w:r w:rsidR="00C53816">
              <w:t>s</w:t>
            </w:r>
          </w:p>
        </w:tc>
        <w:tc>
          <w:tcPr>
            <w:tcW w:w="815" w:type="pct"/>
            <w:vAlign w:val="center"/>
          </w:tcPr>
          <w:p w14:paraId="7CB92BED"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6D7161C" w14:textId="77777777" w:rsidR="00A6160C" w:rsidRPr="004E27BE" w:rsidRDefault="00A6160C" w:rsidP="008016D1">
            <w:pPr>
              <w:pStyle w:val="TableText"/>
              <w:jc w:val="center"/>
            </w:pPr>
            <w:r w:rsidRPr="004E27BE">
              <w:t>X</w:t>
            </w:r>
          </w:p>
        </w:tc>
      </w:tr>
      <w:tr w:rsidR="00A6160C" w:rsidRPr="004E27BE" w14:paraId="5C1FE6FF" w14:textId="77777777" w:rsidTr="008016D1">
        <w:tc>
          <w:tcPr>
            <w:tcW w:w="3346" w:type="pct"/>
          </w:tcPr>
          <w:p w14:paraId="70DC3071" w14:textId="78ABB7EF" w:rsidR="00A6160C" w:rsidRPr="004E27BE" w:rsidRDefault="00A6160C" w:rsidP="008016D1">
            <w:pPr>
              <w:pStyle w:val="TableText"/>
            </w:pPr>
            <w:r w:rsidRPr="004E27BE">
              <w:t xml:space="preserve">Security </w:t>
            </w:r>
            <w:r w:rsidR="00995560">
              <w:t>g</w:t>
            </w:r>
            <w:r w:rsidRPr="004E27BE">
              <w:t>uard</w:t>
            </w:r>
            <w:r w:rsidR="00C53816">
              <w:t>s</w:t>
            </w:r>
          </w:p>
        </w:tc>
        <w:tc>
          <w:tcPr>
            <w:tcW w:w="815" w:type="pct"/>
            <w:vAlign w:val="center"/>
          </w:tcPr>
          <w:p w14:paraId="4A3B5A4F"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2045AE5" w14:textId="77777777" w:rsidR="00A6160C" w:rsidRPr="004E27BE" w:rsidRDefault="00A6160C" w:rsidP="008016D1">
            <w:pPr>
              <w:pStyle w:val="TableText"/>
              <w:jc w:val="center"/>
            </w:pPr>
            <w:r w:rsidRPr="004E27BE">
              <w:t>X</w:t>
            </w:r>
          </w:p>
        </w:tc>
      </w:tr>
      <w:tr w:rsidR="00A6160C" w:rsidRPr="004E27BE" w14:paraId="7ED5DE4D" w14:textId="77777777" w:rsidTr="008016D1">
        <w:tc>
          <w:tcPr>
            <w:tcW w:w="3346" w:type="pct"/>
          </w:tcPr>
          <w:p w14:paraId="4EED9C61" w14:textId="77777777" w:rsidR="00A6160C" w:rsidRPr="004E27BE" w:rsidRDefault="00A6160C" w:rsidP="008016D1">
            <w:pPr>
              <w:pStyle w:val="TableText"/>
            </w:pPr>
            <w:r w:rsidRPr="004E27BE">
              <w:t>Groundskeeper</w:t>
            </w:r>
            <w:r w:rsidR="00C53816">
              <w:t>s</w:t>
            </w:r>
          </w:p>
        </w:tc>
        <w:tc>
          <w:tcPr>
            <w:tcW w:w="815" w:type="pct"/>
            <w:vAlign w:val="center"/>
          </w:tcPr>
          <w:p w14:paraId="0C95039E"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4BB877B9" w14:textId="77777777" w:rsidR="00A6160C" w:rsidRPr="004E27BE" w:rsidRDefault="00A6160C" w:rsidP="008016D1">
            <w:pPr>
              <w:pStyle w:val="TableText"/>
              <w:jc w:val="center"/>
            </w:pPr>
            <w:r w:rsidRPr="004E27BE">
              <w:t>X</w:t>
            </w:r>
          </w:p>
        </w:tc>
      </w:tr>
      <w:tr w:rsidR="00A6160C" w:rsidRPr="004E27BE" w14:paraId="26E83354" w14:textId="77777777" w:rsidTr="008016D1">
        <w:tc>
          <w:tcPr>
            <w:tcW w:w="3346" w:type="pct"/>
          </w:tcPr>
          <w:p w14:paraId="6DBE37F7" w14:textId="6EBC4595" w:rsidR="00A6160C" w:rsidRPr="004E27BE" w:rsidRDefault="00A6160C" w:rsidP="008016D1">
            <w:pPr>
              <w:pStyle w:val="TableText"/>
            </w:pPr>
            <w:r w:rsidRPr="004E27BE">
              <w:t xml:space="preserve">Equipment </w:t>
            </w:r>
            <w:r w:rsidR="00995560">
              <w:t>m</w:t>
            </w:r>
            <w:r w:rsidR="00BA328C" w:rsidRPr="004E27BE">
              <w:t xml:space="preserve">aintenance </w:t>
            </w:r>
            <w:r w:rsidR="00995560">
              <w:t>p</w:t>
            </w:r>
            <w:r w:rsidR="00BA328C" w:rsidRPr="004E27BE">
              <w:t>ersonnel</w:t>
            </w:r>
          </w:p>
        </w:tc>
        <w:tc>
          <w:tcPr>
            <w:tcW w:w="815" w:type="pct"/>
            <w:vAlign w:val="center"/>
          </w:tcPr>
          <w:p w14:paraId="3575F2A5"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08EA7DC9" w14:textId="77777777" w:rsidR="00A6160C" w:rsidRPr="004E27BE" w:rsidRDefault="00A6160C" w:rsidP="008016D1">
            <w:pPr>
              <w:pStyle w:val="TableText"/>
              <w:jc w:val="center"/>
            </w:pPr>
            <w:r w:rsidRPr="004E27BE">
              <w:t>X</w:t>
            </w:r>
          </w:p>
        </w:tc>
      </w:tr>
      <w:tr w:rsidR="00A6160C" w:rsidRPr="004E27BE" w14:paraId="18C1472A" w14:textId="77777777" w:rsidTr="008016D1">
        <w:tc>
          <w:tcPr>
            <w:tcW w:w="3346" w:type="pct"/>
            <w:tcBorders>
              <w:bottom w:val="single" w:sz="4" w:space="0" w:color="1F497D" w:themeColor="text2"/>
            </w:tcBorders>
          </w:tcPr>
          <w:p w14:paraId="3505F6E8" w14:textId="47C64569" w:rsidR="00A6160C" w:rsidRPr="004E27BE" w:rsidRDefault="00A6160C" w:rsidP="008016D1">
            <w:pPr>
              <w:pStyle w:val="TableText"/>
            </w:pPr>
            <w:r w:rsidRPr="004E27BE">
              <w:t xml:space="preserve">Housekeeping </w:t>
            </w:r>
            <w:r w:rsidR="00995560">
              <w:t>p</w:t>
            </w:r>
            <w:r w:rsidRPr="004E27BE">
              <w:t>ersonnel</w:t>
            </w:r>
          </w:p>
        </w:tc>
        <w:tc>
          <w:tcPr>
            <w:tcW w:w="815" w:type="pct"/>
            <w:tcBorders>
              <w:bottom w:val="single" w:sz="4" w:space="0" w:color="1F497D" w:themeColor="text2"/>
            </w:tcBorders>
            <w:vAlign w:val="center"/>
          </w:tcPr>
          <w:p w14:paraId="40DDF082"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tcBorders>
              <w:bottom w:val="single" w:sz="4" w:space="0" w:color="1F497D" w:themeColor="text2"/>
            </w:tcBorders>
            <w:vAlign w:val="center"/>
          </w:tcPr>
          <w:p w14:paraId="1D6076FB" w14:textId="77777777" w:rsidR="00A6160C" w:rsidRPr="004E27BE" w:rsidRDefault="00A6160C" w:rsidP="008016D1">
            <w:pPr>
              <w:pStyle w:val="TableText"/>
              <w:jc w:val="center"/>
            </w:pPr>
            <w:r w:rsidRPr="004E27BE">
              <w:t>X</w:t>
            </w:r>
          </w:p>
        </w:tc>
      </w:tr>
      <w:tr w:rsidR="00A6160C" w:rsidRPr="004E27BE" w14:paraId="08E47F56" w14:textId="77777777" w:rsidTr="008016D1">
        <w:tc>
          <w:tcPr>
            <w:tcW w:w="3346" w:type="pct"/>
            <w:tcBorders>
              <w:top w:val="single" w:sz="4" w:space="0" w:color="1F497D" w:themeColor="text2"/>
            </w:tcBorders>
            <w:shd w:val="clear" w:color="auto" w:fill="899EA6"/>
          </w:tcPr>
          <w:p w14:paraId="49D3D0C7" w14:textId="77777777" w:rsidR="00A6160C" w:rsidRPr="008016D1" w:rsidRDefault="00A6160C" w:rsidP="008016D1">
            <w:pPr>
              <w:pStyle w:val="TableText"/>
              <w:rPr>
                <w:color w:val="EEECE1" w:themeColor="background2"/>
              </w:rPr>
            </w:pPr>
            <w:r w:rsidRPr="008016D1">
              <w:rPr>
                <w:b/>
                <w:color w:val="EEECE1" w:themeColor="background2"/>
              </w:rPr>
              <w:t>Patient Services Support Staff</w:t>
            </w:r>
            <w:r w:rsidRPr="008016D1">
              <w:rPr>
                <w:color w:val="EEECE1" w:themeColor="background2"/>
              </w:rPr>
              <w:t xml:space="preserve"> (Line 32)</w:t>
            </w:r>
          </w:p>
        </w:tc>
        <w:tc>
          <w:tcPr>
            <w:tcW w:w="815" w:type="pct"/>
            <w:tcBorders>
              <w:top w:val="single" w:sz="4" w:space="0" w:color="1F497D" w:themeColor="text2"/>
            </w:tcBorders>
            <w:shd w:val="clear" w:color="auto" w:fill="899EA6"/>
            <w:vAlign w:val="center"/>
          </w:tcPr>
          <w:p w14:paraId="5DFD36D0" w14:textId="77777777" w:rsidR="00A6160C" w:rsidRPr="008016D1" w:rsidRDefault="00A6160C" w:rsidP="008016D1">
            <w:pPr>
              <w:pStyle w:val="TableText"/>
              <w:jc w:val="center"/>
              <w:rPr>
                <w:color w:val="899EA6"/>
              </w:rPr>
            </w:pPr>
            <w:r w:rsidRPr="008016D1">
              <w:rPr>
                <w:color w:val="899EA6"/>
              </w:rPr>
              <w:t>&lt;blank&gt;</w:t>
            </w:r>
          </w:p>
        </w:tc>
        <w:tc>
          <w:tcPr>
            <w:tcW w:w="839" w:type="pct"/>
            <w:tcBorders>
              <w:top w:val="single" w:sz="4" w:space="0" w:color="1F497D" w:themeColor="text2"/>
            </w:tcBorders>
            <w:shd w:val="clear" w:color="auto" w:fill="899EA6"/>
            <w:vAlign w:val="center"/>
          </w:tcPr>
          <w:p w14:paraId="562C9F34" w14:textId="77777777" w:rsidR="00A6160C" w:rsidRPr="008016D1" w:rsidRDefault="00A6160C" w:rsidP="008016D1">
            <w:pPr>
              <w:pStyle w:val="TableText"/>
              <w:jc w:val="center"/>
              <w:rPr>
                <w:color w:val="899EA6"/>
              </w:rPr>
            </w:pPr>
            <w:r w:rsidRPr="008016D1">
              <w:rPr>
                <w:color w:val="899EA6"/>
              </w:rPr>
              <w:t>&lt;blank&gt;</w:t>
            </w:r>
          </w:p>
        </w:tc>
      </w:tr>
      <w:tr w:rsidR="00A6160C" w:rsidRPr="004E27BE" w14:paraId="4D523C99" w14:textId="77777777" w:rsidTr="008016D1">
        <w:tc>
          <w:tcPr>
            <w:tcW w:w="3346" w:type="pct"/>
          </w:tcPr>
          <w:p w14:paraId="40F5B9DE" w14:textId="1C61B6B9" w:rsidR="00A6160C" w:rsidRPr="004E27BE" w:rsidRDefault="00A6160C" w:rsidP="008016D1">
            <w:pPr>
              <w:pStyle w:val="TableText"/>
            </w:pPr>
            <w:r w:rsidRPr="004E27BE">
              <w:t xml:space="preserve">Medical </w:t>
            </w:r>
            <w:r w:rsidR="00C53816">
              <w:t>a</w:t>
            </w:r>
            <w:r w:rsidRPr="004E27BE">
              <w:t xml:space="preserve">nd </w:t>
            </w:r>
            <w:r w:rsidR="00995560">
              <w:t>d</w:t>
            </w:r>
            <w:r w:rsidR="00BA328C" w:rsidRPr="004E27BE">
              <w:t xml:space="preserve">ental </w:t>
            </w:r>
            <w:r w:rsidR="00995560">
              <w:t>t</w:t>
            </w:r>
            <w:r w:rsidR="00BA328C" w:rsidRPr="004E27BE">
              <w:t xml:space="preserve">eam </w:t>
            </w:r>
            <w:r w:rsidR="00995560">
              <w:t>c</w:t>
            </w:r>
            <w:r w:rsidR="00BA328C" w:rsidRPr="004E27BE">
              <w:t>lerks</w:t>
            </w:r>
          </w:p>
        </w:tc>
        <w:tc>
          <w:tcPr>
            <w:tcW w:w="815" w:type="pct"/>
            <w:vAlign w:val="center"/>
          </w:tcPr>
          <w:p w14:paraId="2DE85942"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45B50A20" w14:textId="77777777" w:rsidR="00A6160C" w:rsidRPr="004E27BE" w:rsidRDefault="00A6160C" w:rsidP="008016D1">
            <w:pPr>
              <w:pStyle w:val="TableText"/>
              <w:jc w:val="center"/>
            </w:pPr>
            <w:r w:rsidRPr="004E27BE">
              <w:t>X</w:t>
            </w:r>
          </w:p>
        </w:tc>
      </w:tr>
      <w:tr w:rsidR="00A6160C" w:rsidRPr="004E27BE" w14:paraId="6C878B6B" w14:textId="77777777" w:rsidTr="008016D1">
        <w:tc>
          <w:tcPr>
            <w:tcW w:w="3346" w:type="pct"/>
          </w:tcPr>
          <w:p w14:paraId="66EBA4A7" w14:textId="6BAB880F" w:rsidR="00A6160C" w:rsidRPr="004E27BE" w:rsidRDefault="00A6160C" w:rsidP="008016D1">
            <w:pPr>
              <w:pStyle w:val="TableText"/>
            </w:pPr>
            <w:r w:rsidRPr="004E27BE">
              <w:t xml:space="preserve">Medical </w:t>
            </w:r>
            <w:r w:rsidR="00C53816">
              <w:t>a</w:t>
            </w:r>
            <w:r w:rsidRPr="004E27BE">
              <w:t xml:space="preserve">nd </w:t>
            </w:r>
            <w:r w:rsidR="00995560">
              <w:t>d</w:t>
            </w:r>
            <w:r w:rsidR="00BA328C" w:rsidRPr="004E27BE">
              <w:t xml:space="preserve">ental </w:t>
            </w:r>
            <w:r w:rsidR="00995560">
              <w:t>t</w:t>
            </w:r>
            <w:r w:rsidR="00BA328C" w:rsidRPr="004E27BE">
              <w:t xml:space="preserve">eam </w:t>
            </w:r>
            <w:r w:rsidR="00995560">
              <w:t>s</w:t>
            </w:r>
            <w:r w:rsidR="00BA328C" w:rsidRPr="004E27BE">
              <w:t>ecretaries</w:t>
            </w:r>
          </w:p>
        </w:tc>
        <w:tc>
          <w:tcPr>
            <w:tcW w:w="815" w:type="pct"/>
            <w:vAlign w:val="center"/>
          </w:tcPr>
          <w:p w14:paraId="79188A28"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3D792B86" w14:textId="77777777" w:rsidR="00A6160C" w:rsidRPr="004E27BE" w:rsidRDefault="00A6160C" w:rsidP="008016D1">
            <w:pPr>
              <w:pStyle w:val="TableText"/>
              <w:jc w:val="center"/>
            </w:pPr>
            <w:r w:rsidRPr="004E27BE">
              <w:t>X</w:t>
            </w:r>
          </w:p>
        </w:tc>
      </w:tr>
      <w:tr w:rsidR="00A6160C" w:rsidRPr="004E27BE" w14:paraId="5304A0BA" w14:textId="77777777" w:rsidTr="008016D1">
        <w:tc>
          <w:tcPr>
            <w:tcW w:w="3346" w:type="pct"/>
          </w:tcPr>
          <w:p w14:paraId="26FC7C9C" w14:textId="2E8F91C6" w:rsidR="00A6160C" w:rsidRPr="004E27BE" w:rsidRDefault="00A6160C" w:rsidP="008016D1">
            <w:pPr>
              <w:pStyle w:val="TableText"/>
            </w:pPr>
            <w:r w:rsidRPr="004E27BE">
              <w:t xml:space="preserve">Medical </w:t>
            </w:r>
            <w:r w:rsidR="00C53816">
              <w:t>a</w:t>
            </w:r>
            <w:r w:rsidRPr="004E27BE">
              <w:t xml:space="preserve">nd </w:t>
            </w:r>
            <w:r w:rsidR="00995560">
              <w:t>d</w:t>
            </w:r>
            <w:r w:rsidR="00BA328C" w:rsidRPr="004E27BE">
              <w:t xml:space="preserve">ental </w:t>
            </w:r>
            <w:r w:rsidR="00995560">
              <w:t>a</w:t>
            </w:r>
            <w:r w:rsidR="00BA328C" w:rsidRPr="004E27BE">
              <w:t xml:space="preserve">ppointment </w:t>
            </w:r>
            <w:r w:rsidR="00995560">
              <w:t>c</w:t>
            </w:r>
            <w:r w:rsidR="00BA328C" w:rsidRPr="004E27BE">
              <w:t>lerks</w:t>
            </w:r>
          </w:p>
        </w:tc>
        <w:tc>
          <w:tcPr>
            <w:tcW w:w="815" w:type="pct"/>
            <w:vAlign w:val="center"/>
          </w:tcPr>
          <w:p w14:paraId="3F454683"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5FAEE143" w14:textId="77777777" w:rsidR="00A6160C" w:rsidRPr="004E27BE" w:rsidRDefault="00A6160C" w:rsidP="008016D1">
            <w:pPr>
              <w:pStyle w:val="TableText"/>
              <w:jc w:val="center"/>
            </w:pPr>
            <w:r w:rsidRPr="004E27BE">
              <w:t>X</w:t>
            </w:r>
          </w:p>
        </w:tc>
      </w:tr>
      <w:tr w:rsidR="00A6160C" w:rsidRPr="004E27BE" w14:paraId="28F33AE9" w14:textId="77777777" w:rsidTr="008016D1">
        <w:tc>
          <w:tcPr>
            <w:tcW w:w="3346" w:type="pct"/>
          </w:tcPr>
          <w:p w14:paraId="7396F428" w14:textId="54D8292D" w:rsidR="00A6160C" w:rsidRPr="004E27BE" w:rsidRDefault="00A6160C" w:rsidP="008016D1">
            <w:pPr>
              <w:pStyle w:val="TableText"/>
            </w:pPr>
            <w:r w:rsidRPr="004E27BE">
              <w:t xml:space="preserve">Medical </w:t>
            </w:r>
            <w:r w:rsidR="00C53816">
              <w:t>a</w:t>
            </w:r>
            <w:r w:rsidRPr="004E27BE">
              <w:t xml:space="preserve">nd </w:t>
            </w:r>
            <w:r w:rsidR="00995560">
              <w:t>d</w:t>
            </w:r>
            <w:r w:rsidR="00BA328C" w:rsidRPr="004E27BE">
              <w:t xml:space="preserve">ental </w:t>
            </w:r>
            <w:r w:rsidR="00995560">
              <w:t>p</w:t>
            </w:r>
            <w:r w:rsidR="00BA328C" w:rsidRPr="004E27BE">
              <w:t xml:space="preserve">atient </w:t>
            </w:r>
            <w:r w:rsidR="00995560">
              <w:t>r</w:t>
            </w:r>
            <w:r w:rsidR="00BA328C" w:rsidRPr="004E27BE">
              <w:t xml:space="preserve">ecords </w:t>
            </w:r>
            <w:r w:rsidR="00995560">
              <w:t>c</w:t>
            </w:r>
            <w:r w:rsidR="00BA328C" w:rsidRPr="004E27BE">
              <w:t>lerks</w:t>
            </w:r>
          </w:p>
        </w:tc>
        <w:tc>
          <w:tcPr>
            <w:tcW w:w="815" w:type="pct"/>
            <w:vAlign w:val="center"/>
          </w:tcPr>
          <w:p w14:paraId="012194A7"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0050705C" w14:textId="77777777" w:rsidR="00A6160C" w:rsidRPr="004E27BE" w:rsidRDefault="00A6160C" w:rsidP="008016D1">
            <w:pPr>
              <w:pStyle w:val="TableText"/>
              <w:jc w:val="center"/>
            </w:pPr>
            <w:r w:rsidRPr="004E27BE">
              <w:t>X</w:t>
            </w:r>
          </w:p>
        </w:tc>
      </w:tr>
      <w:tr w:rsidR="00A6160C" w:rsidRPr="004E27BE" w14:paraId="6E91D9F4" w14:textId="77777777" w:rsidTr="008016D1">
        <w:tc>
          <w:tcPr>
            <w:tcW w:w="3346" w:type="pct"/>
          </w:tcPr>
          <w:p w14:paraId="1627D88B" w14:textId="27D5E88C" w:rsidR="00A6160C" w:rsidRPr="004E27BE" w:rsidRDefault="00A6160C" w:rsidP="008016D1">
            <w:pPr>
              <w:pStyle w:val="TableText"/>
            </w:pPr>
            <w:r w:rsidRPr="004E27BE">
              <w:t xml:space="preserve">Patient </w:t>
            </w:r>
            <w:r w:rsidR="00995560">
              <w:t>r</w:t>
            </w:r>
            <w:r w:rsidR="00BA328C" w:rsidRPr="004E27BE">
              <w:t xml:space="preserve">ecords </w:t>
            </w:r>
            <w:r w:rsidR="00995560">
              <w:t>s</w:t>
            </w:r>
            <w:r w:rsidR="00BA328C" w:rsidRPr="004E27BE">
              <w:t>upervisor</w:t>
            </w:r>
            <w:r w:rsidR="00BA328C">
              <w:t>s</w:t>
            </w:r>
          </w:p>
        </w:tc>
        <w:tc>
          <w:tcPr>
            <w:tcW w:w="815" w:type="pct"/>
            <w:vAlign w:val="center"/>
          </w:tcPr>
          <w:p w14:paraId="11AB1D0C"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C8612F3" w14:textId="77777777" w:rsidR="00A6160C" w:rsidRPr="004E27BE" w:rsidRDefault="00A6160C" w:rsidP="008016D1">
            <w:pPr>
              <w:pStyle w:val="TableText"/>
              <w:jc w:val="center"/>
            </w:pPr>
            <w:r w:rsidRPr="004E27BE">
              <w:t>X</w:t>
            </w:r>
          </w:p>
        </w:tc>
      </w:tr>
      <w:tr w:rsidR="00A6160C" w:rsidRPr="004E27BE" w14:paraId="3AE62D75" w14:textId="77777777" w:rsidTr="008016D1">
        <w:tc>
          <w:tcPr>
            <w:tcW w:w="3346" w:type="pct"/>
          </w:tcPr>
          <w:p w14:paraId="6C635236" w14:textId="43F7554C" w:rsidR="00A6160C" w:rsidRPr="004E27BE" w:rsidRDefault="00A6160C" w:rsidP="008016D1">
            <w:pPr>
              <w:pStyle w:val="TableText"/>
            </w:pPr>
            <w:r w:rsidRPr="004E27BE">
              <w:t xml:space="preserve">Patient </w:t>
            </w:r>
            <w:r w:rsidR="00995560">
              <w:t>r</w:t>
            </w:r>
            <w:r w:rsidR="00BA328C" w:rsidRPr="004E27BE">
              <w:t xml:space="preserve">ecords </w:t>
            </w:r>
            <w:r w:rsidR="00995560">
              <w:t>t</w:t>
            </w:r>
            <w:r w:rsidR="00BA328C" w:rsidRPr="004E27BE">
              <w:t>echnician</w:t>
            </w:r>
            <w:r w:rsidR="00BA328C">
              <w:t>s</w:t>
            </w:r>
          </w:p>
        </w:tc>
        <w:tc>
          <w:tcPr>
            <w:tcW w:w="815" w:type="pct"/>
            <w:vAlign w:val="center"/>
          </w:tcPr>
          <w:p w14:paraId="3955C31A"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A2A7C10" w14:textId="77777777" w:rsidR="00A6160C" w:rsidRPr="004E27BE" w:rsidRDefault="00A6160C" w:rsidP="008016D1">
            <w:pPr>
              <w:pStyle w:val="TableText"/>
              <w:jc w:val="center"/>
            </w:pPr>
            <w:r w:rsidRPr="004E27BE">
              <w:t>X</w:t>
            </w:r>
          </w:p>
        </w:tc>
      </w:tr>
      <w:tr w:rsidR="00A6160C" w:rsidRPr="004E27BE" w14:paraId="5FF53955" w14:textId="77777777" w:rsidTr="008016D1">
        <w:tc>
          <w:tcPr>
            <w:tcW w:w="3346" w:type="pct"/>
          </w:tcPr>
          <w:p w14:paraId="2B6AAB76" w14:textId="7028F9B6" w:rsidR="00A6160C" w:rsidRPr="004E27BE" w:rsidRDefault="00A6160C" w:rsidP="008016D1">
            <w:pPr>
              <w:pStyle w:val="TableText"/>
            </w:pPr>
            <w:r w:rsidRPr="004E27BE">
              <w:t xml:space="preserve">Patient </w:t>
            </w:r>
            <w:r w:rsidR="00995560">
              <w:t>r</w:t>
            </w:r>
            <w:r w:rsidR="00BA328C" w:rsidRPr="004E27BE">
              <w:t xml:space="preserve">ecords </w:t>
            </w:r>
            <w:r w:rsidR="00995560">
              <w:t>c</w:t>
            </w:r>
            <w:r w:rsidR="00BA328C" w:rsidRPr="004E27BE">
              <w:t>lerk</w:t>
            </w:r>
            <w:r w:rsidR="00BA328C">
              <w:t>s</w:t>
            </w:r>
          </w:p>
        </w:tc>
        <w:tc>
          <w:tcPr>
            <w:tcW w:w="815" w:type="pct"/>
            <w:vAlign w:val="center"/>
          </w:tcPr>
          <w:p w14:paraId="36408C0F"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6549EC25" w14:textId="77777777" w:rsidR="00A6160C" w:rsidRPr="004E27BE" w:rsidRDefault="00A6160C" w:rsidP="008016D1">
            <w:pPr>
              <w:pStyle w:val="TableText"/>
              <w:jc w:val="center"/>
            </w:pPr>
            <w:r w:rsidRPr="004E27BE">
              <w:t>X</w:t>
            </w:r>
          </w:p>
        </w:tc>
      </w:tr>
      <w:tr w:rsidR="00A6160C" w:rsidRPr="004E27BE" w14:paraId="74867FEC" w14:textId="77777777" w:rsidTr="008016D1">
        <w:tc>
          <w:tcPr>
            <w:tcW w:w="3346" w:type="pct"/>
          </w:tcPr>
          <w:p w14:paraId="5DA54F50" w14:textId="07E31B21" w:rsidR="00A6160C" w:rsidRPr="004E27BE" w:rsidRDefault="00A6160C" w:rsidP="008016D1">
            <w:pPr>
              <w:pStyle w:val="TableText"/>
            </w:pPr>
            <w:r w:rsidRPr="004E27BE">
              <w:t xml:space="preserve">Patient </w:t>
            </w:r>
            <w:r w:rsidR="00995560">
              <w:t>r</w:t>
            </w:r>
            <w:r w:rsidR="00BA328C" w:rsidRPr="004E27BE">
              <w:t xml:space="preserve">ecords </w:t>
            </w:r>
            <w:r w:rsidR="00995560">
              <w:t>t</w:t>
            </w:r>
            <w:r w:rsidR="00BA328C" w:rsidRPr="004E27BE">
              <w:t>ranscriptionist</w:t>
            </w:r>
            <w:r w:rsidR="00BA328C">
              <w:t>s</w:t>
            </w:r>
          </w:p>
        </w:tc>
        <w:tc>
          <w:tcPr>
            <w:tcW w:w="815" w:type="pct"/>
            <w:vAlign w:val="center"/>
          </w:tcPr>
          <w:p w14:paraId="29E09D4F"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8FFB319" w14:textId="77777777" w:rsidR="00A6160C" w:rsidRPr="004E27BE" w:rsidRDefault="00A6160C" w:rsidP="008016D1">
            <w:pPr>
              <w:pStyle w:val="TableText"/>
              <w:jc w:val="center"/>
            </w:pPr>
            <w:r w:rsidRPr="004E27BE">
              <w:t>X</w:t>
            </w:r>
          </w:p>
        </w:tc>
      </w:tr>
      <w:tr w:rsidR="00A6160C" w:rsidRPr="004E27BE" w14:paraId="601401B3" w14:textId="77777777" w:rsidTr="008016D1">
        <w:tc>
          <w:tcPr>
            <w:tcW w:w="3346" w:type="pct"/>
          </w:tcPr>
          <w:p w14:paraId="66E689A0" w14:textId="2E947284" w:rsidR="00A6160C" w:rsidRPr="004E27BE" w:rsidRDefault="00A6160C" w:rsidP="008016D1">
            <w:pPr>
              <w:pStyle w:val="TableText"/>
            </w:pPr>
            <w:r w:rsidRPr="004E27BE">
              <w:t xml:space="preserve">Registration </w:t>
            </w:r>
            <w:r w:rsidR="00995560">
              <w:t>c</w:t>
            </w:r>
            <w:r w:rsidRPr="004E27BE">
              <w:t>lerk</w:t>
            </w:r>
            <w:r w:rsidR="00C53816">
              <w:t>s</w:t>
            </w:r>
          </w:p>
        </w:tc>
        <w:tc>
          <w:tcPr>
            <w:tcW w:w="815" w:type="pct"/>
            <w:vAlign w:val="center"/>
          </w:tcPr>
          <w:p w14:paraId="353AB9EF"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28FBD480" w14:textId="77777777" w:rsidR="00A6160C" w:rsidRPr="004E27BE" w:rsidRDefault="00A6160C" w:rsidP="008016D1">
            <w:pPr>
              <w:pStyle w:val="TableText"/>
              <w:jc w:val="center"/>
            </w:pPr>
            <w:r w:rsidRPr="004E27BE">
              <w:t>X</w:t>
            </w:r>
          </w:p>
        </w:tc>
      </w:tr>
      <w:tr w:rsidR="00A6160C" w:rsidRPr="004E27BE" w14:paraId="52D4CC33" w14:textId="77777777" w:rsidTr="008016D1">
        <w:tc>
          <w:tcPr>
            <w:tcW w:w="3346" w:type="pct"/>
          </w:tcPr>
          <w:p w14:paraId="7A9209A3" w14:textId="0FFA0E45" w:rsidR="00A6160C" w:rsidRPr="004E27BE" w:rsidRDefault="00A6160C" w:rsidP="008016D1">
            <w:pPr>
              <w:pStyle w:val="TableText"/>
            </w:pPr>
            <w:r w:rsidRPr="004E27BE">
              <w:t xml:space="preserve">Appointments </w:t>
            </w:r>
            <w:r w:rsidR="00995560">
              <w:t>c</w:t>
            </w:r>
            <w:r w:rsidRPr="004E27BE">
              <w:t>lerk</w:t>
            </w:r>
            <w:r w:rsidR="00C53816">
              <w:t>s</w:t>
            </w:r>
          </w:p>
        </w:tc>
        <w:tc>
          <w:tcPr>
            <w:tcW w:w="815" w:type="pct"/>
            <w:vAlign w:val="center"/>
          </w:tcPr>
          <w:p w14:paraId="4F88BBB5" w14:textId="77777777" w:rsidR="00A6160C" w:rsidRPr="008016D1" w:rsidRDefault="00A6160C" w:rsidP="008016D1">
            <w:pPr>
              <w:pStyle w:val="TableText"/>
              <w:jc w:val="center"/>
              <w:rPr>
                <w:color w:val="EEECE1" w:themeColor="background2"/>
              </w:rPr>
            </w:pPr>
            <w:r w:rsidRPr="008016D1">
              <w:rPr>
                <w:color w:val="EEECE1" w:themeColor="background2"/>
              </w:rPr>
              <w:t>&lt;blank&gt;</w:t>
            </w:r>
          </w:p>
        </w:tc>
        <w:tc>
          <w:tcPr>
            <w:tcW w:w="839" w:type="pct"/>
            <w:vAlign w:val="center"/>
          </w:tcPr>
          <w:p w14:paraId="4B95F495" w14:textId="77777777" w:rsidR="00A6160C" w:rsidRPr="004E27BE" w:rsidRDefault="00A6160C" w:rsidP="008016D1">
            <w:pPr>
              <w:pStyle w:val="TableText"/>
              <w:jc w:val="center"/>
            </w:pPr>
            <w:r w:rsidRPr="004E27BE">
              <w:t>X</w:t>
            </w:r>
          </w:p>
        </w:tc>
      </w:tr>
    </w:tbl>
    <w:p w14:paraId="48AA92B9" w14:textId="77777777" w:rsidR="00447FD2" w:rsidRDefault="00447FD2" w:rsidP="008016D1">
      <w:pPr>
        <w:sectPr w:rsidR="00447FD2" w:rsidSect="008016D1">
          <w:pgSz w:w="12240" w:h="15840"/>
          <w:pgMar w:top="1440" w:right="1080" w:bottom="1440" w:left="1080" w:header="720" w:footer="720" w:gutter="0"/>
          <w:cols w:space="432"/>
          <w:docGrid w:linePitch="360"/>
        </w:sectPr>
      </w:pPr>
    </w:p>
    <w:p w14:paraId="34BCC439" w14:textId="77777777" w:rsidR="008B7DCE" w:rsidRDefault="00C572D8" w:rsidP="00E970DE">
      <w:pPr>
        <w:pStyle w:val="Heading1"/>
        <w:jc w:val="left"/>
        <w:sectPr w:rsidR="008B7DCE" w:rsidSect="00211AD7">
          <w:pgSz w:w="12240" w:h="15840"/>
          <w:pgMar w:top="1440" w:right="1080" w:bottom="1440" w:left="1080" w:header="720" w:footer="720" w:gutter="0"/>
          <w:cols w:space="432"/>
          <w:docGrid w:linePitch="360"/>
        </w:sectPr>
      </w:pPr>
      <w:bookmarkStart w:id="686" w:name="_Appendix_B:_Special"/>
      <w:bookmarkStart w:id="687" w:name="_Toc489440209"/>
      <w:bookmarkStart w:id="688" w:name="_Toc489949171"/>
      <w:bookmarkStart w:id="689" w:name="_Toc508225561"/>
      <w:bookmarkEnd w:id="686"/>
      <w:r>
        <w:t>Appendix B</w:t>
      </w:r>
      <w:r w:rsidR="008C27B2">
        <w:t>1</w:t>
      </w:r>
      <w:r>
        <w:t>: Frequently Asked Questions</w:t>
      </w:r>
      <w:r w:rsidR="009A77EF">
        <w:t xml:space="preserve"> (FAQs)</w:t>
      </w:r>
      <w:bookmarkEnd w:id="687"/>
      <w:bookmarkEnd w:id="688"/>
      <w:bookmarkEnd w:id="689"/>
    </w:p>
    <w:p w14:paraId="69D2F5D4" w14:textId="07021827" w:rsidR="00C572D8" w:rsidRDefault="009A77EF" w:rsidP="00C572D8">
      <w:r>
        <w:t>The following section</w:t>
      </w:r>
      <w:r w:rsidR="00205397">
        <w:t>, which is organized by table,</w:t>
      </w:r>
      <w:r>
        <w:t xml:space="preserve"> provides guidance on common questions about </w:t>
      </w:r>
      <w:r w:rsidR="008B4D39">
        <w:t xml:space="preserve">UDS </w:t>
      </w:r>
      <w:r>
        <w:t>data reporting</w:t>
      </w:r>
      <w:r w:rsidR="008B4D39">
        <w:t xml:space="preserve">. </w:t>
      </w:r>
      <w:r>
        <w:t>We encourage health center staff completing the UDS Report to review this section after reading the corresponding table chapter to best understand the reporting requirements.</w:t>
      </w:r>
    </w:p>
    <w:p w14:paraId="5D2DBAC1" w14:textId="77777777" w:rsidR="009A77EF" w:rsidRDefault="009A77EF" w:rsidP="009A77EF">
      <w:pPr>
        <w:pStyle w:val="Heading2"/>
      </w:pPr>
      <w:bookmarkStart w:id="690" w:name="_Questions_and_AnswersFAQs"/>
      <w:bookmarkStart w:id="691" w:name="_FAQs_for_ZIP"/>
      <w:bookmarkStart w:id="692" w:name="_Toc489440210"/>
      <w:bookmarkStart w:id="693" w:name="_Toc489949172"/>
      <w:bookmarkStart w:id="694" w:name="_Toc508225562"/>
      <w:bookmarkEnd w:id="690"/>
      <w:bookmarkEnd w:id="691"/>
      <w:r>
        <w:t>FAQs for ZIP Code by Medical Insurance</w:t>
      </w:r>
      <w:bookmarkEnd w:id="692"/>
      <w:bookmarkEnd w:id="693"/>
      <w:bookmarkEnd w:id="694"/>
    </w:p>
    <w:p w14:paraId="3E6257CE" w14:textId="77777777" w:rsidR="009A77EF" w:rsidRPr="004221FE" w:rsidRDefault="009A77EF" w:rsidP="008016D1">
      <w:pPr>
        <w:pStyle w:val="QAQuestion"/>
        <w:ind w:left="360"/>
      </w:pPr>
      <w:r w:rsidRPr="004221FE">
        <w:t>Are there any changes to this table?</w:t>
      </w:r>
    </w:p>
    <w:p w14:paraId="5DCF3D92" w14:textId="77777777" w:rsidR="009A77EF" w:rsidRPr="004221FE" w:rsidRDefault="009A77EF" w:rsidP="008016D1">
      <w:pPr>
        <w:pStyle w:val="QAAnswer"/>
      </w:pPr>
      <w:r w:rsidRPr="004221FE">
        <w:t xml:space="preserve">No. </w:t>
      </w:r>
    </w:p>
    <w:p w14:paraId="7279EBAB" w14:textId="766554A6" w:rsidR="009A77EF" w:rsidRDefault="009A77EF" w:rsidP="00C318B4">
      <w:pPr>
        <w:pStyle w:val="QAQuestion"/>
        <w:ind w:left="360"/>
      </w:pPr>
      <w:r>
        <w:t>Do we need to collect information and report on the ZIP code of all our patients?</w:t>
      </w:r>
    </w:p>
    <w:p w14:paraId="4A52F2F6" w14:textId="2CAD73B9" w:rsidR="009A77EF" w:rsidRPr="004221FE" w:rsidRDefault="009A77EF" w:rsidP="008016D1">
      <w:pPr>
        <w:pStyle w:val="QAAnswer"/>
      </w:pPr>
      <w:r w:rsidRPr="004221FE">
        <w:t xml:space="preserve">Yes. Although health centers report residence by ZIP code for all patients, </w:t>
      </w:r>
      <w:r>
        <w:t>some</w:t>
      </w:r>
      <w:r w:rsidRPr="004221FE">
        <w:t xml:space="preserve"> centers may draw patients from </w:t>
      </w:r>
      <w:r w:rsidR="005B1FB5">
        <w:t>many</w:t>
      </w:r>
      <w:r w:rsidRPr="004221FE">
        <w:t xml:space="preserve"> ZIP codes</w:t>
      </w:r>
      <w:r>
        <w:t xml:space="preserve"> </w:t>
      </w:r>
      <w:r w:rsidRPr="004221FE">
        <w:t xml:space="preserve">outside of their normal service area. To ease the burden of reporting, </w:t>
      </w:r>
      <w:r w:rsidR="00FC18CE">
        <w:t xml:space="preserve">consolidate </w:t>
      </w:r>
      <w:r w:rsidRPr="004221FE">
        <w:t xml:space="preserve">ZIP codes with 10 or fewer patients in </w:t>
      </w:r>
      <w:r>
        <w:t>the</w:t>
      </w:r>
      <w:r w:rsidRPr="004221FE">
        <w:t xml:space="preserve"> </w:t>
      </w:r>
      <w:r>
        <w:t>“</w:t>
      </w:r>
      <w:r w:rsidR="005B1FB5">
        <w:t>O</w:t>
      </w:r>
      <w:r w:rsidRPr="004221FE">
        <w:t>ther” category.</w:t>
      </w:r>
    </w:p>
    <w:p w14:paraId="6B3F9A4F" w14:textId="153D4E0F" w:rsidR="009A77EF" w:rsidRPr="004221FE" w:rsidRDefault="009A77EF" w:rsidP="008016D1">
      <w:pPr>
        <w:pStyle w:val="QAQuestion"/>
        <w:ind w:left="360"/>
      </w:pPr>
      <w:r w:rsidRPr="004221FE">
        <w:t>Do we need to collect information and report on the primary medical insurance of all our patients?</w:t>
      </w:r>
    </w:p>
    <w:p w14:paraId="020FCBD4" w14:textId="77777777" w:rsidR="009A77EF" w:rsidRPr="004221FE" w:rsidRDefault="009A77EF" w:rsidP="008016D1">
      <w:pPr>
        <w:pStyle w:val="QAAnswer"/>
      </w:pPr>
      <w:r w:rsidRPr="004221FE">
        <w:t xml:space="preserve">Yes. Although the ZIP code of a patient may be </w:t>
      </w:r>
      <w:r>
        <w:t>“</w:t>
      </w:r>
      <w:r w:rsidRPr="004221FE">
        <w:t>unknown</w:t>
      </w:r>
      <w:r>
        <w:t>,”</w:t>
      </w:r>
      <w:r w:rsidRPr="004221FE">
        <w:t xml:space="preserve"> medical insurance information must be obtained for every person counted as a patient.</w:t>
      </w:r>
    </w:p>
    <w:p w14:paraId="330B32B2" w14:textId="77777777" w:rsidR="009A77EF" w:rsidRPr="004221FE" w:rsidRDefault="009A77EF" w:rsidP="008016D1">
      <w:pPr>
        <w:pStyle w:val="QAQuestion"/>
        <w:ind w:left="360"/>
      </w:pPr>
      <w:r w:rsidRPr="004221FE">
        <w:t xml:space="preserve">If a patient </w:t>
      </w:r>
      <w:r w:rsidR="00360BF2">
        <w:t>did</w:t>
      </w:r>
      <w:r w:rsidRPr="004221FE">
        <w:t xml:space="preserve"> not receiv</w:t>
      </w:r>
      <w:r w:rsidR="00360BF2">
        <w:t>e</w:t>
      </w:r>
      <w:r w:rsidRPr="004221FE">
        <w:t xml:space="preserve"> medical care</w:t>
      </w:r>
      <w:r>
        <w:t>,</w:t>
      </w:r>
      <w:r w:rsidRPr="004221FE">
        <w:t xml:space="preserve"> do we still need their </w:t>
      </w:r>
      <w:r w:rsidRPr="00C318B4">
        <w:t>medical</w:t>
      </w:r>
      <w:r w:rsidRPr="004221FE">
        <w:t xml:space="preserve"> insurance information? What about dental patients?</w:t>
      </w:r>
    </w:p>
    <w:p w14:paraId="4FA4B6B9" w14:textId="4D6CEDCA" w:rsidR="009A77EF" w:rsidRPr="004221FE" w:rsidRDefault="009A77EF" w:rsidP="008016D1">
      <w:pPr>
        <w:pStyle w:val="QAAnswer"/>
      </w:pPr>
      <w:r w:rsidRPr="004221FE">
        <w:t>Yes</w:t>
      </w:r>
      <w:r w:rsidR="00A71990">
        <w:t>.</w:t>
      </w:r>
      <w:r w:rsidR="00FC18CE" w:rsidRPr="00211AD7">
        <w:t xml:space="preserve"> </w:t>
      </w:r>
      <w:r w:rsidR="00A71990">
        <w:t>Obtain</w:t>
      </w:r>
      <w:r w:rsidRPr="004221FE">
        <w:t xml:space="preserve"> </w:t>
      </w:r>
      <w:r w:rsidRPr="008016D1">
        <w:t>medical</w:t>
      </w:r>
      <w:r w:rsidRPr="004221FE">
        <w:t xml:space="preserve"> insurance information for </w:t>
      </w:r>
      <w:r w:rsidRPr="008016D1">
        <w:rPr>
          <w:i/>
        </w:rPr>
        <w:t>all</w:t>
      </w:r>
      <w:r w:rsidRPr="004221FE">
        <w:t xml:space="preserve"> patients, even dental</w:t>
      </w:r>
      <w:r>
        <w:t>-</w:t>
      </w:r>
      <w:r w:rsidRPr="004221FE">
        <w:t xml:space="preserve">only patients. </w:t>
      </w:r>
    </w:p>
    <w:p w14:paraId="7D02C2CD" w14:textId="77777777" w:rsidR="009A77EF" w:rsidRPr="004221FE" w:rsidRDefault="009A77EF" w:rsidP="008016D1">
      <w:pPr>
        <w:pStyle w:val="QAQuestion"/>
        <w:keepNext/>
        <w:keepLines/>
        <w:ind w:left="360"/>
      </w:pPr>
      <w:r w:rsidRPr="004221FE">
        <w:t>Does the number of patients reported by ZIP code need to equal the total number of unduplicated patients reported on Tables 3A, 3B, and 4?</w:t>
      </w:r>
    </w:p>
    <w:p w14:paraId="6DF82C61" w14:textId="77777777" w:rsidR="009A77EF" w:rsidRDefault="009A77EF" w:rsidP="008016D1">
      <w:pPr>
        <w:pStyle w:val="QAAnswer"/>
        <w:keepNext/>
        <w:keepLines/>
      </w:pPr>
      <w:r w:rsidRPr="004221FE">
        <w:t xml:space="preserve">Yes. </w:t>
      </w:r>
      <w:r>
        <w:t>Several tables and sections must match:</w:t>
      </w:r>
    </w:p>
    <w:p w14:paraId="64CB7375" w14:textId="77777777" w:rsidR="009A77EF" w:rsidRDefault="009A77EF" w:rsidP="008016D1">
      <w:pPr>
        <w:pStyle w:val="QAAnswer"/>
        <w:keepNext/>
        <w:keepLines/>
        <w:numPr>
          <w:ilvl w:val="0"/>
          <w:numId w:val="355"/>
        </w:numPr>
      </w:pPr>
      <w:r w:rsidRPr="004221FE">
        <w:t xml:space="preserve">The total number of patients reported by ZIP code (including “unknown” and “other”) on the ZIP Code Table must equal the number of total unduplicated patients reported on Tables 3A, 3B, and 4. </w:t>
      </w:r>
    </w:p>
    <w:p w14:paraId="6C1930D5" w14:textId="77777777" w:rsidR="009A77EF" w:rsidRDefault="009A77EF" w:rsidP="008016D1">
      <w:pPr>
        <w:pStyle w:val="QAAnswer"/>
        <w:numPr>
          <w:ilvl w:val="0"/>
          <w:numId w:val="355"/>
        </w:numPr>
      </w:pPr>
      <w:r>
        <w:t>T</w:t>
      </w:r>
      <w:r w:rsidRPr="004221FE">
        <w:t xml:space="preserve">he insurance totals reported on the ZIP code table must equal insurance reported on Table 4. Specifically, </w:t>
      </w:r>
    </w:p>
    <w:p w14:paraId="1D7359B6" w14:textId="66EB3D77" w:rsidR="009A77EF" w:rsidRDefault="009A77EF" w:rsidP="008016D1">
      <w:pPr>
        <w:pStyle w:val="QAAnswer"/>
        <w:numPr>
          <w:ilvl w:val="1"/>
          <w:numId w:val="355"/>
        </w:numPr>
        <w:ind w:left="1080"/>
      </w:pPr>
      <w:r w:rsidRPr="004221FE">
        <w:t>the total for Column B (Uninsured) must equal Table 4, Line 7, Column</w:t>
      </w:r>
      <w:r w:rsidR="005B1FB5">
        <w:t>s</w:t>
      </w:r>
      <w:r w:rsidRPr="004221FE">
        <w:t xml:space="preserve"> A + B</w:t>
      </w:r>
      <w:r>
        <w:t>;</w:t>
      </w:r>
      <w:r w:rsidRPr="004221FE">
        <w:t xml:space="preserve"> </w:t>
      </w:r>
    </w:p>
    <w:p w14:paraId="6D45582E" w14:textId="03CDBAFA" w:rsidR="009A77EF" w:rsidRDefault="009A77EF" w:rsidP="008016D1">
      <w:pPr>
        <w:pStyle w:val="QAAnswer"/>
        <w:numPr>
          <w:ilvl w:val="1"/>
          <w:numId w:val="355"/>
        </w:numPr>
        <w:ind w:left="1080"/>
      </w:pPr>
      <w:r>
        <w:t>t</w:t>
      </w:r>
      <w:r w:rsidRPr="004221FE">
        <w:t xml:space="preserve">he total for Column C (Medicaid, CHIP, Other Public) must equal </w:t>
      </w:r>
      <w:r>
        <w:t xml:space="preserve">the sum of </w:t>
      </w:r>
      <w:r w:rsidRPr="004221FE">
        <w:t>Table 4, Line 8</w:t>
      </w:r>
      <w:r>
        <w:t xml:space="preserve">, </w:t>
      </w:r>
      <w:r w:rsidRPr="004221FE">
        <w:t>Column</w:t>
      </w:r>
      <w:r w:rsidR="005B1FB5">
        <w:t>s</w:t>
      </w:r>
      <w:r w:rsidRPr="004221FE">
        <w:t xml:space="preserve"> A + B </w:t>
      </w:r>
      <w:r>
        <w:t>and</w:t>
      </w:r>
      <w:r w:rsidRPr="004221FE">
        <w:t xml:space="preserve"> </w:t>
      </w:r>
      <w:r>
        <w:t xml:space="preserve">Line </w:t>
      </w:r>
      <w:r w:rsidRPr="004221FE">
        <w:t>10, Column</w:t>
      </w:r>
      <w:r w:rsidR="005B1FB5">
        <w:t>s</w:t>
      </w:r>
      <w:r w:rsidRPr="004221FE">
        <w:t xml:space="preserve"> A + B</w:t>
      </w:r>
      <w:r>
        <w:t>;</w:t>
      </w:r>
      <w:r w:rsidRPr="004221FE">
        <w:t xml:space="preserve"> </w:t>
      </w:r>
    </w:p>
    <w:p w14:paraId="1854DE57" w14:textId="068ACAE9" w:rsidR="009A77EF" w:rsidRDefault="009A77EF" w:rsidP="008016D1">
      <w:pPr>
        <w:pStyle w:val="QAAnswer"/>
        <w:numPr>
          <w:ilvl w:val="1"/>
          <w:numId w:val="355"/>
        </w:numPr>
        <w:ind w:left="1080"/>
      </w:pPr>
      <w:r>
        <w:t>t</w:t>
      </w:r>
      <w:r w:rsidRPr="004221FE">
        <w:t>he total for Column D (Medicare) must equal Table 4, Line 9, Column</w:t>
      </w:r>
      <w:r w:rsidR="005B1FB5">
        <w:t>s</w:t>
      </w:r>
      <w:r w:rsidRPr="004221FE">
        <w:t xml:space="preserve"> A + B</w:t>
      </w:r>
      <w:r>
        <w:t>; and</w:t>
      </w:r>
      <w:r w:rsidRPr="004221FE">
        <w:t xml:space="preserve"> </w:t>
      </w:r>
    </w:p>
    <w:p w14:paraId="0AE26C60" w14:textId="15970811" w:rsidR="009A77EF" w:rsidRDefault="009A77EF" w:rsidP="008016D1">
      <w:pPr>
        <w:pStyle w:val="QAAnswer"/>
        <w:numPr>
          <w:ilvl w:val="1"/>
          <w:numId w:val="355"/>
        </w:numPr>
        <w:ind w:left="1080"/>
      </w:pPr>
      <w:r>
        <w:t>t</w:t>
      </w:r>
      <w:r w:rsidRPr="004221FE">
        <w:t>he total for Column E (Private) must equal Table 4, Line 11, Column</w:t>
      </w:r>
      <w:r w:rsidR="005B1FB5">
        <w:t>s</w:t>
      </w:r>
      <w:r w:rsidRPr="004221FE">
        <w:t xml:space="preserve"> A + B. </w:t>
      </w:r>
    </w:p>
    <w:p w14:paraId="5E896104" w14:textId="77777777" w:rsidR="00D83040" w:rsidRPr="00211AD7" w:rsidRDefault="00D83040" w:rsidP="00E970DE">
      <w:pPr>
        <w:pStyle w:val="QAQuestion"/>
        <w:ind w:left="360"/>
      </w:pPr>
      <w:r>
        <w:t>We had a site that closed and is no longer in-scope. Do we report sites or services that are removed from scope in the UDS Report</w:t>
      </w:r>
      <w:r w:rsidRPr="00211AD7">
        <w:t>?</w:t>
      </w:r>
    </w:p>
    <w:p w14:paraId="2B645E44" w14:textId="575BCD23" w:rsidR="000F1276" w:rsidRPr="000F1276" w:rsidRDefault="00D83040" w:rsidP="008016D1">
      <w:pPr>
        <w:pStyle w:val="QAAnswer"/>
      </w:pPr>
      <w:r w:rsidRPr="00211AD7">
        <w:t xml:space="preserve">Yes. </w:t>
      </w:r>
      <w:r>
        <w:t>If services or sites are removed from your scope of service, report on all activities (visits, staff, income, etc.) up until the date they were removed.</w:t>
      </w:r>
    </w:p>
    <w:p w14:paraId="448123CE" w14:textId="77777777" w:rsidR="008C27B2" w:rsidRDefault="008C27B2" w:rsidP="008C27B2">
      <w:pPr>
        <w:pStyle w:val="Heading2"/>
      </w:pPr>
      <w:bookmarkStart w:id="695" w:name="_FAQs_for_Tables"/>
      <w:bookmarkStart w:id="696" w:name="_Toc489440211"/>
      <w:bookmarkStart w:id="697" w:name="_Toc489949173"/>
      <w:bookmarkStart w:id="698" w:name="_Toc508225563"/>
      <w:bookmarkEnd w:id="695"/>
      <w:r>
        <w:t>FAQs for Tables 3A and 3B</w:t>
      </w:r>
      <w:bookmarkEnd w:id="696"/>
      <w:bookmarkEnd w:id="697"/>
      <w:bookmarkEnd w:id="698"/>
    </w:p>
    <w:p w14:paraId="29476C28" w14:textId="77777777" w:rsidR="008C27B2" w:rsidRDefault="008C27B2" w:rsidP="00C318B4">
      <w:pPr>
        <w:pStyle w:val="QAQuestion"/>
        <w:numPr>
          <w:ilvl w:val="0"/>
          <w:numId w:val="397"/>
        </w:numPr>
        <w:ind w:left="360"/>
      </w:pPr>
      <w:r>
        <w:t>Have the data elements for Tables 3A or 3B changed?</w:t>
      </w:r>
    </w:p>
    <w:p w14:paraId="340CF799" w14:textId="77777777" w:rsidR="008C27B2" w:rsidRDefault="008C27B2" w:rsidP="008016D1">
      <w:pPr>
        <w:pStyle w:val="QAAnswer"/>
      </w:pPr>
      <w:r>
        <w:t xml:space="preserve">No. </w:t>
      </w:r>
    </w:p>
    <w:p w14:paraId="708383D8" w14:textId="1FC360A0" w:rsidR="008C27B2" w:rsidRDefault="008C27B2" w:rsidP="00C318B4">
      <w:pPr>
        <w:pStyle w:val="QAQuestion"/>
        <w:ind w:left="360"/>
      </w:pPr>
      <w:r>
        <w:t xml:space="preserve">Our health center collects more robust race and ethnicity data than required </w:t>
      </w:r>
      <w:r w:rsidR="005B1FB5">
        <w:t>by</w:t>
      </w:r>
      <w:r>
        <w:t xml:space="preserve"> the UDS. Why is the data limited?</w:t>
      </w:r>
    </w:p>
    <w:p w14:paraId="0065D874" w14:textId="3BA10E1F" w:rsidR="008C27B2" w:rsidRDefault="008C27B2" w:rsidP="008016D1">
      <w:pPr>
        <w:pStyle w:val="QAAnswer"/>
      </w:pPr>
      <w:r>
        <w:t xml:space="preserve">The UDS classifications are consistent with those used by the Census Bureau as per the </w:t>
      </w:r>
      <w:hyperlink r:id="rId50" w:history="1">
        <w:r w:rsidRPr="00263445">
          <w:rPr>
            <w:rStyle w:val="Hyperlink"/>
          </w:rPr>
          <w:t>October 30, 1997, Federal Register Notice entitled, ‘‘Revisions to the Standards for the Classification of Federal Data on Race and Ethnicity,</w:t>
        </w:r>
      </w:hyperlink>
      <w:r>
        <w:t xml:space="preserve">’’ issued by the </w:t>
      </w:r>
      <w:hyperlink r:id="rId51" w:history="1">
        <w:r w:rsidR="00FC18CE" w:rsidRPr="0032058E">
          <w:rPr>
            <w:rStyle w:val="Hyperlink"/>
          </w:rPr>
          <w:t>OMB</w:t>
        </w:r>
      </w:hyperlink>
      <w:r>
        <w:t xml:space="preserve">. These standards govern the categories used to collect and present federal data on race and ethnicity. The OMB requires a minimum of five categories (White, Black or African American, American Indian or Alaska Native, Asian, and Native Hawaiian, or Other Pacific Islander) for race. In addition to the five race groups, the OMB states that respondents should be offered the option of selecting more than one race. Line 6 permits reporting of those people who have chosen to report two or more races. </w:t>
      </w:r>
    </w:p>
    <w:p w14:paraId="5E2D8BAB" w14:textId="77777777" w:rsidR="008C27B2" w:rsidRDefault="008C27B2" w:rsidP="00C318B4">
      <w:pPr>
        <w:pStyle w:val="QAQuestion"/>
        <w:ind w:left="360"/>
      </w:pPr>
      <w:r>
        <w:t>How are patients of Hispanic or Latino ethnicity reported?</w:t>
      </w:r>
    </w:p>
    <w:p w14:paraId="1453FB70" w14:textId="325DCBA6" w:rsidR="008C27B2" w:rsidRDefault="005B1FB5" w:rsidP="008016D1">
      <w:pPr>
        <w:pStyle w:val="QAAnswer"/>
      </w:pPr>
      <w:r>
        <w:t>R</w:t>
      </w:r>
      <w:r w:rsidR="00FC18CE" w:rsidRPr="0032058E">
        <w:t>ace</w:t>
      </w:r>
      <w:r w:rsidR="008C27B2">
        <w:t xml:space="preserve"> and ethnicity data appears in a matrix</w:t>
      </w:r>
      <w:r>
        <w:t xml:space="preserve"> on Table 3B</w:t>
      </w:r>
      <w:r w:rsidR="008C27B2">
        <w:t xml:space="preserve">. Patients who in other systems might be reported as Hispanic or Latino independent of race are reported in Column A of the UDS as Hispanic or Latino </w:t>
      </w:r>
      <w:r w:rsidR="00A71990">
        <w:t>and r</w:t>
      </w:r>
      <w:r w:rsidR="00FC18CE" w:rsidRPr="0032058E">
        <w:t>eport</w:t>
      </w:r>
      <w:r w:rsidR="00A71990">
        <w:t>ed</w:t>
      </w:r>
      <w:r w:rsidR="008C27B2">
        <w:t xml:space="preserve"> on Lines 1 through 7 </w:t>
      </w:r>
      <w:r w:rsidR="002D2F47">
        <w:t>based</w:t>
      </w:r>
      <w:r w:rsidR="008C27B2">
        <w:t xml:space="preserve"> on their race. If Hispanic/Latino is the only identification recorded in the center’s patient files, report these patients in Column A on Line 7 as having an “unreported” racial identification.</w:t>
      </w:r>
    </w:p>
    <w:p w14:paraId="74E1B128" w14:textId="535A5ACC" w:rsidR="008C27B2" w:rsidRDefault="008C27B2" w:rsidP="00C318B4">
      <w:pPr>
        <w:pStyle w:val="QAQuestion"/>
        <w:ind w:left="360"/>
      </w:pPr>
      <w:r>
        <w:t>Can we have a choice on our registration form of “more than one race”?</w:t>
      </w:r>
    </w:p>
    <w:p w14:paraId="11563196" w14:textId="035A9F35" w:rsidR="008C27B2" w:rsidRDefault="008C27B2" w:rsidP="008016D1">
      <w:pPr>
        <w:pStyle w:val="QAAnswer"/>
      </w:pPr>
      <w:r>
        <w:t xml:space="preserve">No. To count </w:t>
      </w:r>
      <w:r w:rsidR="00FC18CE" w:rsidRPr="0032058E">
        <w:t>patient</w:t>
      </w:r>
      <w:r w:rsidR="005B1FB5">
        <w:t>s</w:t>
      </w:r>
      <w:r>
        <w:t xml:space="preserve"> as being of “more than one race</w:t>
      </w:r>
      <w:r w:rsidR="005B1FB5">
        <w:t>,</w:t>
      </w:r>
      <w:r w:rsidR="00FC18CE" w:rsidRPr="0032058E">
        <w:t>”</w:t>
      </w:r>
      <w:r>
        <w:t xml:space="preserve"> they must have the option of checking two or more boxes under race and have indeed checked more than one. This methodology is the same used in the census and mandated by OMB.</w:t>
      </w:r>
    </w:p>
    <w:p w14:paraId="32B90A41" w14:textId="2B736F27" w:rsidR="008C27B2" w:rsidRDefault="008C27B2" w:rsidP="008C27B2">
      <w:pPr>
        <w:pStyle w:val="QAQuestion"/>
        <w:ind w:left="360"/>
      </w:pPr>
      <w:r>
        <w:t>How are individuals who receive different types of services or use more than one of our health centers’ service delivery sites reported</w:t>
      </w:r>
      <w:r w:rsidR="005B1FB5">
        <w:t>?</w:t>
      </w:r>
      <w:r>
        <w:t xml:space="preserve"> </w:t>
      </w:r>
      <w:r w:rsidR="005B1FB5">
        <w:t>F</w:t>
      </w:r>
      <w:r>
        <w:t>or example,</w:t>
      </w:r>
      <w:r w:rsidR="00FC18CE" w:rsidRPr="0032058E">
        <w:t xml:space="preserve"> </w:t>
      </w:r>
      <w:r w:rsidR="005B1FB5">
        <w:t>how do we report</w:t>
      </w:r>
      <w:r>
        <w:t xml:space="preserve"> a person who receives both medical and dental services or a woman who receives primary care from one clinic site but gets prenatal care at another?</w:t>
      </w:r>
    </w:p>
    <w:p w14:paraId="7FCB3361" w14:textId="3E0DA093" w:rsidR="008C27B2" w:rsidRDefault="008C27B2" w:rsidP="008016D1">
      <w:pPr>
        <w:pStyle w:val="QAAnswer"/>
      </w:pPr>
      <w:r>
        <w:t xml:space="preserve">UDS Tables 3A and 3B provide unduplicated counts of patients. </w:t>
      </w:r>
      <w:r w:rsidR="004376BD">
        <w:t>R</w:t>
      </w:r>
      <w:r>
        <w:t xml:space="preserve">eport each patient only once on Table 3A and on Table 3B, regardless of the type or number of services they receive or where they receive them. Count each person who has at least one visit reported on Table 5 only once on Table 3A and on Table 3B. We define visits in detail in the </w:t>
      </w:r>
      <w:hyperlink w:anchor="_Instructions_for_Tables" w:history="1">
        <w:r w:rsidR="00C41E9C">
          <w:rPr>
            <w:rStyle w:val="Hyperlink"/>
          </w:rPr>
          <w:t>Instructions</w:t>
        </w:r>
        <w:r w:rsidRPr="00C41E9C">
          <w:rPr>
            <w:rStyle w:val="Hyperlink"/>
          </w:rPr>
          <w:t xml:space="preserve"> </w:t>
        </w:r>
        <w:r w:rsidR="00C41E9C">
          <w:rPr>
            <w:rStyle w:val="Hyperlink"/>
          </w:rPr>
          <w:t>for</w:t>
        </w:r>
        <w:r w:rsidRPr="00C41E9C">
          <w:rPr>
            <w:rStyle w:val="Hyperlink"/>
          </w:rPr>
          <w:t xml:space="preserve"> Visits, </w:t>
        </w:r>
        <w:r w:rsidR="00C41E9C">
          <w:rPr>
            <w:rStyle w:val="Hyperlink"/>
          </w:rPr>
          <w:t xml:space="preserve">Patients, and </w:t>
        </w:r>
        <w:r w:rsidRPr="00C41E9C">
          <w:rPr>
            <w:rStyle w:val="Hyperlink"/>
          </w:rPr>
          <w:t>Providers</w:t>
        </w:r>
      </w:hyperlink>
      <w:r>
        <w:t xml:space="preserve"> section</w:t>
      </w:r>
      <w:r w:rsidR="00FC18CE">
        <w:t>.</w:t>
      </w:r>
      <w:r>
        <w:t xml:space="preserve"> Note the following: </w:t>
      </w:r>
    </w:p>
    <w:p w14:paraId="317F134A" w14:textId="77777777" w:rsidR="008C27B2" w:rsidRDefault="008C27B2" w:rsidP="008016D1">
      <w:pPr>
        <w:pStyle w:val="QAAnswer"/>
        <w:numPr>
          <w:ilvl w:val="0"/>
          <w:numId w:val="415"/>
        </w:numPr>
        <w:ind w:left="720"/>
      </w:pPr>
      <w:r>
        <w:t>Do not count people who receive WIC services and no other services at the health center as patients on Table 3A or 3B (or anywhere on the UDS).</w:t>
      </w:r>
    </w:p>
    <w:p w14:paraId="7313CBE1" w14:textId="77777777" w:rsidR="008C27B2" w:rsidRDefault="00220892" w:rsidP="008016D1">
      <w:pPr>
        <w:pStyle w:val="QAAnswer"/>
        <w:numPr>
          <w:ilvl w:val="0"/>
          <w:numId w:val="415"/>
        </w:numPr>
        <w:ind w:left="720"/>
      </w:pPr>
      <w:r>
        <w:t>Do not count p</w:t>
      </w:r>
      <w:r w:rsidR="008C27B2">
        <w:t>e</w:t>
      </w:r>
      <w:r>
        <w:t>ople</w:t>
      </w:r>
      <w:r w:rsidR="008C27B2">
        <w:t xml:space="preserve"> who only receive imaging or lab services or whose only service was an immunization or screening test as patients on Table 3A or 3B (or anywhere on the UDS).</w:t>
      </w:r>
    </w:p>
    <w:p w14:paraId="59817A50" w14:textId="77777777" w:rsidR="00873B34" w:rsidRDefault="00873B34" w:rsidP="008016D1">
      <w:pPr>
        <w:pStyle w:val="QAAnswer"/>
        <w:numPr>
          <w:ilvl w:val="0"/>
          <w:numId w:val="415"/>
        </w:numPr>
        <w:ind w:left="720"/>
      </w:pPr>
      <w:r>
        <w:t>Do not count people who only receive health status checks and health screenings as patients on Table 3A or 3B (or anywhere on the UDS).</w:t>
      </w:r>
    </w:p>
    <w:p w14:paraId="573E2767" w14:textId="77777777" w:rsidR="008C27B2" w:rsidRDefault="008C27B2" w:rsidP="008C27B2">
      <w:pPr>
        <w:pStyle w:val="QAQuestion"/>
        <w:ind w:left="360"/>
      </w:pPr>
      <w:r>
        <w:t>Our HIT/EHR changed during the year. Can we just add the information from the two systems together to report this table?</w:t>
      </w:r>
    </w:p>
    <w:p w14:paraId="067A7A2E" w14:textId="77777777" w:rsidR="008C27B2" w:rsidRDefault="008C27B2" w:rsidP="008016D1">
      <w:pPr>
        <w:pStyle w:val="QAAnswer"/>
      </w:pPr>
      <w:r>
        <w:t>No. Because the same patient might be counted in each system, it would result in a potentially massive over-count this year, followed by a huge apparent reduction in patients the following year. It is the health center’s responsibility to ensure there is no duplication of data. Because this may be a time-consuming process, it should be initiated as soon as the year ends to ensure sufficient completion time prior to the initial submission date.</w:t>
      </w:r>
    </w:p>
    <w:p w14:paraId="23ADEF6F" w14:textId="2BD5F734" w:rsidR="008C27B2" w:rsidRDefault="00A07BF8" w:rsidP="00C318B4">
      <w:pPr>
        <w:pStyle w:val="QAQuestion"/>
        <w:ind w:left="360"/>
      </w:pPr>
      <w:r>
        <w:t>Should</w:t>
      </w:r>
      <w:r w:rsidR="008C27B2">
        <w:t xml:space="preserve"> the numbers on Tables 3A and 3B tie to UDS data reported on other tables?</w:t>
      </w:r>
    </w:p>
    <w:p w14:paraId="62C73C0E" w14:textId="77777777" w:rsidR="00AD154B" w:rsidRDefault="008C27B2" w:rsidP="008016D1">
      <w:pPr>
        <w:pStyle w:val="QAAnswer"/>
      </w:pPr>
      <w:r>
        <w:t xml:space="preserve">Yes. </w:t>
      </w:r>
    </w:p>
    <w:p w14:paraId="1057D0E9" w14:textId="4A794A86" w:rsidR="00534F55" w:rsidRDefault="008C27B2" w:rsidP="008016D1">
      <w:pPr>
        <w:pStyle w:val="QAAnswer"/>
      </w:pPr>
      <w:r>
        <w:t>The sum of Table 3A, Line 39, Column</w:t>
      </w:r>
      <w:r w:rsidR="005B1FB5">
        <w:t>s</w:t>
      </w:r>
      <w:r>
        <w:t xml:space="preserve"> A </w:t>
      </w:r>
      <w:r w:rsidR="005B1FB5">
        <w:t>and</w:t>
      </w:r>
      <w:r>
        <w:t xml:space="preserve"> B (total patients by age and by sex assigned at birth) must equal</w:t>
      </w:r>
      <w:r w:rsidR="00534F55">
        <w:t>:</w:t>
      </w:r>
      <w:r>
        <w:t xml:space="preserve"> </w:t>
      </w:r>
    </w:p>
    <w:p w14:paraId="13F63CBC" w14:textId="77777777" w:rsidR="00534F55" w:rsidRDefault="00534F55" w:rsidP="008016D1">
      <w:pPr>
        <w:pStyle w:val="QAAnswer"/>
        <w:numPr>
          <w:ilvl w:val="0"/>
          <w:numId w:val="416"/>
        </w:numPr>
        <w:ind w:left="720"/>
      </w:pPr>
      <w:r>
        <w:t xml:space="preserve">Total Patients by ZIP Code; </w:t>
      </w:r>
    </w:p>
    <w:p w14:paraId="6884B3B6" w14:textId="77777777" w:rsidR="00534F55" w:rsidRDefault="008C27B2" w:rsidP="008016D1">
      <w:pPr>
        <w:pStyle w:val="QAAnswer"/>
        <w:numPr>
          <w:ilvl w:val="0"/>
          <w:numId w:val="416"/>
        </w:numPr>
        <w:ind w:left="720"/>
      </w:pPr>
      <w:r>
        <w:t>Table 3B, Line 8, Column D (total patients by Hispanic</w:t>
      </w:r>
      <w:r w:rsidR="00534F55">
        <w:t xml:space="preserve"> or Latino ethnicity and race);</w:t>
      </w:r>
    </w:p>
    <w:p w14:paraId="45EF4EE5" w14:textId="77777777" w:rsidR="00534F55" w:rsidRDefault="008C27B2" w:rsidP="008016D1">
      <w:pPr>
        <w:pStyle w:val="QAAnswer"/>
        <w:numPr>
          <w:ilvl w:val="0"/>
          <w:numId w:val="416"/>
        </w:numPr>
        <w:ind w:left="720"/>
      </w:pPr>
      <w:r>
        <w:t xml:space="preserve">Table 3B, Line 19 (total patients by sexual orientation); </w:t>
      </w:r>
    </w:p>
    <w:p w14:paraId="08B271C0" w14:textId="77777777" w:rsidR="00534F55" w:rsidRDefault="008C27B2" w:rsidP="008016D1">
      <w:pPr>
        <w:pStyle w:val="QAAnswer"/>
        <w:numPr>
          <w:ilvl w:val="0"/>
          <w:numId w:val="416"/>
        </w:numPr>
        <w:ind w:left="720"/>
      </w:pPr>
      <w:r>
        <w:t>Table 3B, Line 26 (total p</w:t>
      </w:r>
      <w:r w:rsidR="00534F55">
        <w:t>atients by gender orientation);</w:t>
      </w:r>
    </w:p>
    <w:p w14:paraId="40C27BF6" w14:textId="77777777" w:rsidR="00534F55" w:rsidRDefault="008C27B2" w:rsidP="008016D1">
      <w:pPr>
        <w:pStyle w:val="QAAnswer"/>
        <w:numPr>
          <w:ilvl w:val="0"/>
          <w:numId w:val="416"/>
        </w:numPr>
        <w:ind w:left="720"/>
      </w:pPr>
      <w:r>
        <w:t xml:space="preserve">Table 4, Line 6 (total patients by income); and </w:t>
      </w:r>
    </w:p>
    <w:p w14:paraId="001A6277" w14:textId="2A2CDF35" w:rsidR="00534F55" w:rsidRDefault="008C27B2" w:rsidP="008016D1">
      <w:pPr>
        <w:pStyle w:val="QAAnswer"/>
        <w:numPr>
          <w:ilvl w:val="0"/>
          <w:numId w:val="416"/>
        </w:numPr>
        <w:ind w:left="720"/>
      </w:pPr>
      <w:r>
        <w:t>Table 4, Line 12, Column</w:t>
      </w:r>
      <w:r w:rsidR="008E733E">
        <w:t>s</w:t>
      </w:r>
      <w:r>
        <w:t xml:space="preserve"> A </w:t>
      </w:r>
      <w:r w:rsidR="008E733E">
        <w:t>and</w:t>
      </w:r>
      <w:r>
        <w:t xml:space="preserve"> B (total patients by insurance status). </w:t>
      </w:r>
    </w:p>
    <w:p w14:paraId="0F401765" w14:textId="4C019DF1" w:rsidR="00534F55" w:rsidRDefault="008C27B2" w:rsidP="008016D1">
      <w:pPr>
        <w:pStyle w:val="QAAnswer"/>
      </w:pPr>
      <w:r>
        <w:t>The sum of Table 3A, Lines 1</w:t>
      </w:r>
      <w:r w:rsidR="008E733E">
        <w:t>–</w:t>
      </w:r>
      <w:r>
        <w:t>18, Column</w:t>
      </w:r>
      <w:r w:rsidR="008E733E">
        <w:t>s</w:t>
      </w:r>
      <w:r>
        <w:t xml:space="preserve"> A </w:t>
      </w:r>
      <w:r w:rsidR="008E733E">
        <w:t>and</w:t>
      </w:r>
      <w:r>
        <w:t xml:space="preserve"> B (total patients age 0</w:t>
      </w:r>
      <w:r w:rsidR="008E733E">
        <w:t>–</w:t>
      </w:r>
      <w:r>
        <w:t>17 years) must equal</w:t>
      </w:r>
      <w:r w:rsidR="00534F55">
        <w:t>:</w:t>
      </w:r>
    </w:p>
    <w:p w14:paraId="28CE3EF5" w14:textId="3FABE5CC" w:rsidR="00534F55" w:rsidRDefault="008C27B2" w:rsidP="008016D1">
      <w:pPr>
        <w:pStyle w:val="QAAnswer"/>
        <w:numPr>
          <w:ilvl w:val="0"/>
          <w:numId w:val="417"/>
        </w:numPr>
        <w:ind w:left="720"/>
      </w:pPr>
      <w:r>
        <w:t xml:space="preserve">Table 4, Line 12, Column A (total </w:t>
      </w:r>
      <w:r w:rsidR="002D2F47">
        <w:t>patients</w:t>
      </w:r>
      <w:r>
        <w:t xml:space="preserve"> age 0</w:t>
      </w:r>
      <w:r w:rsidR="008E733E">
        <w:t>–</w:t>
      </w:r>
      <w:r>
        <w:t xml:space="preserve">17 years). </w:t>
      </w:r>
    </w:p>
    <w:p w14:paraId="0B5206DE" w14:textId="409B9382" w:rsidR="00534F55" w:rsidRDefault="008C27B2" w:rsidP="008016D1">
      <w:pPr>
        <w:pStyle w:val="QAAnswer"/>
      </w:pPr>
      <w:r>
        <w:t>The sum of Table 3A, Lines 19-38, Column</w:t>
      </w:r>
      <w:r w:rsidR="008E733E">
        <w:t>s</w:t>
      </w:r>
      <w:r>
        <w:t xml:space="preserve"> A </w:t>
      </w:r>
      <w:r w:rsidR="008E733E">
        <w:t>and</w:t>
      </w:r>
      <w:r>
        <w:t xml:space="preserve"> B (total patients age 18 and older) must equal</w:t>
      </w:r>
      <w:r w:rsidR="00534F55">
        <w:t>:</w:t>
      </w:r>
      <w:r>
        <w:t xml:space="preserve"> </w:t>
      </w:r>
    </w:p>
    <w:p w14:paraId="64DE31BC" w14:textId="77777777" w:rsidR="008C27B2" w:rsidRDefault="008C27B2" w:rsidP="008016D1">
      <w:pPr>
        <w:pStyle w:val="QAAnswer"/>
        <w:numPr>
          <w:ilvl w:val="0"/>
          <w:numId w:val="417"/>
        </w:numPr>
        <w:ind w:left="720"/>
      </w:pPr>
      <w:r>
        <w:t>Table 4, Line 12, Column B (total patients age 18 and older).</w:t>
      </w:r>
    </w:p>
    <w:p w14:paraId="3B26F740" w14:textId="77777777" w:rsidR="008C27B2" w:rsidRDefault="008C27B2" w:rsidP="008C27B2">
      <w:pPr>
        <w:pStyle w:val="QAQuestion"/>
        <w:ind w:left="360"/>
      </w:pPr>
      <w:r>
        <w:t>Do</w:t>
      </w:r>
      <w:r w:rsidR="00534F55">
        <w:t xml:space="preserve"> we have to report the </w:t>
      </w:r>
      <w:r>
        <w:t>race and Hispanic or Latino ethnicity of all our patients?</w:t>
      </w:r>
    </w:p>
    <w:p w14:paraId="60E8390D" w14:textId="2B76B83F" w:rsidR="008C27B2" w:rsidRDefault="008C27B2" w:rsidP="008016D1">
      <w:pPr>
        <w:pStyle w:val="QAAnswer"/>
      </w:pPr>
      <w:r>
        <w:t xml:space="preserve">Yes. The UDS requires the classification of race and Hispanic/Latino ethnicity information to assess health disparities across sub-populations. </w:t>
      </w:r>
      <w:r w:rsidR="00534F55">
        <w:t>OMB has stipulated t</w:t>
      </w:r>
      <w:r>
        <w:t xml:space="preserve">he format for the classification of this information, and the UDS follows the standards established by the </w:t>
      </w:r>
      <w:hyperlink r:id="rId52" w:history="1">
        <w:r w:rsidRPr="00314D47">
          <w:rPr>
            <w:rStyle w:val="Hyperlink"/>
          </w:rPr>
          <w:t>Office of the Assistant Secretary for Planning and Evaluation</w:t>
        </w:r>
      </w:hyperlink>
      <w:r>
        <w:t>. Health centers whose data systems do not support such reporting must enhance their systems to permit the required level of reporting</w:t>
      </w:r>
      <w:r w:rsidR="008E733E">
        <w:t>,</w:t>
      </w:r>
      <w:r>
        <w:t xml:space="preserve"> rather than using the “unreported/refused to report” categories.</w:t>
      </w:r>
    </w:p>
    <w:p w14:paraId="47E189A7" w14:textId="77777777" w:rsidR="008C27B2" w:rsidRDefault="008C27B2" w:rsidP="008C27B2">
      <w:pPr>
        <w:pStyle w:val="QAQuestion"/>
        <w:ind w:left="360"/>
      </w:pPr>
      <w:r>
        <w:t>I have a separate data system for my mental health patients. How do I include their data on these tables?</w:t>
      </w:r>
    </w:p>
    <w:p w14:paraId="326AB505" w14:textId="04933885" w:rsidR="008C27B2" w:rsidRDefault="008C27B2" w:rsidP="008016D1">
      <w:pPr>
        <w:pStyle w:val="QAAnswer"/>
      </w:pPr>
      <w:r>
        <w:t xml:space="preserve">Health centers </w:t>
      </w:r>
      <w:r w:rsidR="00534F55">
        <w:t>must not duplicate their data. Count</w:t>
      </w:r>
      <w:r>
        <w:t xml:space="preserve"> patients only once, regardless of the number of different types of services they receive. This may require the downloading and merging of data from each system to eliminate duplicates or to check them manually. This can be a time</w:t>
      </w:r>
      <w:r w:rsidR="008E733E">
        <w:t>-</w:t>
      </w:r>
      <w:r>
        <w:t xml:space="preserve">consuming and potentially expensive process and should </w:t>
      </w:r>
      <w:r w:rsidR="00534F55">
        <w:t>start</w:t>
      </w:r>
      <w:r>
        <w:t xml:space="preserve"> as soon as the year ends to ensure sufficient time to complete it prior to the submission</w:t>
      </w:r>
      <w:r w:rsidR="00534F55">
        <w:t xml:space="preserve"> due</w:t>
      </w:r>
      <w:r>
        <w:t xml:space="preserve"> date.</w:t>
      </w:r>
    </w:p>
    <w:p w14:paraId="48AC0827" w14:textId="5C1766B9" w:rsidR="0032058E" w:rsidRDefault="008C27B2" w:rsidP="00B87307">
      <w:pPr>
        <w:pStyle w:val="QAQuestion"/>
        <w:numPr>
          <w:ilvl w:val="0"/>
          <w:numId w:val="0"/>
        </w:numPr>
        <w:ind w:left="360"/>
      </w:pPr>
      <w:r w:rsidRPr="003132E3">
        <w:t xml:space="preserve">For patients </w:t>
      </w:r>
      <w:r w:rsidR="00205397">
        <w:t>who</w:t>
      </w:r>
      <w:r w:rsidRPr="003132E3">
        <w:t xml:space="preserve"> were seen before the sexual orientation and gender identity elements were added to the intake form, what is the appropriate reporting?</w:t>
      </w:r>
    </w:p>
    <w:p w14:paraId="42AF4321" w14:textId="5AD94406" w:rsidR="008C27B2" w:rsidRDefault="00650C4E" w:rsidP="008016D1">
      <w:pPr>
        <w:pStyle w:val="QAAnswer"/>
      </w:pPr>
      <w:r>
        <w:t xml:space="preserve">All health centers </w:t>
      </w:r>
      <w:r w:rsidR="00F17EF8">
        <w:t xml:space="preserve">should add </w:t>
      </w:r>
      <w:r>
        <w:t xml:space="preserve"> these data elements to the intake forms. </w:t>
      </w:r>
      <w:r w:rsidR="008C27B2">
        <w:t xml:space="preserve">If </w:t>
      </w:r>
      <w:r>
        <w:t>you did not</w:t>
      </w:r>
      <w:r w:rsidR="008C27B2">
        <w:t xml:space="preserve"> implement the </w:t>
      </w:r>
      <w:r>
        <w:t xml:space="preserve">gathering of </w:t>
      </w:r>
      <w:r w:rsidR="008C27B2">
        <w:t>sexual orientation and gender identity data, report</w:t>
      </w:r>
      <w:r w:rsidR="006A516D">
        <w:t xml:space="preserve"> </w:t>
      </w:r>
      <w:r w:rsidR="00A71990">
        <w:t>patients</w:t>
      </w:r>
      <w:r w:rsidR="008C27B2">
        <w:t xml:space="preserve"> on Table 3B as </w:t>
      </w:r>
      <w:r w:rsidR="008E733E">
        <w:t>“</w:t>
      </w:r>
      <w:r w:rsidR="008C27B2">
        <w:t>Don’t know</w:t>
      </w:r>
      <w:r w:rsidR="008E733E">
        <w:t>”</w:t>
      </w:r>
      <w:r w:rsidR="008C27B2">
        <w:t xml:space="preserve"> on Line 17 (sexual orientation) and as </w:t>
      </w:r>
      <w:r w:rsidR="008E733E">
        <w:t>“</w:t>
      </w:r>
      <w:r w:rsidR="008C27B2">
        <w:t>Other</w:t>
      </w:r>
      <w:r w:rsidR="008E733E">
        <w:t>”</w:t>
      </w:r>
      <w:r w:rsidR="008C27B2">
        <w:t xml:space="preserve"> on Line 24 (gender identity). </w:t>
      </w:r>
      <w:r w:rsidR="00A71990">
        <w:t>Do not use sex at birth reported on Table 3A to complete gender on Table 3B.</w:t>
      </w:r>
    </w:p>
    <w:p w14:paraId="178CF145" w14:textId="5C138015" w:rsidR="0032058E" w:rsidRDefault="008C27B2" w:rsidP="00B87307">
      <w:pPr>
        <w:pStyle w:val="QAQuestion"/>
        <w:numPr>
          <w:ilvl w:val="0"/>
          <w:numId w:val="0"/>
        </w:numPr>
        <w:ind w:left="360"/>
      </w:pPr>
      <w:r>
        <w:t>How can I communicate a hardship in reporting sexual orientation and gender identity data</w:t>
      </w:r>
      <w:r w:rsidRPr="005920EA">
        <w:t>?</w:t>
      </w:r>
    </w:p>
    <w:p w14:paraId="58AF194F" w14:textId="7BF0680A" w:rsidR="008C27B2" w:rsidRDefault="008C27B2" w:rsidP="008016D1">
      <w:pPr>
        <w:pStyle w:val="QAAnswer"/>
      </w:pPr>
      <w:r>
        <w:t xml:space="preserve">Any health center can contact the </w:t>
      </w:r>
      <w:r w:rsidRPr="003858AD">
        <w:t xml:space="preserve">UDS Support Center </w:t>
      </w:r>
      <w:r>
        <w:t>regarding UDS content and reporting, including hardships</w:t>
      </w:r>
      <w:r w:rsidR="008E733E">
        <w:t>,</w:t>
      </w:r>
      <w:r>
        <w:t xml:space="preserve"> </w:t>
      </w:r>
      <w:r w:rsidRPr="003858AD">
        <w:t xml:space="preserve">at 866-UDS-HELP or </w:t>
      </w:r>
      <w:hyperlink r:id="rId53" w:history="1">
        <w:r w:rsidRPr="003858AD">
          <w:rPr>
            <w:rStyle w:val="Hyperlink"/>
          </w:rPr>
          <w:t>udshelp330@bphcdata.net</w:t>
        </w:r>
      </w:hyperlink>
      <w:r>
        <w:t xml:space="preserve">. </w:t>
      </w:r>
      <w:r w:rsidR="002E3454">
        <w:t>R</w:t>
      </w:r>
      <w:r>
        <w:t xml:space="preserve">eport a potential hardship by making a note in the comments section of Table 3B of the UDS submission. The comment should include </w:t>
      </w:r>
      <w:r w:rsidRPr="003858AD">
        <w:t xml:space="preserve">an explanation of the hardship experienced. The </w:t>
      </w:r>
      <w:r>
        <w:t xml:space="preserve">comment documenting the hardship </w:t>
      </w:r>
      <w:r w:rsidR="006A516D">
        <w:t xml:space="preserve">will go to the assigned UDS Reviewer </w:t>
      </w:r>
      <w:r w:rsidRPr="003858AD">
        <w:t xml:space="preserve">upon submission. Health centers </w:t>
      </w:r>
      <w:r w:rsidR="006A516D">
        <w:t>should</w:t>
      </w:r>
      <w:r w:rsidRPr="003858AD">
        <w:t xml:space="preserve"> notify the Bureau of any potential UDS</w:t>
      </w:r>
      <w:r w:rsidR="008E733E">
        <w:t>-</w:t>
      </w:r>
      <w:r w:rsidRPr="003858AD">
        <w:t xml:space="preserve">reporting hardship every reporting </w:t>
      </w:r>
      <w:r>
        <w:t>cycle</w:t>
      </w:r>
      <w:r w:rsidRPr="003858AD">
        <w:t xml:space="preserve"> (i.e., calendar year</w:t>
      </w:r>
      <w:r w:rsidR="00C056BF">
        <w:t>).</w:t>
      </w:r>
    </w:p>
    <w:p w14:paraId="1B84BB7F" w14:textId="50D4431D" w:rsidR="0032058E" w:rsidRDefault="008C27B2" w:rsidP="00B87307">
      <w:pPr>
        <w:pStyle w:val="QAQuestion"/>
        <w:keepNext/>
        <w:numPr>
          <w:ilvl w:val="0"/>
          <w:numId w:val="0"/>
        </w:numPr>
        <w:ind w:left="360"/>
      </w:pPr>
      <w:r>
        <w:t>Will</w:t>
      </w:r>
      <w:r w:rsidR="00FC18CE">
        <w:t xml:space="preserve"> </w:t>
      </w:r>
      <w:r w:rsidR="00A71990">
        <w:t>the</w:t>
      </w:r>
      <w:r>
        <w:t xml:space="preserve"> UDS require health care providers to ask minors for sexual orientation and gender identity data</w:t>
      </w:r>
      <w:r w:rsidRPr="005920EA">
        <w:t>?</w:t>
      </w:r>
    </w:p>
    <w:p w14:paraId="506AE11C" w14:textId="1AFEA26A" w:rsidR="008C27B2" w:rsidRDefault="008C27B2" w:rsidP="008016D1">
      <w:pPr>
        <w:pStyle w:val="QAAnswer"/>
        <w:keepNext/>
      </w:pPr>
      <w:r>
        <w:rPr>
          <w:bCs/>
        </w:rPr>
        <w:t>The collection of sexual orientation and gender identity data is not</w:t>
      </w:r>
      <w:r w:rsidRPr="00217E9F">
        <w:rPr>
          <w:bCs/>
        </w:rPr>
        <w:t xml:space="preserve"> </w:t>
      </w:r>
      <w:r w:rsidR="006A516D">
        <w:rPr>
          <w:bCs/>
        </w:rPr>
        <w:t xml:space="preserve">required </w:t>
      </w:r>
      <w:r w:rsidR="00650C4E">
        <w:rPr>
          <w:bCs/>
        </w:rPr>
        <w:t>for</w:t>
      </w:r>
      <w:r w:rsidR="006A516D">
        <w:rPr>
          <w:bCs/>
        </w:rPr>
        <w:t xml:space="preserve"> minors</w:t>
      </w:r>
      <w:r w:rsidR="008E733E">
        <w:t>,</w:t>
      </w:r>
      <w:r w:rsidR="00FC18CE">
        <w:t xml:space="preserve"> </w:t>
      </w:r>
      <w:r w:rsidR="008E733E">
        <w:t>but</w:t>
      </w:r>
      <w:r w:rsidRPr="00217E9F">
        <w:rPr>
          <w:bCs/>
        </w:rPr>
        <w:t xml:space="preserve"> </w:t>
      </w:r>
      <w:r w:rsidR="00650C4E">
        <w:rPr>
          <w:bCs/>
        </w:rPr>
        <w:t xml:space="preserve">the information should be included in </w:t>
      </w:r>
      <w:r w:rsidR="008E733E">
        <w:t xml:space="preserve">the </w:t>
      </w:r>
      <w:r w:rsidR="00650C4E">
        <w:rPr>
          <w:bCs/>
        </w:rPr>
        <w:t xml:space="preserve">system in </w:t>
      </w:r>
      <w:r w:rsidR="008E733E">
        <w:t>case</w:t>
      </w:r>
      <w:r>
        <w:rPr>
          <w:bCs/>
        </w:rPr>
        <w:t xml:space="preserve"> </w:t>
      </w:r>
      <w:r w:rsidRPr="00217E9F">
        <w:rPr>
          <w:bCs/>
        </w:rPr>
        <w:t xml:space="preserve">a patient prefers to </w:t>
      </w:r>
      <w:r w:rsidR="008C00C3">
        <w:t>self-report</w:t>
      </w:r>
      <w:r w:rsidR="00FC18CE" w:rsidRPr="00217E9F">
        <w:t xml:space="preserve"> </w:t>
      </w:r>
      <w:r w:rsidR="00EE6344">
        <w:t>their</w:t>
      </w:r>
      <w:r w:rsidRPr="00217E9F">
        <w:rPr>
          <w:bCs/>
        </w:rPr>
        <w:t xml:space="preserve"> sexual orientation and gender identity. </w:t>
      </w:r>
    </w:p>
    <w:p w14:paraId="763D9003" w14:textId="35A98DCE" w:rsidR="0032058E" w:rsidRDefault="008C27B2" w:rsidP="00B87307">
      <w:pPr>
        <w:pStyle w:val="QAQuestion"/>
        <w:numPr>
          <w:ilvl w:val="0"/>
          <w:numId w:val="0"/>
        </w:numPr>
        <w:ind w:left="360"/>
      </w:pPr>
      <w:r>
        <w:t>Will parents be able to access their child’s response to a UDS sexual orientation and gender identity inquiry</w:t>
      </w:r>
      <w:r w:rsidRPr="005920EA">
        <w:t>?</w:t>
      </w:r>
    </w:p>
    <w:p w14:paraId="2F4AE137" w14:textId="2B873F2D" w:rsidR="008C27B2" w:rsidRDefault="008C27B2" w:rsidP="008016D1">
      <w:pPr>
        <w:pStyle w:val="QAAnswer"/>
      </w:pPr>
      <w:r w:rsidRPr="004F085A">
        <w:t>There are specific provisions about protecting confidentiality of minors for patient</w:t>
      </w:r>
      <w:r>
        <w:t xml:space="preserve"> </w:t>
      </w:r>
      <w:r w:rsidRPr="004F085A">
        <w:t>visits related to sexual health</w:t>
      </w:r>
      <w:r w:rsidR="00FC18CE" w:rsidRPr="004F085A">
        <w:t xml:space="preserve">. </w:t>
      </w:r>
      <w:r w:rsidR="00147376">
        <w:t xml:space="preserve">Generally these are “minor consent” laws which permit treatment to be provided to and data collected from minors without their parent’s knowledge or approval.  Certain other idiosyncratic rules, such as in </w:t>
      </w:r>
      <w:r w:rsidR="00FC18CE" w:rsidRPr="004F085A">
        <w:t>Massachusetts</w:t>
      </w:r>
      <w:r w:rsidR="00147376">
        <w:t>,</w:t>
      </w:r>
      <w:r w:rsidR="00FC18CE" w:rsidRPr="004F085A">
        <w:t xml:space="preserve"> </w:t>
      </w:r>
      <w:r w:rsidR="00147376">
        <w:t>may permit</w:t>
      </w:r>
      <w:r w:rsidRPr="003132E3">
        <w:t xml:space="preserve"> clinicians to designate a minor as a “mature minor” and not have to disclose certain information to a parent. </w:t>
      </w:r>
    </w:p>
    <w:p w14:paraId="66AEBFFD" w14:textId="7E8F7A6F" w:rsidR="006A516D" w:rsidRDefault="00311110" w:rsidP="00B87307">
      <w:pPr>
        <w:pStyle w:val="QAQuestion"/>
        <w:numPr>
          <w:ilvl w:val="0"/>
          <w:numId w:val="0"/>
        </w:numPr>
        <w:ind w:left="360"/>
      </w:pPr>
      <w:r w:rsidRPr="00B95AB2">
        <w:t>How are the categories for sexual orientation and gender identity defined?</w:t>
      </w:r>
    </w:p>
    <w:p w14:paraId="2A6FB227" w14:textId="7D49A360" w:rsidR="00311110" w:rsidRDefault="00311110" w:rsidP="008016D1">
      <w:pPr>
        <w:pStyle w:val="QAAnswer"/>
      </w:pPr>
      <w:r>
        <w:t xml:space="preserve">The UDS classifications are </w:t>
      </w:r>
      <w:r w:rsidR="00147376">
        <w:t>based on</w:t>
      </w:r>
      <w:r>
        <w:t xml:space="preserve"> the guidance provided in the </w:t>
      </w:r>
      <w:hyperlink r:id="rId54" w:history="1">
        <w:r w:rsidRPr="00311110">
          <w:rPr>
            <w:rStyle w:val="Hyperlink"/>
          </w:rPr>
          <w:t>2015 Edition Health Information Technology (</w:t>
        </w:r>
        <w:r w:rsidR="00FC18CE" w:rsidRPr="002F499F">
          <w:rPr>
            <w:rStyle w:val="Hyperlink"/>
          </w:rPr>
          <w:t>H</w:t>
        </w:r>
        <w:r w:rsidR="00FC18CE" w:rsidRPr="00D1120C">
          <w:rPr>
            <w:rStyle w:val="Hyperlink"/>
          </w:rPr>
          <w:t>IT</w:t>
        </w:r>
        <w:r w:rsidRPr="00311110">
          <w:rPr>
            <w:rStyle w:val="Hyperlink"/>
          </w:rPr>
          <w:t>) Certification Criteria, 2015 Edition Base Electronic Health Record (EHR) Definition</w:t>
        </w:r>
        <w:r w:rsidR="00FC18CE" w:rsidRPr="002F499F">
          <w:rPr>
            <w:rStyle w:val="Hyperlink"/>
          </w:rPr>
          <w:t>, and ONC Health IT Certification Program</w:t>
        </w:r>
        <w:r w:rsidR="002F499F" w:rsidRPr="002F499F">
          <w:rPr>
            <w:rStyle w:val="Hyperlink"/>
          </w:rPr>
          <w:t xml:space="preserve"> Modifications</w:t>
        </w:r>
      </w:hyperlink>
      <w:r w:rsidR="00FC18CE">
        <w:t xml:space="preserve">. </w:t>
      </w:r>
    </w:p>
    <w:p w14:paraId="1A125B56" w14:textId="77777777" w:rsidR="0031508E" w:rsidRDefault="0031508E" w:rsidP="0031508E">
      <w:pPr>
        <w:pStyle w:val="Heading2"/>
      </w:pPr>
      <w:bookmarkStart w:id="699" w:name="_FAQs_for_Table"/>
      <w:bookmarkStart w:id="700" w:name="_Toc489440212"/>
      <w:bookmarkStart w:id="701" w:name="_Toc489949174"/>
      <w:bookmarkStart w:id="702" w:name="_Toc508225564"/>
      <w:bookmarkEnd w:id="699"/>
      <w:r>
        <w:t>FAQs for Table 4</w:t>
      </w:r>
      <w:bookmarkEnd w:id="700"/>
      <w:bookmarkEnd w:id="701"/>
      <w:bookmarkEnd w:id="702"/>
    </w:p>
    <w:p w14:paraId="4D46AB90" w14:textId="77777777" w:rsidR="0031508E" w:rsidRDefault="0031508E" w:rsidP="00C318B4">
      <w:pPr>
        <w:pStyle w:val="QAQuestion"/>
        <w:numPr>
          <w:ilvl w:val="0"/>
          <w:numId w:val="325"/>
        </w:numPr>
        <w:ind w:left="360"/>
      </w:pPr>
      <w:r>
        <w:t>Are there any changes to this table?</w:t>
      </w:r>
    </w:p>
    <w:p w14:paraId="2B308B6E" w14:textId="77777777" w:rsidR="0031508E" w:rsidRDefault="0031508E" w:rsidP="008016D1">
      <w:pPr>
        <w:pStyle w:val="QAAnswer"/>
      </w:pPr>
      <w:r>
        <w:t>No</w:t>
      </w:r>
      <w:r w:rsidR="00D54FB3">
        <w:t>.</w:t>
      </w:r>
      <w:r>
        <w:t xml:space="preserve">  </w:t>
      </w:r>
    </w:p>
    <w:p w14:paraId="0061C5D2" w14:textId="4649A381" w:rsidR="0031508E" w:rsidRPr="00215EA2" w:rsidRDefault="0031508E" w:rsidP="008016D1">
      <w:pPr>
        <w:pStyle w:val="QAQuestion"/>
        <w:ind w:left="360"/>
      </w:pPr>
      <w:r w:rsidRPr="00215EA2">
        <w:t xml:space="preserve">If we do not receive direct </w:t>
      </w:r>
      <w:r>
        <w:t>funding</w:t>
      </w:r>
      <w:r w:rsidRPr="00215EA2">
        <w:t xml:space="preserve"> under the </w:t>
      </w:r>
      <w:r w:rsidR="00FC18CE" w:rsidRPr="0032058E">
        <w:t>H</w:t>
      </w:r>
      <w:r w:rsidR="002F499F">
        <w:t>CH</w:t>
      </w:r>
      <w:r w:rsidR="00FC18CE" w:rsidRPr="0032058E">
        <w:t>, M</w:t>
      </w:r>
      <w:r w:rsidR="002F499F">
        <w:t>HC</w:t>
      </w:r>
      <w:r w:rsidR="00FC18CE" w:rsidRPr="0032058E">
        <w:t>, or P</w:t>
      </w:r>
      <w:r w:rsidR="002F499F">
        <w:t>HPC</w:t>
      </w:r>
      <w:r w:rsidRPr="00215EA2">
        <w:t xml:space="preserve"> programs, do we need to report the total number of special population patients served?</w:t>
      </w:r>
    </w:p>
    <w:p w14:paraId="41EEA803" w14:textId="12126841" w:rsidR="00D54FB3" w:rsidRDefault="0031508E" w:rsidP="008016D1">
      <w:pPr>
        <w:pStyle w:val="QAAnswer"/>
      </w:pPr>
      <w:r>
        <w:t xml:space="preserve">Yes. </w:t>
      </w:r>
      <w:r w:rsidR="00147376">
        <w:t>Even</w:t>
      </w:r>
      <w:r>
        <w:t xml:space="preserve"> health centers that do not receive targeted grant funding for special populations are required to complete</w:t>
      </w:r>
      <w:r w:rsidR="00D54FB3">
        <w:t>:</w:t>
      </w:r>
      <w:r>
        <w:t xml:space="preserve"> </w:t>
      </w:r>
    </w:p>
    <w:p w14:paraId="7BB040B2" w14:textId="77777777" w:rsidR="00D54FB3" w:rsidRDefault="0031508E" w:rsidP="008016D1">
      <w:pPr>
        <w:pStyle w:val="QAAnswer"/>
        <w:numPr>
          <w:ilvl w:val="0"/>
          <w:numId w:val="417"/>
        </w:numPr>
        <w:ind w:left="720"/>
      </w:pPr>
      <w:r>
        <w:t xml:space="preserve">Line 16 (the total number of patients seen during the reporting period who were agricultural workers or their family members), </w:t>
      </w:r>
    </w:p>
    <w:p w14:paraId="33AEF170" w14:textId="673637AA" w:rsidR="00D54FB3" w:rsidRDefault="0031508E" w:rsidP="008016D1">
      <w:pPr>
        <w:pStyle w:val="QAAnswer"/>
        <w:numPr>
          <w:ilvl w:val="0"/>
          <w:numId w:val="417"/>
        </w:numPr>
        <w:ind w:left="720"/>
      </w:pPr>
      <w:r>
        <w:t xml:space="preserve">Line 23 (total number of patients known to have </w:t>
      </w:r>
      <w:r w:rsidR="002F499F">
        <w:t xml:space="preserve">experienced </w:t>
      </w:r>
      <w:r w:rsidR="00FC18CE">
        <w:t>homeless</w:t>
      </w:r>
      <w:r w:rsidR="002F499F">
        <w:t>ness</w:t>
      </w:r>
      <w:r>
        <w:t xml:space="preserve"> at the time of any service during the year), </w:t>
      </w:r>
    </w:p>
    <w:p w14:paraId="59712A6E" w14:textId="437C7F03" w:rsidR="00D54FB3" w:rsidRDefault="0031508E" w:rsidP="008016D1">
      <w:pPr>
        <w:pStyle w:val="QAAnswer"/>
        <w:numPr>
          <w:ilvl w:val="0"/>
          <w:numId w:val="417"/>
        </w:numPr>
        <w:ind w:left="720"/>
      </w:pPr>
      <w:r>
        <w:t xml:space="preserve">Line 24 (patients of </w:t>
      </w:r>
      <w:r w:rsidR="00147376">
        <w:t>a</w:t>
      </w:r>
      <w:r>
        <w:t xml:space="preserve"> school</w:t>
      </w:r>
      <w:r w:rsidR="002F499F">
        <w:t>-</w:t>
      </w:r>
      <w:r>
        <w:t xml:space="preserve">based health center), </w:t>
      </w:r>
    </w:p>
    <w:p w14:paraId="6575A882" w14:textId="1A215D33" w:rsidR="00D54FB3" w:rsidRDefault="0031508E" w:rsidP="008016D1">
      <w:pPr>
        <w:pStyle w:val="QAAnswer"/>
        <w:numPr>
          <w:ilvl w:val="0"/>
          <w:numId w:val="417"/>
        </w:numPr>
        <w:ind w:left="720"/>
      </w:pPr>
      <w:r>
        <w:t>Line 25 (</w:t>
      </w:r>
      <w:r w:rsidR="002F499F">
        <w:t>v</w:t>
      </w:r>
      <w:r>
        <w:t xml:space="preserve">eterans), and </w:t>
      </w:r>
    </w:p>
    <w:p w14:paraId="6DCE684D" w14:textId="77777777" w:rsidR="00D54FB3" w:rsidRDefault="0031508E" w:rsidP="008016D1">
      <w:pPr>
        <w:pStyle w:val="QAAnswer"/>
        <w:numPr>
          <w:ilvl w:val="0"/>
          <w:numId w:val="417"/>
        </w:numPr>
        <w:ind w:left="720"/>
      </w:pPr>
      <w:r>
        <w:t>Line 26 (total number of patients served at a health center located in or immediately access</w:t>
      </w:r>
      <w:r w:rsidR="002D2F47">
        <w:t>ible to a public housing site)</w:t>
      </w:r>
      <w:r>
        <w:t xml:space="preserve">. </w:t>
      </w:r>
    </w:p>
    <w:p w14:paraId="22845373" w14:textId="35571FC1" w:rsidR="00D54FB3" w:rsidRDefault="00650C4E" w:rsidP="008016D1">
      <w:pPr>
        <w:pStyle w:val="QAAnswer"/>
      </w:pPr>
      <w:r>
        <w:t xml:space="preserve">You will not </w:t>
      </w:r>
      <w:r w:rsidR="0031508E">
        <w:t>complete the details on Lines 17</w:t>
      </w:r>
      <w:r w:rsidR="002F499F">
        <w:t>–</w:t>
      </w:r>
      <w:r w:rsidR="0031508E">
        <w:t>22</w:t>
      </w:r>
      <w:r w:rsidR="00D54FB3">
        <w:t xml:space="preserve"> if you did not receive HCH funding – only </w:t>
      </w:r>
      <w:r w:rsidR="0031508E">
        <w:t>enter the total</w:t>
      </w:r>
      <w:r w:rsidR="00D54FB3">
        <w:t>.</w:t>
      </w:r>
    </w:p>
    <w:p w14:paraId="498237D2" w14:textId="0223EC07" w:rsidR="0031508E" w:rsidRDefault="00650C4E" w:rsidP="008016D1">
      <w:pPr>
        <w:pStyle w:val="QAAnswer"/>
      </w:pPr>
      <w:r>
        <w:t>You will</w:t>
      </w:r>
      <w:r w:rsidR="00D54FB3">
        <w:t xml:space="preserve"> not</w:t>
      </w:r>
      <w:r w:rsidR="0031508E">
        <w:t xml:space="preserve"> complete the details on Lines 14 and 15</w:t>
      </w:r>
      <w:r w:rsidR="00D54FB3">
        <w:t xml:space="preserve"> if you did not receive MHC funding – only </w:t>
      </w:r>
      <w:r w:rsidR="0031508E">
        <w:t xml:space="preserve">enter the total.  </w:t>
      </w:r>
    </w:p>
    <w:p w14:paraId="23A45359" w14:textId="37226D69" w:rsidR="0031508E" w:rsidRDefault="00A07BF8" w:rsidP="008016D1">
      <w:pPr>
        <w:pStyle w:val="QAQuestion"/>
        <w:ind w:left="360"/>
      </w:pPr>
      <w:r>
        <w:t>Should</w:t>
      </w:r>
      <w:r w:rsidR="0031508E">
        <w:t xml:space="preserve"> the number of patients by income and insurance source equal the total number of unduplicated patients reported on Tables 3A and 3B and the ZIP Code Table?</w:t>
      </w:r>
    </w:p>
    <w:p w14:paraId="721E51EC" w14:textId="77777777" w:rsidR="0031508E" w:rsidRDefault="0031508E" w:rsidP="008016D1">
      <w:pPr>
        <w:pStyle w:val="QAAnswer"/>
      </w:pPr>
      <w:r>
        <w:t>Yes.</w:t>
      </w:r>
    </w:p>
    <w:p w14:paraId="1039CDB6" w14:textId="306E8143" w:rsidR="0031508E" w:rsidRPr="00215EA2" w:rsidRDefault="0031508E" w:rsidP="008016D1">
      <w:pPr>
        <w:pStyle w:val="QAQuestion"/>
        <w:keepNext/>
        <w:keepLines/>
        <w:ind w:left="360"/>
      </w:pPr>
      <w:r w:rsidRPr="00215EA2">
        <w:t xml:space="preserve">Who </w:t>
      </w:r>
      <w:r w:rsidR="00A07BF8">
        <w:t>do</w:t>
      </w:r>
      <w:r w:rsidRPr="00215EA2">
        <w:t xml:space="preserve"> we report as </w:t>
      </w:r>
      <w:r>
        <w:t>Patients Served at a Health Center Located In or Immediately Accessible to a Public Housing Site</w:t>
      </w:r>
      <w:r w:rsidRPr="00215EA2" w:rsidDel="00A1153C">
        <w:t xml:space="preserve"> </w:t>
      </w:r>
      <w:r w:rsidRPr="00215EA2">
        <w:t xml:space="preserve">on </w:t>
      </w:r>
      <w:r w:rsidR="004C5206">
        <w:t>L</w:t>
      </w:r>
      <w:r w:rsidRPr="00215EA2">
        <w:t>ine 26?</w:t>
      </w:r>
    </w:p>
    <w:p w14:paraId="14958614" w14:textId="2FA21CE6" w:rsidR="00D54FB3" w:rsidRDefault="0031508E" w:rsidP="008016D1">
      <w:pPr>
        <w:pStyle w:val="QAAnswer"/>
        <w:keepNext/>
        <w:keepLines/>
      </w:pPr>
      <w:r w:rsidRPr="00215EA2">
        <w:t xml:space="preserve">Report the total number of patients who are served at any health center site </w:t>
      </w:r>
      <w:r w:rsidR="00650C4E">
        <w:t xml:space="preserve">that </w:t>
      </w:r>
      <w:r w:rsidR="00650C4E" w:rsidRPr="008016D1">
        <w:rPr>
          <w:i/>
        </w:rPr>
        <w:t>you consider</w:t>
      </w:r>
      <w:r w:rsidR="00FC18CE">
        <w:t xml:space="preserve"> </w:t>
      </w:r>
      <w:r w:rsidR="00147376">
        <w:t>(based on your definitions)</w:t>
      </w:r>
      <w:r w:rsidR="00650C4E">
        <w:t xml:space="preserve"> to be </w:t>
      </w:r>
      <w:r w:rsidRPr="00215EA2">
        <w:t xml:space="preserve">located in or immediately accessible to public housing, regardless of whether or not the </w:t>
      </w:r>
      <w:r>
        <w:t xml:space="preserve">health center receives funding under section 330(i) </w:t>
      </w:r>
      <w:r w:rsidR="00FC18CE">
        <w:t>PHPC</w:t>
      </w:r>
      <w:r w:rsidR="00FC18CE" w:rsidRPr="00215EA2">
        <w:t>.</w:t>
      </w:r>
      <w:r w:rsidRPr="00215EA2">
        <w:t xml:space="preserve"> </w:t>
      </w:r>
      <w:r>
        <w:t xml:space="preserve"> </w:t>
      </w:r>
    </w:p>
    <w:p w14:paraId="4BB149CA" w14:textId="77777777" w:rsidR="0031508E" w:rsidRPr="00215EA2" w:rsidRDefault="0031508E" w:rsidP="008016D1">
      <w:pPr>
        <w:pStyle w:val="QAQuestion"/>
        <w:ind w:left="360"/>
      </w:pPr>
      <w:r w:rsidRPr="00215EA2">
        <w:t>If a patient is seen only for dental care, do we report the patient’s dental insurance on lines 7–12?</w:t>
      </w:r>
    </w:p>
    <w:p w14:paraId="4EE076E4" w14:textId="1371FF3F" w:rsidR="004C5206" w:rsidRDefault="0031508E" w:rsidP="0032058E">
      <w:pPr>
        <w:pStyle w:val="QAAnswer"/>
      </w:pPr>
      <w:r>
        <w:t xml:space="preserve">No. Table 4 reports </w:t>
      </w:r>
      <w:r w:rsidR="004C5206">
        <w:t>patients’</w:t>
      </w:r>
      <w:r>
        <w:t xml:space="preserve"> </w:t>
      </w:r>
      <w:r w:rsidRPr="00C318B4">
        <w:t>medical</w:t>
      </w:r>
      <w:r>
        <w:t xml:space="preserve"> coverage</w:t>
      </w:r>
      <w:r w:rsidR="00FC18CE">
        <w:t>.</w:t>
      </w:r>
      <w:r>
        <w:t xml:space="preserve"> All health centers must collect medical coverage information from all </w:t>
      </w:r>
      <w:r w:rsidRPr="00C318B4">
        <w:t xml:space="preserve">patients even if </w:t>
      </w:r>
      <w:r w:rsidR="00FC18CE" w:rsidRPr="00B95AB2">
        <w:t>the</w:t>
      </w:r>
      <w:r w:rsidR="004C5206">
        <w:t>y</w:t>
      </w:r>
      <w:r w:rsidR="00FC18CE" w:rsidRPr="00B95AB2">
        <w:t xml:space="preserve"> </w:t>
      </w:r>
      <w:r w:rsidR="00B15AE9">
        <w:t>have</w:t>
      </w:r>
      <w:r w:rsidRPr="00C318B4">
        <w:t xml:space="preserve"> not </w:t>
      </w:r>
      <w:r w:rsidR="00B15AE9">
        <w:t>been provided</w:t>
      </w:r>
      <w:r w:rsidRPr="00C318B4">
        <w:t xml:space="preserve"> medical services</w:t>
      </w:r>
      <w:r>
        <w:t xml:space="preserve">. </w:t>
      </w:r>
    </w:p>
    <w:p w14:paraId="6B68AD49" w14:textId="7A98B18D" w:rsidR="0031508E" w:rsidRPr="008016D1" w:rsidRDefault="0031508E" w:rsidP="008016D1">
      <w:pPr>
        <w:pStyle w:val="QAAnswer"/>
        <w:rPr>
          <w:i/>
          <w:color w:val="4F8FB1"/>
          <w:sz w:val="22"/>
        </w:rPr>
      </w:pPr>
      <w:r w:rsidRPr="008016D1">
        <w:rPr>
          <w:b/>
          <w:i/>
          <w:color w:val="4F8FB1"/>
          <w:sz w:val="22"/>
        </w:rPr>
        <w:t>N</w:t>
      </w:r>
      <w:r w:rsidR="00734DD1" w:rsidRPr="008016D1">
        <w:rPr>
          <w:b/>
          <w:i/>
          <w:color w:val="4F8FB1"/>
          <w:sz w:val="22"/>
        </w:rPr>
        <w:t>ote</w:t>
      </w:r>
      <w:r w:rsidRPr="008016D1">
        <w:rPr>
          <w:b/>
          <w:i/>
          <w:color w:val="4F8FB1"/>
          <w:sz w:val="22"/>
        </w:rPr>
        <w:t>:</w:t>
      </w:r>
      <w:r w:rsidRPr="008016D1">
        <w:rPr>
          <w:i/>
          <w:color w:val="4F8FB1"/>
          <w:sz w:val="22"/>
        </w:rPr>
        <w:t xml:space="preserve"> If a patient has Medicaid, Private, or Other Public dental insurance, you </w:t>
      </w:r>
      <w:r w:rsidRPr="008016D1">
        <w:rPr>
          <w:b/>
          <w:i/>
          <w:color w:val="4F8FB1"/>
          <w:sz w:val="22"/>
        </w:rPr>
        <w:t>may</w:t>
      </w:r>
      <w:r w:rsidRPr="008016D1">
        <w:rPr>
          <w:i/>
          <w:color w:val="4F8FB1"/>
          <w:sz w:val="22"/>
        </w:rPr>
        <w:t xml:space="preserve"> assume they have the same kind of medical insurance. If they do not have dental insurance, you </w:t>
      </w:r>
      <w:r w:rsidRPr="008016D1">
        <w:rPr>
          <w:b/>
          <w:i/>
          <w:color w:val="4F8FB1"/>
          <w:sz w:val="22"/>
        </w:rPr>
        <w:t>may not</w:t>
      </w:r>
      <w:r w:rsidRPr="008016D1">
        <w:rPr>
          <w:i/>
          <w:color w:val="4F8FB1"/>
          <w:sz w:val="22"/>
        </w:rPr>
        <w:t xml:space="preserve"> assume they are uninsured for medical </w:t>
      </w:r>
      <w:r w:rsidR="00D54FB3" w:rsidRPr="008016D1">
        <w:rPr>
          <w:i/>
          <w:color w:val="4F8FB1"/>
          <w:sz w:val="22"/>
        </w:rPr>
        <w:t>care</w:t>
      </w:r>
      <w:r w:rsidRPr="008016D1">
        <w:rPr>
          <w:i/>
          <w:color w:val="4F8FB1"/>
          <w:sz w:val="22"/>
        </w:rPr>
        <w:t>.</w:t>
      </w:r>
    </w:p>
    <w:p w14:paraId="29CCC0BB" w14:textId="69C0B246" w:rsidR="0031508E" w:rsidRPr="00C318B4" w:rsidRDefault="004C5206" w:rsidP="008016D1">
      <w:pPr>
        <w:pStyle w:val="QAQuestion"/>
        <w:ind w:left="360"/>
      </w:pPr>
      <w:r>
        <w:t>Patients who are experiencing h</w:t>
      </w:r>
      <w:r w:rsidR="00FC18CE" w:rsidRPr="0032058E">
        <w:t>omeless</w:t>
      </w:r>
      <w:r>
        <w:t>ness</w:t>
      </w:r>
      <w:r w:rsidR="00FC18CE" w:rsidRPr="0032058E">
        <w:t xml:space="preserve"> </w:t>
      </w:r>
      <w:r>
        <w:t>or who are</w:t>
      </w:r>
      <w:r w:rsidR="0031508E" w:rsidRPr="00C318B4">
        <w:t xml:space="preserve"> agricultural </w:t>
      </w:r>
      <w:r w:rsidR="00FC18CE" w:rsidRPr="0032058E">
        <w:t>worker</w:t>
      </w:r>
      <w:r>
        <w:t>s</w:t>
      </w:r>
      <w:r w:rsidR="0031508E" w:rsidRPr="00C318B4">
        <w:t xml:space="preserve"> generally do not have income verification. Can we report them as having income below poverty?</w:t>
      </w:r>
    </w:p>
    <w:p w14:paraId="2F0A9F79" w14:textId="64BC43E5" w:rsidR="0031508E" w:rsidRDefault="0031508E" w:rsidP="008016D1">
      <w:pPr>
        <w:pStyle w:val="QAAnswer"/>
      </w:pPr>
      <w:r>
        <w:t xml:space="preserve">No. You can show them as having </w:t>
      </w:r>
      <w:r w:rsidR="00B15AE9">
        <w:t>unknown</w:t>
      </w:r>
      <w:r>
        <w:t xml:space="preserve"> income, but not as being below poverty unless you verify this at least annually. </w:t>
      </w:r>
      <w:r w:rsidR="00D54FB3">
        <w:t>However</w:t>
      </w:r>
      <w:r>
        <w:t xml:space="preserve">, subject to your health center’s financial policies and procedures, you may document their income in your system based on their verbal </w:t>
      </w:r>
      <w:r w:rsidR="00B15AE9">
        <w:t xml:space="preserve">attestation </w:t>
      </w:r>
      <w:r w:rsidR="00FC18CE">
        <w:t>of their income.</w:t>
      </w:r>
      <w:r>
        <w:t xml:space="preserve"> </w:t>
      </w:r>
    </w:p>
    <w:p w14:paraId="4594C11E" w14:textId="77777777" w:rsidR="0031508E" w:rsidRPr="00C318B4" w:rsidRDefault="0031508E" w:rsidP="008016D1">
      <w:pPr>
        <w:pStyle w:val="QAQuestion"/>
        <w:keepLines/>
        <w:ind w:left="360"/>
      </w:pPr>
      <w:r w:rsidRPr="00C318B4">
        <w:t>We serve students at a school-based health center. They often do not know what insurance they have, if any, and they have no information on their family’s income. Can we report them as below poverty and uninsured?</w:t>
      </w:r>
    </w:p>
    <w:p w14:paraId="76C185C5" w14:textId="5490A758" w:rsidR="0031508E" w:rsidRDefault="004C5206" w:rsidP="008016D1">
      <w:pPr>
        <w:pStyle w:val="QAAnswer"/>
        <w:keepLines/>
      </w:pPr>
      <w:r>
        <w:t>You may not report them as below poverty and uninsured</w:t>
      </w:r>
      <w:r w:rsidR="0031508E" w:rsidRPr="004C483E">
        <w:t xml:space="preserve"> unless they are </w:t>
      </w:r>
      <w:r w:rsidR="00B15AE9">
        <w:t>exclusively</w:t>
      </w:r>
      <w:r w:rsidR="0031508E" w:rsidRPr="004C483E">
        <w:t xml:space="preserve"> receiving minor consent services. Minor consent services are </w:t>
      </w:r>
      <w:r w:rsidR="00B15AE9">
        <w:t xml:space="preserve">defined by state law and are generally </w:t>
      </w:r>
      <w:r w:rsidR="0031508E" w:rsidRPr="004C483E">
        <w:t xml:space="preserve">limited to a very specific range of services such as </w:t>
      </w:r>
      <w:r>
        <w:t xml:space="preserve">those related to </w:t>
      </w:r>
      <w:r w:rsidR="0031508E" w:rsidRPr="004C483E">
        <w:t xml:space="preserve">contraception, </w:t>
      </w:r>
      <w:r>
        <w:t>sexually transmitted diseases</w:t>
      </w:r>
      <w:r w:rsidR="0031508E" w:rsidRPr="004C483E">
        <w:t>, and mental health</w:t>
      </w:r>
      <w:r w:rsidR="00FC18CE" w:rsidRPr="004C483E">
        <w:t xml:space="preserve">. </w:t>
      </w:r>
      <w:r w:rsidR="00B15AE9">
        <w:t>N</w:t>
      </w:r>
      <w:r w:rsidR="00FC18CE" w:rsidRPr="004C483E">
        <w:t>ot</w:t>
      </w:r>
      <w:r w:rsidR="0031508E" w:rsidRPr="004C483E">
        <w:t xml:space="preserve"> all states provide for them. For all other services, the children will require parental consent</w:t>
      </w:r>
      <w:r w:rsidR="0031508E">
        <w:t>,</w:t>
      </w:r>
      <w:r w:rsidR="0031508E" w:rsidRPr="004C483E">
        <w:t xml:space="preserve"> and the consent </w:t>
      </w:r>
      <w:r w:rsidR="0031508E">
        <w:t xml:space="preserve">form </w:t>
      </w:r>
      <w:r w:rsidR="0031508E" w:rsidRPr="004C483E">
        <w:t xml:space="preserve">should </w:t>
      </w:r>
      <w:r w:rsidR="00D54FB3">
        <w:t xml:space="preserve">include income and insurance </w:t>
      </w:r>
      <w:r w:rsidR="0031508E" w:rsidRPr="004C483E">
        <w:t>information.</w:t>
      </w:r>
      <w:r w:rsidR="0031508E">
        <w:t xml:space="preserve"> </w:t>
      </w:r>
      <w:r w:rsidR="0031508E" w:rsidRPr="008016D1">
        <w:rPr>
          <w:i/>
        </w:rPr>
        <w:t xml:space="preserve">Subject to the health center’s policies and procedures, it is acceptable to ask for this information and to assure parents that you will not bill the insurance without their knowledge. </w:t>
      </w:r>
      <w:r w:rsidR="00D54FB3" w:rsidRPr="008016D1">
        <w:rPr>
          <w:i/>
        </w:rPr>
        <w:t>I</w:t>
      </w:r>
      <w:r w:rsidR="0031508E" w:rsidRPr="008016D1">
        <w:rPr>
          <w:i/>
        </w:rPr>
        <w:t xml:space="preserve">f you do not </w:t>
      </w:r>
      <w:r w:rsidRPr="00E970DE">
        <w:rPr>
          <w:i/>
        </w:rPr>
        <w:t>obtain parental consent</w:t>
      </w:r>
      <w:r w:rsidR="0031508E" w:rsidRPr="008016D1">
        <w:rPr>
          <w:i/>
        </w:rPr>
        <w:t>, show the child as having unknown income. The patient’s health insurance is required, even if it is not billed.</w:t>
      </w:r>
    </w:p>
    <w:p w14:paraId="7935C9A7" w14:textId="4C70C691" w:rsidR="0031508E" w:rsidRDefault="0031508E" w:rsidP="008016D1">
      <w:pPr>
        <w:pStyle w:val="QAQuestion"/>
        <w:ind w:left="360"/>
      </w:pPr>
      <w:r>
        <w:t xml:space="preserve">Our state is using Medicaid </w:t>
      </w:r>
      <w:r w:rsidR="004C5206">
        <w:t>e</w:t>
      </w:r>
      <w:r>
        <w:t xml:space="preserve">xpansion provisions </w:t>
      </w:r>
      <w:r w:rsidR="00650C4E">
        <w:t>to assist patients with buying p</w:t>
      </w:r>
      <w:r>
        <w:t>rivate insurance. Should we count them as Medicaid or Private?</w:t>
      </w:r>
    </w:p>
    <w:p w14:paraId="1F860BDF" w14:textId="29E5BBB3" w:rsidR="0031508E" w:rsidRDefault="00FF5307" w:rsidP="008016D1">
      <w:pPr>
        <w:pStyle w:val="QAAnswer"/>
      </w:pPr>
      <w:r>
        <w:t xml:space="preserve">If </w:t>
      </w:r>
      <w:r w:rsidR="004C5206">
        <w:t>patients</w:t>
      </w:r>
      <w:r>
        <w:t xml:space="preserve"> are </w:t>
      </w:r>
      <w:r w:rsidR="0031508E">
        <w:t>Medicaid expansion patients, report</w:t>
      </w:r>
      <w:r>
        <w:t xml:space="preserve"> them</w:t>
      </w:r>
      <w:r w:rsidR="0031508E">
        <w:t xml:space="preserve"> as Medicaid, </w:t>
      </w:r>
      <w:r w:rsidR="0031508E" w:rsidRPr="009B2DA5">
        <w:t>line 8a</w:t>
      </w:r>
      <w:r w:rsidR="0031508E">
        <w:t>.</w:t>
      </w:r>
      <w:r w:rsidR="0031508E" w:rsidRPr="009B2DA5">
        <w:t xml:space="preserve"> </w:t>
      </w:r>
      <w:r w:rsidR="0031508E" w:rsidRPr="00EC2183">
        <w:t>(This may require looking for specific plan numbers or other identifying characteristics in their insurance enrollment.)</w:t>
      </w:r>
      <w:r w:rsidR="0031508E">
        <w:t xml:space="preserve"> </w:t>
      </w:r>
      <w:r w:rsidR="0031508E" w:rsidRPr="00EC2183">
        <w:t xml:space="preserve">If you are unable to identify Medicaid </w:t>
      </w:r>
      <w:r w:rsidR="004C5206">
        <w:t>e</w:t>
      </w:r>
      <w:r w:rsidR="0031508E" w:rsidRPr="00EC2183">
        <w:t>xpansion patients,</w:t>
      </w:r>
      <w:r w:rsidR="0031508E" w:rsidRPr="008016D1">
        <w:rPr>
          <w:rFonts w:ascii="Times New Roman" w:hAnsi="Times New Roman"/>
        </w:rPr>
        <w:t xml:space="preserve"> </w:t>
      </w:r>
      <w:r w:rsidR="0031508E">
        <w:t xml:space="preserve">report them as Private, </w:t>
      </w:r>
      <w:r w:rsidR="004C5206">
        <w:t>L</w:t>
      </w:r>
      <w:r w:rsidR="0031508E">
        <w:t xml:space="preserve">ine 11. </w:t>
      </w:r>
    </w:p>
    <w:p w14:paraId="74823BC1" w14:textId="77777777" w:rsidR="0031508E" w:rsidRDefault="0031508E" w:rsidP="008016D1">
      <w:pPr>
        <w:pStyle w:val="QAQuestion"/>
        <w:ind w:left="360"/>
      </w:pPr>
      <w:r>
        <w:t>What timing determine</w:t>
      </w:r>
      <w:r w:rsidR="00FF5307">
        <w:t>s</w:t>
      </w:r>
      <w:r>
        <w:t xml:space="preserve"> a patient’s homeless status and shelter arrangement?</w:t>
      </w:r>
    </w:p>
    <w:p w14:paraId="433B61D6" w14:textId="0B7DC525" w:rsidR="0031508E" w:rsidRDefault="0031508E" w:rsidP="008016D1">
      <w:pPr>
        <w:pStyle w:val="QAAnswer"/>
      </w:pPr>
      <w:r w:rsidRPr="00E40EF4">
        <w:t>For all health centers (</w:t>
      </w:r>
      <w:r w:rsidR="00B15AE9">
        <w:t>regardless</w:t>
      </w:r>
      <w:r>
        <w:t xml:space="preserve"> of HCH funding</w:t>
      </w:r>
      <w:r w:rsidR="00B15AE9">
        <w:t xml:space="preserve"> status</w:t>
      </w:r>
      <w:r>
        <w:t xml:space="preserve">), </w:t>
      </w:r>
      <w:r w:rsidR="00FF5307">
        <w:t xml:space="preserve">include </w:t>
      </w:r>
      <w:r w:rsidRPr="00E40EF4">
        <w:t xml:space="preserve">the total number of patients who </w:t>
      </w:r>
      <w:r w:rsidR="004C5206">
        <w:t>experienced</w:t>
      </w:r>
      <w:r w:rsidR="004C5206" w:rsidRPr="00E40EF4">
        <w:t xml:space="preserve"> </w:t>
      </w:r>
      <w:r w:rsidR="00FC18CE" w:rsidRPr="00E40EF4">
        <w:t>homeless</w:t>
      </w:r>
      <w:r w:rsidR="004C5206">
        <w:t>ness</w:t>
      </w:r>
      <w:r w:rsidRPr="00E40EF4">
        <w:t xml:space="preserve"> at any point of service during the year</w:t>
      </w:r>
      <w:r w:rsidR="00FF5307">
        <w:t xml:space="preserve"> on Line 23</w:t>
      </w:r>
      <w:r w:rsidRPr="00E40EF4">
        <w:t>. </w:t>
      </w:r>
    </w:p>
    <w:p w14:paraId="223CC8B4" w14:textId="57930E6F" w:rsidR="00D26995" w:rsidRDefault="00FF5307" w:rsidP="008016D1">
      <w:pPr>
        <w:pStyle w:val="QAAnswer"/>
      </w:pPr>
      <w:r>
        <w:t xml:space="preserve">For </w:t>
      </w:r>
      <w:r w:rsidR="00CC49E8">
        <w:t>awardees</w:t>
      </w:r>
      <w:r w:rsidR="0031508E" w:rsidRPr="00E40EF4">
        <w:t xml:space="preserve"> </w:t>
      </w:r>
      <w:r w:rsidR="00AE53DE" w:rsidRPr="00E40EF4">
        <w:t>that</w:t>
      </w:r>
      <w:r w:rsidR="0031508E">
        <w:t xml:space="preserve"> receive HCH funding</w:t>
      </w:r>
      <w:r>
        <w:t>,</w:t>
      </w:r>
      <w:r w:rsidR="0031508E">
        <w:t xml:space="preserve"> </w:t>
      </w:r>
      <w:r w:rsidR="00D26995">
        <w:t xml:space="preserve">continue to count patients seen who are no longer </w:t>
      </w:r>
      <w:r w:rsidR="004C5206">
        <w:t>experiencing</w:t>
      </w:r>
      <w:r w:rsidR="00FC18CE">
        <w:t xml:space="preserve"> homeless</w:t>
      </w:r>
      <w:r w:rsidR="004C5206">
        <w:t>ness</w:t>
      </w:r>
      <w:r w:rsidR="00FC18CE">
        <w:t xml:space="preserve"> </w:t>
      </w:r>
      <w:r w:rsidR="004C5206">
        <w:t>due to</w:t>
      </w:r>
      <w:r w:rsidR="00D26995">
        <w:t xml:space="preserve"> becoming residents of permanent housing for 12 months after their last visit as homeless. </w:t>
      </w:r>
    </w:p>
    <w:p w14:paraId="57694455" w14:textId="73D96274" w:rsidR="00FF5307" w:rsidRDefault="00D26995" w:rsidP="008016D1">
      <w:pPr>
        <w:pStyle w:val="QAAnswer"/>
      </w:pPr>
      <w:r>
        <w:t xml:space="preserve">For </w:t>
      </w:r>
      <w:r w:rsidR="00CC49E8">
        <w:t>awardees</w:t>
      </w:r>
      <w:r w:rsidRPr="00E40EF4">
        <w:t xml:space="preserve"> wh</w:t>
      </w:r>
      <w:r>
        <w:t>o receive HCH funding, r</w:t>
      </w:r>
      <w:r w:rsidR="0031508E" w:rsidRPr="00E40EF4">
        <w:t>eport all patients reported on Line 23 by their shelter arrangement on Lines 17</w:t>
      </w:r>
      <w:r w:rsidR="004C5206">
        <w:t>–</w:t>
      </w:r>
      <w:r w:rsidR="0031508E" w:rsidRPr="00E40EF4">
        <w:t xml:space="preserve">22. </w:t>
      </w:r>
    </w:p>
    <w:p w14:paraId="58BF9668" w14:textId="7E42D47D" w:rsidR="0031508E" w:rsidRDefault="004C5206" w:rsidP="008016D1">
      <w:pPr>
        <w:pStyle w:val="QAAnswer"/>
      </w:pPr>
      <w:r>
        <w:t>Asking</w:t>
      </w:r>
      <w:r w:rsidR="00FC18CE" w:rsidRPr="00E40EF4">
        <w:t xml:space="preserve"> </w:t>
      </w:r>
      <w:r w:rsidR="0031508E" w:rsidRPr="00E40EF4">
        <w:t xml:space="preserve">health </w:t>
      </w:r>
      <w:r w:rsidR="00FC18CE" w:rsidRPr="00E40EF4">
        <w:t>center</w:t>
      </w:r>
      <w:r>
        <w:t>s to</w:t>
      </w:r>
      <w:r w:rsidR="0031508E" w:rsidRPr="00E40EF4">
        <w:t xml:space="preserve"> report patients </w:t>
      </w:r>
      <w:r>
        <w:t xml:space="preserve">experiencing </w:t>
      </w:r>
      <w:r w:rsidR="00FC18CE" w:rsidRPr="00E40EF4">
        <w:t>homeless</w:t>
      </w:r>
      <w:r>
        <w:t>ness</w:t>
      </w:r>
      <w:r w:rsidR="00FC18CE" w:rsidRPr="00E40EF4">
        <w:t xml:space="preserve"> </w:t>
      </w:r>
      <w:r w:rsidR="0031508E" w:rsidRPr="00E40EF4">
        <w:t xml:space="preserve">by their sheltering arrangements as of their first </w:t>
      </w:r>
      <w:r>
        <w:t>visit</w:t>
      </w:r>
      <w:r w:rsidR="0031508E" w:rsidRPr="00E40EF4">
        <w:t xml:space="preserve"> during the reporting year is </w:t>
      </w:r>
      <w:r>
        <w:t>intended</w:t>
      </w:r>
      <w:r w:rsidR="0031508E" w:rsidRPr="00E40EF4">
        <w:t xml:space="preserve"> to help health centers determine </w:t>
      </w:r>
      <w:r w:rsidR="0031508E">
        <w:t xml:space="preserve">to </w:t>
      </w:r>
      <w:r w:rsidR="0031508E" w:rsidRPr="00E40EF4">
        <w:t xml:space="preserve">which shelter arrangement they should report a patient if shelter </w:t>
      </w:r>
      <w:r w:rsidR="00FC18CE" w:rsidRPr="00E40EF4">
        <w:t>status</w:t>
      </w:r>
      <w:r>
        <w:t xml:space="preserve"> changes</w:t>
      </w:r>
      <w:r w:rsidR="00FC18CE" w:rsidRPr="00E40EF4">
        <w:t xml:space="preserve"> </w:t>
      </w:r>
      <w:r>
        <w:t>during</w:t>
      </w:r>
      <w:r w:rsidR="0031508E" w:rsidRPr="00E40EF4">
        <w:t xml:space="preserve"> the year. </w:t>
      </w:r>
    </w:p>
    <w:p w14:paraId="48F9EED2" w14:textId="64DEC6CE" w:rsidR="0031508E" w:rsidRPr="006C2AAF" w:rsidRDefault="0031508E" w:rsidP="008016D1">
      <w:pPr>
        <w:pStyle w:val="QAQuestion"/>
        <w:ind w:left="360"/>
      </w:pPr>
      <w:r>
        <w:t xml:space="preserve">Do the totals need to equal other sections or </w:t>
      </w:r>
      <w:r w:rsidR="00D11AE9">
        <w:t>t</w:t>
      </w:r>
      <w:r>
        <w:t>ables?</w:t>
      </w:r>
    </w:p>
    <w:p w14:paraId="374BBC5D" w14:textId="77777777" w:rsidR="0031508E" w:rsidRPr="008016D1" w:rsidRDefault="0031508E" w:rsidP="008016D1">
      <w:pPr>
        <w:pStyle w:val="QAAnswer"/>
      </w:pPr>
      <w:r w:rsidRPr="008016D1">
        <w:t xml:space="preserve">The following totals must be equal across tables and sections: </w:t>
      </w:r>
    </w:p>
    <w:p w14:paraId="6F861FF6" w14:textId="517DAF5E" w:rsidR="0031508E" w:rsidRPr="008016D1" w:rsidRDefault="0031508E" w:rsidP="008016D1">
      <w:pPr>
        <w:pStyle w:val="QAAnswer"/>
        <w:numPr>
          <w:ilvl w:val="0"/>
          <w:numId w:val="418"/>
        </w:numPr>
        <w:ind w:left="720"/>
      </w:pPr>
      <w:r w:rsidRPr="008016D1">
        <w:t>ZIP Code Table, Column B must equal Table 4, Line 7, Column</w:t>
      </w:r>
      <w:r w:rsidR="00D11AE9">
        <w:t>s</w:t>
      </w:r>
      <w:r w:rsidRPr="008016D1">
        <w:t xml:space="preserve"> A </w:t>
      </w:r>
      <w:r w:rsidR="00D11AE9">
        <w:t>and</w:t>
      </w:r>
      <w:r w:rsidRPr="008016D1">
        <w:t xml:space="preserve"> B.</w:t>
      </w:r>
    </w:p>
    <w:p w14:paraId="07851AF4" w14:textId="1303FC81" w:rsidR="0031508E" w:rsidRPr="008016D1" w:rsidRDefault="0031508E" w:rsidP="008016D1">
      <w:pPr>
        <w:pStyle w:val="QAAnswer"/>
        <w:numPr>
          <w:ilvl w:val="0"/>
          <w:numId w:val="418"/>
        </w:numPr>
        <w:ind w:left="720"/>
      </w:pPr>
      <w:r w:rsidRPr="008016D1">
        <w:t xml:space="preserve">ZIP Code Table, Column C must equal Table 4, Line 8 </w:t>
      </w:r>
      <w:r w:rsidR="00D11AE9">
        <w:t>and</w:t>
      </w:r>
      <w:r w:rsidRPr="008016D1">
        <w:t xml:space="preserve"> 10, Column</w:t>
      </w:r>
      <w:r w:rsidR="00D11AE9">
        <w:t>s</w:t>
      </w:r>
      <w:r w:rsidRPr="008016D1">
        <w:t xml:space="preserve"> A </w:t>
      </w:r>
      <w:r w:rsidR="00D11AE9">
        <w:t>and</w:t>
      </w:r>
      <w:r w:rsidRPr="008016D1">
        <w:t xml:space="preserve"> B.</w:t>
      </w:r>
    </w:p>
    <w:p w14:paraId="1867BC6A" w14:textId="1AFA93BE" w:rsidR="0031508E" w:rsidRPr="008016D1" w:rsidRDefault="0031508E" w:rsidP="008016D1">
      <w:pPr>
        <w:pStyle w:val="QAAnswer"/>
        <w:numPr>
          <w:ilvl w:val="0"/>
          <w:numId w:val="418"/>
        </w:numPr>
        <w:ind w:left="720"/>
      </w:pPr>
      <w:r w:rsidRPr="008016D1">
        <w:t>ZIP Code Table, Column D must equal Table 4, Line 9, Column</w:t>
      </w:r>
      <w:r w:rsidR="00D11AE9">
        <w:t>s</w:t>
      </w:r>
      <w:r w:rsidRPr="008016D1">
        <w:t xml:space="preserve"> A </w:t>
      </w:r>
      <w:r w:rsidR="00D11AE9">
        <w:t>and</w:t>
      </w:r>
      <w:r w:rsidRPr="008016D1">
        <w:t xml:space="preserve"> B.</w:t>
      </w:r>
    </w:p>
    <w:p w14:paraId="5EB3E3B5" w14:textId="1A02A051" w:rsidR="0031508E" w:rsidRPr="008016D1" w:rsidRDefault="0031508E" w:rsidP="008016D1">
      <w:pPr>
        <w:pStyle w:val="QAAnswer"/>
        <w:numPr>
          <w:ilvl w:val="0"/>
          <w:numId w:val="418"/>
        </w:numPr>
        <w:ind w:left="720"/>
      </w:pPr>
      <w:r w:rsidRPr="008016D1">
        <w:t>ZIP Code Table, Column E must equal Table 4, Line 11, Column</w:t>
      </w:r>
      <w:r w:rsidR="00D11AE9">
        <w:t>s</w:t>
      </w:r>
      <w:r w:rsidRPr="008016D1">
        <w:t xml:space="preserve"> A </w:t>
      </w:r>
      <w:r w:rsidR="00D11AE9">
        <w:t>and</w:t>
      </w:r>
      <w:r w:rsidRPr="008016D1">
        <w:t xml:space="preserve"> B.</w:t>
      </w:r>
    </w:p>
    <w:p w14:paraId="36336F3F" w14:textId="5E4897AD" w:rsidR="0031508E" w:rsidRPr="008016D1" w:rsidRDefault="0031508E" w:rsidP="008016D1">
      <w:pPr>
        <w:pStyle w:val="QAAnswer"/>
        <w:numPr>
          <w:ilvl w:val="0"/>
          <w:numId w:val="418"/>
        </w:numPr>
        <w:ind w:left="720"/>
      </w:pPr>
      <w:r w:rsidRPr="008016D1">
        <w:t xml:space="preserve">The sum of Table 3A, Line 39, Column A </w:t>
      </w:r>
      <w:r w:rsidR="00D11AE9">
        <w:t>and</w:t>
      </w:r>
      <w:r w:rsidRPr="008016D1">
        <w:t xml:space="preserve"> B (total patients by age and gender) must equal Table 3B, Line 8, Column D (total patients by race and Hispanic/Latino ethnicity); Table 4, Line 6 (total patients by income); and Table 4, Line 12, Column</w:t>
      </w:r>
      <w:r w:rsidR="00D11AE9">
        <w:t>s</w:t>
      </w:r>
      <w:r w:rsidRPr="008016D1">
        <w:t xml:space="preserve"> A </w:t>
      </w:r>
      <w:r w:rsidR="00D11AE9">
        <w:t>and</w:t>
      </w:r>
      <w:r w:rsidRPr="008016D1">
        <w:t xml:space="preserve"> B (total patients by medical insurance status).</w:t>
      </w:r>
    </w:p>
    <w:p w14:paraId="6E3F8B37" w14:textId="735F3381" w:rsidR="0031508E" w:rsidRPr="008016D1" w:rsidRDefault="0031508E" w:rsidP="008016D1">
      <w:pPr>
        <w:pStyle w:val="QAAnswer"/>
        <w:numPr>
          <w:ilvl w:val="0"/>
          <w:numId w:val="418"/>
        </w:numPr>
        <w:ind w:left="720"/>
      </w:pPr>
      <w:r w:rsidRPr="008016D1">
        <w:t>The sum of Table 3A, Lines 1</w:t>
      </w:r>
      <w:r w:rsidR="00D11AE9">
        <w:t>–</w:t>
      </w:r>
      <w:r w:rsidRPr="008016D1">
        <w:t>18, Column</w:t>
      </w:r>
      <w:r w:rsidR="00D11AE9">
        <w:t>s</w:t>
      </w:r>
      <w:r w:rsidRPr="008016D1">
        <w:t xml:space="preserve"> A </w:t>
      </w:r>
      <w:r w:rsidR="00D11AE9">
        <w:t>and</w:t>
      </w:r>
      <w:r w:rsidRPr="008016D1">
        <w:t xml:space="preserve"> B (total patients age 0-17 years) must equal Table 4, Line 12, Column A (total patients age 0</w:t>
      </w:r>
      <w:r w:rsidR="00D11AE9">
        <w:t>–</w:t>
      </w:r>
      <w:r w:rsidRPr="008016D1">
        <w:t>17 years).</w:t>
      </w:r>
    </w:p>
    <w:p w14:paraId="16CCBA30" w14:textId="2B235FB0" w:rsidR="0031508E" w:rsidRPr="008016D1" w:rsidRDefault="0031508E" w:rsidP="008016D1">
      <w:pPr>
        <w:pStyle w:val="QAAnswer"/>
        <w:numPr>
          <w:ilvl w:val="0"/>
          <w:numId w:val="418"/>
        </w:numPr>
        <w:ind w:left="720"/>
      </w:pPr>
      <w:r w:rsidRPr="008016D1">
        <w:t>The sum of Table 3A, Lines 19</w:t>
      </w:r>
      <w:r w:rsidR="00D11AE9">
        <w:t>–</w:t>
      </w:r>
      <w:r w:rsidRPr="008016D1">
        <w:t>38, Column</w:t>
      </w:r>
      <w:r w:rsidR="00576EDA">
        <w:t>s</w:t>
      </w:r>
      <w:r w:rsidRPr="008016D1">
        <w:t xml:space="preserve"> A </w:t>
      </w:r>
      <w:r w:rsidR="00576EDA">
        <w:t>and</w:t>
      </w:r>
      <w:r w:rsidRPr="008016D1">
        <w:t xml:space="preserve"> B (total patients age 18 and older) must equal Table 4, Line 12, Column B (total patients age 18 and older).</w:t>
      </w:r>
    </w:p>
    <w:p w14:paraId="470F8AFE" w14:textId="23708204" w:rsidR="0031508E" w:rsidRPr="008016D1" w:rsidRDefault="0031508E" w:rsidP="008016D1">
      <w:pPr>
        <w:pStyle w:val="QAAnswer"/>
        <w:numPr>
          <w:ilvl w:val="0"/>
          <w:numId w:val="418"/>
        </w:numPr>
        <w:ind w:left="720"/>
      </w:pPr>
      <w:r w:rsidRPr="008016D1">
        <w:t>The sum of Table 3A, Line 39, Column</w:t>
      </w:r>
      <w:r w:rsidR="00576EDA">
        <w:t>s</w:t>
      </w:r>
      <w:r w:rsidRPr="008016D1">
        <w:t xml:space="preserve"> A </w:t>
      </w:r>
      <w:r w:rsidR="00576EDA">
        <w:t>and</w:t>
      </w:r>
      <w:r w:rsidRPr="008016D1">
        <w:t xml:space="preserve"> B (total patients by age and gender) must equal Table 4, Line 12 Column</w:t>
      </w:r>
      <w:r w:rsidR="00576EDA">
        <w:t>s</w:t>
      </w:r>
      <w:r w:rsidRPr="008016D1">
        <w:t xml:space="preserve"> A </w:t>
      </w:r>
      <w:r w:rsidR="00576EDA">
        <w:t>and</w:t>
      </w:r>
      <w:r w:rsidRPr="008016D1">
        <w:t xml:space="preserve"> B (total patients by insurance status).</w:t>
      </w:r>
    </w:p>
    <w:p w14:paraId="3A541E05" w14:textId="77777777" w:rsidR="0031508E" w:rsidRPr="008016D1" w:rsidRDefault="0031508E" w:rsidP="008016D1">
      <w:pPr>
        <w:pStyle w:val="QAAnswer"/>
      </w:pPr>
      <w:r w:rsidRPr="008016D1">
        <w:t>The same is true for Grant Reports.</w:t>
      </w:r>
    </w:p>
    <w:p w14:paraId="3D235483" w14:textId="77777777" w:rsidR="00FF5307" w:rsidRDefault="00FF5307" w:rsidP="00FF5307">
      <w:pPr>
        <w:pStyle w:val="Heading2"/>
      </w:pPr>
      <w:bookmarkStart w:id="703" w:name="_FAQs_for_Table_1"/>
      <w:bookmarkStart w:id="704" w:name="_Toc489440213"/>
      <w:bookmarkStart w:id="705" w:name="_Toc489949175"/>
      <w:bookmarkStart w:id="706" w:name="_Toc508225565"/>
      <w:bookmarkEnd w:id="703"/>
      <w:r>
        <w:t>FAQs for Table 5</w:t>
      </w:r>
      <w:bookmarkEnd w:id="704"/>
      <w:bookmarkEnd w:id="705"/>
      <w:bookmarkEnd w:id="706"/>
      <w:r>
        <w:t xml:space="preserve"> </w:t>
      </w:r>
    </w:p>
    <w:p w14:paraId="0F6E00A2" w14:textId="77777777" w:rsidR="00FF5307" w:rsidRDefault="00FF5307" w:rsidP="00C318B4">
      <w:pPr>
        <w:pStyle w:val="QAQuestion"/>
        <w:numPr>
          <w:ilvl w:val="0"/>
          <w:numId w:val="339"/>
        </w:numPr>
        <w:ind w:left="360"/>
      </w:pPr>
      <w:r>
        <w:t>Are there changes to this table?</w:t>
      </w:r>
    </w:p>
    <w:p w14:paraId="0A1AEE91" w14:textId="77777777" w:rsidR="00FF5307" w:rsidRDefault="00FF5307" w:rsidP="008016D1">
      <w:pPr>
        <w:pStyle w:val="QAAnswer"/>
      </w:pPr>
      <w:r>
        <w:t>No.</w:t>
      </w:r>
    </w:p>
    <w:p w14:paraId="463EEE7E" w14:textId="77777777" w:rsidR="00FF5307" w:rsidRDefault="00FF5307" w:rsidP="00C318B4">
      <w:pPr>
        <w:pStyle w:val="QAQuestion"/>
        <w:ind w:left="360"/>
      </w:pPr>
      <w:r>
        <w:t>How do I count participants in a group session?</w:t>
      </w:r>
    </w:p>
    <w:p w14:paraId="3441095A" w14:textId="4CD62504" w:rsidR="00FF73A1" w:rsidRDefault="00FF5307" w:rsidP="0032058E">
      <w:pPr>
        <w:pStyle w:val="QAAnswer"/>
      </w:pPr>
      <w:r>
        <w:t xml:space="preserve">If you have group treatment sessions for substance </w:t>
      </w:r>
      <w:r w:rsidR="00FC18CE" w:rsidRPr="0032058E">
        <w:t>use</w:t>
      </w:r>
      <w:r w:rsidR="00F04FED">
        <w:t xml:space="preserve"> disorder</w:t>
      </w:r>
      <w:r>
        <w:t xml:space="preserve">, mental health, or behavioral health, record the visit in each participant’s chart. If interaction with an individual in a group is not recorded in a participant’s chart, that participant is not counted as a patient and the interaction is not counted as a visit. Each patient charted in a group session must be billed and the service must be paid for consistent with health center policy </w:t>
      </w:r>
      <w:r w:rsidR="00205397">
        <w:t xml:space="preserve">by </w:t>
      </w:r>
      <w:r>
        <w:t xml:space="preserve">either the patient, insurance, or another contract maintained by the health center. If some patients/visits are billed and others are not billed, only count those that are billed. </w:t>
      </w:r>
    </w:p>
    <w:p w14:paraId="77502BFD" w14:textId="7C571802" w:rsidR="00FF5307" w:rsidRDefault="00FF5307" w:rsidP="008016D1">
      <w:pPr>
        <w:pStyle w:val="QAAnswer"/>
      </w:pPr>
      <w:r w:rsidRPr="008016D1">
        <w:rPr>
          <w:i/>
        </w:rPr>
        <w:t>Do not count</w:t>
      </w:r>
      <w:r w:rsidRPr="008016D1">
        <w:t xml:space="preserve"> group medical visits or </w:t>
      </w:r>
      <w:r w:rsidR="00D26995" w:rsidRPr="008016D1">
        <w:t xml:space="preserve">group </w:t>
      </w:r>
      <w:r w:rsidRPr="008016D1">
        <w:t>health education visits</w:t>
      </w:r>
      <w:r>
        <w:t xml:space="preserve">. </w:t>
      </w:r>
      <w:r w:rsidR="00624463">
        <w:t>Although i</w:t>
      </w:r>
      <w:r>
        <w:t xml:space="preserve">n some instances they may be billable, the UDS specifically does </w:t>
      </w:r>
      <w:r w:rsidRPr="008016D1">
        <w:t>not</w:t>
      </w:r>
      <w:r>
        <w:t xml:space="preserve"> count </w:t>
      </w:r>
      <w:r w:rsidR="00624463">
        <w:t xml:space="preserve">these </w:t>
      </w:r>
      <w:r>
        <w:t>as visits.</w:t>
      </w:r>
    </w:p>
    <w:p w14:paraId="59B48F68" w14:textId="77777777" w:rsidR="00FF5307" w:rsidRDefault="00FF5307" w:rsidP="00C318B4">
      <w:pPr>
        <w:pStyle w:val="QAQuestion"/>
        <w:ind w:left="360"/>
      </w:pPr>
      <w:r>
        <w:t>How do I report the FTEs for a clinician who regularly sees patients 75 percent of the time and covers after-hours call for the remaining 25 percent of his/her salary?</w:t>
      </w:r>
    </w:p>
    <w:p w14:paraId="7EEE646A" w14:textId="7930A97C" w:rsidR="00630D88" w:rsidRDefault="00630D88" w:rsidP="008016D1">
      <w:pPr>
        <w:pStyle w:val="QAAnswer"/>
      </w:pPr>
      <w:r>
        <w:t xml:space="preserve">Count </w:t>
      </w:r>
      <w:r w:rsidR="00576EDA">
        <w:t>staff</w:t>
      </w:r>
      <w:r w:rsidR="00FF5307">
        <w:t xml:space="preserve"> who </w:t>
      </w:r>
      <w:r w:rsidR="00576EDA">
        <w:t>are</w:t>
      </w:r>
      <w:r w:rsidR="00FF5307">
        <w:t xml:space="preserve"> hired as full-time clinician</w:t>
      </w:r>
      <w:r w:rsidR="00576EDA">
        <w:t>s</w:t>
      </w:r>
      <w:r w:rsidR="00FF5307">
        <w:t xml:space="preserve"> as 1.0 FTE regardless of the number of direct patient care or face-to-face hours they provide. </w:t>
      </w:r>
      <w:r w:rsidR="00D26995">
        <w:t>C</w:t>
      </w:r>
      <w:r w:rsidR="00E4063B">
        <w:t>ount</w:t>
      </w:r>
      <w:r>
        <w:t xml:space="preserve"> p</w:t>
      </w:r>
      <w:r w:rsidR="00FF5307">
        <w:t>roviders</w:t>
      </w:r>
      <w:r>
        <w:t xml:space="preserve"> hired as full-time</w:t>
      </w:r>
      <w:r w:rsidR="00FF5307">
        <w:t xml:space="preserve"> who have released time to compensate for on-call hours</w:t>
      </w:r>
      <w:r w:rsidR="00E4063B">
        <w:t>,</w:t>
      </w:r>
      <w:r w:rsidR="00FF5307">
        <w:t xml:space="preserve"> hours spent on clinical committees, or who receive leave for continuing education or other activities</w:t>
      </w:r>
      <w:r w:rsidR="00D26995">
        <w:t xml:space="preserve"> </w:t>
      </w:r>
      <w:r w:rsidR="00E4063B">
        <w:t>as</w:t>
      </w:r>
      <w:r w:rsidR="00D26995">
        <w:t xml:space="preserve"> 1.0 FTE</w:t>
      </w:r>
      <w:r w:rsidR="00FF5307">
        <w:t xml:space="preserve">. </w:t>
      </w:r>
    </w:p>
    <w:p w14:paraId="1A8F3C55" w14:textId="3C541015" w:rsidR="00630D88" w:rsidRDefault="00630D88" w:rsidP="008016D1">
      <w:pPr>
        <w:pStyle w:val="QAAnswer"/>
      </w:pPr>
      <w:r>
        <w:t>Do not adjust t</w:t>
      </w:r>
      <w:r w:rsidR="00FF5307">
        <w:t xml:space="preserve">he time spent by a physician (for example) while not in face-to-face contact with the patient, such as charting, reviewing labs, filling prescriptions, returning phone calls, </w:t>
      </w:r>
      <w:r w:rsidR="00576EDA">
        <w:t>or</w:t>
      </w:r>
      <w:r w:rsidR="00FC18CE" w:rsidRPr="0032058E">
        <w:t xml:space="preserve"> </w:t>
      </w:r>
      <w:r w:rsidR="00FF5307">
        <w:t>arranging for referrals</w:t>
      </w:r>
      <w:r w:rsidR="00576EDA">
        <w:t>. These tasks are</w:t>
      </w:r>
      <w:r w:rsidR="00FF5307">
        <w:t xml:space="preserve"> considered part of his/her time as a physician. </w:t>
      </w:r>
      <w:r>
        <w:t>T</w:t>
      </w:r>
      <w:r w:rsidR="00FF5307">
        <w:t xml:space="preserve">he exception to this rule is when a </w:t>
      </w:r>
      <w:r w:rsidR="00576EDA">
        <w:t>m</w:t>
      </w:r>
      <w:r w:rsidR="00FC18CE" w:rsidRPr="0032058E">
        <w:t xml:space="preserve">edical </w:t>
      </w:r>
      <w:r w:rsidR="00576EDA">
        <w:t>d</w:t>
      </w:r>
      <w:r w:rsidR="00FC18CE" w:rsidRPr="0032058E">
        <w:t xml:space="preserve">irector or </w:t>
      </w:r>
      <w:r w:rsidR="00576EDA">
        <w:t>c</w:t>
      </w:r>
      <w:r w:rsidR="00FC18CE" w:rsidRPr="0032058E">
        <w:t xml:space="preserve">hief </w:t>
      </w:r>
      <w:r w:rsidR="00576EDA">
        <w:t>m</w:t>
      </w:r>
      <w:r w:rsidR="00FC18CE" w:rsidRPr="0032058E">
        <w:t xml:space="preserve">edical </w:t>
      </w:r>
      <w:r w:rsidR="00576EDA">
        <w:t>o</w:t>
      </w:r>
      <w:r w:rsidR="00FC18CE" w:rsidRPr="0032058E">
        <w:t>fficer</w:t>
      </w:r>
      <w:r w:rsidR="00FF5307">
        <w:t xml:space="preserve"> is engaged in non-clinical activities at the corporate level, in which case time </w:t>
      </w:r>
      <w:r w:rsidR="00576EDA">
        <w:t xml:space="preserve">is allocated </w:t>
      </w:r>
      <w:r w:rsidR="00FF5307">
        <w:t>to the non-clinical category. This does not, however, include non-clinical activities in the medical area</w:t>
      </w:r>
      <w:r w:rsidR="00576EDA">
        <w:t>,</w:t>
      </w:r>
      <w:r w:rsidR="00FF5307">
        <w:t xml:space="preserve"> such as chairing or attending meetings, supervising staff, writing clinical protocols, designing formularies, </w:t>
      </w:r>
      <w:r w:rsidR="00FF73A1">
        <w:t>setting hours,</w:t>
      </w:r>
      <w:r w:rsidR="00FC18CE" w:rsidRPr="0032058E">
        <w:t xml:space="preserve"> </w:t>
      </w:r>
      <w:r w:rsidR="00FF5307">
        <w:t xml:space="preserve">or approving specialty referrals. </w:t>
      </w:r>
    </w:p>
    <w:p w14:paraId="040A4C3E" w14:textId="09C14819" w:rsidR="00FF5307" w:rsidRPr="008016D1" w:rsidRDefault="00FF5307" w:rsidP="008016D1">
      <w:pPr>
        <w:pStyle w:val="QAAnswer"/>
        <w:rPr>
          <w:i/>
          <w:color w:val="4F8FB1"/>
          <w:sz w:val="22"/>
        </w:rPr>
      </w:pPr>
      <w:r w:rsidRPr="008016D1">
        <w:rPr>
          <w:b/>
          <w:i/>
          <w:color w:val="4F8FB1"/>
          <w:sz w:val="22"/>
        </w:rPr>
        <w:t>Note</w:t>
      </w:r>
      <w:r w:rsidR="00630D88" w:rsidRPr="008016D1">
        <w:rPr>
          <w:b/>
          <w:i/>
          <w:color w:val="4F8FB1"/>
          <w:sz w:val="22"/>
        </w:rPr>
        <w:t>:</w:t>
      </w:r>
      <w:r w:rsidRPr="008016D1">
        <w:rPr>
          <w:b/>
          <w:i/>
          <w:color w:val="4F8FB1"/>
          <w:sz w:val="22"/>
        </w:rPr>
        <w:t xml:space="preserve"> </w:t>
      </w:r>
      <w:r w:rsidR="00630D88" w:rsidRPr="008016D1">
        <w:rPr>
          <w:i/>
          <w:color w:val="4F8FB1"/>
          <w:sz w:val="22"/>
        </w:rPr>
        <w:t>Coun</w:t>
      </w:r>
      <w:r w:rsidRPr="008016D1">
        <w:rPr>
          <w:i/>
          <w:color w:val="4F8FB1"/>
          <w:sz w:val="22"/>
        </w:rPr>
        <w:t xml:space="preserve">t loan-repayment recipients as full-time. </w:t>
      </w:r>
      <w:r w:rsidR="00FF73A1">
        <w:rPr>
          <w:i/>
          <w:color w:val="4F8FB1"/>
          <w:sz w:val="22"/>
        </w:rPr>
        <w:t>N</w:t>
      </w:r>
      <w:r w:rsidR="00FC18CE" w:rsidRPr="00E970DE">
        <w:rPr>
          <w:i/>
          <w:color w:val="4F8FB1"/>
          <w:sz w:val="22"/>
        </w:rPr>
        <w:t>ote</w:t>
      </w:r>
      <w:r w:rsidRPr="008016D1">
        <w:rPr>
          <w:i/>
          <w:color w:val="4F8FB1"/>
          <w:sz w:val="22"/>
        </w:rPr>
        <w:t xml:space="preserve"> that the FQHC Medicare intermediary has</w:t>
      </w:r>
      <w:r w:rsidR="00630D88" w:rsidRPr="008016D1">
        <w:rPr>
          <w:i/>
          <w:color w:val="4F8FB1"/>
          <w:sz w:val="22"/>
        </w:rPr>
        <w:t xml:space="preserve"> different definitions for full-</w:t>
      </w:r>
      <w:r w:rsidRPr="008016D1">
        <w:rPr>
          <w:i/>
          <w:color w:val="4F8FB1"/>
          <w:sz w:val="22"/>
        </w:rPr>
        <w:t>time providers</w:t>
      </w:r>
      <w:r w:rsidR="00630D88" w:rsidRPr="008016D1">
        <w:rPr>
          <w:i/>
          <w:color w:val="4F8FB1"/>
          <w:sz w:val="22"/>
        </w:rPr>
        <w:t xml:space="preserve"> </w:t>
      </w:r>
      <w:r w:rsidR="00FF73A1">
        <w:rPr>
          <w:i/>
          <w:color w:val="4F8FB1"/>
          <w:sz w:val="22"/>
        </w:rPr>
        <w:t>which</w:t>
      </w:r>
      <w:r w:rsidRPr="008016D1">
        <w:rPr>
          <w:i/>
          <w:color w:val="4F8FB1"/>
          <w:sz w:val="22"/>
        </w:rPr>
        <w:t xml:space="preserve"> are not to be used in reporting on the UDS.</w:t>
      </w:r>
    </w:p>
    <w:p w14:paraId="1A1BA551" w14:textId="56F7ADE3" w:rsidR="00FF5307" w:rsidRDefault="00FF5307" w:rsidP="00C318B4">
      <w:pPr>
        <w:pStyle w:val="QAQuestion"/>
        <w:ind w:left="360"/>
      </w:pPr>
      <w:r>
        <w:t xml:space="preserve">Our physicians work 35-hour weeks. </w:t>
      </w:r>
      <w:r w:rsidR="00630D88">
        <w:t>Do we</w:t>
      </w:r>
      <w:r>
        <w:t xml:space="preserve"> report as 87.5 percent (35 </w:t>
      </w:r>
      <w:r w:rsidR="00576EDA">
        <w:t>divided by</w:t>
      </w:r>
      <w:r>
        <w:t xml:space="preserve"> 40) FTEs?</w:t>
      </w:r>
    </w:p>
    <w:p w14:paraId="31A1D025" w14:textId="6488CCC8" w:rsidR="00FF5307" w:rsidRDefault="00FF5307" w:rsidP="008016D1">
      <w:pPr>
        <w:pStyle w:val="QAAnswer"/>
      </w:pPr>
      <w:r>
        <w:t>No</w:t>
      </w:r>
      <w:r w:rsidR="00630D88">
        <w:t>, count</w:t>
      </w:r>
      <w:r>
        <w:t xml:space="preserve"> </w:t>
      </w:r>
      <w:r w:rsidR="00576EDA">
        <w:t xml:space="preserve">them </w:t>
      </w:r>
      <w:r>
        <w:t>as 1.0 FTE. B</w:t>
      </w:r>
      <w:r w:rsidR="00630D88">
        <w:t xml:space="preserve">PHC </w:t>
      </w:r>
      <w:r w:rsidR="00576EDA">
        <w:t>does not require</w:t>
      </w:r>
      <w:r w:rsidR="00630D88">
        <w:t xml:space="preserve"> 40-hour workweek</w:t>
      </w:r>
      <w:r w:rsidR="00576EDA">
        <w:t>s</w:t>
      </w:r>
      <w:r w:rsidR="00630D88">
        <w:t>. Use</w:t>
      </w:r>
      <w:r>
        <w:t xml:space="preserve"> whatever workweek </w:t>
      </w:r>
      <w:r w:rsidR="00630D88">
        <w:t xml:space="preserve">time </w:t>
      </w:r>
      <w:r w:rsidR="00205397">
        <w:t xml:space="preserve">is </w:t>
      </w:r>
      <w:r w:rsidR="00630D88">
        <w:t>consider</w:t>
      </w:r>
      <w:r w:rsidR="00205397">
        <w:t>ed</w:t>
      </w:r>
      <w:r w:rsidR="00630D88">
        <w:t xml:space="preserve"> </w:t>
      </w:r>
      <w:r>
        <w:t>full</w:t>
      </w:r>
      <w:r w:rsidR="00630D88">
        <w:t>-</w:t>
      </w:r>
      <w:r>
        <w:t>time.</w:t>
      </w:r>
    </w:p>
    <w:p w14:paraId="27BAEC5E" w14:textId="77777777" w:rsidR="00FF5307" w:rsidRDefault="00FF5307" w:rsidP="00C318B4">
      <w:pPr>
        <w:pStyle w:val="QAQuestion"/>
        <w:ind w:left="360"/>
      </w:pPr>
      <w:r>
        <w:t>Should the total number of patients reported on Table 3A be equal to the sum of the several types of service patients on Table 5?</w:t>
      </w:r>
    </w:p>
    <w:p w14:paraId="490A8C38" w14:textId="77777777" w:rsidR="00FF5307" w:rsidRDefault="00FF5307" w:rsidP="008016D1">
      <w:pPr>
        <w:pStyle w:val="QAAnswer"/>
      </w:pPr>
      <w:r>
        <w:t xml:space="preserve">Not unless the only services you provide are medical services. On Table 5, report </w:t>
      </w:r>
      <w:r w:rsidRPr="008016D1">
        <w:t>patients for each type of service received</w:t>
      </w:r>
      <w:r>
        <w:t xml:space="preserve">. </w:t>
      </w:r>
      <w:r w:rsidR="00630D88">
        <w:t>For example</w:t>
      </w:r>
      <w:r>
        <w:t xml:space="preserve">, </w:t>
      </w:r>
      <w:r w:rsidR="00630D88">
        <w:t xml:space="preserve">count </w:t>
      </w:r>
      <w:r>
        <w:t>a p</w:t>
      </w:r>
      <w:r w:rsidR="00630D88">
        <w:t>atient</w:t>
      </w:r>
      <w:r>
        <w:t xml:space="preserve"> who receives both medical and dental services once as a medical patient on Line 15 and once as a dental patient on Line 19. Because there are seven different types of patients identified on Table 5, a patient who is counted only once on Table 3A may be counted in up to seven different places on Table 5.</w:t>
      </w:r>
    </w:p>
    <w:p w14:paraId="34B2116B" w14:textId="77777777" w:rsidR="00FF5307" w:rsidRDefault="00FF5307" w:rsidP="00C318B4">
      <w:pPr>
        <w:pStyle w:val="QAQuestion"/>
        <w:ind w:left="360"/>
      </w:pPr>
      <w:r>
        <w:t>If I report costs for case management services on Table 8A, do I have to report case managers on Table 5?</w:t>
      </w:r>
    </w:p>
    <w:p w14:paraId="2E52FDE1" w14:textId="77777777" w:rsidR="00FF5307" w:rsidRDefault="002D2F47" w:rsidP="008016D1">
      <w:pPr>
        <w:pStyle w:val="QAAnswer"/>
      </w:pPr>
      <w:r>
        <w:t>Usually there</w:t>
      </w:r>
      <w:r w:rsidR="00FF5307">
        <w:t xml:space="preserve"> should be a logical consistency between Table 5 and Table 8A. If a health center reports the costs for case management services, one would expect to see case managers reported on Table 5, unless the service was contracted with no staff time specifically identified. Similarly, if there are staff members on Table 5, we would expect costs on Table 8A unless staff are volunteers. Some services do not involve staff. Spending funds on bus tokens, for example, would involve transportation costs on Table 8a, but no staff on Table 5.</w:t>
      </w:r>
    </w:p>
    <w:p w14:paraId="40E26992" w14:textId="77777777" w:rsidR="00FF5307" w:rsidRDefault="00FF5307" w:rsidP="00C318B4">
      <w:pPr>
        <w:pStyle w:val="QAQuestion"/>
        <w:ind w:left="360"/>
      </w:pPr>
      <w:r>
        <w:t>How are contracted providers and their activities reported on Table 5?</w:t>
      </w:r>
    </w:p>
    <w:p w14:paraId="48F8CECB" w14:textId="779EE724" w:rsidR="00FF5307" w:rsidRDefault="00FF5307" w:rsidP="008016D1">
      <w:pPr>
        <w:pStyle w:val="QAAnswer"/>
      </w:pPr>
      <w:r>
        <w:t xml:space="preserve">If the contracted provider is paid </w:t>
      </w:r>
      <w:r w:rsidR="00576EDA">
        <w:t>based</w:t>
      </w:r>
      <w:r w:rsidR="00FC18CE">
        <w:t xml:space="preserve"> </w:t>
      </w:r>
      <w:r>
        <w:t xml:space="preserve">on time worked (for example, one day </w:t>
      </w:r>
      <w:r w:rsidR="00D904B7">
        <w:t>per</w:t>
      </w:r>
      <w:r>
        <w:t xml:space="preserve"> week), </w:t>
      </w:r>
      <w:r w:rsidR="0059654E">
        <w:t xml:space="preserve">report </w:t>
      </w:r>
      <w:r>
        <w:t xml:space="preserve">the FTE on Table 5, Column A, as well as the visits and patients receiving services from this provider. (See </w:t>
      </w:r>
      <w:hyperlink w:anchor="_Appendix_B:_Special" w:history="1">
        <w:r w:rsidRPr="00140C21">
          <w:rPr>
            <w:rStyle w:val="Hyperlink"/>
          </w:rPr>
          <w:t>Appendix B</w:t>
        </w:r>
      </w:hyperlink>
      <w:r>
        <w:t xml:space="preserve"> for a more complete discussion of calculating the FTE of these providers.) If the contracted provider is paid on a fee-for-service basis, </w:t>
      </w:r>
      <w:r w:rsidR="0059654E">
        <w:t xml:space="preserve">do not report </w:t>
      </w:r>
      <w:r>
        <w:t xml:space="preserve">FTE on Table 5, Column A, but </w:t>
      </w:r>
      <w:r w:rsidR="0059654E">
        <w:t xml:space="preserve">report the </w:t>
      </w:r>
      <w:r>
        <w:t xml:space="preserve">visits and patients. Note that this is likely to trigger an edit in the EHB data entry system that </w:t>
      </w:r>
      <w:r w:rsidR="0059654E">
        <w:t xml:space="preserve">you </w:t>
      </w:r>
      <w:r>
        <w:t>must explain, but it is not an error.</w:t>
      </w:r>
    </w:p>
    <w:p w14:paraId="0C2229E6" w14:textId="77777777" w:rsidR="00FF5307" w:rsidRDefault="00633CDB" w:rsidP="00C318B4">
      <w:pPr>
        <w:pStyle w:val="QAQuestion"/>
        <w:ind w:left="360"/>
      </w:pPr>
      <w:r>
        <w:t>Where should we report b</w:t>
      </w:r>
      <w:r w:rsidR="00FF5307">
        <w:t xml:space="preserve">ehavioral </w:t>
      </w:r>
      <w:r>
        <w:t>h</w:t>
      </w:r>
      <w:r w:rsidR="00FF5307">
        <w:t>ealth?</w:t>
      </w:r>
    </w:p>
    <w:p w14:paraId="15AE2277" w14:textId="1F5A4168" w:rsidR="00FF5307" w:rsidRDefault="00633CDB" w:rsidP="008016D1">
      <w:pPr>
        <w:pStyle w:val="QAAnswer"/>
      </w:pPr>
      <w:r>
        <w:t>I</w:t>
      </w:r>
      <w:r w:rsidR="00FF5307">
        <w:t>n some systems</w:t>
      </w:r>
      <w:r w:rsidR="00205397">
        <w:t>,</w:t>
      </w:r>
      <w:r w:rsidR="00FF5307">
        <w:t xml:space="preserve"> </w:t>
      </w:r>
      <w:r>
        <w:t xml:space="preserve">behavioral health </w:t>
      </w:r>
      <w:r w:rsidR="00FF5307">
        <w:t xml:space="preserve">is another name for mental health, and the staff and visits are reported on Lines 20a through 20c. However, some health centers have merged the roles of mental health provider and substance </w:t>
      </w:r>
      <w:r w:rsidR="00FC18CE">
        <w:t>use</w:t>
      </w:r>
      <w:r w:rsidR="00F04FED">
        <w:t xml:space="preserve"> disorder</w:t>
      </w:r>
      <w:r w:rsidR="00FF5307">
        <w:t xml:space="preserve"> provider into a single role</w:t>
      </w:r>
      <w:r w:rsidR="00205397">
        <w:t>,</w:t>
      </w:r>
      <w:r w:rsidR="00FF5307">
        <w:t xml:space="preserve"> which they call a behavioral health provider. In this instance, the health center has two choices. The first is to assert that substance </w:t>
      </w:r>
      <w:r w:rsidR="00FC18CE">
        <w:t>use</w:t>
      </w:r>
      <w:r w:rsidR="00F04FED">
        <w:t xml:space="preserve"> disorder</w:t>
      </w:r>
      <w:r w:rsidR="00FF5307">
        <w:t xml:space="preserve"> problems are mental health problems and classify its behavioral health staff as mental health staff on Lines 20a, 20a1, 20a2, 20b, or 20c. Another method </w:t>
      </w:r>
      <w:r w:rsidR="00D904B7">
        <w:t>is</w:t>
      </w:r>
      <w:r w:rsidR="00FF5307">
        <w:t xml:space="preserve"> to carefully record the time and activities of these dual function providers. In this case, identi</w:t>
      </w:r>
      <w:r w:rsidR="00527E9F">
        <w:t xml:space="preserve">fy each </w:t>
      </w:r>
      <w:r w:rsidR="00FF5307">
        <w:t xml:space="preserve">visit as either a mental health visit or a substance </w:t>
      </w:r>
      <w:r w:rsidR="00FC18CE">
        <w:t>use</w:t>
      </w:r>
      <w:r w:rsidR="00F04FED">
        <w:t xml:space="preserve"> disorder</w:t>
      </w:r>
      <w:r w:rsidR="00FF5307">
        <w:t xml:space="preserve"> visit so the patients and visits can be correctly classified. </w:t>
      </w:r>
      <w:r w:rsidR="004D4AB4">
        <w:t>In addition</w:t>
      </w:r>
      <w:r w:rsidR="00205397">
        <w:t>,</w:t>
      </w:r>
      <w:r w:rsidR="00FF5307">
        <w:t xml:space="preserve"> keep track of providers’ time so that FTEs on Table 5 (and associated costs on Table 8A) can be accurately allocated and recorded</w:t>
      </w:r>
      <w:r w:rsidR="0045009C">
        <w:t xml:space="preserve"> to the appropriate line</w:t>
      </w:r>
      <w:r w:rsidR="00FF5307">
        <w:t>.</w:t>
      </w:r>
    </w:p>
    <w:p w14:paraId="546CF4C3" w14:textId="648BF491" w:rsidR="00FF5307" w:rsidRDefault="00FF5307" w:rsidP="00C318B4">
      <w:pPr>
        <w:pStyle w:val="QAQuestion"/>
        <w:ind w:left="360"/>
      </w:pPr>
      <w:r>
        <w:t xml:space="preserve">If a clinician provides mental health and substance </w:t>
      </w:r>
      <w:r w:rsidR="00FC18CE">
        <w:t>use</w:t>
      </w:r>
      <w:r w:rsidR="00F04FED">
        <w:t xml:space="preserve"> disorder</w:t>
      </w:r>
      <w:r>
        <w:t xml:space="preserve"> (behavioral health) services to the same patient during a visit, how should </w:t>
      </w:r>
      <w:r w:rsidR="002D2F47">
        <w:t>we</w:t>
      </w:r>
      <w:r>
        <w:t xml:space="preserve"> count</w:t>
      </w:r>
      <w:r w:rsidR="002D2F47">
        <w:t xml:space="preserve"> this</w:t>
      </w:r>
      <w:r>
        <w:t>?</w:t>
      </w:r>
    </w:p>
    <w:p w14:paraId="72F6CC41" w14:textId="4D8FCD37" w:rsidR="00FF5307" w:rsidRDefault="00FF5307" w:rsidP="008016D1">
      <w:pPr>
        <w:pStyle w:val="QAAnswer"/>
      </w:pPr>
      <w:r>
        <w:t xml:space="preserve">Because substance </w:t>
      </w:r>
      <w:r w:rsidR="00FC18CE">
        <w:t>use</w:t>
      </w:r>
      <w:r w:rsidR="00F04FED">
        <w:t xml:space="preserve"> disorder</w:t>
      </w:r>
      <w:r>
        <w:t xml:space="preserve"> is also seen as a mental health diagnosis, count the visit under mental health. </w:t>
      </w:r>
      <w:r w:rsidR="00527E9F">
        <w:t>Do not</w:t>
      </w:r>
      <w:r>
        <w:t xml:space="preserve"> count</w:t>
      </w:r>
      <w:r w:rsidR="00527E9F">
        <w:t xml:space="preserve"> the vis</w:t>
      </w:r>
      <w:r w:rsidR="002D2F47">
        <w:t>i</w:t>
      </w:r>
      <w:r w:rsidR="00527E9F">
        <w:t>ts</w:t>
      </w:r>
      <w:r>
        <w:t xml:space="preserve"> as one of each</w:t>
      </w:r>
      <w:r w:rsidR="00527E9F">
        <w:t xml:space="preserve"> type</w:t>
      </w:r>
      <w:r>
        <w:t xml:space="preserve">. </w:t>
      </w:r>
      <w:r w:rsidR="00EE1C66">
        <w:t>C</w:t>
      </w:r>
      <w:r w:rsidR="00FC18CE">
        <w:t>lassify</w:t>
      </w:r>
      <w:r w:rsidR="00527E9F">
        <w:t xml:space="preserve"> t</w:t>
      </w:r>
      <w:r>
        <w:t>he provider</w:t>
      </w:r>
      <w:r w:rsidR="00527E9F">
        <w:t xml:space="preserve"> and costs</w:t>
      </w:r>
      <w:r>
        <w:t xml:space="preserve"> </w:t>
      </w:r>
      <w:r w:rsidR="00527E9F">
        <w:t xml:space="preserve">(on Table 8A) </w:t>
      </w:r>
      <w:r>
        <w:t>as mental health.</w:t>
      </w:r>
      <w:r w:rsidR="00527E9F">
        <w:t xml:space="preserve"> </w:t>
      </w:r>
    </w:p>
    <w:p w14:paraId="0106DDA4" w14:textId="77777777" w:rsidR="00FF5307" w:rsidRDefault="00FF5307" w:rsidP="00C318B4">
      <w:pPr>
        <w:pStyle w:val="QAQuestion"/>
        <w:ind w:left="360"/>
      </w:pPr>
      <w:r>
        <w:t>Do I count the time of volunteer clinicians, interns, or residents?</w:t>
      </w:r>
    </w:p>
    <w:p w14:paraId="7F719226" w14:textId="6840DD2E" w:rsidR="00FF5307" w:rsidRDefault="00FF5307" w:rsidP="008016D1">
      <w:pPr>
        <w:pStyle w:val="QAAnswer"/>
      </w:pPr>
      <w:r>
        <w:t xml:space="preserve">Yes. Volunteers, (some) interns, and residents are licensed practitioners and </w:t>
      </w:r>
      <w:r w:rsidR="00527E9F">
        <w:t>their time</w:t>
      </w:r>
      <w:r>
        <w:t xml:space="preserve"> </w:t>
      </w:r>
      <w:r w:rsidR="00D904B7">
        <w:t xml:space="preserve">is counted </w:t>
      </w:r>
      <w:r>
        <w:t xml:space="preserve">like any other practitioner. Note, however, that some may work shorter days because they are in educational sessions, may have more vacation time or other time off than other practitioners, or, in the case of volunteers, do </w:t>
      </w:r>
      <w:r w:rsidRPr="003E6E5D">
        <w:rPr>
          <w:rStyle w:val="Emphasis"/>
          <w:color w:val="auto"/>
        </w:rPr>
        <w:t>not</w:t>
      </w:r>
      <w:r>
        <w:t xml:space="preserve"> have vacations or holidays. This </w:t>
      </w:r>
      <w:r w:rsidR="00527E9F">
        <w:t>would make them less than full-</w:t>
      </w:r>
      <w:r>
        <w:t xml:space="preserve">time. </w:t>
      </w:r>
      <w:r w:rsidR="004D4AB4">
        <w:t>In addition, s</w:t>
      </w:r>
      <w:r>
        <w:t xml:space="preserve">ee the more complete discussion of counting volunteers, interns, and residents in </w:t>
      </w:r>
      <w:hyperlink w:anchor="_Appendix_B:_Special" w:history="1">
        <w:r w:rsidRPr="00140C21">
          <w:rPr>
            <w:rStyle w:val="Hyperlink"/>
          </w:rPr>
          <w:t>Appendix B</w:t>
        </w:r>
      </w:hyperlink>
      <w:r>
        <w:t>.</w:t>
      </w:r>
    </w:p>
    <w:p w14:paraId="082076DE" w14:textId="39778ACA" w:rsidR="0032058E" w:rsidRPr="0032058E" w:rsidRDefault="00FF5307" w:rsidP="00E970DE">
      <w:pPr>
        <w:pStyle w:val="QAQuestion"/>
        <w:ind w:left="360"/>
      </w:pPr>
      <w:r w:rsidRPr="0032058E">
        <w:t xml:space="preserve">We contract with </w:t>
      </w:r>
      <w:r w:rsidR="00D904B7">
        <w:t>many</w:t>
      </w:r>
      <w:r w:rsidRPr="0032058E">
        <w:t xml:space="preserve"> licensed physicians to over-read our tests</w:t>
      </w:r>
      <w:r w:rsidR="00D904B7">
        <w:t>:</w:t>
      </w:r>
      <w:r w:rsidRPr="0032058E">
        <w:t xml:space="preserve"> an ophthalmologist reads the retinal photos that our medical assistant takes, a radiologist over-reads the </w:t>
      </w:r>
      <w:r w:rsidR="0057113C">
        <w:t>X</w:t>
      </w:r>
      <w:r w:rsidRPr="0032058E">
        <w:t xml:space="preserve">-rays that our </w:t>
      </w:r>
      <w:r w:rsidR="0057113C">
        <w:t>X</w:t>
      </w:r>
      <w:r w:rsidRPr="0032058E">
        <w:t xml:space="preserve">-ray tech takes, the outside laboratory’s pathologist provides the test results </w:t>
      </w:r>
      <w:r w:rsidR="00527E9F" w:rsidRPr="0032058E">
        <w:t xml:space="preserve">from </w:t>
      </w:r>
      <w:r w:rsidRPr="0032058E">
        <w:t xml:space="preserve">their machines, and a consulting cardiologist </w:t>
      </w:r>
      <w:r w:rsidR="00527E9F" w:rsidRPr="0032058E">
        <w:t xml:space="preserve">confirms findings of </w:t>
      </w:r>
      <w:r w:rsidRPr="0032058E">
        <w:t>our electrocardiograms (EKGs). Should we report them as staff</w:t>
      </w:r>
      <w:r w:rsidR="00527E9F" w:rsidRPr="0032058E">
        <w:t xml:space="preserve"> and d</w:t>
      </w:r>
      <w:r w:rsidRPr="0032058E">
        <w:t>o we count what they do as visits?</w:t>
      </w:r>
    </w:p>
    <w:p w14:paraId="4300B723" w14:textId="7289413F" w:rsidR="00FF5307" w:rsidRDefault="00FF5307" w:rsidP="008016D1">
      <w:pPr>
        <w:pStyle w:val="QAAnswer"/>
      </w:pPr>
      <w:r>
        <w:t xml:space="preserve">Tests are not counted as visits anywhere in the UDS. Do not count the time (FTE) of any </w:t>
      </w:r>
      <w:r w:rsidR="00527E9F">
        <w:t>person</w:t>
      </w:r>
      <w:r>
        <w:t xml:space="preserve"> who is working on a contract basis whe</w:t>
      </w:r>
      <w:r w:rsidR="0057113C">
        <w:t>n</w:t>
      </w:r>
      <w:r>
        <w:t xml:space="preserve"> the payment is not for their time worked but rather, is for the activity that they perform. </w:t>
      </w:r>
      <w:r w:rsidR="00527E9F">
        <w:t>Do not count t</w:t>
      </w:r>
      <w:r>
        <w:t xml:space="preserve">hese activities, </w:t>
      </w:r>
      <w:r>
        <w:rPr>
          <w:i/>
        </w:rPr>
        <w:t>which are important to the provision of comprehensive care to patients,</w:t>
      </w:r>
      <w:r>
        <w:t xml:space="preserve"> separately. </w:t>
      </w:r>
      <w:r w:rsidR="00EE1C66">
        <w:t>C</w:t>
      </w:r>
      <w:r w:rsidR="00FC18CE">
        <w:t>ount</w:t>
      </w:r>
      <w:r w:rsidR="000E51BE">
        <w:t xml:space="preserve"> t</w:t>
      </w:r>
      <w:r>
        <w:t>he costs on Table 8A</w:t>
      </w:r>
      <w:r w:rsidR="00EE1C66">
        <w:t>, but note that the</w:t>
      </w:r>
      <w:r>
        <w:t xml:space="preserve"> EHB is likely to identify an exception</w:t>
      </w:r>
      <w:r w:rsidR="00FC18CE">
        <w:t xml:space="preserve"> </w:t>
      </w:r>
      <w:r w:rsidR="00EE1C66">
        <w:t>(costs with no staff)</w:t>
      </w:r>
      <w:r>
        <w:t xml:space="preserve"> that you will need to explain.</w:t>
      </w:r>
    </w:p>
    <w:p w14:paraId="08488502" w14:textId="1698FB0F" w:rsidR="0032058E" w:rsidRDefault="000E51BE" w:rsidP="00E970DE">
      <w:pPr>
        <w:pStyle w:val="QAQuestion"/>
        <w:ind w:left="360"/>
      </w:pPr>
      <w:r>
        <w:t xml:space="preserve">Where do we report </w:t>
      </w:r>
      <w:r w:rsidR="00FF5307">
        <w:t xml:space="preserve">community health workers </w:t>
      </w:r>
      <w:r>
        <w:t>that we employ</w:t>
      </w:r>
      <w:r w:rsidR="00FF5307">
        <w:t>?</w:t>
      </w:r>
    </w:p>
    <w:p w14:paraId="0D7E9E59" w14:textId="1FB66794" w:rsidR="00FF5307" w:rsidRDefault="000E51BE" w:rsidP="008016D1">
      <w:pPr>
        <w:pStyle w:val="QAAnswer"/>
      </w:pPr>
      <w:r>
        <w:t>Report s</w:t>
      </w:r>
      <w:r w:rsidR="00FF5307">
        <w:t>taff with responsibility as a community health worker on Line 27c.</w:t>
      </w:r>
    </w:p>
    <w:p w14:paraId="61235938" w14:textId="0BFAB42B" w:rsidR="0032058E" w:rsidRDefault="008A512E" w:rsidP="00E970DE">
      <w:pPr>
        <w:pStyle w:val="QAQuestion"/>
        <w:ind w:left="360"/>
      </w:pPr>
      <w:r w:rsidRPr="008016D1">
        <w:t xml:space="preserve">Where do we report </w:t>
      </w:r>
      <w:r w:rsidR="00CB7287" w:rsidRPr="008016D1">
        <w:t xml:space="preserve">providers whose only </w:t>
      </w:r>
      <w:r w:rsidRPr="008016D1">
        <w:t xml:space="preserve">activity </w:t>
      </w:r>
      <w:r w:rsidR="00CB7287" w:rsidRPr="008016D1">
        <w:t xml:space="preserve">at a visit is </w:t>
      </w:r>
      <w:r w:rsidR="0057113C">
        <w:t>MAT</w:t>
      </w:r>
      <w:r w:rsidR="00FC18CE" w:rsidRPr="00B95AB2">
        <w:t>?</w:t>
      </w:r>
    </w:p>
    <w:p w14:paraId="45B3CD9F" w14:textId="125FC27C" w:rsidR="008A512E" w:rsidRPr="00B97300" w:rsidRDefault="008A512E" w:rsidP="008016D1">
      <w:pPr>
        <w:pStyle w:val="QAAnswer"/>
      </w:pPr>
      <w:r w:rsidRPr="008016D1">
        <w:rPr>
          <w:sz w:val="20"/>
          <w:szCs w:val="20"/>
        </w:rPr>
        <w:t>Report this activity on the line of the credential</w:t>
      </w:r>
      <w:r w:rsidR="00CB7287" w:rsidRPr="008016D1">
        <w:rPr>
          <w:sz w:val="20"/>
          <w:szCs w:val="20"/>
        </w:rPr>
        <w:t>ed</w:t>
      </w:r>
      <w:r w:rsidRPr="008016D1">
        <w:rPr>
          <w:sz w:val="20"/>
          <w:szCs w:val="20"/>
        </w:rPr>
        <w:t xml:space="preserve"> staff providing this treatment (i.e., the </w:t>
      </w:r>
      <w:r w:rsidR="006B5F11" w:rsidRPr="008016D1">
        <w:rPr>
          <w:sz w:val="20"/>
          <w:szCs w:val="20"/>
        </w:rPr>
        <w:t>physicians</w:t>
      </w:r>
      <w:r w:rsidRPr="008016D1">
        <w:rPr>
          <w:sz w:val="20"/>
          <w:szCs w:val="20"/>
        </w:rPr>
        <w:t xml:space="preserve"> are counted </w:t>
      </w:r>
      <w:r w:rsidR="006B5F11" w:rsidRPr="008016D1">
        <w:rPr>
          <w:sz w:val="20"/>
          <w:szCs w:val="20"/>
        </w:rPr>
        <w:t>in medical [Lines 1</w:t>
      </w:r>
      <w:r w:rsidR="0057113C">
        <w:t>–</w:t>
      </w:r>
      <w:r w:rsidR="006B5F11" w:rsidRPr="008016D1">
        <w:rPr>
          <w:sz w:val="20"/>
          <w:szCs w:val="20"/>
        </w:rPr>
        <w:t>8]</w:t>
      </w:r>
      <w:r w:rsidR="00205397" w:rsidRPr="008016D1">
        <w:rPr>
          <w:sz w:val="20"/>
          <w:szCs w:val="20"/>
        </w:rPr>
        <w:t>, even if they a</w:t>
      </w:r>
      <w:r w:rsidR="006B5F11" w:rsidRPr="008016D1">
        <w:rPr>
          <w:sz w:val="20"/>
          <w:szCs w:val="20"/>
        </w:rPr>
        <w:t>re only providing</w:t>
      </w:r>
      <w:r w:rsidRPr="008016D1">
        <w:rPr>
          <w:sz w:val="20"/>
          <w:szCs w:val="20"/>
        </w:rPr>
        <w:t xml:space="preserve"> substance </w:t>
      </w:r>
      <w:r w:rsidR="00FC18CE" w:rsidRPr="005C7D21">
        <w:t>use</w:t>
      </w:r>
      <w:r w:rsidR="00F04FED">
        <w:t xml:space="preserve"> disorder</w:t>
      </w:r>
      <w:r w:rsidRPr="008016D1">
        <w:rPr>
          <w:sz w:val="20"/>
          <w:szCs w:val="20"/>
        </w:rPr>
        <w:t xml:space="preserve"> </w:t>
      </w:r>
      <w:r w:rsidR="006B5F11" w:rsidRPr="008016D1">
        <w:rPr>
          <w:sz w:val="20"/>
          <w:szCs w:val="20"/>
        </w:rPr>
        <w:t xml:space="preserve">services at the </w:t>
      </w:r>
      <w:r w:rsidRPr="008016D1">
        <w:rPr>
          <w:sz w:val="20"/>
          <w:szCs w:val="20"/>
        </w:rPr>
        <w:t>visit).</w:t>
      </w:r>
      <w:r w:rsidR="006B5F11" w:rsidRPr="008016D1">
        <w:rPr>
          <w:sz w:val="20"/>
          <w:szCs w:val="20"/>
        </w:rPr>
        <w:t xml:space="preserve"> </w:t>
      </w:r>
      <w:r w:rsidR="00396DB2" w:rsidRPr="008016D1">
        <w:rPr>
          <w:sz w:val="20"/>
          <w:szCs w:val="20"/>
        </w:rPr>
        <w:t xml:space="preserve">Do not count </w:t>
      </w:r>
      <w:r w:rsidR="00E7147C">
        <w:t xml:space="preserve">them </w:t>
      </w:r>
      <w:r w:rsidR="00396DB2" w:rsidRPr="008016D1">
        <w:rPr>
          <w:sz w:val="20"/>
          <w:szCs w:val="20"/>
        </w:rPr>
        <w:t>on</w:t>
      </w:r>
      <w:r w:rsidR="006B5F11" w:rsidRPr="008016D1">
        <w:rPr>
          <w:sz w:val="20"/>
          <w:szCs w:val="20"/>
        </w:rPr>
        <w:t xml:space="preserve"> </w:t>
      </w:r>
      <w:r w:rsidR="00E7147C">
        <w:t xml:space="preserve">the </w:t>
      </w:r>
      <w:r w:rsidR="006B5F11" w:rsidRPr="008016D1">
        <w:rPr>
          <w:sz w:val="20"/>
          <w:szCs w:val="20"/>
        </w:rPr>
        <w:t xml:space="preserve">substance </w:t>
      </w:r>
      <w:r w:rsidR="00FC18CE">
        <w:t>use</w:t>
      </w:r>
      <w:r w:rsidR="00F04FED">
        <w:t xml:space="preserve"> disorder</w:t>
      </w:r>
      <w:r w:rsidR="00396DB2" w:rsidRPr="008016D1">
        <w:rPr>
          <w:sz w:val="20"/>
          <w:szCs w:val="20"/>
        </w:rPr>
        <w:t xml:space="preserve"> line</w:t>
      </w:r>
      <w:r w:rsidR="006B5F11" w:rsidRPr="008016D1">
        <w:rPr>
          <w:sz w:val="20"/>
          <w:szCs w:val="20"/>
        </w:rPr>
        <w:t>.</w:t>
      </w:r>
    </w:p>
    <w:p w14:paraId="1DE42A93" w14:textId="77777777" w:rsidR="00E3368B" w:rsidRDefault="00E3368B" w:rsidP="00E3368B">
      <w:pPr>
        <w:pStyle w:val="Heading2"/>
      </w:pPr>
      <w:bookmarkStart w:id="707" w:name="_FAQs_for_Table_2"/>
      <w:bookmarkStart w:id="708" w:name="_Toc489440214"/>
      <w:bookmarkStart w:id="709" w:name="_Toc489949176"/>
      <w:bookmarkStart w:id="710" w:name="_Toc508225566"/>
      <w:bookmarkEnd w:id="707"/>
      <w:r>
        <w:t>FAQs for Table 5A</w:t>
      </w:r>
      <w:bookmarkEnd w:id="708"/>
      <w:bookmarkEnd w:id="709"/>
      <w:bookmarkEnd w:id="710"/>
    </w:p>
    <w:p w14:paraId="55420CC3" w14:textId="77777777" w:rsidR="00E3368B" w:rsidRPr="00D62719" w:rsidRDefault="00E3368B" w:rsidP="008016D1">
      <w:pPr>
        <w:pStyle w:val="QAQuestion"/>
        <w:keepNext/>
        <w:keepLines/>
        <w:numPr>
          <w:ilvl w:val="0"/>
          <w:numId w:val="340"/>
        </w:numPr>
        <w:ind w:left="360"/>
      </w:pPr>
      <w:r w:rsidRPr="00D62719">
        <w:t>Are there changes to this table?</w:t>
      </w:r>
    </w:p>
    <w:p w14:paraId="61F079FE" w14:textId="77777777" w:rsidR="00E3368B" w:rsidRDefault="00E3368B" w:rsidP="008016D1">
      <w:pPr>
        <w:pStyle w:val="QAAnswer"/>
        <w:keepNext/>
        <w:keepLines/>
      </w:pPr>
      <w:r>
        <w:rPr>
          <w:rStyle w:val="ListParagraphChar"/>
        </w:rPr>
        <w:t>No.</w:t>
      </w:r>
    </w:p>
    <w:p w14:paraId="6184E75A" w14:textId="77777777" w:rsidR="00E3368B" w:rsidRDefault="00E3368B" w:rsidP="00E3368B">
      <w:pPr>
        <w:pStyle w:val="QAQuestion"/>
        <w:ind w:left="360"/>
      </w:pPr>
      <w:r>
        <w:t>Are we to reflect FTE or whole numbers to report persons on Table 5A?</w:t>
      </w:r>
    </w:p>
    <w:p w14:paraId="42AC5EFB" w14:textId="77777777" w:rsidR="00E3368B" w:rsidRDefault="00E3368B" w:rsidP="008016D1">
      <w:pPr>
        <w:pStyle w:val="QAAnswer"/>
      </w:pPr>
      <w:r>
        <w:t xml:space="preserve">Unlike Table 5, </w:t>
      </w:r>
      <w:r w:rsidR="00E4063B">
        <w:t>where</w:t>
      </w:r>
      <w:r>
        <w:t xml:space="preserve"> you report staff FTEs, report persons on Table 5A in Columns A and C based on their </w:t>
      </w:r>
      <w:r w:rsidRPr="008016D1">
        <w:t>year-end</w:t>
      </w:r>
      <w:r>
        <w:t xml:space="preserve"> employment</w:t>
      </w:r>
      <w:r w:rsidR="00E4063B">
        <w:t xml:space="preserve"> status</w:t>
      </w:r>
      <w:r>
        <w:t>. Regardless of whether the person works a full- or part-time schedule or works for the full year or part of the year, report them as one person</w:t>
      </w:r>
      <w:r w:rsidR="00E4063B">
        <w:t xml:space="preserve"> if they were part of your workforce on December 31</w:t>
      </w:r>
      <w:r>
        <w:t>.</w:t>
      </w:r>
    </w:p>
    <w:p w14:paraId="69C4A39D" w14:textId="77777777" w:rsidR="00E3368B" w:rsidRDefault="00E3368B" w:rsidP="00E3368B">
      <w:pPr>
        <w:pStyle w:val="QAQuestion"/>
        <w:ind w:left="360"/>
      </w:pPr>
      <w:r>
        <w:t>If someone fills two roles at the health center, how do we choose which line to report them on?</w:t>
      </w:r>
    </w:p>
    <w:p w14:paraId="37C5B579" w14:textId="77777777" w:rsidR="00E3368B" w:rsidRDefault="00E3368B" w:rsidP="008016D1">
      <w:pPr>
        <w:pStyle w:val="QAAnswer"/>
      </w:pPr>
      <w:r>
        <w:t xml:space="preserve">If an individual serves multiple roles for the health center (at the end of the year), report them as one person on each of the corresponding lines. </w:t>
      </w:r>
      <w:r w:rsidR="004D4AB4">
        <w:t>In addition,</w:t>
      </w:r>
      <w:r>
        <w:t xml:space="preserve"> report the months of tenure in each position</w:t>
      </w:r>
      <w:r w:rsidR="00E4063B">
        <w:t xml:space="preserve"> (months may be different).</w:t>
      </w:r>
    </w:p>
    <w:p w14:paraId="36CFAAF7" w14:textId="55FF3D0E" w:rsidR="00E3368B" w:rsidRDefault="00E3368B" w:rsidP="00E3368B">
      <w:pPr>
        <w:pStyle w:val="QAQuestion"/>
        <w:ind w:left="360"/>
      </w:pPr>
      <w:r>
        <w:t xml:space="preserve">We received our health center funding/designation status in </w:t>
      </w:r>
      <w:r w:rsidR="00C862BA">
        <w:t>2019</w:t>
      </w:r>
      <w:r w:rsidR="00EE1C66">
        <w:t>.</w:t>
      </w:r>
      <w:r>
        <w:t xml:space="preserve"> </w:t>
      </w:r>
      <w:r w:rsidR="00EE1C66">
        <w:t>S</w:t>
      </w:r>
      <w:r>
        <w:t>hould we count months of tenure as of the date of funding/designation?</w:t>
      </w:r>
    </w:p>
    <w:p w14:paraId="57DE8E8F" w14:textId="20D49AF1" w:rsidR="00E3368B" w:rsidRDefault="00E3368B" w:rsidP="008016D1">
      <w:pPr>
        <w:pStyle w:val="QAAnswer"/>
      </w:pPr>
      <w:r>
        <w:t>Months of tenure are not limited to the start of funding or designation, or even to the calendar year. Count months of tenure from when the person started working for the health center in their current position. For example, count a family physician first employed at the health center on January 15, 201</w:t>
      </w:r>
      <w:r w:rsidR="00E7147C">
        <w:t>5</w:t>
      </w:r>
      <w:r>
        <w:t xml:space="preserve"> as having </w:t>
      </w:r>
      <w:r w:rsidR="00A75C39">
        <w:t>48</w:t>
      </w:r>
      <w:r>
        <w:t xml:space="preserve"> months’ tenure, even though funding or designation occurred in </w:t>
      </w:r>
      <w:r w:rsidR="00C862BA">
        <w:t>2019</w:t>
      </w:r>
      <w:r>
        <w:t>. If someone had a gap in employment, exclude the time prior to the gap. Round months up to the nearest whole number for reporting purposes.</w:t>
      </w:r>
    </w:p>
    <w:p w14:paraId="100FF312" w14:textId="77777777" w:rsidR="00E3368B" w:rsidRDefault="00E3368B" w:rsidP="00E3368B">
      <w:pPr>
        <w:pStyle w:val="QAQuestion"/>
        <w:ind w:left="360"/>
      </w:pPr>
      <w:r>
        <w:t>If we report staff on Table 5 for a particular line, should we report this same staff on the corresponding line of Table 5A?</w:t>
      </w:r>
    </w:p>
    <w:p w14:paraId="6ADB4B6C" w14:textId="2587B84E" w:rsidR="00ED6615" w:rsidRDefault="00E3368B" w:rsidP="008016D1">
      <w:pPr>
        <w:pStyle w:val="QAAnswer"/>
      </w:pPr>
      <w:r>
        <w:t>Not necessarily. Although all staff included on Table 5A will also appear on Table 5, the reverse is not</w:t>
      </w:r>
      <w:r w:rsidR="002D2F47">
        <w:t xml:space="preserve"> always true. In cases where </w:t>
      </w:r>
      <w:r>
        <w:t xml:space="preserve">someone </w:t>
      </w:r>
      <w:r w:rsidR="00ED6615">
        <w:t>stopped working at the health center before</w:t>
      </w:r>
      <w:r>
        <w:t xml:space="preserve"> the last day of the reporting year, </w:t>
      </w:r>
      <w:r w:rsidR="002D2F47">
        <w:t>do</w:t>
      </w:r>
      <w:r>
        <w:t xml:space="preserve"> not </w:t>
      </w:r>
      <w:r w:rsidR="00ED6615">
        <w:t>coun</w:t>
      </w:r>
      <w:r>
        <w:t xml:space="preserve">t </w:t>
      </w:r>
      <w:r w:rsidR="00205397">
        <w:t>him or her</w:t>
      </w:r>
      <w:r>
        <w:t xml:space="preserve"> on Table 5A. For example, if the </w:t>
      </w:r>
      <w:r w:rsidR="00E7147C">
        <w:t>CEO</w:t>
      </w:r>
      <w:r>
        <w:t xml:space="preserve"> left your health center in November, you would not report th</w:t>
      </w:r>
      <w:r w:rsidR="00E7147C">
        <w:t>is</w:t>
      </w:r>
      <w:r>
        <w:t xml:space="preserve"> on Table 5A because </w:t>
      </w:r>
      <w:r w:rsidR="00FC18CE">
        <w:t xml:space="preserve">the </w:t>
      </w:r>
      <w:r w:rsidR="00E7147C">
        <w:t>CEO was</w:t>
      </w:r>
      <w:r>
        <w:t xml:space="preserve"> not there at the end of the year, but you would report the calculated FTE on Table 5.</w:t>
      </w:r>
    </w:p>
    <w:p w14:paraId="79E95A21" w14:textId="77777777" w:rsidR="00ED6615" w:rsidRDefault="00ED6615" w:rsidP="00ED6615">
      <w:pPr>
        <w:pStyle w:val="Heading2"/>
      </w:pPr>
      <w:bookmarkStart w:id="711" w:name="_FAQs_for_Table_3"/>
      <w:bookmarkStart w:id="712" w:name="_Toc489440215"/>
      <w:bookmarkStart w:id="713" w:name="_Toc489949177"/>
      <w:bookmarkStart w:id="714" w:name="_Toc508225567"/>
      <w:bookmarkEnd w:id="711"/>
      <w:r>
        <w:t>FAQs for Table 6A</w:t>
      </w:r>
      <w:bookmarkEnd w:id="712"/>
      <w:bookmarkEnd w:id="713"/>
      <w:bookmarkEnd w:id="714"/>
    </w:p>
    <w:p w14:paraId="08339369" w14:textId="77777777" w:rsidR="00ED6615" w:rsidRDefault="00ED6615" w:rsidP="00C318B4">
      <w:pPr>
        <w:pStyle w:val="QAQuestion"/>
        <w:numPr>
          <w:ilvl w:val="0"/>
          <w:numId w:val="341"/>
        </w:numPr>
        <w:ind w:left="360"/>
      </w:pPr>
      <w:r>
        <w:t>Are there changes to this table?</w:t>
      </w:r>
    </w:p>
    <w:p w14:paraId="3DAADA84" w14:textId="0945F102" w:rsidR="00ED6615" w:rsidRPr="00816E83" w:rsidRDefault="00ED6615" w:rsidP="008016D1">
      <w:pPr>
        <w:pStyle w:val="QAAnswer"/>
      </w:pPr>
      <w:r w:rsidRPr="00816E83">
        <w:t xml:space="preserve">Yes. </w:t>
      </w:r>
      <w:r>
        <w:t xml:space="preserve"> Some diagnosis and service codes have been updated.</w:t>
      </w:r>
    </w:p>
    <w:p w14:paraId="5E8DDCB5" w14:textId="77777777" w:rsidR="00ED6615" w:rsidRDefault="00ED6615" w:rsidP="00ED6615">
      <w:pPr>
        <w:pStyle w:val="QAQuestion"/>
        <w:ind w:left="360"/>
      </w:pPr>
      <w:r>
        <w:t xml:space="preserve">If a case manager or health educator serves a patient who, for example, has diabetes, we often show that diagnostic code for the visit. Should we report this on Table 6A? </w:t>
      </w:r>
    </w:p>
    <w:p w14:paraId="0358F508" w14:textId="3163A440" w:rsidR="00ED6615" w:rsidRDefault="00ED6615" w:rsidP="008016D1">
      <w:pPr>
        <w:pStyle w:val="QAAnswer"/>
      </w:pPr>
      <w:r>
        <w:t xml:space="preserve">No. Report only visits with medical, dental, mental health, substance </w:t>
      </w:r>
      <w:r w:rsidR="00FC18CE">
        <w:t>use</w:t>
      </w:r>
      <w:r w:rsidR="00F04FED">
        <w:t xml:space="preserve"> disorder</w:t>
      </w:r>
      <w:r>
        <w:t xml:space="preserve">, and vision providers </w:t>
      </w:r>
      <w:r w:rsidR="00EE1C66">
        <w:t xml:space="preserve">who are diagnosing according to their own field </w:t>
      </w:r>
      <w:r>
        <w:t xml:space="preserve">on Table 6A. </w:t>
      </w:r>
    </w:p>
    <w:p w14:paraId="06BCEF41" w14:textId="77777777" w:rsidR="00ED6615" w:rsidRDefault="00ED6615" w:rsidP="008016D1">
      <w:pPr>
        <w:pStyle w:val="QAQuestion"/>
        <w:keepNext/>
        <w:ind w:left="360"/>
      </w:pPr>
      <w:r>
        <w:t xml:space="preserve">The instructions call for diagnoses and services at visits. If we provide the service but it is not counted as a visit (such as an immunization given at a health fair), should it be reported on this table? </w:t>
      </w:r>
    </w:p>
    <w:p w14:paraId="19333EB2" w14:textId="77777777" w:rsidR="00ED6615" w:rsidRDefault="00ED6615" w:rsidP="008016D1">
      <w:pPr>
        <w:pStyle w:val="QAAnswer"/>
        <w:keepNext/>
      </w:pPr>
      <w:r>
        <w:t>Do not count services given at health fairs, regardless of who provides the service or the level of documentation that is done</w:t>
      </w:r>
      <w:r w:rsidRPr="008016D1">
        <w:t xml:space="preserve">. </w:t>
      </w:r>
      <w:r w:rsidRPr="00C318B4">
        <w:rPr>
          <w:i/>
        </w:rPr>
        <w:t>Count the visit</w:t>
      </w:r>
      <w:r w:rsidRPr="008016D1">
        <w:rPr>
          <w:i/>
        </w:rPr>
        <w:t xml:space="preserve"> if a service is provided </w:t>
      </w:r>
      <w:r w:rsidR="00454BDC" w:rsidRPr="008016D1">
        <w:rPr>
          <w:i/>
        </w:rPr>
        <w:t>because</w:t>
      </w:r>
      <w:r w:rsidRPr="008016D1">
        <w:rPr>
          <w:i/>
        </w:rPr>
        <w:t xml:space="preserve"> of a prescription or plan from an earlier counted visit.</w:t>
      </w:r>
      <w:r>
        <w:t xml:space="preserve"> For example, count it if a provider asks a woman to come back in four months for a mammogram. </w:t>
      </w:r>
      <w:r w:rsidR="00454BDC">
        <w:t>However,</w:t>
      </w:r>
      <w:r>
        <w:t xml:space="preserve"> do not count it if the service is a self-referral where no clinical visit is necessary or provided (such as an HIV test at a health fair or a senior citizen coming in for a flu shot).</w:t>
      </w:r>
    </w:p>
    <w:p w14:paraId="5DF90156" w14:textId="77777777" w:rsidR="00ED6615" w:rsidRDefault="00ED6615" w:rsidP="00ED6615">
      <w:pPr>
        <w:pStyle w:val="QAQuestion"/>
        <w:ind w:left="360"/>
      </w:pPr>
      <w:r>
        <w:t xml:space="preserve">Some diagnostic and/or procedure codes in our system are different from the codes listed. What do we do? </w:t>
      </w:r>
    </w:p>
    <w:p w14:paraId="34B535CE" w14:textId="72CF4E02" w:rsidR="00ED6615" w:rsidRDefault="00ED6615" w:rsidP="008016D1">
      <w:pPr>
        <w:pStyle w:val="QAAnswer"/>
      </w:pPr>
      <w:r>
        <w:t>It is possible that information for Table 6A is not available using the codes shown because of idiosyncrasies in state or clinic billing systems. Generally, these involve situations where (a) the state uses unique billing codes other than the normal CPT code for state billing purposes (e.g., EPSDT) or (b) internal or state confidentiality rules mask certain diagnostic data. The following table provides examples of problems and solutions:</w:t>
      </w:r>
      <w:r w:rsidR="00A504C0">
        <w:br w:type="column"/>
      </w:r>
    </w:p>
    <w:tbl>
      <w:tblPr>
        <w:tblStyle w:val="UDSTables"/>
        <w:tblW w:w="0" w:type="auto"/>
        <w:tblInd w:w="198" w:type="dxa"/>
        <w:tblLook w:val="04A0" w:firstRow="1" w:lastRow="0" w:firstColumn="1" w:lastColumn="0" w:noHBand="0" w:noVBand="1"/>
      </w:tblPr>
      <w:tblGrid>
        <w:gridCol w:w="638"/>
        <w:gridCol w:w="2194"/>
        <w:gridCol w:w="1938"/>
      </w:tblGrid>
      <w:tr w:rsidR="00ED6615" w14:paraId="5F44535F" w14:textId="77777777" w:rsidTr="008016D1">
        <w:trPr>
          <w:cnfStyle w:val="100000000000" w:firstRow="1" w:lastRow="0" w:firstColumn="0" w:lastColumn="0" w:oddVBand="0" w:evenVBand="0" w:oddHBand="0" w:evenHBand="0" w:firstRowFirstColumn="0" w:firstRowLastColumn="0" w:lastRowFirstColumn="0" w:lastRowLastColumn="0"/>
          <w:cantSplit/>
          <w:trHeight w:val="305"/>
          <w:tblHeader/>
        </w:trPr>
        <w:tc>
          <w:tcPr>
            <w:tcW w:w="638" w:type="dxa"/>
          </w:tcPr>
          <w:p w14:paraId="26DDF974" w14:textId="56A101A4" w:rsidR="00ED6615" w:rsidRPr="003E6E5D" w:rsidRDefault="00ED6615" w:rsidP="008016D1">
            <w:pPr>
              <w:pStyle w:val="TableText"/>
            </w:pPr>
            <w:r w:rsidRPr="008E697B">
              <w:t xml:space="preserve">Line </w:t>
            </w:r>
          </w:p>
        </w:tc>
        <w:tc>
          <w:tcPr>
            <w:tcW w:w="2194" w:type="dxa"/>
          </w:tcPr>
          <w:p w14:paraId="2CB793E9" w14:textId="77777777" w:rsidR="00ED6615" w:rsidRPr="003E6E5D" w:rsidRDefault="00ED6615" w:rsidP="008016D1">
            <w:pPr>
              <w:pStyle w:val="TableText"/>
            </w:pPr>
            <w:r w:rsidRPr="008E697B">
              <w:t>Problem</w:t>
            </w:r>
          </w:p>
        </w:tc>
        <w:tc>
          <w:tcPr>
            <w:tcW w:w="1938" w:type="dxa"/>
          </w:tcPr>
          <w:p w14:paraId="19B21109" w14:textId="77777777" w:rsidR="00ED6615" w:rsidRPr="003E6E5D" w:rsidRDefault="00ED6615" w:rsidP="008016D1">
            <w:pPr>
              <w:pStyle w:val="TableText"/>
            </w:pPr>
            <w:r w:rsidRPr="008E697B">
              <w:t>Potential Solution</w:t>
            </w:r>
          </w:p>
        </w:tc>
      </w:tr>
      <w:tr w:rsidR="00ED6615" w14:paraId="348304D4" w14:textId="77777777" w:rsidTr="008016D1">
        <w:trPr>
          <w:cantSplit/>
        </w:trPr>
        <w:tc>
          <w:tcPr>
            <w:tcW w:w="638" w:type="dxa"/>
          </w:tcPr>
          <w:p w14:paraId="5B3F39D4" w14:textId="77777777" w:rsidR="00ED6615" w:rsidRDefault="00ED6615" w:rsidP="008016D1">
            <w:pPr>
              <w:pStyle w:val="TableText"/>
            </w:pPr>
            <w:r>
              <w:t>1</w:t>
            </w:r>
          </w:p>
        </w:tc>
        <w:tc>
          <w:tcPr>
            <w:tcW w:w="2194" w:type="dxa"/>
          </w:tcPr>
          <w:p w14:paraId="239A5D73" w14:textId="15F0A5EE" w:rsidR="00ED6615" w:rsidRDefault="00ED6615" w:rsidP="008016D1">
            <w:pPr>
              <w:pStyle w:val="TableText"/>
            </w:pPr>
            <w:r>
              <w:t>HIV diagnoses are kept confidential and alternative diagnostic codes are used</w:t>
            </w:r>
            <w:r w:rsidR="00E7147C">
              <w:t>.</w:t>
            </w:r>
          </w:p>
        </w:tc>
        <w:tc>
          <w:tcPr>
            <w:tcW w:w="1938" w:type="dxa"/>
          </w:tcPr>
          <w:p w14:paraId="73FFB9AD" w14:textId="4C1A5109" w:rsidR="00ED6615" w:rsidRDefault="00ED6615" w:rsidP="008016D1">
            <w:pPr>
              <w:pStyle w:val="TableText"/>
            </w:pPr>
            <w:r>
              <w:t>Include the alternative codes used at your center on these lines as well</w:t>
            </w:r>
            <w:r w:rsidR="00E7147C">
              <w:t>.</w:t>
            </w:r>
          </w:p>
        </w:tc>
      </w:tr>
      <w:tr w:rsidR="00ED6615" w14:paraId="2C7A8C9B" w14:textId="77777777" w:rsidTr="008016D1">
        <w:trPr>
          <w:cantSplit/>
        </w:trPr>
        <w:tc>
          <w:tcPr>
            <w:tcW w:w="638" w:type="dxa"/>
          </w:tcPr>
          <w:p w14:paraId="215D10E9" w14:textId="77777777" w:rsidR="00ED6615" w:rsidRDefault="00ED6615" w:rsidP="008016D1">
            <w:pPr>
              <w:pStyle w:val="TableText"/>
            </w:pPr>
            <w:r>
              <w:t>23</w:t>
            </w:r>
          </w:p>
        </w:tc>
        <w:tc>
          <w:tcPr>
            <w:tcW w:w="2194" w:type="dxa"/>
          </w:tcPr>
          <w:p w14:paraId="0A5E7099" w14:textId="28A39B3D" w:rsidR="00ED6615" w:rsidRDefault="00ED6615" w:rsidP="008016D1">
            <w:pPr>
              <w:pStyle w:val="TableText"/>
            </w:pPr>
            <w:r>
              <w:t>Pap tests are charged to a state BCCCP using a special code</w:t>
            </w:r>
            <w:r w:rsidR="00E7147C">
              <w:t>.</w:t>
            </w:r>
          </w:p>
        </w:tc>
        <w:tc>
          <w:tcPr>
            <w:tcW w:w="1938" w:type="dxa"/>
          </w:tcPr>
          <w:p w14:paraId="641248AA" w14:textId="27874C40" w:rsidR="00ED6615" w:rsidRDefault="00ED6615" w:rsidP="008016D1">
            <w:pPr>
              <w:pStyle w:val="TableText"/>
            </w:pPr>
            <w:r>
              <w:t>Add these special codes to the other codes listed</w:t>
            </w:r>
            <w:r w:rsidR="00E7147C">
              <w:t>.</w:t>
            </w:r>
          </w:p>
        </w:tc>
      </w:tr>
      <w:tr w:rsidR="00ED6615" w14:paraId="304CBE5F" w14:textId="77777777" w:rsidTr="008016D1">
        <w:trPr>
          <w:cantSplit/>
        </w:trPr>
        <w:tc>
          <w:tcPr>
            <w:tcW w:w="638" w:type="dxa"/>
          </w:tcPr>
          <w:p w14:paraId="7470F0E5" w14:textId="77777777" w:rsidR="00ED6615" w:rsidRDefault="00ED6615" w:rsidP="008016D1">
            <w:pPr>
              <w:pStyle w:val="TableText"/>
            </w:pPr>
            <w:r>
              <w:t>26</w:t>
            </w:r>
          </w:p>
        </w:tc>
        <w:tc>
          <w:tcPr>
            <w:tcW w:w="2194" w:type="dxa"/>
          </w:tcPr>
          <w:p w14:paraId="2BD6722F" w14:textId="29857FF7" w:rsidR="00ED6615" w:rsidRDefault="00ED6615" w:rsidP="008016D1">
            <w:pPr>
              <w:pStyle w:val="TableText"/>
            </w:pPr>
            <w:r>
              <w:t>Well</w:t>
            </w:r>
            <w:r w:rsidR="00E7147C">
              <w:t>-</w:t>
            </w:r>
            <w:r>
              <w:t>child visits are charged to the state EPSDT program using a special code (often starting with W, X, Y, or Z</w:t>
            </w:r>
            <w:r w:rsidR="00FC18CE">
              <w:t>)</w:t>
            </w:r>
            <w:r w:rsidR="00E7147C">
              <w:t>.</w:t>
            </w:r>
          </w:p>
        </w:tc>
        <w:tc>
          <w:tcPr>
            <w:tcW w:w="1938" w:type="dxa"/>
          </w:tcPr>
          <w:p w14:paraId="5CE74B9D" w14:textId="018AE3CD" w:rsidR="00ED6615" w:rsidRDefault="00ED6615" w:rsidP="008016D1">
            <w:pPr>
              <w:pStyle w:val="TableText"/>
            </w:pPr>
            <w:r>
              <w:t>Add these special codes to the other codes listed and count all such visits. Do not count EPSDT follow-up visits in this category.</w:t>
            </w:r>
          </w:p>
        </w:tc>
      </w:tr>
    </w:tbl>
    <w:p w14:paraId="0B30116A" w14:textId="77777777" w:rsidR="00ED6615" w:rsidRDefault="00ED6615" w:rsidP="00ED6615">
      <w:pPr>
        <w:pStyle w:val="QAQuestion"/>
        <w:ind w:left="360"/>
      </w:pPr>
      <w:r>
        <w:t>The instructions specifically say that the source of information for Table 6A is “billing systems or HITs.” There are some services for which we do not bill and/or for which there are no visits in o</w:t>
      </w:r>
      <w:r w:rsidR="00E4063B">
        <w:t>u</w:t>
      </w:r>
      <w:r>
        <w:t xml:space="preserve">r system. What do we do? </w:t>
      </w:r>
    </w:p>
    <w:p w14:paraId="4E18CD40" w14:textId="54340C0D" w:rsidR="00ED6615" w:rsidRPr="008016D1" w:rsidRDefault="00ED6615" w:rsidP="008016D1">
      <w:pPr>
        <w:pStyle w:val="QAAnswer"/>
        <w:spacing w:after="0"/>
        <w:rPr>
          <w:sz w:val="8"/>
        </w:rPr>
      </w:pPr>
      <w:r>
        <w:t xml:space="preserve">Do not count referrals for which you do not pay (e.g., sending women to the </w:t>
      </w:r>
      <w:r w:rsidR="00E7147C">
        <w:t>c</w:t>
      </w:r>
      <w:r w:rsidR="00FC18CE">
        <w:t xml:space="preserve">ounty </w:t>
      </w:r>
      <w:r w:rsidR="00E7147C">
        <w:t>h</w:t>
      </w:r>
      <w:r w:rsidR="00FC18CE">
        <w:t xml:space="preserve">ealth </w:t>
      </w:r>
      <w:r w:rsidR="00E7147C">
        <w:t>d</w:t>
      </w:r>
      <w:r w:rsidR="00FC18CE">
        <w:t>epartment</w:t>
      </w:r>
      <w:r>
        <w:t xml:space="preserve"> for a mammogram). Although health centers are only required to report data derived from billing systems or HITs, the reported data may understate services in the circumstances described below. In today’s EHRs, virtually all diagnoses and/or services should be captured in one of the templates available. To more accurately reflect the level of service, use other codes in the system to enable the tracking. </w:t>
      </w:r>
      <w:r w:rsidR="00A504C0">
        <w:br w:type="column"/>
      </w:r>
    </w:p>
    <w:tbl>
      <w:tblPr>
        <w:tblStyle w:val="UDSTables"/>
        <w:tblW w:w="0" w:type="auto"/>
        <w:tblInd w:w="198" w:type="dxa"/>
        <w:tblLook w:val="04A0" w:firstRow="1" w:lastRow="0" w:firstColumn="1" w:lastColumn="0" w:noHBand="0" w:noVBand="1"/>
      </w:tblPr>
      <w:tblGrid>
        <w:gridCol w:w="902"/>
        <w:gridCol w:w="2015"/>
        <w:gridCol w:w="1853"/>
      </w:tblGrid>
      <w:tr w:rsidR="00ED6615" w14:paraId="629223FC" w14:textId="77777777" w:rsidTr="008016D1">
        <w:trPr>
          <w:cnfStyle w:val="100000000000" w:firstRow="1" w:lastRow="0" w:firstColumn="0" w:lastColumn="0" w:oddVBand="0" w:evenVBand="0" w:oddHBand="0" w:evenHBand="0" w:firstRowFirstColumn="0" w:firstRowLastColumn="0" w:lastRowFirstColumn="0" w:lastRowLastColumn="0"/>
          <w:cantSplit/>
          <w:trHeight w:val="548"/>
          <w:tblHeader/>
        </w:trPr>
        <w:tc>
          <w:tcPr>
            <w:tcW w:w="902" w:type="dxa"/>
          </w:tcPr>
          <w:p w14:paraId="2886DD81" w14:textId="6BBF4269" w:rsidR="00ED6615" w:rsidRPr="003E6E5D" w:rsidRDefault="00ED6615" w:rsidP="008016D1">
            <w:pPr>
              <w:pStyle w:val="TableText"/>
            </w:pPr>
            <w:r w:rsidRPr="008E697B">
              <w:t xml:space="preserve">Line </w:t>
            </w:r>
          </w:p>
        </w:tc>
        <w:tc>
          <w:tcPr>
            <w:tcW w:w="2015" w:type="dxa"/>
          </w:tcPr>
          <w:p w14:paraId="58EC5BC1" w14:textId="77777777" w:rsidR="00ED6615" w:rsidRPr="003E6E5D" w:rsidRDefault="00ED6615" w:rsidP="008016D1">
            <w:pPr>
              <w:pStyle w:val="TableText"/>
            </w:pPr>
            <w:r w:rsidRPr="008E697B">
              <w:t>Problem</w:t>
            </w:r>
          </w:p>
        </w:tc>
        <w:tc>
          <w:tcPr>
            <w:tcW w:w="1853" w:type="dxa"/>
          </w:tcPr>
          <w:p w14:paraId="7E88D64C" w14:textId="77777777" w:rsidR="00ED6615" w:rsidRPr="003E6E5D" w:rsidRDefault="00ED6615" w:rsidP="008016D1">
            <w:pPr>
              <w:pStyle w:val="TableText"/>
            </w:pPr>
            <w:r w:rsidRPr="008E697B">
              <w:t>Potential Solution</w:t>
            </w:r>
          </w:p>
        </w:tc>
      </w:tr>
      <w:tr w:rsidR="00ED6615" w14:paraId="4774FF36" w14:textId="77777777" w:rsidTr="008016D1">
        <w:trPr>
          <w:cantSplit/>
        </w:trPr>
        <w:tc>
          <w:tcPr>
            <w:tcW w:w="902" w:type="dxa"/>
          </w:tcPr>
          <w:p w14:paraId="1B7B567D" w14:textId="77777777" w:rsidR="00ED6615" w:rsidRDefault="00ED6615" w:rsidP="008016D1">
            <w:pPr>
              <w:pStyle w:val="TableText"/>
            </w:pPr>
            <w:r>
              <w:t>21</w:t>
            </w:r>
          </w:p>
        </w:tc>
        <w:tc>
          <w:tcPr>
            <w:tcW w:w="2015" w:type="dxa"/>
          </w:tcPr>
          <w:p w14:paraId="65B1A803" w14:textId="2363A15E" w:rsidR="00ED6615" w:rsidRDefault="00ED6615" w:rsidP="008016D1">
            <w:pPr>
              <w:pStyle w:val="TableText"/>
            </w:pPr>
            <w:r w:rsidRPr="00860644">
              <w:t xml:space="preserve">HIV </w:t>
            </w:r>
            <w:r w:rsidR="00FC18CE" w:rsidRPr="00860644">
              <w:t>test</w:t>
            </w:r>
            <w:r w:rsidR="00EE1C66">
              <w:t xml:space="preserve"> </w:t>
            </w:r>
            <w:r w:rsidR="00FC18CE" w:rsidRPr="00860644">
              <w:t>s</w:t>
            </w:r>
            <w:r w:rsidR="00EE1C66">
              <w:t>amples</w:t>
            </w:r>
            <w:r w:rsidRPr="00860644">
              <w:t xml:space="preserve"> are collected by us</w:t>
            </w:r>
            <w:r>
              <w:t>,</w:t>
            </w:r>
            <w:r w:rsidRPr="00860644">
              <w:t xml:space="preserve"> but processed and paid for by the </w:t>
            </w:r>
            <w:r>
              <w:t>s</w:t>
            </w:r>
            <w:r w:rsidRPr="00860644">
              <w:t>tate and do not show on the visit form or in the billing system.</w:t>
            </w:r>
          </w:p>
        </w:tc>
        <w:tc>
          <w:tcPr>
            <w:tcW w:w="1853" w:type="dxa"/>
          </w:tcPr>
          <w:p w14:paraId="6B877A8A" w14:textId="77777777" w:rsidR="00ED6615" w:rsidRDefault="00ED6615" w:rsidP="008016D1">
            <w:pPr>
              <w:pStyle w:val="TableText"/>
            </w:pPr>
            <w:r w:rsidRPr="00860644">
              <w:t xml:space="preserve">Preferred: Use the correct code, but show a zero charge. </w:t>
            </w:r>
          </w:p>
        </w:tc>
      </w:tr>
      <w:tr w:rsidR="00ED6615" w14:paraId="6C55501D" w14:textId="77777777" w:rsidTr="008016D1">
        <w:trPr>
          <w:cantSplit/>
        </w:trPr>
        <w:tc>
          <w:tcPr>
            <w:tcW w:w="902" w:type="dxa"/>
          </w:tcPr>
          <w:p w14:paraId="6E6F96DA" w14:textId="77777777" w:rsidR="00ED6615" w:rsidRDefault="00ED6615" w:rsidP="008016D1">
            <w:pPr>
              <w:pStyle w:val="TableText"/>
            </w:pPr>
            <w:r>
              <w:t>Multiple</w:t>
            </w:r>
          </w:p>
        </w:tc>
        <w:tc>
          <w:tcPr>
            <w:tcW w:w="2015" w:type="dxa"/>
          </w:tcPr>
          <w:p w14:paraId="49FB1A09" w14:textId="28CA0BB4" w:rsidR="00ED6615" w:rsidRPr="00860644" w:rsidRDefault="00ED6615" w:rsidP="008016D1">
            <w:pPr>
              <w:pStyle w:val="TableText"/>
            </w:pPr>
            <w:r>
              <w:t>Tests (such as HIV tests, Pap tests, etc.) are ordered and</w:t>
            </w:r>
            <w:r w:rsidR="00FC18CE">
              <w:t xml:space="preserve"> </w:t>
            </w:r>
            <w:r w:rsidR="00EE1C66">
              <w:t>samples</w:t>
            </w:r>
            <w:r>
              <w:t xml:space="preserve"> collected by us, and we send it to a reference lab for processing, but the lab bills Medicaid or Medicare directly.</w:t>
            </w:r>
          </w:p>
        </w:tc>
        <w:tc>
          <w:tcPr>
            <w:tcW w:w="1853" w:type="dxa"/>
          </w:tcPr>
          <w:p w14:paraId="4122BA63" w14:textId="77777777" w:rsidR="00ED6615" w:rsidRPr="00860644" w:rsidRDefault="00ED6615" w:rsidP="008016D1">
            <w:pPr>
              <w:pStyle w:val="TableText"/>
            </w:pPr>
            <w:r>
              <w:t xml:space="preserve">Preferred: Use the correct code, but show a zero charge.  </w:t>
            </w:r>
          </w:p>
        </w:tc>
      </w:tr>
      <w:tr w:rsidR="00ED6615" w14:paraId="3070033F" w14:textId="77777777" w:rsidTr="008016D1">
        <w:trPr>
          <w:cantSplit/>
        </w:trPr>
        <w:tc>
          <w:tcPr>
            <w:tcW w:w="902" w:type="dxa"/>
          </w:tcPr>
          <w:p w14:paraId="1FEF54CF" w14:textId="77777777" w:rsidR="00ED6615" w:rsidRDefault="00ED6615" w:rsidP="008016D1">
            <w:pPr>
              <w:pStyle w:val="TableText"/>
            </w:pPr>
            <w:r>
              <w:t>22</w:t>
            </w:r>
          </w:p>
        </w:tc>
        <w:tc>
          <w:tcPr>
            <w:tcW w:w="2015" w:type="dxa"/>
          </w:tcPr>
          <w:p w14:paraId="3B954ECF" w14:textId="77777777" w:rsidR="00ED6615" w:rsidRDefault="00ED6615" w:rsidP="008016D1">
            <w:pPr>
              <w:pStyle w:val="TableText"/>
            </w:pPr>
            <w:r w:rsidRPr="00860644">
              <w:t>Mammograms are paid for but are conducted by a contractor and do not show in the billing system for individual patients.</w:t>
            </w:r>
          </w:p>
        </w:tc>
        <w:tc>
          <w:tcPr>
            <w:tcW w:w="1853" w:type="dxa"/>
          </w:tcPr>
          <w:p w14:paraId="69FD2B38" w14:textId="77777777" w:rsidR="00ED6615" w:rsidRDefault="00ED6615" w:rsidP="008016D1">
            <w:pPr>
              <w:pStyle w:val="TableText"/>
            </w:pPr>
            <w:r w:rsidRPr="00860644">
              <w:t>Preferred: Use the correct code, but show a zero charge. Alternative: Use the bills from the independent contractor to identify the mammograms conducted and the patients who received them and report these numbers.</w:t>
            </w:r>
          </w:p>
        </w:tc>
      </w:tr>
      <w:tr w:rsidR="00ED6615" w14:paraId="7A312A84" w14:textId="77777777" w:rsidTr="008016D1">
        <w:trPr>
          <w:cantSplit/>
        </w:trPr>
        <w:tc>
          <w:tcPr>
            <w:tcW w:w="902" w:type="dxa"/>
          </w:tcPr>
          <w:p w14:paraId="5439640C" w14:textId="77777777" w:rsidR="00ED6615" w:rsidRDefault="00ED6615" w:rsidP="008016D1">
            <w:pPr>
              <w:pStyle w:val="TableText"/>
            </w:pPr>
            <w:r>
              <w:t>23</w:t>
            </w:r>
          </w:p>
        </w:tc>
        <w:tc>
          <w:tcPr>
            <w:tcW w:w="2015" w:type="dxa"/>
          </w:tcPr>
          <w:p w14:paraId="38C00A3C" w14:textId="40326A4A" w:rsidR="00ED6615" w:rsidRDefault="00ED6615" w:rsidP="008016D1">
            <w:pPr>
              <w:pStyle w:val="TableText"/>
            </w:pPr>
            <w:r w:rsidRPr="00860644">
              <w:t xml:space="preserve">Pap tests are processed and paid by the </w:t>
            </w:r>
            <w:r>
              <w:t>s</w:t>
            </w:r>
            <w:r w:rsidRPr="00860644">
              <w:t>tate and do not show on the visit form or in the billing system.</w:t>
            </w:r>
          </w:p>
        </w:tc>
        <w:tc>
          <w:tcPr>
            <w:tcW w:w="1853" w:type="dxa"/>
          </w:tcPr>
          <w:p w14:paraId="3A556C86" w14:textId="77777777" w:rsidR="00ED6615" w:rsidRDefault="00ED6615" w:rsidP="008016D1">
            <w:pPr>
              <w:pStyle w:val="TableText"/>
            </w:pPr>
            <w:r w:rsidRPr="00860644">
              <w:t xml:space="preserve">Preferred: Use the correct code, but show a zero charge. </w:t>
            </w:r>
          </w:p>
        </w:tc>
      </w:tr>
      <w:tr w:rsidR="00ED6615" w14:paraId="12405C10" w14:textId="77777777" w:rsidTr="008016D1">
        <w:trPr>
          <w:cantSplit/>
        </w:trPr>
        <w:tc>
          <w:tcPr>
            <w:tcW w:w="902" w:type="dxa"/>
          </w:tcPr>
          <w:p w14:paraId="4B3901FD" w14:textId="77777777" w:rsidR="00ED6615" w:rsidRDefault="00ED6615" w:rsidP="008016D1">
            <w:pPr>
              <w:pStyle w:val="TableText"/>
            </w:pPr>
            <w:r>
              <w:t>24</w:t>
            </w:r>
          </w:p>
        </w:tc>
        <w:tc>
          <w:tcPr>
            <w:tcW w:w="2015" w:type="dxa"/>
          </w:tcPr>
          <w:p w14:paraId="650E2073" w14:textId="77777777" w:rsidR="00ED6615" w:rsidRDefault="00ED6615" w:rsidP="008016D1">
            <w:pPr>
              <w:pStyle w:val="TableText"/>
            </w:pPr>
            <w:r w:rsidRPr="00860644">
              <w:t>Flu shots and other vaccinations are not counted because the vaccines are obtained at no cost to the center.</w:t>
            </w:r>
          </w:p>
        </w:tc>
        <w:tc>
          <w:tcPr>
            <w:tcW w:w="1853" w:type="dxa"/>
          </w:tcPr>
          <w:p w14:paraId="69FFB7F0" w14:textId="77777777" w:rsidR="00ED6615" w:rsidRDefault="00ED6615" w:rsidP="008016D1">
            <w:pPr>
              <w:pStyle w:val="TableText"/>
            </w:pPr>
            <w:r w:rsidRPr="00860644">
              <w:t xml:space="preserve">Preferred: Use the correct code, but show a zero charge. </w:t>
            </w:r>
          </w:p>
        </w:tc>
      </w:tr>
      <w:tr w:rsidR="00ED6615" w14:paraId="1C3D3A61" w14:textId="77777777" w:rsidTr="008016D1">
        <w:trPr>
          <w:cantSplit/>
        </w:trPr>
        <w:tc>
          <w:tcPr>
            <w:tcW w:w="902" w:type="dxa"/>
          </w:tcPr>
          <w:p w14:paraId="4A189E8A" w14:textId="77777777" w:rsidR="00ED6615" w:rsidRDefault="00ED6615" w:rsidP="008016D1">
            <w:pPr>
              <w:pStyle w:val="TableText"/>
            </w:pPr>
            <w:r>
              <w:t>25</w:t>
            </w:r>
          </w:p>
        </w:tc>
        <w:tc>
          <w:tcPr>
            <w:tcW w:w="2015" w:type="dxa"/>
          </w:tcPr>
          <w:p w14:paraId="2D86EDF9" w14:textId="77777777" w:rsidR="00ED6615" w:rsidRDefault="00ED6615" w:rsidP="008016D1">
            <w:pPr>
              <w:pStyle w:val="TableText"/>
            </w:pPr>
            <w:r w:rsidRPr="00860644">
              <w:t xml:space="preserve">Contraceptive management is funded under Title X or a </w:t>
            </w:r>
            <w:r>
              <w:t>s</w:t>
            </w:r>
            <w:r w:rsidRPr="00860644">
              <w:t xml:space="preserve">tate family planning program and does not have a </w:t>
            </w:r>
            <w:r w:rsidR="00FC3F26">
              <w:t xml:space="preserve">Z30- </w:t>
            </w:r>
            <w:r w:rsidRPr="00860644">
              <w:t xml:space="preserve">diagnosis </w:t>
            </w:r>
            <w:r w:rsidR="00FC3F26">
              <w:t xml:space="preserve">or ICD V25- </w:t>
            </w:r>
            <w:r w:rsidRPr="00860644">
              <w:t>attached to it.</w:t>
            </w:r>
          </w:p>
        </w:tc>
        <w:tc>
          <w:tcPr>
            <w:tcW w:w="1853" w:type="dxa"/>
          </w:tcPr>
          <w:p w14:paraId="2C643B21" w14:textId="77777777" w:rsidR="00ED6615" w:rsidRDefault="00ED6615" w:rsidP="008016D1">
            <w:pPr>
              <w:pStyle w:val="TableText"/>
            </w:pPr>
            <w:r w:rsidRPr="00860644">
              <w:t xml:space="preserve">Preferred: Add a “dummy code” you can map to the </w:t>
            </w:r>
            <w:r>
              <w:t xml:space="preserve">Z30- </w:t>
            </w:r>
            <w:r w:rsidR="00FC3F26">
              <w:t>or V25- code</w:t>
            </w:r>
            <w:r w:rsidRPr="00860644">
              <w:t xml:space="preserve">. Alternative: Code with both the </w:t>
            </w:r>
            <w:r>
              <w:t>Z30-</w:t>
            </w:r>
            <w:r w:rsidRPr="00860644">
              <w:t xml:space="preserve"> </w:t>
            </w:r>
            <w:r w:rsidR="00FC3F26">
              <w:t xml:space="preserve">(or V25-) </w:t>
            </w:r>
            <w:r w:rsidRPr="00860644">
              <w:t xml:space="preserve">and the </w:t>
            </w:r>
            <w:r>
              <w:t>s</w:t>
            </w:r>
            <w:r w:rsidRPr="00860644">
              <w:t>tate</w:t>
            </w:r>
            <w:r>
              <w:t>-</w:t>
            </w:r>
            <w:r w:rsidRPr="00860644">
              <w:t>mandated code</w:t>
            </w:r>
            <w:r>
              <w:t>,</w:t>
            </w:r>
            <w:r w:rsidRPr="00860644">
              <w:t xml:space="preserve"> but suppress printing of the </w:t>
            </w:r>
            <w:r>
              <w:t>Z30-</w:t>
            </w:r>
            <w:r w:rsidRPr="00860644">
              <w:t xml:space="preserve"> </w:t>
            </w:r>
            <w:r w:rsidR="00FC3F26">
              <w:t xml:space="preserve">or V25- </w:t>
            </w:r>
            <w:r w:rsidRPr="00860644">
              <w:t>code. Take care not to count the same visit twice.</w:t>
            </w:r>
          </w:p>
        </w:tc>
      </w:tr>
    </w:tbl>
    <w:p w14:paraId="73F56976" w14:textId="77777777" w:rsidR="00ED6615" w:rsidRDefault="00ED6615" w:rsidP="00ED6615">
      <w:pPr>
        <w:pStyle w:val="QAQuestion"/>
        <w:ind w:left="360"/>
      </w:pPr>
      <w:r>
        <w:t xml:space="preserve">Are </w:t>
      </w:r>
      <w:r w:rsidR="001039F9">
        <w:t xml:space="preserve">we </w:t>
      </w:r>
      <w:r>
        <w:t>required to report all diagnoses and services rendered during a visit?</w:t>
      </w:r>
    </w:p>
    <w:p w14:paraId="28DBC5FC" w14:textId="76A93E98" w:rsidR="001039F9" w:rsidRDefault="00ED6615" w:rsidP="008016D1">
      <w:pPr>
        <w:pStyle w:val="QAAnswer"/>
      </w:pPr>
      <w:r>
        <w:t>Yes</w:t>
      </w:r>
      <w:r w:rsidR="00FC3F26" w:rsidRPr="00FC3F26">
        <w:t xml:space="preserve"> </w:t>
      </w:r>
      <w:r w:rsidR="00FC3F26">
        <w:t xml:space="preserve">and No. No, because there are </w:t>
      </w:r>
      <w:r w:rsidR="00E7147C">
        <w:t>many</w:t>
      </w:r>
      <w:r w:rsidR="00FC3F26">
        <w:t xml:space="preserve"> diagnoses that may be used but not reported on Table 6A. Yes, because </w:t>
      </w:r>
      <w:r>
        <w:t>document</w:t>
      </w:r>
      <w:r w:rsidR="002E3454">
        <w:t>ation</w:t>
      </w:r>
      <w:r>
        <w:t xml:space="preserve"> and report</w:t>
      </w:r>
      <w:r w:rsidR="002E3454">
        <w:t>ing of</w:t>
      </w:r>
      <w:r>
        <w:t xml:space="preserve"> all diagnoses (not just primary diagnosis) and services rendered during all UDS-countable visits</w:t>
      </w:r>
      <w:r w:rsidR="002E3454">
        <w:t xml:space="preserve"> </w:t>
      </w:r>
      <w:r w:rsidR="00E7147C">
        <w:t>are</w:t>
      </w:r>
      <w:r w:rsidR="002E3454">
        <w:t xml:space="preserve"> required</w:t>
      </w:r>
      <w:r>
        <w:t xml:space="preserve">. It is important that </w:t>
      </w:r>
      <w:r w:rsidR="001039F9">
        <w:t>you</w:t>
      </w:r>
      <w:r>
        <w:t xml:space="preserve"> appropriately document the breadth of comprehensive services delivered during each visit, including behavioral health services provided during a medical visit (e.g., screening, brief intervention, and referral to treatment [SBIRT] and/or treatment and counseling for mental health and substance use disorders).</w:t>
      </w:r>
    </w:p>
    <w:p w14:paraId="1247209A" w14:textId="77777777" w:rsidR="0031466C" w:rsidRDefault="0031466C" w:rsidP="0031466C">
      <w:pPr>
        <w:pStyle w:val="QAQuestion"/>
        <w:ind w:left="360"/>
      </w:pPr>
      <w:r>
        <w:t>What happens if the CPT or ICD-10-CM codes change again?</w:t>
      </w:r>
    </w:p>
    <w:p w14:paraId="4DBA756F" w14:textId="2300E001" w:rsidR="0031466C" w:rsidRDefault="0031466C" w:rsidP="008016D1">
      <w:pPr>
        <w:pStyle w:val="QAAnswer"/>
      </w:pPr>
      <w:r>
        <w:t>The codes are reviewed annually by the UDS Support Center staff. If you think that there is a CPT, ICD, ADA code for a measure that is not being reflected in the list, contact the UDS Support Center</w:t>
      </w:r>
      <w:r w:rsidR="00BE2A05">
        <w:t xml:space="preserve"> at </w:t>
      </w:r>
      <w:hyperlink r:id="rId55" w:history="1">
        <w:r w:rsidR="00E7147C" w:rsidRPr="006524EB">
          <w:rPr>
            <w:rStyle w:val="Hyperlink"/>
          </w:rPr>
          <w:t>udshelp330@bphcdata.net</w:t>
        </w:r>
      </w:hyperlink>
      <w:r w:rsidR="00FC18CE">
        <w:t>.</w:t>
      </w:r>
      <w:r>
        <w:t xml:space="preserve"> Staff will review the code(s) with BPHC and incorporate approved changes to codes in the manual for future reporting.</w:t>
      </w:r>
    </w:p>
    <w:p w14:paraId="4E8DD639" w14:textId="77777777" w:rsidR="001039F9" w:rsidRDefault="001039F9" w:rsidP="001039F9">
      <w:pPr>
        <w:pStyle w:val="Heading2"/>
      </w:pPr>
      <w:bookmarkStart w:id="715" w:name="_FAQs_for_Table_4"/>
      <w:bookmarkStart w:id="716" w:name="_Toc489440216"/>
      <w:bookmarkStart w:id="717" w:name="_Toc489949178"/>
      <w:bookmarkStart w:id="718" w:name="_Toc508225568"/>
      <w:bookmarkEnd w:id="715"/>
      <w:r>
        <w:t>FAQs for Table 6B</w:t>
      </w:r>
      <w:bookmarkEnd w:id="716"/>
      <w:bookmarkEnd w:id="717"/>
      <w:bookmarkEnd w:id="718"/>
    </w:p>
    <w:p w14:paraId="326036A1" w14:textId="77777777" w:rsidR="001039F9" w:rsidRPr="007120CF" w:rsidRDefault="001039F9" w:rsidP="00C318B4">
      <w:pPr>
        <w:pStyle w:val="QAQuestion"/>
        <w:numPr>
          <w:ilvl w:val="0"/>
          <w:numId w:val="342"/>
        </w:numPr>
        <w:ind w:left="360"/>
      </w:pPr>
      <w:r w:rsidRPr="007120CF">
        <w:t>Are there any changes to the table this year?</w:t>
      </w:r>
    </w:p>
    <w:p w14:paraId="301C83E0" w14:textId="1D84013D" w:rsidR="001039F9" w:rsidRDefault="001039F9" w:rsidP="008016D1">
      <w:pPr>
        <w:pStyle w:val="QAAnswer"/>
      </w:pPr>
      <w:r>
        <w:t xml:space="preserve">Yes, the specifications for the clinical measures reported have been revised to align with the </w:t>
      </w:r>
      <w:r w:rsidR="00E7147C">
        <w:t xml:space="preserve">CMS </w:t>
      </w:r>
      <w:r w:rsidR="00FC18CE">
        <w:t>eCQMs.</w:t>
      </w:r>
      <w:r>
        <w:t xml:space="preserve"> </w:t>
      </w:r>
      <w:r w:rsidRPr="003132E3">
        <w:t xml:space="preserve">The quality of care measures are aligned with </w:t>
      </w:r>
      <w:r>
        <w:t xml:space="preserve">the </w:t>
      </w:r>
      <w:r w:rsidR="00FC18CE">
        <w:t>eCQMs</w:t>
      </w:r>
      <w:r w:rsidRPr="003132E3">
        <w:t xml:space="preserve"> for Eligible Professionals </w:t>
      </w:r>
      <w:r w:rsidR="00E7147C">
        <w:t>May</w:t>
      </w:r>
      <w:r w:rsidRPr="003132E3">
        <w:t xml:space="preserve"> 201</w:t>
      </w:r>
      <w:r w:rsidR="00774EBD">
        <w:t>7</w:t>
      </w:r>
      <w:r w:rsidRPr="003132E3">
        <w:t xml:space="preserve"> eReporting for the </w:t>
      </w:r>
      <w:r w:rsidR="00C862BA">
        <w:t>2019</w:t>
      </w:r>
      <w:r w:rsidRPr="003132E3">
        <w:t xml:space="preserve"> reporting period. (</w:t>
      </w:r>
      <w:r>
        <w:t>Although</w:t>
      </w:r>
      <w:r w:rsidRPr="003132E3">
        <w:t xml:space="preserve"> there are other updates available, </w:t>
      </w:r>
      <w:r>
        <w:t xml:space="preserve">they should </w:t>
      </w:r>
      <w:r w:rsidRPr="003132E3">
        <w:t xml:space="preserve">not to be used for the </w:t>
      </w:r>
      <w:r w:rsidR="00C862BA">
        <w:t>2019</w:t>
      </w:r>
      <w:r w:rsidRPr="003132E3">
        <w:t xml:space="preserve"> reporting.)</w:t>
      </w:r>
    </w:p>
    <w:p w14:paraId="50FBE37E" w14:textId="39AFAC13" w:rsidR="001039F9" w:rsidRPr="007120CF" w:rsidRDefault="001039F9" w:rsidP="001039F9">
      <w:pPr>
        <w:pStyle w:val="QAQuestion"/>
        <w:ind w:left="360"/>
      </w:pPr>
      <w:r w:rsidRPr="007120CF">
        <w:t>A child came in only once during the year for an injury and never returned for well</w:t>
      </w:r>
      <w:r w:rsidR="00E7147C">
        <w:t>-</w:t>
      </w:r>
      <w:r w:rsidR="00FC18CE" w:rsidRPr="007120CF">
        <w:t>child</w:t>
      </w:r>
      <w:r w:rsidR="00E7147C">
        <w:t xml:space="preserve"> </w:t>
      </w:r>
      <w:r w:rsidR="00FC18CE" w:rsidRPr="007120CF">
        <w:t xml:space="preserve">care. </w:t>
      </w:r>
      <w:r w:rsidR="00EE1C66">
        <w:t>D</w:t>
      </w:r>
      <w:r w:rsidR="00FC18CE" w:rsidRPr="007120CF">
        <w:t>o</w:t>
      </w:r>
      <w:r w:rsidRPr="007120CF">
        <w:t xml:space="preserve"> we have to consider her chart to not have met the measurement standard?</w:t>
      </w:r>
    </w:p>
    <w:p w14:paraId="6A533EAC" w14:textId="77777777" w:rsidR="001039F9" w:rsidRDefault="001039F9" w:rsidP="008016D1">
      <w:pPr>
        <w:pStyle w:val="QAAnswer"/>
      </w:pPr>
      <w:r>
        <w:t>Yes. After a patient enters a health center’s system of medical care, the center is expected to be responsible for providing all needed preventive health care and/or document that s/he has received it.</w:t>
      </w:r>
    </w:p>
    <w:p w14:paraId="16984DE3" w14:textId="082DB49E" w:rsidR="001039F9" w:rsidRPr="007120CF" w:rsidRDefault="001039F9" w:rsidP="001039F9">
      <w:pPr>
        <w:pStyle w:val="QAQuestion"/>
        <w:ind w:left="360"/>
      </w:pPr>
      <w:r w:rsidRPr="007120CF">
        <w:t xml:space="preserve">What if a woman we treat for hypertension and diabetes goes to an </w:t>
      </w:r>
      <w:r w:rsidR="00D82729">
        <w:t>OB/GYN</w:t>
      </w:r>
      <w:r w:rsidRPr="007120CF">
        <w:t xml:space="preserve"> in the community for her women’s health care? Do we still have to consider her in our universe for the Pap test measure? What if we do not </w:t>
      </w:r>
      <w:r w:rsidR="00E7147C">
        <w:t>offer</w:t>
      </w:r>
      <w:r w:rsidRPr="007120CF">
        <w:t xml:space="preserve"> Pap tests?</w:t>
      </w:r>
    </w:p>
    <w:p w14:paraId="6BF0CB8A" w14:textId="540F6FAD" w:rsidR="001039F9" w:rsidRDefault="001039F9" w:rsidP="008016D1">
      <w:pPr>
        <w:pStyle w:val="QAAnswer"/>
      </w:pPr>
      <w:r>
        <w:t>After the patient has been seen in your clinic, you are responsible for</w:t>
      </w:r>
      <w:r w:rsidR="00FC18CE" w:rsidRPr="008B7DCE">
        <w:t xml:space="preserve"> </w:t>
      </w:r>
      <w:r w:rsidR="00EE1C66">
        <w:t>ensuring that she has the appropriate cervical cancer screening. This can be done by</w:t>
      </w:r>
      <w:r>
        <w:t xml:space="preserve"> providing the Pap test or documenting the results of a test that someone else performed. Health centers are encouraged to coordinate care and document Pap test results by contacting providers. Consider the woman as part of your universe if she received </w:t>
      </w:r>
      <w:r w:rsidRPr="008016D1">
        <w:rPr>
          <w:i/>
        </w:rPr>
        <w:t>any</w:t>
      </w:r>
      <w:r>
        <w:t xml:space="preserve"> medical visit(s) in the measurement year. If there is no </w:t>
      </w:r>
      <w:r w:rsidR="00494729">
        <w:t>evidence</w:t>
      </w:r>
      <w:r>
        <w:t xml:space="preserve"> of </w:t>
      </w:r>
      <w:r w:rsidR="00494729">
        <w:t>a timely cervical cancer screening</w:t>
      </w:r>
      <w:r>
        <w:t xml:space="preserve"> included in her chart, consider this as not having met the measurement standard.</w:t>
      </w:r>
    </w:p>
    <w:p w14:paraId="0FBD5151" w14:textId="7EEC7DFD" w:rsidR="001039F9" w:rsidRPr="007120CF" w:rsidRDefault="001039F9" w:rsidP="001039F9">
      <w:pPr>
        <w:pStyle w:val="QAQuestion"/>
        <w:ind w:left="360"/>
      </w:pPr>
      <w:r w:rsidRPr="007120CF">
        <w:t xml:space="preserve">If we </w:t>
      </w:r>
      <w:r w:rsidR="00494729">
        <w:t>sent</w:t>
      </w:r>
      <w:r w:rsidRPr="007120CF">
        <w:t xml:space="preserve"> a woman to the health department for her Pap test but the results are not posted, can we call the health department, get the results, post them, and then count the record as having met the measurement standard?</w:t>
      </w:r>
    </w:p>
    <w:p w14:paraId="6CE53E5B" w14:textId="69416AA5" w:rsidR="001039F9" w:rsidRDefault="00494729" w:rsidP="008016D1">
      <w:pPr>
        <w:pStyle w:val="QAAnswer"/>
      </w:pPr>
      <w:r>
        <w:t xml:space="preserve">No. </w:t>
      </w:r>
      <w:r w:rsidR="001039F9">
        <w:t>The health center should obtain a copy of her test result to include in the patient’s record for future care. However, the record has not met the measurement standard for the reporting year (although the record may now be valid for successive years depending on when the test was performed)</w:t>
      </w:r>
      <w:r w:rsidR="00097942">
        <w:t xml:space="preserve"> since the information was not obtained during the reporting year (</w:t>
      </w:r>
      <w:r w:rsidR="00276723">
        <w:t>it was obtained</w:t>
      </w:r>
      <w:r w:rsidR="00097942">
        <w:t xml:space="preserve"> at time of sampl</w:t>
      </w:r>
      <w:r w:rsidR="00276723">
        <w:t>e</w:t>
      </w:r>
      <w:r w:rsidR="00097942">
        <w:t>)</w:t>
      </w:r>
      <w:r w:rsidR="001039F9">
        <w:t>.</w:t>
      </w:r>
    </w:p>
    <w:p w14:paraId="31961029" w14:textId="77777777" w:rsidR="001039F9" w:rsidRPr="007120CF" w:rsidRDefault="001039F9" w:rsidP="001039F9">
      <w:pPr>
        <w:pStyle w:val="QAQuestion"/>
        <w:ind w:left="360"/>
      </w:pPr>
      <w:r w:rsidRPr="007120CF">
        <w:t>If we inform parents of the importance of immunizations but they refuse to have their child immunized, may we count the record as having met the measurement standard if the refusal is documented?</w:t>
      </w:r>
    </w:p>
    <w:p w14:paraId="64F6CC55" w14:textId="77777777" w:rsidR="001039F9" w:rsidRDefault="001039F9" w:rsidP="008016D1">
      <w:pPr>
        <w:pStyle w:val="QAAnswer"/>
      </w:pPr>
      <w:r>
        <w:t xml:space="preserve">No. A child is fully immunized only if there is documentation </w:t>
      </w:r>
      <w:r w:rsidR="0031466C">
        <w:t xml:space="preserve">that </w:t>
      </w:r>
      <w:r>
        <w:t xml:space="preserve">the child received the vaccine or there is contraindication for the vaccine, evidence of the antigen, </w:t>
      </w:r>
      <w:r w:rsidR="00FC3F26">
        <w:t>or</w:t>
      </w:r>
      <w:r>
        <w:t xml:space="preserve"> history of illness.</w:t>
      </w:r>
    </w:p>
    <w:p w14:paraId="6B09D81B" w14:textId="77777777" w:rsidR="001039F9" w:rsidRDefault="001039F9" w:rsidP="008016D1">
      <w:pPr>
        <w:pStyle w:val="QAQuestion"/>
        <w:keepNext/>
        <w:keepLines/>
        <w:ind w:left="360"/>
      </w:pPr>
      <w:r>
        <w:t>Are parents required to bring to the health center documentation of childhood immunizations received from outside the health center?</w:t>
      </w:r>
    </w:p>
    <w:p w14:paraId="73B46DFB" w14:textId="1311A6B3" w:rsidR="001039F9" w:rsidRDefault="001039F9" w:rsidP="008016D1">
      <w:pPr>
        <w:pStyle w:val="QAAnswer"/>
        <w:keepNext/>
        <w:keepLines/>
      </w:pPr>
      <w:r>
        <w:t>Parents are encouraged to provide documentation of immunizations that their children receive elsewhere, but other mechanisms of obtaining this information are also acceptable</w:t>
      </w:r>
      <w:r w:rsidR="00494729">
        <w:t xml:space="preserve"> as long as all immunizations are appropriately reviewed and documented in your system</w:t>
      </w:r>
      <w:r w:rsidR="00FC18CE">
        <w:t>.</w:t>
      </w:r>
      <w:r>
        <w:t xml:space="preserve"> </w:t>
      </w:r>
      <w:r w:rsidR="002E3454">
        <w:t>D</w:t>
      </w:r>
      <w:r>
        <w:t xml:space="preserve">ocument childhood immunizations </w:t>
      </w:r>
      <w:r w:rsidR="002E3454">
        <w:t>by</w:t>
      </w:r>
      <w:r>
        <w:t xml:space="preserve"> contact</w:t>
      </w:r>
      <w:r w:rsidR="002E3454">
        <w:t>ing</w:t>
      </w:r>
      <w:r>
        <w:t xml:space="preserve"> providers of immunizations directly to obtain documentation by fax, </w:t>
      </w:r>
      <w:r w:rsidR="00E7147C">
        <w:t xml:space="preserve">by </w:t>
      </w:r>
      <w:r w:rsidR="00FC18CE">
        <w:t>request</w:t>
      </w:r>
      <w:r w:rsidR="00E7147C">
        <w:t>ing</w:t>
      </w:r>
      <w:r>
        <w:t xml:space="preserve"> health center patients mail a copy of their immunization history, </w:t>
      </w:r>
      <w:r w:rsidR="003E11A5">
        <w:t xml:space="preserve">through </w:t>
      </w:r>
      <w:r w:rsidR="003E11A5" w:rsidRPr="00C318B4">
        <w:t>receipt of payment for the vaccine</w:t>
      </w:r>
      <w:r w:rsidR="003E11A5">
        <w:t xml:space="preserve"> from the pharmacy, </w:t>
      </w:r>
      <w:r w:rsidR="00E7147C">
        <w:t xml:space="preserve">by </w:t>
      </w:r>
      <w:r w:rsidR="00FC18CE">
        <w:t>find</w:t>
      </w:r>
      <w:r w:rsidR="00E7147C">
        <w:t>ing</w:t>
      </w:r>
      <w:r>
        <w:t xml:space="preserve"> the child in a state or county immunization registry</w:t>
      </w:r>
      <w:r w:rsidR="003E11A5">
        <w:t>,</w:t>
      </w:r>
      <w:r>
        <w:t xml:space="preserve"> or through other appropriate means.</w:t>
      </w:r>
    </w:p>
    <w:p w14:paraId="6BEC1EDB" w14:textId="2734CA2A" w:rsidR="001039F9" w:rsidRDefault="001039F9" w:rsidP="001039F9">
      <w:pPr>
        <w:pStyle w:val="QAQuestion"/>
        <w:ind w:left="360"/>
      </w:pPr>
      <w:r>
        <w:t xml:space="preserve">Some of the immunization details are different </w:t>
      </w:r>
      <w:r w:rsidR="00454BDC">
        <w:t>from</w:t>
      </w:r>
      <w:r>
        <w:t xml:space="preserve"> those used by </w:t>
      </w:r>
      <w:r w:rsidR="00E7147C">
        <w:t>the Centers for Disease Control and Prevention (</w:t>
      </w:r>
      <w:r>
        <w:t>CDC</w:t>
      </w:r>
      <w:r w:rsidR="00E7147C">
        <w:t>)</w:t>
      </w:r>
      <w:r>
        <w:t xml:space="preserve"> in the Clinic Assessment Software Application (CASA) or Comprehensive-CASA reviews of our clinic. May we use these CDC standards to report on the UDS?</w:t>
      </w:r>
    </w:p>
    <w:p w14:paraId="5C68AE52" w14:textId="4B69EE23" w:rsidR="001039F9" w:rsidRDefault="001039F9" w:rsidP="008016D1">
      <w:pPr>
        <w:pStyle w:val="QAAnswer"/>
      </w:pPr>
      <w:r>
        <w:t xml:space="preserve">No. HRSA is now using the </w:t>
      </w:r>
      <w:r w:rsidR="009A44FE">
        <w:t xml:space="preserve">CMS </w:t>
      </w:r>
      <w:r w:rsidR="00FC18CE">
        <w:t>eCQM</w:t>
      </w:r>
      <w:r w:rsidDel="00FD03D9">
        <w:t xml:space="preserve"> </w:t>
      </w:r>
      <w:r>
        <w:t xml:space="preserve">standards to evaluate provision of vaccines to children. Using a different set of standards will distort the data. A center </w:t>
      </w:r>
      <w:r w:rsidRPr="007120CF">
        <w:rPr>
          <w:i/>
          <w:iCs/>
        </w:rPr>
        <w:t>may</w:t>
      </w:r>
      <w:r>
        <w:t xml:space="preserve"> use a different set of standards for its own internal </w:t>
      </w:r>
      <w:r w:rsidR="009A44FE">
        <w:t>QI</w:t>
      </w:r>
      <w:r>
        <w:t>/quality assurance program, but these may not be substituted for the UDS reporting</w:t>
      </w:r>
      <w:r w:rsidR="0031466C">
        <w:t xml:space="preserve"> definitions</w:t>
      </w:r>
      <w:r>
        <w:t>.</w:t>
      </w:r>
    </w:p>
    <w:p w14:paraId="36F455E2" w14:textId="77777777" w:rsidR="001039F9" w:rsidRDefault="001039F9" w:rsidP="008016D1">
      <w:pPr>
        <w:pStyle w:val="QAQuestion"/>
        <w:keepLines/>
        <w:ind w:left="360"/>
      </w:pPr>
      <w:r>
        <w:t xml:space="preserve">We want to use these reviews to compare our sites and our providers to one another. As a result, we would like to </w:t>
      </w:r>
      <w:r w:rsidR="00FC3F26">
        <w:t>sample using</w:t>
      </w:r>
      <w:r>
        <w:t xml:space="preserve"> a larger universe. Is there any problem with this?</w:t>
      </w:r>
    </w:p>
    <w:p w14:paraId="568F8DA0" w14:textId="6FAB1806" w:rsidR="001039F9" w:rsidRDefault="001039F9" w:rsidP="008016D1">
      <w:pPr>
        <w:pStyle w:val="QAAnswer"/>
        <w:keepLines/>
      </w:pPr>
      <w:r>
        <w:t xml:space="preserve">Yes. </w:t>
      </w:r>
      <w:r w:rsidR="0031466C">
        <w:t xml:space="preserve">A sample size of </w:t>
      </w:r>
      <w:r>
        <w:t>70 charts</w:t>
      </w:r>
      <w:r w:rsidR="0031466C">
        <w:t xml:space="preserve"> must be used</w:t>
      </w:r>
      <w:r>
        <w:t xml:space="preserve">. This facilitates the development of state, national, and other roll-up reports. </w:t>
      </w:r>
      <w:r w:rsidR="0031466C">
        <w:t>Additionally,</w:t>
      </w:r>
      <w:r>
        <w:t xml:space="preserve"> any change in the sample size would bias the sample and provide distortions in the data set. </w:t>
      </w:r>
      <w:r w:rsidR="001B7F8D">
        <w:t>Most health center’s systems can provide these results without modifying the reporting requirements.</w:t>
      </w:r>
      <w:r w:rsidR="00132F76">
        <w:t xml:space="preserve"> </w:t>
      </w:r>
    </w:p>
    <w:p w14:paraId="5C391AC0" w14:textId="77777777" w:rsidR="001039F9" w:rsidRDefault="001039F9" w:rsidP="001039F9">
      <w:pPr>
        <w:pStyle w:val="QAQuestion"/>
        <w:ind w:left="360"/>
      </w:pPr>
      <w:r>
        <w:t>Is the Pap test review for women starting at age 21 or at age 23?</w:t>
      </w:r>
    </w:p>
    <w:p w14:paraId="15C4199C" w14:textId="748C48B1" w:rsidR="001039F9" w:rsidRDefault="001039F9" w:rsidP="008016D1">
      <w:pPr>
        <w:pStyle w:val="QAAnswer"/>
      </w:pPr>
      <w:r>
        <w:t xml:space="preserve">For this measure, look only at women who were </w:t>
      </w:r>
      <w:r w:rsidR="001B7F8D">
        <w:t xml:space="preserve">age </w:t>
      </w:r>
      <w:r>
        <w:t xml:space="preserve">23 through age 64 at some point in the measurement year. </w:t>
      </w:r>
      <w:r w:rsidR="00E115F1">
        <w:t>Do</w:t>
      </w:r>
      <w:r>
        <w:t xml:space="preserve"> not look at any women who were 21 or 22 years old at the end of </w:t>
      </w:r>
      <w:r w:rsidR="00E115F1">
        <w:t>the</w:t>
      </w:r>
      <w:r>
        <w:t xml:space="preserve"> measurement year. Because the measure asks about Pap tests </w:t>
      </w:r>
      <w:r w:rsidRPr="007120CF">
        <w:rPr>
          <w:i/>
          <w:iCs/>
        </w:rPr>
        <w:t>administered</w:t>
      </w:r>
      <w:r>
        <w:t xml:space="preserve"> in </w:t>
      </w:r>
      <w:r w:rsidR="00C862BA">
        <w:t>2019</w:t>
      </w:r>
      <w:r w:rsidR="00774EBD">
        <w:t>, 2017</w:t>
      </w:r>
      <w:r>
        <w:t xml:space="preserve">, or in </w:t>
      </w:r>
      <w:r w:rsidR="00774EBD">
        <w:t>2016</w:t>
      </w:r>
      <w:r>
        <w:t>, it is possible that a 23</w:t>
      </w:r>
      <w:r w:rsidR="009A44FE">
        <w:t>-</w:t>
      </w:r>
      <w:r>
        <w:t>year-old woman would have been 21 in 201</w:t>
      </w:r>
      <w:r w:rsidR="009A44FE">
        <w:t>6</w:t>
      </w:r>
      <w:r>
        <w:t xml:space="preserve">. If she received a Pap test in that year, she would be considered to have met the measurement standard. </w:t>
      </w:r>
      <w:r w:rsidR="00E115F1">
        <w:t>Although y</w:t>
      </w:r>
      <w:r>
        <w:t xml:space="preserve">ou look only at women who are 23 through 64, their qualifying test may have been </w:t>
      </w:r>
      <w:r w:rsidR="00E115F1">
        <w:t>done</w:t>
      </w:r>
      <w:r>
        <w:t xml:space="preserve"> when they were 21 through 64. </w:t>
      </w:r>
    </w:p>
    <w:p w14:paraId="1F1731B1" w14:textId="77777777" w:rsidR="001039F9" w:rsidRDefault="001039F9" w:rsidP="001039F9">
      <w:pPr>
        <w:pStyle w:val="QAQuestion"/>
        <w:ind w:left="360"/>
      </w:pPr>
      <w:r>
        <w:t>Does “counseling for nutrition and ... physical activity” have specific content that must be provided? Does it need to be provided if the child is within the normal range?</w:t>
      </w:r>
    </w:p>
    <w:p w14:paraId="57DA19BB" w14:textId="352A4745" w:rsidR="00D33ED0" w:rsidRDefault="001039F9" w:rsidP="008016D1">
      <w:pPr>
        <w:pStyle w:val="QAAnswer"/>
      </w:pPr>
      <w:r>
        <w:t>No, the counseling has no specific required content. It is tailored by the clinician given the patient’s BMI percentile</w:t>
      </w:r>
      <w:r w:rsidR="001B7F8D">
        <w:t xml:space="preserve"> and other clinical and social data</w:t>
      </w:r>
      <w:r>
        <w:t xml:space="preserve">. </w:t>
      </w:r>
    </w:p>
    <w:p w14:paraId="651A113E" w14:textId="70D026D2" w:rsidR="001039F9" w:rsidRDefault="009A44FE" w:rsidP="008016D1">
      <w:pPr>
        <w:pStyle w:val="QAAnswer"/>
      </w:pPr>
      <w:r>
        <w:t>Y</w:t>
      </w:r>
      <w:r w:rsidR="00FC18CE">
        <w:t>es</w:t>
      </w:r>
      <w:r w:rsidR="001039F9">
        <w:t xml:space="preserve">, the counseling must be provided to all children and adolescents. Counseling is aimed at promoting routine physical activity and healthy eating for </w:t>
      </w:r>
      <w:r w:rsidR="001039F9" w:rsidRPr="007120CF">
        <w:rPr>
          <w:i/>
          <w:iCs/>
        </w:rPr>
        <w:t>all</w:t>
      </w:r>
      <w:r w:rsidR="001039F9">
        <w:t xml:space="preserve"> children and adolescents. </w:t>
      </w:r>
      <w:r w:rsidR="001B7F8D">
        <w:t>Note that for younger children the counseling will be provided to the parent or caregiver</w:t>
      </w:r>
      <w:r w:rsidR="001039F9">
        <w:t>.</w:t>
      </w:r>
    </w:p>
    <w:p w14:paraId="34147075" w14:textId="2920D4BC" w:rsidR="001039F9" w:rsidRDefault="001039F9" w:rsidP="001039F9">
      <w:pPr>
        <w:pStyle w:val="QAQuestion"/>
        <w:ind w:left="360"/>
      </w:pPr>
      <w:r>
        <w:t xml:space="preserve">For adult patients, our protocol calls for weight to be measured at every visit, but for height to be measured “at least once every </w:t>
      </w:r>
      <w:r w:rsidR="009A44FE">
        <w:t>2</w:t>
      </w:r>
      <w:r>
        <w:t xml:space="preserve"> years.” Is this acceptable?</w:t>
      </w:r>
    </w:p>
    <w:p w14:paraId="0F2B18CA" w14:textId="243E218A" w:rsidR="001039F9" w:rsidRDefault="001039F9" w:rsidP="008016D1">
      <w:pPr>
        <w:pStyle w:val="QAAnswer"/>
      </w:pPr>
      <w:r>
        <w:t xml:space="preserve">BMI is calculated from current height and weight. </w:t>
      </w:r>
      <w:r w:rsidR="00CF2BAC">
        <w:t>Both height and weight must be measured within twelve months of the most recent visit and may be obtained from separate visits</w:t>
      </w:r>
      <w:r>
        <w:t>.</w:t>
      </w:r>
    </w:p>
    <w:p w14:paraId="0362C086" w14:textId="77777777" w:rsidR="001039F9" w:rsidRDefault="001039F9" w:rsidP="001039F9">
      <w:pPr>
        <w:pStyle w:val="QAQuestion"/>
        <w:ind w:left="360"/>
      </w:pPr>
      <w:r>
        <w:t xml:space="preserve">The measure says that there must be intervention for tobacco users. </w:t>
      </w:r>
      <w:r w:rsidR="00FC3F26">
        <w:t xml:space="preserve">What </w:t>
      </w:r>
      <w:r>
        <w:t>specific interventions must be used</w:t>
      </w:r>
      <w:r w:rsidR="00F029C1">
        <w:t>?</w:t>
      </w:r>
    </w:p>
    <w:p w14:paraId="7E807E90" w14:textId="77777777" w:rsidR="001039F9" w:rsidRDefault="00B37424" w:rsidP="008016D1">
      <w:pPr>
        <w:pStyle w:val="QAAnswer"/>
      </w:pPr>
      <w:r>
        <w:t>The system defines a broad range of counseling</w:t>
      </w:r>
      <w:r w:rsidR="00276723">
        <w:t xml:space="preserve"> and pharmacotherapy for this measure</w:t>
      </w:r>
      <w:r w:rsidR="00454BDC">
        <w:t>,</w:t>
      </w:r>
      <w:r w:rsidR="00276723">
        <w:t xml:space="preserve"> which is </w:t>
      </w:r>
      <w:r w:rsidR="001039F9">
        <w:t xml:space="preserve">at the discretion of the clinicians. </w:t>
      </w:r>
    </w:p>
    <w:p w14:paraId="228448C2" w14:textId="77777777" w:rsidR="001039F9" w:rsidRDefault="001039F9" w:rsidP="001039F9">
      <w:pPr>
        <w:pStyle w:val="QAQuestion"/>
        <w:ind w:left="360"/>
      </w:pPr>
      <w:r>
        <w:t xml:space="preserve">If our provider documents that they felt maintaining a dust-free environment and a diet low in allergens coupled with a “rescue inhaler” is adequate to treat a </w:t>
      </w:r>
      <w:r w:rsidR="00097942">
        <w:t xml:space="preserve">patient with </w:t>
      </w:r>
      <w:r>
        <w:t>persistent asthma, can we consider this patient’s treatment to have met the measurement standard?</w:t>
      </w:r>
    </w:p>
    <w:p w14:paraId="47E80A6D" w14:textId="77777777" w:rsidR="001039F9" w:rsidRDefault="001039F9" w:rsidP="008016D1">
      <w:pPr>
        <w:pStyle w:val="QAAnswer"/>
      </w:pPr>
      <w:r>
        <w:t>No. For persistent asthma, one of the listed pharmacologic interventions is required. Rescue inhalers are not sufficient to meet the requirement of a pharmacologic intervention.</w:t>
      </w:r>
    </w:p>
    <w:p w14:paraId="2BE4CA2C" w14:textId="77777777" w:rsidR="001039F9" w:rsidRDefault="001039F9" w:rsidP="001039F9">
      <w:pPr>
        <w:pStyle w:val="QAQuestion"/>
        <w:ind w:left="360"/>
      </w:pPr>
      <w:r>
        <w:t>How should we collect data for measures that require a look-back period?</w:t>
      </w:r>
    </w:p>
    <w:p w14:paraId="032CB3E8" w14:textId="7E996845" w:rsidR="001039F9" w:rsidRDefault="001039F9" w:rsidP="008016D1">
      <w:pPr>
        <w:pStyle w:val="QAAnswer"/>
      </w:pPr>
      <w:r>
        <w:t xml:space="preserve">Many of the UDS </w:t>
      </w:r>
      <w:r w:rsidR="009A44FE">
        <w:t>CQMs</w:t>
      </w:r>
      <w:r>
        <w:t xml:space="preserve"> require a look-back period (e.g., cervical cancer screening, colorectal cancer screening, childhood immunizations, and others). It is important that this information is noted in patient records. It is recommended </w:t>
      </w:r>
      <w:r w:rsidR="00097942">
        <w:t xml:space="preserve">that you obtain </w:t>
      </w:r>
      <w:r>
        <w:t xml:space="preserve">records for new patients from their former providers to document their prior treatment, including data for look-back periods. Medical records obtained from other providers may be recorded in the health center’s HIT/EHR consistent with internal medical records policies, at which point they could be used in the </w:t>
      </w:r>
      <w:r w:rsidR="00097942">
        <w:t>performance review</w:t>
      </w:r>
      <w:r>
        <w:t>.</w:t>
      </w:r>
      <w:r w:rsidR="00CF2BAC">
        <w:t xml:space="preserve"> Additionally, if you change EHRs, ensure that the prior data is transferred over to the new system.</w:t>
      </w:r>
    </w:p>
    <w:p w14:paraId="64FE8E6A" w14:textId="77777777" w:rsidR="001039F9" w:rsidRDefault="001039F9" w:rsidP="001039F9">
      <w:pPr>
        <w:pStyle w:val="QAQuestion"/>
        <w:ind w:left="360"/>
      </w:pPr>
      <w:r>
        <w:t>Can we use National Quality Forum (NQF) or Healthcare Effectiveness Data and Information Set (HEDIS) directly to report on the clinical measures?</w:t>
      </w:r>
    </w:p>
    <w:p w14:paraId="14AA6F20" w14:textId="376E408D" w:rsidR="001039F9" w:rsidRDefault="001039F9" w:rsidP="008016D1">
      <w:pPr>
        <w:pStyle w:val="QAAnswer"/>
      </w:pPr>
      <w:r>
        <w:t xml:space="preserve">No. </w:t>
      </w:r>
      <w:r w:rsidR="00132F76">
        <w:t>Although these other systems are widely used, y</w:t>
      </w:r>
      <w:r w:rsidR="00FC18CE">
        <w:t>ou</w:t>
      </w:r>
      <w:r>
        <w:t xml:space="preserve"> must report on the clinical measures outlined according to the UDS definitions outlined in this manual, </w:t>
      </w:r>
      <w:r w:rsidR="00132F76">
        <w:t>most</w:t>
      </w:r>
      <w:r>
        <w:t xml:space="preserve"> of which have been aligned with </w:t>
      </w:r>
      <w:r w:rsidR="00132F76">
        <w:t xml:space="preserve">CMS’s </w:t>
      </w:r>
      <w:r>
        <w:t xml:space="preserve">Meaningful </w:t>
      </w:r>
      <w:r w:rsidR="00FC18CE">
        <w:t>Use eCQMs</w:t>
      </w:r>
      <w:r>
        <w:t>.</w:t>
      </w:r>
    </w:p>
    <w:p w14:paraId="6975D758" w14:textId="77777777" w:rsidR="001039F9" w:rsidRDefault="001039F9" w:rsidP="001039F9">
      <w:pPr>
        <w:pStyle w:val="QAQuestion"/>
        <w:ind w:left="360"/>
      </w:pPr>
      <w:r>
        <w:t>Which patients are we required to report in the universe for the dental sealants measure?</w:t>
      </w:r>
    </w:p>
    <w:p w14:paraId="68D33810" w14:textId="1BAF2290" w:rsidR="001039F9" w:rsidRDefault="001039F9" w:rsidP="008016D1">
      <w:pPr>
        <w:pStyle w:val="QAAnswer"/>
      </w:pPr>
      <w:r>
        <w:t xml:space="preserve">Health centers providing dental services directly on site or through paid referral under contract must report </w:t>
      </w:r>
      <w:r w:rsidR="00132F76">
        <w:t xml:space="preserve">on all </w:t>
      </w:r>
      <w:r>
        <w:t xml:space="preserve">dental patients age 6 through 9 who are at elevated risk for caries in the universe count. </w:t>
      </w:r>
      <w:r w:rsidRPr="003132E3">
        <w:t xml:space="preserve">Note that caries risk assessment must be based on patient-level factors and </w:t>
      </w:r>
      <w:r w:rsidR="00132F76">
        <w:t xml:space="preserve">documented with appropriate ADA codes. This may </w:t>
      </w:r>
      <w:r w:rsidRPr="003132E3">
        <w:t xml:space="preserve">not </w:t>
      </w:r>
      <w:r w:rsidR="00132F76">
        <w:t xml:space="preserve">be based on </w:t>
      </w:r>
      <w:r w:rsidRPr="003132E3">
        <w:t>population-based factors</w:t>
      </w:r>
      <w:r w:rsidR="009A44FE">
        <w:t>,</w:t>
      </w:r>
      <w:r w:rsidRPr="003132E3">
        <w:t xml:space="preserve"> such as low </w:t>
      </w:r>
      <w:r w:rsidR="00FC18CE" w:rsidRPr="003132E3">
        <w:t>socioeconomic</w:t>
      </w:r>
      <w:r w:rsidRPr="003132E3">
        <w:t xml:space="preserve"> status.</w:t>
      </w:r>
    </w:p>
    <w:p w14:paraId="0A1AA9A3" w14:textId="77777777" w:rsidR="001039F9" w:rsidRDefault="001039F9" w:rsidP="008016D1">
      <w:pPr>
        <w:pStyle w:val="QAQuestion"/>
        <w:keepNext/>
        <w:ind w:left="360"/>
      </w:pPr>
      <w:r>
        <w:t>Do DNA colorectal cancer screening tests meet the measurement standard for the colorectal cancer screening measure?</w:t>
      </w:r>
    </w:p>
    <w:p w14:paraId="3BEA944D" w14:textId="76037A30" w:rsidR="001039F9" w:rsidRDefault="009A44FE" w:rsidP="008016D1">
      <w:pPr>
        <w:pStyle w:val="QAAnswer"/>
        <w:keepNext/>
      </w:pPr>
      <w:r>
        <w:t>Yes</w:t>
      </w:r>
      <w:r w:rsidR="00FC18CE">
        <w:t xml:space="preserve">. </w:t>
      </w:r>
      <w:r w:rsidR="00C910ED">
        <w:t>FIT-</w:t>
      </w:r>
      <w:r w:rsidR="001039F9">
        <w:t xml:space="preserve">DNA colorectal cancer screening tests </w:t>
      </w:r>
      <w:r w:rsidR="00742773">
        <w:t>(</w:t>
      </w:r>
      <w:r w:rsidR="00C910ED">
        <w:t xml:space="preserve">such as </w:t>
      </w:r>
      <w:r w:rsidR="00742773">
        <w:t>Cologuard)</w:t>
      </w:r>
      <w:r w:rsidR="001039F9">
        <w:t xml:space="preserve"> meet the </w:t>
      </w:r>
      <w:r w:rsidR="00742773">
        <w:t xml:space="preserve">standard for </w:t>
      </w:r>
      <w:r w:rsidR="001039F9">
        <w:t>colorectal cancer screening measure</w:t>
      </w:r>
      <w:r w:rsidR="004B15DD">
        <w:t xml:space="preserve"> when performed during the measurement period or the two years prior to the measurement period</w:t>
      </w:r>
      <w:r w:rsidR="001039F9">
        <w:t>.</w:t>
      </w:r>
    </w:p>
    <w:p w14:paraId="31482FC1" w14:textId="77777777" w:rsidR="001039F9" w:rsidRDefault="001039F9" w:rsidP="001039F9">
      <w:pPr>
        <w:pStyle w:val="QAQuestion"/>
        <w:ind w:left="360"/>
      </w:pPr>
      <w:r>
        <w:t>What should we do if we do not have adequate documentation about the tooth on which a sealant was placed?</w:t>
      </w:r>
    </w:p>
    <w:p w14:paraId="395CDA87" w14:textId="7F200576" w:rsidR="001039F9" w:rsidRDefault="001039F9" w:rsidP="008016D1">
      <w:pPr>
        <w:pStyle w:val="QAAnswer"/>
        <w:rPr>
          <w:rStyle w:val="apple-converted-space"/>
          <w:b/>
          <w:color w:val="FF0000"/>
          <w:shd w:val="clear" w:color="auto" w:fill="FFFFFF"/>
        </w:rPr>
      </w:pPr>
      <w:r w:rsidRPr="008016D1">
        <w:rPr>
          <w:shd w:val="clear" w:color="auto" w:fill="FFFFFF"/>
        </w:rPr>
        <w:t>In these situations,</w:t>
      </w:r>
      <w:r>
        <w:rPr>
          <w:rStyle w:val="apple-converted-space"/>
          <w:color w:val="222222"/>
          <w:shd w:val="clear" w:color="auto" w:fill="FFFFFF"/>
        </w:rPr>
        <w:t> </w:t>
      </w:r>
      <w:r w:rsidRPr="008016D1">
        <w:rPr>
          <w:shd w:val="clear" w:color="auto" w:fill="FFFFFF"/>
        </w:rPr>
        <w:t>pull 70 patient charts using a random sample and have the reviewer evaluate the chart records to find evidence for the sealant being applied to a</w:t>
      </w:r>
      <w:r>
        <w:rPr>
          <w:rStyle w:val="apple-converted-space"/>
          <w:color w:val="222222"/>
          <w:shd w:val="clear" w:color="auto" w:fill="FFFFFF"/>
        </w:rPr>
        <w:t> </w:t>
      </w:r>
      <w:r w:rsidRPr="00E85008">
        <w:rPr>
          <w:shd w:val="clear" w:color="auto" w:fill="FFFFFF"/>
        </w:rPr>
        <w:t>permanent</w:t>
      </w:r>
      <w:r w:rsidRPr="00E85008">
        <w:rPr>
          <w:rStyle w:val="apple-converted-space"/>
          <w:shd w:val="clear" w:color="auto" w:fill="FFFFFF"/>
        </w:rPr>
        <w:t> </w:t>
      </w:r>
      <w:r w:rsidRPr="008016D1">
        <w:rPr>
          <w:shd w:val="clear" w:color="auto" w:fill="FFFFFF"/>
        </w:rPr>
        <w:t>first molar. If the tooth descriptor (</w:t>
      </w:r>
      <w:r w:rsidR="00132F76">
        <w:rPr>
          <w:shd w:val="clear" w:color="auto" w:fill="FFFFFF"/>
        </w:rPr>
        <w:t xml:space="preserve">or </w:t>
      </w:r>
      <w:r w:rsidRPr="008016D1">
        <w:rPr>
          <w:shd w:val="clear" w:color="auto" w:fill="FFFFFF"/>
        </w:rPr>
        <w:t>tooth number) is undocumented</w:t>
      </w:r>
      <w:r>
        <w:rPr>
          <w:rStyle w:val="apple-converted-space"/>
          <w:color w:val="222222"/>
          <w:shd w:val="clear" w:color="auto" w:fill="FFFFFF"/>
        </w:rPr>
        <w:t> </w:t>
      </w:r>
      <w:r w:rsidRPr="00E85008">
        <w:rPr>
          <w:shd w:val="clear" w:color="auto" w:fill="FFFFFF"/>
        </w:rPr>
        <w:t>and there is insufficient documentation to determine whether at least one of the sealant(s) was placed on a permanent first molar, the record will not</w:t>
      </w:r>
      <w:r w:rsidRPr="00E85008">
        <w:rPr>
          <w:rStyle w:val="apple-converted-space"/>
          <w:shd w:val="clear" w:color="auto" w:fill="FFFFFF"/>
        </w:rPr>
        <w:t> </w:t>
      </w:r>
      <w:r w:rsidRPr="00E85008">
        <w:rPr>
          <w:shd w:val="clear" w:color="auto" w:fill="FFFFFF"/>
        </w:rPr>
        <w:t xml:space="preserve">be included in the </w:t>
      </w:r>
      <w:r w:rsidRPr="003132E3">
        <w:rPr>
          <w:shd w:val="clear" w:color="auto" w:fill="FFFFFF"/>
        </w:rPr>
        <w:t>numerator</w:t>
      </w:r>
      <w:r w:rsidRPr="008A288A">
        <w:rPr>
          <w:shd w:val="clear" w:color="auto" w:fill="FFFFFF"/>
        </w:rPr>
        <w:t xml:space="preserve"> </w:t>
      </w:r>
      <w:r w:rsidRPr="00E85008">
        <w:rPr>
          <w:shd w:val="clear" w:color="auto" w:fill="FFFFFF"/>
        </w:rPr>
        <w:t>and may lower the overall measure score (percentage).</w:t>
      </w:r>
      <w:r>
        <w:rPr>
          <w:rStyle w:val="apple-converted-space"/>
          <w:color w:val="FF0000"/>
          <w:shd w:val="clear" w:color="auto" w:fill="FFFFFF"/>
        </w:rPr>
        <w:t> </w:t>
      </w:r>
    </w:p>
    <w:p w14:paraId="3A383799" w14:textId="77777777" w:rsidR="00B532E0" w:rsidRDefault="00B532E0" w:rsidP="00C318B4">
      <w:pPr>
        <w:pStyle w:val="QAQuestion"/>
        <w:ind w:left="360"/>
      </w:pPr>
      <w:r>
        <w:t>If a newly diagnosed HIV patient dies before they receive treatment, do we count them in the HIV measure?</w:t>
      </w:r>
    </w:p>
    <w:p w14:paraId="19B9B829" w14:textId="77777777" w:rsidR="00B532E0" w:rsidRPr="00B532E0" w:rsidRDefault="00B532E0" w:rsidP="008016D1">
      <w:pPr>
        <w:pStyle w:val="QAAnswer"/>
      </w:pPr>
      <w:r>
        <w:t>Yes. Include t</w:t>
      </w:r>
      <w:r w:rsidRPr="00C318B4">
        <w:t xml:space="preserve">he patient in the denominator (universe) assuming they met the diagnosis criteria, but if they died before receiving the first visit for initiation of treatment, </w:t>
      </w:r>
      <w:r>
        <w:t>do</w:t>
      </w:r>
      <w:r w:rsidRPr="003974BF">
        <w:t xml:space="preserve"> not count </w:t>
      </w:r>
      <w:r>
        <w:t xml:space="preserve">them </w:t>
      </w:r>
      <w:r w:rsidRPr="003974BF">
        <w:t>in the numerator</w:t>
      </w:r>
      <w:r w:rsidRPr="00C318B4">
        <w:t>.</w:t>
      </w:r>
    </w:p>
    <w:p w14:paraId="0A7E8518" w14:textId="77777777" w:rsidR="00C910ED" w:rsidRDefault="00C910ED" w:rsidP="00E970DE">
      <w:pPr>
        <w:pStyle w:val="QAQuestion"/>
        <w:ind w:left="360"/>
      </w:pPr>
      <w:r>
        <w:t>Do quit lines meet the measurement standard for tobacco cessation?</w:t>
      </w:r>
    </w:p>
    <w:p w14:paraId="32C49BB2" w14:textId="77777777" w:rsidR="00C910ED" w:rsidRDefault="00C910ED" w:rsidP="00C910ED">
      <w:pPr>
        <w:pStyle w:val="QAAnswer"/>
      </w:pPr>
      <w:r>
        <w:t>Yes. Tobacco cessation services provided by quit lines do meet the standard for tobacco screening and cessation intervention measure if the intervention is documented in the medical records.</w:t>
      </w:r>
    </w:p>
    <w:p w14:paraId="3B95DB6C" w14:textId="77777777" w:rsidR="00E06BEA" w:rsidRDefault="00E06BEA" w:rsidP="00E970DE">
      <w:pPr>
        <w:pStyle w:val="QAQuestion"/>
        <w:ind w:left="360"/>
      </w:pPr>
      <w:r>
        <w:t>Can brand name prescriptions meet the measurement standard for measures which include a pharmaceutical component?</w:t>
      </w:r>
    </w:p>
    <w:p w14:paraId="7F0F9D51" w14:textId="77777777" w:rsidR="00E06BEA" w:rsidRDefault="00E06BEA" w:rsidP="00E06BEA">
      <w:pPr>
        <w:pStyle w:val="QAAnswer"/>
      </w:pPr>
      <w:r>
        <w:t>Yes, but since only the scientific or generic names are stored in the value sets RxNorm, the health center and vendor need to</w:t>
      </w:r>
      <w:r w:rsidRPr="00E970DE">
        <w:t xml:space="preserve"> map the generic and brand names when it is discovered that a brand name is missing from RxNorm</w:t>
      </w:r>
      <w:r>
        <w:t>.</w:t>
      </w:r>
    </w:p>
    <w:p w14:paraId="15131986" w14:textId="77777777" w:rsidR="00A54384" w:rsidRDefault="00A54384" w:rsidP="00A54384">
      <w:pPr>
        <w:pStyle w:val="QAQuestion"/>
        <w:ind w:left="360"/>
      </w:pPr>
      <w:r>
        <w:t>W</w:t>
      </w:r>
      <w:r w:rsidR="00057EB4">
        <w:t>hat does ‘diagnosis that overlaps the measurement period’ mean, as stated for the persistent asthma measure</w:t>
      </w:r>
      <w:r>
        <w:t>?</w:t>
      </w:r>
    </w:p>
    <w:p w14:paraId="04DAACA1" w14:textId="18C6EF24" w:rsidR="001039F9" w:rsidRDefault="00057EB4" w:rsidP="008016D1">
      <w:pPr>
        <w:pStyle w:val="QAAnswer"/>
      </w:pPr>
      <w:r>
        <w:t>The overlap statement means that if patients had a diagnosis of persistent asthma at any point during the measurement period, they are to be included in the denominator and assessed for measure.</w:t>
      </w:r>
    </w:p>
    <w:p w14:paraId="541D44A6" w14:textId="77777777" w:rsidR="00361956" w:rsidRDefault="00361956" w:rsidP="00361956">
      <w:pPr>
        <w:pStyle w:val="Heading2"/>
      </w:pPr>
      <w:bookmarkStart w:id="719" w:name="_FAQs_for_Table_5"/>
      <w:bookmarkStart w:id="720" w:name="_Toc489440217"/>
      <w:bookmarkStart w:id="721" w:name="_Toc489949179"/>
      <w:bookmarkStart w:id="722" w:name="_Toc508225569"/>
      <w:bookmarkEnd w:id="719"/>
      <w:r>
        <w:t>FAQs for Table 7</w:t>
      </w:r>
      <w:bookmarkEnd w:id="720"/>
      <w:bookmarkEnd w:id="721"/>
      <w:bookmarkEnd w:id="722"/>
    </w:p>
    <w:p w14:paraId="01DF7BEF" w14:textId="77777777" w:rsidR="00361956" w:rsidRDefault="00361956" w:rsidP="00C318B4">
      <w:pPr>
        <w:pStyle w:val="QAQuestion"/>
        <w:numPr>
          <w:ilvl w:val="0"/>
          <w:numId w:val="343"/>
        </w:numPr>
        <w:ind w:left="360"/>
      </w:pPr>
      <w:r>
        <w:t>Are there any changes to the table this year?</w:t>
      </w:r>
    </w:p>
    <w:p w14:paraId="75A23B50" w14:textId="3912ADB9" w:rsidR="00361956" w:rsidRDefault="00361956" w:rsidP="008016D1">
      <w:pPr>
        <w:pStyle w:val="QAAnswer"/>
      </w:pPr>
      <w:r>
        <w:t xml:space="preserve">Yes. The specifications for the clinical measures reported have been revised to align with </w:t>
      </w:r>
      <w:r w:rsidR="009A44FE">
        <w:t>CMS’</w:t>
      </w:r>
      <w:r w:rsidR="00FC18CE">
        <w:t xml:space="preserve"> eCQMs.</w:t>
      </w:r>
      <w:r>
        <w:t xml:space="preserve"> </w:t>
      </w:r>
      <w:r w:rsidRPr="00202B5E">
        <w:t xml:space="preserve">The quality of care measures are aligned with </w:t>
      </w:r>
      <w:r>
        <w:t xml:space="preserve">the </w:t>
      </w:r>
      <w:r w:rsidR="00FC18CE">
        <w:t>eCQMs</w:t>
      </w:r>
      <w:r w:rsidRPr="00202B5E">
        <w:t xml:space="preserve"> for Eligible Professionals </w:t>
      </w:r>
      <w:r w:rsidR="009A44FE">
        <w:t>May</w:t>
      </w:r>
      <w:r w:rsidRPr="00202B5E">
        <w:t xml:space="preserve"> 201</w:t>
      </w:r>
      <w:r w:rsidR="00774EBD">
        <w:t>7</w:t>
      </w:r>
      <w:r w:rsidRPr="00202B5E">
        <w:t xml:space="preserve"> eReporting for the </w:t>
      </w:r>
      <w:r w:rsidR="00C862BA">
        <w:t>2019</w:t>
      </w:r>
      <w:r w:rsidRPr="00202B5E">
        <w:t xml:space="preserve"> reporting period. </w:t>
      </w:r>
      <w:r>
        <w:t>Although</w:t>
      </w:r>
      <w:r w:rsidRPr="00202B5E">
        <w:t xml:space="preserve"> there are other updates available</w:t>
      </w:r>
      <w:r>
        <w:t>, they are</w:t>
      </w:r>
      <w:r w:rsidRPr="00202B5E">
        <w:t xml:space="preserve"> not to be used for the </w:t>
      </w:r>
      <w:r w:rsidR="00C862BA">
        <w:t>2019</w:t>
      </w:r>
      <w:r w:rsidRPr="00202B5E">
        <w:t xml:space="preserve"> reporting</w:t>
      </w:r>
      <w:r w:rsidR="00FC18CE" w:rsidRPr="00202B5E">
        <w:t>.</w:t>
      </w:r>
    </w:p>
    <w:p w14:paraId="6BCA74CE" w14:textId="77777777" w:rsidR="00361956" w:rsidRDefault="00361956" w:rsidP="00361956">
      <w:pPr>
        <w:pStyle w:val="QAQuestion"/>
        <w:ind w:left="360"/>
      </w:pPr>
      <w:r>
        <w:t>When would we use Row h—“Unreported/Refused to Report” race and ethnicity?</w:t>
      </w:r>
    </w:p>
    <w:p w14:paraId="50F006A2" w14:textId="77777777" w:rsidR="00361956" w:rsidRDefault="00361956" w:rsidP="008016D1">
      <w:pPr>
        <w:pStyle w:val="QAAnswer"/>
      </w:pPr>
      <w:r>
        <w:t xml:space="preserve">Use row h only in those instances where patients </w:t>
      </w:r>
      <w:r w:rsidR="00FC3F26">
        <w:t xml:space="preserve">do not </w:t>
      </w:r>
      <w:r>
        <w:t xml:space="preserve">provide their race </w:t>
      </w:r>
      <w:r w:rsidRPr="00F90350">
        <w:rPr>
          <w:i/>
        </w:rPr>
        <w:t>and</w:t>
      </w:r>
      <w:r>
        <w:t xml:space="preserve"> </w:t>
      </w:r>
      <w:r w:rsidR="00FC3F26">
        <w:t>do not</w:t>
      </w:r>
      <w:r>
        <w:t xml:space="preserve"> state whether or not they are Hispanic or Latino. Report patients who provide a race but do not answer affirmatively to a question about Hispanic or Latino ethnicity as Non-Hispanic or Latino on the appropriate race line </w:t>
      </w:r>
      <w:r w:rsidR="00AE53DE">
        <w:t>(</w:t>
      </w:r>
      <w:r>
        <w:t>Lines 2a–2g</w:t>
      </w:r>
      <w:r w:rsidR="00AE53DE">
        <w:t>)</w:t>
      </w:r>
      <w:r>
        <w:t>. Report patients who indicate they are Hispanic or Latino but do not provide a race on Line 1g.</w:t>
      </w:r>
    </w:p>
    <w:p w14:paraId="233B622D" w14:textId="77777777" w:rsidR="00361956" w:rsidRDefault="00361956" w:rsidP="00361956">
      <w:pPr>
        <w:pStyle w:val="QAQuestion"/>
        <w:ind w:left="360"/>
      </w:pPr>
      <w:r>
        <w:t>Data are requested by race and Hispanic or Latino ethnicity. How are these to be coded?</w:t>
      </w:r>
    </w:p>
    <w:p w14:paraId="38320C59" w14:textId="77777777" w:rsidR="00361956" w:rsidRDefault="00361956" w:rsidP="008016D1">
      <w:pPr>
        <w:pStyle w:val="QAAnswer"/>
      </w:pPr>
      <w:r>
        <w:t>Code race and Hispanic or Latino ethnicity on this table in the same manner code</w:t>
      </w:r>
      <w:r w:rsidR="004A2BE4">
        <w:t>d</w:t>
      </w:r>
      <w:r>
        <w:t xml:space="preserve"> on Table 3B. Refer to instructions for Table 3B for further information. Care should be taken to ensure the same information is recorded in both </w:t>
      </w:r>
      <w:r w:rsidR="004A2BE4">
        <w:t>the medical chart and the registration form to avoid errors</w:t>
      </w:r>
      <w:r>
        <w:t>.</w:t>
      </w:r>
    </w:p>
    <w:p w14:paraId="73108E6B" w14:textId="77777777" w:rsidR="00361956" w:rsidRDefault="00361956" w:rsidP="00361956">
      <w:pPr>
        <w:pStyle w:val="QAQuestion"/>
        <w:ind w:left="360"/>
      </w:pPr>
      <w:r>
        <w:t>Are patients with diabetes required to bring to the health center documentation of HbA1c tests received from outside the health center?</w:t>
      </w:r>
    </w:p>
    <w:p w14:paraId="5D3481C6" w14:textId="43A97A8F" w:rsidR="00361956" w:rsidRDefault="00F346ED" w:rsidP="008016D1">
      <w:pPr>
        <w:pStyle w:val="QAAnswer"/>
      </w:pPr>
      <w:r>
        <w:t>The health center is required to have HbA1c test results in patient charts. If the health center does not perform the test, c</w:t>
      </w:r>
      <w:r w:rsidR="00361956">
        <w:t xml:space="preserve">ontact </w:t>
      </w:r>
      <w:r>
        <w:t xml:space="preserve">the </w:t>
      </w:r>
      <w:r w:rsidR="00361956">
        <w:t xml:space="preserve">provider </w:t>
      </w:r>
      <w:r w:rsidR="00276723">
        <w:t>who performed</w:t>
      </w:r>
      <w:r w:rsidR="00361956">
        <w:t xml:space="preserve"> </w:t>
      </w:r>
      <w:r w:rsidR="009A44FE">
        <w:t xml:space="preserve">the </w:t>
      </w:r>
      <w:r w:rsidR="00361956">
        <w:t>tests</w:t>
      </w:r>
      <w:r w:rsidR="00276723">
        <w:t>. The documentation can be</w:t>
      </w:r>
      <w:r w:rsidR="004A2BE4">
        <w:t xml:space="preserve"> by </w:t>
      </w:r>
      <w:r w:rsidR="00361956">
        <w:t xml:space="preserve">fax, by requesting </w:t>
      </w:r>
      <w:r w:rsidR="00276723">
        <w:t>that the</w:t>
      </w:r>
      <w:r w:rsidR="00361956">
        <w:t xml:space="preserve"> patient mail a copy of test results, or through other appropriate means. </w:t>
      </w:r>
    </w:p>
    <w:p w14:paraId="42638024" w14:textId="77777777" w:rsidR="00361956" w:rsidRDefault="00361956" w:rsidP="008016D1">
      <w:pPr>
        <w:pStyle w:val="QAQuestion"/>
        <w:keepNext/>
        <w:keepLines/>
        <w:ind w:left="360"/>
      </w:pPr>
      <w:r>
        <w:t>We want to use these reviews to compare our sites and our providers to one another. As a result, we would like to use a larger universe. Is this permitted?</w:t>
      </w:r>
    </w:p>
    <w:p w14:paraId="7E37BE8A" w14:textId="18E20A76" w:rsidR="00276723" w:rsidRDefault="00361956" w:rsidP="008016D1">
      <w:pPr>
        <w:pStyle w:val="QAAnswer"/>
        <w:keepNext/>
        <w:keepLines/>
      </w:pPr>
      <w:r w:rsidRPr="00F90350">
        <w:rPr>
          <w:i/>
          <w:iCs/>
        </w:rPr>
        <w:t>No</w:t>
      </w:r>
      <w:r>
        <w:t xml:space="preserve">. </w:t>
      </w:r>
      <w:r w:rsidR="00276723">
        <w:t xml:space="preserve">A sample size of 70 charts must be used. This facilitates the development of state, national, and other roll-up reports. Additionally, any change in the sample size would bias the sample and provide distortions in the data set. </w:t>
      </w:r>
      <w:r w:rsidR="00132F76">
        <w:t>Most health center’s systems can provide these results without modifying the reporting requirements</w:t>
      </w:r>
      <w:r w:rsidR="00276723">
        <w:t>.</w:t>
      </w:r>
    </w:p>
    <w:p w14:paraId="3B95AFB1" w14:textId="77777777" w:rsidR="00361956" w:rsidRDefault="00361956" w:rsidP="00361956">
      <w:pPr>
        <w:pStyle w:val="QAQuestion"/>
        <w:ind w:left="360"/>
      </w:pPr>
      <w:r>
        <w:t xml:space="preserve">In Section A, Deliveries and Birth Outcomes, should the race and ethnicity </w:t>
      </w:r>
      <w:r w:rsidR="00276723">
        <w:t>of the baby</w:t>
      </w:r>
      <w:r>
        <w:t xml:space="preserve"> </w:t>
      </w:r>
      <w:r w:rsidR="00276723">
        <w:t xml:space="preserve">be the same as the </w:t>
      </w:r>
      <w:r>
        <w:t>mother?</w:t>
      </w:r>
    </w:p>
    <w:p w14:paraId="7881E101" w14:textId="77777777" w:rsidR="00361956" w:rsidRDefault="00361956" w:rsidP="008016D1">
      <w:pPr>
        <w:pStyle w:val="QAAnswer"/>
      </w:pPr>
      <w:r w:rsidRPr="00F90350">
        <w:rPr>
          <w:i/>
          <w:iCs/>
        </w:rPr>
        <w:t>Not necessarily</w:t>
      </w:r>
      <w:r>
        <w:t>. Report the race and ethnicity of the mother (Column 1a) separately from the child (Column 1b, 1c, or 1d). The baby’s race and ethnicity may be different from the mother.</w:t>
      </w:r>
    </w:p>
    <w:p w14:paraId="29A1DD0C" w14:textId="77777777" w:rsidR="00361956" w:rsidRDefault="00361956" w:rsidP="00361956">
      <w:pPr>
        <w:pStyle w:val="QAQuestion"/>
        <w:ind w:left="360"/>
      </w:pPr>
      <w:r>
        <w:t xml:space="preserve">How do we report miscarriages and pregnancy terminations?  </w:t>
      </w:r>
    </w:p>
    <w:p w14:paraId="41A9EE99" w14:textId="32B81ECB" w:rsidR="00361956" w:rsidRDefault="005C21FF" w:rsidP="008016D1">
      <w:pPr>
        <w:pStyle w:val="QAAnswer"/>
      </w:pPr>
      <w:r>
        <w:t xml:space="preserve">You don’t. </w:t>
      </w:r>
      <w:r w:rsidR="00276723">
        <w:t>Report a</w:t>
      </w:r>
      <w:r w:rsidR="00361956">
        <w:t xml:space="preserve">ll pregnant women in your (direct or </w:t>
      </w:r>
      <w:r w:rsidR="00276723">
        <w:t xml:space="preserve">by </w:t>
      </w:r>
      <w:r w:rsidR="00361956">
        <w:t xml:space="preserve">referral) prenatal care program on Table 6B, but </w:t>
      </w:r>
      <w:r w:rsidR="00276723">
        <w:t xml:space="preserve">report </w:t>
      </w:r>
      <w:r w:rsidR="00361956">
        <w:t xml:space="preserve">only those women who deliver on Table 7. </w:t>
      </w:r>
      <w:r w:rsidR="00276723">
        <w:t>C</w:t>
      </w:r>
      <w:r w:rsidR="00361956">
        <w:t xml:space="preserve">onsider a </w:t>
      </w:r>
      <w:r w:rsidR="00FC18CE">
        <w:t>stillbirth</w:t>
      </w:r>
      <w:r w:rsidR="00361956">
        <w:t xml:space="preserve"> to be a delivery for purposes of </w:t>
      </w:r>
      <w:r w:rsidR="00276723">
        <w:t xml:space="preserve">reporting </w:t>
      </w:r>
      <w:r w:rsidR="00361956">
        <w:t xml:space="preserve">in column 1a, but </w:t>
      </w:r>
      <w:r w:rsidR="00276723">
        <w:t>do not report the</w:t>
      </w:r>
      <w:r w:rsidR="00361956">
        <w:t xml:space="preserve"> baby in columns 1b, 1c, or 1d.</w:t>
      </w:r>
    </w:p>
    <w:p w14:paraId="2F334A3C" w14:textId="0844F160" w:rsidR="00323B1C" w:rsidRDefault="00323B1C" w:rsidP="00323B1C">
      <w:pPr>
        <w:pStyle w:val="QAQuestion"/>
        <w:ind w:left="360"/>
      </w:pPr>
      <w:r>
        <w:t xml:space="preserve">How do we determine </w:t>
      </w:r>
      <w:r w:rsidR="002D4476">
        <w:t>“</w:t>
      </w:r>
      <w:r>
        <w:t>active diagnosis</w:t>
      </w:r>
      <w:r w:rsidR="002D4476">
        <w:t>”</w:t>
      </w:r>
      <w:r>
        <w:t xml:space="preserve"> that is required for some measures?  </w:t>
      </w:r>
    </w:p>
    <w:p w14:paraId="5DB3B3CA" w14:textId="57ECA8E5" w:rsidR="00F346ED" w:rsidRDefault="00F346ED" w:rsidP="008016D1">
      <w:pPr>
        <w:pStyle w:val="QAAnswer"/>
      </w:pPr>
      <w:r>
        <w:t>Patient health records frequently contain a “problem list,” a list of “active diagnoses</w:t>
      </w:r>
      <w:r w:rsidR="00FC18CE">
        <w:t>,</w:t>
      </w:r>
      <w:r w:rsidR="005C21FF">
        <w:t>”</w:t>
      </w:r>
      <w:r>
        <w:t xml:space="preserve"> or lists by other names. When and if a provider considers a diagnosis to no longer be active, it is removed from the list.</w:t>
      </w:r>
      <w:r w:rsidR="000801AA">
        <w:t xml:space="preserve"> Any diagnosis on the list for part or all of the measurement year is considered active.</w:t>
      </w:r>
    </w:p>
    <w:p w14:paraId="2E276162" w14:textId="77777777" w:rsidR="00276723" w:rsidRDefault="00276723" w:rsidP="00276723">
      <w:pPr>
        <w:pStyle w:val="Heading2"/>
      </w:pPr>
      <w:bookmarkStart w:id="723" w:name="_FAQs_for_Table_6"/>
      <w:bookmarkStart w:id="724" w:name="_Toc489440218"/>
      <w:bookmarkStart w:id="725" w:name="_Toc489949180"/>
      <w:bookmarkStart w:id="726" w:name="_Toc508225570"/>
      <w:bookmarkEnd w:id="723"/>
      <w:r>
        <w:t>FAQs for Table 8A</w:t>
      </w:r>
      <w:bookmarkEnd w:id="724"/>
      <w:bookmarkEnd w:id="725"/>
      <w:bookmarkEnd w:id="726"/>
    </w:p>
    <w:p w14:paraId="37CFC3F8" w14:textId="77777777" w:rsidR="00276723" w:rsidRPr="00F90350" w:rsidRDefault="00276723" w:rsidP="00C318B4">
      <w:pPr>
        <w:pStyle w:val="QAQuestion"/>
        <w:numPr>
          <w:ilvl w:val="0"/>
          <w:numId w:val="344"/>
        </w:numPr>
        <w:ind w:left="360"/>
      </w:pPr>
      <w:r w:rsidRPr="00F90350">
        <w:t>Are there any changes to this table?</w:t>
      </w:r>
    </w:p>
    <w:p w14:paraId="389DD2FE" w14:textId="77777777" w:rsidR="00276723" w:rsidRDefault="00276723" w:rsidP="008016D1">
      <w:pPr>
        <w:pStyle w:val="QAAnswer"/>
      </w:pPr>
      <w:r>
        <w:t>No.</w:t>
      </w:r>
    </w:p>
    <w:p w14:paraId="19B42235" w14:textId="77777777" w:rsidR="00276723" w:rsidRDefault="00276723" w:rsidP="00276723">
      <w:pPr>
        <w:pStyle w:val="QAQuestion"/>
        <w:ind w:left="360"/>
      </w:pPr>
      <w:r>
        <w:t>How do we account for donated services?</w:t>
      </w:r>
    </w:p>
    <w:p w14:paraId="2E910D1E" w14:textId="15BADC73" w:rsidR="00276723" w:rsidRDefault="00276723" w:rsidP="008016D1">
      <w:pPr>
        <w:pStyle w:val="QAAnswer"/>
      </w:pPr>
      <w:r>
        <w:t xml:space="preserve">If a provider comes to your health center and renders a service to your patients, show both the FTE (on Table 5) and the value, which is determined by "what a reasonable person would pay” </w:t>
      </w:r>
      <w:r w:rsidRPr="00F90350">
        <w:rPr>
          <w:i/>
          <w:iCs/>
        </w:rPr>
        <w:t>for the time</w:t>
      </w:r>
      <w:r>
        <w:t xml:space="preserve"> (not the service), on Table 8A, Line 18. For example, if an optometrist sees five patients in a </w:t>
      </w:r>
      <w:r w:rsidR="002D4476">
        <w:t>2</w:t>
      </w:r>
      <w:r>
        <w:t xml:space="preserve">-hour period, show as the amount what you would pay an optometrist for </w:t>
      </w:r>
      <w:r w:rsidR="002D4476">
        <w:t>2</w:t>
      </w:r>
      <w:r>
        <w:t xml:space="preserve"> hours of work, not the total charges for the five visits. </w:t>
      </w:r>
    </w:p>
    <w:p w14:paraId="0DB104C7" w14:textId="1ED5DD11" w:rsidR="00276723" w:rsidRDefault="00276723" w:rsidP="008016D1">
      <w:pPr>
        <w:pStyle w:val="QAAnswer"/>
      </w:pPr>
      <w:r w:rsidRPr="00F90350">
        <w:rPr>
          <w:i/>
          <w:iCs/>
        </w:rPr>
        <w:t>However</w:t>
      </w:r>
      <w:r>
        <w:t xml:space="preserve">, if you refer a patient for a service to a provider outside of your site who donates these services </w:t>
      </w:r>
      <w:r w:rsidRPr="00C318B4">
        <w:rPr>
          <w:i/>
        </w:rPr>
        <w:t xml:space="preserve">do not report </w:t>
      </w:r>
      <w:r w:rsidRPr="00276723">
        <w:rPr>
          <w:i/>
          <w:iCs/>
        </w:rPr>
        <w:t>t</w:t>
      </w:r>
      <w:r w:rsidRPr="00F90350">
        <w:rPr>
          <w:i/>
          <w:iCs/>
        </w:rPr>
        <w:t xml:space="preserve">he </w:t>
      </w:r>
      <w:r w:rsidR="005C21FF">
        <w:rPr>
          <w:i/>
          <w:iCs/>
        </w:rPr>
        <w:t>activity, the</w:t>
      </w:r>
      <w:r w:rsidR="00FC18CE" w:rsidRPr="00F90350">
        <w:rPr>
          <w:i/>
          <w:iCs/>
        </w:rPr>
        <w:t xml:space="preserve"> </w:t>
      </w:r>
      <w:r w:rsidRPr="00F90350">
        <w:rPr>
          <w:i/>
          <w:iCs/>
        </w:rPr>
        <w:t>charge or the value of the time or service on the UDS</w:t>
      </w:r>
      <w:r>
        <w:t xml:space="preserve">. For example, if you refer a patient to </w:t>
      </w:r>
      <w:r w:rsidR="005C21FF">
        <w:t>a cardiologist who provides free consultation</w:t>
      </w:r>
      <w:r>
        <w:t xml:space="preserve">, do not </w:t>
      </w:r>
      <w:r w:rsidR="005C21FF">
        <w:t>count</w:t>
      </w:r>
      <w:r>
        <w:t xml:space="preserve"> the </w:t>
      </w:r>
      <w:r w:rsidR="005C21FF">
        <w:t>visit or the monetary value</w:t>
      </w:r>
      <w:r>
        <w:t xml:space="preserve"> of the </w:t>
      </w:r>
      <w:r w:rsidR="005C21FF">
        <w:t>provider’s</w:t>
      </w:r>
      <w:r>
        <w:t xml:space="preserve"> service. </w:t>
      </w:r>
    </w:p>
    <w:p w14:paraId="5B1107B4" w14:textId="77777777" w:rsidR="00276723" w:rsidRDefault="00276723" w:rsidP="00276723">
      <w:pPr>
        <w:pStyle w:val="QAQuestion"/>
        <w:ind w:left="360"/>
      </w:pPr>
      <w:r>
        <w:t xml:space="preserve">How </w:t>
      </w:r>
      <w:r w:rsidR="002E44FF">
        <w:t xml:space="preserve">do we account for </w:t>
      </w:r>
      <w:r>
        <w:t>donated drugs?</w:t>
      </w:r>
    </w:p>
    <w:p w14:paraId="3761742F" w14:textId="2CF8337A" w:rsidR="00276723" w:rsidRDefault="00276723" w:rsidP="008016D1">
      <w:pPr>
        <w:pStyle w:val="QAAnswer"/>
      </w:pPr>
      <w:r>
        <w:t>If drugs are donated directly to the health center</w:t>
      </w:r>
      <w:r w:rsidR="00454BDC">
        <w:t>,</w:t>
      </w:r>
      <w:r>
        <w:t xml:space="preserve"> which then dispenses them to a patient, </w:t>
      </w:r>
      <w:r w:rsidR="002E44FF">
        <w:t xml:space="preserve">calculate and report on Line 18 </w:t>
      </w:r>
      <w:r>
        <w:t xml:space="preserve">the value of the drug is </w:t>
      </w:r>
      <w:r w:rsidRPr="00F90350">
        <w:rPr>
          <w:i/>
          <w:iCs/>
        </w:rPr>
        <w:t>at what a reasonable payer would pay for them</w:t>
      </w:r>
      <w:r>
        <w:t>. This is NOT the retail cost of the drug; it is the 340(b) price of the drug—an amount that is generally 40</w:t>
      </w:r>
      <w:r w:rsidR="00FC18CE">
        <w:t>–</w:t>
      </w:r>
      <w:r>
        <w:t xml:space="preserve">60 percent of the average wholesale price (AWP). </w:t>
      </w:r>
      <w:r w:rsidRPr="00F90350">
        <w:rPr>
          <w:i/>
          <w:iCs/>
        </w:rPr>
        <w:t>Technically</w:t>
      </w:r>
      <w:r>
        <w:t>, if the drug is donated directly to the patient, even though it may be sent to the health center, this is not a donation to the center</w:t>
      </w:r>
      <w:r w:rsidR="00FC18CE">
        <w:t>.</w:t>
      </w:r>
      <w:r>
        <w:t xml:space="preserve"> However, since we are interested in knowing the total value of supplies provided to the health center </w:t>
      </w:r>
      <w:r w:rsidRPr="00F90350">
        <w:rPr>
          <w:i/>
          <w:iCs/>
        </w:rPr>
        <w:t>directly or indirectly</w:t>
      </w:r>
      <w:r>
        <w:t xml:space="preserve">, </w:t>
      </w:r>
      <w:r w:rsidR="002E44FF">
        <w:t>we encourage you</w:t>
      </w:r>
      <w:r>
        <w:t xml:space="preserve"> to include the value on Line 18.</w:t>
      </w:r>
    </w:p>
    <w:p w14:paraId="30B30937" w14:textId="77777777" w:rsidR="00276723" w:rsidRDefault="00276723" w:rsidP="008016D1">
      <w:pPr>
        <w:pStyle w:val="QAQuestion"/>
        <w:keepNext/>
        <w:ind w:left="360"/>
      </w:pPr>
      <w:r>
        <w:t>We get most of our vaccines through Vaccines for Children (V</w:t>
      </w:r>
      <w:r w:rsidR="005D3488">
        <w:t>FC) or other s</w:t>
      </w:r>
      <w:r>
        <w:t>tate and county progr</w:t>
      </w:r>
      <w:r w:rsidR="002E44FF">
        <w:t xml:space="preserve">ams. Are these considered </w:t>
      </w:r>
      <w:r>
        <w:t>donated drugs and accounted for here?</w:t>
      </w:r>
    </w:p>
    <w:p w14:paraId="5F754A29" w14:textId="48DBA437" w:rsidR="00276723" w:rsidRDefault="00276723" w:rsidP="008016D1">
      <w:pPr>
        <w:pStyle w:val="QAAnswer"/>
        <w:keepNext/>
      </w:pPr>
      <w:r>
        <w:t xml:space="preserve">Yes. </w:t>
      </w:r>
      <w:r w:rsidR="002E44FF">
        <w:t>Report t</w:t>
      </w:r>
      <w:r>
        <w:t xml:space="preserve">he value of donated drugs that are used in the clinic, such as vaccines, on </w:t>
      </w:r>
      <w:r w:rsidR="002D4476">
        <w:t xml:space="preserve">Line 18 in </w:t>
      </w:r>
      <w:r>
        <w:t>Table 8A, again at the reasonable cost.</w:t>
      </w:r>
    </w:p>
    <w:p w14:paraId="31AAF62A" w14:textId="2D37A41A" w:rsidR="00276723" w:rsidRDefault="00276723" w:rsidP="00276723">
      <w:pPr>
        <w:pStyle w:val="QAQuestion"/>
        <w:ind w:left="360"/>
      </w:pPr>
      <w:r>
        <w:t xml:space="preserve">My doctors were paid the EHR </w:t>
      </w:r>
      <w:r w:rsidR="002D4476">
        <w:t>i</w:t>
      </w:r>
      <w:r w:rsidR="00FC18CE">
        <w:t xml:space="preserve">ncentive </w:t>
      </w:r>
      <w:r w:rsidR="002D4476">
        <w:t>p</w:t>
      </w:r>
      <w:r w:rsidR="00FC18CE">
        <w:t>ayments</w:t>
      </w:r>
      <w:r>
        <w:t xml:space="preserve"> directly by CMS. If </w:t>
      </w:r>
      <w:r w:rsidR="002E44FF">
        <w:t>we</w:t>
      </w:r>
      <w:r>
        <w:t xml:space="preserve"> let them keep some or all of these dollars, are they reported anywhere on Table 8A?</w:t>
      </w:r>
    </w:p>
    <w:p w14:paraId="06B278FC" w14:textId="77777777" w:rsidR="00276723" w:rsidRDefault="00276723" w:rsidP="008016D1">
      <w:pPr>
        <w:pStyle w:val="QAAnswer"/>
      </w:pPr>
      <w:r>
        <w:t xml:space="preserve">Yes. </w:t>
      </w:r>
      <w:r w:rsidR="002E44FF">
        <w:t>E</w:t>
      </w:r>
      <w:r>
        <w:t xml:space="preserve">stablish reporting mechanisms whereby </w:t>
      </w:r>
      <w:r w:rsidR="002E44FF">
        <w:t>your</w:t>
      </w:r>
      <w:r>
        <w:t xml:space="preserve"> providers inform </w:t>
      </w:r>
      <w:r w:rsidR="002E44FF">
        <w:t>you</w:t>
      </w:r>
      <w:r>
        <w:t xml:space="preserve"> of payments received and account for these funds. If providers are permitted to retain some or all of these funds</w:t>
      </w:r>
      <w:r w:rsidR="002E44FF">
        <w:t>,</w:t>
      </w:r>
      <w:r>
        <w:t xml:space="preserve"> report</w:t>
      </w:r>
      <w:r w:rsidR="002E44FF">
        <w:t xml:space="preserve"> the amount</w:t>
      </w:r>
      <w:r>
        <w:t xml:space="preserve"> on Line 1. In addition, </w:t>
      </w:r>
      <w:r w:rsidR="002E44FF">
        <w:t xml:space="preserve">report </w:t>
      </w:r>
      <w:r>
        <w:t>the Meaningful Use EHR payments received from Medicare or Medicaid on Table 9E on Line 3a.</w:t>
      </w:r>
    </w:p>
    <w:p w14:paraId="07D81937" w14:textId="77777777" w:rsidR="00276723" w:rsidRDefault="00276723" w:rsidP="008016D1">
      <w:pPr>
        <w:pStyle w:val="QAQuestion"/>
        <w:ind w:left="360" w:hanging="270"/>
      </w:pPr>
      <w:r>
        <w:t>What method of overhead (facility and non-clinical support services) allocation should we use for this table?</w:t>
      </w:r>
    </w:p>
    <w:p w14:paraId="084C1944" w14:textId="1E554AAC" w:rsidR="00276723" w:rsidRDefault="00276723" w:rsidP="008016D1">
      <w:pPr>
        <w:pStyle w:val="QAAnswer"/>
      </w:pPr>
      <w:r>
        <w:t xml:space="preserve">It is preferable that </w:t>
      </w:r>
      <w:r w:rsidR="002E44FF">
        <w:t xml:space="preserve">you first </w:t>
      </w:r>
      <w:r>
        <w:t>allocate facility cost to all cost centers, including administration based on square footage</w:t>
      </w:r>
      <w:r w:rsidR="002D4476">
        <w:t>,</w:t>
      </w:r>
      <w:r>
        <w:t xml:space="preserve"> and then apply administrative cost based on the percent distribution of direct costs.</w:t>
      </w:r>
    </w:p>
    <w:p w14:paraId="6A7207B6" w14:textId="77777777" w:rsidR="00276723" w:rsidRDefault="00276723" w:rsidP="008016D1">
      <w:pPr>
        <w:pStyle w:val="QAQuestion"/>
        <w:keepNext/>
        <w:ind w:left="360" w:hanging="270"/>
      </w:pPr>
      <w:r>
        <w:t>Do we need to allocate overhead for contracted services?</w:t>
      </w:r>
    </w:p>
    <w:p w14:paraId="339ED24B" w14:textId="15AB530F" w:rsidR="00276723" w:rsidRDefault="00276723" w:rsidP="008016D1">
      <w:pPr>
        <w:pStyle w:val="QAAnswer"/>
        <w:keepNext/>
      </w:pPr>
      <w:r w:rsidRPr="003132E3">
        <w:t>Contracted services do not warrant a full overhead charge given that they do not involve the management of personnel. However, the procurement and supervision of those arrangements do consume overhead</w:t>
      </w:r>
      <w:r w:rsidR="00564A6C">
        <w:t xml:space="preserve"> that should be reported. Contracted services are</w:t>
      </w:r>
      <w:r w:rsidRPr="003132E3">
        <w:t xml:space="preserve"> often charged at </w:t>
      </w:r>
      <w:r w:rsidR="00564A6C">
        <w:t>a</w:t>
      </w:r>
      <w:r w:rsidRPr="003132E3">
        <w:t xml:space="preserve"> rate </w:t>
      </w:r>
      <w:r w:rsidR="00564A6C">
        <w:t xml:space="preserve">that covers </w:t>
      </w:r>
      <w:r w:rsidRPr="003132E3">
        <w:t>the accounting and contract management</w:t>
      </w:r>
      <w:r>
        <w:t>.</w:t>
      </w:r>
    </w:p>
    <w:p w14:paraId="6EF666C7" w14:textId="77777777" w:rsidR="00276723" w:rsidRPr="003132E3" w:rsidRDefault="00276723" w:rsidP="00276723">
      <w:pPr>
        <w:pStyle w:val="QAQuestion"/>
        <w:ind w:left="360"/>
      </w:pPr>
      <w:r w:rsidRPr="003132E3">
        <w:t xml:space="preserve">Why do our financial statements </w:t>
      </w:r>
      <w:r w:rsidR="002E44FF">
        <w:t xml:space="preserve">not </w:t>
      </w:r>
      <w:r w:rsidRPr="003132E3">
        <w:t>tie to the UDS financials?</w:t>
      </w:r>
    </w:p>
    <w:p w14:paraId="7DD1D0D5" w14:textId="77777777" w:rsidR="002E44FF" w:rsidRDefault="00276723" w:rsidP="008016D1">
      <w:pPr>
        <w:pStyle w:val="QAAnswer"/>
      </w:pPr>
      <w:r w:rsidRPr="003132E3">
        <w:t xml:space="preserve">The </w:t>
      </w:r>
      <w:r w:rsidR="002E44FF">
        <w:t>UDS</w:t>
      </w:r>
      <w:r w:rsidRPr="003132E3">
        <w:t xml:space="preserve"> </w:t>
      </w:r>
      <w:r>
        <w:t>financials (Tables 8A, 9D, and 9E)</w:t>
      </w:r>
      <w:r w:rsidRPr="003132E3">
        <w:t xml:space="preserve"> </w:t>
      </w:r>
      <w:r>
        <w:t>will</w:t>
      </w:r>
      <w:r w:rsidRPr="003132E3">
        <w:t xml:space="preserve"> not tie to </w:t>
      </w:r>
      <w:r>
        <w:t>your</w:t>
      </w:r>
      <w:r w:rsidRPr="003132E3">
        <w:t xml:space="preserve"> financial statements for the following </w:t>
      </w:r>
      <w:r w:rsidR="002E44FF">
        <w:t xml:space="preserve">possible </w:t>
      </w:r>
      <w:r w:rsidRPr="003132E3">
        <w:t xml:space="preserve">reasons: </w:t>
      </w:r>
    </w:p>
    <w:p w14:paraId="754574FC" w14:textId="689E1FD8" w:rsidR="002E44FF" w:rsidRDefault="00276723" w:rsidP="008016D1">
      <w:pPr>
        <w:pStyle w:val="QAAnswer"/>
      </w:pPr>
      <w:r>
        <w:t xml:space="preserve">(1) </w:t>
      </w:r>
      <w:r w:rsidRPr="003132E3">
        <w:t xml:space="preserve">If </w:t>
      </w:r>
      <w:r>
        <w:t xml:space="preserve">the </w:t>
      </w:r>
      <w:r w:rsidRPr="00585FE6">
        <w:t xml:space="preserve">fiscal year is not </w:t>
      </w:r>
      <w:r>
        <w:t xml:space="preserve">January </w:t>
      </w:r>
      <w:r w:rsidRPr="003132E3">
        <w:t>1</w:t>
      </w:r>
      <w:r>
        <w:t>–</w:t>
      </w:r>
      <w:r w:rsidRPr="003132E3">
        <w:t xml:space="preserve"> </w:t>
      </w:r>
      <w:r>
        <w:t xml:space="preserve">December </w:t>
      </w:r>
      <w:r w:rsidRPr="003132E3">
        <w:t>31, </w:t>
      </w:r>
    </w:p>
    <w:p w14:paraId="04A5E043" w14:textId="77777777" w:rsidR="002E44FF" w:rsidRDefault="00276723" w:rsidP="008016D1">
      <w:pPr>
        <w:pStyle w:val="QAAnswer"/>
      </w:pPr>
      <w:r>
        <w:t xml:space="preserve">(2) </w:t>
      </w:r>
      <w:r w:rsidR="002E44FF">
        <w:t>O</w:t>
      </w:r>
      <w:r w:rsidRPr="00585FE6">
        <w:t>ut</w:t>
      </w:r>
      <w:r>
        <w:t>-</w:t>
      </w:r>
      <w:r w:rsidRPr="003132E3">
        <w:t>of</w:t>
      </w:r>
      <w:r>
        <w:t>-</w:t>
      </w:r>
      <w:r w:rsidRPr="003132E3">
        <w:t>scope activities</w:t>
      </w:r>
      <w:r>
        <w:t xml:space="preserve"> will</w:t>
      </w:r>
      <w:r w:rsidRPr="003132E3">
        <w:t xml:space="preserve"> </w:t>
      </w:r>
      <w:r>
        <w:t>be in your financial statements but must not be in</w:t>
      </w:r>
      <w:r w:rsidRPr="003132E3">
        <w:t xml:space="preserve">cluded in the UDS, </w:t>
      </w:r>
    </w:p>
    <w:p w14:paraId="6A990F6D" w14:textId="77777777" w:rsidR="002E44FF" w:rsidRDefault="00276723" w:rsidP="008016D1">
      <w:pPr>
        <w:pStyle w:val="QAAnswer"/>
      </w:pPr>
      <w:r>
        <w:t xml:space="preserve">(3) Tables 9D and 9E are on a </w:t>
      </w:r>
      <w:r w:rsidRPr="003132E3">
        <w:t xml:space="preserve">cash basis, not </w:t>
      </w:r>
      <w:r>
        <w:t xml:space="preserve">accrual, and </w:t>
      </w:r>
    </w:p>
    <w:p w14:paraId="0CF1C56E" w14:textId="77777777" w:rsidR="00276723" w:rsidRPr="003132E3" w:rsidRDefault="002E44FF" w:rsidP="008016D1">
      <w:pPr>
        <w:pStyle w:val="QAAnswer"/>
      </w:pPr>
      <w:r>
        <w:t>(4) C</w:t>
      </w:r>
      <w:r w:rsidR="00276723">
        <w:t xml:space="preserve">ontributed </w:t>
      </w:r>
      <w:r w:rsidR="00276723" w:rsidRPr="003132E3">
        <w:t>services</w:t>
      </w:r>
      <w:r w:rsidR="00276723">
        <w:t xml:space="preserve"> are not shown </w:t>
      </w:r>
      <w:r w:rsidR="00276723" w:rsidRPr="003132E3">
        <w:t>as income</w:t>
      </w:r>
      <w:r w:rsidR="00276723">
        <w:t xml:space="preserve"> or as </w:t>
      </w:r>
      <w:r>
        <w:t>expenditure</w:t>
      </w:r>
      <w:r w:rsidR="00276723">
        <w:t xml:space="preserve"> as they would be in an audit</w:t>
      </w:r>
      <w:r w:rsidR="00276723" w:rsidRPr="003132E3">
        <w:t>.</w:t>
      </w:r>
    </w:p>
    <w:p w14:paraId="707CF1C0" w14:textId="77777777" w:rsidR="002E44FF" w:rsidRDefault="002E44FF" w:rsidP="002E44FF">
      <w:pPr>
        <w:pStyle w:val="Heading2"/>
      </w:pPr>
      <w:bookmarkStart w:id="727" w:name="_FAQs_for_Table_7"/>
      <w:bookmarkStart w:id="728" w:name="_Toc489440219"/>
      <w:bookmarkStart w:id="729" w:name="_Toc489949181"/>
      <w:bookmarkStart w:id="730" w:name="_Toc508225571"/>
      <w:bookmarkEnd w:id="727"/>
      <w:r>
        <w:t>FAQs for Table 9D</w:t>
      </w:r>
      <w:bookmarkEnd w:id="728"/>
      <w:bookmarkEnd w:id="729"/>
      <w:bookmarkEnd w:id="730"/>
    </w:p>
    <w:p w14:paraId="0453367C" w14:textId="77777777" w:rsidR="002E44FF" w:rsidRDefault="002E44FF" w:rsidP="00C318B4">
      <w:pPr>
        <w:pStyle w:val="QAQuestion"/>
        <w:numPr>
          <w:ilvl w:val="0"/>
          <w:numId w:val="345"/>
        </w:numPr>
        <w:ind w:left="360"/>
      </w:pPr>
      <w:r>
        <w:t>Are there any changes to this table?</w:t>
      </w:r>
    </w:p>
    <w:p w14:paraId="075DDD89" w14:textId="77777777" w:rsidR="002E44FF" w:rsidRDefault="002E44FF" w:rsidP="008016D1">
      <w:pPr>
        <w:pStyle w:val="QAAnswer"/>
      </w:pPr>
      <w:r>
        <w:t>No.</w:t>
      </w:r>
    </w:p>
    <w:p w14:paraId="370883DF" w14:textId="77777777" w:rsidR="002E44FF" w:rsidRDefault="002E44FF" w:rsidP="002E44FF">
      <w:pPr>
        <w:pStyle w:val="QAQuestion"/>
        <w:ind w:left="360"/>
      </w:pPr>
      <w:r>
        <w:t>How should charges and collections for patients enrolled in an indigent care program be handled?</w:t>
      </w:r>
    </w:p>
    <w:p w14:paraId="5CB7D734" w14:textId="40A85B87" w:rsidR="002E44FF" w:rsidRDefault="002E44FF" w:rsidP="008016D1">
      <w:pPr>
        <w:pStyle w:val="QAQuestion"/>
        <w:numPr>
          <w:ilvl w:val="0"/>
          <w:numId w:val="0"/>
        </w:numPr>
        <w:spacing w:before="0"/>
        <w:ind w:left="360"/>
      </w:pPr>
      <w:r w:rsidRPr="008016D1">
        <w:t>Report such charges on the self-pay Line 13</w:t>
      </w:r>
      <w:r w:rsidR="006C43B7" w:rsidRPr="00E970DE">
        <w:rPr>
          <w:b w:val="0"/>
        </w:rPr>
        <w:t xml:space="preserve"> in</w:t>
      </w:r>
      <w:r w:rsidRPr="008016D1">
        <w:t xml:space="preserve"> Column A.</w:t>
      </w:r>
      <w:r w:rsidRPr="008016D1">
        <w:rPr>
          <w:b w:val="0"/>
        </w:rPr>
        <w:t xml:space="preserve"> </w:t>
      </w:r>
      <w:r w:rsidRPr="00E970DE">
        <w:rPr>
          <w:b w:val="0"/>
        </w:rPr>
        <w:t>Do not report p</w:t>
      </w:r>
      <w:r w:rsidRPr="008016D1">
        <w:t xml:space="preserve">ayments received from state or local indigent care programs subsidizing services rendered to </w:t>
      </w:r>
      <w:r w:rsidR="006C43B7" w:rsidRPr="00E970DE">
        <w:rPr>
          <w:b w:val="0"/>
        </w:rPr>
        <w:t>patients who are</w:t>
      </w:r>
      <w:r w:rsidRPr="008016D1">
        <w:t xml:space="preserve"> uninsured on this table.</w:t>
      </w:r>
      <w:r w:rsidRPr="008016D1">
        <w:rPr>
          <w:b w:val="0"/>
        </w:rPr>
        <w:t xml:space="preserve"> </w:t>
      </w:r>
      <w:r w:rsidRPr="00E970DE">
        <w:rPr>
          <w:b w:val="0"/>
        </w:rPr>
        <w:t xml:space="preserve">Report </w:t>
      </w:r>
      <w:r w:rsidR="00B05F7F" w:rsidRPr="00E970DE">
        <w:rPr>
          <w:b w:val="0"/>
        </w:rPr>
        <w:t>these</w:t>
      </w:r>
      <w:r w:rsidRPr="00E970DE">
        <w:rPr>
          <w:b w:val="0"/>
        </w:rPr>
        <w:t xml:space="preserve"> payments, whether made on a per</w:t>
      </w:r>
      <w:r w:rsidR="006C43B7" w:rsidRPr="00E970DE">
        <w:rPr>
          <w:b w:val="0"/>
        </w:rPr>
        <w:t>-</w:t>
      </w:r>
      <w:r w:rsidRPr="00E970DE">
        <w:rPr>
          <w:b w:val="0"/>
        </w:rPr>
        <w:t>visit basis or as a lump sum for services rendered, on Line 6a</w:t>
      </w:r>
      <w:r w:rsidR="006C43B7" w:rsidRPr="00E970DE">
        <w:rPr>
          <w:b w:val="0"/>
        </w:rPr>
        <w:t xml:space="preserve"> of </w:t>
      </w:r>
      <w:r w:rsidR="00FC18CE" w:rsidRPr="00E970DE">
        <w:rPr>
          <w:b w:val="0"/>
        </w:rPr>
        <w:t>Table 9E</w:t>
      </w:r>
      <w:r w:rsidRPr="00E970DE">
        <w:rPr>
          <w:b w:val="0"/>
        </w:rPr>
        <w:t>. See Table 9E</w:t>
      </w:r>
      <w:r>
        <w:t xml:space="preserve"> </w:t>
      </w:r>
      <w:hyperlink w:anchor="_Cross-tTable_Reporting_Guidance" w:history="1">
        <w:r w:rsidR="006C43B7" w:rsidRPr="00E970DE">
          <w:rPr>
            <w:rStyle w:val="Hyperlink"/>
            <w:b w:val="0"/>
          </w:rPr>
          <w:t>Cross-Table Reporting Guidance for Indigent Programs</w:t>
        </w:r>
      </w:hyperlink>
      <w:r w:rsidR="006C43B7" w:rsidRPr="00E970DE">
        <w:rPr>
          <w:b w:val="0"/>
        </w:rPr>
        <w:t xml:space="preserve"> </w:t>
      </w:r>
      <w:r w:rsidRPr="00E970DE">
        <w:rPr>
          <w:b w:val="0"/>
        </w:rPr>
        <w:t>for specific instructions.</w:t>
      </w:r>
      <w:r>
        <w:t xml:space="preserve"> </w:t>
      </w:r>
    </w:p>
    <w:p w14:paraId="7874215D" w14:textId="77777777" w:rsidR="002E44FF" w:rsidRDefault="002E44FF" w:rsidP="008016D1">
      <w:pPr>
        <w:pStyle w:val="QAQuestion"/>
        <w:keepNext/>
        <w:ind w:left="360"/>
      </w:pPr>
      <w:r>
        <w:t>Are the data on this table cash- or accrual-based?</w:t>
      </w:r>
    </w:p>
    <w:p w14:paraId="1A30EABE" w14:textId="77777777" w:rsidR="002E44FF" w:rsidRDefault="002E44FF" w:rsidP="008016D1">
      <w:pPr>
        <w:pStyle w:val="QAAnswer"/>
        <w:keepNext/>
      </w:pPr>
      <w:r>
        <w:t>Table 9D is a “cash” table. Entries represent gross charges and adjustments for the reporting calendar year and actual cash receipts for the year.</w:t>
      </w:r>
    </w:p>
    <w:p w14:paraId="61AA3B89" w14:textId="77777777" w:rsidR="002E44FF" w:rsidRDefault="002E44FF" w:rsidP="008016D1">
      <w:pPr>
        <w:pStyle w:val="QAQuestion"/>
        <w:keepNext/>
        <w:keepLines/>
        <w:ind w:left="360"/>
      </w:pPr>
      <w:r>
        <w:t>Should the lines of the table “balance?”</w:t>
      </w:r>
    </w:p>
    <w:p w14:paraId="5ABADFAB" w14:textId="28DB37B8" w:rsidR="002E44FF" w:rsidRDefault="002E44FF" w:rsidP="008016D1">
      <w:pPr>
        <w:pStyle w:val="QAAnswer"/>
        <w:keepNext/>
        <w:keepLines/>
      </w:pPr>
      <w:r>
        <w:t xml:space="preserve">No. </w:t>
      </w:r>
      <w:r w:rsidR="00B05F7F">
        <w:t>N</w:t>
      </w:r>
      <w:r>
        <w:t>ormally</w:t>
      </w:r>
      <w:r w:rsidR="006C43B7">
        <w:t>,</w:t>
      </w:r>
      <w:r>
        <w:t xml:space="preserve"> charges (Column A) minus collections (Column B) minus adjustments (Columns D</w:t>
      </w:r>
      <w:r w:rsidR="006C43B7">
        <w:t xml:space="preserve">, </w:t>
      </w:r>
      <w:r>
        <w:t>E</w:t>
      </w:r>
      <w:r w:rsidR="006C43B7">
        <w:t xml:space="preserve">, and </w:t>
      </w:r>
      <w:r>
        <w:t xml:space="preserve">F) </w:t>
      </w:r>
      <w:r w:rsidR="00B05F7F">
        <w:t>will not</w:t>
      </w:r>
      <w:r>
        <w:t xml:space="preserve"> equal zero. Because the table is on a cash basis, the columns for amount collected and for allowances will include payments and adjustments for services rendered in the prior year. Conversely, some of the charges for the current year will </w:t>
      </w:r>
      <w:r w:rsidR="00FC18CE">
        <w:t>remain</w:t>
      </w:r>
      <w:r>
        <w:t xml:space="preserve"> in accounts receivable at the end of the year. The one exception is on the capitated lines (Lines 2a, 5a, 8a, and 11a</w:t>
      </w:r>
      <w:r w:rsidR="00FC18CE">
        <w:t>)</w:t>
      </w:r>
      <w:r w:rsidR="006C43B7">
        <w:t>,</w:t>
      </w:r>
      <w:r>
        <w:t xml:space="preserve"> where allowances are defined in the UDS to be the difference between charges and collections, provided there are no early or late capitation payments that cross the calendar year.</w:t>
      </w:r>
    </w:p>
    <w:p w14:paraId="4E238859" w14:textId="77777777" w:rsidR="002E44FF" w:rsidRDefault="002E44FF" w:rsidP="002E44FF">
      <w:pPr>
        <w:pStyle w:val="QAQuestion"/>
        <w:ind w:left="360"/>
      </w:pPr>
      <w:r>
        <w:t>If we have not received any reconciliation payments for the reporting period, what do we show in Column c1 (current year reconciliations)?</w:t>
      </w:r>
    </w:p>
    <w:p w14:paraId="4432A762" w14:textId="7CF563DC" w:rsidR="002E44FF" w:rsidRDefault="00B05F7F" w:rsidP="008016D1">
      <w:pPr>
        <w:pStyle w:val="QAAnswer"/>
      </w:pPr>
      <w:r>
        <w:t>Since you o</w:t>
      </w:r>
      <w:r w:rsidR="002E44FF">
        <w:t>nly</w:t>
      </w:r>
      <w:r>
        <w:t xml:space="preserve"> report</w:t>
      </w:r>
      <w:r w:rsidR="002E44FF">
        <w:t xml:space="preserve"> current </w:t>
      </w:r>
      <w:r w:rsidR="000801AA">
        <w:rPr>
          <w:i/>
          <w:iCs/>
        </w:rPr>
        <w:t>reconciliations</w:t>
      </w:r>
      <w:r w:rsidR="002E44FF">
        <w:t xml:space="preserve"> in Column c1 </w:t>
      </w:r>
      <w:r w:rsidR="005C21FF">
        <w:t>do not report any reconciliation (although you may have received wrap-around payments which are reported here</w:t>
      </w:r>
      <w:r>
        <w:t>)</w:t>
      </w:r>
      <w:r w:rsidR="002E44FF">
        <w:t>.</w:t>
      </w:r>
    </w:p>
    <w:p w14:paraId="664C2767" w14:textId="6D04DCD7" w:rsidR="002E44FF" w:rsidRDefault="002E44FF" w:rsidP="008016D1">
      <w:pPr>
        <w:pStyle w:val="QAQuestion"/>
        <w:keepNext/>
        <w:keepLines/>
        <w:ind w:left="360"/>
      </w:pPr>
      <w:r>
        <w:t xml:space="preserve">We </w:t>
      </w:r>
      <w:r w:rsidR="005C21FF">
        <w:t>often</w:t>
      </w:r>
      <w:r>
        <w:t xml:space="preserve"> use our sliding</w:t>
      </w:r>
      <w:r w:rsidR="00FC18CE">
        <w:t xml:space="preserve"> </w:t>
      </w:r>
      <w:r w:rsidR="00197299">
        <w:t>fee</w:t>
      </w:r>
      <w:r>
        <w:t xml:space="preserve"> discount program to write</w:t>
      </w:r>
      <w:r w:rsidR="00B05F7F">
        <w:t>-</w:t>
      </w:r>
      <w:r>
        <w:t>off the co-payment portion of the Medicare charge for our certified low-income patients. The sliding</w:t>
      </w:r>
      <w:r w:rsidR="00197299">
        <w:t xml:space="preserve"> fee</w:t>
      </w:r>
      <w:r>
        <w:t xml:space="preserve"> discount column (Column E) is blanked out for Medicare. How do we record this write</w:t>
      </w:r>
      <w:r w:rsidR="00B05F7F">
        <w:t>-</w:t>
      </w:r>
      <w:r>
        <w:t>off?</w:t>
      </w:r>
    </w:p>
    <w:p w14:paraId="12907B3A" w14:textId="6E990FED" w:rsidR="002E44FF" w:rsidRDefault="002E44FF" w:rsidP="008016D1">
      <w:pPr>
        <w:pStyle w:val="QAAnswer"/>
        <w:keepNext/>
        <w:keepLines/>
      </w:pPr>
      <w:r>
        <w:t xml:space="preserve">Remove the amount of the co-payment from the charge column of the Medicare line (Lines 4–6, as appropriate) and then add </w:t>
      </w:r>
      <w:r w:rsidR="00FC18CE">
        <w:t>i</w:t>
      </w:r>
      <w:r w:rsidR="005C21FF">
        <w:t xml:space="preserve">t </w:t>
      </w:r>
      <w:r w:rsidR="00FC18CE">
        <w:t>to</w:t>
      </w:r>
      <w:r>
        <w:t xml:space="preserve"> the self-pay line (Line 13). It can then be written off as a sliding </w:t>
      </w:r>
      <w:r w:rsidR="00197299">
        <w:t xml:space="preserve">fee </w:t>
      </w:r>
      <w:r>
        <w:t>discount on Line 13. Use the same process for any other co-payment or deductible write-off.</w:t>
      </w:r>
    </w:p>
    <w:p w14:paraId="4BD42D9F" w14:textId="77777777" w:rsidR="002E44FF" w:rsidRDefault="002E44FF" w:rsidP="002E44FF">
      <w:pPr>
        <w:pStyle w:val="QAQuestion"/>
        <w:ind w:left="360"/>
      </w:pPr>
      <w:r>
        <w:t>Our system does not automatically reclassify amounts due from other carriers or from the patient. Must we, for example, reclassify Medicare charges that become co-payments or Medicaid charges?</w:t>
      </w:r>
    </w:p>
    <w:p w14:paraId="25E70687" w14:textId="0904AD6D" w:rsidR="002E44FF" w:rsidRDefault="002E44FF" w:rsidP="008016D1">
      <w:pPr>
        <w:pStyle w:val="QAAnswer"/>
      </w:pPr>
      <w:r>
        <w:t>Yes</w:t>
      </w:r>
      <w:r w:rsidR="006C43B7">
        <w:t>. R</w:t>
      </w:r>
      <w:r>
        <w:t>egardless of whether it is done automatically by your PMS/HIT/EHR, reflect this</w:t>
      </w:r>
      <w:r w:rsidR="00B05F7F">
        <w:t xml:space="preserve"> reclassification of </w:t>
      </w:r>
      <w:r>
        <w:t>charges that end up being the responsibility of a party other than the initial party. As a rule, your system will make this adjustment in some way, but you may need to work with your vendor to get a report on the amounts transferred</w:t>
      </w:r>
      <w:r w:rsidR="00FC18CE">
        <w:t>.</w:t>
      </w:r>
    </w:p>
    <w:p w14:paraId="2AF233C0" w14:textId="77777777" w:rsidR="002E44FF" w:rsidRDefault="002E44FF" w:rsidP="002E44FF">
      <w:pPr>
        <w:pStyle w:val="QAQuestion"/>
        <w:ind w:left="360"/>
      </w:pPr>
      <w:r>
        <w:t>How do we report the charges and collections for pharmaceuticals dispensed at our contract pharmacies?</w:t>
      </w:r>
    </w:p>
    <w:p w14:paraId="28B803E6" w14:textId="314ED6BC" w:rsidR="002E44FF" w:rsidRDefault="002E44FF" w:rsidP="008016D1">
      <w:pPr>
        <w:pStyle w:val="QAAnswer"/>
      </w:pPr>
      <w:r>
        <w:t xml:space="preserve">We discuss </w:t>
      </w:r>
      <w:hyperlink w:anchor="_Contract_Pharmacy_Dispensing" w:history="1">
        <w:r w:rsidR="000B647C" w:rsidRPr="000B647C">
          <w:rPr>
            <w:rStyle w:val="Hyperlink"/>
          </w:rPr>
          <w:t>contract pharmacy reporting</w:t>
        </w:r>
      </w:hyperlink>
      <w:r w:rsidR="000B647C">
        <w:t xml:space="preserve"> </w:t>
      </w:r>
      <w:r w:rsidR="00FC18CE">
        <w:t xml:space="preserve">at length in </w:t>
      </w:r>
      <w:hyperlink w:anchor="_Appendix_B:_Special_1" w:history="1">
        <w:r w:rsidR="00FC18CE" w:rsidRPr="00BE700F">
          <w:rPr>
            <w:rStyle w:val="Hyperlink"/>
          </w:rPr>
          <w:t>Appendix B</w:t>
        </w:r>
      </w:hyperlink>
      <w:r w:rsidR="00FC18CE">
        <w:t>.</w:t>
      </w:r>
      <w:r>
        <w:t xml:space="preserve"> In general, report the full charge in Column A by payer. Then</w:t>
      </w:r>
      <w:r w:rsidR="00B05F7F">
        <w:t>,</w:t>
      </w:r>
      <w:r>
        <w:t xml:space="preserve"> </w:t>
      </w:r>
      <w:r w:rsidR="00B05F7F">
        <w:t xml:space="preserve">show </w:t>
      </w:r>
      <w:r>
        <w:t xml:space="preserve">the amount received from the patient (on Line 13) or insurance company (on Line 10) in Column B. Report the amount that is written off for an insurance company in Column D. </w:t>
      </w:r>
      <w:r w:rsidR="00B05F7F">
        <w:t>Report t</w:t>
      </w:r>
      <w:r>
        <w:t xml:space="preserve">he amount written off for a patient as </w:t>
      </w:r>
      <w:r w:rsidR="00B05F7F">
        <w:t xml:space="preserve">a sliding </w:t>
      </w:r>
      <w:r w:rsidR="00197299">
        <w:t xml:space="preserve">fee </w:t>
      </w:r>
      <w:r w:rsidR="00B05F7F">
        <w:t xml:space="preserve">discount </w:t>
      </w:r>
      <w:r>
        <w:t>in Column E</w:t>
      </w:r>
      <w:r w:rsidR="00FC18CE">
        <w:t>.</w:t>
      </w:r>
      <w:r w:rsidR="005C21FF">
        <w:t xml:space="preserve"> Similar rules apply if drugs are “carved in” for Medicaid and Medicare</w:t>
      </w:r>
      <w:r>
        <w:t>.</w:t>
      </w:r>
    </w:p>
    <w:p w14:paraId="367A5C68" w14:textId="232916C1" w:rsidR="000F79C7" w:rsidRDefault="000F79C7" w:rsidP="008016D1">
      <w:pPr>
        <w:pStyle w:val="QAQuestion"/>
        <w:keepNext/>
        <w:ind w:left="360"/>
      </w:pPr>
      <w:r>
        <w:t xml:space="preserve">How should we report the charges associated with </w:t>
      </w:r>
      <w:r w:rsidR="00461E62">
        <w:t>“</w:t>
      </w:r>
      <w:r>
        <w:t>G-codes</w:t>
      </w:r>
      <w:r w:rsidR="00461E62">
        <w:t>”</w:t>
      </w:r>
      <w:r>
        <w:t>?</w:t>
      </w:r>
    </w:p>
    <w:p w14:paraId="0F37D10F" w14:textId="77777777" w:rsidR="000F79C7" w:rsidRDefault="000F79C7" w:rsidP="008016D1">
      <w:pPr>
        <w:pStyle w:val="QAAnswer"/>
        <w:keepNext/>
      </w:pPr>
      <w:r>
        <w:t>G-codes specify a reimbursement rate associated with a package of services that your health center has described to Medicare. (Similar amounts may be paid to you by other third-party payers as well.) For UDS, report in:</w:t>
      </w:r>
    </w:p>
    <w:p w14:paraId="6B5BE6AB" w14:textId="77777777" w:rsidR="000F79C7" w:rsidRDefault="000F79C7" w:rsidP="008016D1">
      <w:pPr>
        <w:pStyle w:val="QAAnswer"/>
        <w:numPr>
          <w:ilvl w:val="0"/>
          <w:numId w:val="420"/>
        </w:numPr>
        <w:ind w:left="720"/>
      </w:pPr>
      <w:r>
        <w:t>Column A: The sum of actual fee schedule/CPT-related charges for visits</w:t>
      </w:r>
    </w:p>
    <w:p w14:paraId="3FAD0D21" w14:textId="77777777" w:rsidR="000F79C7" w:rsidRDefault="000F79C7" w:rsidP="008016D1">
      <w:pPr>
        <w:pStyle w:val="QAAnswer"/>
        <w:numPr>
          <w:ilvl w:val="0"/>
          <w:numId w:val="420"/>
        </w:numPr>
        <w:ind w:left="720"/>
      </w:pPr>
      <w:r>
        <w:t>Column B: What your health center received for payment</w:t>
      </w:r>
    </w:p>
    <w:p w14:paraId="6CDD911D" w14:textId="7A5AA6E0" w:rsidR="000F79C7" w:rsidRDefault="000F79C7" w:rsidP="008016D1">
      <w:pPr>
        <w:pStyle w:val="QAAnswer"/>
        <w:numPr>
          <w:ilvl w:val="0"/>
          <w:numId w:val="420"/>
        </w:numPr>
        <w:ind w:left="720"/>
      </w:pPr>
      <w:r>
        <w:t xml:space="preserve">Column D: The </w:t>
      </w:r>
      <w:r w:rsidR="0012096F">
        <w:t xml:space="preserve">discounted amount </w:t>
      </w:r>
      <w:r w:rsidR="00D4134F">
        <w:t>disallowed</w:t>
      </w:r>
      <w:r>
        <w:t xml:space="preserve"> between charges and the amount received</w:t>
      </w:r>
    </w:p>
    <w:p w14:paraId="0B14F57B" w14:textId="02C0EB7F" w:rsidR="000F79C7" w:rsidRDefault="000F79C7" w:rsidP="008016D1">
      <w:pPr>
        <w:pStyle w:val="QAAnswer"/>
      </w:pPr>
      <w:r>
        <w:t>Remember to reduce the charges by the Medicare co-payment (20</w:t>
      </w:r>
      <w:r w:rsidR="00461E62">
        <w:t xml:space="preserve"> percent</w:t>
      </w:r>
      <w:r>
        <w:t xml:space="preserve"> of the allowable charge) and, the payment from Medicare will be similarly adjusted. See discussion of reclassifying co-payments.</w:t>
      </w:r>
    </w:p>
    <w:p w14:paraId="3E1A318C" w14:textId="55FF20BC" w:rsidR="000F79C7" w:rsidRPr="008016D1" w:rsidRDefault="000F79C7" w:rsidP="008016D1">
      <w:pPr>
        <w:pStyle w:val="QAAnswer"/>
        <w:rPr>
          <w:i/>
          <w:color w:val="4F8FB1"/>
          <w:sz w:val="22"/>
        </w:rPr>
      </w:pPr>
      <w:r w:rsidRPr="008016D1">
        <w:rPr>
          <w:b/>
          <w:i/>
          <w:color w:val="4F8FB1"/>
          <w:sz w:val="22"/>
        </w:rPr>
        <w:t>Note:</w:t>
      </w:r>
      <w:r w:rsidRPr="008016D1">
        <w:rPr>
          <w:i/>
          <w:color w:val="4F8FB1"/>
          <w:sz w:val="22"/>
        </w:rPr>
        <w:t xml:space="preserve"> If both the actual charge and the G-code charge are routinely used in your system, you </w:t>
      </w:r>
      <w:r w:rsidR="00D45C75">
        <w:rPr>
          <w:i/>
          <w:color w:val="4F8FB1"/>
          <w:sz w:val="22"/>
        </w:rPr>
        <w:t>must</w:t>
      </w:r>
      <w:r w:rsidRPr="008016D1">
        <w:rPr>
          <w:i/>
          <w:color w:val="4F8FB1"/>
          <w:sz w:val="22"/>
        </w:rPr>
        <w:t xml:space="preserve"> remove the G-code charges by running a report to get the total for G-code charges for the year and then subtracting this number from the total charges (actual </w:t>
      </w:r>
      <w:r w:rsidR="00461E62">
        <w:rPr>
          <w:i/>
          <w:color w:val="4F8FB1"/>
          <w:sz w:val="22"/>
        </w:rPr>
        <w:t>plus</w:t>
      </w:r>
      <w:r w:rsidRPr="008016D1">
        <w:rPr>
          <w:i/>
          <w:color w:val="4F8FB1"/>
          <w:sz w:val="22"/>
        </w:rPr>
        <w:t xml:space="preserve"> G-code</w:t>
      </w:r>
      <w:r w:rsidR="00FC18CE" w:rsidRPr="00E970DE">
        <w:rPr>
          <w:i/>
          <w:color w:val="4F8FB1"/>
          <w:sz w:val="22"/>
        </w:rPr>
        <w:t>)</w:t>
      </w:r>
      <w:r w:rsidR="00461E62">
        <w:rPr>
          <w:i/>
          <w:color w:val="4F8FB1"/>
          <w:sz w:val="22"/>
        </w:rPr>
        <w:t>. R</w:t>
      </w:r>
      <w:r w:rsidR="00FC18CE" w:rsidRPr="00E970DE">
        <w:rPr>
          <w:i/>
          <w:color w:val="4F8FB1"/>
          <w:sz w:val="22"/>
        </w:rPr>
        <w:t>eport</w:t>
      </w:r>
      <w:r w:rsidRPr="008016D1">
        <w:rPr>
          <w:i/>
          <w:color w:val="4F8FB1"/>
          <w:sz w:val="22"/>
        </w:rPr>
        <w:t xml:space="preserve"> the difference in Column A.</w:t>
      </w:r>
      <w:r w:rsidR="00D4134F">
        <w:rPr>
          <w:i/>
          <w:color w:val="4F8FB1"/>
          <w:sz w:val="22"/>
        </w:rPr>
        <w:t xml:space="preserve"> Reduce Column D by the G-code amount if </w:t>
      </w:r>
      <w:r w:rsidR="00A07BF8">
        <w:rPr>
          <w:i/>
          <w:color w:val="4F8FB1"/>
          <w:sz w:val="22"/>
        </w:rPr>
        <w:t xml:space="preserve">it </w:t>
      </w:r>
      <w:r w:rsidR="00D4134F">
        <w:rPr>
          <w:i/>
          <w:color w:val="4F8FB1"/>
          <w:sz w:val="22"/>
        </w:rPr>
        <w:t xml:space="preserve">was adjusted off using a similar process. </w:t>
      </w:r>
    </w:p>
    <w:p w14:paraId="21B5D813" w14:textId="37979E7E" w:rsidR="009D1CA4" w:rsidRDefault="00A504C0" w:rsidP="009D1CA4">
      <w:pPr>
        <w:pStyle w:val="Heading2"/>
      </w:pPr>
      <w:bookmarkStart w:id="731" w:name="_FAQs_for_Table_8"/>
      <w:bookmarkStart w:id="732" w:name="_FAQs_for_Table_9"/>
      <w:bookmarkStart w:id="733" w:name="_Toc508225572"/>
      <w:bookmarkEnd w:id="731"/>
      <w:bookmarkEnd w:id="732"/>
      <w:r>
        <w:br w:type="column"/>
      </w:r>
      <w:bookmarkStart w:id="734" w:name="_Toc489440220"/>
      <w:bookmarkStart w:id="735" w:name="_Toc489949182"/>
      <w:r w:rsidR="00B966A9">
        <w:t>FAQs</w:t>
      </w:r>
      <w:r w:rsidR="009D1CA4">
        <w:t xml:space="preserve"> for Table 9E</w:t>
      </w:r>
      <w:bookmarkEnd w:id="733"/>
      <w:bookmarkEnd w:id="734"/>
      <w:bookmarkEnd w:id="735"/>
    </w:p>
    <w:p w14:paraId="582F1A55" w14:textId="77777777" w:rsidR="009D1CA4" w:rsidRDefault="009D1CA4" w:rsidP="009D1CA4">
      <w:pPr>
        <w:pStyle w:val="QAQuestion"/>
        <w:numPr>
          <w:ilvl w:val="0"/>
          <w:numId w:val="126"/>
        </w:numPr>
        <w:ind w:left="360"/>
      </w:pPr>
      <w:r>
        <w:t>Are there any changes to this table?</w:t>
      </w:r>
    </w:p>
    <w:p w14:paraId="22120905" w14:textId="77777777" w:rsidR="009D1CA4" w:rsidRDefault="009D1CA4" w:rsidP="008016D1">
      <w:pPr>
        <w:pStyle w:val="QAAnswer"/>
      </w:pPr>
      <w:r>
        <w:t>No.</w:t>
      </w:r>
    </w:p>
    <w:p w14:paraId="28F0CC00" w14:textId="77777777" w:rsidR="009D1CA4" w:rsidRDefault="009D1CA4" w:rsidP="009D1CA4">
      <w:pPr>
        <w:pStyle w:val="QAQuestion"/>
        <w:ind w:left="360"/>
      </w:pPr>
      <w:r>
        <w:t>Are there any important issues to keep in mind for this table?</w:t>
      </w:r>
    </w:p>
    <w:p w14:paraId="38CEE4E8" w14:textId="285FDD9A" w:rsidR="009D1CA4" w:rsidRDefault="009D1CA4" w:rsidP="008016D1">
      <w:pPr>
        <w:pStyle w:val="QAAnswer"/>
      </w:pPr>
      <w:r>
        <w:t xml:space="preserve">This table collects information on cash receipts for the reporting period that supported activities described in the scope of project covered by any of the four BPHC grant programs, the FQHC </w:t>
      </w:r>
      <w:r w:rsidR="00461E62">
        <w:t>l</w:t>
      </w:r>
      <w:r w:rsidR="00FC18CE">
        <w:t>ook-</w:t>
      </w:r>
      <w:r w:rsidR="00461E62">
        <w:t>a</w:t>
      </w:r>
      <w:r w:rsidR="00FC18CE">
        <w:t>like</w:t>
      </w:r>
      <w:r>
        <w:t xml:space="preserve"> program, or the BHW </w:t>
      </w:r>
      <w:r w:rsidR="00461E62">
        <w:t>p</w:t>
      </w:r>
      <w:r w:rsidR="00FC18CE">
        <w:t xml:space="preserve">rimary </w:t>
      </w:r>
      <w:r w:rsidR="00461E62">
        <w:t>c</w:t>
      </w:r>
      <w:r w:rsidR="00FC18CE">
        <w:t xml:space="preserve">are </w:t>
      </w:r>
      <w:r w:rsidR="00461E62">
        <w:t>c</w:t>
      </w:r>
      <w:r w:rsidR="00FC18CE">
        <w:t>linics</w:t>
      </w:r>
      <w:r>
        <w:t xml:space="preserve"> program. </w:t>
      </w:r>
      <w:r w:rsidR="00485F36">
        <w:t>Report o</w:t>
      </w:r>
      <w:r>
        <w:t>nly cash receipts received during the calendar year. In the case of a grant, this amount equals the cash amount received during the year</w:t>
      </w:r>
      <w:r w:rsidR="00461E62">
        <w:t>,</w:t>
      </w:r>
      <w:r>
        <w:t xml:space="preserve"> not the award amount </w:t>
      </w:r>
      <w:r w:rsidR="00461E62">
        <w:t>(</w:t>
      </w:r>
      <w:r>
        <w:t>unless the full award was paid/drawn down during the year</w:t>
      </w:r>
      <w:r w:rsidR="00461E62">
        <w:t>)</w:t>
      </w:r>
      <w:r w:rsidR="00FC18CE">
        <w:t>.</w:t>
      </w:r>
    </w:p>
    <w:p w14:paraId="74306801" w14:textId="77777777" w:rsidR="009D1CA4" w:rsidRDefault="009D1CA4" w:rsidP="009D1CA4">
      <w:pPr>
        <w:pStyle w:val="QAQuestion"/>
        <w:ind w:left="360"/>
      </w:pPr>
      <w:r>
        <w:t xml:space="preserve">How should </w:t>
      </w:r>
      <w:r w:rsidR="00485F36">
        <w:t xml:space="preserve">we report </w:t>
      </w:r>
      <w:r>
        <w:t>indigent care funds?</w:t>
      </w:r>
    </w:p>
    <w:p w14:paraId="0012D266" w14:textId="7A8921E8" w:rsidR="00485F36" w:rsidRDefault="00485F36" w:rsidP="008016D1">
      <w:pPr>
        <w:pStyle w:val="QAAnswer"/>
      </w:pPr>
      <w:r>
        <w:t>Report p</w:t>
      </w:r>
      <w:r w:rsidR="009D1CA4" w:rsidRPr="00485F36">
        <w:t>ayments received from</w:t>
      </w:r>
      <w:r w:rsidR="005D3488">
        <w:t xml:space="preserve"> s</w:t>
      </w:r>
      <w:r w:rsidR="009D1CA4" w:rsidRPr="00485F36">
        <w:t xml:space="preserve">tate or local indigent care programs subsidizing services rendered to </w:t>
      </w:r>
      <w:r w:rsidR="00461E62">
        <w:t>patients who are</w:t>
      </w:r>
      <w:r w:rsidR="009D1CA4" w:rsidRPr="00485F36">
        <w:t xml:space="preserve"> uninsured </w:t>
      </w:r>
      <w:r w:rsidR="005166C2">
        <w:t>(including patients covered by a tribe</w:t>
      </w:r>
      <w:r w:rsidR="00461E62">
        <w:t>’</w:t>
      </w:r>
      <w:r w:rsidR="005166C2">
        <w:t xml:space="preserve">s 638 funds) </w:t>
      </w:r>
      <w:r w:rsidR="009D1CA4" w:rsidRPr="00485F36">
        <w:t>on Line 6a of Table 9E</w:t>
      </w:r>
      <w:r w:rsidR="00461E62">
        <w:t>,</w:t>
      </w:r>
      <w:r w:rsidR="009D1CA4" w:rsidRPr="00485F36">
        <w:t xml:space="preserve"> whether the actual payment to the health center is made on a per</w:t>
      </w:r>
      <w:r w:rsidR="00461E62">
        <w:t>-</w:t>
      </w:r>
      <w:r w:rsidR="009D1CA4" w:rsidRPr="00485F36">
        <w:t xml:space="preserve">visit basis or as a lump sum for services rendered. </w:t>
      </w:r>
    </w:p>
    <w:p w14:paraId="6D1E330C" w14:textId="77777777" w:rsidR="00485F36" w:rsidRDefault="00485F36" w:rsidP="008016D1">
      <w:pPr>
        <w:pStyle w:val="QAAnswer"/>
      </w:pPr>
      <w:r>
        <w:t>Report p</w:t>
      </w:r>
      <w:r w:rsidR="009D1CA4" w:rsidRPr="00485F36">
        <w:t>atients covered by these programs as uninsured on Table 4</w:t>
      </w:r>
      <w:r>
        <w:t>.</w:t>
      </w:r>
    </w:p>
    <w:p w14:paraId="3A9942B4" w14:textId="31B8CD6C" w:rsidR="00485F36" w:rsidRDefault="00485F36" w:rsidP="008016D1">
      <w:pPr>
        <w:pStyle w:val="QAAnswer"/>
      </w:pPr>
      <w:r>
        <w:t xml:space="preserve">Report </w:t>
      </w:r>
      <w:r w:rsidR="009D1CA4" w:rsidRPr="00485F36">
        <w:t>all charges, self-pay patient collections, sliding</w:t>
      </w:r>
      <w:r w:rsidR="00FC18CE" w:rsidRPr="00485F36">
        <w:t xml:space="preserve"> </w:t>
      </w:r>
      <w:r w:rsidR="00197299">
        <w:t>fee</w:t>
      </w:r>
      <w:r w:rsidR="009D1CA4" w:rsidRPr="00485F36">
        <w:t xml:space="preserve"> discounts, and bad debt write-offs on the self-pay line (Line 13) on Table 9D. </w:t>
      </w:r>
    </w:p>
    <w:p w14:paraId="24A0D7DF" w14:textId="77777777" w:rsidR="009D1CA4" w:rsidRDefault="00485F36" w:rsidP="008016D1">
      <w:pPr>
        <w:pStyle w:val="QAAnswer"/>
      </w:pPr>
      <w:r>
        <w:t>Report m</w:t>
      </w:r>
      <w:r w:rsidR="009D1CA4" w:rsidRPr="00485F36">
        <w:t xml:space="preserve">onies collected from the patients covered by indigent programs on Table 9D. However, </w:t>
      </w:r>
      <w:r>
        <w:t xml:space="preserve">do not report </w:t>
      </w:r>
      <w:r w:rsidR="009D1CA4" w:rsidRPr="00485F36">
        <w:t>funds reported on Line 6a of Table 9E on Table 9D.</w:t>
      </w:r>
    </w:p>
    <w:p w14:paraId="19AD690D" w14:textId="77777777" w:rsidR="00793877" w:rsidRDefault="00793877" w:rsidP="00F62D42">
      <w:pPr>
        <w:pStyle w:val="Heading1"/>
        <w:sectPr w:rsidR="00793877" w:rsidSect="008B7DCE">
          <w:type w:val="continuous"/>
          <w:pgSz w:w="12240" w:h="15840"/>
          <w:pgMar w:top="1440" w:right="1080" w:bottom="1440" w:left="1080" w:header="720" w:footer="720" w:gutter="0"/>
          <w:cols w:num="2" w:space="432"/>
          <w:docGrid w:linePitch="360"/>
        </w:sectPr>
      </w:pPr>
    </w:p>
    <w:p w14:paraId="2CA3CFC5" w14:textId="77777777" w:rsidR="00793877" w:rsidRDefault="00447FD2" w:rsidP="00E970DE">
      <w:pPr>
        <w:pStyle w:val="Heading1"/>
        <w:jc w:val="left"/>
        <w:sectPr w:rsidR="00793877" w:rsidSect="00793877">
          <w:pgSz w:w="12240" w:h="15840"/>
          <w:pgMar w:top="1440" w:right="1080" w:bottom="1440" w:left="1080" w:header="720" w:footer="720" w:gutter="0"/>
          <w:cols w:space="432"/>
          <w:docGrid w:linePitch="360"/>
        </w:sectPr>
      </w:pPr>
      <w:bookmarkStart w:id="736" w:name="_Appendix_B:_Special_1"/>
      <w:bookmarkStart w:id="737" w:name="_Toc489440221"/>
      <w:bookmarkStart w:id="738" w:name="_Toc489949183"/>
      <w:bookmarkStart w:id="739" w:name="_Toc508225573"/>
      <w:bookmarkEnd w:id="736"/>
      <w:r>
        <w:t>Appendix B: Special Multi-Table Situations</w:t>
      </w:r>
      <w:bookmarkEnd w:id="737"/>
      <w:bookmarkEnd w:id="738"/>
      <w:bookmarkEnd w:id="739"/>
    </w:p>
    <w:p w14:paraId="6D9CD28B" w14:textId="2478753F" w:rsidR="004966B8" w:rsidRDefault="004966B8" w:rsidP="008016D1">
      <w:r>
        <w:t xml:space="preserve">Several conditions require special consideration in the UDS because they </w:t>
      </w:r>
      <w:r w:rsidR="00307ED5">
        <w:t xml:space="preserve">affect </w:t>
      </w:r>
      <w:r>
        <w:t xml:space="preserve">multiple tables </w:t>
      </w:r>
      <w:r w:rsidR="00307ED5">
        <w:t xml:space="preserve">that </w:t>
      </w:r>
      <w:r>
        <w:t xml:space="preserve">must then be reconciled. This appendix presents some </w:t>
      </w:r>
      <w:r w:rsidR="00BA5B9F">
        <w:t>particular</w:t>
      </w:r>
      <w:r>
        <w:t xml:space="preserve"> situations</w:t>
      </w:r>
      <w:r w:rsidR="00C53816">
        <w:t>,</w:t>
      </w:r>
      <w:r>
        <w:t xml:space="preserve"> along with instructions on how to deal with them</w:t>
      </w:r>
      <w:r w:rsidR="00307ED5">
        <w:t>, including</w:t>
      </w:r>
      <w:r>
        <w:t>:</w:t>
      </w:r>
    </w:p>
    <w:p w14:paraId="3047FA40" w14:textId="77777777" w:rsidR="00E821B3" w:rsidRDefault="00E821B3" w:rsidP="00793877">
      <w:pPr>
        <w:pStyle w:val="BulletList"/>
        <w:sectPr w:rsidR="00E821B3" w:rsidSect="00E970DE">
          <w:type w:val="continuous"/>
          <w:pgSz w:w="12240" w:h="15840"/>
          <w:pgMar w:top="1440" w:right="1080" w:bottom="1440" w:left="1080" w:header="720" w:footer="720" w:gutter="0"/>
          <w:cols w:space="432"/>
          <w:docGrid w:linePitch="360"/>
        </w:sectPr>
      </w:pPr>
    </w:p>
    <w:p w14:paraId="34460F44" w14:textId="77777777" w:rsidR="004966B8" w:rsidRDefault="004966B8" w:rsidP="008016D1">
      <w:pPr>
        <w:pStyle w:val="BulletList"/>
      </w:pPr>
      <w:r>
        <w:t xml:space="preserve">Contracted care (specialty, dental, mental health, etc.) </w:t>
      </w:r>
      <w:r w:rsidR="00C53816">
        <w:t xml:space="preserve">that </w:t>
      </w:r>
      <w:r>
        <w:t>is paid for by the reporting health center</w:t>
      </w:r>
    </w:p>
    <w:p w14:paraId="7EC46569" w14:textId="77777777" w:rsidR="004966B8" w:rsidRDefault="004966B8" w:rsidP="008016D1">
      <w:pPr>
        <w:pStyle w:val="BulletList"/>
      </w:pPr>
      <w:r>
        <w:t>Services provided by a volunteer provider</w:t>
      </w:r>
    </w:p>
    <w:p w14:paraId="4F7378CF" w14:textId="77777777" w:rsidR="004966B8" w:rsidRDefault="004966B8" w:rsidP="008016D1">
      <w:pPr>
        <w:pStyle w:val="BulletList"/>
      </w:pPr>
      <w:r>
        <w:t xml:space="preserve">Interns and </w:t>
      </w:r>
      <w:r w:rsidR="00C53816">
        <w:t>r</w:t>
      </w:r>
      <w:r>
        <w:t>esidents</w:t>
      </w:r>
    </w:p>
    <w:p w14:paraId="1BEE8D38" w14:textId="77777777" w:rsidR="004966B8" w:rsidRDefault="004966B8" w:rsidP="008016D1">
      <w:pPr>
        <w:pStyle w:val="BulletList"/>
      </w:pPr>
      <w:r>
        <w:t>WIC</w:t>
      </w:r>
    </w:p>
    <w:p w14:paraId="29AC6607" w14:textId="3C36B180" w:rsidR="004966B8" w:rsidRDefault="004966B8" w:rsidP="008016D1">
      <w:pPr>
        <w:pStyle w:val="BulletList"/>
      </w:pPr>
      <w:r>
        <w:t>In-house pharmacy or dispensary services for health center patients</w:t>
      </w:r>
    </w:p>
    <w:p w14:paraId="55D2D55C" w14:textId="77777777" w:rsidR="004966B8" w:rsidRDefault="004966B8" w:rsidP="008016D1">
      <w:pPr>
        <w:pStyle w:val="BulletList"/>
      </w:pPr>
      <w:r>
        <w:t>In-house pharmacy for community (i.e., for non-patients)</w:t>
      </w:r>
    </w:p>
    <w:p w14:paraId="14501AD1" w14:textId="77777777" w:rsidR="004966B8" w:rsidRDefault="004966B8" w:rsidP="008016D1">
      <w:pPr>
        <w:pStyle w:val="BulletList"/>
      </w:pPr>
      <w:r>
        <w:t>Contract pharmacies</w:t>
      </w:r>
    </w:p>
    <w:p w14:paraId="60218915" w14:textId="77777777" w:rsidR="004966B8" w:rsidRDefault="004966B8" w:rsidP="008016D1">
      <w:pPr>
        <w:pStyle w:val="BulletList"/>
      </w:pPr>
      <w:r>
        <w:t>Donated drugs</w:t>
      </w:r>
    </w:p>
    <w:p w14:paraId="0194DD93" w14:textId="77777777" w:rsidR="004966B8" w:rsidRDefault="004966B8" w:rsidP="008016D1">
      <w:pPr>
        <w:pStyle w:val="BulletList"/>
      </w:pPr>
      <w:r>
        <w:t>Clinical dispensing of drugs</w:t>
      </w:r>
    </w:p>
    <w:p w14:paraId="545827F7" w14:textId="77777777" w:rsidR="00FC18CE" w:rsidRDefault="00FC18CE" w:rsidP="00793877">
      <w:pPr>
        <w:pStyle w:val="BulletList"/>
      </w:pPr>
      <w:r>
        <w:t>ADHC/PACE</w:t>
      </w:r>
    </w:p>
    <w:p w14:paraId="245BF878" w14:textId="77777777" w:rsidR="004966B8" w:rsidRDefault="004966B8" w:rsidP="008016D1">
      <w:pPr>
        <w:pStyle w:val="BulletList"/>
      </w:pPr>
      <w:r>
        <w:t>Medi-Medi cross-overs</w:t>
      </w:r>
    </w:p>
    <w:p w14:paraId="7757D155" w14:textId="77777777" w:rsidR="004966B8" w:rsidRDefault="004966B8" w:rsidP="008016D1">
      <w:pPr>
        <w:pStyle w:val="BulletList"/>
      </w:pPr>
      <w:r>
        <w:t>Certain grant</w:t>
      </w:r>
      <w:r w:rsidR="00603F02">
        <w:t>-</w:t>
      </w:r>
      <w:r>
        <w:t>supported clinical care programs (BCCCP, Title X, etc.)</w:t>
      </w:r>
    </w:p>
    <w:p w14:paraId="7F069D7D" w14:textId="550209D8" w:rsidR="004966B8" w:rsidRDefault="00E821B3" w:rsidP="008016D1">
      <w:pPr>
        <w:pStyle w:val="BulletList"/>
      </w:pPr>
      <w:r>
        <w:br w:type="column"/>
      </w:r>
      <w:r w:rsidR="004966B8">
        <w:t>State or local safety net programs</w:t>
      </w:r>
    </w:p>
    <w:p w14:paraId="3BD4CF1A" w14:textId="77777777" w:rsidR="004966B8" w:rsidRDefault="004966B8" w:rsidP="008016D1">
      <w:pPr>
        <w:pStyle w:val="BulletList"/>
      </w:pPr>
      <w:r>
        <w:t xml:space="preserve">Workers’ </w:t>
      </w:r>
      <w:r w:rsidR="00603F02">
        <w:t>c</w:t>
      </w:r>
      <w:r>
        <w:t>ompensation</w:t>
      </w:r>
    </w:p>
    <w:p w14:paraId="6E19FAAC" w14:textId="77777777" w:rsidR="004966B8" w:rsidRDefault="004966B8" w:rsidP="008016D1">
      <w:pPr>
        <w:pStyle w:val="BulletList"/>
      </w:pPr>
      <w:r>
        <w:t>Tricare, Trigon, Public Employees Insurance, etc.</w:t>
      </w:r>
    </w:p>
    <w:p w14:paraId="75B29DB4" w14:textId="77777777" w:rsidR="004966B8" w:rsidRDefault="004966B8" w:rsidP="008016D1">
      <w:pPr>
        <w:pStyle w:val="BulletList"/>
      </w:pPr>
      <w:r>
        <w:t>Contract sites</w:t>
      </w:r>
    </w:p>
    <w:p w14:paraId="60590118" w14:textId="77777777" w:rsidR="004966B8" w:rsidRDefault="004966B8" w:rsidP="008016D1">
      <w:pPr>
        <w:pStyle w:val="BulletList"/>
      </w:pPr>
      <w:r>
        <w:t>CHIP</w:t>
      </w:r>
    </w:p>
    <w:p w14:paraId="518BD58D" w14:textId="77777777" w:rsidR="004966B8" w:rsidRDefault="004966B8" w:rsidP="008016D1">
      <w:pPr>
        <w:pStyle w:val="BulletList"/>
      </w:pPr>
      <w:r>
        <w:t>Carved-out services</w:t>
      </w:r>
    </w:p>
    <w:p w14:paraId="7C8C6846" w14:textId="77777777" w:rsidR="004966B8" w:rsidRDefault="004966B8" w:rsidP="008016D1">
      <w:pPr>
        <w:pStyle w:val="BulletList"/>
      </w:pPr>
      <w:r>
        <w:t>Migrant voucher programs and other voucher programs</w:t>
      </w:r>
    </w:p>
    <w:p w14:paraId="31892E68" w14:textId="77777777" w:rsidR="00447FD2" w:rsidRDefault="004966B8" w:rsidP="008016D1">
      <w:pPr>
        <w:pStyle w:val="BulletList"/>
      </w:pPr>
      <w:r>
        <w:t>Incarcerated patients</w:t>
      </w:r>
    </w:p>
    <w:p w14:paraId="76C611B0" w14:textId="77777777" w:rsidR="00A41ACB" w:rsidRDefault="00603F02" w:rsidP="008016D1">
      <w:pPr>
        <w:pStyle w:val="BulletList"/>
      </w:pPr>
      <w:r>
        <w:t>New start</w:t>
      </w:r>
      <w:r w:rsidR="00307ED5">
        <w:t xml:space="preserve"> or n</w:t>
      </w:r>
      <w:r w:rsidR="008546D3">
        <w:t xml:space="preserve">ew </w:t>
      </w:r>
      <w:r w:rsidR="00A41ACB">
        <w:t>access point</w:t>
      </w:r>
    </w:p>
    <w:p w14:paraId="27A178D6" w14:textId="77777777" w:rsidR="009F39FD" w:rsidRDefault="009F39FD" w:rsidP="008016D1">
      <w:pPr>
        <w:pStyle w:val="BulletList"/>
      </w:pPr>
      <w:r>
        <w:t xml:space="preserve">Relationship between </w:t>
      </w:r>
      <w:r w:rsidR="00307ED5">
        <w:t xml:space="preserve">staff on </w:t>
      </w:r>
      <w:r>
        <w:t xml:space="preserve">Table 5 and </w:t>
      </w:r>
      <w:r w:rsidR="00307ED5">
        <w:t xml:space="preserve">costs on </w:t>
      </w:r>
      <w:r>
        <w:t>Table 8A</w:t>
      </w:r>
    </w:p>
    <w:p w14:paraId="78A572CB" w14:textId="77777777" w:rsidR="00307ED5" w:rsidRDefault="00307ED5" w:rsidP="008016D1">
      <w:pPr>
        <w:pStyle w:val="BulletList"/>
      </w:pPr>
      <w:r>
        <w:t>Relationship between race and ethnicity on Table 3B and Table 7</w:t>
      </w:r>
    </w:p>
    <w:p w14:paraId="4A407883" w14:textId="77777777" w:rsidR="00793877" w:rsidRDefault="00793877" w:rsidP="00F62D42">
      <w:pPr>
        <w:pStyle w:val="Heading2"/>
        <w:sectPr w:rsidR="00793877" w:rsidSect="00793877">
          <w:type w:val="continuous"/>
          <w:pgSz w:w="12240" w:h="15840"/>
          <w:pgMar w:top="1440" w:right="1080" w:bottom="1440" w:left="1080" w:header="720" w:footer="720" w:gutter="0"/>
          <w:cols w:num="2" w:space="432"/>
          <w:docGrid w:linePitch="360"/>
        </w:sectPr>
      </w:pPr>
      <w:bookmarkStart w:id="740" w:name="_Toc412466577"/>
      <w:bookmarkStart w:id="741" w:name="_Toc489440222"/>
      <w:bookmarkStart w:id="742" w:name="_Toc489949184"/>
    </w:p>
    <w:p w14:paraId="7E31D9C4" w14:textId="7260DF43" w:rsidR="004966B8" w:rsidRDefault="004966B8" w:rsidP="004966B8">
      <w:pPr>
        <w:pStyle w:val="Heading2"/>
      </w:pPr>
      <w:bookmarkStart w:id="743" w:name="_Toc508225574"/>
      <w:r>
        <w:t>Contracted Care (</w:t>
      </w:r>
      <w:r w:rsidR="00BA5B9F">
        <w:t>s</w:t>
      </w:r>
      <w:r>
        <w:t>pecialty, dental, mental health, etc.)</w:t>
      </w:r>
      <w:bookmarkEnd w:id="740"/>
      <w:bookmarkEnd w:id="741"/>
      <w:bookmarkEnd w:id="742"/>
      <w:bookmarkEnd w:id="743"/>
    </w:p>
    <w:p w14:paraId="597C3681" w14:textId="77777777" w:rsidR="004966B8" w:rsidRPr="008016D1" w:rsidRDefault="002E3454" w:rsidP="004966B8">
      <w:pPr>
        <w:rPr>
          <w:rFonts w:ascii="Arial" w:hAnsi="Arial"/>
          <w:sz w:val="22"/>
        </w:rPr>
      </w:pPr>
      <w:r w:rsidRPr="008016D1">
        <w:t>Contracted care is services paid</w:t>
      </w:r>
      <w:r w:rsidR="00307ED5" w:rsidRPr="008016D1">
        <w:t xml:space="preserve"> for </w:t>
      </w:r>
      <w:r w:rsidR="004966B8" w:rsidRPr="008016D1">
        <w:t xml:space="preserve">by </w:t>
      </w:r>
      <w:r w:rsidRPr="008016D1">
        <w:t xml:space="preserve">the </w:t>
      </w:r>
      <w:r w:rsidR="004966B8" w:rsidRPr="008016D1">
        <w:t>health center</w:t>
      </w:r>
      <w:r w:rsidRPr="008016D1">
        <w:t>.</w:t>
      </w:r>
    </w:p>
    <w:tbl>
      <w:tblPr>
        <w:tblStyle w:val="UDSTables"/>
        <w:tblW w:w="5000" w:type="pct"/>
        <w:tblLook w:val="04A0" w:firstRow="1" w:lastRow="0" w:firstColumn="1" w:lastColumn="0" w:noHBand="0" w:noVBand="1"/>
      </w:tblPr>
      <w:tblGrid>
        <w:gridCol w:w="1098"/>
        <w:gridCol w:w="9198"/>
      </w:tblGrid>
      <w:tr w:rsidR="004966B8" w14:paraId="7AE2B132"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0D43C7E9" w14:textId="77777777" w:rsidR="004966B8" w:rsidRPr="003E6E5D" w:rsidRDefault="004966B8" w:rsidP="008016D1">
            <w:pPr>
              <w:pStyle w:val="TableText"/>
            </w:pPr>
            <w:r w:rsidRPr="008E697B">
              <w:t>Tables Affected</w:t>
            </w:r>
          </w:p>
        </w:tc>
        <w:tc>
          <w:tcPr>
            <w:tcW w:w="4467" w:type="pct"/>
            <w:vAlign w:val="center"/>
          </w:tcPr>
          <w:p w14:paraId="7C58EF56" w14:textId="77777777" w:rsidR="004966B8" w:rsidRPr="003E6E5D" w:rsidRDefault="004966B8" w:rsidP="008016D1">
            <w:pPr>
              <w:pStyle w:val="TableText"/>
            </w:pPr>
            <w:r w:rsidRPr="008E697B">
              <w:t>Treatment</w:t>
            </w:r>
          </w:p>
        </w:tc>
      </w:tr>
      <w:tr w:rsidR="004966B8" w14:paraId="1A853766" w14:textId="77777777" w:rsidTr="008016D1">
        <w:trPr>
          <w:cantSplit/>
        </w:trPr>
        <w:tc>
          <w:tcPr>
            <w:tcW w:w="533" w:type="pct"/>
            <w:vAlign w:val="center"/>
          </w:tcPr>
          <w:p w14:paraId="65B4CE36" w14:textId="77777777" w:rsidR="004966B8" w:rsidRPr="008016D1" w:rsidRDefault="004966B8" w:rsidP="008016D1">
            <w:pPr>
              <w:pStyle w:val="TableText"/>
            </w:pPr>
            <w:r w:rsidRPr="008016D1">
              <w:t>5</w:t>
            </w:r>
          </w:p>
        </w:tc>
        <w:tc>
          <w:tcPr>
            <w:tcW w:w="4467" w:type="pct"/>
            <w:vAlign w:val="center"/>
          </w:tcPr>
          <w:p w14:paraId="6457E1FB" w14:textId="104FAF06" w:rsidR="004966B8" w:rsidRDefault="004850D7" w:rsidP="008016D1">
            <w:pPr>
              <w:pStyle w:val="TableText"/>
            </w:pPr>
            <w:r w:rsidRPr="008016D1">
              <w:t xml:space="preserve">Count </w:t>
            </w:r>
            <w:r w:rsidR="00461E62">
              <w:rPr>
                <w:bCs/>
              </w:rPr>
              <w:t>p</w:t>
            </w:r>
            <w:r w:rsidR="004966B8" w:rsidRPr="008016D1">
              <w:t>roviders (Column A)</w:t>
            </w:r>
            <w:r w:rsidR="004966B8">
              <w:t xml:space="preserve"> if the contract is for a portion of an FTE (e.g., one day a week OB</w:t>
            </w:r>
            <w:r w:rsidR="00603F02">
              <w:t>/</w:t>
            </w:r>
            <w:r w:rsidR="00D82729">
              <w:t>GYN</w:t>
            </w:r>
            <w:r w:rsidR="004966B8">
              <w:t xml:space="preserve"> = 0.20 FTE). </w:t>
            </w:r>
            <w:r>
              <w:t>Do</w:t>
            </w:r>
            <w:r w:rsidR="004966B8">
              <w:t xml:space="preserve"> </w:t>
            </w:r>
            <w:r w:rsidR="004966B8">
              <w:rPr>
                <w:i/>
                <w:iCs/>
              </w:rPr>
              <w:t>not</w:t>
            </w:r>
            <w:r w:rsidR="004966B8">
              <w:t xml:space="preserve"> count if </w:t>
            </w:r>
            <w:r w:rsidR="00603F02">
              <w:t xml:space="preserve">the </w:t>
            </w:r>
            <w:r w:rsidR="004966B8">
              <w:t xml:space="preserve">contract is for a service (e.g., $X per visit or $55 per </w:t>
            </w:r>
            <w:r w:rsidR="00603F02">
              <w:t>resource-based relative value unit [</w:t>
            </w:r>
            <w:r w:rsidR="004966B8">
              <w:t>RBRVU</w:t>
            </w:r>
            <w:r w:rsidR="00603F02">
              <w:t>]</w:t>
            </w:r>
            <w:r w:rsidR="004966B8">
              <w:t xml:space="preserve">). </w:t>
            </w:r>
            <w:r w:rsidR="00307ED5" w:rsidRPr="008016D1">
              <w:rPr>
                <w:i/>
              </w:rPr>
              <w:t>Always</w:t>
            </w:r>
            <w:r w:rsidR="00307ED5" w:rsidRPr="008016D1">
              <w:t xml:space="preserve"> count v</w:t>
            </w:r>
            <w:r w:rsidR="004966B8" w:rsidRPr="008016D1">
              <w:t>isits (Column B)</w:t>
            </w:r>
            <w:r w:rsidR="004966B8">
              <w:t>, regardless of method of provider payment or location of service (health center’s site or contract provider’s office).</w:t>
            </w:r>
          </w:p>
        </w:tc>
      </w:tr>
      <w:tr w:rsidR="004966B8" w14:paraId="28C808D8" w14:textId="77777777" w:rsidTr="008016D1">
        <w:trPr>
          <w:cantSplit/>
        </w:trPr>
        <w:tc>
          <w:tcPr>
            <w:tcW w:w="533" w:type="pct"/>
            <w:vAlign w:val="center"/>
          </w:tcPr>
          <w:p w14:paraId="03AAF609" w14:textId="77777777" w:rsidR="004966B8" w:rsidRPr="008016D1" w:rsidRDefault="004966B8" w:rsidP="008016D1">
            <w:pPr>
              <w:pStyle w:val="TableText"/>
            </w:pPr>
            <w:r w:rsidRPr="008016D1">
              <w:t>6A</w:t>
            </w:r>
          </w:p>
        </w:tc>
        <w:tc>
          <w:tcPr>
            <w:tcW w:w="4467" w:type="pct"/>
            <w:vAlign w:val="center"/>
          </w:tcPr>
          <w:p w14:paraId="50AD70AA" w14:textId="77777777" w:rsidR="004966B8" w:rsidRDefault="004966B8" w:rsidP="008016D1">
            <w:pPr>
              <w:pStyle w:val="TableText"/>
            </w:pPr>
            <w:r>
              <w:t>Health center receives encounter form or equivalent from contract provider</w:t>
            </w:r>
            <w:r w:rsidR="002D6351">
              <w:t xml:space="preserve"> and</w:t>
            </w:r>
            <w:r>
              <w:t xml:space="preserve"> </w:t>
            </w:r>
            <w:r w:rsidR="0020416E">
              <w:t xml:space="preserve">reports </w:t>
            </w:r>
            <w:r>
              <w:t>diagnoses and/or services provided as applicable.</w:t>
            </w:r>
          </w:p>
        </w:tc>
      </w:tr>
      <w:tr w:rsidR="0097003B" w14:paraId="6EDDC3C8" w14:textId="77777777" w:rsidTr="008016D1">
        <w:trPr>
          <w:cantSplit/>
        </w:trPr>
        <w:tc>
          <w:tcPr>
            <w:tcW w:w="533" w:type="pct"/>
            <w:vAlign w:val="center"/>
          </w:tcPr>
          <w:p w14:paraId="1D080D34" w14:textId="77777777" w:rsidR="0097003B" w:rsidRPr="008016D1" w:rsidRDefault="0097003B" w:rsidP="008016D1">
            <w:pPr>
              <w:pStyle w:val="TableText"/>
            </w:pPr>
            <w:r w:rsidRPr="008016D1">
              <w:t>6B / 7</w:t>
            </w:r>
          </w:p>
        </w:tc>
        <w:tc>
          <w:tcPr>
            <w:tcW w:w="4467" w:type="pct"/>
            <w:vAlign w:val="center"/>
          </w:tcPr>
          <w:p w14:paraId="58EF4959" w14:textId="77777777" w:rsidR="0097003B" w:rsidRPr="00EC2183" w:rsidRDefault="0097003B" w:rsidP="008016D1">
            <w:pPr>
              <w:pStyle w:val="TableText"/>
              <w:rPr>
                <w:bCs/>
              </w:rPr>
            </w:pPr>
            <w:r w:rsidRPr="00EC2183">
              <w:rPr>
                <w:bCs/>
              </w:rPr>
              <w:t xml:space="preserve">If </w:t>
            </w:r>
            <w:r>
              <w:rPr>
                <w:bCs/>
              </w:rPr>
              <w:t xml:space="preserve">contract </w:t>
            </w:r>
            <w:r w:rsidRPr="00274895">
              <w:rPr>
                <w:bCs/>
              </w:rPr>
              <w:t xml:space="preserve">clinician provides any services that are subject to quality measures, </w:t>
            </w:r>
            <w:r w:rsidR="002D6351">
              <w:rPr>
                <w:bCs/>
              </w:rPr>
              <w:t xml:space="preserve">collect and report </w:t>
            </w:r>
            <w:r w:rsidRPr="00274895">
              <w:rPr>
                <w:bCs/>
              </w:rPr>
              <w:t xml:space="preserve">all data from contractor </w:t>
            </w:r>
            <w:r w:rsidR="00E46BE2">
              <w:rPr>
                <w:bCs/>
              </w:rPr>
              <w:t>(</w:t>
            </w:r>
            <w:r w:rsidR="00603F02">
              <w:rPr>
                <w:bCs/>
              </w:rPr>
              <w:t>e</w:t>
            </w:r>
            <w:r w:rsidRPr="00274895">
              <w:rPr>
                <w:bCs/>
              </w:rPr>
              <w:t xml:space="preserve">.g., birth weight of a child from contract </w:t>
            </w:r>
            <w:r w:rsidR="00E46BE2">
              <w:rPr>
                <w:bCs/>
              </w:rPr>
              <w:t>obstetrician</w:t>
            </w:r>
            <w:r w:rsidRPr="00274895">
              <w:rPr>
                <w:bCs/>
              </w:rPr>
              <w:t xml:space="preserve">, last HbA1c from an </w:t>
            </w:r>
            <w:r w:rsidR="00E46BE2" w:rsidRPr="00274895">
              <w:rPr>
                <w:bCs/>
              </w:rPr>
              <w:t>endocrinologist</w:t>
            </w:r>
            <w:r w:rsidRPr="00274895">
              <w:rPr>
                <w:bCs/>
              </w:rPr>
              <w:t xml:space="preserve">, </w:t>
            </w:r>
            <w:r w:rsidR="00AA1E3C">
              <w:rPr>
                <w:bCs/>
              </w:rPr>
              <w:t>sealants placed from a dentist</w:t>
            </w:r>
            <w:r w:rsidR="00E46BE2">
              <w:rPr>
                <w:bCs/>
              </w:rPr>
              <w:t>)</w:t>
            </w:r>
            <w:r w:rsidR="00AA1E3C">
              <w:rPr>
                <w:bCs/>
              </w:rPr>
              <w:t>.</w:t>
            </w:r>
          </w:p>
        </w:tc>
      </w:tr>
      <w:tr w:rsidR="004966B8" w14:paraId="2D846277" w14:textId="77777777" w:rsidTr="008016D1">
        <w:trPr>
          <w:cantSplit/>
        </w:trPr>
        <w:tc>
          <w:tcPr>
            <w:tcW w:w="533" w:type="pct"/>
            <w:vAlign w:val="center"/>
          </w:tcPr>
          <w:p w14:paraId="4CACB170" w14:textId="77777777" w:rsidR="004966B8" w:rsidRPr="008016D1" w:rsidRDefault="004966B8" w:rsidP="008016D1">
            <w:pPr>
              <w:pStyle w:val="TableText"/>
            </w:pPr>
            <w:r w:rsidRPr="008016D1">
              <w:t>8A</w:t>
            </w:r>
          </w:p>
        </w:tc>
        <w:tc>
          <w:tcPr>
            <w:tcW w:w="4467" w:type="pct"/>
            <w:vAlign w:val="center"/>
          </w:tcPr>
          <w:p w14:paraId="181FF12D" w14:textId="29254878" w:rsidR="004966B8" w:rsidRDefault="004966B8" w:rsidP="008016D1">
            <w:pPr>
              <w:pStyle w:val="TableText"/>
            </w:pPr>
            <w:r w:rsidRPr="008016D1">
              <w:t>Column A</w:t>
            </w:r>
            <w:r w:rsidR="00461E62">
              <w:rPr>
                <w:bCs/>
              </w:rPr>
              <w:t>,</w:t>
            </w:r>
            <w:r w:rsidRPr="008016D1">
              <w:t xml:space="preserve"> Total Cost</w:t>
            </w:r>
            <w:r w:rsidR="00461E62">
              <w:rPr>
                <w:bCs/>
              </w:rPr>
              <w:t xml:space="preserve">: </w:t>
            </w:r>
            <w:r w:rsidR="002D6351">
              <w:rPr>
                <w:bCs/>
              </w:rPr>
              <w:t>Report c</w:t>
            </w:r>
            <w:r>
              <w:t xml:space="preserve">ost of provider/service on applicable line. If the provider receives a “co-payment” or a “nominal fee” from the patient, </w:t>
            </w:r>
            <w:r w:rsidR="002D6351">
              <w:t xml:space="preserve">report </w:t>
            </w:r>
            <w:r>
              <w:t>the sum of that and what the center pays.</w:t>
            </w:r>
          </w:p>
          <w:p w14:paraId="1C741CDF" w14:textId="1F458659" w:rsidR="004966B8" w:rsidRDefault="004966B8" w:rsidP="008016D1">
            <w:pPr>
              <w:pStyle w:val="TableText"/>
            </w:pPr>
            <w:r w:rsidRPr="008016D1">
              <w:t>Column B</w:t>
            </w:r>
            <w:r w:rsidR="00461E62">
              <w:rPr>
                <w:bCs/>
              </w:rPr>
              <w:t>,</w:t>
            </w:r>
            <w:r w:rsidRPr="008016D1">
              <w:t xml:space="preserve"> Facility and </w:t>
            </w:r>
            <w:r w:rsidR="00461E62">
              <w:rPr>
                <w:bCs/>
              </w:rPr>
              <w:t>N</w:t>
            </w:r>
            <w:r w:rsidR="00FC18CE">
              <w:rPr>
                <w:bCs/>
              </w:rPr>
              <w:t>on-</w:t>
            </w:r>
            <w:r w:rsidR="001E0247">
              <w:rPr>
                <w:bCs/>
              </w:rPr>
              <w:t>C</w:t>
            </w:r>
            <w:r w:rsidR="00FC18CE">
              <w:rPr>
                <w:bCs/>
              </w:rPr>
              <w:t xml:space="preserve">linical </w:t>
            </w:r>
            <w:r w:rsidR="00461E62">
              <w:rPr>
                <w:bCs/>
              </w:rPr>
              <w:t>S</w:t>
            </w:r>
            <w:r w:rsidR="00FC18CE">
              <w:rPr>
                <w:bCs/>
              </w:rPr>
              <w:t xml:space="preserve">upport </w:t>
            </w:r>
            <w:r w:rsidR="00461E62">
              <w:rPr>
                <w:bCs/>
              </w:rPr>
              <w:t>S</w:t>
            </w:r>
            <w:r w:rsidR="00FC18CE">
              <w:rPr>
                <w:bCs/>
              </w:rPr>
              <w:t>ervices</w:t>
            </w:r>
            <w:r w:rsidR="00461E62">
              <w:rPr>
                <w:bCs/>
              </w:rPr>
              <w:t xml:space="preserve">: </w:t>
            </w:r>
            <w:r>
              <w:t xml:space="preserve">Health center will generally use a lower facility and non-clinical support services </w:t>
            </w:r>
            <w:r w:rsidR="002F181A">
              <w:t xml:space="preserve">allocation </w:t>
            </w:r>
            <w:r>
              <w:t xml:space="preserve">rate for off-site services. </w:t>
            </w:r>
            <w:r w:rsidR="002D6351">
              <w:t xml:space="preserve">Include </w:t>
            </w:r>
            <w:r>
              <w:t>all facility and non-clinical support costs in the direct charge Column A</w:t>
            </w:r>
            <w:r w:rsidR="002D6351">
              <w:t xml:space="preserve"> if the provider is off-site</w:t>
            </w:r>
            <w:r>
              <w:t>.</w:t>
            </w:r>
          </w:p>
        </w:tc>
      </w:tr>
      <w:tr w:rsidR="004966B8" w14:paraId="4327EFC0" w14:textId="77777777" w:rsidTr="008016D1">
        <w:trPr>
          <w:cantSplit/>
        </w:trPr>
        <w:tc>
          <w:tcPr>
            <w:tcW w:w="533" w:type="pct"/>
            <w:vAlign w:val="center"/>
          </w:tcPr>
          <w:p w14:paraId="4AC245B3" w14:textId="77777777" w:rsidR="004966B8" w:rsidRPr="008016D1" w:rsidRDefault="004966B8" w:rsidP="008016D1">
            <w:pPr>
              <w:pStyle w:val="TableText"/>
            </w:pPr>
            <w:r w:rsidRPr="008016D1">
              <w:t>9D</w:t>
            </w:r>
          </w:p>
        </w:tc>
        <w:tc>
          <w:tcPr>
            <w:tcW w:w="4467" w:type="pct"/>
            <w:vAlign w:val="center"/>
          </w:tcPr>
          <w:p w14:paraId="19F8AF09" w14:textId="25A12B94" w:rsidR="004966B8" w:rsidRDefault="004966B8" w:rsidP="008016D1">
            <w:pPr>
              <w:pStyle w:val="TableText"/>
            </w:pPr>
            <w:r w:rsidRPr="008016D1">
              <w:t>Charge (Column A)</w:t>
            </w:r>
            <w:r>
              <w:t xml:space="preserve"> is the health center’s UCR charge if on-site; </w:t>
            </w:r>
            <w:r w:rsidR="00603F02">
              <w:t>u</w:t>
            </w:r>
            <w:r w:rsidR="002F181A">
              <w:t xml:space="preserve">se </w:t>
            </w:r>
            <w:r>
              <w:t>the contractor’s UCR charge if off</w:t>
            </w:r>
            <w:r w:rsidR="00461E62">
              <w:t>-</w:t>
            </w:r>
            <w:r>
              <w:t>site.</w:t>
            </w:r>
          </w:p>
          <w:p w14:paraId="745F98ED" w14:textId="331181BE" w:rsidR="004966B8" w:rsidRDefault="004966B8" w:rsidP="008016D1">
            <w:pPr>
              <w:pStyle w:val="TableText"/>
            </w:pPr>
            <w:r w:rsidRPr="008016D1">
              <w:t>Collection (Column B)</w:t>
            </w:r>
            <w:r>
              <w:t xml:space="preserve"> is the amount received by </w:t>
            </w:r>
            <w:r>
              <w:rPr>
                <w:i/>
                <w:iCs/>
              </w:rPr>
              <w:t>either</w:t>
            </w:r>
            <w:r>
              <w:t xml:space="preserve"> the health center </w:t>
            </w:r>
            <w:r>
              <w:rPr>
                <w:i/>
                <w:iCs/>
              </w:rPr>
              <w:t>or</w:t>
            </w:r>
            <w:r>
              <w:t xml:space="preserve"> contractor from first or third parties.</w:t>
            </w:r>
          </w:p>
          <w:p w14:paraId="127A9FD5" w14:textId="41AB199C" w:rsidR="004966B8" w:rsidRDefault="004966B8" w:rsidP="008016D1">
            <w:pPr>
              <w:pStyle w:val="TableText"/>
            </w:pPr>
            <w:r w:rsidRPr="008016D1">
              <w:t>Allowance (Column D)</w:t>
            </w:r>
            <w:r>
              <w:t xml:space="preserve"> is the amount disallowed by a third</w:t>
            </w:r>
            <w:r w:rsidR="009775FF">
              <w:t>-</w:t>
            </w:r>
            <w:r>
              <w:t>party for the charge (if on Lines 1–12)</w:t>
            </w:r>
            <w:r w:rsidR="00603F02">
              <w:t>.</w:t>
            </w:r>
          </w:p>
          <w:p w14:paraId="055258DE" w14:textId="5C02495E" w:rsidR="004966B8" w:rsidRDefault="004966B8" w:rsidP="008016D1">
            <w:pPr>
              <w:pStyle w:val="TableText"/>
            </w:pPr>
            <w:r w:rsidRPr="008016D1">
              <w:t>Sliding</w:t>
            </w:r>
            <w:r w:rsidR="00FC18CE">
              <w:rPr>
                <w:bCs/>
              </w:rPr>
              <w:t xml:space="preserve"> </w:t>
            </w:r>
            <w:r w:rsidR="00197299">
              <w:rPr>
                <w:bCs/>
              </w:rPr>
              <w:t>Fee</w:t>
            </w:r>
            <w:r w:rsidRPr="008016D1">
              <w:t xml:space="preserve"> Discount (Column E)</w:t>
            </w:r>
            <w:r>
              <w:t xml:space="preserve"> is the amount written off for eligible patients per </w:t>
            </w:r>
            <w:r w:rsidR="00603F02">
              <w:t xml:space="preserve">the </w:t>
            </w:r>
            <w:r>
              <w:t>center’s fiscal policies (Line 13)</w:t>
            </w:r>
            <w:r w:rsidR="002D6351">
              <w:t>, if applicable</w:t>
            </w:r>
            <w:r>
              <w:t>. Calculate as UCR charge</w:t>
            </w:r>
            <w:r w:rsidR="00603F02">
              <w:t>,</w:t>
            </w:r>
            <w:r>
              <w:t xml:space="preserve"> minus amount collected from patient</w:t>
            </w:r>
            <w:r w:rsidR="00461E62">
              <w:t>s</w:t>
            </w:r>
            <w:r>
              <w:t>, minus amount owed by patient</w:t>
            </w:r>
            <w:r w:rsidR="00461E62">
              <w:t>s</w:t>
            </w:r>
            <w:r>
              <w:t xml:space="preserve"> as their share of payment. </w:t>
            </w:r>
            <w:r w:rsidR="002D6351">
              <w:t>Do not include</w:t>
            </w:r>
            <w:r>
              <w:t xml:space="preserve"> payment by the health center</w:t>
            </w:r>
            <w:r w:rsidR="002D6351">
              <w:t xml:space="preserve"> </w:t>
            </w:r>
            <w:r>
              <w:t>here.</w:t>
            </w:r>
          </w:p>
        </w:tc>
      </w:tr>
    </w:tbl>
    <w:p w14:paraId="11560996" w14:textId="77777777" w:rsidR="00793877" w:rsidRDefault="00793877" w:rsidP="00F62D42">
      <w:pPr>
        <w:pStyle w:val="Heading2"/>
      </w:pPr>
      <w:bookmarkStart w:id="744" w:name="_Toc412466578"/>
      <w:bookmarkStart w:id="745" w:name="_Toc489440223"/>
      <w:bookmarkStart w:id="746" w:name="_Toc489949185"/>
    </w:p>
    <w:p w14:paraId="2CBA767E" w14:textId="77777777" w:rsidR="00B26B87" w:rsidRDefault="00B26B87">
      <w:pPr>
        <w:spacing w:line="276" w:lineRule="auto"/>
        <w:rPr>
          <w:rFonts w:eastAsiaTheme="majorEastAsia" w:cstheme="majorBidi"/>
          <w:bCs/>
          <w:color w:val="000000" w:themeColor="text1"/>
          <w:sz w:val="28"/>
          <w:szCs w:val="26"/>
        </w:rPr>
      </w:pPr>
      <w:r>
        <w:br w:type="page"/>
      </w:r>
    </w:p>
    <w:p w14:paraId="6E256DF1" w14:textId="77777777" w:rsidR="004966B8" w:rsidRDefault="004966B8" w:rsidP="004966B8">
      <w:pPr>
        <w:pStyle w:val="Heading2"/>
      </w:pPr>
      <w:bookmarkStart w:id="747" w:name="_Services_Provided_by_1"/>
      <w:bookmarkStart w:id="748" w:name="_Toc508225575"/>
      <w:bookmarkEnd w:id="747"/>
      <w:r>
        <w:t xml:space="preserve">Services </w:t>
      </w:r>
      <w:r w:rsidR="0030512E">
        <w:t>P</w:t>
      </w:r>
      <w:r>
        <w:t xml:space="preserve">rovided by a </w:t>
      </w:r>
      <w:r w:rsidR="0030512E">
        <w:t>V</w:t>
      </w:r>
      <w:r>
        <w:t xml:space="preserve">olunteer </w:t>
      </w:r>
      <w:r w:rsidR="0030512E">
        <w:t>P</w:t>
      </w:r>
      <w:r>
        <w:t>rovider</w:t>
      </w:r>
      <w:bookmarkEnd w:id="744"/>
      <w:bookmarkEnd w:id="745"/>
      <w:bookmarkEnd w:id="746"/>
      <w:bookmarkEnd w:id="748"/>
    </w:p>
    <w:p w14:paraId="2CF7A48C" w14:textId="77777777" w:rsidR="004966B8" w:rsidRPr="008016D1" w:rsidRDefault="002D6351" w:rsidP="004966B8">
      <w:pPr>
        <w:rPr>
          <w:rFonts w:ascii="Arial" w:hAnsi="Arial"/>
          <w:sz w:val="22"/>
        </w:rPr>
      </w:pPr>
      <w:r w:rsidRPr="008016D1">
        <w:t xml:space="preserve">Volunteers </w:t>
      </w:r>
      <w:r w:rsidR="005166C2" w:rsidRPr="008016D1">
        <w:t>are not paid by the</w:t>
      </w:r>
      <w:r w:rsidRPr="008016D1">
        <w:t xml:space="preserve"> </w:t>
      </w:r>
      <w:r w:rsidR="004966B8" w:rsidRPr="008016D1">
        <w:t>health center</w:t>
      </w:r>
      <w:r w:rsidRPr="008016D1">
        <w:t xml:space="preserve"> for </w:t>
      </w:r>
      <w:r w:rsidR="00300F70" w:rsidRPr="008016D1">
        <w:t>services</w:t>
      </w:r>
      <w:r w:rsidR="004966B8" w:rsidRPr="008016D1">
        <w:t xml:space="preserve">, </w:t>
      </w:r>
      <w:r w:rsidRPr="008016D1">
        <w:t xml:space="preserve">which they </w:t>
      </w:r>
      <w:r w:rsidR="004966B8" w:rsidRPr="008016D1">
        <w:t xml:space="preserve">provide </w:t>
      </w:r>
      <w:r w:rsidR="00300F70" w:rsidRPr="008016D1">
        <w:t>on-site</w:t>
      </w:r>
      <w:r w:rsidR="004966B8" w:rsidRPr="008016D1">
        <w:t>.</w:t>
      </w:r>
    </w:p>
    <w:p w14:paraId="33705B36" w14:textId="5787C6B2" w:rsidR="008E0AAD" w:rsidRDefault="002D6351" w:rsidP="008E0AAD">
      <w:r>
        <w:t>This includes v</w:t>
      </w:r>
      <w:r w:rsidR="008E0AAD" w:rsidRPr="004966B8">
        <w:t xml:space="preserve">olunteer staff (including AmeriCorps/HealthCorps, but not </w:t>
      </w:r>
      <w:r w:rsidR="00461E62">
        <w:t>NHSC</w:t>
      </w:r>
      <w:r w:rsidR="008E0AAD" w:rsidRPr="004966B8">
        <w:t>) who provide services on site on behalf of the health center</w:t>
      </w:r>
      <w:r w:rsidR="009579FC">
        <w:t xml:space="preserve">. FTE </w:t>
      </w:r>
      <w:r w:rsidR="008E0AAD" w:rsidRPr="004966B8">
        <w:t>can be included in the UDS report</w:t>
      </w:r>
      <w:r>
        <w:t xml:space="preserve"> w</w:t>
      </w:r>
      <w:r w:rsidRPr="004966B8">
        <w:t>he</w:t>
      </w:r>
      <w:r w:rsidR="00461E62">
        <w:t>n</w:t>
      </w:r>
      <w:r w:rsidRPr="004966B8">
        <w:t xml:space="preserve"> there is a basis for determining their hours</w:t>
      </w:r>
      <w:r w:rsidR="008E0AAD" w:rsidRPr="004966B8">
        <w:t>.</w:t>
      </w:r>
      <w:r w:rsidR="001113CE">
        <w:t xml:space="preserve">  </w:t>
      </w:r>
    </w:p>
    <w:tbl>
      <w:tblPr>
        <w:tblStyle w:val="UDSTables"/>
        <w:tblpPr w:leftFromText="180" w:rightFromText="180" w:vertAnchor="text" w:tblpY="41"/>
        <w:tblW w:w="5000" w:type="pct"/>
        <w:tblLook w:val="04A0" w:firstRow="1" w:lastRow="0" w:firstColumn="1" w:lastColumn="0" w:noHBand="0" w:noVBand="1"/>
      </w:tblPr>
      <w:tblGrid>
        <w:gridCol w:w="1098"/>
        <w:gridCol w:w="9198"/>
      </w:tblGrid>
      <w:tr w:rsidR="008E0AAD" w14:paraId="070BBAAD"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86803FA" w14:textId="77777777" w:rsidR="008E0AAD" w:rsidRPr="003E6E5D" w:rsidRDefault="008E0AAD" w:rsidP="008016D1">
            <w:pPr>
              <w:pStyle w:val="TableText"/>
            </w:pPr>
            <w:r w:rsidRPr="008E697B">
              <w:t>Tables Affected</w:t>
            </w:r>
          </w:p>
        </w:tc>
        <w:tc>
          <w:tcPr>
            <w:tcW w:w="4467" w:type="pct"/>
            <w:vAlign w:val="center"/>
          </w:tcPr>
          <w:p w14:paraId="496D7419" w14:textId="77777777" w:rsidR="008E0AAD" w:rsidRPr="003E6E5D" w:rsidRDefault="008E0AAD" w:rsidP="008016D1">
            <w:pPr>
              <w:pStyle w:val="TableText"/>
            </w:pPr>
            <w:r w:rsidRPr="008E697B">
              <w:t>Treatment</w:t>
            </w:r>
          </w:p>
        </w:tc>
      </w:tr>
      <w:tr w:rsidR="008E0AAD" w14:paraId="035D3D13" w14:textId="77777777" w:rsidTr="008016D1">
        <w:trPr>
          <w:cantSplit/>
        </w:trPr>
        <w:tc>
          <w:tcPr>
            <w:tcW w:w="533" w:type="pct"/>
            <w:vAlign w:val="center"/>
          </w:tcPr>
          <w:p w14:paraId="68053F49" w14:textId="77777777" w:rsidR="008E0AAD" w:rsidRPr="008016D1" w:rsidRDefault="008E0AAD" w:rsidP="008016D1">
            <w:pPr>
              <w:pStyle w:val="TableText"/>
            </w:pPr>
            <w:r w:rsidRPr="008016D1">
              <w:t>5</w:t>
            </w:r>
          </w:p>
        </w:tc>
        <w:tc>
          <w:tcPr>
            <w:tcW w:w="4467" w:type="pct"/>
            <w:vAlign w:val="center"/>
          </w:tcPr>
          <w:p w14:paraId="2C59B574" w14:textId="4F10AF5F" w:rsidR="00841135" w:rsidRDefault="008E0AAD" w:rsidP="008016D1">
            <w:pPr>
              <w:pStyle w:val="TableText"/>
            </w:pPr>
            <w:r w:rsidRPr="008016D1">
              <w:t>Column A</w:t>
            </w:r>
            <w:r w:rsidR="00461E62">
              <w:rPr>
                <w:bCs/>
              </w:rPr>
              <w:t>,</w:t>
            </w:r>
            <w:r w:rsidRPr="008016D1">
              <w:t xml:space="preserve"> Provider FTE</w:t>
            </w:r>
            <w:r w:rsidR="00461E62">
              <w:rPr>
                <w:bCs/>
              </w:rPr>
              <w:t>:</w:t>
            </w:r>
            <w:r w:rsidRPr="0099358D">
              <w:t xml:space="preserve"> </w:t>
            </w:r>
            <w:r w:rsidR="002D6351">
              <w:t xml:space="preserve">Report </w:t>
            </w:r>
            <w:r w:rsidRPr="0099358D">
              <w:t xml:space="preserve">FTE </w:t>
            </w:r>
            <w:r w:rsidR="002D6351">
              <w:t>for</w:t>
            </w:r>
            <w:r w:rsidRPr="0099358D">
              <w:t xml:space="preserve"> service</w:t>
            </w:r>
            <w:r w:rsidR="002D6351">
              <w:t>s</w:t>
            </w:r>
            <w:r w:rsidRPr="0099358D">
              <w:t xml:space="preserve"> provided on</w:t>
            </w:r>
            <w:r w:rsidR="003164F8">
              <w:t>-</w:t>
            </w:r>
            <w:r w:rsidRPr="0099358D">
              <w:t xml:space="preserve">site at health center’s clinic. FTE </w:t>
            </w:r>
            <w:r w:rsidR="005166C2">
              <w:t>must be</w:t>
            </w:r>
            <w:r w:rsidRPr="0099358D">
              <w:t xml:space="preserve"> calculated</w:t>
            </w:r>
            <w:r w:rsidR="005166C2">
              <w:t>. U</w:t>
            </w:r>
            <w:r w:rsidRPr="0099358D">
              <w:t>s</w:t>
            </w:r>
            <w:r w:rsidR="005166C2">
              <w:t>e</w:t>
            </w:r>
            <w:r w:rsidRPr="0099358D">
              <w:t xml:space="preserve"> hours volunteered as the numerator. Because volunteers do not receive paid leave benefits, the denominator is the number of hours that a comparable employee spends performing their job. </w:t>
            </w:r>
            <w:r w:rsidR="002D6351">
              <w:t xml:space="preserve">Reduce a full-time schedule </w:t>
            </w:r>
            <w:r w:rsidRPr="0099358D">
              <w:t xml:space="preserve">of 2080 hours (for example) by vacation, sick leave, holidays, and continuing education normally provided to employees. As a rule, </w:t>
            </w:r>
            <w:r w:rsidR="002D6351">
              <w:t xml:space="preserve">use </w:t>
            </w:r>
            <w:r w:rsidRPr="0099358D">
              <w:t>hours worked divided by a number somewhere around 1800.</w:t>
            </w:r>
          </w:p>
          <w:p w14:paraId="0892E621" w14:textId="77777777" w:rsidR="00841135" w:rsidRPr="0099358D" w:rsidRDefault="00841135" w:rsidP="008016D1">
            <w:pPr>
              <w:pStyle w:val="TableText"/>
            </w:pPr>
          </w:p>
          <w:p w14:paraId="0693424E" w14:textId="77777777" w:rsidR="008E0AAD" w:rsidRDefault="002D6351" w:rsidP="008016D1">
            <w:pPr>
              <w:pStyle w:val="TableText"/>
            </w:pPr>
            <w:r>
              <w:t>Do not count p</w:t>
            </w:r>
            <w:r w:rsidR="008E0AAD" w:rsidRPr="0099358D">
              <w:t xml:space="preserve">roviders </w:t>
            </w:r>
            <w:r>
              <w:t xml:space="preserve">who provide </w:t>
            </w:r>
            <w:r w:rsidR="008E0AAD" w:rsidRPr="0099358D">
              <w:t>services at their own offices.</w:t>
            </w:r>
          </w:p>
          <w:p w14:paraId="5A63544B" w14:textId="77777777" w:rsidR="00841135" w:rsidRPr="0099358D" w:rsidRDefault="00841135" w:rsidP="008016D1">
            <w:pPr>
              <w:pStyle w:val="TableText"/>
            </w:pPr>
          </w:p>
          <w:p w14:paraId="2FA5B6A9" w14:textId="725EB263" w:rsidR="008E0AAD" w:rsidRDefault="008E0AAD" w:rsidP="008016D1">
            <w:pPr>
              <w:pStyle w:val="TableText"/>
            </w:pPr>
            <w:r w:rsidRPr="008016D1">
              <w:t>Column B</w:t>
            </w:r>
            <w:r w:rsidR="003164F8">
              <w:rPr>
                <w:bCs/>
              </w:rPr>
              <w:t>,</w:t>
            </w:r>
            <w:r w:rsidRPr="008016D1">
              <w:t xml:space="preserve"> Clinic Visits</w:t>
            </w:r>
            <w:r w:rsidR="003164F8">
              <w:rPr>
                <w:bCs/>
              </w:rPr>
              <w:t>:</w:t>
            </w:r>
            <w:r w:rsidRPr="008016D1">
              <w:t xml:space="preserve"> </w:t>
            </w:r>
            <w:r w:rsidR="002D6351" w:rsidRPr="00C318B4">
              <w:rPr>
                <w:bCs/>
              </w:rPr>
              <w:t>Count v</w:t>
            </w:r>
            <w:r w:rsidRPr="0099358D">
              <w:t xml:space="preserve">isits only </w:t>
            </w:r>
            <w:r w:rsidR="00784A13">
              <w:t>for</w:t>
            </w:r>
            <w:r w:rsidRPr="0099358D">
              <w:t xml:space="preserve"> service</w:t>
            </w:r>
            <w:r w:rsidR="00784A13">
              <w:t>s</w:t>
            </w:r>
            <w:r w:rsidRPr="0099358D">
              <w:t xml:space="preserve"> provided at a site in the health center’s scope of service and under </w:t>
            </w:r>
            <w:r w:rsidR="00784A13">
              <w:t>its</w:t>
            </w:r>
            <w:r w:rsidRPr="0099358D">
              <w:t xml:space="preserve"> control.</w:t>
            </w:r>
          </w:p>
        </w:tc>
      </w:tr>
      <w:tr w:rsidR="008E0AAD" w14:paraId="2CE35D73" w14:textId="77777777" w:rsidTr="008016D1">
        <w:trPr>
          <w:cantSplit/>
          <w:trHeight w:val="251"/>
        </w:trPr>
        <w:tc>
          <w:tcPr>
            <w:tcW w:w="533" w:type="pct"/>
            <w:vAlign w:val="center"/>
          </w:tcPr>
          <w:p w14:paraId="2AFCC6EA" w14:textId="77777777" w:rsidR="008E0AAD" w:rsidRPr="008016D1" w:rsidRDefault="008E0AAD" w:rsidP="008016D1">
            <w:pPr>
              <w:pStyle w:val="TableText"/>
            </w:pPr>
            <w:r w:rsidRPr="008016D1">
              <w:t>6A</w:t>
            </w:r>
          </w:p>
        </w:tc>
        <w:tc>
          <w:tcPr>
            <w:tcW w:w="4467" w:type="pct"/>
            <w:vAlign w:val="center"/>
          </w:tcPr>
          <w:p w14:paraId="3E67BDA6" w14:textId="77777777" w:rsidR="008E0AAD" w:rsidRPr="00B21638" w:rsidRDefault="00784A13" w:rsidP="008016D1">
            <w:pPr>
              <w:pStyle w:val="TableText"/>
            </w:pPr>
            <w:r w:rsidRPr="005166C2">
              <w:t>C</w:t>
            </w:r>
            <w:r w:rsidR="008E0AAD" w:rsidRPr="005166C2">
              <w:t>ount</w:t>
            </w:r>
            <w:r w:rsidR="008E0AAD" w:rsidRPr="00DC04D8">
              <w:t xml:space="preserve"> diagnoses and/or services provided on site, as applicable.</w:t>
            </w:r>
          </w:p>
        </w:tc>
      </w:tr>
      <w:tr w:rsidR="008E0AAD" w14:paraId="54EA43E9" w14:textId="77777777" w:rsidTr="008016D1">
        <w:trPr>
          <w:cantSplit/>
        </w:trPr>
        <w:tc>
          <w:tcPr>
            <w:tcW w:w="533" w:type="pct"/>
            <w:vAlign w:val="center"/>
          </w:tcPr>
          <w:p w14:paraId="2984DDF2" w14:textId="77777777" w:rsidR="008E0AAD" w:rsidRPr="008016D1" w:rsidRDefault="008E0AAD" w:rsidP="008016D1">
            <w:pPr>
              <w:pStyle w:val="TableText"/>
            </w:pPr>
            <w:r w:rsidRPr="008016D1">
              <w:t>8A</w:t>
            </w:r>
          </w:p>
        </w:tc>
        <w:tc>
          <w:tcPr>
            <w:tcW w:w="4467" w:type="pct"/>
            <w:vAlign w:val="center"/>
          </w:tcPr>
          <w:p w14:paraId="6943463B" w14:textId="1764BE11" w:rsidR="008E0AAD" w:rsidRPr="008016D1" w:rsidRDefault="008E0AAD" w:rsidP="008016D1">
            <w:pPr>
              <w:pStyle w:val="TableText"/>
            </w:pPr>
            <w:r w:rsidRPr="008016D1">
              <w:t>Column C, Line 18</w:t>
            </w:r>
            <w:r w:rsidR="003164F8">
              <w:t>:</w:t>
            </w:r>
            <w:r w:rsidRPr="00C318B4">
              <w:t xml:space="preserve"> </w:t>
            </w:r>
            <w:r w:rsidRPr="005166C2">
              <w:t xml:space="preserve">Show the value of </w:t>
            </w:r>
            <w:r w:rsidR="005166C2" w:rsidRPr="005166C2">
              <w:t xml:space="preserve">the time </w:t>
            </w:r>
            <w:r w:rsidRPr="005166C2">
              <w:t xml:space="preserve">donated </w:t>
            </w:r>
            <w:r w:rsidRPr="00094880">
              <w:t xml:space="preserve">by volunteers on this line </w:t>
            </w:r>
            <w:r w:rsidRPr="00C318B4">
              <w:rPr>
                <w:i/>
              </w:rPr>
              <w:t>only</w:t>
            </w:r>
            <w:r w:rsidRPr="005166C2">
              <w:t>.</w:t>
            </w:r>
          </w:p>
        </w:tc>
      </w:tr>
      <w:tr w:rsidR="008E0AAD" w14:paraId="42A5BB1F" w14:textId="77777777" w:rsidTr="008016D1">
        <w:trPr>
          <w:cantSplit/>
        </w:trPr>
        <w:tc>
          <w:tcPr>
            <w:tcW w:w="533" w:type="pct"/>
            <w:vAlign w:val="center"/>
          </w:tcPr>
          <w:p w14:paraId="3A3C32DD" w14:textId="77777777" w:rsidR="008E0AAD" w:rsidRPr="008016D1" w:rsidRDefault="008E0AAD" w:rsidP="008016D1">
            <w:pPr>
              <w:pStyle w:val="TableText"/>
            </w:pPr>
            <w:r w:rsidRPr="008016D1">
              <w:t>9D</w:t>
            </w:r>
          </w:p>
        </w:tc>
        <w:tc>
          <w:tcPr>
            <w:tcW w:w="4467" w:type="pct"/>
            <w:vAlign w:val="center"/>
          </w:tcPr>
          <w:p w14:paraId="32780D5F" w14:textId="0EDC4E46" w:rsidR="008E0AAD" w:rsidRPr="00AE6170" w:rsidRDefault="00784A13" w:rsidP="008016D1">
            <w:pPr>
              <w:pStyle w:val="TableText"/>
            </w:pPr>
            <w:r w:rsidRPr="00DC04D8">
              <w:t>T</w:t>
            </w:r>
            <w:r w:rsidR="008E0AAD" w:rsidRPr="00B21638">
              <w:t>he charges for their services are treated the same as for staff</w:t>
            </w:r>
            <w:r w:rsidRPr="00094880">
              <w:t xml:space="preserve"> if the provider is on-site</w:t>
            </w:r>
            <w:r w:rsidR="008E0AAD" w:rsidRPr="00AE6170">
              <w:t>. Do not include charges for volunteer providers who are off-site.</w:t>
            </w:r>
          </w:p>
        </w:tc>
      </w:tr>
    </w:tbl>
    <w:p w14:paraId="006D256E" w14:textId="77777777" w:rsidR="003164F8" w:rsidRDefault="003164F8" w:rsidP="00F62D42">
      <w:pPr>
        <w:pStyle w:val="Heading2"/>
      </w:pPr>
    </w:p>
    <w:p w14:paraId="6B086448" w14:textId="77777777" w:rsidR="008E0AAD" w:rsidRDefault="008E0AAD" w:rsidP="008E0AAD">
      <w:pPr>
        <w:pStyle w:val="Heading2"/>
      </w:pPr>
      <w:bookmarkStart w:id="749" w:name="_Interns_and_Residents"/>
      <w:bookmarkStart w:id="750" w:name="_Toc489440224"/>
      <w:bookmarkStart w:id="751" w:name="_Toc489949186"/>
      <w:bookmarkStart w:id="752" w:name="_Toc508225576"/>
      <w:bookmarkEnd w:id="749"/>
      <w:r>
        <w:t>Interns and Residents</w:t>
      </w:r>
      <w:bookmarkEnd w:id="750"/>
      <w:bookmarkEnd w:id="751"/>
      <w:bookmarkEnd w:id="752"/>
    </w:p>
    <w:p w14:paraId="3BFC1E0F" w14:textId="646E196B" w:rsidR="004966B8" w:rsidRDefault="008E0AAD" w:rsidP="004966B8">
      <w:r w:rsidRPr="008E0AAD">
        <w:t xml:space="preserve">Health centers often use </w:t>
      </w:r>
      <w:r w:rsidR="00784A13">
        <w:t>people</w:t>
      </w:r>
      <w:r w:rsidR="00784A13" w:rsidRPr="008E0AAD">
        <w:t xml:space="preserve"> </w:t>
      </w:r>
      <w:r w:rsidRPr="008E0AAD">
        <w:t>who are in training, referred to variously as students, interns, or residents, depending on their field and their licensing. Medical residents are generally licensed practitioners. Some mental health interns</w:t>
      </w:r>
      <w:r w:rsidR="00603F02">
        <w:t>,</w:t>
      </w:r>
      <w:r w:rsidRPr="008E0AAD">
        <w:t xml:space="preserve"> as well as other providers</w:t>
      </w:r>
      <w:r w:rsidR="00603F02">
        <w:t>,</w:t>
      </w:r>
      <w:r w:rsidRPr="008E0AAD">
        <w:t xml:space="preserve"> may be licensed practitioners who are training for a higher level of certification or licensing.</w:t>
      </w:r>
    </w:p>
    <w:tbl>
      <w:tblPr>
        <w:tblStyle w:val="UDSTables"/>
        <w:tblW w:w="5000" w:type="pct"/>
        <w:tblLook w:val="04A0" w:firstRow="1" w:lastRow="0" w:firstColumn="1" w:lastColumn="0" w:noHBand="0" w:noVBand="1"/>
      </w:tblPr>
      <w:tblGrid>
        <w:gridCol w:w="1098"/>
        <w:gridCol w:w="9198"/>
      </w:tblGrid>
      <w:tr w:rsidR="004966B8" w14:paraId="30BADC7A"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21A01AF" w14:textId="77777777" w:rsidR="004966B8" w:rsidRPr="003E6E5D" w:rsidRDefault="004966B8" w:rsidP="008016D1">
            <w:pPr>
              <w:pStyle w:val="TableText"/>
            </w:pPr>
            <w:r w:rsidRPr="008E697B">
              <w:t>Tables Affected</w:t>
            </w:r>
          </w:p>
        </w:tc>
        <w:tc>
          <w:tcPr>
            <w:tcW w:w="4467" w:type="pct"/>
            <w:vAlign w:val="center"/>
          </w:tcPr>
          <w:p w14:paraId="4ABF876A" w14:textId="77777777" w:rsidR="004966B8" w:rsidRPr="003E6E5D" w:rsidRDefault="004966B8" w:rsidP="008016D1">
            <w:pPr>
              <w:pStyle w:val="TableText"/>
            </w:pPr>
            <w:r w:rsidRPr="008E697B">
              <w:t>Treatment</w:t>
            </w:r>
          </w:p>
        </w:tc>
      </w:tr>
      <w:tr w:rsidR="004966B8" w14:paraId="7CD551C1" w14:textId="77777777" w:rsidTr="008016D1">
        <w:trPr>
          <w:cantSplit/>
        </w:trPr>
        <w:tc>
          <w:tcPr>
            <w:tcW w:w="533" w:type="pct"/>
            <w:vAlign w:val="center"/>
          </w:tcPr>
          <w:p w14:paraId="0BA90E8A" w14:textId="77777777" w:rsidR="004966B8" w:rsidRPr="008016D1" w:rsidRDefault="004966B8" w:rsidP="008016D1">
            <w:pPr>
              <w:pStyle w:val="TableText"/>
            </w:pPr>
            <w:r w:rsidRPr="008016D1">
              <w:t>5</w:t>
            </w:r>
          </w:p>
        </w:tc>
        <w:tc>
          <w:tcPr>
            <w:tcW w:w="4467" w:type="pct"/>
            <w:vAlign w:val="center"/>
          </w:tcPr>
          <w:p w14:paraId="6F9F6BEB" w14:textId="0CD01C7A" w:rsidR="004966B8" w:rsidRDefault="004966B8" w:rsidP="008016D1">
            <w:pPr>
              <w:pStyle w:val="TableText"/>
            </w:pPr>
            <w:r w:rsidRPr="008016D1">
              <w:t>Column A</w:t>
            </w:r>
            <w:r w:rsidRPr="000D259E">
              <w:rPr>
                <w:bCs/>
              </w:rPr>
              <w:t xml:space="preserve">: </w:t>
            </w:r>
            <w:r w:rsidR="00784A13">
              <w:rPr>
                <w:bCs/>
              </w:rPr>
              <w:t>Count l</w:t>
            </w:r>
            <w:r>
              <w:t xml:space="preserve">icensed interns and residents in the </w:t>
            </w:r>
            <w:r w:rsidR="00784A13">
              <w:t xml:space="preserve">credentialing </w:t>
            </w:r>
            <w:r>
              <w:t xml:space="preserve">category </w:t>
            </w:r>
            <w:r w:rsidR="00784A13">
              <w:t>they are</w:t>
            </w:r>
            <w:r>
              <w:t xml:space="preserve"> </w:t>
            </w:r>
            <w:r w:rsidR="003164F8">
              <w:rPr>
                <w:i/>
                <w:iCs/>
              </w:rPr>
              <w:t>pursuing</w:t>
            </w:r>
            <w:r>
              <w:t xml:space="preserve">. </w:t>
            </w:r>
            <w:r w:rsidR="00784A13">
              <w:t>For example</w:t>
            </w:r>
            <w:r>
              <w:t xml:space="preserve">, </w:t>
            </w:r>
            <w:r w:rsidR="00784A13">
              <w:t xml:space="preserve">count </w:t>
            </w:r>
            <w:r>
              <w:t xml:space="preserve">a family practice resident on Line 1 as a Family Physician. Depending on the arrangement, FTEs may be calculated like any other employee (if they are being paid by the health center) or like a volunteer (if they are </w:t>
            </w:r>
            <w:r>
              <w:rPr>
                <w:i/>
                <w:iCs/>
              </w:rPr>
              <w:t xml:space="preserve">not </w:t>
            </w:r>
            <w:r>
              <w:t>being paid). See volunteer providers, immediately above.</w:t>
            </w:r>
          </w:p>
          <w:p w14:paraId="51FC0185" w14:textId="77777777" w:rsidR="00841135" w:rsidRDefault="00841135" w:rsidP="008016D1">
            <w:pPr>
              <w:pStyle w:val="TableText"/>
            </w:pPr>
          </w:p>
          <w:p w14:paraId="4BD31B90" w14:textId="77777777" w:rsidR="004966B8" w:rsidRDefault="004966B8" w:rsidP="008016D1">
            <w:pPr>
              <w:pStyle w:val="TableText"/>
            </w:pPr>
            <w:r w:rsidRPr="008016D1">
              <w:t>Column B</w:t>
            </w:r>
            <w:r w:rsidRPr="000D259E">
              <w:rPr>
                <w:bCs/>
              </w:rPr>
              <w:t xml:space="preserve">: </w:t>
            </w:r>
            <w:r w:rsidR="00356444">
              <w:rPr>
                <w:bCs/>
              </w:rPr>
              <w:t>Record v</w:t>
            </w:r>
            <w:r>
              <w:t xml:space="preserve">isits between a medical resident and a patient as visits </w:t>
            </w:r>
            <w:r w:rsidRPr="008016D1">
              <w:t xml:space="preserve">to that resident or intern. </w:t>
            </w:r>
            <w:r w:rsidR="00300F70" w:rsidRPr="008016D1">
              <w:t>D</w:t>
            </w:r>
            <w:r w:rsidR="004415A9" w:rsidRPr="008016D1">
              <w:t>o not credit</w:t>
            </w:r>
            <w:r w:rsidRPr="008016D1">
              <w:t xml:space="preserve"> the visits to the supervisor of the resident or intern</w:t>
            </w:r>
            <w:r w:rsidR="00300F70" w:rsidRPr="008016D1">
              <w:t xml:space="preserve"> under any circumstance</w:t>
            </w:r>
            <w:r>
              <w:t xml:space="preserve">. </w:t>
            </w:r>
            <w:r w:rsidR="004415A9">
              <w:t>Count v</w:t>
            </w:r>
            <w:r>
              <w:t xml:space="preserve">isits of a </w:t>
            </w:r>
            <w:r w:rsidRPr="008016D1">
              <w:t xml:space="preserve">licensed </w:t>
            </w:r>
            <w:r>
              <w:t xml:space="preserve">mental health provider on Lines 20a, 20a1, 20a2, or 20b. </w:t>
            </w:r>
            <w:r w:rsidR="004415A9">
              <w:t>Count unlicensed</w:t>
            </w:r>
            <w:r>
              <w:t xml:space="preserve"> </w:t>
            </w:r>
            <w:r w:rsidR="004415A9">
              <w:t xml:space="preserve">mental health </w:t>
            </w:r>
            <w:r>
              <w:t>provider</w:t>
            </w:r>
            <w:r w:rsidR="004415A9">
              <w:t>s</w:t>
            </w:r>
            <w:r>
              <w:t xml:space="preserve"> on Line 20c.</w:t>
            </w:r>
          </w:p>
        </w:tc>
      </w:tr>
      <w:tr w:rsidR="004966B8" w14:paraId="243FECFF" w14:textId="77777777" w:rsidTr="008016D1">
        <w:trPr>
          <w:cantSplit/>
        </w:trPr>
        <w:tc>
          <w:tcPr>
            <w:tcW w:w="533" w:type="pct"/>
            <w:vAlign w:val="center"/>
          </w:tcPr>
          <w:p w14:paraId="1EAE4F47" w14:textId="77777777" w:rsidR="004966B8" w:rsidRPr="008016D1" w:rsidRDefault="004966B8" w:rsidP="008016D1">
            <w:pPr>
              <w:pStyle w:val="TableText"/>
            </w:pPr>
            <w:r w:rsidRPr="008016D1">
              <w:t>8A</w:t>
            </w:r>
          </w:p>
        </w:tc>
        <w:tc>
          <w:tcPr>
            <w:tcW w:w="4467" w:type="pct"/>
            <w:vAlign w:val="center"/>
          </w:tcPr>
          <w:p w14:paraId="20241B81" w14:textId="26E122DA" w:rsidR="004966B8" w:rsidRDefault="004966B8" w:rsidP="008016D1">
            <w:pPr>
              <w:pStyle w:val="TableText"/>
            </w:pPr>
            <w:r>
              <w:rPr>
                <w:i/>
                <w:iCs/>
              </w:rPr>
              <w:t xml:space="preserve">If the intern or resident is paid by the health center </w:t>
            </w:r>
            <w:r w:rsidRPr="008016D1">
              <w:rPr>
                <w:i/>
              </w:rPr>
              <w:t>or</w:t>
            </w:r>
            <w:r>
              <w:rPr>
                <w:i/>
                <w:iCs/>
              </w:rPr>
              <w:t xml:space="preserve"> </w:t>
            </w:r>
            <w:r w:rsidR="00603F02">
              <w:t>their</w:t>
            </w:r>
            <w:r>
              <w:t xml:space="preserve"> cost is being paid through a contract </w:t>
            </w:r>
            <w:r w:rsidR="004415A9">
              <w:t xml:space="preserve">that </w:t>
            </w:r>
            <w:r>
              <w:rPr>
                <w:u w:val="single"/>
              </w:rPr>
              <w:t>pays</w:t>
            </w:r>
            <w:r>
              <w:t xml:space="preserve"> a third</w:t>
            </w:r>
            <w:r w:rsidR="009775FF">
              <w:t>-</w:t>
            </w:r>
            <w:r>
              <w:t xml:space="preserve">party for the interns or residents, </w:t>
            </w:r>
            <w:r w:rsidR="004415A9">
              <w:t xml:space="preserve">show </w:t>
            </w:r>
            <w:r>
              <w:t xml:space="preserve">the cost in </w:t>
            </w:r>
            <w:r w:rsidR="004415A9">
              <w:t>C</w:t>
            </w:r>
            <w:r>
              <w:t xml:space="preserve">olumn A on the appropriate line (Line 1 for medical, Line 5 for dental, etc.). If the </w:t>
            </w:r>
            <w:r w:rsidR="004415A9">
              <w:t xml:space="preserve">health center is not paying an </w:t>
            </w:r>
            <w:r>
              <w:t>intern</w:t>
            </w:r>
            <w:r w:rsidR="004415A9">
              <w:t>,</w:t>
            </w:r>
            <w:r>
              <w:t xml:space="preserve"> resident</w:t>
            </w:r>
            <w:r w:rsidR="00300F70">
              <w:t xml:space="preserve"> </w:t>
            </w:r>
            <w:r w:rsidR="004415A9">
              <w:rPr>
                <w:i/>
                <w:iCs/>
              </w:rPr>
              <w:t>or</w:t>
            </w:r>
            <w:r>
              <w:t xml:space="preserve"> third</w:t>
            </w:r>
            <w:r w:rsidR="004415A9">
              <w:t>-</w:t>
            </w:r>
            <w:r>
              <w:t xml:space="preserve">party, </w:t>
            </w:r>
            <w:r w:rsidR="004415A9">
              <w:t xml:space="preserve">report </w:t>
            </w:r>
            <w:r>
              <w:t xml:space="preserve">the </w:t>
            </w:r>
            <w:r>
              <w:rPr>
                <w:i/>
                <w:iCs/>
              </w:rPr>
              <w:t>value of the donated time</w:t>
            </w:r>
            <w:r>
              <w:t xml:space="preserve"> on Line 18. Be sure to describe the nature of the donation on the table.</w:t>
            </w:r>
          </w:p>
        </w:tc>
      </w:tr>
    </w:tbl>
    <w:p w14:paraId="4EC039D8" w14:textId="77777777" w:rsidR="0026355E" w:rsidRDefault="0026355E" w:rsidP="00F62D42">
      <w:pPr>
        <w:pStyle w:val="Heading2"/>
        <w:rPr>
          <w:sz w:val="6"/>
          <w:szCs w:val="6"/>
        </w:rPr>
      </w:pPr>
      <w:bookmarkStart w:id="753" w:name="_Toc412466579"/>
      <w:bookmarkStart w:id="754" w:name="_Toc489440225"/>
      <w:bookmarkStart w:id="755" w:name="_Toc489949187"/>
      <w:bookmarkStart w:id="756" w:name="_Toc508225577"/>
    </w:p>
    <w:p w14:paraId="3F77E7EA" w14:textId="77777777" w:rsidR="0026355E" w:rsidRPr="0026355E" w:rsidRDefault="0026355E" w:rsidP="0026355E"/>
    <w:p w14:paraId="4373B0E7" w14:textId="77777777" w:rsidR="004966B8" w:rsidRDefault="004C5FDB" w:rsidP="004966B8">
      <w:pPr>
        <w:pStyle w:val="Heading2"/>
      </w:pPr>
      <w:r>
        <w:t>Women, Infants, and Children (</w:t>
      </w:r>
      <w:r w:rsidR="004966B8">
        <w:t>WIC</w:t>
      </w:r>
      <w:bookmarkEnd w:id="753"/>
      <w:r>
        <w:t>)</w:t>
      </w:r>
      <w:bookmarkEnd w:id="754"/>
      <w:bookmarkEnd w:id="755"/>
      <w:bookmarkEnd w:id="756"/>
    </w:p>
    <w:tbl>
      <w:tblPr>
        <w:tblStyle w:val="UDSTables"/>
        <w:tblW w:w="5000" w:type="pct"/>
        <w:tblLook w:val="04A0" w:firstRow="1" w:lastRow="0" w:firstColumn="1" w:lastColumn="0" w:noHBand="0" w:noVBand="1"/>
      </w:tblPr>
      <w:tblGrid>
        <w:gridCol w:w="1098"/>
        <w:gridCol w:w="9198"/>
      </w:tblGrid>
      <w:tr w:rsidR="004966B8" w14:paraId="220A3F5E"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8566595" w14:textId="77777777" w:rsidR="004966B8" w:rsidRPr="003E6E5D" w:rsidRDefault="004966B8" w:rsidP="008016D1">
            <w:pPr>
              <w:pStyle w:val="TableText"/>
            </w:pPr>
            <w:r w:rsidRPr="008E697B">
              <w:t>Tables Affected</w:t>
            </w:r>
          </w:p>
        </w:tc>
        <w:tc>
          <w:tcPr>
            <w:tcW w:w="4467" w:type="pct"/>
            <w:vAlign w:val="center"/>
          </w:tcPr>
          <w:p w14:paraId="3583F2E6" w14:textId="77777777" w:rsidR="004966B8" w:rsidRPr="003E6E5D" w:rsidRDefault="004966B8" w:rsidP="008016D1">
            <w:pPr>
              <w:pStyle w:val="TableText"/>
            </w:pPr>
            <w:r w:rsidRPr="008E697B">
              <w:t>Treatment</w:t>
            </w:r>
          </w:p>
        </w:tc>
      </w:tr>
      <w:tr w:rsidR="0030512E" w14:paraId="5DD2E778" w14:textId="77777777" w:rsidTr="008016D1">
        <w:trPr>
          <w:cantSplit/>
        </w:trPr>
        <w:tc>
          <w:tcPr>
            <w:tcW w:w="533" w:type="pct"/>
            <w:vAlign w:val="center"/>
          </w:tcPr>
          <w:p w14:paraId="7E2DBC81" w14:textId="77777777" w:rsidR="0030512E" w:rsidRPr="008016D1" w:rsidRDefault="0030512E" w:rsidP="008016D1">
            <w:pPr>
              <w:pStyle w:val="TableText"/>
            </w:pPr>
            <w:r w:rsidRPr="008016D1">
              <w:t>3A, 3B, 4</w:t>
            </w:r>
          </w:p>
        </w:tc>
        <w:tc>
          <w:tcPr>
            <w:tcW w:w="4467" w:type="pct"/>
            <w:vAlign w:val="center"/>
          </w:tcPr>
          <w:p w14:paraId="3BA5AC61" w14:textId="77777777" w:rsidR="0030512E" w:rsidRDefault="004415A9" w:rsidP="008016D1">
            <w:pPr>
              <w:pStyle w:val="TableText"/>
            </w:pPr>
            <w:r>
              <w:t>Do not count c</w:t>
            </w:r>
            <w:r w:rsidR="0030512E">
              <w:t xml:space="preserve">lients whose only contact with the health center is for WIC services and </w:t>
            </w:r>
            <w:r w:rsidR="00BE5EFA">
              <w:t xml:space="preserve">who </w:t>
            </w:r>
            <w:r w:rsidR="0030512E">
              <w:t xml:space="preserve">receive </w:t>
            </w:r>
            <w:r>
              <w:t xml:space="preserve">no </w:t>
            </w:r>
            <w:r w:rsidR="0030512E">
              <w:t>other service</w:t>
            </w:r>
            <w:r>
              <w:t>s</w:t>
            </w:r>
            <w:r w:rsidR="0030512E">
              <w:t xml:space="preserve"> </w:t>
            </w:r>
            <w:r>
              <w:t xml:space="preserve">listed </w:t>
            </w:r>
            <w:r w:rsidR="0030512E">
              <w:t>on Table 5 from providers outside of WIC</w:t>
            </w:r>
            <w:r w:rsidR="0030512E">
              <w:rPr>
                <w:iCs/>
              </w:rPr>
              <w:t xml:space="preserve">. </w:t>
            </w:r>
            <w:r w:rsidR="0030512E">
              <w:t xml:space="preserve">Do not count as patients </w:t>
            </w:r>
            <w:r>
              <w:t xml:space="preserve">anyone whose </w:t>
            </w:r>
            <w:r w:rsidR="00BE5EFA">
              <w:t>only</w:t>
            </w:r>
            <w:r>
              <w:t xml:space="preserve"> health center contact is for WIC</w:t>
            </w:r>
            <w:r w:rsidR="0030512E">
              <w:t xml:space="preserve"> nutritional, health education, or enabling services.</w:t>
            </w:r>
          </w:p>
        </w:tc>
      </w:tr>
      <w:tr w:rsidR="0030512E" w14:paraId="6402D9EE" w14:textId="77777777" w:rsidTr="008016D1">
        <w:trPr>
          <w:cantSplit/>
        </w:trPr>
        <w:tc>
          <w:tcPr>
            <w:tcW w:w="533" w:type="pct"/>
            <w:vAlign w:val="center"/>
          </w:tcPr>
          <w:p w14:paraId="7F06C573" w14:textId="77777777" w:rsidR="0030512E" w:rsidRPr="008016D1" w:rsidRDefault="0030512E" w:rsidP="008016D1">
            <w:pPr>
              <w:pStyle w:val="TableText"/>
            </w:pPr>
            <w:r w:rsidRPr="008016D1">
              <w:t>5</w:t>
            </w:r>
          </w:p>
        </w:tc>
        <w:tc>
          <w:tcPr>
            <w:tcW w:w="4467" w:type="pct"/>
            <w:vAlign w:val="center"/>
          </w:tcPr>
          <w:p w14:paraId="41D1CB55" w14:textId="77777777" w:rsidR="0030512E" w:rsidRDefault="004415A9" w:rsidP="008016D1">
            <w:pPr>
              <w:pStyle w:val="TableText"/>
            </w:pPr>
            <w:r w:rsidRPr="008016D1">
              <w:t>Count s</w:t>
            </w:r>
            <w:r w:rsidR="0030512E" w:rsidRPr="008016D1">
              <w:t>taff (Column A)</w:t>
            </w:r>
            <w:r w:rsidR="0030512E">
              <w:t xml:space="preserve"> on Line 29a.</w:t>
            </w:r>
          </w:p>
          <w:p w14:paraId="28724DC7" w14:textId="77777777" w:rsidR="00841135" w:rsidRDefault="00841135" w:rsidP="008016D1">
            <w:pPr>
              <w:pStyle w:val="TableText"/>
            </w:pPr>
          </w:p>
          <w:p w14:paraId="441E9339" w14:textId="77777777" w:rsidR="0030512E" w:rsidRDefault="004415A9" w:rsidP="008016D1">
            <w:pPr>
              <w:pStyle w:val="TableText"/>
            </w:pPr>
            <w:r w:rsidRPr="008016D1">
              <w:t>Do not report v</w:t>
            </w:r>
            <w:r w:rsidR="0030512E" w:rsidRPr="008016D1">
              <w:t>isits and patients (Columns B and C)</w:t>
            </w:r>
            <w:r w:rsidR="0030512E">
              <w:t>.</w:t>
            </w:r>
          </w:p>
        </w:tc>
      </w:tr>
      <w:tr w:rsidR="0030512E" w14:paraId="334763A7" w14:textId="77777777" w:rsidTr="008016D1">
        <w:trPr>
          <w:cantSplit/>
        </w:trPr>
        <w:tc>
          <w:tcPr>
            <w:tcW w:w="533" w:type="pct"/>
            <w:vAlign w:val="center"/>
          </w:tcPr>
          <w:p w14:paraId="5C6F72B3" w14:textId="77777777" w:rsidR="0030512E" w:rsidRPr="008016D1" w:rsidRDefault="0030512E" w:rsidP="008016D1">
            <w:pPr>
              <w:pStyle w:val="TableText"/>
            </w:pPr>
            <w:r w:rsidRPr="008016D1">
              <w:t>8A</w:t>
            </w:r>
          </w:p>
        </w:tc>
        <w:tc>
          <w:tcPr>
            <w:tcW w:w="4467" w:type="pct"/>
            <w:vAlign w:val="center"/>
          </w:tcPr>
          <w:p w14:paraId="3A9024CE" w14:textId="560B1B43" w:rsidR="0030512E" w:rsidRDefault="0030512E" w:rsidP="008016D1">
            <w:pPr>
              <w:pStyle w:val="TableText"/>
            </w:pPr>
            <w:r w:rsidRPr="008016D1">
              <w:t>Column A</w:t>
            </w:r>
            <w:r w:rsidR="003164F8">
              <w:rPr>
                <w:bCs/>
              </w:rPr>
              <w:t>,</w:t>
            </w:r>
            <w:r w:rsidRPr="008016D1">
              <w:t xml:space="preserve"> Net costs</w:t>
            </w:r>
            <w:r w:rsidR="003164F8">
              <w:rPr>
                <w:bCs/>
              </w:rPr>
              <w:t xml:space="preserve">: </w:t>
            </w:r>
            <w:r w:rsidR="004415A9">
              <w:rPr>
                <w:bCs/>
              </w:rPr>
              <w:t>Include the t</w:t>
            </w:r>
            <w:r>
              <w:t xml:space="preserve">otal cost of </w:t>
            </w:r>
            <w:r w:rsidR="004415A9">
              <w:t xml:space="preserve">the </w:t>
            </w:r>
            <w:r>
              <w:t>program on Line 12 in Column A.</w:t>
            </w:r>
          </w:p>
          <w:p w14:paraId="46E0BC44" w14:textId="77777777" w:rsidR="00841135" w:rsidRPr="008016D1" w:rsidRDefault="00841135" w:rsidP="008016D1">
            <w:pPr>
              <w:pStyle w:val="TableText"/>
            </w:pPr>
          </w:p>
          <w:p w14:paraId="36A356D8" w14:textId="63525D0A" w:rsidR="0030512E" w:rsidRDefault="0030512E" w:rsidP="008016D1">
            <w:pPr>
              <w:pStyle w:val="TableText"/>
            </w:pPr>
            <w:r w:rsidRPr="008016D1">
              <w:t>Column B</w:t>
            </w:r>
            <w:r w:rsidR="003164F8">
              <w:rPr>
                <w:bCs/>
              </w:rPr>
              <w:t>,</w:t>
            </w:r>
            <w:r w:rsidRPr="008016D1">
              <w:t xml:space="preserve"> Facility and </w:t>
            </w:r>
            <w:r w:rsidR="003164F8">
              <w:rPr>
                <w:bCs/>
              </w:rPr>
              <w:t>N</w:t>
            </w:r>
            <w:r w:rsidR="00FC18CE">
              <w:rPr>
                <w:bCs/>
              </w:rPr>
              <w:t>on-</w:t>
            </w:r>
            <w:r w:rsidR="001E0247">
              <w:rPr>
                <w:bCs/>
              </w:rPr>
              <w:t>C</w:t>
            </w:r>
            <w:r w:rsidR="00FC18CE">
              <w:rPr>
                <w:bCs/>
              </w:rPr>
              <w:t xml:space="preserve">linical </w:t>
            </w:r>
            <w:r w:rsidR="003164F8">
              <w:rPr>
                <w:bCs/>
              </w:rPr>
              <w:t>S</w:t>
            </w:r>
            <w:r w:rsidR="00FC18CE">
              <w:rPr>
                <w:bCs/>
              </w:rPr>
              <w:t xml:space="preserve">upport </w:t>
            </w:r>
            <w:r w:rsidR="003164F8">
              <w:rPr>
                <w:bCs/>
              </w:rPr>
              <w:t>S</w:t>
            </w:r>
            <w:r w:rsidR="00FC18CE">
              <w:rPr>
                <w:bCs/>
              </w:rPr>
              <w:t>ervices</w:t>
            </w:r>
            <w:r w:rsidR="003164F8">
              <w:rPr>
                <w:bCs/>
              </w:rPr>
              <w:t xml:space="preserve">: </w:t>
            </w:r>
            <w:r>
              <w:t>Since much of the non-clinical support services cost of the program will be included in the direct costs, it is presumed that overhead will be at a significantly lower rate.</w:t>
            </w:r>
          </w:p>
        </w:tc>
      </w:tr>
      <w:tr w:rsidR="0030512E" w14:paraId="2CE340A8" w14:textId="77777777" w:rsidTr="008016D1">
        <w:trPr>
          <w:cantSplit/>
        </w:trPr>
        <w:tc>
          <w:tcPr>
            <w:tcW w:w="533" w:type="pct"/>
            <w:vAlign w:val="center"/>
          </w:tcPr>
          <w:p w14:paraId="54C6C692" w14:textId="77777777" w:rsidR="0030512E" w:rsidRPr="008016D1" w:rsidRDefault="0030512E" w:rsidP="008016D1">
            <w:pPr>
              <w:pStyle w:val="TableText"/>
            </w:pPr>
            <w:r w:rsidRPr="008016D1">
              <w:t>9D</w:t>
            </w:r>
          </w:p>
        </w:tc>
        <w:tc>
          <w:tcPr>
            <w:tcW w:w="4467" w:type="pct"/>
            <w:vAlign w:val="center"/>
          </w:tcPr>
          <w:p w14:paraId="68BCC520" w14:textId="77777777" w:rsidR="0030512E" w:rsidRDefault="004415A9" w:rsidP="008016D1">
            <w:pPr>
              <w:pStyle w:val="TableText"/>
            </w:pPr>
            <w:r>
              <w:t xml:space="preserve">Do not report anything </w:t>
            </w:r>
            <w:r w:rsidR="0030512E">
              <w:t>associated with the WIC program.</w:t>
            </w:r>
          </w:p>
        </w:tc>
      </w:tr>
      <w:tr w:rsidR="0030512E" w14:paraId="71C9DF7F" w14:textId="77777777" w:rsidTr="008016D1">
        <w:trPr>
          <w:cantSplit/>
        </w:trPr>
        <w:tc>
          <w:tcPr>
            <w:tcW w:w="533" w:type="pct"/>
            <w:vAlign w:val="center"/>
          </w:tcPr>
          <w:p w14:paraId="25343351" w14:textId="77777777" w:rsidR="0030512E" w:rsidRPr="008016D1" w:rsidRDefault="0030512E" w:rsidP="008016D1">
            <w:pPr>
              <w:pStyle w:val="TableText"/>
            </w:pPr>
            <w:r w:rsidRPr="008016D1">
              <w:t>9E</w:t>
            </w:r>
          </w:p>
        </w:tc>
        <w:tc>
          <w:tcPr>
            <w:tcW w:w="4467" w:type="pct"/>
            <w:vAlign w:val="center"/>
          </w:tcPr>
          <w:p w14:paraId="5EA16C70" w14:textId="77777777" w:rsidR="0030512E" w:rsidRDefault="0030512E" w:rsidP="008016D1">
            <w:pPr>
              <w:pStyle w:val="TableText"/>
            </w:pPr>
            <w:r>
              <w:t xml:space="preserve">Income for WIC programs, though originally </w:t>
            </w:r>
            <w:r w:rsidR="00603F02">
              <w:t>f</w:t>
            </w:r>
            <w:r>
              <w:t xml:space="preserve">ederal, </w:t>
            </w:r>
            <w:r w:rsidR="00DC0EAC">
              <w:t xml:space="preserve">generally </w:t>
            </w:r>
            <w:r>
              <w:t xml:space="preserve">comes to health centers from the </w:t>
            </w:r>
            <w:r w:rsidR="00603F02">
              <w:t>s</w:t>
            </w:r>
            <w:r>
              <w:t>tate</w:t>
            </w:r>
            <w:r w:rsidR="00DC0EAC">
              <w:t>, though some receive it from a lower</w:t>
            </w:r>
            <w:r w:rsidR="00603F02">
              <w:t>-</w:t>
            </w:r>
            <w:r w:rsidR="00DC0EAC">
              <w:t>level intermediary</w:t>
            </w:r>
            <w:r>
              <w:t xml:space="preserve">. </w:t>
            </w:r>
            <w:r w:rsidR="001E1C76">
              <w:t xml:space="preserve">If </w:t>
            </w:r>
            <w:r>
              <w:t xml:space="preserve">the health center </w:t>
            </w:r>
            <w:r w:rsidRPr="00555FDA">
              <w:rPr>
                <w:i/>
                <w:iCs/>
              </w:rPr>
              <w:t>is</w:t>
            </w:r>
            <w:r>
              <w:t xml:space="preserve"> </w:t>
            </w:r>
            <w:r w:rsidR="001E1C76">
              <w:t xml:space="preserve">receiving WIC funds from </w:t>
            </w:r>
            <w:r>
              <w:t xml:space="preserve">a </w:t>
            </w:r>
            <w:r w:rsidR="00603F02">
              <w:t>s</w:t>
            </w:r>
            <w:r>
              <w:t xml:space="preserve">tate government, the grant/contract funds received </w:t>
            </w:r>
            <w:r w:rsidR="004415A9">
              <w:t>go</w:t>
            </w:r>
            <w:r>
              <w:t xml:space="preserve"> on Line 6</w:t>
            </w:r>
            <w:r w:rsidR="001E1C76">
              <w:t xml:space="preserve">.  </w:t>
            </w:r>
            <w:r w:rsidR="004415A9">
              <w:t>Report</w:t>
            </w:r>
            <w:r w:rsidR="001E1C76">
              <w:t xml:space="preserve"> funds from an intermediary on</w:t>
            </w:r>
            <w:r w:rsidR="00DC0EAC">
              <w:t xml:space="preserve"> Line 8</w:t>
            </w:r>
            <w:r>
              <w:t>.</w:t>
            </w:r>
          </w:p>
        </w:tc>
      </w:tr>
    </w:tbl>
    <w:p w14:paraId="1DDE43C5" w14:textId="77777777" w:rsidR="00B26B87" w:rsidRDefault="00B26B87" w:rsidP="00F62D42">
      <w:pPr>
        <w:pStyle w:val="Heading2"/>
      </w:pPr>
      <w:bookmarkStart w:id="757" w:name="_Toc412466580"/>
      <w:bookmarkStart w:id="758" w:name="_Toc489440226"/>
      <w:bookmarkStart w:id="759" w:name="_Toc489949188"/>
    </w:p>
    <w:p w14:paraId="68901108" w14:textId="41184883" w:rsidR="0030512E" w:rsidRDefault="0030512E" w:rsidP="0030512E">
      <w:pPr>
        <w:pStyle w:val="Heading2"/>
      </w:pPr>
      <w:bookmarkStart w:id="760" w:name="_Toc508225578"/>
      <w:r>
        <w:t>In-</w:t>
      </w:r>
      <w:r w:rsidR="00874FB6">
        <w:t>H</w:t>
      </w:r>
      <w:r>
        <w:t>ouse Pharmacy or Dispensary Services for Health Center Patients</w:t>
      </w:r>
      <w:bookmarkEnd w:id="757"/>
      <w:bookmarkEnd w:id="758"/>
      <w:bookmarkEnd w:id="759"/>
      <w:bookmarkEnd w:id="760"/>
      <w:r>
        <w:t xml:space="preserve"> </w:t>
      </w:r>
    </w:p>
    <w:p w14:paraId="79EA5085" w14:textId="54889562" w:rsidR="004966B8" w:rsidRPr="008016D1" w:rsidRDefault="0030512E" w:rsidP="0030512E">
      <w:pPr>
        <w:rPr>
          <w:rFonts w:ascii="Arial" w:hAnsi="Arial"/>
          <w:sz w:val="22"/>
        </w:rPr>
      </w:pPr>
      <w:r w:rsidRPr="008016D1">
        <w:t>Includ</w:t>
      </w:r>
      <w:r w:rsidR="003164F8">
        <w:t>e</w:t>
      </w:r>
      <w:r w:rsidRPr="008016D1">
        <w:t xml:space="preserve"> only that part of the pharmacy that is paid by the health center and dispensed by in-house staff (see below for other situations</w:t>
      </w:r>
      <w:r w:rsidR="00FC18CE" w:rsidRPr="00EE71BC">
        <w:t>)</w:t>
      </w:r>
      <w:r w:rsidR="003164F8">
        <w:t>.</w:t>
      </w:r>
    </w:p>
    <w:tbl>
      <w:tblPr>
        <w:tblStyle w:val="UDSTables"/>
        <w:tblW w:w="5000" w:type="pct"/>
        <w:tblLook w:val="04A0" w:firstRow="1" w:lastRow="0" w:firstColumn="1" w:lastColumn="0" w:noHBand="0" w:noVBand="1"/>
      </w:tblPr>
      <w:tblGrid>
        <w:gridCol w:w="1098"/>
        <w:gridCol w:w="9198"/>
      </w:tblGrid>
      <w:tr w:rsidR="0030512E" w14:paraId="2BEF91B7"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D1FFEBF" w14:textId="77777777" w:rsidR="0030512E" w:rsidRPr="003E6E5D" w:rsidRDefault="0030512E" w:rsidP="008016D1">
            <w:pPr>
              <w:pStyle w:val="TableText"/>
            </w:pPr>
            <w:r w:rsidRPr="008E697B">
              <w:t>Tables Affected</w:t>
            </w:r>
          </w:p>
        </w:tc>
        <w:tc>
          <w:tcPr>
            <w:tcW w:w="4467" w:type="pct"/>
            <w:vAlign w:val="center"/>
          </w:tcPr>
          <w:p w14:paraId="3F7CA5C0" w14:textId="77777777" w:rsidR="0030512E" w:rsidRPr="003E6E5D" w:rsidRDefault="0030512E" w:rsidP="008016D1">
            <w:pPr>
              <w:pStyle w:val="TableText"/>
            </w:pPr>
            <w:r w:rsidRPr="008E697B">
              <w:t>Treatment</w:t>
            </w:r>
          </w:p>
        </w:tc>
      </w:tr>
      <w:tr w:rsidR="0030512E" w14:paraId="53F68044" w14:textId="77777777" w:rsidTr="008016D1">
        <w:trPr>
          <w:cantSplit/>
        </w:trPr>
        <w:tc>
          <w:tcPr>
            <w:tcW w:w="533" w:type="pct"/>
            <w:vAlign w:val="center"/>
          </w:tcPr>
          <w:p w14:paraId="20B5E097" w14:textId="77777777" w:rsidR="0030512E" w:rsidRPr="008016D1" w:rsidRDefault="0030512E" w:rsidP="008016D1">
            <w:pPr>
              <w:pStyle w:val="TableText"/>
            </w:pPr>
            <w:r w:rsidRPr="008016D1">
              <w:t>5</w:t>
            </w:r>
          </w:p>
        </w:tc>
        <w:tc>
          <w:tcPr>
            <w:tcW w:w="4467" w:type="pct"/>
            <w:vAlign w:val="center"/>
          </w:tcPr>
          <w:p w14:paraId="7C75C2CA" w14:textId="45352A93" w:rsidR="00D41A21" w:rsidRDefault="0030512E" w:rsidP="008016D1">
            <w:pPr>
              <w:pStyle w:val="TableText"/>
            </w:pPr>
            <w:r w:rsidRPr="008016D1">
              <w:t>Column A</w:t>
            </w:r>
            <w:r w:rsidR="003164F8">
              <w:rPr>
                <w:bCs/>
              </w:rPr>
              <w:t>,</w:t>
            </w:r>
            <w:r w:rsidRPr="008016D1">
              <w:t xml:space="preserve"> Staff</w:t>
            </w:r>
            <w:r w:rsidR="003164F8">
              <w:rPr>
                <w:bCs/>
              </w:rPr>
              <w:t xml:space="preserve">: </w:t>
            </w:r>
            <w:r w:rsidR="004415A9">
              <w:rPr>
                <w:bCs/>
              </w:rPr>
              <w:t>Report p</w:t>
            </w:r>
            <w:r>
              <w:t xml:space="preserve">harmacy staff on Line 23. </w:t>
            </w:r>
            <w:r w:rsidR="00D41A21">
              <w:t>If they</w:t>
            </w:r>
            <w:r>
              <w:t xml:space="preserve"> have only an incidental responsibility to provide assistance in enrolling patients in </w:t>
            </w:r>
            <w:r w:rsidR="00FC18CE">
              <w:t>PAPs,</w:t>
            </w:r>
            <w:r>
              <w:t xml:space="preserve"> include</w:t>
            </w:r>
            <w:r w:rsidR="00D41A21">
              <w:t xml:space="preserve"> them</w:t>
            </w:r>
            <w:r>
              <w:t xml:space="preserve"> on Line 23. </w:t>
            </w:r>
            <w:r w:rsidR="00D41A21">
              <w:t xml:space="preserve">Include clinical pharmacists on Line 23 even if they </w:t>
            </w:r>
            <w:r w:rsidR="00BE5EFA">
              <w:t>spend time outside of the pharmacy</w:t>
            </w:r>
            <w:r w:rsidR="00D41A21">
              <w:t>.</w:t>
            </w:r>
          </w:p>
          <w:p w14:paraId="4CBEB997" w14:textId="77777777" w:rsidR="0030512E" w:rsidRDefault="00D41A21" w:rsidP="008016D1">
            <w:pPr>
              <w:pStyle w:val="TableText"/>
            </w:pPr>
            <w:r>
              <w:t>Report s</w:t>
            </w:r>
            <w:r w:rsidR="0030512E">
              <w:t xml:space="preserve">taff members </w:t>
            </w:r>
            <w:r>
              <w:t>other than</w:t>
            </w:r>
            <w:r w:rsidR="0030512E">
              <w:t xml:space="preserve"> pharmacists who spend time with PAP programs on Line 27a, Eligibility Assistance.</w:t>
            </w:r>
            <w:r w:rsidR="00DC0EAC">
              <w:t xml:space="preserve"> </w:t>
            </w:r>
          </w:p>
          <w:p w14:paraId="4BE2B996" w14:textId="6FA37418" w:rsidR="0030512E" w:rsidRDefault="0030512E" w:rsidP="008016D1">
            <w:pPr>
              <w:pStyle w:val="TableText"/>
            </w:pPr>
            <w:r w:rsidRPr="008016D1">
              <w:t>Column B</w:t>
            </w:r>
            <w:r w:rsidR="003164F8">
              <w:rPr>
                <w:bCs/>
              </w:rPr>
              <w:t>,</w:t>
            </w:r>
            <w:r w:rsidRPr="008016D1">
              <w:t xml:space="preserve"> Visits</w:t>
            </w:r>
            <w:r w:rsidR="003164F8">
              <w:rPr>
                <w:bCs/>
              </w:rPr>
              <w:t>:</w:t>
            </w:r>
            <w:r w:rsidR="00FC18CE">
              <w:rPr>
                <w:bCs/>
              </w:rPr>
              <w:t xml:space="preserve"> </w:t>
            </w:r>
            <w:r w:rsidRPr="000D259E">
              <w:t>The</w:t>
            </w:r>
            <w:r>
              <w:t xml:space="preserve"> UDS does not count interactions with pharmacy staff as visits, whether it is for filling prescriptions or associated education or other patient/provider support. This is true for </w:t>
            </w:r>
            <w:r w:rsidR="00D41A21">
              <w:t>c</w:t>
            </w:r>
            <w:r>
              <w:t xml:space="preserve">linical </w:t>
            </w:r>
            <w:r w:rsidR="00D41A21">
              <w:t>p</w:t>
            </w:r>
            <w:r>
              <w:t>harmacists as well.</w:t>
            </w:r>
          </w:p>
        </w:tc>
      </w:tr>
      <w:tr w:rsidR="0030512E" w14:paraId="1EA1F0AF" w14:textId="77777777" w:rsidTr="008016D1">
        <w:trPr>
          <w:cantSplit/>
        </w:trPr>
        <w:tc>
          <w:tcPr>
            <w:tcW w:w="533" w:type="pct"/>
            <w:vAlign w:val="center"/>
          </w:tcPr>
          <w:p w14:paraId="32A38333" w14:textId="77777777" w:rsidR="0030512E" w:rsidRPr="008016D1" w:rsidRDefault="0030512E" w:rsidP="008016D1">
            <w:pPr>
              <w:pStyle w:val="TableText"/>
            </w:pPr>
            <w:r w:rsidRPr="008016D1">
              <w:t>8A</w:t>
            </w:r>
          </w:p>
        </w:tc>
        <w:tc>
          <w:tcPr>
            <w:tcW w:w="4467" w:type="pct"/>
            <w:vAlign w:val="center"/>
          </w:tcPr>
          <w:p w14:paraId="45ED14D8" w14:textId="6D775867" w:rsidR="0030512E" w:rsidRDefault="0030512E" w:rsidP="008016D1">
            <w:pPr>
              <w:pStyle w:val="TableText"/>
            </w:pPr>
            <w:r w:rsidRPr="008016D1">
              <w:t>Line 8b, Column A</w:t>
            </w:r>
            <w:r w:rsidR="00865848">
              <w:rPr>
                <w:bCs/>
              </w:rPr>
              <w:t>,</w:t>
            </w:r>
            <w:r w:rsidRPr="008016D1">
              <w:t xml:space="preserve"> Pharmaceutical Direct Costs</w:t>
            </w:r>
            <w:r w:rsidR="00865848">
              <w:rPr>
                <w:bCs/>
              </w:rPr>
              <w:t xml:space="preserve">: </w:t>
            </w:r>
            <w:r w:rsidR="00D41A21">
              <w:rPr>
                <w:bCs/>
              </w:rPr>
              <w:t>Place t</w:t>
            </w:r>
            <w:r>
              <w:t xml:space="preserve">he actual cost of drugs the pharmacy </w:t>
            </w:r>
            <w:r w:rsidR="00A419D5">
              <w:t>bought</w:t>
            </w:r>
            <w:r w:rsidR="00300F70">
              <w:t xml:space="preserve"> </w:t>
            </w:r>
            <w:r>
              <w:t xml:space="preserve">on Line 8b. </w:t>
            </w:r>
            <w:r w:rsidR="00A419D5">
              <w:t>Include t</w:t>
            </w:r>
            <w:r w:rsidR="00DC0EAC">
              <w:t>he cost of vaccines, birth control pills, injectable antibiotics</w:t>
            </w:r>
            <w:r w:rsidR="00F40B9D">
              <w:t>,</w:t>
            </w:r>
            <w:r w:rsidR="00DC0EAC">
              <w:t xml:space="preserve"> and other drugs dispensed in the clinic and not in a pharmacy on line 8b.  </w:t>
            </w:r>
            <w:r>
              <w:t xml:space="preserve">The value of donated drugs is </w:t>
            </w:r>
            <w:r w:rsidRPr="00555FDA">
              <w:rPr>
                <w:i/>
                <w:iCs/>
              </w:rPr>
              <w:t>not</w:t>
            </w:r>
            <w:r>
              <w:t xml:space="preserve"> reported here. </w:t>
            </w:r>
            <w:r w:rsidR="00865848">
              <w:t>T</w:t>
            </w:r>
            <w:r w:rsidR="00FC18CE">
              <w:t>hat</w:t>
            </w:r>
            <w:r w:rsidR="00300F70">
              <w:t xml:space="preserve"> </w:t>
            </w:r>
            <w:r w:rsidR="00A419D5">
              <w:t>amount</w:t>
            </w:r>
            <w:r>
              <w:t xml:space="preserve"> </w:t>
            </w:r>
            <w:r>
              <w:rPr>
                <w:i/>
                <w:iCs/>
              </w:rPr>
              <w:t xml:space="preserve">is </w:t>
            </w:r>
            <w:r>
              <w:t>reported on Line 18 in Column C.</w:t>
            </w:r>
          </w:p>
          <w:p w14:paraId="334569BA" w14:textId="7C85374A" w:rsidR="0030512E" w:rsidRDefault="0030512E" w:rsidP="008016D1">
            <w:pPr>
              <w:pStyle w:val="TableText"/>
            </w:pPr>
            <w:r w:rsidRPr="008016D1">
              <w:t>Line 8a, Column A</w:t>
            </w:r>
            <w:r w:rsidR="00865848">
              <w:rPr>
                <w:bCs/>
              </w:rPr>
              <w:t>,</w:t>
            </w:r>
            <w:r w:rsidRPr="008016D1">
              <w:t xml:space="preserve"> Other Pharmacy Direct Costs</w:t>
            </w:r>
            <w:r w:rsidR="00865848">
              <w:rPr>
                <w:bCs/>
              </w:rPr>
              <w:t>:</w:t>
            </w:r>
            <w:r w:rsidR="00A419D5">
              <w:rPr>
                <w:bCs/>
              </w:rPr>
              <w:t xml:space="preserve"> Show a</w:t>
            </w:r>
            <w:r>
              <w:t>ll other operating costs of the pharmacy on Line 8a. Include salaries, benefits, pharmacy computers, supplies, etc.</w:t>
            </w:r>
          </w:p>
          <w:p w14:paraId="08F5D473" w14:textId="78AD9393" w:rsidR="0030512E" w:rsidRDefault="0030512E" w:rsidP="008016D1">
            <w:pPr>
              <w:pStyle w:val="TableText"/>
            </w:pPr>
            <w:r w:rsidRPr="008016D1">
              <w:t>Line 11e, Column A</w:t>
            </w:r>
            <w:r w:rsidR="00865848">
              <w:rPr>
                <w:bCs/>
              </w:rPr>
              <w:t>,</w:t>
            </w:r>
            <w:r w:rsidRPr="008016D1">
              <w:t xml:space="preserve"> Eligibility Assistance Direct Costs</w:t>
            </w:r>
            <w:r w:rsidR="00865848">
              <w:rPr>
                <w:bCs/>
              </w:rPr>
              <w:t>:</w:t>
            </w:r>
            <w:r w:rsidR="00A419D5">
              <w:rPr>
                <w:bCs/>
              </w:rPr>
              <w:t xml:space="preserve"> </w:t>
            </w:r>
            <w:r>
              <w:t xml:space="preserve">Show (on Line 11e) the cost of staff (full-time, part-time, or allocated time) </w:t>
            </w:r>
            <w:r w:rsidR="00A419D5">
              <w:t xml:space="preserve">helping </w:t>
            </w:r>
            <w:r>
              <w:t>patients to become eligible for PAPs and all related supplies, equipment depreciation, etc.</w:t>
            </w:r>
          </w:p>
          <w:p w14:paraId="59E3E504" w14:textId="55E3460A" w:rsidR="0030512E" w:rsidRDefault="0030512E" w:rsidP="008016D1">
            <w:pPr>
              <w:pStyle w:val="TableText"/>
            </w:pPr>
            <w:r w:rsidRPr="008016D1">
              <w:t>Column B</w:t>
            </w:r>
            <w:r w:rsidR="00865848">
              <w:rPr>
                <w:bCs/>
              </w:rPr>
              <w:t>,</w:t>
            </w:r>
            <w:r w:rsidRPr="008016D1">
              <w:t xml:space="preserve"> Facility and Non-</w:t>
            </w:r>
            <w:r w:rsidR="001E0247">
              <w:rPr>
                <w:bCs/>
              </w:rPr>
              <w:t>C</w:t>
            </w:r>
            <w:r w:rsidRPr="008016D1">
              <w:t>linical Support Services</w:t>
            </w:r>
            <w:r w:rsidR="00865848">
              <w:rPr>
                <w:bCs/>
              </w:rPr>
              <w:t>:</w:t>
            </w:r>
            <w:r w:rsidR="00A419D5">
              <w:rPr>
                <w:bCs/>
              </w:rPr>
              <w:t xml:space="preserve"> Report a</w:t>
            </w:r>
            <w:r>
              <w:t xml:space="preserve">ll facility and non-clinical support services costs associated with </w:t>
            </w:r>
            <w:r w:rsidR="00A419D5">
              <w:t>pharmacy and pharmaceuticals (</w:t>
            </w:r>
            <w:r>
              <w:t>Line</w:t>
            </w:r>
            <w:r w:rsidR="00603F02">
              <w:t>s</w:t>
            </w:r>
            <w:r>
              <w:t xml:space="preserve"> 8a and 8b</w:t>
            </w:r>
            <w:r w:rsidR="00A419D5">
              <w:t>)</w:t>
            </w:r>
            <w:r>
              <w:t xml:space="preserve"> on Line 8a. </w:t>
            </w:r>
            <w:r w:rsidR="00A419D5">
              <w:t xml:space="preserve">Although </w:t>
            </w:r>
            <w:r>
              <w:t>there may be some facility and non-clinical support services cost</w:t>
            </w:r>
            <w:r w:rsidR="00865848">
              <w:t>s</w:t>
            </w:r>
            <w:r>
              <w:t xml:space="preserve"> associated with the actual purchase of the drugs, these costs are generally minimal when compared to the total cost of the drugs.</w:t>
            </w:r>
          </w:p>
          <w:p w14:paraId="16D5AEDC" w14:textId="77777777" w:rsidR="0030512E" w:rsidRDefault="0030512E" w:rsidP="008016D1">
            <w:pPr>
              <w:pStyle w:val="TableText"/>
            </w:pPr>
            <w:r w:rsidRPr="008016D1">
              <w:t>Column C, Line 18</w:t>
            </w:r>
            <w:r>
              <w:rPr>
                <w:bCs/>
              </w:rPr>
              <w:t xml:space="preserve">: </w:t>
            </w:r>
            <w:r>
              <w:t xml:space="preserve">Show the value of donated drugs </w:t>
            </w:r>
            <w:r w:rsidR="00603F02">
              <w:t>(</w:t>
            </w:r>
            <w:r>
              <w:t>generally calculated at 340(b) rates</w:t>
            </w:r>
            <w:r w:rsidR="00603F02">
              <w:t>)</w:t>
            </w:r>
            <w:r>
              <w:t xml:space="preserve"> on this line </w:t>
            </w:r>
            <w:r>
              <w:rPr>
                <w:i/>
                <w:iCs/>
              </w:rPr>
              <w:t xml:space="preserve">only. </w:t>
            </w:r>
          </w:p>
        </w:tc>
      </w:tr>
      <w:tr w:rsidR="0030512E" w14:paraId="274C0ADE" w14:textId="77777777" w:rsidTr="008016D1">
        <w:trPr>
          <w:cantSplit/>
        </w:trPr>
        <w:tc>
          <w:tcPr>
            <w:tcW w:w="533" w:type="pct"/>
            <w:vAlign w:val="center"/>
          </w:tcPr>
          <w:p w14:paraId="459B3D58" w14:textId="77777777" w:rsidR="0030512E" w:rsidRPr="008016D1" w:rsidRDefault="0030512E" w:rsidP="008016D1">
            <w:pPr>
              <w:pStyle w:val="TableText"/>
            </w:pPr>
            <w:r w:rsidRPr="008016D1">
              <w:t>9D</w:t>
            </w:r>
          </w:p>
        </w:tc>
        <w:tc>
          <w:tcPr>
            <w:tcW w:w="4467" w:type="pct"/>
            <w:vAlign w:val="center"/>
          </w:tcPr>
          <w:p w14:paraId="6F8D35A7" w14:textId="77777777" w:rsidR="0030512E" w:rsidRDefault="00DC1AB5" w:rsidP="008016D1">
            <w:pPr>
              <w:pStyle w:val="TableText"/>
            </w:pPr>
            <w:r w:rsidRPr="008016D1">
              <w:t xml:space="preserve">Column A: </w:t>
            </w:r>
            <w:r w:rsidR="0030512E" w:rsidRPr="008016D1">
              <w:t>Charge</w:t>
            </w:r>
            <w:r w:rsidR="00A419D5" w:rsidRPr="008016D1">
              <w:t xml:space="preserve"> </w:t>
            </w:r>
            <w:r w:rsidR="0030512E">
              <w:t xml:space="preserve">is the health center’s full retail charge for </w:t>
            </w:r>
            <w:r w:rsidR="00A419D5">
              <w:t xml:space="preserve">dispensed </w:t>
            </w:r>
            <w:r w:rsidR="0030512E">
              <w:t>drugs.</w:t>
            </w:r>
          </w:p>
          <w:p w14:paraId="17503BF6" w14:textId="0B02C11B" w:rsidR="0030512E" w:rsidRDefault="00DC1AB5" w:rsidP="008016D1">
            <w:pPr>
              <w:pStyle w:val="TableText"/>
            </w:pPr>
            <w:r w:rsidRPr="008016D1">
              <w:t xml:space="preserve">Column B: </w:t>
            </w:r>
            <w:r w:rsidR="0030512E" w:rsidRPr="008016D1">
              <w:t>Collection</w:t>
            </w:r>
            <w:r w:rsidR="00A419D5" w:rsidRPr="008016D1">
              <w:t xml:space="preserve"> </w:t>
            </w:r>
            <w:r w:rsidR="0030512E">
              <w:t xml:space="preserve">is the amount received from patients or </w:t>
            </w:r>
            <w:r w:rsidR="0036203C">
              <w:t>other third parties/</w:t>
            </w:r>
            <w:r w:rsidR="0030512E">
              <w:t>insurance companies.</w:t>
            </w:r>
          </w:p>
          <w:p w14:paraId="7C18FC3E" w14:textId="77777777" w:rsidR="0030512E" w:rsidRDefault="000B198F" w:rsidP="008016D1">
            <w:pPr>
              <w:pStyle w:val="TableText"/>
            </w:pPr>
            <w:r w:rsidRPr="008016D1">
              <w:t xml:space="preserve">Column D: </w:t>
            </w:r>
            <w:r w:rsidR="0030512E" w:rsidRPr="008016D1">
              <w:t>Allowance</w:t>
            </w:r>
            <w:r w:rsidR="00A419D5" w:rsidRPr="008016D1">
              <w:t xml:space="preserve"> </w:t>
            </w:r>
            <w:r w:rsidR="0030512E">
              <w:t>is the amount a third</w:t>
            </w:r>
            <w:r w:rsidR="00A419D5">
              <w:t>-</w:t>
            </w:r>
            <w:r w:rsidR="0030512E">
              <w:t xml:space="preserve">party </w:t>
            </w:r>
            <w:r w:rsidR="00A419D5">
              <w:t xml:space="preserve">disallows </w:t>
            </w:r>
            <w:r w:rsidR="0030512E">
              <w:t>for the charge (if on Lines 1–12).</w:t>
            </w:r>
          </w:p>
          <w:p w14:paraId="6591D959" w14:textId="03B6E9A0" w:rsidR="0030512E" w:rsidRDefault="000B198F" w:rsidP="008016D1">
            <w:pPr>
              <w:pStyle w:val="TableText"/>
            </w:pPr>
            <w:r w:rsidRPr="008016D1">
              <w:t xml:space="preserve">Column E: </w:t>
            </w:r>
            <w:r w:rsidR="0030512E" w:rsidRPr="008016D1">
              <w:t xml:space="preserve">Sliding </w:t>
            </w:r>
            <w:r w:rsidR="00197299">
              <w:rPr>
                <w:bCs/>
              </w:rPr>
              <w:t>fee d</w:t>
            </w:r>
            <w:r w:rsidR="00FC18CE">
              <w:rPr>
                <w:bCs/>
              </w:rPr>
              <w:t>iscount</w:t>
            </w:r>
            <w:r w:rsidR="00A419D5" w:rsidRPr="008016D1">
              <w:t xml:space="preserve"> </w:t>
            </w:r>
            <w:r w:rsidR="0030512E">
              <w:t xml:space="preserve">is the amount written off for eligible patients per </w:t>
            </w:r>
            <w:r w:rsidR="00A31568">
              <w:t xml:space="preserve">health center </w:t>
            </w:r>
            <w:r w:rsidR="0030512E">
              <w:t>policies (Line 13). Calculate as retail charge</w:t>
            </w:r>
            <w:r w:rsidR="00603F02">
              <w:t>,</w:t>
            </w:r>
            <w:r w:rsidR="0030512E">
              <w:t xml:space="preserve"> minus amount collected from patient</w:t>
            </w:r>
            <w:r w:rsidR="00865848">
              <w:t>s</w:t>
            </w:r>
            <w:r w:rsidR="0030512E">
              <w:t>, minus amount owed by patient</w:t>
            </w:r>
            <w:r w:rsidR="00865848">
              <w:t>s</w:t>
            </w:r>
            <w:r w:rsidR="0030512E">
              <w:t xml:space="preserve"> as </w:t>
            </w:r>
            <w:r w:rsidR="00603F02">
              <w:t>their</w:t>
            </w:r>
            <w:r w:rsidR="0030512E">
              <w:t xml:space="preserve"> share of payment.</w:t>
            </w:r>
          </w:p>
        </w:tc>
      </w:tr>
      <w:tr w:rsidR="0030512E" w14:paraId="4C9F84DF" w14:textId="77777777" w:rsidTr="008016D1">
        <w:trPr>
          <w:cantSplit/>
        </w:trPr>
        <w:tc>
          <w:tcPr>
            <w:tcW w:w="533" w:type="pct"/>
            <w:vAlign w:val="center"/>
          </w:tcPr>
          <w:p w14:paraId="2B49B0D4" w14:textId="77777777" w:rsidR="0030512E" w:rsidRPr="008016D1" w:rsidRDefault="0030512E" w:rsidP="008016D1">
            <w:pPr>
              <w:pStyle w:val="TableText"/>
            </w:pPr>
            <w:r w:rsidRPr="008016D1">
              <w:t>9E</w:t>
            </w:r>
          </w:p>
        </w:tc>
        <w:tc>
          <w:tcPr>
            <w:tcW w:w="4467" w:type="pct"/>
            <w:vAlign w:val="center"/>
          </w:tcPr>
          <w:p w14:paraId="4511881C" w14:textId="5CB544FA" w:rsidR="0030512E" w:rsidRDefault="00A419D5" w:rsidP="008016D1">
            <w:pPr>
              <w:pStyle w:val="TableText"/>
            </w:pPr>
            <w:r>
              <w:t xml:space="preserve">Do </w:t>
            </w:r>
            <w:r w:rsidRPr="008016D1">
              <w:rPr>
                <w:i/>
              </w:rPr>
              <w:t>not</w:t>
            </w:r>
            <w:r>
              <w:t xml:space="preserve"> report t</w:t>
            </w:r>
            <w:r w:rsidR="0030512E">
              <w:t>he value of donated drugs on this table</w:t>
            </w:r>
            <w:r w:rsidR="00865848">
              <w:t xml:space="preserve">; </w:t>
            </w:r>
            <w:r w:rsidR="0030512E">
              <w:t>report on Table 8A</w:t>
            </w:r>
            <w:r w:rsidR="00695120">
              <w:t>, Line 18</w:t>
            </w:r>
            <w:r w:rsidR="0030512E">
              <w:t xml:space="preserve"> (</w:t>
            </w:r>
            <w:hyperlink w:anchor="_Donated_Drugs,_Including_1" w:history="1">
              <w:r w:rsidR="00FC18CE" w:rsidRPr="00695120">
                <w:rPr>
                  <w:rStyle w:val="Hyperlink"/>
                </w:rPr>
                <w:t xml:space="preserve">see </w:t>
              </w:r>
              <w:r w:rsidR="00B95E17">
                <w:rPr>
                  <w:rStyle w:val="Hyperlink"/>
                </w:rPr>
                <w:t>below</w:t>
              </w:r>
            </w:hyperlink>
            <w:r w:rsidR="00FC18CE">
              <w:t>).</w:t>
            </w:r>
            <w:r w:rsidR="0030512E">
              <w:t xml:space="preserve"> The charges for drugs dispensed to patients </w:t>
            </w:r>
            <w:r>
              <w:t>go</w:t>
            </w:r>
            <w:r w:rsidR="0030512E">
              <w:t xml:space="preserve"> on Table 9D, not this table.</w:t>
            </w:r>
          </w:p>
        </w:tc>
      </w:tr>
    </w:tbl>
    <w:p w14:paraId="4E4574B2" w14:textId="77777777" w:rsidR="00C14561" w:rsidRDefault="00C14561" w:rsidP="00F62D42">
      <w:pPr>
        <w:pStyle w:val="Heading2"/>
      </w:pPr>
      <w:bookmarkStart w:id="761" w:name="_Toc412466581"/>
      <w:bookmarkStart w:id="762" w:name="_Toc489440227"/>
      <w:bookmarkStart w:id="763" w:name="_Toc489949189"/>
    </w:p>
    <w:p w14:paraId="1EB92BAA" w14:textId="77777777" w:rsidR="0030512E" w:rsidRPr="008016D1" w:rsidRDefault="0030512E" w:rsidP="00D20B2C">
      <w:pPr>
        <w:pStyle w:val="Heading2"/>
      </w:pPr>
      <w:bookmarkStart w:id="764" w:name="_Toc508225579"/>
      <w:r w:rsidRPr="008016D1">
        <w:t>In-House Pharmacy for Community (i.e.</w:t>
      </w:r>
      <w:r w:rsidR="00603F02" w:rsidRPr="008016D1">
        <w:t>,</w:t>
      </w:r>
      <w:r w:rsidRPr="008016D1">
        <w:t xml:space="preserve"> for non-patients)</w:t>
      </w:r>
      <w:bookmarkEnd w:id="761"/>
      <w:bookmarkEnd w:id="762"/>
      <w:bookmarkEnd w:id="763"/>
      <w:bookmarkEnd w:id="764"/>
    </w:p>
    <w:p w14:paraId="40CCEBA1" w14:textId="1C5102B6" w:rsidR="0030512E" w:rsidRDefault="0030512E" w:rsidP="0030512E">
      <w:r w:rsidRPr="0030512E">
        <w:t xml:space="preserve">Many health centers </w:t>
      </w:r>
      <w:r w:rsidR="00603F02">
        <w:t>that</w:t>
      </w:r>
      <w:r w:rsidR="00603F02" w:rsidRPr="0030512E">
        <w:t xml:space="preserve"> </w:t>
      </w:r>
      <w:r w:rsidRPr="0030512E">
        <w:t xml:space="preserve">own licensed pharmacies also provide services to members of the community at large who are not health center patients. </w:t>
      </w:r>
      <w:r w:rsidR="00695120">
        <w:t>C</w:t>
      </w:r>
      <w:r w:rsidRPr="0030512E">
        <w:t xml:space="preserve">areful records </w:t>
      </w:r>
      <w:r w:rsidR="00695120">
        <w:t xml:space="preserve">must be maintained </w:t>
      </w:r>
      <w:r w:rsidRPr="0030512E">
        <w:t xml:space="preserve">at these pharmacies to ensure that </w:t>
      </w:r>
      <w:r w:rsidR="00A419D5">
        <w:t xml:space="preserve">non-patients do not receive </w:t>
      </w:r>
      <w:r w:rsidRPr="0030512E">
        <w:t>drugs purchased under section 340(b) provisions. Some of these pharmacies are totally in</w:t>
      </w:r>
      <w:r w:rsidR="00C14561">
        <w:t xml:space="preserve"> </w:t>
      </w:r>
      <w:r w:rsidRPr="0030512E">
        <w:t>scope, while others have their “public” portion out of scope. If the public aspect is out of scope</w:t>
      </w:r>
      <w:r w:rsidR="00FC18CE" w:rsidRPr="0030512E">
        <w:t>,</w:t>
      </w:r>
      <w:r w:rsidRPr="0030512E">
        <w:t xml:space="preserve"> </w:t>
      </w:r>
      <w:r w:rsidR="00724E02">
        <w:t xml:space="preserve">do not report </w:t>
      </w:r>
      <w:r w:rsidRPr="0030512E">
        <w:t xml:space="preserve">its activities on the UDS. If it is in scope, </w:t>
      </w:r>
      <w:r w:rsidR="00724E02">
        <w:t xml:space="preserve">treat </w:t>
      </w:r>
      <w:r w:rsidRPr="0030512E">
        <w:t xml:space="preserve">the public portion </w:t>
      </w:r>
      <w:r w:rsidR="00724E02">
        <w:t>as</w:t>
      </w:r>
      <w:r w:rsidRPr="0030512E">
        <w:t xml:space="preserve"> an “other activity” as follows:</w:t>
      </w:r>
    </w:p>
    <w:tbl>
      <w:tblPr>
        <w:tblStyle w:val="UDSTables"/>
        <w:tblW w:w="5000" w:type="pct"/>
        <w:tblLook w:val="04A0" w:firstRow="1" w:lastRow="0" w:firstColumn="1" w:lastColumn="0" w:noHBand="0" w:noVBand="1"/>
      </w:tblPr>
      <w:tblGrid>
        <w:gridCol w:w="1098"/>
        <w:gridCol w:w="9198"/>
      </w:tblGrid>
      <w:tr w:rsidR="0030512E" w14:paraId="25175DBC"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0785549" w14:textId="77777777" w:rsidR="0030512E" w:rsidRPr="003E6E5D" w:rsidRDefault="0030512E" w:rsidP="008016D1">
            <w:pPr>
              <w:pStyle w:val="TableText"/>
            </w:pPr>
            <w:r w:rsidRPr="008E697B">
              <w:t>Tables Affected</w:t>
            </w:r>
          </w:p>
        </w:tc>
        <w:tc>
          <w:tcPr>
            <w:tcW w:w="4467" w:type="pct"/>
            <w:vAlign w:val="center"/>
          </w:tcPr>
          <w:p w14:paraId="736C842B" w14:textId="77777777" w:rsidR="0030512E" w:rsidRPr="003E6E5D" w:rsidRDefault="0030512E" w:rsidP="008016D1">
            <w:pPr>
              <w:pStyle w:val="TableText"/>
            </w:pPr>
            <w:r w:rsidRPr="008E697B">
              <w:t>Treatment</w:t>
            </w:r>
          </w:p>
        </w:tc>
      </w:tr>
      <w:tr w:rsidR="0030512E" w14:paraId="322CA4B7" w14:textId="77777777" w:rsidTr="008016D1">
        <w:trPr>
          <w:cantSplit/>
        </w:trPr>
        <w:tc>
          <w:tcPr>
            <w:tcW w:w="533" w:type="pct"/>
            <w:vAlign w:val="center"/>
          </w:tcPr>
          <w:p w14:paraId="0C73AF5F" w14:textId="77777777" w:rsidR="0030512E" w:rsidRPr="008016D1" w:rsidRDefault="0030512E" w:rsidP="008016D1">
            <w:pPr>
              <w:pStyle w:val="TableText"/>
            </w:pPr>
            <w:r w:rsidRPr="008016D1">
              <w:t>5</w:t>
            </w:r>
          </w:p>
        </w:tc>
        <w:tc>
          <w:tcPr>
            <w:tcW w:w="4467" w:type="pct"/>
            <w:vAlign w:val="center"/>
          </w:tcPr>
          <w:p w14:paraId="4D1B7A38" w14:textId="6EEA68F1" w:rsidR="0030512E" w:rsidRPr="008016D1" w:rsidRDefault="0030512E" w:rsidP="008016D1">
            <w:pPr>
              <w:pStyle w:val="TableText"/>
            </w:pPr>
            <w:r w:rsidRPr="008016D1">
              <w:t>Column A</w:t>
            </w:r>
            <w:r w:rsidR="00C14561">
              <w:rPr>
                <w:bCs/>
              </w:rPr>
              <w:t>,</w:t>
            </w:r>
            <w:r w:rsidRPr="008016D1">
              <w:t xml:space="preserve"> Staff</w:t>
            </w:r>
            <w:r w:rsidR="00C14561">
              <w:rPr>
                <w:bCs/>
              </w:rPr>
              <w:t xml:space="preserve">: </w:t>
            </w:r>
            <w:r>
              <w:t>Report allocated public portion of staff on Line 29a: Other Programs and Services.</w:t>
            </w:r>
          </w:p>
        </w:tc>
      </w:tr>
      <w:tr w:rsidR="0030512E" w14:paraId="341B9C27" w14:textId="77777777" w:rsidTr="008016D1">
        <w:trPr>
          <w:cantSplit/>
        </w:trPr>
        <w:tc>
          <w:tcPr>
            <w:tcW w:w="533" w:type="pct"/>
            <w:vAlign w:val="center"/>
          </w:tcPr>
          <w:p w14:paraId="75B7C94F" w14:textId="77777777" w:rsidR="0030512E" w:rsidRPr="008016D1" w:rsidRDefault="0030512E" w:rsidP="008016D1">
            <w:pPr>
              <w:pStyle w:val="TableText"/>
            </w:pPr>
            <w:r w:rsidRPr="008016D1">
              <w:t>8A</w:t>
            </w:r>
          </w:p>
        </w:tc>
        <w:tc>
          <w:tcPr>
            <w:tcW w:w="4467" w:type="pct"/>
            <w:vAlign w:val="center"/>
          </w:tcPr>
          <w:p w14:paraId="26B2CAD2" w14:textId="77777777" w:rsidR="0030512E" w:rsidRDefault="0030512E" w:rsidP="008016D1">
            <w:pPr>
              <w:pStyle w:val="TableText"/>
            </w:pPr>
            <w:r>
              <w:t xml:space="preserve">Report all related </w:t>
            </w:r>
            <w:r w:rsidR="00695120">
              <w:t xml:space="preserve">staff and pharmacy </w:t>
            </w:r>
            <w:r>
              <w:t>costs, including cost of pharmaceuticals, on Line 12: Other Related Services.</w:t>
            </w:r>
          </w:p>
        </w:tc>
      </w:tr>
      <w:tr w:rsidR="0030512E" w14:paraId="6340475C" w14:textId="77777777" w:rsidTr="008016D1">
        <w:trPr>
          <w:cantSplit/>
        </w:trPr>
        <w:tc>
          <w:tcPr>
            <w:tcW w:w="533" w:type="pct"/>
            <w:vAlign w:val="center"/>
          </w:tcPr>
          <w:p w14:paraId="2242510C" w14:textId="77777777" w:rsidR="0030512E" w:rsidRPr="008016D1" w:rsidRDefault="0030512E" w:rsidP="008016D1">
            <w:pPr>
              <w:pStyle w:val="TableText"/>
            </w:pPr>
            <w:r w:rsidRPr="008016D1">
              <w:t>9E</w:t>
            </w:r>
          </w:p>
        </w:tc>
        <w:tc>
          <w:tcPr>
            <w:tcW w:w="4467" w:type="pct"/>
            <w:vAlign w:val="center"/>
          </w:tcPr>
          <w:p w14:paraId="652BFAC5" w14:textId="77777777" w:rsidR="0030512E" w:rsidRDefault="0030512E" w:rsidP="008016D1">
            <w:pPr>
              <w:pStyle w:val="TableText"/>
            </w:pPr>
            <w:r>
              <w:t>Report all income from public pharmacy on Line 10: Other, and specify from “Public-access Pharmacy.”</w:t>
            </w:r>
          </w:p>
        </w:tc>
      </w:tr>
    </w:tbl>
    <w:p w14:paraId="681A33EC" w14:textId="77777777" w:rsidR="00C14561" w:rsidRDefault="00C14561" w:rsidP="00F62D42">
      <w:pPr>
        <w:pStyle w:val="Heading2"/>
      </w:pPr>
      <w:bookmarkStart w:id="765" w:name="_Contract_Pharmacy_Dispensing"/>
      <w:bookmarkStart w:id="766" w:name="_Toc412466582"/>
      <w:bookmarkStart w:id="767" w:name="_Ref423697807"/>
      <w:bookmarkStart w:id="768" w:name="_Toc489440228"/>
      <w:bookmarkStart w:id="769" w:name="_Toc489949190"/>
      <w:bookmarkEnd w:id="765"/>
    </w:p>
    <w:p w14:paraId="33FE6E90" w14:textId="77777777" w:rsidR="0030512E" w:rsidRDefault="0030512E" w:rsidP="0030512E">
      <w:pPr>
        <w:pStyle w:val="Heading2"/>
      </w:pPr>
      <w:bookmarkStart w:id="770" w:name="_Contract_Pharmacy_Dispensing_1"/>
      <w:bookmarkStart w:id="771" w:name="_Toc508225580"/>
      <w:bookmarkEnd w:id="770"/>
      <w:r>
        <w:t>Contract Pharmacy Dispensing to Cl</w:t>
      </w:r>
      <w:r w:rsidR="008E0AAD">
        <w:t>inic Patients, Generally Using 3</w:t>
      </w:r>
      <w:r>
        <w:t>40(b) Purchased Drugs</w:t>
      </w:r>
      <w:bookmarkEnd w:id="766"/>
      <w:bookmarkEnd w:id="767"/>
      <w:bookmarkEnd w:id="768"/>
      <w:bookmarkEnd w:id="769"/>
      <w:bookmarkEnd w:id="771"/>
    </w:p>
    <w:tbl>
      <w:tblPr>
        <w:tblStyle w:val="UDSTables"/>
        <w:tblW w:w="5000" w:type="pct"/>
        <w:tblLook w:val="04A0" w:firstRow="1" w:lastRow="0" w:firstColumn="1" w:lastColumn="0" w:noHBand="0" w:noVBand="1"/>
      </w:tblPr>
      <w:tblGrid>
        <w:gridCol w:w="1098"/>
        <w:gridCol w:w="9198"/>
      </w:tblGrid>
      <w:tr w:rsidR="0030512E" w14:paraId="32B3FBB9"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2E4517F" w14:textId="77777777" w:rsidR="0030512E" w:rsidRPr="003E6E5D" w:rsidRDefault="0030512E" w:rsidP="008016D1">
            <w:pPr>
              <w:pStyle w:val="TableText"/>
            </w:pPr>
            <w:r w:rsidRPr="008E697B">
              <w:t>Tables Affected</w:t>
            </w:r>
          </w:p>
        </w:tc>
        <w:tc>
          <w:tcPr>
            <w:tcW w:w="4467" w:type="pct"/>
            <w:vAlign w:val="center"/>
          </w:tcPr>
          <w:p w14:paraId="4C173E0B" w14:textId="77777777" w:rsidR="0030512E" w:rsidRPr="003E6E5D" w:rsidRDefault="0030512E" w:rsidP="008016D1">
            <w:pPr>
              <w:pStyle w:val="TableText"/>
            </w:pPr>
            <w:r w:rsidRPr="008E697B">
              <w:t>Treatment</w:t>
            </w:r>
          </w:p>
        </w:tc>
      </w:tr>
      <w:tr w:rsidR="0030512E" w14:paraId="12643D69" w14:textId="77777777" w:rsidTr="008016D1">
        <w:trPr>
          <w:cantSplit/>
        </w:trPr>
        <w:tc>
          <w:tcPr>
            <w:tcW w:w="533" w:type="pct"/>
            <w:vAlign w:val="center"/>
          </w:tcPr>
          <w:p w14:paraId="3DCCA5E0" w14:textId="77777777" w:rsidR="0030512E" w:rsidRPr="008016D1" w:rsidRDefault="0030512E" w:rsidP="008016D1">
            <w:pPr>
              <w:pStyle w:val="TableText"/>
            </w:pPr>
            <w:r w:rsidRPr="008016D1">
              <w:t>5</w:t>
            </w:r>
          </w:p>
        </w:tc>
        <w:tc>
          <w:tcPr>
            <w:tcW w:w="4467" w:type="pct"/>
            <w:vAlign w:val="center"/>
          </w:tcPr>
          <w:p w14:paraId="6F0448A8" w14:textId="77777777" w:rsidR="0030512E" w:rsidRDefault="00724E02" w:rsidP="008016D1">
            <w:pPr>
              <w:pStyle w:val="TableText"/>
            </w:pPr>
            <w:r>
              <w:t xml:space="preserve">Do not report </w:t>
            </w:r>
            <w:r w:rsidR="0030512E">
              <w:t>staff, visits, or patients</w:t>
            </w:r>
            <w:r>
              <w:t xml:space="preserve"> for pharmacy dispensing</w:t>
            </w:r>
            <w:r w:rsidR="0030512E">
              <w:t xml:space="preserve">. </w:t>
            </w:r>
            <w:r>
              <w:t xml:space="preserve">Report </w:t>
            </w:r>
            <w:r w:rsidR="0030512E">
              <w:t xml:space="preserve">PAP staff </w:t>
            </w:r>
            <w:r>
              <w:t xml:space="preserve">under </w:t>
            </w:r>
            <w:r w:rsidR="0030512E">
              <w:t>enabling services on Line 27a: Eligibility Assistance Workers</w:t>
            </w:r>
            <w:r w:rsidR="00603F02">
              <w:t>.</w:t>
            </w:r>
          </w:p>
        </w:tc>
      </w:tr>
      <w:tr w:rsidR="0030512E" w14:paraId="26A175B8" w14:textId="77777777" w:rsidTr="008016D1">
        <w:trPr>
          <w:cantSplit/>
        </w:trPr>
        <w:tc>
          <w:tcPr>
            <w:tcW w:w="533" w:type="pct"/>
            <w:vAlign w:val="center"/>
          </w:tcPr>
          <w:p w14:paraId="2A9499AC" w14:textId="77777777" w:rsidR="0030512E" w:rsidRPr="008016D1" w:rsidRDefault="0030512E" w:rsidP="008016D1">
            <w:pPr>
              <w:pStyle w:val="TableText"/>
            </w:pPr>
            <w:r w:rsidRPr="008016D1">
              <w:t>8A</w:t>
            </w:r>
          </w:p>
        </w:tc>
        <w:tc>
          <w:tcPr>
            <w:tcW w:w="4467" w:type="pct"/>
            <w:vAlign w:val="center"/>
          </w:tcPr>
          <w:p w14:paraId="21D81BA0" w14:textId="004E8F74" w:rsidR="0030512E" w:rsidRPr="0030512E" w:rsidRDefault="00695120" w:rsidP="008016D1">
            <w:pPr>
              <w:pStyle w:val="TableText"/>
            </w:pPr>
            <w:r w:rsidRPr="008016D1">
              <w:t xml:space="preserve">Report the amount the </w:t>
            </w:r>
            <w:r w:rsidR="00AE53DE" w:rsidRPr="008016D1">
              <w:t>pharmacy charges</w:t>
            </w:r>
            <w:r w:rsidR="0030512E" w:rsidRPr="008016D1">
              <w:t xml:space="preserve"> </w:t>
            </w:r>
            <w:r w:rsidR="0030512E" w:rsidRPr="0030512E">
              <w:t>for managing</w:t>
            </w:r>
            <w:r>
              <w:t xml:space="preserve"> </w:t>
            </w:r>
            <w:r w:rsidR="0030512E" w:rsidRPr="0030512E">
              <w:t xml:space="preserve">dispensing </w:t>
            </w:r>
            <w:r>
              <w:t xml:space="preserve">of </w:t>
            </w:r>
            <w:r w:rsidR="0030512E" w:rsidRPr="0030512E">
              <w:t>drugs</w:t>
            </w:r>
            <w:r>
              <w:t xml:space="preserve"> </w:t>
            </w:r>
            <w:r w:rsidR="0030512E" w:rsidRPr="0030512E">
              <w:t>on Line 8a</w:t>
            </w:r>
            <w:r>
              <w:t xml:space="preserve">. </w:t>
            </w:r>
          </w:p>
          <w:p w14:paraId="7AA88F2E" w14:textId="5046C4CB" w:rsidR="0030512E" w:rsidRPr="0030512E" w:rsidRDefault="00695120" w:rsidP="008016D1">
            <w:pPr>
              <w:pStyle w:val="TableText"/>
            </w:pPr>
            <w:r w:rsidRPr="008016D1">
              <w:t>Report t</w:t>
            </w:r>
            <w:r w:rsidR="0030512E" w:rsidRPr="008016D1">
              <w:t>he full amount paid for pharmaceuticals</w:t>
            </w:r>
            <w:r w:rsidR="00603F02" w:rsidRPr="008016D1">
              <w:t>,</w:t>
            </w:r>
            <w:r w:rsidR="0030512E" w:rsidRPr="008016D1">
              <w:t xml:space="preserve"> either directly by the clinic or indirectly by the pharmacy</w:t>
            </w:r>
            <w:r w:rsidR="00C14561">
              <w:t>,</w:t>
            </w:r>
            <w:r w:rsidR="0030512E" w:rsidRPr="0030512E">
              <w:t xml:space="preserve"> on Line 8b.</w:t>
            </w:r>
          </w:p>
          <w:p w14:paraId="2F89D18C" w14:textId="77777777" w:rsidR="0030512E" w:rsidRDefault="0030512E" w:rsidP="008016D1">
            <w:pPr>
              <w:pStyle w:val="TableText"/>
            </w:pPr>
            <w:r w:rsidRPr="008016D1">
              <w:t xml:space="preserve">If </w:t>
            </w:r>
            <w:r w:rsidR="003B5D91" w:rsidRPr="008016D1">
              <w:t xml:space="preserve">the pharmacy buys </w:t>
            </w:r>
            <w:r w:rsidRPr="008016D1">
              <w:t>prepackaged drugs</w:t>
            </w:r>
            <w:r w:rsidRPr="0030512E">
              <w:t xml:space="preserve">, </w:t>
            </w:r>
            <w:r w:rsidRPr="0030512E">
              <w:rPr>
                <w:i/>
                <w:iCs/>
              </w:rPr>
              <w:t>and there is no reasonable way to separate the pharmaceutical costs from the dispensing/administrative costs</w:t>
            </w:r>
            <w:r w:rsidRPr="0030512E">
              <w:rPr>
                <w:iCs/>
              </w:rPr>
              <w:t>,</w:t>
            </w:r>
            <w:r w:rsidRPr="0030512E">
              <w:rPr>
                <w:i/>
                <w:iCs/>
              </w:rPr>
              <w:t xml:space="preserve"> </w:t>
            </w:r>
            <w:r w:rsidRPr="0030512E">
              <w:t xml:space="preserve">report all costs on Line 8b. Associated non-clinical support services </w:t>
            </w:r>
            <w:r w:rsidR="00695120">
              <w:t xml:space="preserve">(overhead) </w:t>
            </w:r>
            <w:r w:rsidRPr="0030512E">
              <w:t>costs will go on Line 8a in Column B, even though Line 8a Column A is blank.</w:t>
            </w:r>
          </w:p>
          <w:p w14:paraId="5538A8D2" w14:textId="77777777" w:rsidR="00BC7BF5" w:rsidRDefault="003B5D91" w:rsidP="008016D1">
            <w:pPr>
              <w:pStyle w:val="TableText"/>
            </w:pPr>
            <w:r w:rsidRPr="008016D1">
              <w:t>Report p</w:t>
            </w:r>
            <w:r w:rsidR="00BC7BF5" w:rsidRPr="008016D1">
              <w:t>ayments to pharmacy benefit managers</w:t>
            </w:r>
            <w:r w:rsidR="00E23FE7">
              <w:t xml:space="preserve"> on L</w:t>
            </w:r>
            <w:r w:rsidR="00BC7BF5">
              <w:t>ine 8a.</w:t>
            </w:r>
          </w:p>
          <w:p w14:paraId="79B16CA2" w14:textId="5BD2F72A" w:rsidR="00BC7BF5" w:rsidRDefault="00BC7BF5" w:rsidP="008016D1">
            <w:pPr>
              <w:pStyle w:val="TableText"/>
            </w:pPr>
            <w:r w:rsidRPr="008016D1">
              <w:t>Share of profits</w:t>
            </w:r>
            <w:r w:rsidR="00E23FE7" w:rsidRPr="008016D1">
              <w:t>:</w:t>
            </w:r>
            <w:r>
              <w:t xml:space="preserve"> Some pharmacies engage in fee splitting and keep a share of profit</w:t>
            </w:r>
            <w:r w:rsidR="00FC18CE">
              <w:t>.</w:t>
            </w:r>
            <w:r>
              <w:t xml:space="preserve">  </w:t>
            </w:r>
            <w:r w:rsidR="003B5D91">
              <w:t>Report t</w:t>
            </w:r>
            <w:r>
              <w:t xml:space="preserve">his </w:t>
            </w:r>
            <w:r w:rsidR="003B5D91">
              <w:t xml:space="preserve">as </w:t>
            </w:r>
            <w:r>
              <w:t xml:space="preserve">a payment to the </w:t>
            </w:r>
            <w:r w:rsidR="00E23FE7">
              <w:t>pharmacy on Line 8a</w:t>
            </w:r>
            <w:r>
              <w:t>.</w:t>
            </w:r>
          </w:p>
        </w:tc>
      </w:tr>
      <w:tr w:rsidR="0030512E" w14:paraId="1E52DC07" w14:textId="77777777" w:rsidTr="008016D1">
        <w:trPr>
          <w:cantSplit/>
        </w:trPr>
        <w:tc>
          <w:tcPr>
            <w:tcW w:w="533" w:type="pct"/>
            <w:vAlign w:val="center"/>
          </w:tcPr>
          <w:p w14:paraId="1B2DD8DB" w14:textId="77777777" w:rsidR="0030512E" w:rsidRPr="008016D1" w:rsidRDefault="0030512E" w:rsidP="008016D1">
            <w:pPr>
              <w:pStyle w:val="TableText"/>
            </w:pPr>
            <w:r w:rsidRPr="008016D1">
              <w:t>9D</w:t>
            </w:r>
          </w:p>
        </w:tc>
        <w:tc>
          <w:tcPr>
            <w:tcW w:w="4467" w:type="pct"/>
            <w:vAlign w:val="center"/>
          </w:tcPr>
          <w:p w14:paraId="48E50833" w14:textId="77777777" w:rsidR="0030512E" w:rsidRDefault="0030512E" w:rsidP="008016D1">
            <w:pPr>
              <w:pStyle w:val="TableText"/>
            </w:pPr>
            <w:r w:rsidRPr="008016D1">
              <w:t>Charge (Column A)</w:t>
            </w:r>
            <w:r>
              <w:t xml:space="preserve"> is </w:t>
            </w:r>
            <w:r w:rsidR="00605D42">
              <w:t xml:space="preserve">either </w:t>
            </w:r>
            <w:r>
              <w:t>the health center/contract pharmacy’s full retail charge for the drugs dispensed or</w:t>
            </w:r>
            <w:r w:rsidR="00605D42">
              <w:t xml:space="preserve">, if retail is </w:t>
            </w:r>
            <w:r w:rsidR="00300F70">
              <w:t>unknown</w:t>
            </w:r>
            <w:r w:rsidR="00605D42">
              <w:t>,</w:t>
            </w:r>
            <w:r>
              <w:t xml:space="preserve"> the amount charged by the distributer/pre-packager.</w:t>
            </w:r>
          </w:p>
          <w:p w14:paraId="157860AD" w14:textId="77777777" w:rsidR="0030512E" w:rsidRDefault="0030512E" w:rsidP="008016D1">
            <w:pPr>
              <w:pStyle w:val="TableText"/>
            </w:pPr>
            <w:r w:rsidRPr="008016D1">
              <w:t>Collection (Column B)</w:t>
            </w:r>
            <w:r>
              <w:t xml:space="preserve"> is the amount received from patients or insurance companies. </w:t>
            </w:r>
            <w:r w:rsidR="009E0650">
              <w:t xml:space="preserve">Health centers must identify and report this amount. </w:t>
            </w:r>
            <w:r>
              <w:t>(N</w:t>
            </w:r>
            <w:r w:rsidR="00734DD1">
              <w:t>ote</w:t>
            </w:r>
            <w:r>
              <w:t xml:space="preserve">: </w:t>
            </w:r>
            <w:r w:rsidR="00603F02">
              <w:t>M</w:t>
            </w:r>
            <w:r>
              <w:t>ost health centers do not have this sort of arrangement for Medicaid patients</w:t>
            </w:r>
            <w:r w:rsidR="00695120">
              <w:t>, unless explicitly stated</w:t>
            </w:r>
            <w:r>
              <w:t>.)</w:t>
            </w:r>
          </w:p>
          <w:p w14:paraId="46217FA6" w14:textId="77777777" w:rsidR="0030512E" w:rsidRDefault="0030512E" w:rsidP="008016D1">
            <w:pPr>
              <w:pStyle w:val="TableText"/>
            </w:pPr>
            <w:r w:rsidRPr="008016D1">
              <w:t>Allowance (Column D)</w:t>
            </w:r>
            <w:r>
              <w:t xml:space="preserve"> is the amount disallowed by a third</w:t>
            </w:r>
            <w:r w:rsidR="00605D42">
              <w:t>-</w:t>
            </w:r>
            <w:r>
              <w:t>party for the charge (if on Lines 1–12).</w:t>
            </w:r>
          </w:p>
          <w:p w14:paraId="0E2AE2FE" w14:textId="2AC8DD56" w:rsidR="0030512E" w:rsidRDefault="0030512E" w:rsidP="008016D1">
            <w:pPr>
              <w:pStyle w:val="TableText"/>
            </w:pPr>
            <w:r w:rsidRPr="008016D1">
              <w:t>Sliding</w:t>
            </w:r>
            <w:r w:rsidR="00197299">
              <w:rPr>
                <w:bCs/>
              </w:rPr>
              <w:t xml:space="preserve"> Fee</w:t>
            </w:r>
            <w:r w:rsidRPr="008016D1">
              <w:t xml:space="preserve"> Discount (Column E)</w:t>
            </w:r>
            <w:r>
              <w:t xml:space="preserve"> is the amount written off for eligible patients per </w:t>
            </w:r>
            <w:r w:rsidR="00A31568">
              <w:t xml:space="preserve">health center </w:t>
            </w:r>
            <w:r>
              <w:t>policies (Line 13). Calculate as retail charge (or pharmacy charge)</w:t>
            </w:r>
            <w:r w:rsidR="00603F02">
              <w:t>,</w:t>
            </w:r>
            <w:r>
              <w:t xml:space="preserve"> minus amount collected from patient</w:t>
            </w:r>
            <w:r w:rsidR="00C14561">
              <w:t>s</w:t>
            </w:r>
            <w:r>
              <w:t xml:space="preserve"> (by pharmacy or </w:t>
            </w:r>
            <w:r w:rsidR="005017C7">
              <w:t>health center</w:t>
            </w:r>
            <w:r>
              <w:t>), minus amount owed by patient</w:t>
            </w:r>
            <w:r w:rsidR="00C14561">
              <w:t>s</w:t>
            </w:r>
            <w:r>
              <w:t xml:space="preserve"> as </w:t>
            </w:r>
            <w:r w:rsidR="00603F02">
              <w:t>their</w:t>
            </w:r>
            <w:r>
              <w:t xml:space="preserve"> share of payment.</w:t>
            </w:r>
          </w:p>
        </w:tc>
      </w:tr>
      <w:tr w:rsidR="0030512E" w14:paraId="246E5BD7" w14:textId="77777777" w:rsidTr="008016D1">
        <w:trPr>
          <w:cantSplit/>
        </w:trPr>
        <w:tc>
          <w:tcPr>
            <w:tcW w:w="533" w:type="pct"/>
            <w:vAlign w:val="center"/>
          </w:tcPr>
          <w:p w14:paraId="6BCFC365" w14:textId="77777777" w:rsidR="0030512E" w:rsidRPr="008016D1" w:rsidRDefault="0030512E" w:rsidP="008016D1">
            <w:pPr>
              <w:pStyle w:val="TableText"/>
            </w:pPr>
            <w:r w:rsidRPr="008016D1">
              <w:t>9E</w:t>
            </w:r>
          </w:p>
        </w:tc>
        <w:tc>
          <w:tcPr>
            <w:tcW w:w="4467" w:type="pct"/>
            <w:vAlign w:val="center"/>
          </w:tcPr>
          <w:p w14:paraId="1C87E524" w14:textId="77777777" w:rsidR="0030512E" w:rsidRDefault="00605D42" w:rsidP="008016D1">
            <w:pPr>
              <w:pStyle w:val="TableText"/>
            </w:pPr>
            <w:r>
              <w:t xml:space="preserve">Do not report </w:t>
            </w:r>
            <w:r w:rsidR="00695120">
              <w:t xml:space="preserve">pharmacy </w:t>
            </w:r>
            <w:r w:rsidR="0030512E">
              <w:t>income on Table 9E</w:t>
            </w:r>
            <w:r>
              <w:t xml:space="preserve">, and </w:t>
            </w:r>
            <w:r w:rsidRPr="00C318B4">
              <w:rPr>
                <w:i/>
              </w:rPr>
              <w:t>d</w:t>
            </w:r>
            <w:r w:rsidR="0030512E" w:rsidRPr="0030512E">
              <w:rPr>
                <w:i/>
              </w:rPr>
              <w:t>o not use Table 9E to show net income from</w:t>
            </w:r>
            <w:r w:rsidR="005017C7">
              <w:rPr>
                <w:i/>
              </w:rPr>
              <w:t xml:space="preserve"> the</w:t>
            </w:r>
            <w:r w:rsidR="0030512E" w:rsidRPr="0030512E">
              <w:rPr>
                <w:i/>
              </w:rPr>
              <w:t xml:space="preserve"> </w:t>
            </w:r>
            <w:r w:rsidR="005017C7">
              <w:rPr>
                <w:i/>
              </w:rPr>
              <w:t>p</w:t>
            </w:r>
            <w:r w:rsidR="0030512E" w:rsidRPr="0030512E">
              <w:rPr>
                <w:i/>
              </w:rPr>
              <w:t>harmacy</w:t>
            </w:r>
            <w:r w:rsidR="0030512E" w:rsidRPr="0030512E">
              <w:t>.</w:t>
            </w:r>
            <w:r w:rsidR="0030512E" w:rsidRPr="0048458C">
              <w:t xml:space="preserve"> </w:t>
            </w:r>
            <w:r>
              <w:t>Report a</w:t>
            </w:r>
            <w:r w:rsidR="0030512E">
              <w:t>ctual</w:t>
            </w:r>
            <w:r w:rsidR="000E1525">
              <w:t xml:space="preserve"> gross</w:t>
            </w:r>
            <w:r w:rsidR="0030512E">
              <w:t xml:space="preserve"> income on Table 9D.</w:t>
            </w:r>
          </w:p>
        </w:tc>
      </w:tr>
    </w:tbl>
    <w:p w14:paraId="76E00853" w14:textId="77777777" w:rsidR="00C14561" w:rsidRDefault="00C14561" w:rsidP="00F62D42">
      <w:pPr>
        <w:pStyle w:val="Heading2"/>
      </w:pPr>
      <w:bookmarkStart w:id="772" w:name="_Donated_Drugs,_Including"/>
      <w:bookmarkStart w:id="773" w:name="_Toc412466583"/>
      <w:bookmarkStart w:id="774" w:name="_Toc489440229"/>
      <w:bookmarkStart w:id="775" w:name="_Toc489949191"/>
      <w:bookmarkEnd w:id="772"/>
    </w:p>
    <w:p w14:paraId="38C5FEB4" w14:textId="77777777" w:rsidR="0030512E" w:rsidRDefault="0030512E" w:rsidP="0030512E">
      <w:pPr>
        <w:pStyle w:val="Heading2"/>
      </w:pPr>
      <w:bookmarkStart w:id="776" w:name="_Toc508225581"/>
      <w:r>
        <w:t>Donated Drugs, Including Vaccines</w:t>
      </w:r>
      <w:bookmarkEnd w:id="773"/>
      <w:bookmarkEnd w:id="774"/>
      <w:bookmarkEnd w:id="775"/>
      <w:bookmarkEnd w:id="776"/>
    </w:p>
    <w:tbl>
      <w:tblPr>
        <w:tblStyle w:val="UDSTables"/>
        <w:tblW w:w="5000" w:type="pct"/>
        <w:tblLook w:val="04A0" w:firstRow="1" w:lastRow="0" w:firstColumn="1" w:lastColumn="0" w:noHBand="0" w:noVBand="1"/>
      </w:tblPr>
      <w:tblGrid>
        <w:gridCol w:w="1098"/>
        <w:gridCol w:w="9198"/>
      </w:tblGrid>
      <w:tr w:rsidR="0030512E" w14:paraId="5803C3A9"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EC910B1" w14:textId="77777777" w:rsidR="0030512E" w:rsidRPr="003E6E5D" w:rsidRDefault="0030512E" w:rsidP="008016D1">
            <w:pPr>
              <w:pStyle w:val="TableText"/>
            </w:pPr>
            <w:r w:rsidRPr="008E697B">
              <w:t>Tables Affected</w:t>
            </w:r>
          </w:p>
        </w:tc>
        <w:tc>
          <w:tcPr>
            <w:tcW w:w="4467" w:type="pct"/>
            <w:vAlign w:val="center"/>
          </w:tcPr>
          <w:p w14:paraId="22920CDA" w14:textId="77777777" w:rsidR="0030512E" w:rsidRPr="003E6E5D" w:rsidRDefault="0030512E" w:rsidP="008016D1">
            <w:pPr>
              <w:pStyle w:val="TableText"/>
            </w:pPr>
            <w:r w:rsidRPr="008E697B">
              <w:t>Treatment</w:t>
            </w:r>
          </w:p>
        </w:tc>
      </w:tr>
      <w:tr w:rsidR="0030512E" w14:paraId="6F9FD94A" w14:textId="77777777" w:rsidTr="008016D1">
        <w:trPr>
          <w:cantSplit/>
        </w:trPr>
        <w:tc>
          <w:tcPr>
            <w:tcW w:w="533" w:type="pct"/>
            <w:vAlign w:val="center"/>
          </w:tcPr>
          <w:p w14:paraId="23761AA4" w14:textId="77777777" w:rsidR="0030512E" w:rsidRPr="008016D1" w:rsidRDefault="0030512E" w:rsidP="008016D1">
            <w:pPr>
              <w:pStyle w:val="TableText"/>
            </w:pPr>
            <w:r w:rsidRPr="008016D1">
              <w:t>8A</w:t>
            </w:r>
          </w:p>
        </w:tc>
        <w:tc>
          <w:tcPr>
            <w:tcW w:w="4467" w:type="pct"/>
            <w:vAlign w:val="center"/>
          </w:tcPr>
          <w:p w14:paraId="04E8BCCE" w14:textId="4760E5DE" w:rsidR="0030512E" w:rsidRDefault="0030512E" w:rsidP="008016D1">
            <w:pPr>
              <w:pStyle w:val="TableText"/>
            </w:pPr>
            <w:r w:rsidRPr="008016D1">
              <w:t>If the drugs are donated to the health center and then dispensed to patients</w:t>
            </w:r>
            <w:r>
              <w:rPr>
                <w:iCs/>
              </w:rPr>
              <w:t>,</w:t>
            </w:r>
            <w:r w:rsidRPr="008016D1">
              <w:t xml:space="preserve"> </w:t>
            </w:r>
            <w:r>
              <w:t xml:space="preserve">show their value </w:t>
            </w:r>
            <w:r w:rsidR="0086683F">
              <w:t>(</w:t>
            </w:r>
            <w:r>
              <w:t>generally calculated at 340(b) rates</w:t>
            </w:r>
            <w:r w:rsidR="0086683F">
              <w:t>)</w:t>
            </w:r>
            <w:r>
              <w:t xml:space="preserve"> on Line 18, Column C. </w:t>
            </w:r>
            <w:r w:rsidRPr="008016D1">
              <w:t>If the drugs are donated directly to the patient</w:t>
            </w:r>
            <w:r>
              <w:rPr>
                <w:iCs/>
              </w:rPr>
              <w:t>,</w:t>
            </w:r>
            <w:r>
              <w:t xml:space="preserve"> </w:t>
            </w:r>
            <w:r w:rsidR="0086683F">
              <w:t xml:space="preserve">the </w:t>
            </w:r>
            <w:r>
              <w:t xml:space="preserve">health center is not </w:t>
            </w:r>
            <w:r w:rsidRPr="008016D1">
              <w:t>required</w:t>
            </w:r>
            <w:r>
              <w:t xml:space="preserve"> to report the value of the drugs</w:t>
            </w:r>
            <w:r w:rsidR="0086683F">
              <w:t>;</w:t>
            </w:r>
            <w:r>
              <w:t xml:space="preserve"> however</w:t>
            </w:r>
            <w:r w:rsidR="0086683F">
              <w:t>,</w:t>
            </w:r>
            <w:r>
              <w:t xml:space="preserve"> it is preferred that the value be included for a better understanding of the program.</w:t>
            </w:r>
          </w:p>
        </w:tc>
      </w:tr>
      <w:tr w:rsidR="0030512E" w14:paraId="08F4F574" w14:textId="77777777" w:rsidTr="008016D1">
        <w:trPr>
          <w:cantSplit/>
        </w:trPr>
        <w:tc>
          <w:tcPr>
            <w:tcW w:w="533" w:type="pct"/>
            <w:vAlign w:val="center"/>
          </w:tcPr>
          <w:p w14:paraId="625FDD66" w14:textId="77777777" w:rsidR="0030512E" w:rsidRPr="008016D1" w:rsidRDefault="0030512E" w:rsidP="008016D1">
            <w:pPr>
              <w:pStyle w:val="TableText"/>
            </w:pPr>
            <w:r w:rsidRPr="008016D1">
              <w:t>9D</w:t>
            </w:r>
          </w:p>
        </w:tc>
        <w:tc>
          <w:tcPr>
            <w:tcW w:w="4467" w:type="pct"/>
            <w:vAlign w:val="center"/>
          </w:tcPr>
          <w:p w14:paraId="12BD7317" w14:textId="77777777" w:rsidR="0030512E" w:rsidRDefault="0030512E" w:rsidP="008016D1">
            <w:pPr>
              <w:pStyle w:val="TableText"/>
            </w:pPr>
            <w:r>
              <w:t xml:space="preserve">If </w:t>
            </w:r>
            <w:r w:rsidR="00605D42">
              <w:t xml:space="preserve">the health center charges patients </w:t>
            </w:r>
            <w:r>
              <w:t>a dispensing fee, show this amount (only) and its collection</w:t>
            </w:r>
            <w:r w:rsidR="00695120">
              <w:t xml:space="preserve"> and/or </w:t>
            </w:r>
            <w:r>
              <w:t>write-off.</w:t>
            </w:r>
          </w:p>
        </w:tc>
      </w:tr>
      <w:tr w:rsidR="0030512E" w14:paraId="06D34B15" w14:textId="77777777" w:rsidTr="008016D1">
        <w:trPr>
          <w:cantSplit/>
        </w:trPr>
        <w:tc>
          <w:tcPr>
            <w:tcW w:w="533" w:type="pct"/>
            <w:vAlign w:val="center"/>
          </w:tcPr>
          <w:p w14:paraId="38790A2E" w14:textId="77777777" w:rsidR="0030512E" w:rsidRPr="008016D1" w:rsidRDefault="0030512E" w:rsidP="008016D1">
            <w:pPr>
              <w:pStyle w:val="TableText"/>
            </w:pPr>
            <w:r w:rsidRPr="008016D1">
              <w:t>9E</w:t>
            </w:r>
          </w:p>
        </w:tc>
        <w:tc>
          <w:tcPr>
            <w:tcW w:w="4467" w:type="pct"/>
            <w:vAlign w:val="center"/>
          </w:tcPr>
          <w:p w14:paraId="1688528B" w14:textId="77777777" w:rsidR="0030512E" w:rsidRDefault="0030512E" w:rsidP="008016D1">
            <w:pPr>
              <w:pStyle w:val="TableText"/>
            </w:pPr>
            <w:r>
              <w:t xml:space="preserve">Do not show any amount, even though </w:t>
            </w:r>
            <w:r w:rsidR="00154259">
              <w:t>generally accepted accounting principles (</w:t>
            </w:r>
            <w:r>
              <w:t>GAAP</w:t>
            </w:r>
            <w:r w:rsidR="00154259">
              <w:t>)</w:t>
            </w:r>
            <w:r>
              <w:t xml:space="preserve"> might suggest another treatment for the value.</w:t>
            </w:r>
          </w:p>
        </w:tc>
      </w:tr>
    </w:tbl>
    <w:p w14:paraId="0BAC616D" w14:textId="77777777" w:rsidR="00B26B87" w:rsidRDefault="00B26B87" w:rsidP="00F62D42">
      <w:pPr>
        <w:pStyle w:val="Heading2"/>
      </w:pPr>
      <w:bookmarkStart w:id="777" w:name="_Toc412466584"/>
      <w:bookmarkStart w:id="778" w:name="_Toc489440230"/>
      <w:bookmarkStart w:id="779" w:name="_Toc489949192"/>
    </w:p>
    <w:p w14:paraId="72F41B06" w14:textId="77777777" w:rsidR="0030512E" w:rsidRDefault="00076B69" w:rsidP="00076B69">
      <w:pPr>
        <w:pStyle w:val="Heading2"/>
      </w:pPr>
      <w:bookmarkStart w:id="780" w:name="_Clinical_Dispensing_of"/>
      <w:bookmarkStart w:id="781" w:name="_Toc508225582"/>
      <w:bookmarkEnd w:id="780"/>
      <w:r>
        <w:t>Clinical Dispensing of Drugs</w:t>
      </w:r>
      <w:bookmarkEnd w:id="777"/>
      <w:bookmarkEnd w:id="778"/>
      <w:bookmarkEnd w:id="779"/>
      <w:bookmarkEnd w:id="781"/>
    </w:p>
    <w:p w14:paraId="19BDB070" w14:textId="48B443B4" w:rsidR="00076B69" w:rsidRDefault="00605D42" w:rsidP="00076B69">
      <w:r>
        <w:t>Clinic areas of health centers dispense m</w:t>
      </w:r>
      <w:r w:rsidR="00076B69" w:rsidRPr="00076B69">
        <w:t xml:space="preserve">any pharmaceuticals, </w:t>
      </w:r>
      <w:r>
        <w:t xml:space="preserve">including </w:t>
      </w:r>
      <w:r w:rsidR="00076B69" w:rsidRPr="00076B69">
        <w:t>vaccines</w:t>
      </w:r>
      <w:r>
        <w:t xml:space="preserve">, </w:t>
      </w:r>
      <w:r w:rsidR="00076B69" w:rsidRPr="00076B69">
        <w:t>allergy shots</w:t>
      </w:r>
      <w:r>
        <w:t>, contraceptives, and</w:t>
      </w:r>
      <w:r w:rsidR="000E1525">
        <w:t xml:space="preserve"> drugs used in </w:t>
      </w:r>
      <w:r w:rsidR="00C14561">
        <w:t>MAT</w:t>
      </w:r>
      <w:r w:rsidR="000E1525">
        <w:t xml:space="preserve"> of opiate use</w:t>
      </w:r>
      <w:r w:rsidR="00076B69" w:rsidRPr="00076B69">
        <w:t xml:space="preserve">. This </w:t>
      </w:r>
      <w:r>
        <w:t xml:space="preserve">may be a service associated with the visit </w:t>
      </w:r>
      <w:r w:rsidR="00076B69" w:rsidRPr="00076B69">
        <w:t xml:space="preserve">or, in the case of vaccinations, a community service. </w:t>
      </w:r>
      <w:r>
        <w:t>These services do not count as a visit, but charging patients for them is appropriate unless the clinic received the drugs for free</w:t>
      </w:r>
      <w:r w:rsidR="00076B69" w:rsidRPr="00076B69">
        <w:t>.</w:t>
      </w:r>
    </w:p>
    <w:tbl>
      <w:tblPr>
        <w:tblStyle w:val="UDSTables"/>
        <w:tblW w:w="5000" w:type="pct"/>
        <w:tblLook w:val="04A0" w:firstRow="1" w:lastRow="0" w:firstColumn="1" w:lastColumn="0" w:noHBand="0" w:noVBand="1"/>
      </w:tblPr>
      <w:tblGrid>
        <w:gridCol w:w="1098"/>
        <w:gridCol w:w="9198"/>
      </w:tblGrid>
      <w:tr w:rsidR="00076B69" w14:paraId="38F61306"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D268AE3" w14:textId="77777777" w:rsidR="00076B69" w:rsidRPr="003E6E5D" w:rsidRDefault="00076B69" w:rsidP="008016D1">
            <w:pPr>
              <w:pStyle w:val="TableText"/>
            </w:pPr>
            <w:r w:rsidRPr="008E697B">
              <w:t>Tables Affected</w:t>
            </w:r>
          </w:p>
        </w:tc>
        <w:tc>
          <w:tcPr>
            <w:tcW w:w="4467" w:type="pct"/>
            <w:vAlign w:val="center"/>
          </w:tcPr>
          <w:p w14:paraId="6AAAE3E7" w14:textId="77777777" w:rsidR="00076B69" w:rsidRPr="003E6E5D" w:rsidRDefault="00076B69" w:rsidP="008016D1">
            <w:pPr>
              <w:pStyle w:val="TableText"/>
            </w:pPr>
            <w:r w:rsidRPr="008E697B">
              <w:t>Tre</w:t>
            </w:r>
            <w:r w:rsidRPr="00F17EF8">
              <w:t>atment</w:t>
            </w:r>
          </w:p>
        </w:tc>
      </w:tr>
      <w:tr w:rsidR="00076B69" w14:paraId="33B01787" w14:textId="77777777" w:rsidTr="008016D1">
        <w:trPr>
          <w:cantSplit/>
        </w:trPr>
        <w:tc>
          <w:tcPr>
            <w:tcW w:w="533" w:type="pct"/>
            <w:vAlign w:val="center"/>
          </w:tcPr>
          <w:p w14:paraId="53449B8E" w14:textId="77777777" w:rsidR="00076B69" w:rsidRPr="008016D1" w:rsidRDefault="005C24A6" w:rsidP="008016D1">
            <w:pPr>
              <w:pStyle w:val="TableText"/>
            </w:pPr>
            <w:r w:rsidRPr="008016D1">
              <w:t xml:space="preserve">3A, </w:t>
            </w:r>
            <w:r w:rsidR="00076B69" w:rsidRPr="008016D1">
              <w:t>3B</w:t>
            </w:r>
            <w:r w:rsidRPr="008016D1">
              <w:t xml:space="preserve">, </w:t>
            </w:r>
            <w:r w:rsidR="00076B69" w:rsidRPr="008016D1">
              <w:t>4</w:t>
            </w:r>
          </w:p>
        </w:tc>
        <w:tc>
          <w:tcPr>
            <w:tcW w:w="4467" w:type="pct"/>
            <w:vAlign w:val="center"/>
          </w:tcPr>
          <w:p w14:paraId="0A107047" w14:textId="77777777" w:rsidR="00076B69" w:rsidRDefault="006F1F67" w:rsidP="008016D1">
            <w:pPr>
              <w:pStyle w:val="TableText"/>
            </w:pPr>
            <w:r>
              <w:t>Do not count these people as patients i</w:t>
            </w:r>
            <w:r w:rsidR="00076B69">
              <w:t xml:space="preserve">f this is the only service </w:t>
            </w:r>
            <w:r>
              <w:t xml:space="preserve">they </w:t>
            </w:r>
            <w:r w:rsidR="00076B69">
              <w:t>received during the year.</w:t>
            </w:r>
          </w:p>
        </w:tc>
      </w:tr>
      <w:tr w:rsidR="00076B69" w14:paraId="63DA43F2" w14:textId="77777777" w:rsidTr="008016D1">
        <w:trPr>
          <w:cantSplit/>
        </w:trPr>
        <w:tc>
          <w:tcPr>
            <w:tcW w:w="533" w:type="pct"/>
            <w:vAlign w:val="center"/>
          </w:tcPr>
          <w:p w14:paraId="058377AE" w14:textId="77777777" w:rsidR="00076B69" w:rsidRPr="008016D1" w:rsidRDefault="00076B69" w:rsidP="008016D1">
            <w:pPr>
              <w:pStyle w:val="TableText"/>
            </w:pPr>
            <w:r w:rsidRPr="008016D1">
              <w:t>5</w:t>
            </w:r>
          </w:p>
        </w:tc>
        <w:tc>
          <w:tcPr>
            <w:tcW w:w="4467" w:type="pct"/>
            <w:vAlign w:val="center"/>
          </w:tcPr>
          <w:p w14:paraId="1F92F553" w14:textId="77777777" w:rsidR="00076B69" w:rsidRDefault="006F1F67" w:rsidP="008016D1">
            <w:pPr>
              <w:pStyle w:val="TableText"/>
            </w:pPr>
            <w:r>
              <w:t>Do not count t</w:t>
            </w:r>
            <w:r w:rsidR="00076B69">
              <w:t>hese services as visits.</w:t>
            </w:r>
          </w:p>
        </w:tc>
      </w:tr>
      <w:tr w:rsidR="00076B69" w14:paraId="555BAF80" w14:textId="77777777" w:rsidTr="008016D1">
        <w:trPr>
          <w:cantSplit/>
        </w:trPr>
        <w:tc>
          <w:tcPr>
            <w:tcW w:w="533" w:type="pct"/>
            <w:vAlign w:val="center"/>
          </w:tcPr>
          <w:p w14:paraId="476D901A" w14:textId="77777777" w:rsidR="00076B69" w:rsidRPr="008016D1" w:rsidRDefault="00076B69" w:rsidP="008016D1">
            <w:pPr>
              <w:pStyle w:val="TableText"/>
            </w:pPr>
            <w:r w:rsidRPr="008016D1">
              <w:t>6A</w:t>
            </w:r>
          </w:p>
        </w:tc>
        <w:tc>
          <w:tcPr>
            <w:tcW w:w="4467" w:type="pct"/>
            <w:vAlign w:val="center"/>
          </w:tcPr>
          <w:p w14:paraId="513E1295" w14:textId="77777777" w:rsidR="00076B69" w:rsidRDefault="006F1F67" w:rsidP="008016D1">
            <w:pPr>
              <w:pStyle w:val="TableText"/>
            </w:pPr>
            <w:r>
              <w:t xml:space="preserve">Do not count these </w:t>
            </w:r>
            <w:r w:rsidR="00076B69">
              <w:t>on Table 6A</w:t>
            </w:r>
            <w:r>
              <w:t>; they are not visits</w:t>
            </w:r>
            <w:r w:rsidR="00076B69">
              <w:t>.</w:t>
            </w:r>
          </w:p>
        </w:tc>
      </w:tr>
      <w:tr w:rsidR="00076B69" w14:paraId="756A2C87" w14:textId="77777777" w:rsidTr="008016D1">
        <w:trPr>
          <w:cantSplit/>
        </w:trPr>
        <w:tc>
          <w:tcPr>
            <w:tcW w:w="533" w:type="pct"/>
            <w:vAlign w:val="center"/>
          </w:tcPr>
          <w:p w14:paraId="3968A561" w14:textId="77777777" w:rsidR="00076B69" w:rsidRPr="008016D1" w:rsidRDefault="00076B69" w:rsidP="008016D1">
            <w:pPr>
              <w:pStyle w:val="TableText"/>
            </w:pPr>
            <w:r w:rsidRPr="008016D1">
              <w:t>8A</w:t>
            </w:r>
          </w:p>
        </w:tc>
        <w:tc>
          <w:tcPr>
            <w:tcW w:w="4467" w:type="pct"/>
            <w:vAlign w:val="center"/>
          </w:tcPr>
          <w:p w14:paraId="7E9D58F2" w14:textId="38980695" w:rsidR="00076B69" w:rsidRDefault="006F1F67" w:rsidP="008016D1">
            <w:pPr>
              <w:pStyle w:val="TableText"/>
            </w:pPr>
            <w:r>
              <w:t>Report d</w:t>
            </w:r>
            <w:r w:rsidR="00076B69">
              <w:t xml:space="preserve">rug costs on Line 8b </w:t>
            </w:r>
            <w:r w:rsidR="00C14561">
              <w:t>P</w:t>
            </w:r>
            <w:r w:rsidR="00076B69">
              <w:t>harmaceuticals (</w:t>
            </w:r>
            <w:r w:rsidR="00076B69">
              <w:rPr>
                <w:i/>
                <w:iCs/>
              </w:rPr>
              <w:t>not</w:t>
            </w:r>
            <w:r w:rsidR="00076B69">
              <w:t xml:space="preserve"> on Line 3, </w:t>
            </w:r>
            <w:r w:rsidR="00C14561">
              <w:t>O</w:t>
            </w:r>
            <w:r w:rsidR="00FC18CE">
              <w:t xml:space="preserve">ther </w:t>
            </w:r>
            <w:r w:rsidR="00C14561">
              <w:t>M</w:t>
            </w:r>
            <w:r w:rsidR="00FC18CE">
              <w:t xml:space="preserve">edical </w:t>
            </w:r>
            <w:r w:rsidR="00C14561">
              <w:t>C</w:t>
            </w:r>
            <w:r w:rsidR="00FC18CE">
              <w:t>osts).</w:t>
            </w:r>
            <w:r w:rsidR="00076B69">
              <w:t xml:space="preserve"> In the case of vaccines obtained at no cost through Vaccines </w:t>
            </w:r>
            <w:r w:rsidR="00C14561">
              <w:t>f</w:t>
            </w:r>
            <w:r w:rsidR="00076B69">
              <w:t xml:space="preserve">or Children or other </w:t>
            </w:r>
            <w:r w:rsidR="0086683F">
              <w:t>s</w:t>
            </w:r>
            <w:r w:rsidR="00076B69">
              <w:t xml:space="preserve">tate or local programs, </w:t>
            </w:r>
            <w:r>
              <w:t xml:space="preserve">report </w:t>
            </w:r>
            <w:r w:rsidR="00076B69">
              <w:t>the value on Line 18</w:t>
            </w:r>
            <w:r w:rsidR="0086683F">
              <w:t>:</w:t>
            </w:r>
            <w:r w:rsidR="00076B69">
              <w:t xml:space="preserve"> </w:t>
            </w:r>
            <w:r w:rsidR="0086683F">
              <w:t>D</w:t>
            </w:r>
            <w:r w:rsidR="00076B69">
              <w:t xml:space="preserve">onated </w:t>
            </w:r>
            <w:r w:rsidR="0086683F">
              <w:t>S</w:t>
            </w:r>
            <w:r w:rsidR="00076B69">
              <w:t xml:space="preserve">ervices and </w:t>
            </w:r>
            <w:r w:rsidR="0086683F">
              <w:t>S</w:t>
            </w:r>
            <w:r w:rsidR="00076B69">
              <w:t>upplies.</w:t>
            </w:r>
          </w:p>
        </w:tc>
      </w:tr>
      <w:tr w:rsidR="00076B69" w14:paraId="5539F7C5" w14:textId="77777777" w:rsidTr="008016D1">
        <w:trPr>
          <w:cantSplit/>
        </w:trPr>
        <w:tc>
          <w:tcPr>
            <w:tcW w:w="533" w:type="pct"/>
            <w:vAlign w:val="center"/>
          </w:tcPr>
          <w:p w14:paraId="053B378D" w14:textId="77777777" w:rsidR="00076B69" w:rsidRPr="008016D1" w:rsidRDefault="00076B69" w:rsidP="008016D1">
            <w:pPr>
              <w:pStyle w:val="TableText"/>
            </w:pPr>
            <w:r w:rsidRPr="008016D1">
              <w:t>9D</w:t>
            </w:r>
          </w:p>
        </w:tc>
        <w:tc>
          <w:tcPr>
            <w:tcW w:w="4467" w:type="pct"/>
            <w:vAlign w:val="center"/>
          </w:tcPr>
          <w:p w14:paraId="4BCEBD1E" w14:textId="3B414989" w:rsidR="00076B69" w:rsidRDefault="006F1F67" w:rsidP="008016D1">
            <w:pPr>
              <w:pStyle w:val="TableText"/>
            </w:pPr>
            <w:r>
              <w:t>Report f</w:t>
            </w:r>
            <w:r w:rsidR="00076B69">
              <w:t>ull charges, collections, allowances, and discounts</w:t>
            </w:r>
            <w:r w:rsidR="0086683F">
              <w:t>,</w:t>
            </w:r>
            <w:r w:rsidR="00076B69">
              <w:t xml:space="preserve"> as appropriate. Note that it is </w:t>
            </w:r>
            <w:r w:rsidR="00076B69">
              <w:rPr>
                <w:i/>
                <w:iCs/>
              </w:rPr>
              <w:t>not</w:t>
            </w:r>
            <w:r w:rsidR="00076B69">
              <w:t xml:space="preserve"> </w:t>
            </w:r>
            <w:r w:rsidR="00076B69">
              <w:rPr>
                <w:i/>
                <w:iCs/>
              </w:rPr>
              <w:t>appropriate</w:t>
            </w:r>
            <w:r w:rsidR="00076B69">
              <w:t xml:space="preserve"> to charge for a pharmaceutical that has been donated</w:t>
            </w:r>
            <w:r w:rsidR="00C14561">
              <w:t>. However,</w:t>
            </w:r>
            <w:r w:rsidR="00076B69">
              <w:t xml:space="preserve"> an administration and/or dispensing fee </w:t>
            </w:r>
            <w:r w:rsidR="00076B69">
              <w:rPr>
                <w:i/>
                <w:iCs/>
              </w:rPr>
              <w:t>is</w:t>
            </w:r>
            <w:r w:rsidR="00076B69">
              <w:t xml:space="preserve"> appropriate. Note that Medicare has separate flu vaccine rules.</w:t>
            </w:r>
          </w:p>
        </w:tc>
      </w:tr>
      <w:tr w:rsidR="00076B69" w14:paraId="65CC4152" w14:textId="77777777" w:rsidTr="008016D1">
        <w:trPr>
          <w:cantSplit/>
        </w:trPr>
        <w:tc>
          <w:tcPr>
            <w:tcW w:w="533" w:type="pct"/>
            <w:vAlign w:val="center"/>
          </w:tcPr>
          <w:p w14:paraId="2BE33289" w14:textId="77777777" w:rsidR="00076B69" w:rsidRPr="008016D1" w:rsidRDefault="00076B69" w:rsidP="008016D1">
            <w:pPr>
              <w:pStyle w:val="TableText"/>
            </w:pPr>
            <w:r w:rsidRPr="008016D1">
              <w:t>9E</w:t>
            </w:r>
          </w:p>
        </w:tc>
        <w:tc>
          <w:tcPr>
            <w:tcW w:w="4467" w:type="pct"/>
            <w:vAlign w:val="center"/>
          </w:tcPr>
          <w:p w14:paraId="46166FCF" w14:textId="77777777" w:rsidR="00076B69" w:rsidRDefault="00076B69" w:rsidP="008016D1">
            <w:pPr>
              <w:pStyle w:val="TableText"/>
            </w:pPr>
            <w:r>
              <w:t>Do not show any amount, even though GAAP might suggest another treatment for the value.</w:t>
            </w:r>
          </w:p>
        </w:tc>
      </w:tr>
    </w:tbl>
    <w:p w14:paraId="67F2E0EC" w14:textId="29223765" w:rsidR="00076B69" w:rsidRDefault="00076B69" w:rsidP="00076B69">
      <w:pPr>
        <w:pStyle w:val="Heading2"/>
      </w:pPr>
      <w:bookmarkStart w:id="782" w:name="_Toc412466585"/>
      <w:bookmarkStart w:id="783" w:name="_Ref423692176"/>
      <w:bookmarkStart w:id="784" w:name="_Toc489440231"/>
      <w:bookmarkStart w:id="785" w:name="_Toc489949193"/>
      <w:bookmarkStart w:id="786" w:name="_Adult_Day_Health"/>
      <w:bookmarkStart w:id="787" w:name="_Adult_Day_Health_1"/>
      <w:bookmarkStart w:id="788" w:name="_ADHC_and_PACE"/>
      <w:bookmarkStart w:id="789" w:name="_Toc508225583"/>
      <w:bookmarkEnd w:id="786"/>
      <w:bookmarkEnd w:id="787"/>
      <w:bookmarkEnd w:id="788"/>
      <w:r>
        <w:t>ADHC</w:t>
      </w:r>
      <w:bookmarkEnd w:id="782"/>
      <w:bookmarkEnd w:id="783"/>
      <w:r w:rsidR="008311C9">
        <w:t xml:space="preserve"> and PACE</w:t>
      </w:r>
      <w:bookmarkEnd w:id="789"/>
      <w:bookmarkEnd w:id="784"/>
      <w:bookmarkEnd w:id="785"/>
    </w:p>
    <w:p w14:paraId="6BAB9A6B" w14:textId="749E15AA" w:rsidR="00076B69" w:rsidRDefault="00076B69" w:rsidP="008016D1">
      <w:pPr>
        <w:keepNext/>
        <w:keepLines/>
      </w:pPr>
      <w:r w:rsidRPr="00076B69">
        <w:t>Medicare, Medicaid, and certain other third</w:t>
      </w:r>
      <w:r w:rsidR="0086683F">
        <w:t>-</w:t>
      </w:r>
      <w:r w:rsidRPr="00076B69">
        <w:t>party pay</w:t>
      </w:r>
      <w:r w:rsidR="002E347A">
        <w:t>e</w:t>
      </w:r>
      <w:r w:rsidRPr="00076B69">
        <w:t>rs</w:t>
      </w:r>
      <w:r w:rsidR="00A65403">
        <w:t xml:space="preserve"> often recognize ADHC programs</w:t>
      </w:r>
      <w:r w:rsidRPr="00076B69">
        <w:t xml:space="preserve">. They involve caring for an infirm, frail, </w:t>
      </w:r>
      <w:r w:rsidR="00A07BF8">
        <w:t>or</w:t>
      </w:r>
      <w:r w:rsidR="00FC18CE" w:rsidRPr="00076B69">
        <w:t xml:space="preserve"> </w:t>
      </w:r>
      <w:r w:rsidRPr="00076B69">
        <w:t xml:space="preserve">elderly patient during the day to permit family members to work, and to avoid the institutionalization of, and preserve the health of, the patient. They are quite expensive and may involve extraordinary </w:t>
      </w:r>
      <w:r w:rsidR="0086683F">
        <w:t>per member per month (</w:t>
      </w:r>
      <w:r w:rsidRPr="00076B69">
        <w:t>PMPM</w:t>
      </w:r>
      <w:r w:rsidR="0086683F">
        <w:t>)</w:t>
      </w:r>
      <w:r w:rsidRPr="00076B69">
        <w:t xml:space="preserve"> capitation payments, </w:t>
      </w:r>
      <w:r w:rsidR="00A65403">
        <w:t>but</w:t>
      </w:r>
      <w:r w:rsidR="00A65403" w:rsidRPr="00076B69">
        <w:t xml:space="preserve"> </w:t>
      </w:r>
      <w:r w:rsidRPr="00076B69">
        <w:t xml:space="preserve">are cost effective compared to institutionalization. </w:t>
      </w:r>
      <w:r w:rsidR="00545F5F">
        <w:t>P</w:t>
      </w:r>
      <w:r w:rsidRPr="00076B69">
        <w:t xml:space="preserve">atients </w:t>
      </w:r>
      <w:r w:rsidR="00A65403">
        <w:t xml:space="preserve">who have </w:t>
      </w:r>
      <w:r w:rsidRPr="00076B69">
        <w:t>both Medicare and Medicaid</w:t>
      </w:r>
      <w:r w:rsidR="00A65403">
        <w:t xml:space="preserve"> coverage</w:t>
      </w:r>
      <w:r w:rsidRPr="00076B69">
        <w:t xml:space="preserve"> </w:t>
      </w:r>
      <w:r w:rsidR="00545F5F">
        <w:t xml:space="preserve">are treated </w:t>
      </w:r>
      <w:r w:rsidRPr="00076B69">
        <w:t>as Medi-Medi</w:t>
      </w:r>
      <w:r w:rsidR="00545F5F">
        <w:t xml:space="preserve">, as described </w:t>
      </w:r>
      <w:r w:rsidRPr="00076B69">
        <w:t>below.</w:t>
      </w:r>
      <w:r w:rsidR="008311C9">
        <w:t xml:space="preserve"> PACE is even more expansive and may include ADHC services</w:t>
      </w:r>
      <w:r w:rsidR="0086683F">
        <w:t>,</w:t>
      </w:r>
      <w:r w:rsidR="008311C9">
        <w:t xml:space="preserve"> as well as services to maintain independence </w:t>
      </w:r>
      <w:r w:rsidR="00800F32">
        <w:t>for the</w:t>
      </w:r>
      <w:r w:rsidR="008311C9">
        <w:t xml:space="preserve"> elderly.</w:t>
      </w:r>
    </w:p>
    <w:tbl>
      <w:tblPr>
        <w:tblStyle w:val="UDSTables"/>
        <w:tblW w:w="5000" w:type="pct"/>
        <w:tblLook w:val="04A0" w:firstRow="1" w:lastRow="0" w:firstColumn="1" w:lastColumn="0" w:noHBand="0" w:noVBand="1"/>
        <w:tblCaption w:val="ADHC and PACE (Tables Affected)"/>
      </w:tblPr>
      <w:tblGrid>
        <w:gridCol w:w="1098"/>
        <w:gridCol w:w="9198"/>
      </w:tblGrid>
      <w:tr w:rsidR="00076B69" w14:paraId="4E6EF12D"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14FEF29" w14:textId="77777777" w:rsidR="00076B69" w:rsidRPr="003E6E5D" w:rsidRDefault="00076B69" w:rsidP="008016D1">
            <w:pPr>
              <w:pStyle w:val="TableText"/>
            </w:pPr>
            <w:r w:rsidRPr="008E697B">
              <w:t>Tables Affected</w:t>
            </w:r>
          </w:p>
        </w:tc>
        <w:tc>
          <w:tcPr>
            <w:tcW w:w="4467" w:type="pct"/>
            <w:vAlign w:val="center"/>
          </w:tcPr>
          <w:p w14:paraId="6296CE23" w14:textId="77777777" w:rsidR="00076B69" w:rsidRPr="003E6E5D" w:rsidRDefault="00076B69" w:rsidP="008016D1">
            <w:pPr>
              <w:pStyle w:val="TableText"/>
            </w:pPr>
            <w:r w:rsidRPr="008E697B">
              <w:t>Treatment</w:t>
            </w:r>
          </w:p>
        </w:tc>
      </w:tr>
      <w:tr w:rsidR="0058248F" w14:paraId="71F486D0" w14:textId="77777777" w:rsidTr="00E970DE">
        <w:trPr>
          <w:cantSplit/>
        </w:trPr>
        <w:tc>
          <w:tcPr>
            <w:tcW w:w="533" w:type="pct"/>
            <w:vAlign w:val="center"/>
          </w:tcPr>
          <w:p w14:paraId="4681EC4E" w14:textId="77777777" w:rsidR="0058248F" w:rsidRPr="005C24A6" w:rsidRDefault="0058248F" w:rsidP="00EE71BC">
            <w:pPr>
              <w:pStyle w:val="TableText"/>
            </w:pPr>
            <w:r w:rsidRPr="005C24A6">
              <w:t>3A, 3B, 4</w:t>
            </w:r>
          </w:p>
        </w:tc>
        <w:tc>
          <w:tcPr>
            <w:tcW w:w="4467" w:type="pct"/>
            <w:vAlign w:val="center"/>
          </w:tcPr>
          <w:p w14:paraId="01534116" w14:textId="77777777" w:rsidR="0058248F" w:rsidRDefault="0058248F" w:rsidP="0058248F">
            <w:pPr>
              <w:pStyle w:val="TableText"/>
            </w:pPr>
            <w:r>
              <w:t>Count the people seen during the year in ADHC and PACE programs as patients</w:t>
            </w:r>
            <w:r w:rsidR="00B16A15">
              <w:t xml:space="preserve"> if the interaction is a reportable visit</w:t>
            </w:r>
            <w:r>
              <w:t>.</w:t>
            </w:r>
          </w:p>
        </w:tc>
      </w:tr>
      <w:tr w:rsidR="00076B69" w14:paraId="432FCB78" w14:textId="77777777" w:rsidTr="008016D1">
        <w:trPr>
          <w:cantSplit/>
        </w:trPr>
        <w:tc>
          <w:tcPr>
            <w:tcW w:w="533" w:type="pct"/>
            <w:vAlign w:val="center"/>
          </w:tcPr>
          <w:p w14:paraId="11272ABC" w14:textId="77777777" w:rsidR="00076B69" w:rsidRPr="008016D1" w:rsidRDefault="00076B69" w:rsidP="008016D1">
            <w:pPr>
              <w:pStyle w:val="TableText"/>
            </w:pPr>
            <w:r w:rsidRPr="008016D1">
              <w:t>5</w:t>
            </w:r>
          </w:p>
        </w:tc>
        <w:tc>
          <w:tcPr>
            <w:tcW w:w="4467" w:type="pct"/>
            <w:vAlign w:val="center"/>
          </w:tcPr>
          <w:p w14:paraId="269F2A8B" w14:textId="4CE4BEA4" w:rsidR="00076B69" w:rsidRDefault="00076B69" w:rsidP="008016D1">
            <w:pPr>
              <w:pStyle w:val="TableText"/>
            </w:pPr>
            <w:r>
              <w:t>When a provider does a formal, separately billable, examination of a patient at the ADHC</w:t>
            </w:r>
            <w:r w:rsidR="00FF51D6">
              <w:t xml:space="preserve">/PACE </w:t>
            </w:r>
            <w:r>
              <w:t xml:space="preserve">facility, treat </w:t>
            </w:r>
            <w:r w:rsidR="009B2103">
              <w:t xml:space="preserve">it </w:t>
            </w:r>
            <w:r>
              <w:t xml:space="preserve">as any other medical visit. </w:t>
            </w:r>
            <w:r w:rsidR="00A65403">
              <w:t>Do not count t</w:t>
            </w:r>
            <w:r>
              <w:t xml:space="preserve">he nursing, observation, monitoring, and dispensing of medication services </w:t>
            </w:r>
            <w:r w:rsidR="0086683F">
              <w:t xml:space="preserve">that </w:t>
            </w:r>
            <w:r>
              <w:t xml:space="preserve">are bundled together to form an ADHC service as a visit for the purposes of reporting. Staff </w:t>
            </w:r>
            <w:r w:rsidR="00545F5F">
              <w:t xml:space="preserve">are </w:t>
            </w:r>
            <w:r>
              <w:t>included on Line 29a</w:t>
            </w:r>
            <w:r w:rsidR="00A65403">
              <w:t>, Other Programs and Services</w:t>
            </w:r>
            <w:r>
              <w:t>.</w:t>
            </w:r>
          </w:p>
        </w:tc>
      </w:tr>
      <w:tr w:rsidR="0058248F" w14:paraId="680B503A" w14:textId="77777777" w:rsidTr="00E970DE">
        <w:trPr>
          <w:cantSplit/>
        </w:trPr>
        <w:tc>
          <w:tcPr>
            <w:tcW w:w="533" w:type="pct"/>
            <w:vAlign w:val="center"/>
          </w:tcPr>
          <w:p w14:paraId="7E72804D" w14:textId="77777777" w:rsidR="0058248F" w:rsidRPr="005C24A6" w:rsidRDefault="0058248F" w:rsidP="00EE71BC">
            <w:pPr>
              <w:pStyle w:val="TableText"/>
            </w:pPr>
            <w:r>
              <w:t>6A, 6B, 7</w:t>
            </w:r>
          </w:p>
        </w:tc>
        <w:tc>
          <w:tcPr>
            <w:tcW w:w="4467" w:type="pct"/>
            <w:vAlign w:val="center"/>
          </w:tcPr>
          <w:p w14:paraId="09B10B4D" w14:textId="77777777" w:rsidR="0058248F" w:rsidRDefault="0058248F" w:rsidP="0058248F">
            <w:pPr>
              <w:pStyle w:val="TableText"/>
            </w:pPr>
            <w:r>
              <w:t>Report the clinical activity provided to patients at ADHC and PACE facilities, as appropriate, on the clinical tables.</w:t>
            </w:r>
          </w:p>
        </w:tc>
      </w:tr>
      <w:tr w:rsidR="00076B69" w14:paraId="6217F984" w14:textId="77777777" w:rsidTr="008016D1">
        <w:trPr>
          <w:cantSplit/>
        </w:trPr>
        <w:tc>
          <w:tcPr>
            <w:tcW w:w="533" w:type="pct"/>
            <w:vAlign w:val="center"/>
          </w:tcPr>
          <w:p w14:paraId="1B9DA48B" w14:textId="77777777" w:rsidR="00076B69" w:rsidRPr="008016D1" w:rsidRDefault="00076B69" w:rsidP="008016D1">
            <w:pPr>
              <w:pStyle w:val="TableText"/>
            </w:pPr>
            <w:r w:rsidRPr="008016D1">
              <w:t>8A</w:t>
            </w:r>
          </w:p>
        </w:tc>
        <w:tc>
          <w:tcPr>
            <w:tcW w:w="4467" w:type="pct"/>
            <w:vAlign w:val="center"/>
          </w:tcPr>
          <w:p w14:paraId="09BE3C32" w14:textId="77777777" w:rsidR="00076B69" w:rsidRDefault="00076B69" w:rsidP="008016D1">
            <w:pPr>
              <w:pStyle w:val="TableText"/>
            </w:pPr>
            <w:r>
              <w:t>If the</w:t>
            </w:r>
            <w:r w:rsidR="00A65403">
              <w:t xml:space="preserve"> health center</w:t>
            </w:r>
            <w:r>
              <w:t xml:space="preserve"> </w:t>
            </w:r>
            <w:r w:rsidR="00A65403">
              <w:t xml:space="preserve">provides and bills medical services </w:t>
            </w:r>
            <w:r>
              <w:t>separate</w:t>
            </w:r>
            <w:r w:rsidR="00A65403">
              <w:t>ly</w:t>
            </w:r>
            <w:r>
              <w:t xml:space="preserve"> from the ADHC charge</w:t>
            </w:r>
            <w:r w:rsidR="0086683F">
              <w:t>,</w:t>
            </w:r>
            <w:r>
              <w:t xml:space="preserve"> the associated costs are on Lines 1–3. </w:t>
            </w:r>
            <w:r w:rsidR="00A65403">
              <w:t>Report a</w:t>
            </w:r>
            <w:r>
              <w:t>ll other costs on Line 12.</w:t>
            </w:r>
            <w:r w:rsidR="00FF51D6">
              <w:t xml:space="preserve"> </w:t>
            </w:r>
            <w:r w:rsidR="00E86634">
              <w:t xml:space="preserve">Similarly, include </w:t>
            </w:r>
            <w:r w:rsidR="00FF51D6">
              <w:t xml:space="preserve">PACE costs over and above medical and pharmacy costs on </w:t>
            </w:r>
            <w:r w:rsidR="0086683F">
              <w:t>L</w:t>
            </w:r>
            <w:r w:rsidR="00FF51D6">
              <w:t>ine 12.</w:t>
            </w:r>
          </w:p>
        </w:tc>
      </w:tr>
      <w:tr w:rsidR="00076B69" w14:paraId="079414A8" w14:textId="77777777" w:rsidTr="008016D1">
        <w:trPr>
          <w:cantSplit/>
        </w:trPr>
        <w:tc>
          <w:tcPr>
            <w:tcW w:w="533" w:type="pct"/>
            <w:vAlign w:val="center"/>
          </w:tcPr>
          <w:p w14:paraId="4CCC355D" w14:textId="77777777" w:rsidR="00076B69" w:rsidRPr="008016D1" w:rsidRDefault="00076B69" w:rsidP="008016D1">
            <w:pPr>
              <w:pStyle w:val="TableText"/>
            </w:pPr>
            <w:r w:rsidRPr="008016D1">
              <w:t>9D</w:t>
            </w:r>
          </w:p>
        </w:tc>
        <w:tc>
          <w:tcPr>
            <w:tcW w:w="4467" w:type="pct"/>
            <w:vAlign w:val="center"/>
          </w:tcPr>
          <w:p w14:paraId="512806A7" w14:textId="77777777" w:rsidR="00076B69" w:rsidRDefault="00E86634" w:rsidP="008016D1">
            <w:pPr>
              <w:pStyle w:val="TableText"/>
            </w:pPr>
            <w:r>
              <w:t xml:space="preserve">Report </w:t>
            </w:r>
            <w:r w:rsidR="00076B69">
              <w:t>ADHC charges and collections</w:t>
            </w:r>
            <w:r w:rsidR="00545F5F">
              <w:t xml:space="preserve"> on this table, generally as Medicaid and/or Medicare</w:t>
            </w:r>
            <w:r w:rsidR="00076B69">
              <w:t xml:space="preserve">. Because of FQHC procedures, it is possible that there will also be significant positive or negative allowances. </w:t>
            </w:r>
            <w:r w:rsidR="004D4AB4">
              <w:t>In addition, see</w:t>
            </w:r>
            <w:r w:rsidR="00076B69">
              <w:t xml:space="preserve"> Medi-Medi below.</w:t>
            </w:r>
          </w:p>
        </w:tc>
      </w:tr>
    </w:tbl>
    <w:p w14:paraId="1511B74F" w14:textId="77777777" w:rsidR="009B2103" w:rsidRDefault="009B2103" w:rsidP="00F62D42">
      <w:pPr>
        <w:pStyle w:val="Heading2"/>
      </w:pPr>
      <w:bookmarkStart w:id="790" w:name="_Toc412466586"/>
      <w:bookmarkStart w:id="791" w:name="_Toc489440232"/>
      <w:bookmarkStart w:id="792" w:name="_Toc489949194"/>
    </w:p>
    <w:p w14:paraId="56E9184B" w14:textId="77777777" w:rsidR="00076B69" w:rsidRDefault="00076B69" w:rsidP="00076B69">
      <w:pPr>
        <w:pStyle w:val="Heading2"/>
      </w:pPr>
      <w:bookmarkStart w:id="793" w:name="_Toc508225584"/>
      <w:r>
        <w:t>Medi-Medi</w:t>
      </w:r>
      <w:bookmarkEnd w:id="790"/>
      <w:r w:rsidR="00FF51D6">
        <w:t>/</w:t>
      </w:r>
      <w:r w:rsidR="009E0537">
        <w:t>D</w:t>
      </w:r>
      <w:r w:rsidR="00FF51D6">
        <w:t>ually Eligible</w:t>
      </w:r>
      <w:bookmarkEnd w:id="791"/>
      <w:bookmarkEnd w:id="792"/>
      <w:bookmarkEnd w:id="793"/>
    </w:p>
    <w:p w14:paraId="4755D5FA" w14:textId="77777777" w:rsidR="00076B69" w:rsidRDefault="00076B69" w:rsidP="00076B69">
      <w:r w:rsidRPr="00076B69">
        <w:t xml:space="preserve">Some individuals are eligible </w:t>
      </w:r>
      <w:r w:rsidR="00545F5F">
        <w:t>and enrolled in</w:t>
      </w:r>
      <w:r w:rsidRPr="00076B69">
        <w:t xml:space="preserve"> both Medicare and Medicaid</w:t>
      </w:r>
      <w:r w:rsidR="00154259">
        <w:t xml:space="preserve"> (commonly referred to as Medi-Medi or Dually Eligible)</w:t>
      </w:r>
      <w:r w:rsidRPr="00076B69">
        <w:t>. In this case, Medicare is primary and billed first. After Medicare pays its (usually FQHC</w:t>
      </w:r>
      <w:r w:rsidR="00545F5F">
        <w:t>/geographic rate</w:t>
      </w:r>
      <w:r w:rsidRPr="00076B69">
        <w:t>) fee, the remainder is billed to Medicaid</w:t>
      </w:r>
      <w:r w:rsidR="0086683F">
        <w:t>,</w:t>
      </w:r>
      <w:r w:rsidRPr="00076B69">
        <w:t xml:space="preserve"> which pays an amount based on policy </w:t>
      </w:r>
      <w:r w:rsidR="00E86634">
        <w:t>that</w:t>
      </w:r>
      <w:r w:rsidR="00E86634" w:rsidRPr="00076B69">
        <w:t xml:space="preserve"> </w:t>
      </w:r>
      <w:r w:rsidRPr="00076B69">
        <w:t xml:space="preserve">varies from </w:t>
      </w:r>
      <w:r w:rsidR="005D3488">
        <w:t>s</w:t>
      </w:r>
      <w:r w:rsidRPr="00076B69">
        <w:t xml:space="preserve">tate to </w:t>
      </w:r>
      <w:r w:rsidR="005D3488">
        <w:t>s</w:t>
      </w:r>
      <w:r w:rsidRPr="00076B69">
        <w:t>tate.</w:t>
      </w:r>
    </w:p>
    <w:tbl>
      <w:tblPr>
        <w:tblStyle w:val="UDSTables"/>
        <w:tblW w:w="0" w:type="auto"/>
        <w:tblLook w:val="04A0" w:firstRow="1" w:lastRow="0" w:firstColumn="1" w:lastColumn="0" w:noHBand="0" w:noVBand="1"/>
      </w:tblPr>
      <w:tblGrid>
        <w:gridCol w:w="1098"/>
        <w:gridCol w:w="8478"/>
      </w:tblGrid>
      <w:tr w:rsidR="00604B71" w14:paraId="2B3249B0"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1098" w:type="dxa"/>
            <w:vAlign w:val="center"/>
          </w:tcPr>
          <w:p w14:paraId="42FEC4C4" w14:textId="77777777" w:rsidR="00604B71" w:rsidRPr="003E6E5D" w:rsidRDefault="00604B71" w:rsidP="008016D1">
            <w:pPr>
              <w:pStyle w:val="TableText"/>
            </w:pPr>
            <w:r w:rsidRPr="008E697B">
              <w:t>Tables Affected</w:t>
            </w:r>
          </w:p>
        </w:tc>
        <w:tc>
          <w:tcPr>
            <w:tcW w:w="8478" w:type="dxa"/>
            <w:vAlign w:val="center"/>
          </w:tcPr>
          <w:p w14:paraId="42CF7117" w14:textId="77777777" w:rsidR="00604B71" w:rsidRPr="003E6E5D" w:rsidRDefault="00604B71" w:rsidP="008016D1">
            <w:pPr>
              <w:pStyle w:val="TableText"/>
            </w:pPr>
            <w:r w:rsidRPr="008E697B">
              <w:t>Treatment</w:t>
            </w:r>
          </w:p>
        </w:tc>
      </w:tr>
      <w:tr w:rsidR="00604B71" w14:paraId="35592F9B" w14:textId="77777777" w:rsidTr="008016D1">
        <w:trPr>
          <w:cantSplit/>
          <w:trHeight w:val="413"/>
        </w:trPr>
        <w:tc>
          <w:tcPr>
            <w:tcW w:w="1098" w:type="dxa"/>
            <w:vAlign w:val="center"/>
          </w:tcPr>
          <w:p w14:paraId="43419F9B" w14:textId="77777777" w:rsidR="00604B71" w:rsidRPr="008016D1" w:rsidRDefault="00604B71" w:rsidP="008016D1">
            <w:pPr>
              <w:pStyle w:val="TableText"/>
            </w:pPr>
            <w:r w:rsidRPr="008016D1">
              <w:t>4</w:t>
            </w:r>
          </w:p>
        </w:tc>
        <w:tc>
          <w:tcPr>
            <w:tcW w:w="8478" w:type="dxa"/>
            <w:vAlign w:val="center"/>
          </w:tcPr>
          <w:p w14:paraId="4794DFC4" w14:textId="77777777" w:rsidR="00604B71" w:rsidRPr="00604B71" w:rsidRDefault="00E86634" w:rsidP="008016D1">
            <w:pPr>
              <w:pStyle w:val="TableText"/>
            </w:pPr>
            <w:r>
              <w:t>Report p</w:t>
            </w:r>
            <w:r w:rsidR="00604B71" w:rsidRPr="00604B71">
              <w:t>atients on Line 9, Medicare.</w:t>
            </w:r>
            <w:r w:rsidR="00CD64C2">
              <w:t xml:space="preserve"> </w:t>
            </w:r>
            <w:r w:rsidR="00604B71" w:rsidRPr="00604B71">
              <w:t>Do not report as Medicaid.</w:t>
            </w:r>
            <w:r w:rsidR="00820FCA">
              <w:t xml:space="preserve"> In addition, report these patients on Line 9a, Dually Eligible (Medicare and Medicaid); this line is a subset of the total reported on </w:t>
            </w:r>
            <w:r w:rsidR="0086683F">
              <w:t>L</w:t>
            </w:r>
            <w:r w:rsidR="00820FCA">
              <w:t>ine 9, Medicare.</w:t>
            </w:r>
          </w:p>
        </w:tc>
      </w:tr>
      <w:tr w:rsidR="00604B71" w14:paraId="7568FE27" w14:textId="77777777" w:rsidTr="008016D1">
        <w:trPr>
          <w:cantSplit/>
          <w:trHeight w:val="413"/>
        </w:trPr>
        <w:tc>
          <w:tcPr>
            <w:tcW w:w="1098" w:type="dxa"/>
            <w:vAlign w:val="center"/>
          </w:tcPr>
          <w:p w14:paraId="39841923" w14:textId="77777777" w:rsidR="00604B71" w:rsidRPr="008016D1" w:rsidRDefault="00604B71" w:rsidP="008016D1">
            <w:pPr>
              <w:pStyle w:val="TableText"/>
            </w:pPr>
            <w:r w:rsidRPr="008016D1">
              <w:t>9D</w:t>
            </w:r>
          </w:p>
        </w:tc>
        <w:tc>
          <w:tcPr>
            <w:tcW w:w="8478" w:type="dxa"/>
            <w:vAlign w:val="center"/>
          </w:tcPr>
          <w:p w14:paraId="1BC526AA" w14:textId="77777777" w:rsidR="00604B71" w:rsidRPr="00604B71" w:rsidRDefault="00604B71" w:rsidP="008016D1">
            <w:pPr>
              <w:pStyle w:val="TableText"/>
            </w:pPr>
            <w:r w:rsidRPr="00604B71">
              <w:t xml:space="preserve">While initially the entire charge shows as a Medicare charge, after Medicare makes its payment the remaining allowable amount is reclassified to Medicaid. </w:t>
            </w:r>
            <w:r w:rsidR="00E86634">
              <w:t>Report t</w:t>
            </w:r>
            <w:r w:rsidRPr="00604B71">
              <w:t xml:space="preserve">he payment received from Medicaid on Line 1 in Column </w:t>
            </w:r>
            <w:r w:rsidR="00AF462A">
              <w:t>B</w:t>
            </w:r>
            <w:r w:rsidRPr="00604B71">
              <w:t xml:space="preserve">. </w:t>
            </w:r>
            <w:r w:rsidR="00E86634">
              <w:t>Show t</w:t>
            </w:r>
            <w:r w:rsidRPr="00604B71">
              <w:t>he difference between the charge and the collection as a positive or negative allowance</w:t>
            </w:r>
            <w:r w:rsidR="0086683F">
              <w:t>,</w:t>
            </w:r>
            <w:r w:rsidRPr="00604B71">
              <w:t xml:space="preserve"> depending on the amount.</w:t>
            </w:r>
          </w:p>
        </w:tc>
      </w:tr>
    </w:tbl>
    <w:p w14:paraId="63B21D4D" w14:textId="77777777" w:rsidR="00C14561" w:rsidRDefault="00C14561" w:rsidP="00F62D42">
      <w:pPr>
        <w:pStyle w:val="Heading2"/>
      </w:pPr>
      <w:bookmarkStart w:id="794" w:name="_Toc412466587"/>
      <w:bookmarkStart w:id="795" w:name="_Toc489440233"/>
      <w:bookmarkStart w:id="796" w:name="_Toc489949195"/>
    </w:p>
    <w:p w14:paraId="431AF760" w14:textId="77777777" w:rsidR="00B26B87" w:rsidRDefault="00B26B87">
      <w:pPr>
        <w:spacing w:line="276" w:lineRule="auto"/>
        <w:rPr>
          <w:rFonts w:eastAsiaTheme="majorEastAsia" w:cstheme="majorBidi"/>
          <w:bCs/>
          <w:color w:val="000000" w:themeColor="text1"/>
          <w:sz w:val="28"/>
          <w:szCs w:val="26"/>
        </w:rPr>
      </w:pPr>
      <w:r>
        <w:br w:type="page"/>
      </w:r>
    </w:p>
    <w:p w14:paraId="57EB196D" w14:textId="77777777" w:rsidR="00076B69" w:rsidRDefault="00076B69" w:rsidP="00076B69">
      <w:pPr>
        <w:pStyle w:val="Heading2"/>
      </w:pPr>
      <w:bookmarkStart w:id="797" w:name="_Toc508225585"/>
      <w:r>
        <w:t xml:space="preserve">Certain </w:t>
      </w:r>
      <w:r w:rsidR="00800F32">
        <w:t>G</w:t>
      </w:r>
      <w:r>
        <w:t>rant</w:t>
      </w:r>
      <w:r w:rsidR="0086683F">
        <w:t>-s</w:t>
      </w:r>
      <w:r>
        <w:t xml:space="preserve">upported </w:t>
      </w:r>
      <w:r w:rsidR="00800F32">
        <w:t>C</w:t>
      </w:r>
      <w:r>
        <w:t xml:space="preserve">linical </w:t>
      </w:r>
      <w:r w:rsidR="00800F32">
        <w:t>C</w:t>
      </w:r>
      <w:r>
        <w:t xml:space="preserve">are </w:t>
      </w:r>
      <w:r w:rsidR="00800F32">
        <w:t>P</w:t>
      </w:r>
      <w:r>
        <w:t>rograms: BCCCP, Title X, etc.</w:t>
      </w:r>
      <w:bookmarkEnd w:id="794"/>
      <w:bookmarkEnd w:id="795"/>
      <w:bookmarkEnd w:id="796"/>
      <w:bookmarkEnd w:id="797"/>
      <w:r>
        <w:t xml:space="preserve"> </w:t>
      </w:r>
    </w:p>
    <w:p w14:paraId="713B3CCB" w14:textId="47D0ABE8" w:rsidR="00E86634" w:rsidRDefault="00E86634" w:rsidP="00E86634">
      <w:r w:rsidRPr="00076B69">
        <w:t>Some programs pay providers on a fee-for-service or fee-per visit basis under a contract</w:t>
      </w:r>
      <w:r w:rsidR="00454BDC">
        <w:t>,</w:t>
      </w:r>
      <w:r w:rsidRPr="00076B69">
        <w:t xml:space="preserve"> which may or may not also have a cap on total payments per grant period</w:t>
      </w:r>
      <w:r>
        <w:t xml:space="preserve"> </w:t>
      </w:r>
      <w:r w:rsidR="009B2103">
        <w:t>(</w:t>
      </w:r>
      <w:r w:rsidRPr="00076B69">
        <w:t>usually the state fiscal year</w:t>
      </w:r>
      <w:r w:rsidR="009B2103">
        <w:t>)</w:t>
      </w:r>
      <w:r w:rsidR="00FC18CE" w:rsidRPr="00EE71BC">
        <w:t>.</w:t>
      </w:r>
      <w:r w:rsidRPr="00076B69">
        <w:t xml:space="preserve"> They cover a very narrow range of services. Breast and </w:t>
      </w:r>
      <w:r w:rsidR="009B2103">
        <w:t>c</w:t>
      </w:r>
      <w:r w:rsidR="00FC18CE" w:rsidRPr="00EE71BC">
        <w:t xml:space="preserve">ervical </w:t>
      </w:r>
      <w:r w:rsidR="009B2103">
        <w:t>c</w:t>
      </w:r>
      <w:r w:rsidR="00FC18CE" w:rsidRPr="00EE71BC">
        <w:t xml:space="preserve">ancer </w:t>
      </w:r>
      <w:r w:rsidR="009B2103">
        <w:t>c</w:t>
      </w:r>
      <w:r w:rsidR="00FC18CE" w:rsidRPr="00EE71BC">
        <w:t>ontrol</w:t>
      </w:r>
      <w:r w:rsidRPr="00076B69">
        <w:t xml:space="preserve"> and </w:t>
      </w:r>
      <w:r w:rsidR="009B2103">
        <w:t>f</w:t>
      </w:r>
      <w:r w:rsidR="00FC18CE" w:rsidRPr="00EE71BC">
        <w:t xml:space="preserve">amily </w:t>
      </w:r>
      <w:r w:rsidR="009B2103">
        <w:t>p</w:t>
      </w:r>
      <w:r w:rsidR="00FC18CE" w:rsidRPr="00EE71BC">
        <w:t>lanning</w:t>
      </w:r>
      <w:r w:rsidRPr="00076B69">
        <w:t xml:space="preserve"> programs are the most common, but there are others.</w:t>
      </w:r>
    </w:p>
    <w:p w14:paraId="4E65C7F7" w14:textId="2B5FCBCF" w:rsidR="00724FED" w:rsidRDefault="00076B69" w:rsidP="00076B69">
      <w:r w:rsidRPr="008016D1">
        <w:t>These are fee-for service or fee-per-visit programs only</w:t>
      </w:r>
      <w:r w:rsidR="00154259" w:rsidRPr="008016D1">
        <w:t>.</w:t>
      </w:r>
    </w:p>
    <w:tbl>
      <w:tblPr>
        <w:tblStyle w:val="UDSTables"/>
        <w:tblW w:w="5000" w:type="pct"/>
        <w:tblLook w:val="04A0" w:firstRow="1" w:lastRow="0" w:firstColumn="1" w:lastColumn="0" w:noHBand="0" w:noVBand="1"/>
      </w:tblPr>
      <w:tblGrid>
        <w:gridCol w:w="1098"/>
        <w:gridCol w:w="9198"/>
      </w:tblGrid>
      <w:tr w:rsidR="00076B69" w14:paraId="52DDE83C"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1B51D1B" w14:textId="77777777" w:rsidR="00076B69" w:rsidRPr="003E6E5D" w:rsidRDefault="00076B69" w:rsidP="008016D1">
            <w:pPr>
              <w:pStyle w:val="TableText"/>
            </w:pPr>
            <w:r w:rsidRPr="008E697B">
              <w:t>Tables Affected</w:t>
            </w:r>
          </w:p>
        </w:tc>
        <w:tc>
          <w:tcPr>
            <w:tcW w:w="4467" w:type="pct"/>
            <w:vAlign w:val="center"/>
          </w:tcPr>
          <w:p w14:paraId="0C2A6E80" w14:textId="77777777" w:rsidR="00076B69" w:rsidRPr="003E6E5D" w:rsidRDefault="00076B69" w:rsidP="008016D1">
            <w:pPr>
              <w:pStyle w:val="TableText"/>
            </w:pPr>
            <w:r w:rsidRPr="008E697B">
              <w:t>Treatment</w:t>
            </w:r>
          </w:p>
        </w:tc>
      </w:tr>
      <w:tr w:rsidR="00076B69" w14:paraId="4BFBBF7C" w14:textId="77777777" w:rsidTr="008016D1">
        <w:trPr>
          <w:cantSplit/>
        </w:trPr>
        <w:tc>
          <w:tcPr>
            <w:tcW w:w="533" w:type="pct"/>
            <w:vAlign w:val="center"/>
          </w:tcPr>
          <w:p w14:paraId="2623276E" w14:textId="77777777" w:rsidR="00076B69" w:rsidRPr="008016D1" w:rsidRDefault="00076B69" w:rsidP="008016D1">
            <w:pPr>
              <w:pStyle w:val="TableText"/>
            </w:pPr>
            <w:r w:rsidRPr="008016D1">
              <w:t>4</w:t>
            </w:r>
          </w:p>
        </w:tc>
        <w:tc>
          <w:tcPr>
            <w:tcW w:w="4467" w:type="pct"/>
            <w:vAlign w:val="center"/>
          </w:tcPr>
          <w:p w14:paraId="2DAC7470" w14:textId="151A8697" w:rsidR="00076B69" w:rsidRDefault="00076B69" w:rsidP="008016D1">
            <w:pPr>
              <w:pStyle w:val="TableText"/>
            </w:pPr>
            <w:r>
              <w:t xml:space="preserve">These </w:t>
            </w:r>
            <w:r w:rsidR="00545F5F">
              <w:t xml:space="preserve">programs </w:t>
            </w:r>
            <w:r>
              <w:t xml:space="preserve">are </w:t>
            </w:r>
            <w:r>
              <w:rPr>
                <w:i/>
                <w:iCs/>
              </w:rPr>
              <w:t>not</w:t>
            </w:r>
            <w:r>
              <w:t xml:space="preserve"> insurance. They pay for a service, but </w:t>
            </w:r>
            <w:r w:rsidR="00545F5F">
              <w:t xml:space="preserve">health centers must </w:t>
            </w:r>
            <w:r w:rsidR="00E86634">
              <w:t xml:space="preserve">classify </w:t>
            </w:r>
            <w:r w:rsidR="00FC18CE">
              <w:t>patient</w:t>
            </w:r>
            <w:r w:rsidR="009B2103">
              <w:t>s</w:t>
            </w:r>
            <w:r>
              <w:t xml:space="preserve"> according to </w:t>
            </w:r>
            <w:r w:rsidR="0086683F">
              <w:t>their</w:t>
            </w:r>
            <w:r>
              <w:t xml:space="preserve"> primary health insurance carrier. Most of these programs do not serve insured patients, so </w:t>
            </w:r>
            <w:r w:rsidR="00E86634">
              <w:t xml:space="preserve">report </w:t>
            </w:r>
            <w:r>
              <w:t xml:space="preserve">most of the patients on Line 7 as uninsured. </w:t>
            </w:r>
          </w:p>
        </w:tc>
      </w:tr>
      <w:tr w:rsidR="00076B69" w14:paraId="4471212D" w14:textId="77777777" w:rsidTr="008016D1">
        <w:trPr>
          <w:cantSplit/>
        </w:trPr>
        <w:tc>
          <w:tcPr>
            <w:tcW w:w="533" w:type="pct"/>
            <w:vAlign w:val="center"/>
          </w:tcPr>
          <w:p w14:paraId="13EDC6E0" w14:textId="77777777" w:rsidR="00076B69" w:rsidRPr="008016D1" w:rsidRDefault="00076B69" w:rsidP="008016D1">
            <w:pPr>
              <w:pStyle w:val="TableText"/>
            </w:pPr>
            <w:r w:rsidRPr="008016D1">
              <w:t>9D</w:t>
            </w:r>
          </w:p>
        </w:tc>
        <w:tc>
          <w:tcPr>
            <w:tcW w:w="4467" w:type="pct"/>
            <w:vAlign w:val="center"/>
          </w:tcPr>
          <w:p w14:paraId="23F33626" w14:textId="35A9FFC9" w:rsidR="00076B69" w:rsidRDefault="00076B69" w:rsidP="008016D1">
            <w:pPr>
              <w:pStyle w:val="TableText"/>
            </w:pPr>
            <w:r>
              <w:t xml:space="preserve">While the patient is uninsured, there </w:t>
            </w:r>
            <w:r>
              <w:rPr>
                <w:i/>
                <w:iCs/>
              </w:rPr>
              <w:t>is</w:t>
            </w:r>
            <w:r>
              <w:t xml:space="preserve"> an “other public” pay</w:t>
            </w:r>
            <w:r w:rsidR="002E347A">
              <w:t>e</w:t>
            </w:r>
            <w:r>
              <w:t xml:space="preserve">r for the service. </w:t>
            </w:r>
            <w:r w:rsidR="00E86634">
              <w:t>Report t</w:t>
            </w:r>
            <w:r>
              <w:t>he clinic’s usual and customary charge for the service (</w:t>
            </w:r>
            <w:r w:rsidRPr="00076B69">
              <w:rPr>
                <w:bCs/>
                <w:i/>
              </w:rPr>
              <w:t>not</w:t>
            </w:r>
            <w:r>
              <w:t xml:space="preserve"> the negotiated fee paid by the public entity) on Line 7 in Column A and the payment in Column B. </w:t>
            </w:r>
            <w:r w:rsidR="00E86634">
              <w:t xml:space="preserve">Because </w:t>
            </w:r>
            <w:r>
              <w:t xml:space="preserve">the payment will almost always be different </w:t>
            </w:r>
            <w:r w:rsidR="00E86634">
              <w:t xml:space="preserve">from </w:t>
            </w:r>
            <w:r>
              <w:t xml:space="preserve">the charge, </w:t>
            </w:r>
            <w:r w:rsidR="00E86634">
              <w:t xml:space="preserve">show </w:t>
            </w:r>
            <w:r>
              <w:t>the difference as an allowance in Column D.</w:t>
            </w:r>
          </w:p>
        </w:tc>
      </w:tr>
      <w:tr w:rsidR="00076B69" w14:paraId="2F3B8CE9" w14:textId="77777777" w:rsidTr="008016D1">
        <w:trPr>
          <w:cantSplit/>
        </w:trPr>
        <w:tc>
          <w:tcPr>
            <w:tcW w:w="533" w:type="pct"/>
            <w:vAlign w:val="center"/>
          </w:tcPr>
          <w:p w14:paraId="43129F3A" w14:textId="77777777" w:rsidR="00076B69" w:rsidRPr="008016D1" w:rsidRDefault="00076B69" w:rsidP="008016D1">
            <w:pPr>
              <w:pStyle w:val="TableText"/>
            </w:pPr>
            <w:r w:rsidRPr="008016D1">
              <w:t>9E</w:t>
            </w:r>
          </w:p>
        </w:tc>
        <w:tc>
          <w:tcPr>
            <w:tcW w:w="4467" w:type="pct"/>
            <w:vAlign w:val="center"/>
          </w:tcPr>
          <w:p w14:paraId="3C7352C8" w14:textId="77777777" w:rsidR="00076B69" w:rsidRDefault="00E86634" w:rsidP="008016D1">
            <w:pPr>
              <w:pStyle w:val="TableText"/>
            </w:pPr>
            <w:r>
              <w:t>Do not show t</w:t>
            </w:r>
            <w:r w:rsidR="00076B69">
              <w:t xml:space="preserve">he grant or contract covering the fee-for-service or fee-per-visit amount </w:t>
            </w:r>
            <w:r w:rsidR="00076B69">
              <w:rPr>
                <w:i/>
                <w:iCs/>
              </w:rPr>
              <w:t xml:space="preserve">on Table 9E. </w:t>
            </w:r>
            <w:r>
              <w:t>F</w:t>
            </w:r>
            <w:r w:rsidR="00076B69">
              <w:t>ully account for</w:t>
            </w:r>
            <w:r>
              <w:t xml:space="preserve"> this</w:t>
            </w:r>
            <w:r w:rsidR="00076B69">
              <w:t xml:space="preserve"> on Table 9D.</w:t>
            </w:r>
          </w:p>
        </w:tc>
      </w:tr>
    </w:tbl>
    <w:p w14:paraId="32F95E7C" w14:textId="77777777" w:rsidR="00C14561" w:rsidRDefault="00C14561" w:rsidP="00F62D42">
      <w:pPr>
        <w:pStyle w:val="Heading2"/>
      </w:pPr>
      <w:bookmarkStart w:id="798" w:name="_Toc412466588"/>
      <w:bookmarkStart w:id="799" w:name="_Toc489440234"/>
      <w:bookmarkStart w:id="800" w:name="_Toc489949196"/>
    </w:p>
    <w:p w14:paraId="1A99A0B6" w14:textId="77777777" w:rsidR="00076B69" w:rsidRDefault="00076B69" w:rsidP="00076B69">
      <w:pPr>
        <w:pStyle w:val="Heading2"/>
      </w:pPr>
      <w:bookmarkStart w:id="801" w:name="_State_or_Local_1"/>
      <w:bookmarkStart w:id="802" w:name="_Toc508225586"/>
      <w:bookmarkEnd w:id="801"/>
      <w:r>
        <w:t>State or Local Safety Net Programs</w:t>
      </w:r>
      <w:bookmarkEnd w:id="798"/>
      <w:bookmarkEnd w:id="799"/>
      <w:bookmarkEnd w:id="800"/>
      <w:bookmarkEnd w:id="802"/>
    </w:p>
    <w:p w14:paraId="12B72655" w14:textId="55C68CF2" w:rsidR="00076B69" w:rsidRDefault="00076B69" w:rsidP="00076B69">
      <w:r w:rsidRPr="00076B69">
        <w:t xml:space="preserve">These pay for a wide range of clinical services for uninsured patients, generally those under </w:t>
      </w:r>
      <w:r w:rsidR="00545F5F">
        <w:t>an</w:t>
      </w:r>
      <w:r w:rsidR="00545F5F" w:rsidRPr="00076B69">
        <w:t xml:space="preserve"> </w:t>
      </w:r>
      <w:r w:rsidRPr="00076B69">
        <w:t xml:space="preserve">income limit. They may pay based on a negotiated fee-for-service or fee-per-visit. They may also pay “cents on the dollar” based on a cost report, in which case they are generally referred to as an uncompensated care program. Most </w:t>
      </w:r>
      <w:r w:rsidR="008A12A6">
        <w:t>of these programs set</w:t>
      </w:r>
      <w:r w:rsidRPr="00076B69">
        <w:t xml:space="preserve"> </w:t>
      </w:r>
      <w:r w:rsidR="008A12A6">
        <w:t xml:space="preserve">payment </w:t>
      </w:r>
      <w:r w:rsidRPr="00076B69">
        <w:t>cap</w:t>
      </w:r>
      <w:r w:rsidR="008A12A6">
        <w:t>s</w:t>
      </w:r>
      <w:r w:rsidRPr="00076B69">
        <w:t xml:space="preserve"> and </w:t>
      </w:r>
      <w:r w:rsidR="008A12A6">
        <w:t xml:space="preserve">often make </w:t>
      </w:r>
      <w:r w:rsidRPr="00076B69">
        <w:t>payments in a different fiscal year.</w:t>
      </w:r>
    </w:p>
    <w:tbl>
      <w:tblPr>
        <w:tblStyle w:val="UDSTables"/>
        <w:tblW w:w="5000" w:type="pct"/>
        <w:tblLook w:val="04A0" w:firstRow="1" w:lastRow="0" w:firstColumn="1" w:lastColumn="0" w:noHBand="0" w:noVBand="1"/>
      </w:tblPr>
      <w:tblGrid>
        <w:gridCol w:w="1098"/>
        <w:gridCol w:w="9198"/>
      </w:tblGrid>
      <w:tr w:rsidR="00076B69" w14:paraId="28B4BE0A"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74657E8" w14:textId="77777777" w:rsidR="00076B69" w:rsidRPr="003E6E5D" w:rsidRDefault="00076B69" w:rsidP="008016D1">
            <w:pPr>
              <w:pStyle w:val="TableText"/>
            </w:pPr>
            <w:r w:rsidRPr="008E697B">
              <w:t>Tables Affected</w:t>
            </w:r>
          </w:p>
        </w:tc>
        <w:tc>
          <w:tcPr>
            <w:tcW w:w="4467" w:type="pct"/>
            <w:vAlign w:val="center"/>
          </w:tcPr>
          <w:p w14:paraId="00A72EA2" w14:textId="77777777" w:rsidR="00076B69" w:rsidRPr="003E6E5D" w:rsidRDefault="00076B69" w:rsidP="008016D1">
            <w:pPr>
              <w:pStyle w:val="TableText"/>
            </w:pPr>
            <w:r w:rsidRPr="008E697B">
              <w:t>Treatment</w:t>
            </w:r>
          </w:p>
        </w:tc>
      </w:tr>
      <w:tr w:rsidR="00076B69" w14:paraId="6DF8DE75" w14:textId="77777777" w:rsidTr="008016D1">
        <w:trPr>
          <w:cantSplit/>
        </w:trPr>
        <w:tc>
          <w:tcPr>
            <w:tcW w:w="533" w:type="pct"/>
            <w:vAlign w:val="center"/>
          </w:tcPr>
          <w:p w14:paraId="38EB6086" w14:textId="77777777" w:rsidR="00076B69" w:rsidRPr="008016D1" w:rsidRDefault="00076B69" w:rsidP="008016D1">
            <w:pPr>
              <w:pStyle w:val="TableText"/>
            </w:pPr>
            <w:r w:rsidRPr="008016D1">
              <w:t>4</w:t>
            </w:r>
          </w:p>
        </w:tc>
        <w:tc>
          <w:tcPr>
            <w:tcW w:w="4467" w:type="pct"/>
            <w:vAlign w:val="center"/>
          </w:tcPr>
          <w:p w14:paraId="38E2C052" w14:textId="77777777" w:rsidR="00076B69" w:rsidRDefault="00076B69" w:rsidP="008016D1">
            <w:pPr>
              <w:pStyle w:val="TableText"/>
            </w:pPr>
            <w:r>
              <w:t xml:space="preserve">While patients may need to qualify for eligibility, these programs are not public insurance. </w:t>
            </w:r>
            <w:r w:rsidR="008A12A6">
              <w:t>Count p</w:t>
            </w:r>
            <w:r>
              <w:t>atients on Line 7 as uninsured</w:t>
            </w:r>
            <w:r w:rsidR="008A12A6">
              <w:t xml:space="preserve"> unless they have insurance</w:t>
            </w:r>
            <w:r>
              <w:t>.</w:t>
            </w:r>
          </w:p>
        </w:tc>
      </w:tr>
      <w:tr w:rsidR="00076B69" w14:paraId="3403B7B3" w14:textId="77777777" w:rsidTr="008016D1">
        <w:trPr>
          <w:cantSplit/>
        </w:trPr>
        <w:tc>
          <w:tcPr>
            <w:tcW w:w="533" w:type="pct"/>
            <w:vAlign w:val="center"/>
          </w:tcPr>
          <w:p w14:paraId="7F7B1214" w14:textId="77777777" w:rsidR="00076B69" w:rsidRPr="008016D1" w:rsidRDefault="00076B69" w:rsidP="008016D1">
            <w:pPr>
              <w:pStyle w:val="TableText"/>
            </w:pPr>
            <w:r w:rsidRPr="008016D1">
              <w:t>9D</w:t>
            </w:r>
          </w:p>
        </w:tc>
        <w:tc>
          <w:tcPr>
            <w:tcW w:w="4467" w:type="pct"/>
            <w:vAlign w:val="center"/>
          </w:tcPr>
          <w:p w14:paraId="2F7198E8" w14:textId="62D3CE8B" w:rsidR="00076B69" w:rsidRDefault="00076B69" w:rsidP="008016D1">
            <w:pPr>
              <w:pStyle w:val="TableText"/>
            </w:pPr>
            <w:r>
              <w:t xml:space="preserve">The </w:t>
            </w:r>
            <w:r w:rsidR="00A9533B">
              <w:t xml:space="preserve">health center’s usual </w:t>
            </w:r>
            <w:r>
              <w:t xml:space="preserve">charges </w:t>
            </w:r>
            <w:r w:rsidR="00A9533B">
              <w:t xml:space="preserve">for each service </w:t>
            </w:r>
            <w:r>
              <w:t>are charge</w:t>
            </w:r>
            <w:r w:rsidR="00545F5F">
              <w:t>d</w:t>
            </w:r>
            <w:r>
              <w:t xml:space="preserve"> directly to </w:t>
            </w:r>
            <w:r w:rsidR="00FC18CE">
              <w:t>patient</w:t>
            </w:r>
            <w:r w:rsidR="009B2103">
              <w:t>s</w:t>
            </w:r>
            <w:r>
              <w:t xml:space="preserve"> (reported on Line 13, Column A). If </w:t>
            </w:r>
            <w:r w:rsidR="00FC18CE">
              <w:t>patient</w:t>
            </w:r>
            <w:r w:rsidR="009B2103">
              <w:t>s</w:t>
            </w:r>
            <w:r w:rsidR="00FC18CE">
              <w:t xml:space="preserve"> pay</w:t>
            </w:r>
            <w:r>
              <w:t xml:space="preserve"> any co-payment, report</w:t>
            </w:r>
            <w:r w:rsidR="008A12A6">
              <w:t xml:space="preserve"> it</w:t>
            </w:r>
            <w:r>
              <w:t xml:space="preserve"> in Column B. If they are responsible for a co-payment but do not pay it, it remains a receivable until it is collected or is written off as bad-debt in Column F. </w:t>
            </w:r>
            <w:r w:rsidR="008A12A6">
              <w:t xml:space="preserve">Report </w:t>
            </w:r>
            <w:r>
              <w:t xml:space="preserve">the rest of the charge (or all the charge if there is no required co-payment) as a sliding </w:t>
            </w:r>
            <w:r w:rsidR="00197299">
              <w:t xml:space="preserve">fee </w:t>
            </w:r>
            <w:r>
              <w:t>discount in Column E.</w:t>
            </w:r>
          </w:p>
        </w:tc>
      </w:tr>
      <w:tr w:rsidR="00076B69" w14:paraId="0E0E6FE3" w14:textId="77777777" w:rsidTr="008016D1">
        <w:trPr>
          <w:cantSplit/>
        </w:trPr>
        <w:tc>
          <w:tcPr>
            <w:tcW w:w="533" w:type="pct"/>
            <w:vAlign w:val="center"/>
          </w:tcPr>
          <w:p w14:paraId="0DAB2971" w14:textId="77777777" w:rsidR="00076B69" w:rsidRPr="008016D1" w:rsidRDefault="00076B69" w:rsidP="008016D1">
            <w:pPr>
              <w:pStyle w:val="TableText"/>
            </w:pPr>
            <w:r w:rsidRPr="008016D1">
              <w:t>9E</w:t>
            </w:r>
          </w:p>
        </w:tc>
        <w:tc>
          <w:tcPr>
            <w:tcW w:w="4467" w:type="pct"/>
            <w:vAlign w:val="center"/>
          </w:tcPr>
          <w:p w14:paraId="7A619E9A" w14:textId="77777777" w:rsidR="00076B69" w:rsidRDefault="008A12A6" w:rsidP="008016D1">
            <w:pPr>
              <w:pStyle w:val="TableText"/>
            </w:pPr>
            <w:r>
              <w:t>Report t</w:t>
            </w:r>
            <w:r w:rsidR="00076B69">
              <w:t xml:space="preserve">he total amount received during the calendar year from the </w:t>
            </w:r>
            <w:r w:rsidR="0086683F">
              <w:t>s</w:t>
            </w:r>
            <w:r w:rsidR="00076B69">
              <w:t>tate or local indigent care program on Line 6a.</w:t>
            </w:r>
          </w:p>
        </w:tc>
      </w:tr>
    </w:tbl>
    <w:p w14:paraId="5AE70758" w14:textId="77777777" w:rsidR="00724FED" w:rsidRPr="00105F67" w:rsidRDefault="00724FED" w:rsidP="008016D1">
      <w:pPr>
        <w:pStyle w:val="Heading2"/>
      </w:pPr>
      <w:bookmarkStart w:id="803" w:name="_Toc412466589"/>
    </w:p>
    <w:p w14:paraId="7B2BC1AC" w14:textId="77777777" w:rsidR="00B26B87" w:rsidRDefault="00B26B87">
      <w:pPr>
        <w:spacing w:line="276" w:lineRule="auto"/>
        <w:rPr>
          <w:rFonts w:eastAsiaTheme="majorEastAsia" w:cstheme="majorBidi"/>
          <w:bCs/>
          <w:color w:val="000000" w:themeColor="text1"/>
          <w:sz w:val="28"/>
          <w:szCs w:val="26"/>
        </w:rPr>
      </w:pPr>
      <w:r>
        <w:br w:type="page"/>
      </w:r>
    </w:p>
    <w:p w14:paraId="6C11976E" w14:textId="77777777" w:rsidR="008A12A6" w:rsidRDefault="00076B69" w:rsidP="00076B69">
      <w:pPr>
        <w:pStyle w:val="Heading2"/>
      </w:pPr>
      <w:bookmarkStart w:id="804" w:name="_Toc489440235"/>
      <w:bookmarkStart w:id="805" w:name="_Toc489949197"/>
      <w:bookmarkStart w:id="806" w:name="_Toc508225587"/>
      <w:r>
        <w:t>Workers’ Compensation</w:t>
      </w:r>
      <w:bookmarkEnd w:id="803"/>
      <w:bookmarkEnd w:id="804"/>
      <w:bookmarkEnd w:id="805"/>
      <w:bookmarkEnd w:id="806"/>
      <w:r w:rsidR="008A12A6" w:rsidRPr="008A12A6">
        <w:t xml:space="preserve"> </w:t>
      </w:r>
    </w:p>
    <w:p w14:paraId="79EB3657" w14:textId="24B9CD4C" w:rsidR="00076B69" w:rsidRDefault="008A12A6" w:rsidP="00C318B4">
      <w:r>
        <w:t xml:space="preserve">Workers’ </w:t>
      </w:r>
      <w:r w:rsidR="009B2103">
        <w:t>c</w:t>
      </w:r>
      <w:r>
        <w:t xml:space="preserve">ompensation is a form of </w:t>
      </w:r>
      <w:r w:rsidRPr="00C318B4">
        <w:t>liability insurance for employers</w:t>
      </w:r>
      <w:r w:rsidR="009B2103">
        <w:t xml:space="preserve"> and</w:t>
      </w:r>
      <w:r>
        <w:t xml:space="preserve"> not a </w:t>
      </w:r>
      <w:r w:rsidRPr="00C318B4">
        <w:t>health insurance for employees</w:t>
      </w:r>
      <w:r>
        <w:t>.</w:t>
      </w:r>
    </w:p>
    <w:tbl>
      <w:tblPr>
        <w:tblStyle w:val="UDSTables"/>
        <w:tblW w:w="5000" w:type="pct"/>
        <w:tblLook w:val="04A0" w:firstRow="1" w:lastRow="0" w:firstColumn="1" w:lastColumn="0" w:noHBand="0" w:noVBand="1"/>
      </w:tblPr>
      <w:tblGrid>
        <w:gridCol w:w="1098"/>
        <w:gridCol w:w="9198"/>
      </w:tblGrid>
      <w:tr w:rsidR="00076B69" w14:paraId="2D34D05F"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F90B0A6" w14:textId="77777777" w:rsidR="00076B69" w:rsidRPr="003E6E5D" w:rsidRDefault="00076B69" w:rsidP="008016D1">
            <w:pPr>
              <w:pStyle w:val="TableText"/>
            </w:pPr>
            <w:r w:rsidRPr="008E697B">
              <w:t>Tables Affected</w:t>
            </w:r>
          </w:p>
        </w:tc>
        <w:tc>
          <w:tcPr>
            <w:tcW w:w="4467" w:type="pct"/>
            <w:vAlign w:val="center"/>
          </w:tcPr>
          <w:p w14:paraId="7CD5B2AF" w14:textId="77777777" w:rsidR="00076B69" w:rsidRPr="003E6E5D" w:rsidRDefault="00076B69" w:rsidP="008016D1">
            <w:pPr>
              <w:pStyle w:val="TableText"/>
            </w:pPr>
            <w:r w:rsidRPr="008E697B">
              <w:t>Treatment</w:t>
            </w:r>
          </w:p>
        </w:tc>
      </w:tr>
      <w:tr w:rsidR="00076B69" w14:paraId="44F901F8" w14:textId="77777777" w:rsidTr="008016D1">
        <w:trPr>
          <w:cantSplit/>
        </w:trPr>
        <w:tc>
          <w:tcPr>
            <w:tcW w:w="533" w:type="pct"/>
            <w:vAlign w:val="center"/>
          </w:tcPr>
          <w:p w14:paraId="5E2A9C75" w14:textId="77777777" w:rsidR="00076B69" w:rsidRPr="008016D1" w:rsidRDefault="00076B69" w:rsidP="008016D1">
            <w:pPr>
              <w:pStyle w:val="TableText"/>
            </w:pPr>
            <w:r w:rsidRPr="008016D1">
              <w:t>4</w:t>
            </w:r>
          </w:p>
        </w:tc>
        <w:tc>
          <w:tcPr>
            <w:tcW w:w="4467" w:type="pct"/>
            <w:vAlign w:val="center"/>
          </w:tcPr>
          <w:p w14:paraId="23C12D71" w14:textId="0705A212" w:rsidR="00076B69" w:rsidRDefault="008A12A6" w:rsidP="008016D1">
            <w:pPr>
              <w:pStyle w:val="TableText"/>
            </w:pPr>
            <w:r>
              <w:t xml:space="preserve">If </w:t>
            </w:r>
            <w:r w:rsidR="009B2103">
              <w:t>w</w:t>
            </w:r>
            <w:r w:rsidR="00FC18CE">
              <w:t xml:space="preserve">orkers’ </w:t>
            </w:r>
            <w:r w:rsidR="009B2103">
              <w:t>c</w:t>
            </w:r>
            <w:r w:rsidR="00FC18CE">
              <w:t>ompensation</w:t>
            </w:r>
            <w:r w:rsidR="00076B69">
              <w:t xml:space="preserve"> </w:t>
            </w:r>
            <w:r>
              <w:t xml:space="preserve">covers a patient’s bills, the patient usually has </w:t>
            </w:r>
            <w:r w:rsidR="00076B69">
              <w:t>related insurance</w:t>
            </w:r>
            <w:r>
              <w:t xml:space="preserve">. Report </w:t>
            </w:r>
            <w:r w:rsidR="00076B69">
              <w:t xml:space="preserve">that on Table 4 even if </w:t>
            </w:r>
            <w:r>
              <w:t xml:space="preserve">the health center </w:t>
            </w:r>
            <w:r w:rsidR="00076B69">
              <w:t>is not bill</w:t>
            </w:r>
            <w:r>
              <w:t>ing the insurance</w:t>
            </w:r>
            <w:r w:rsidR="00076B69">
              <w:t xml:space="preserve">). </w:t>
            </w:r>
            <w:r>
              <w:t>Patients with work-related</w:t>
            </w:r>
            <w:r w:rsidR="00076B69">
              <w:t xml:space="preserve"> insurance </w:t>
            </w:r>
            <w:r>
              <w:t>go</w:t>
            </w:r>
            <w:r w:rsidR="00076B69">
              <w:t xml:space="preserve"> on Line 11 (Private). </w:t>
            </w:r>
            <w:r>
              <w:t xml:space="preserve">Those without </w:t>
            </w:r>
            <w:r w:rsidR="00076B69">
              <w:rPr>
                <w:i/>
                <w:iCs/>
              </w:rPr>
              <w:t>any</w:t>
            </w:r>
            <w:r w:rsidR="00076B69">
              <w:t xml:space="preserve"> health insurance</w:t>
            </w:r>
            <w:r>
              <w:t xml:space="preserve"> go</w:t>
            </w:r>
            <w:r w:rsidR="00076B69">
              <w:t xml:space="preserve"> on Line 7 (Uninsured).</w:t>
            </w:r>
          </w:p>
        </w:tc>
      </w:tr>
      <w:tr w:rsidR="00076B69" w14:paraId="73738EAC" w14:textId="77777777" w:rsidTr="008016D1">
        <w:trPr>
          <w:cantSplit/>
        </w:trPr>
        <w:tc>
          <w:tcPr>
            <w:tcW w:w="533" w:type="pct"/>
            <w:vAlign w:val="center"/>
          </w:tcPr>
          <w:p w14:paraId="1FCD7098" w14:textId="77777777" w:rsidR="00076B69" w:rsidRPr="008016D1" w:rsidRDefault="00076B69" w:rsidP="008016D1">
            <w:pPr>
              <w:pStyle w:val="TableText"/>
            </w:pPr>
            <w:r w:rsidRPr="008016D1">
              <w:t>9D</w:t>
            </w:r>
          </w:p>
        </w:tc>
        <w:tc>
          <w:tcPr>
            <w:tcW w:w="4467" w:type="pct"/>
            <w:vAlign w:val="center"/>
          </w:tcPr>
          <w:p w14:paraId="27654778" w14:textId="7E274E9F" w:rsidR="00076B69" w:rsidRDefault="008A12A6" w:rsidP="008016D1">
            <w:pPr>
              <w:pStyle w:val="TableText"/>
            </w:pPr>
            <w:r>
              <w:t>Report c</w:t>
            </w:r>
            <w:r w:rsidR="00076B69">
              <w:t xml:space="preserve">harges, collections, and allowances for </w:t>
            </w:r>
            <w:r w:rsidR="009B2103">
              <w:t>w</w:t>
            </w:r>
            <w:r w:rsidR="00FC18CE">
              <w:t xml:space="preserve">orkers’ </w:t>
            </w:r>
            <w:r w:rsidR="009B2103">
              <w:t>c</w:t>
            </w:r>
            <w:r w:rsidR="00FC18CE">
              <w:t>ompensation</w:t>
            </w:r>
            <w:r w:rsidR="0086683F">
              <w:t>-</w:t>
            </w:r>
            <w:r w:rsidR="00076B69">
              <w:t>covered services on Line 10 (Private Non-Managed Care).</w:t>
            </w:r>
          </w:p>
        </w:tc>
      </w:tr>
    </w:tbl>
    <w:p w14:paraId="2DFC8DBF" w14:textId="77777777" w:rsidR="00C14561" w:rsidRDefault="00C14561" w:rsidP="00F62D42">
      <w:pPr>
        <w:pStyle w:val="Heading2"/>
      </w:pPr>
      <w:bookmarkStart w:id="807" w:name="_Toc412466590"/>
      <w:bookmarkStart w:id="808" w:name="_Toc489440236"/>
      <w:bookmarkStart w:id="809" w:name="_Toc489949198"/>
    </w:p>
    <w:p w14:paraId="333552A6" w14:textId="77777777" w:rsidR="008A12A6" w:rsidRDefault="00076B69" w:rsidP="00076B69">
      <w:pPr>
        <w:pStyle w:val="Heading2"/>
      </w:pPr>
      <w:bookmarkStart w:id="810" w:name="_Toc508225588"/>
      <w:r>
        <w:t>Tricare, Trigon, Public Employees Insurance, Etc.</w:t>
      </w:r>
      <w:bookmarkEnd w:id="807"/>
      <w:bookmarkEnd w:id="808"/>
      <w:bookmarkEnd w:id="809"/>
      <w:bookmarkEnd w:id="810"/>
      <w:r w:rsidR="008A12A6" w:rsidRPr="008A12A6">
        <w:t xml:space="preserve"> </w:t>
      </w:r>
    </w:p>
    <w:p w14:paraId="1FB06F04" w14:textId="77777777" w:rsidR="00076B69" w:rsidRDefault="008A12A6" w:rsidP="00C318B4">
      <w:r>
        <w:t>Many government employees have insurance.</w:t>
      </w:r>
    </w:p>
    <w:tbl>
      <w:tblPr>
        <w:tblStyle w:val="UDSTables"/>
        <w:tblW w:w="5000" w:type="pct"/>
        <w:tblLook w:val="04A0" w:firstRow="1" w:lastRow="0" w:firstColumn="1" w:lastColumn="0" w:noHBand="0" w:noVBand="1"/>
      </w:tblPr>
      <w:tblGrid>
        <w:gridCol w:w="1098"/>
        <w:gridCol w:w="9198"/>
      </w:tblGrid>
      <w:tr w:rsidR="00076B69" w14:paraId="604B5F24"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E9FB595" w14:textId="77777777" w:rsidR="00076B69" w:rsidRPr="003E6E5D" w:rsidRDefault="00076B69" w:rsidP="008016D1">
            <w:pPr>
              <w:pStyle w:val="TableText"/>
            </w:pPr>
            <w:r w:rsidRPr="008E697B">
              <w:t>Tables Affected</w:t>
            </w:r>
          </w:p>
        </w:tc>
        <w:tc>
          <w:tcPr>
            <w:tcW w:w="4467" w:type="pct"/>
            <w:vAlign w:val="center"/>
          </w:tcPr>
          <w:p w14:paraId="6005F9C2" w14:textId="77777777" w:rsidR="00076B69" w:rsidRPr="003E6E5D" w:rsidRDefault="00076B69" w:rsidP="008016D1">
            <w:pPr>
              <w:pStyle w:val="TableText"/>
            </w:pPr>
            <w:r w:rsidRPr="008E697B">
              <w:t>Treatm</w:t>
            </w:r>
            <w:r w:rsidRPr="00F17EF8">
              <w:t>ent</w:t>
            </w:r>
          </w:p>
        </w:tc>
      </w:tr>
      <w:tr w:rsidR="00076B69" w14:paraId="3DCB544D" w14:textId="77777777" w:rsidTr="008016D1">
        <w:trPr>
          <w:cantSplit/>
        </w:trPr>
        <w:tc>
          <w:tcPr>
            <w:tcW w:w="533" w:type="pct"/>
            <w:vAlign w:val="center"/>
          </w:tcPr>
          <w:p w14:paraId="468DD5D9" w14:textId="77777777" w:rsidR="00076B69" w:rsidRPr="008016D1" w:rsidRDefault="00076B69" w:rsidP="008016D1">
            <w:pPr>
              <w:pStyle w:val="TableText"/>
            </w:pPr>
            <w:r w:rsidRPr="008016D1">
              <w:t>4</w:t>
            </w:r>
          </w:p>
        </w:tc>
        <w:tc>
          <w:tcPr>
            <w:tcW w:w="4467" w:type="pct"/>
            <w:vAlign w:val="center"/>
          </w:tcPr>
          <w:p w14:paraId="4A51C3A4" w14:textId="77777777" w:rsidR="00076B69" w:rsidRDefault="008A12A6" w:rsidP="008016D1">
            <w:pPr>
              <w:pStyle w:val="TableText"/>
              <w:rPr>
                <w:i/>
                <w:iCs/>
              </w:rPr>
            </w:pPr>
            <w:r>
              <w:t>R</w:t>
            </w:r>
            <w:r w:rsidR="00076B69">
              <w:t>eport</w:t>
            </w:r>
            <w:r>
              <w:t xml:space="preserve"> them</w:t>
            </w:r>
            <w:r w:rsidR="00076B69">
              <w:t xml:space="preserve"> on Line 11 (Private), </w:t>
            </w:r>
            <w:r w:rsidR="00076B69">
              <w:rPr>
                <w:i/>
                <w:iCs/>
              </w:rPr>
              <w:t>not on Line 10a.</w:t>
            </w:r>
          </w:p>
        </w:tc>
      </w:tr>
      <w:tr w:rsidR="00076B69" w14:paraId="7BFC94AC" w14:textId="77777777" w:rsidTr="008016D1">
        <w:trPr>
          <w:cantSplit/>
        </w:trPr>
        <w:tc>
          <w:tcPr>
            <w:tcW w:w="533" w:type="pct"/>
            <w:vAlign w:val="center"/>
          </w:tcPr>
          <w:p w14:paraId="3C6DF320" w14:textId="77777777" w:rsidR="00076B69" w:rsidRPr="008016D1" w:rsidRDefault="00076B69" w:rsidP="008016D1">
            <w:pPr>
              <w:pStyle w:val="TableText"/>
            </w:pPr>
            <w:r w:rsidRPr="008016D1">
              <w:t>9D</w:t>
            </w:r>
          </w:p>
        </w:tc>
        <w:tc>
          <w:tcPr>
            <w:tcW w:w="4467" w:type="pct"/>
            <w:vAlign w:val="center"/>
          </w:tcPr>
          <w:p w14:paraId="6114F4B4" w14:textId="77777777" w:rsidR="00076B69" w:rsidRDefault="008A12A6" w:rsidP="008016D1">
            <w:pPr>
              <w:pStyle w:val="TableText"/>
              <w:rPr>
                <w:i/>
                <w:iCs/>
              </w:rPr>
            </w:pPr>
            <w:r>
              <w:t>Report c</w:t>
            </w:r>
            <w:r w:rsidR="00076B69">
              <w:t xml:space="preserve">harges, collections, and allowances on Lines 10–12 (Private), </w:t>
            </w:r>
            <w:r w:rsidR="00076B69">
              <w:rPr>
                <w:i/>
                <w:iCs/>
              </w:rPr>
              <w:t>not on Lines 7–9.</w:t>
            </w:r>
          </w:p>
        </w:tc>
      </w:tr>
    </w:tbl>
    <w:p w14:paraId="4CD6B0F4" w14:textId="77777777" w:rsidR="00C14561" w:rsidRDefault="00C14561" w:rsidP="00F62D42">
      <w:pPr>
        <w:pStyle w:val="Heading2"/>
      </w:pPr>
      <w:bookmarkStart w:id="811" w:name="_Toc412466591"/>
      <w:bookmarkStart w:id="812" w:name="_Toc489440237"/>
      <w:bookmarkStart w:id="813" w:name="_Toc489949199"/>
    </w:p>
    <w:p w14:paraId="23E09148" w14:textId="77777777" w:rsidR="00076B69" w:rsidRDefault="00076B69" w:rsidP="00076B69">
      <w:pPr>
        <w:pStyle w:val="Heading2"/>
      </w:pPr>
      <w:bookmarkStart w:id="814" w:name="_Contract_Sites"/>
      <w:bookmarkStart w:id="815" w:name="_Toc508225589"/>
      <w:bookmarkEnd w:id="814"/>
      <w:r>
        <w:t>Contract Sites</w:t>
      </w:r>
      <w:bookmarkEnd w:id="811"/>
      <w:bookmarkEnd w:id="812"/>
      <w:bookmarkEnd w:id="813"/>
      <w:bookmarkEnd w:id="815"/>
    </w:p>
    <w:p w14:paraId="190CA750" w14:textId="2A9E6FBE" w:rsidR="00076B69" w:rsidRDefault="00076B69" w:rsidP="00076B69">
      <w:r>
        <w:t xml:space="preserve">Some health centers have </w:t>
      </w:r>
      <w:r w:rsidRPr="008016D1">
        <w:t>included in their scope of service</w:t>
      </w:r>
      <w:r w:rsidRPr="00076B69">
        <w:rPr>
          <w:i/>
        </w:rPr>
        <w:t xml:space="preserve"> </w:t>
      </w:r>
      <w:r>
        <w:t xml:space="preserve">a site </w:t>
      </w:r>
      <w:r w:rsidR="00892C30">
        <w:t xml:space="preserve">(such as </w:t>
      </w:r>
      <w:r>
        <w:t xml:space="preserve">a school, workplace, </w:t>
      </w:r>
      <w:r w:rsidR="00892C30">
        <w:t>or</w:t>
      </w:r>
      <w:r>
        <w:t xml:space="preserve"> jail</w:t>
      </w:r>
      <w:r w:rsidR="00892C30">
        <w:t>)</w:t>
      </w:r>
      <w:r w:rsidR="00300F70">
        <w:t xml:space="preserve"> </w:t>
      </w:r>
      <w:r>
        <w:t xml:space="preserve">where they provide services to patients at a </w:t>
      </w:r>
      <w:r w:rsidR="00892C30">
        <w:t xml:space="preserve">contracted </w:t>
      </w:r>
      <w:r>
        <w:t xml:space="preserve">flat rate per session or other similar rate </w:t>
      </w:r>
      <w:r w:rsidR="008A12A6">
        <w:rPr>
          <w:i/>
          <w:iCs/>
        </w:rPr>
        <w:t xml:space="preserve">that </w:t>
      </w:r>
      <w:r>
        <w:rPr>
          <w:i/>
          <w:iCs/>
        </w:rPr>
        <w:t xml:space="preserve">is not based on the volume of work performed. </w:t>
      </w:r>
      <w:r>
        <w:t>The agreement generally stipulates whether and under what circumstances the clinic may bill third</w:t>
      </w:r>
      <w:r w:rsidR="009775FF">
        <w:t>-</w:t>
      </w:r>
      <w:r>
        <w:t>parties.</w:t>
      </w:r>
    </w:p>
    <w:tbl>
      <w:tblPr>
        <w:tblStyle w:val="UDSTables"/>
        <w:tblW w:w="5000" w:type="pct"/>
        <w:tblLook w:val="04A0" w:firstRow="1" w:lastRow="0" w:firstColumn="1" w:lastColumn="0" w:noHBand="0" w:noVBand="1"/>
      </w:tblPr>
      <w:tblGrid>
        <w:gridCol w:w="1098"/>
        <w:gridCol w:w="9198"/>
      </w:tblGrid>
      <w:tr w:rsidR="00076B69" w14:paraId="340A44DC"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57B6CED" w14:textId="77777777" w:rsidR="00076B69" w:rsidRPr="003E6E5D" w:rsidRDefault="00076B69" w:rsidP="008016D1">
            <w:pPr>
              <w:pStyle w:val="TableText"/>
            </w:pPr>
            <w:r w:rsidRPr="008E697B">
              <w:t>Tables Affected</w:t>
            </w:r>
          </w:p>
        </w:tc>
        <w:tc>
          <w:tcPr>
            <w:tcW w:w="4467" w:type="pct"/>
            <w:vAlign w:val="center"/>
          </w:tcPr>
          <w:p w14:paraId="3B0E70CD" w14:textId="77777777" w:rsidR="00076B69" w:rsidRPr="003E6E5D" w:rsidRDefault="00076B69" w:rsidP="008016D1">
            <w:pPr>
              <w:pStyle w:val="TableText"/>
            </w:pPr>
            <w:r w:rsidRPr="008E697B">
              <w:t>Treatment</w:t>
            </w:r>
          </w:p>
        </w:tc>
      </w:tr>
      <w:tr w:rsidR="00076B69" w14:paraId="10BF3CB6" w14:textId="77777777" w:rsidTr="008016D1">
        <w:trPr>
          <w:cantSplit/>
        </w:trPr>
        <w:tc>
          <w:tcPr>
            <w:tcW w:w="533" w:type="pct"/>
            <w:vAlign w:val="center"/>
          </w:tcPr>
          <w:p w14:paraId="09008457" w14:textId="77777777" w:rsidR="00076B69" w:rsidRPr="008016D1" w:rsidRDefault="00076B69" w:rsidP="008016D1">
            <w:pPr>
              <w:pStyle w:val="TableText"/>
            </w:pPr>
            <w:r w:rsidRPr="008016D1">
              <w:t>4</w:t>
            </w:r>
          </w:p>
        </w:tc>
        <w:tc>
          <w:tcPr>
            <w:tcW w:w="4467" w:type="pct"/>
            <w:vAlign w:val="center"/>
          </w:tcPr>
          <w:p w14:paraId="73E1BDF7" w14:textId="59870E89" w:rsidR="00076B69" w:rsidRDefault="00076B69" w:rsidP="008016D1">
            <w:pPr>
              <w:pStyle w:val="TableText"/>
            </w:pPr>
            <w:r w:rsidRPr="008016D1">
              <w:t>Lines 1–6</w:t>
            </w:r>
            <w:r w:rsidR="009B2103">
              <w:rPr>
                <w:bCs/>
              </w:rPr>
              <w:t>,</w:t>
            </w:r>
            <w:r w:rsidRPr="008016D1">
              <w:t xml:space="preserve"> Income</w:t>
            </w:r>
            <w:r w:rsidRPr="00035D7E">
              <w:rPr>
                <w:bCs/>
              </w:rPr>
              <w:t xml:space="preserve">: </w:t>
            </w:r>
            <w:r w:rsidR="009B2103">
              <w:rPr>
                <w:bCs/>
              </w:rPr>
              <w:t>Obtain information on</w:t>
            </w:r>
            <w:r>
              <w:t xml:space="preserve"> income </w:t>
            </w:r>
            <w:r w:rsidR="00892C30">
              <w:t>from patients</w:t>
            </w:r>
            <w:r>
              <w:t xml:space="preserve">. In prisons, assume that all are below poverty (Line 1). In schools, income should be that of the parent or </w:t>
            </w:r>
            <w:r w:rsidR="0086683F">
              <w:t>“</w:t>
            </w:r>
            <w:r>
              <w:t>unknown</w:t>
            </w:r>
            <w:r w:rsidR="0086683F">
              <w:t>”</w:t>
            </w:r>
            <w:r>
              <w:t xml:space="preserve"> or, in the case of minor consent services, below poverty. In the workplace, income is the patient’s family income or, if not known, “unknown” (Line 5).</w:t>
            </w:r>
          </w:p>
          <w:p w14:paraId="3641AE0F" w14:textId="2D4581E0" w:rsidR="00076B69" w:rsidRPr="00761806" w:rsidRDefault="00076B69" w:rsidP="008016D1">
            <w:pPr>
              <w:pStyle w:val="TableText"/>
              <w:rPr>
                <w:i/>
                <w:u w:val="single"/>
              </w:rPr>
            </w:pPr>
            <w:r w:rsidRPr="008016D1">
              <w:t>Lines 7–12</w:t>
            </w:r>
            <w:r w:rsidR="009B2103">
              <w:rPr>
                <w:bCs/>
              </w:rPr>
              <w:t>,</w:t>
            </w:r>
            <w:r w:rsidRPr="008016D1">
              <w:t xml:space="preserve"> Insurance</w:t>
            </w:r>
            <w:r w:rsidRPr="00035D7E">
              <w:rPr>
                <w:bCs/>
              </w:rPr>
              <w:t xml:space="preserve">: </w:t>
            </w:r>
            <w:r>
              <w:t>Record the form of medical insurance the patient has, regardless of the clinic’s ability to bill that source. (</w:t>
            </w:r>
            <w:r w:rsidR="00892C30">
              <w:t>Medicaid often covers c</w:t>
            </w:r>
            <w:r>
              <w:t>hildren in school</w:t>
            </w:r>
            <w:r w:rsidR="0086683F">
              <w:t>-</w:t>
            </w:r>
            <w:r>
              <w:t xml:space="preserve">based clinics </w:t>
            </w:r>
            <w:r w:rsidR="00892C30">
              <w:t>even though they have</w:t>
            </w:r>
            <w:r>
              <w:t xml:space="preserve"> another provider. </w:t>
            </w:r>
            <w:r w:rsidR="00892C30">
              <w:t>S</w:t>
            </w:r>
            <w:r>
              <w:t>how</w:t>
            </w:r>
            <w:r w:rsidR="00892C30">
              <w:t xml:space="preserve"> these children</w:t>
            </w:r>
            <w:r>
              <w:t xml:space="preserve"> as Medicaid patients.) </w:t>
            </w:r>
            <w:r w:rsidR="00892C30">
              <w:t>The clinic’s contracting</w:t>
            </w:r>
            <w:r>
              <w:t xml:space="preserve"> agency is </w:t>
            </w:r>
            <w:r w:rsidR="00892C30">
              <w:t>not</w:t>
            </w:r>
            <w:r>
              <w:t xml:space="preserve"> </w:t>
            </w:r>
            <w:r w:rsidR="00892C30">
              <w:t xml:space="preserve">an </w:t>
            </w:r>
            <w:r>
              <w:t>insurer. (Schools and jails are not “other public insurance</w:t>
            </w:r>
            <w:r w:rsidR="0086683F">
              <w:t>.</w:t>
            </w:r>
            <w:r>
              <w:t xml:space="preserve">”) </w:t>
            </w:r>
            <w:r w:rsidRPr="00076B69">
              <w:rPr>
                <w:i/>
              </w:rPr>
              <w:t xml:space="preserve">Except for confidential minor consent services, it is not acceptable to report </w:t>
            </w:r>
            <w:r w:rsidR="003131D0">
              <w:rPr>
                <w:i/>
              </w:rPr>
              <w:t xml:space="preserve">a </w:t>
            </w:r>
            <w:r w:rsidRPr="00076B69">
              <w:rPr>
                <w:i/>
              </w:rPr>
              <w:t>student as uninsured</w:t>
            </w:r>
            <w:r w:rsidRPr="00076B69">
              <w:t>.</w:t>
            </w:r>
          </w:p>
        </w:tc>
      </w:tr>
      <w:tr w:rsidR="00076B69" w14:paraId="3FEBE5C2" w14:textId="77777777" w:rsidTr="008016D1">
        <w:trPr>
          <w:cantSplit/>
        </w:trPr>
        <w:tc>
          <w:tcPr>
            <w:tcW w:w="533" w:type="pct"/>
            <w:vAlign w:val="center"/>
          </w:tcPr>
          <w:p w14:paraId="1388BBA1" w14:textId="77777777" w:rsidR="00076B69" w:rsidRPr="008016D1" w:rsidRDefault="00076B69" w:rsidP="008016D1">
            <w:pPr>
              <w:pStyle w:val="TableText"/>
            </w:pPr>
            <w:r w:rsidRPr="008016D1">
              <w:t>5</w:t>
            </w:r>
          </w:p>
        </w:tc>
        <w:tc>
          <w:tcPr>
            <w:tcW w:w="4467" w:type="pct"/>
            <w:vAlign w:val="center"/>
          </w:tcPr>
          <w:p w14:paraId="7F92DB16" w14:textId="77777777" w:rsidR="00076B69" w:rsidRDefault="00076B69" w:rsidP="008016D1">
            <w:pPr>
              <w:pStyle w:val="TableText"/>
            </w:pPr>
            <w:r>
              <w:t>Count all visits as appropriate. Do not reduce or reclassify FTEs for travel time.</w:t>
            </w:r>
          </w:p>
        </w:tc>
      </w:tr>
      <w:tr w:rsidR="00076B69" w14:paraId="2C45C02B" w14:textId="77777777" w:rsidTr="008016D1">
        <w:trPr>
          <w:cantSplit/>
        </w:trPr>
        <w:tc>
          <w:tcPr>
            <w:tcW w:w="533" w:type="pct"/>
            <w:vAlign w:val="center"/>
          </w:tcPr>
          <w:p w14:paraId="57DA2C9A" w14:textId="77777777" w:rsidR="00076B69" w:rsidRPr="008016D1" w:rsidRDefault="00076B69" w:rsidP="008016D1">
            <w:pPr>
              <w:pStyle w:val="TableText"/>
            </w:pPr>
            <w:r w:rsidRPr="008016D1">
              <w:t>8A</w:t>
            </w:r>
          </w:p>
        </w:tc>
        <w:tc>
          <w:tcPr>
            <w:tcW w:w="4467" w:type="pct"/>
            <w:vAlign w:val="center"/>
          </w:tcPr>
          <w:p w14:paraId="67EDE3B7" w14:textId="77777777" w:rsidR="00076B69" w:rsidRDefault="00076B69" w:rsidP="008016D1">
            <w:pPr>
              <w:pStyle w:val="TableText"/>
              <w:rPr>
                <w:i/>
                <w:iCs/>
              </w:rPr>
            </w:pPr>
            <w:r>
              <w:t xml:space="preserve">Costs will generally be considered medical (Lines 1–3) unless other services (mental health, case management, etc.) are being provided. </w:t>
            </w:r>
            <w:r>
              <w:rPr>
                <w:i/>
                <w:iCs/>
              </w:rPr>
              <w:t>Do not report on Line 12</w:t>
            </w:r>
            <w:r w:rsidR="0086683F">
              <w:rPr>
                <w:i/>
                <w:iCs/>
              </w:rPr>
              <w:t>:</w:t>
            </w:r>
            <w:r w:rsidR="00892C30">
              <w:rPr>
                <w:i/>
                <w:iCs/>
              </w:rPr>
              <w:t xml:space="preserve"> </w:t>
            </w:r>
            <w:r w:rsidR="0086683F">
              <w:rPr>
                <w:i/>
                <w:iCs/>
              </w:rPr>
              <w:t>O</w:t>
            </w:r>
            <w:r>
              <w:rPr>
                <w:i/>
                <w:iCs/>
              </w:rPr>
              <w:t xml:space="preserve">ther </w:t>
            </w:r>
            <w:r w:rsidR="0086683F">
              <w:rPr>
                <w:i/>
                <w:iCs/>
              </w:rPr>
              <w:t>R</w:t>
            </w:r>
            <w:r>
              <w:rPr>
                <w:i/>
                <w:iCs/>
              </w:rPr>
              <w:t xml:space="preserve">elated </w:t>
            </w:r>
            <w:r w:rsidR="0086683F">
              <w:rPr>
                <w:i/>
                <w:iCs/>
              </w:rPr>
              <w:t>S</w:t>
            </w:r>
            <w:r>
              <w:rPr>
                <w:i/>
                <w:iCs/>
              </w:rPr>
              <w:t>ervices.</w:t>
            </w:r>
          </w:p>
        </w:tc>
      </w:tr>
      <w:tr w:rsidR="00076B69" w14:paraId="0F5BE5E9" w14:textId="77777777" w:rsidTr="008016D1">
        <w:trPr>
          <w:cantSplit/>
        </w:trPr>
        <w:tc>
          <w:tcPr>
            <w:tcW w:w="533" w:type="pct"/>
            <w:vAlign w:val="center"/>
          </w:tcPr>
          <w:p w14:paraId="0AE9FF8D" w14:textId="77777777" w:rsidR="00076B69" w:rsidRPr="008016D1" w:rsidRDefault="00076B69" w:rsidP="008016D1">
            <w:pPr>
              <w:pStyle w:val="TableText"/>
            </w:pPr>
            <w:r w:rsidRPr="008016D1">
              <w:t>9D</w:t>
            </w:r>
          </w:p>
        </w:tc>
        <w:tc>
          <w:tcPr>
            <w:tcW w:w="4467" w:type="pct"/>
            <w:vAlign w:val="center"/>
          </w:tcPr>
          <w:p w14:paraId="4DFD741A" w14:textId="77777777" w:rsidR="00076B69" w:rsidRDefault="00076B69" w:rsidP="008016D1">
            <w:pPr>
              <w:pStyle w:val="TableText"/>
            </w:pPr>
            <w:r>
              <w:rPr>
                <w:i/>
                <w:iCs/>
              </w:rPr>
              <w:t xml:space="preserve">Unless the </w:t>
            </w:r>
            <w:r w:rsidR="00892C30">
              <w:rPr>
                <w:i/>
                <w:iCs/>
              </w:rPr>
              <w:t xml:space="preserve">clinic charges a </w:t>
            </w:r>
            <w:r>
              <w:rPr>
                <w:i/>
                <w:iCs/>
              </w:rPr>
              <w:t>visit to a third</w:t>
            </w:r>
            <w:r w:rsidR="00892C30">
              <w:rPr>
                <w:i/>
                <w:iCs/>
              </w:rPr>
              <w:t>-</w:t>
            </w:r>
            <w:r>
              <w:rPr>
                <w:i/>
                <w:iCs/>
              </w:rPr>
              <w:t>party such as Medicaid</w:t>
            </w:r>
            <w:r>
              <w:rPr>
                <w:iCs/>
              </w:rPr>
              <w:t>,</w:t>
            </w:r>
            <w:r>
              <w:t xml:space="preserve"> </w:t>
            </w:r>
            <w:r w:rsidR="00892C30">
              <w:t xml:space="preserve">report </w:t>
            </w:r>
            <w:r>
              <w:t xml:space="preserve">the clinic’s usual and customary charges on Line 10, Column A (Private). </w:t>
            </w:r>
            <w:r w:rsidR="00892C30">
              <w:t>Show t</w:t>
            </w:r>
            <w:r>
              <w:t xml:space="preserve">he amount paid by the contractor in Column B. </w:t>
            </w:r>
            <w:r w:rsidR="00892C30">
              <w:t>Report t</w:t>
            </w:r>
            <w:r>
              <w:t>he difference (positive or negative) in Column D (Allowances).</w:t>
            </w:r>
          </w:p>
        </w:tc>
      </w:tr>
      <w:tr w:rsidR="00076B69" w14:paraId="2123AB20" w14:textId="77777777" w:rsidTr="008016D1">
        <w:trPr>
          <w:cantSplit/>
        </w:trPr>
        <w:tc>
          <w:tcPr>
            <w:tcW w:w="533" w:type="pct"/>
            <w:vAlign w:val="center"/>
          </w:tcPr>
          <w:p w14:paraId="538FD4AA" w14:textId="77777777" w:rsidR="00076B69" w:rsidRPr="008016D1" w:rsidRDefault="00076B69" w:rsidP="008016D1">
            <w:pPr>
              <w:pStyle w:val="TableText"/>
            </w:pPr>
            <w:r w:rsidRPr="008016D1">
              <w:t>9E</w:t>
            </w:r>
          </w:p>
        </w:tc>
        <w:tc>
          <w:tcPr>
            <w:tcW w:w="4467" w:type="pct"/>
            <w:vAlign w:val="center"/>
          </w:tcPr>
          <w:p w14:paraId="4FDE605D" w14:textId="77777777" w:rsidR="00076B69" w:rsidRPr="008016D1" w:rsidRDefault="00892C30" w:rsidP="008016D1">
            <w:pPr>
              <w:pStyle w:val="TableText"/>
            </w:pPr>
            <w:r w:rsidRPr="008016D1">
              <w:t>Do not report c</w:t>
            </w:r>
            <w:r w:rsidR="00076B69" w:rsidRPr="008016D1">
              <w:t>ontract revenue on Table 9E.</w:t>
            </w:r>
          </w:p>
        </w:tc>
      </w:tr>
    </w:tbl>
    <w:p w14:paraId="20E2D8DB" w14:textId="77777777" w:rsidR="0026355E" w:rsidRDefault="0026355E" w:rsidP="00F62D42">
      <w:pPr>
        <w:pStyle w:val="Heading2"/>
        <w:rPr>
          <w:sz w:val="6"/>
          <w:szCs w:val="6"/>
        </w:rPr>
      </w:pPr>
      <w:bookmarkStart w:id="816" w:name="_CHIP"/>
      <w:bookmarkStart w:id="817" w:name="_Toc412466592"/>
      <w:bookmarkStart w:id="818" w:name="_Toc489440238"/>
      <w:bookmarkStart w:id="819" w:name="_Toc489949200"/>
      <w:bookmarkStart w:id="820" w:name="_Toc508225590"/>
      <w:bookmarkEnd w:id="816"/>
    </w:p>
    <w:p w14:paraId="39A5FB3D" w14:textId="77777777" w:rsidR="0026355E" w:rsidRPr="0026355E" w:rsidRDefault="0026355E" w:rsidP="0026355E"/>
    <w:p w14:paraId="7068AE35" w14:textId="77777777" w:rsidR="00076B69" w:rsidRDefault="00076B69" w:rsidP="00076B69">
      <w:pPr>
        <w:pStyle w:val="Heading2"/>
      </w:pPr>
      <w:r>
        <w:t>CHIP</w:t>
      </w:r>
      <w:bookmarkEnd w:id="817"/>
      <w:bookmarkEnd w:id="818"/>
      <w:bookmarkEnd w:id="819"/>
      <w:bookmarkEnd w:id="820"/>
    </w:p>
    <w:p w14:paraId="2FA4170C" w14:textId="77777777" w:rsidR="00FC18CE" w:rsidRPr="004F239E" w:rsidRDefault="00FC18CE" w:rsidP="00F62D42">
      <w:r w:rsidRPr="004F239E">
        <w:t xml:space="preserve">The Children’s Health Insurance Program (CHIP) provides health coverage to eligible children, through both Medicaid and separate CHIP programs. CHIP is administered by states, according to federal requirements. The program is funded jointly by states and the federal government. </w:t>
      </w:r>
    </w:p>
    <w:tbl>
      <w:tblPr>
        <w:tblStyle w:val="UDSTables"/>
        <w:tblW w:w="5000" w:type="pct"/>
        <w:tblLook w:val="04A0" w:firstRow="1" w:lastRow="0" w:firstColumn="1" w:lastColumn="0" w:noHBand="0" w:noVBand="1"/>
      </w:tblPr>
      <w:tblGrid>
        <w:gridCol w:w="1098"/>
        <w:gridCol w:w="9198"/>
      </w:tblGrid>
      <w:tr w:rsidR="00076B69" w14:paraId="1044DDA7"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AF0214F" w14:textId="77777777" w:rsidR="00076B69" w:rsidRPr="003E6E5D" w:rsidRDefault="00076B69" w:rsidP="008016D1">
            <w:pPr>
              <w:pStyle w:val="TableText"/>
            </w:pPr>
            <w:r w:rsidRPr="008E697B">
              <w:t>Tables Affected</w:t>
            </w:r>
          </w:p>
        </w:tc>
        <w:tc>
          <w:tcPr>
            <w:tcW w:w="4467" w:type="pct"/>
            <w:vAlign w:val="center"/>
          </w:tcPr>
          <w:p w14:paraId="693ACFDA" w14:textId="77777777" w:rsidR="00076B69" w:rsidRPr="003E6E5D" w:rsidRDefault="00076B69" w:rsidP="008016D1">
            <w:pPr>
              <w:pStyle w:val="TableText"/>
            </w:pPr>
            <w:r w:rsidRPr="008E697B">
              <w:t>Treatment</w:t>
            </w:r>
          </w:p>
        </w:tc>
      </w:tr>
      <w:tr w:rsidR="00076B69" w14:paraId="6B808047" w14:textId="77777777" w:rsidTr="008016D1">
        <w:trPr>
          <w:cantSplit/>
        </w:trPr>
        <w:tc>
          <w:tcPr>
            <w:tcW w:w="533" w:type="pct"/>
            <w:vAlign w:val="center"/>
          </w:tcPr>
          <w:p w14:paraId="3CF80205" w14:textId="77777777" w:rsidR="00076B69" w:rsidRPr="008016D1" w:rsidRDefault="00076B69" w:rsidP="008016D1">
            <w:pPr>
              <w:pStyle w:val="TableText"/>
            </w:pPr>
            <w:r w:rsidRPr="008016D1">
              <w:t>4</w:t>
            </w:r>
          </w:p>
        </w:tc>
        <w:tc>
          <w:tcPr>
            <w:tcW w:w="4467" w:type="pct"/>
            <w:vAlign w:val="center"/>
          </w:tcPr>
          <w:p w14:paraId="1172560E" w14:textId="5E943BA0" w:rsidR="00076B69" w:rsidRDefault="00076B69" w:rsidP="008016D1">
            <w:pPr>
              <w:pStyle w:val="TableText"/>
            </w:pPr>
            <w:r w:rsidRPr="008016D1">
              <w:t>Medicaid</w:t>
            </w:r>
            <w:r w:rsidRPr="00035D7E">
              <w:rPr>
                <w:bCs/>
              </w:rPr>
              <w:t xml:space="preserve">: </w:t>
            </w:r>
            <w:r w:rsidRPr="00035D7E">
              <w:t>I</w:t>
            </w:r>
            <w:r>
              <w:t xml:space="preserve">f </w:t>
            </w:r>
            <w:r w:rsidR="00AC080F">
              <w:t xml:space="preserve">Medicaid handles </w:t>
            </w:r>
            <w:r>
              <w:t>CHIP and the enrolled patients are identifiable, report</w:t>
            </w:r>
            <w:r w:rsidR="00AC080F">
              <w:t xml:space="preserve"> them</w:t>
            </w:r>
            <w:r>
              <w:t xml:space="preserve"> on Line 8b. </w:t>
            </w:r>
            <w:r>
              <w:rPr>
                <w:i/>
                <w:iCs/>
              </w:rPr>
              <w:t xml:space="preserve">If it is not possible to differentiate CHIP </w:t>
            </w:r>
            <w:r w:rsidR="008E5147">
              <w:rPr>
                <w:i/>
                <w:iCs/>
              </w:rPr>
              <w:t xml:space="preserve">administered through Medicaid </w:t>
            </w:r>
            <w:r w:rsidR="00FC18CE">
              <w:rPr>
                <w:i/>
                <w:iCs/>
              </w:rPr>
              <w:t>from</w:t>
            </w:r>
            <w:r>
              <w:rPr>
                <w:i/>
                <w:iCs/>
              </w:rPr>
              <w:t xml:space="preserve"> Medicaid, </w:t>
            </w:r>
            <w:r w:rsidR="00AC080F" w:rsidRPr="00C318B4">
              <w:rPr>
                <w:iCs/>
              </w:rPr>
              <w:t xml:space="preserve">report </w:t>
            </w:r>
            <w:r>
              <w:t>the enrolled patients on Line 8a with all other Medicaid patients.</w:t>
            </w:r>
          </w:p>
          <w:p w14:paraId="6A5C2190" w14:textId="77777777" w:rsidR="00076B69" w:rsidRDefault="00076B69" w:rsidP="008016D1">
            <w:pPr>
              <w:pStyle w:val="TableText"/>
              <w:rPr>
                <w:i/>
                <w:iCs/>
              </w:rPr>
            </w:pPr>
            <w:r w:rsidRPr="008016D1">
              <w:t>Non-Medicaid</w:t>
            </w:r>
            <w:r w:rsidRPr="00035D7E">
              <w:rPr>
                <w:bCs/>
              </w:rPr>
              <w:t xml:space="preserve">: </w:t>
            </w:r>
            <w:r w:rsidR="00AC080F">
              <w:rPr>
                <w:bCs/>
              </w:rPr>
              <w:t xml:space="preserve">Report </w:t>
            </w:r>
            <w:r>
              <w:t>CHIP</w:t>
            </w:r>
            <w:r w:rsidR="0086683F">
              <w:t>-</w:t>
            </w:r>
            <w:r>
              <w:t xml:space="preserve">enrolled patients in </w:t>
            </w:r>
            <w:r w:rsidR="0086683F">
              <w:t>s</w:t>
            </w:r>
            <w:r>
              <w:t xml:space="preserve">tates </w:t>
            </w:r>
            <w:r w:rsidR="0086683F">
              <w:t xml:space="preserve">that </w:t>
            </w:r>
            <w:r>
              <w:t xml:space="preserve">do not use Medicaid as “Other Public CHIP” on Line 10b. </w:t>
            </w:r>
            <w:r w:rsidR="00AC080F">
              <w:t>Do not report the enrollees on Line 11 (Private) even if</w:t>
            </w:r>
            <w:r>
              <w:t xml:space="preserve"> a commercial insurance plan</w:t>
            </w:r>
            <w:r w:rsidR="00AC080F">
              <w:t xml:space="preserve"> administers the program</w:t>
            </w:r>
            <w:r w:rsidRPr="00035D7E">
              <w:rPr>
                <w:iCs/>
              </w:rPr>
              <w:t>.</w:t>
            </w:r>
          </w:p>
        </w:tc>
      </w:tr>
      <w:tr w:rsidR="00076B69" w14:paraId="7CD5B897" w14:textId="77777777" w:rsidTr="008016D1">
        <w:trPr>
          <w:cantSplit/>
        </w:trPr>
        <w:tc>
          <w:tcPr>
            <w:tcW w:w="533" w:type="pct"/>
            <w:vAlign w:val="center"/>
          </w:tcPr>
          <w:p w14:paraId="3BC6245F" w14:textId="77777777" w:rsidR="00076B69" w:rsidRPr="008016D1" w:rsidRDefault="00076B69" w:rsidP="008016D1">
            <w:pPr>
              <w:pStyle w:val="TableText"/>
            </w:pPr>
            <w:r w:rsidRPr="008016D1">
              <w:t>9D</w:t>
            </w:r>
          </w:p>
        </w:tc>
        <w:tc>
          <w:tcPr>
            <w:tcW w:w="4467" w:type="pct"/>
            <w:vAlign w:val="center"/>
          </w:tcPr>
          <w:p w14:paraId="3B6E1EAA" w14:textId="77777777" w:rsidR="00076B69" w:rsidRDefault="00076B69" w:rsidP="008016D1">
            <w:pPr>
              <w:pStyle w:val="TableText"/>
            </w:pPr>
            <w:r w:rsidRPr="008016D1">
              <w:t>Medicaid</w:t>
            </w:r>
            <w:r w:rsidRPr="00035D7E">
              <w:rPr>
                <w:bCs/>
              </w:rPr>
              <w:t xml:space="preserve">: </w:t>
            </w:r>
            <w:r>
              <w:t>Report on Lines 1–3, as appropriate.</w:t>
            </w:r>
          </w:p>
          <w:p w14:paraId="0A9B248C" w14:textId="77777777" w:rsidR="00076B69" w:rsidRDefault="00076B69" w:rsidP="008016D1">
            <w:pPr>
              <w:pStyle w:val="TableText"/>
            </w:pPr>
            <w:r w:rsidRPr="008016D1">
              <w:t>Non-Medicaid</w:t>
            </w:r>
            <w:r w:rsidRPr="00035D7E">
              <w:rPr>
                <w:bCs/>
              </w:rPr>
              <w:t xml:space="preserve">: </w:t>
            </w:r>
            <w:r>
              <w:t>Report on Lines 7–9</w:t>
            </w:r>
            <w:r w:rsidR="00AC080F">
              <w:t xml:space="preserve"> (Private)</w:t>
            </w:r>
            <w:r>
              <w:t xml:space="preserve">, as appropriate. </w:t>
            </w:r>
            <w:r w:rsidRPr="008016D1">
              <w:t>Do not report on Lines 10–12</w:t>
            </w:r>
            <w:r w:rsidR="00AC080F" w:rsidRPr="008016D1">
              <w:t xml:space="preserve"> (Other Public)</w:t>
            </w:r>
            <w:r w:rsidR="0086683F" w:rsidRPr="008016D1">
              <w:t>,</w:t>
            </w:r>
            <w:r w:rsidRPr="008016D1">
              <w:t xml:space="preserve"> even if a commercial insurance company</w:t>
            </w:r>
            <w:r w:rsidR="00AC080F" w:rsidRPr="008016D1">
              <w:t xml:space="preserve"> administers the plan</w:t>
            </w:r>
            <w:r w:rsidRPr="00035D7E">
              <w:rPr>
                <w:iCs/>
              </w:rPr>
              <w:t>.</w:t>
            </w:r>
          </w:p>
        </w:tc>
      </w:tr>
    </w:tbl>
    <w:p w14:paraId="4F5DAFE9" w14:textId="77777777" w:rsidR="00C14561" w:rsidRDefault="00C14561" w:rsidP="00F62D42">
      <w:pPr>
        <w:pStyle w:val="Heading2"/>
      </w:pPr>
      <w:bookmarkStart w:id="821" w:name="_Toc412466593"/>
      <w:bookmarkStart w:id="822" w:name="_Toc489440239"/>
      <w:bookmarkStart w:id="823" w:name="_Toc489949201"/>
    </w:p>
    <w:p w14:paraId="2E177FBA" w14:textId="77777777" w:rsidR="00076B69" w:rsidRDefault="005C24A6" w:rsidP="005C24A6">
      <w:pPr>
        <w:pStyle w:val="Heading2"/>
      </w:pPr>
      <w:bookmarkStart w:id="824" w:name="_Toc508225591"/>
      <w:r>
        <w:t>Carve-Outs</w:t>
      </w:r>
      <w:bookmarkEnd w:id="821"/>
      <w:bookmarkEnd w:id="822"/>
      <w:bookmarkEnd w:id="823"/>
      <w:bookmarkEnd w:id="824"/>
    </w:p>
    <w:p w14:paraId="568BDA9C" w14:textId="77C04D60" w:rsidR="005C24A6" w:rsidRDefault="005C24A6" w:rsidP="005C24A6">
      <w:r>
        <w:rPr>
          <w:b/>
          <w:bCs/>
        </w:rPr>
        <w:t>Relevant to capitated managed care only</w:t>
      </w:r>
      <w:r>
        <w:rPr>
          <w:bCs/>
        </w:rPr>
        <w:t xml:space="preserve">: </w:t>
      </w:r>
      <w:r w:rsidR="00BF5C1E">
        <w:rPr>
          <w:bCs/>
        </w:rPr>
        <w:t>The h</w:t>
      </w:r>
      <w:r>
        <w:t xml:space="preserve">ealth center has a capitated contract with an HMO </w:t>
      </w:r>
      <w:r w:rsidR="00AC080F">
        <w:t xml:space="preserve">that </w:t>
      </w:r>
      <w:r>
        <w:t>stipulates that one set of CPT codes will be covered by the capitation</w:t>
      </w:r>
      <w:r w:rsidR="0086683F">
        <w:t>,</w:t>
      </w:r>
      <w:r>
        <w:t xml:space="preserve"> regardless of service </w:t>
      </w:r>
      <w:r w:rsidR="00AC080F">
        <w:t>frequency</w:t>
      </w:r>
      <w:r>
        <w:t>, and another set of codes (or all other codes) the HMO will pay for a fee-for-service basis (the carve</w:t>
      </w:r>
      <w:r w:rsidR="0086683F">
        <w:t>-</w:t>
      </w:r>
      <w:r>
        <w:t>outs) when appropriate. Most common carve-outs involve mental health, lab, radiology</w:t>
      </w:r>
      <w:r w:rsidR="0086683F">
        <w:t>,</w:t>
      </w:r>
      <w:r>
        <w:t xml:space="preserve"> and pharmacy, but </w:t>
      </w:r>
      <w:r w:rsidR="00AC080F">
        <w:t xml:space="preserve">may include </w:t>
      </w:r>
      <w:r>
        <w:t>specific specialty care or diagnoses (e.g., perinatal care or HIV).</w:t>
      </w:r>
    </w:p>
    <w:tbl>
      <w:tblPr>
        <w:tblStyle w:val="UDSTables"/>
        <w:tblW w:w="5000" w:type="pct"/>
        <w:tblLook w:val="04A0" w:firstRow="1" w:lastRow="0" w:firstColumn="1" w:lastColumn="0" w:noHBand="0" w:noVBand="1"/>
      </w:tblPr>
      <w:tblGrid>
        <w:gridCol w:w="1098"/>
        <w:gridCol w:w="9198"/>
      </w:tblGrid>
      <w:tr w:rsidR="005C24A6" w14:paraId="127E0CCA"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E4E7CEB" w14:textId="77777777" w:rsidR="005C24A6" w:rsidRPr="003E6E5D" w:rsidRDefault="005C24A6" w:rsidP="008016D1">
            <w:pPr>
              <w:pStyle w:val="TableText"/>
            </w:pPr>
            <w:r w:rsidRPr="008E697B">
              <w:t>Tables Affected</w:t>
            </w:r>
          </w:p>
        </w:tc>
        <w:tc>
          <w:tcPr>
            <w:tcW w:w="4467" w:type="pct"/>
            <w:vAlign w:val="center"/>
          </w:tcPr>
          <w:p w14:paraId="341B32F1" w14:textId="77777777" w:rsidR="005C24A6" w:rsidRPr="003E6E5D" w:rsidRDefault="005C24A6" w:rsidP="008016D1">
            <w:pPr>
              <w:pStyle w:val="TableText"/>
            </w:pPr>
            <w:r w:rsidRPr="008E697B">
              <w:t>Treatment</w:t>
            </w:r>
          </w:p>
        </w:tc>
      </w:tr>
      <w:tr w:rsidR="005C24A6" w14:paraId="672BDACA" w14:textId="77777777" w:rsidTr="008016D1">
        <w:trPr>
          <w:cantSplit/>
        </w:trPr>
        <w:tc>
          <w:tcPr>
            <w:tcW w:w="533" w:type="pct"/>
            <w:vAlign w:val="center"/>
          </w:tcPr>
          <w:p w14:paraId="08BD4E91" w14:textId="77777777" w:rsidR="005C24A6" w:rsidRPr="008016D1" w:rsidRDefault="005C24A6" w:rsidP="008016D1">
            <w:pPr>
              <w:pStyle w:val="TableText"/>
            </w:pPr>
            <w:r w:rsidRPr="008016D1">
              <w:t>4</w:t>
            </w:r>
          </w:p>
        </w:tc>
        <w:tc>
          <w:tcPr>
            <w:tcW w:w="4467" w:type="pct"/>
            <w:vAlign w:val="center"/>
          </w:tcPr>
          <w:p w14:paraId="617BD875" w14:textId="76BDFAAE" w:rsidR="005C24A6" w:rsidRDefault="005C24A6" w:rsidP="008016D1">
            <w:pPr>
              <w:pStyle w:val="TableText"/>
              <w:rPr>
                <w:i/>
                <w:iCs/>
              </w:rPr>
            </w:pPr>
            <w:r w:rsidRPr="008016D1">
              <w:t>Patient Member Months</w:t>
            </w:r>
            <w:r w:rsidRPr="00035D7E">
              <w:rPr>
                <w:bCs/>
              </w:rPr>
              <w:t xml:space="preserve">: </w:t>
            </w:r>
            <w:r>
              <w:t xml:space="preserve">Member months are reported on Line 13a in the appropriate </w:t>
            </w:r>
            <w:r w:rsidR="0086683F">
              <w:t>c</w:t>
            </w:r>
            <w:r>
              <w:t xml:space="preserve">olumn, regardless of whether the patient made use of services in any or all of those months. </w:t>
            </w:r>
            <w:r w:rsidR="00AC080F" w:rsidRPr="00C318B4">
              <w:rPr>
                <w:i/>
              </w:rPr>
              <w:t xml:space="preserve">Make </w:t>
            </w:r>
            <w:r w:rsidR="00AC080F" w:rsidRPr="00AC080F">
              <w:rPr>
                <w:i/>
                <w:iCs/>
              </w:rPr>
              <w:t>n</w:t>
            </w:r>
            <w:r>
              <w:rPr>
                <w:i/>
                <w:iCs/>
              </w:rPr>
              <w:t>o entry on Line 13b (</w:t>
            </w:r>
            <w:r w:rsidR="00AC080F">
              <w:rPr>
                <w:i/>
                <w:iCs/>
              </w:rPr>
              <w:t>f</w:t>
            </w:r>
            <w:r>
              <w:rPr>
                <w:i/>
                <w:iCs/>
              </w:rPr>
              <w:t>ee-for-service managed care member months) for the carved</w:t>
            </w:r>
            <w:r w:rsidR="009B2103">
              <w:rPr>
                <w:i/>
                <w:iCs/>
              </w:rPr>
              <w:t>-</w:t>
            </w:r>
            <w:r>
              <w:rPr>
                <w:i/>
                <w:iCs/>
              </w:rPr>
              <w:t xml:space="preserve">out services, </w:t>
            </w:r>
            <w:r w:rsidR="00AC080F">
              <w:rPr>
                <w:i/>
                <w:iCs/>
              </w:rPr>
              <w:t xml:space="preserve">regardless of </w:t>
            </w:r>
            <w:r>
              <w:rPr>
                <w:i/>
                <w:iCs/>
              </w:rPr>
              <w:t>payments received</w:t>
            </w:r>
            <w:r w:rsidRPr="008A2B2C">
              <w:rPr>
                <w:iCs/>
              </w:rPr>
              <w:t>.</w:t>
            </w:r>
          </w:p>
        </w:tc>
      </w:tr>
      <w:tr w:rsidR="005C24A6" w14:paraId="46EF2089" w14:textId="77777777" w:rsidTr="008016D1">
        <w:trPr>
          <w:cantSplit/>
        </w:trPr>
        <w:tc>
          <w:tcPr>
            <w:tcW w:w="533" w:type="pct"/>
            <w:vAlign w:val="center"/>
          </w:tcPr>
          <w:p w14:paraId="187572DE" w14:textId="77777777" w:rsidR="005C24A6" w:rsidRPr="008016D1" w:rsidRDefault="005C24A6" w:rsidP="008016D1">
            <w:pPr>
              <w:pStyle w:val="TableText"/>
            </w:pPr>
            <w:r w:rsidRPr="008016D1">
              <w:t>9D</w:t>
            </w:r>
          </w:p>
        </w:tc>
        <w:tc>
          <w:tcPr>
            <w:tcW w:w="4467" w:type="pct"/>
            <w:vAlign w:val="center"/>
          </w:tcPr>
          <w:p w14:paraId="6CC46F4F" w14:textId="77777777" w:rsidR="005C24A6" w:rsidRDefault="005C24A6" w:rsidP="008016D1">
            <w:pPr>
              <w:pStyle w:val="TableText"/>
            </w:pPr>
            <w:r w:rsidRPr="008016D1">
              <w:t>Lines 2a/b, 5a/b, 8a/b, 11a/b</w:t>
            </w:r>
            <w:r w:rsidRPr="008A2B2C">
              <w:rPr>
                <w:bCs/>
              </w:rPr>
              <w:t xml:space="preserve">: </w:t>
            </w:r>
            <w:r w:rsidR="00AC080F">
              <w:rPr>
                <w:bCs/>
              </w:rPr>
              <w:t>Report c</w:t>
            </w:r>
            <w:r>
              <w:t>apitation payments on the “a” lines</w:t>
            </w:r>
            <w:r w:rsidR="00AC080F">
              <w:t xml:space="preserve"> and </w:t>
            </w:r>
            <w:r>
              <w:t>carve</w:t>
            </w:r>
            <w:r w:rsidR="0086683F">
              <w:t>-</w:t>
            </w:r>
            <w:r>
              <w:t xml:space="preserve">out payments on the “b” lines. </w:t>
            </w:r>
            <w:r w:rsidR="00AC080F">
              <w:t>Report w</w:t>
            </w:r>
            <w:r>
              <w:t xml:space="preserve">rap-around payments on both lines using the health center’s allocation process. </w:t>
            </w:r>
          </w:p>
        </w:tc>
      </w:tr>
    </w:tbl>
    <w:p w14:paraId="1D618C96" w14:textId="77777777" w:rsidR="009B2103" w:rsidRDefault="009B2103" w:rsidP="00F62D42">
      <w:pPr>
        <w:pStyle w:val="Heading2"/>
      </w:pPr>
      <w:bookmarkStart w:id="825" w:name="_Toc412466594"/>
      <w:bookmarkStart w:id="826" w:name="_Toc489440240"/>
      <w:bookmarkStart w:id="827" w:name="_Toc489949202"/>
    </w:p>
    <w:p w14:paraId="5EC004E7" w14:textId="77777777" w:rsidR="005C24A6" w:rsidRDefault="005C24A6" w:rsidP="005C24A6">
      <w:pPr>
        <w:pStyle w:val="Heading2"/>
      </w:pPr>
      <w:bookmarkStart w:id="828" w:name="_Incarcerated_Patients"/>
      <w:bookmarkStart w:id="829" w:name="_Toc508225592"/>
      <w:bookmarkEnd w:id="828"/>
      <w:r>
        <w:t>Incarcerated Patients</w:t>
      </w:r>
      <w:bookmarkEnd w:id="825"/>
      <w:bookmarkEnd w:id="826"/>
      <w:bookmarkEnd w:id="827"/>
      <w:bookmarkEnd w:id="829"/>
    </w:p>
    <w:p w14:paraId="078909A8" w14:textId="77777777" w:rsidR="005C24A6" w:rsidRDefault="005C24A6" w:rsidP="005C24A6">
      <w:r>
        <w:t xml:space="preserve">Some health centers contract with jails </w:t>
      </w:r>
      <w:r w:rsidR="00DD7154">
        <w:t xml:space="preserve">or </w:t>
      </w:r>
      <w:r>
        <w:t>prisons to provide health services to inmates. These arrangements can vary in terms of the contractual arrangement and location for providing health services to patients.</w:t>
      </w:r>
    </w:p>
    <w:tbl>
      <w:tblPr>
        <w:tblStyle w:val="UDSTables"/>
        <w:tblW w:w="5000" w:type="pct"/>
        <w:tblLook w:val="04A0" w:firstRow="1" w:lastRow="0" w:firstColumn="1" w:lastColumn="0" w:noHBand="0" w:noVBand="1"/>
      </w:tblPr>
      <w:tblGrid>
        <w:gridCol w:w="1098"/>
        <w:gridCol w:w="9198"/>
      </w:tblGrid>
      <w:tr w:rsidR="005C24A6" w14:paraId="00E0674C"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F442F8C" w14:textId="77777777" w:rsidR="005C24A6" w:rsidRPr="003E6E5D" w:rsidRDefault="005C24A6" w:rsidP="008016D1">
            <w:pPr>
              <w:pStyle w:val="TableText"/>
            </w:pPr>
            <w:r w:rsidRPr="008E697B">
              <w:t>Tables Affected</w:t>
            </w:r>
          </w:p>
        </w:tc>
        <w:tc>
          <w:tcPr>
            <w:tcW w:w="4467" w:type="pct"/>
            <w:vAlign w:val="center"/>
          </w:tcPr>
          <w:p w14:paraId="65E0EC91" w14:textId="77777777" w:rsidR="005C24A6" w:rsidRPr="003E6E5D" w:rsidRDefault="005C24A6" w:rsidP="008016D1">
            <w:pPr>
              <w:pStyle w:val="TableText"/>
            </w:pPr>
            <w:r w:rsidRPr="008E697B">
              <w:t>Treatment</w:t>
            </w:r>
          </w:p>
        </w:tc>
      </w:tr>
      <w:tr w:rsidR="005C24A6" w14:paraId="2B12B2DA" w14:textId="77777777" w:rsidTr="008016D1">
        <w:trPr>
          <w:cantSplit/>
        </w:trPr>
        <w:tc>
          <w:tcPr>
            <w:tcW w:w="533" w:type="pct"/>
            <w:vAlign w:val="center"/>
          </w:tcPr>
          <w:p w14:paraId="3BE7824F" w14:textId="77777777" w:rsidR="005C24A6" w:rsidRPr="008016D1" w:rsidRDefault="005C24A6" w:rsidP="008016D1">
            <w:pPr>
              <w:pStyle w:val="TableText"/>
            </w:pPr>
            <w:r w:rsidRPr="008016D1">
              <w:t>4</w:t>
            </w:r>
          </w:p>
        </w:tc>
        <w:tc>
          <w:tcPr>
            <w:tcW w:w="4467" w:type="pct"/>
            <w:vAlign w:val="center"/>
          </w:tcPr>
          <w:p w14:paraId="3B7EF747" w14:textId="77777777" w:rsidR="005C24A6" w:rsidRDefault="00AC080F" w:rsidP="008016D1">
            <w:pPr>
              <w:pStyle w:val="TableText"/>
            </w:pPr>
            <w:r>
              <w:t xml:space="preserve">Assume </w:t>
            </w:r>
            <w:r w:rsidR="005C24A6">
              <w:t>prisoner</w:t>
            </w:r>
            <w:r>
              <w:t xml:space="preserve"> income</w:t>
            </w:r>
            <w:r w:rsidR="005C24A6">
              <w:t xml:space="preserve"> </w:t>
            </w:r>
            <w:r>
              <w:t>is</w:t>
            </w:r>
            <w:r w:rsidR="005C24A6">
              <w:t xml:space="preserve"> below poverty (Line 1). </w:t>
            </w:r>
          </w:p>
          <w:p w14:paraId="10E13749" w14:textId="77777777" w:rsidR="005C24A6" w:rsidRDefault="00DD7154" w:rsidP="008016D1">
            <w:pPr>
              <w:pStyle w:val="TableText"/>
            </w:pPr>
            <w:r>
              <w:t xml:space="preserve">Unless the </w:t>
            </w:r>
            <w:r w:rsidR="0086683F">
              <w:t>s</w:t>
            </w:r>
            <w:r>
              <w:t>tate has arranged for inmate Medicaid</w:t>
            </w:r>
            <w:r w:rsidR="00AC080F">
              <w:t xml:space="preserve"> enrollment</w:t>
            </w:r>
            <w:r>
              <w:t xml:space="preserve">, </w:t>
            </w:r>
            <w:r w:rsidR="00AC080F">
              <w:t xml:space="preserve">assume that </w:t>
            </w:r>
            <w:r>
              <w:t>in</w:t>
            </w:r>
            <w:r w:rsidR="00AC080F">
              <w:t>mates are un</w:t>
            </w:r>
            <w:r w:rsidR="005C24A6">
              <w:t>insur</w:t>
            </w:r>
            <w:r w:rsidR="00AC080F">
              <w:t>ed</w:t>
            </w:r>
            <w:r w:rsidR="005C24A6">
              <w:t xml:space="preserve">. </w:t>
            </w:r>
            <w:r w:rsidR="00250055">
              <w:t xml:space="preserve">Classify </w:t>
            </w:r>
            <w:r w:rsidR="005C24A6">
              <w:t>patient</w:t>
            </w:r>
            <w:r w:rsidR="00250055">
              <w:t>s</w:t>
            </w:r>
            <w:r w:rsidR="005C24A6">
              <w:t xml:space="preserve"> according to </w:t>
            </w:r>
            <w:r w:rsidR="00A064C7">
              <w:t>their</w:t>
            </w:r>
            <w:r w:rsidR="005C24A6">
              <w:t xml:space="preserve"> primary health insurance carrier regardless of whether the services will be billed to the insurer</w:t>
            </w:r>
            <w:r w:rsidR="00250055">
              <w:t>. These patients are usually</w:t>
            </w:r>
            <w:r w:rsidR="005C24A6">
              <w:t xml:space="preserve"> uninsured.</w:t>
            </w:r>
          </w:p>
        </w:tc>
      </w:tr>
      <w:tr w:rsidR="005C24A6" w14:paraId="23ED9451" w14:textId="77777777" w:rsidTr="008016D1">
        <w:trPr>
          <w:cantSplit/>
        </w:trPr>
        <w:tc>
          <w:tcPr>
            <w:tcW w:w="533" w:type="pct"/>
            <w:vAlign w:val="center"/>
          </w:tcPr>
          <w:p w14:paraId="07642C0A" w14:textId="77777777" w:rsidR="005C24A6" w:rsidRPr="008016D1" w:rsidRDefault="005C24A6" w:rsidP="008016D1">
            <w:pPr>
              <w:pStyle w:val="TableText"/>
            </w:pPr>
            <w:r w:rsidRPr="008016D1">
              <w:t>9D</w:t>
            </w:r>
          </w:p>
        </w:tc>
        <w:tc>
          <w:tcPr>
            <w:tcW w:w="4467" w:type="pct"/>
            <w:vAlign w:val="center"/>
          </w:tcPr>
          <w:p w14:paraId="28FA431E" w14:textId="77777777" w:rsidR="005C24A6" w:rsidRDefault="005C24A6" w:rsidP="008016D1">
            <w:pPr>
              <w:pStyle w:val="TableText"/>
            </w:pPr>
            <w:r>
              <w:t xml:space="preserve">The </w:t>
            </w:r>
            <w:r w:rsidR="00F31011">
              <w:t xml:space="preserve">jail or prison pays for the </w:t>
            </w:r>
            <w:r>
              <w:t xml:space="preserve">patient’s services. </w:t>
            </w:r>
            <w:r w:rsidR="006F6905">
              <w:t>Report t</w:t>
            </w:r>
            <w:r>
              <w:t xml:space="preserve">he clinic’s usual and customary charge for the service on Line 10 (Private) in Column A and the payment in Column B. </w:t>
            </w:r>
            <w:r w:rsidR="006F6905">
              <w:t xml:space="preserve">Because </w:t>
            </w:r>
            <w:r>
              <w:t xml:space="preserve">the payment will almost always be different </w:t>
            </w:r>
            <w:r w:rsidR="006F6905">
              <w:t xml:space="preserve">from </w:t>
            </w:r>
            <w:r>
              <w:t xml:space="preserve">the charge, </w:t>
            </w:r>
            <w:r w:rsidR="006F6905">
              <w:t xml:space="preserve">show </w:t>
            </w:r>
            <w:r>
              <w:t>the difference as an allowance in Column D.</w:t>
            </w:r>
          </w:p>
        </w:tc>
      </w:tr>
      <w:tr w:rsidR="005C24A6" w14:paraId="38C9A828" w14:textId="77777777" w:rsidTr="008016D1">
        <w:trPr>
          <w:cantSplit/>
        </w:trPr>
        <w:tc>
          <w:tcPr>
            <w:tcW w:w="533" w:type="pct"/>
            <w:vAlign w:val="center"/>
          </w:tcPr>
          <w:p w14:paraId="6C5FA6AA" w14:textId="77777777" w:rsidR="005C24A6" w:rsidRPr="008016D1" w:rsidRDefault="005C24A6" w:rsidP="008016D1">
            <w:pPr>
              <w:pStyle w:val="TableText"/>
            </w:pPr>
            <w:r w:rsidRPr="008016D1">
              <w:t>9E</w:t>
            </w:r>
          </w:p>
        </w:tc>
        <w:tc>
          <w:tcPr>
            <w:tcW w:w="4467" w:type="pct"/>
            <w:vAlign w:val="center"/>
          </w:tcPr>
          <w:p w14:paraId="2C89AD4A" w14:textId="77777777" w:rsidR="005C24A6" w:rsidRDefault="006F6905" w:rsidP="008016D1">
            <w:pPr>
              <w:pStyle w:val="TableText"/>
            </w:pPr>
            <w:r>
              <w:t>Do not show t</w:t>
            </w:r>
            <w:r w:rsidR="005C24A6">
              <w:t xml:space="preserve">he grant or contract </w:t>
            </w:r>
            <w:r w:rsidR="005C24A6">
              <w:rPr>
                <w:i/>
                <w:iCs/>
              </w:rPr>
              <w:t>on Table 9E</w:t>
            </w:r>
            <w:r w:rsidR="005C24A6" w:rsidRPr="008A2B2C">
              <w:rPr>
                <w:iCs/>
              </w:rPr>
              <w:t xml:space="preserve">. </w:t>
            </w:r>
            <w:r>
              <w:t>Report fully</w:t>
            </w:r>
            <w:r w:rsidR="005C24A6">
              <w:t xml:space="preserve"> on Table 9D.</w:t>
            </w:r>
          </w:p>
        </w:tc>
      </w:tr>
    </w:tbl>
    <w:p w14:paraId="2B44C9D2" w14:textId="77777777" w:rsidR="00CE32B2" w:rsidRPr="008016D1" w:rsidRDefault="00CE32B2" w:rsidP="008016D1">
      <w:pPr>
        <w:pStyle w:val="Heading2"/>
        <w:rPr>
          <w:bCs w:val="0"/>
        </w:rPr>
      </w:pPr>
      <w:bookmarkStart w:id="830" w:name="_Toc412466595"/>
    </w:p>
    <w:p w14:paraId="08FF351D" w14:textId="77777777" w:rsidR="005C24A6" w:rsidRDefault="00A41B46" w:rsidP="005C24A6">
      <w:pPr>
        <w:pStyle w:val="Heading2"/>
      </w:pPr>
      <w:bookmarkStart w:id="831" w:name="_Toc489440241"/>
      <w:bookmarkStart w:id="832" w:name="_Toc489949203"/>
      <w:bookmarkStart w:id="833" w:name="_Toc508225593"/>
      <w:r>
        <w:t>HIT/</w:t>
      </w:r>
      <w:r w:rsidR="005C24A6">
        <w:t>EHR Staff and Costs</w:t>
      </w:r>
      <w:bookmarkEnd w:id="830"/>
      <w:bookmarkEnd w:id="831"/>
      <w:bookmarkEnd w:id="832"/>
      <w:bookmarkEnd w:id="833"/>
    </w:p>
    <w:p w14:paraId="41A55960" w14:textId="60262005" w:rsidR="00CE32B2" w:rsidRDefault="00A41B46" w:rsidP="005C24A6">
      <w:r>
        <w:t>HIT</w:t>
      </w:r>
      <w:r w:rsidR="00FC18CE">
        <w:t>,</w:t>
      </w:r>
      <w:r>
        <w:t xml:space="preserve"> including </w:t>
      </w:r>
      <w:r w:rsidR="005C24A6" w:rsidRPr="005C24A6">
        <w:t xml:space="preserve">EHR systems (some of which have integrated </w:t>
      </w:r>
      <w:r w:rsidR="007D03AD">
        <w:t>PMSs</w:t>
      </w:r>
      <w:r w:rsidR="00FC18CE" w:rsidRPr="005C24A6">
        <w:t>)</w:t>
      </w:r>
      <w:r w:rsidR="007D03AD">
        <w:t>,</w:t>
      </w:r>
      <w:r w:rsidR="005C24A6" w:rsidRPr="005C24A6">
        <w:t xml:space="preserve"> record clinical activities</w:t>
      </w:r>
      <w:r w:rsidR="006F6905">
        <w:t xml:space="preserve"> and help</w:t>
      </w:r>
      <w:r w:rsidR="005C24A6" w:rsidRPr="005C24A6">
        <w:t xml:space="preserve"> clinicians manage and integrat</w:t>
      </w:r>
      <w:r w:rsidR="006F6905">
        <w:t>e</w:t>
      </w:r>
      <w:r w:rsidR="005C24A6" w:rsidRPr="005C24A6">
        <w:t xml:space="preserve"> patient services. As such, they are part of </w:t>
      </w:r>
      <w:r w:rsidR="00A064C7">
        <w:t xml:space="preserve">a </w:t>
      </w:r>
      <w:r w:rsidR="007D03AD">
        <w:t>QI</w:t>
      </w:r>
      <w:r w:rsidR="005C24A6" w:rsidRPr="005C24A6">
        <w:t xml:space="preserve"> program, though some aspects </w:t>
      </w:r>
      <w:r w:rsidR="00B25000">
        <w:t>count in other service categories</w:t>
      </w:r>
      <w:r w:rsidR="005C24A6" w:rsidRPr="005C24A6">
        <w:t>.</w:t>
      </w:r>
    </w:p>
    <w:tbl>
      <w:tblPr>
        <w:tblStyle w:val="UDSTables"/>
        <w:tblW w:w="5000" w:type="pct"/>
        <w:tblLook w:val="04A0" w:firstRow="1" w:lastRow="0" w:firstColumn="1" w:lastColumn="0" w:noHBand="0" w:noVBand="1"/>
      </w:tblPr>
      <w:tblGrid>
        <w:gridCol w:w="1098"/>
        <w:gridCol w:w="9198"/>
      </w:tblGrid>
      <w:tr w:rsidR="005C24A6" w14:paraId="003AC645"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F62886B" w14:textId="77777777" w:rsidR="005C24A6" w:rsidRPr="003E6E5D" w:rsidRDefault="005C24A6" w:rsidP="008016D1">
            <w:pPr>
              <w:pStyle w:val="TableText"/>
            </w:pPr>
            <w:r w:rsidRPr="008E697B">
              <w:t>Tables Affected</w:t>
            </w:r>
          </w:p>
        </w:tc>
        <w:tc>
          <w:tcPr>
            <w:tcW w:w="4467" w:type="pct"/>
            <w:vAlign w:val="center"/>
          </w:tcPr>
          <w:p w14:paraId="02187B31" w14:textId="77777777" w:rsidR="005C24A6" w:rsidRPr="003E6E5D" w:rsidRDefault="005C24A6" w:rsidP="008016D1">
            <w:pPr>
              <w:pStyle w:val="TableText"/>
            </w:pPr>
            <w:r w:rsidRPr="008E697B">
              <w:t>Treatment</w:t>
            </w:r>
          </w:p>
        </w:tc>
      </w:tr>
      <w:tr w:rsidR="005C24A6" w14:paraId="05B301BA" w14:textId="77777777" w:rsidTr="008016D1">
        <w:trPr>
          <w:cantSplit/>
        </w:trPr>
        <w:tc>
          <w:tcPr>
            <w:tcW w:w="533" w:type="pct"/>
            <w:vAlign w:val="center"/>
          </w:tcPr>
          <w:p w14:paraId="69D4F2C6" w14:textId="77777777" w:rsidR="005C24A6" w:rsidRPr="008016D1" w:rsidRDefault="005C24A6" w:rsidP="008016D1">
            <w:pPr>
              <w:pStyle w:val="TableText"/>
            </w:pPr>
            <w:r w:rsidRPr="008016D1">
              <w:t>5</w:t>
            </w:r>
          </w:p>
        </w:tc>
        <w:tc>
          <w:tcPr>
            <w:tcW w:w="4467" w:type="pct"/>
            <w:vAlign w:val="center"/>
          </w:tcPr>
          <w:p w14:paraId="29727F20" w14:textId="775BB3B3" w:rsidR="003B05AF" w:rsidRDefault="006F6905" w:rsidP="008016D1">
            <w:pPr>
              <w:pStyle w:val="TableText"/>
            </w:pPr>
            <w:r>
              <w:t>Include s</w:t>
            </w:r>
            <w:r w:rsidR="003B05AF">
              <w:t xml:space="preserve">taff that document services in the </w:t>
            </w:r>
            <w:r w:rsidR="00A41B46">
              <w:t>HIT/</w:t>
            </w:r>
            <w:r w:rsidR="003B05AF">
              <w:t xml:space="preserve">EHR, or perform </w:t>
            </w:r>
            <w:r w:rsidR="00A064C7">
              <w:t xml:space="preserve">help </w:t>
            </w:r>
            <w:r w:rsidR="003B05AF">
              <w:t xml:space="preserve">desk, data entry, training, and technical assistance functions </w:t>
            </w:r>
            <w:r w:rsidR="003B05AF">
              <w:rPr>
                <w:color w:val="222222"/>
                <w:shd w:val="clear" w:color="auto" w:fill="FFFFFF"/>
              </w:rPr>
              <w:t xml:space="preserve">as part of the appropriate </w:t>
            </w:r>
            <w:r w:rsidR="003B05AF" w:rsidRPr="003132E3">
              <w:rPr>
                <w:i/>
                <w:color w:val="222222"/>
                <w:shd w:val="clear" w:color="auto" w:fill="FFFFFF"/>
              </w:rPr>
              <w:t>service</w:t>
            </w:r>
            <w:r w:rsidR="003B05AF">
              <w:rPr>
                <w:color w:val="222222"/>
                <w:shd w:val="clear" w:color="auto" w:fill="FFFFFF"/>
              </w:rPr>
              <w:t xml:space="preserve"> category </w:t>
            </w:r>
            <w:r w:rsidR="007D03AD">
              <w:rPr>
                <w:color w:val="222222"/>
                <w:shd w:val="clear" w:color="auto" w:fill="FFFFFF"/>
              </w:rPr>
              <w:t xml:space="preserve">for which </w:t>
            </w:r>
            <w:r w:rsidR="003B05AF">
              <w:rPr>
                <w:color w:val="222222"/>
                <w:shd w:val="clear" w:color="auto" w:fill="FFFFFF"/>
              </w:rPr>
              <w:t xml:space="preserve">they perform these functions, not as IT staff or </w:t>
            </w:r>
            <w:r w:rsidR="007D03AD">
              <w:rPr>
                <w:color w:val="222222"/>
                <w:shd w:val="clear" w:color="auto" w:fill="FFFFFF"/>
              </w:rPr>
              <w:t>QI</w:t>
            </w:r>
            <w:r w:rsidR="003B05AF">
              <w:rPr>
                <w:color w:val="222222"/>
                <w:shd w:val="clear" w:color="auto" w:fill="FFFFFF"/>
              </w:rPr>
              <w:t xml:space="preserve"> staff.</w:t>
            </w:r>
          </w:p>
          <w:p w14:paraId="2883B91B" w14:textId="58F49BF5" w:rsidR="003B05AF" w:rsidRDefault="0078028A" w:rsidP="008016D1">
            <w:pPr>
              <w:pStyle w:val="TableText"/>
            </w:pPr>
            <w:r>
              <w:t>Rep</w:t>
            </w:r>
            <w:r w:rsidR="00E85681">
              <w:t xml:space="preserve">ort </w:t>
            </w:r>
            <w:r w:rsidR="005C24A6">
              <w:t xml:space="preserve">staff members dedicating some or all of their time to </w:t>
            </w:r>
            <w:r w:rsidR="00B25000">
              <w:t>design</w:t>
            </w:r>
            <w:r w:rsidR="003B05AF">
              <w:t>, operation,</w:t>
            </w:r>
            <w:r w:rsidR="00B25000">
              <w:t xml:space="preserve"> and oversight of </w:t>
            </w:r>
            <w:r w:rsidR="007D03AD">
              <w:t>QI</w:t>
            </w:r>
            <w:r w:rsidR="00B25000">
              <w:t xml:space="preserve"> systems, d</w:t>
            </w:r>
            <w:r w:rsidR="00B25000">
              <w:rPr>
                <w:color w:val="222222"/>
                <w:shd w:val="clear" w:color="auto" w:fill="FFFFFF"/>
              </w:rPr>
              <w:t>ata specialists, statisticians,</w:t>
            </w:r>
            <w:r w:rsidR="003B05AF">
              <w:rPr>
                <w:color w:val="222222"/>
                <w:shd w:val="clear" w:color="auto" w:fill="FFFFFF"/>
              </w:rPr>
              <w:t xml:space="preserve"> and </w:t>
            </w:r>
            <w:r w:rsidR="00A41B46">
              <w:rPr>
                <w:color w:val="222222"/>
                <w:shd w:val="clear" w:color="auto" w:fill="FFFFFF"/>
              </w:rPr>
              <w:t>HIT/</w:t>
            </w:r>
            <w:r w:rsidR="003B05AF">
              <w:rPr>
                <w:color w:val="222222"/>
                <w:shd w:val="clear" w:color="auto" w:fill="FFFFFF"/>
              </w:rPr>
              <w:t>EHR or medical form</w:t>
            </w:r>
            <w:r w:rsidR="00B25000">
              <w:rPr>
                <w:color w:val="222222"/>
                <w:shd w:val="clear" w:color="auto" w:fill="FFFFFF"/>
              </w:rPr>
              <w:t xml:space="preserve"> designers</w:t>
            </w:r>
            <w:r w:rsidR="005C24A6">
              <w:t xml:space="preserve"> as </w:t>
            </w:r>
            <w:r w:rsidR="007D03AD">
              <w:t>QI</w:t>
            </w:r>
            <w:r w:rsidR="00181A88">
              <w:t xml:space="preserve"> </w:t>
            </w:r>
            <w:r w:rsidR="003B05AF">
              <w:t xml:space="preserve">staff </w:t>
            </w:r>
            <w:r w:rsidR="00181A88">
              <w:t>on Line 29b</w:t>
            </w:r>
            <w:r w:rsidR="005C24A6">
              <w:t xml:space="preserve">. </w:t>
            </w:r>
          </w:p>
          <w:p w14:paraId="6061096A" w14:textId="77777777" w:rsidR="00DD7154" w:rsidRDefault="00E85681" w:rsidP="008016D1">
            <w:pPr>
              <w:pStyle w:val="TableText"/>
            </w:pPr>
            <w:r>
              <w:t>Report s</w:t>
            </w:r>
            <w:r w:rsidR="005C24A6">
              <w:t xml:space="preserve">taff managing the hardware and software of a </w:t>
            </w:r>
            <w:r w:rsidR="003B05AF">
              <w:t xml:space="preserve">practice management </w:t>
            </w:r>
            <w:r w:rsidR="005C24A6">
              <w:t>billing and collection system as non-clinical support staff</w:t>
            </w:r>
            <w:r w:rsidR="003B05AF">
              <w:t>, under IT, Line 30c</w:t>
            </w:r>
            <w:r w:rsidR="005C24A6">
              <w:t>.</w:t>
            </w:r>
          </w:p>
        </w:tc>
      </w:tr>
      <w:tr w:rsidR="005C24A6" w14:paraId="320B3AB6" w14:textId="77777777" w:rsidTr="008016D1">
        <w:trPr>
          <w:cantSplit/>
        </w:trPr>
        <w:tc>
          <w:tcPr>
            <w:tcW w:w="533" w:type="pct"/>
            <w:vAlign w:val="center"/>
          </w:tcPr>
          <w:p w14:paraId="3F55E45C" w14:textId="77777777" w:rsidR="005C24A6" w:rsidRPr="008016D1" w:rsidRDefault="005C24A6" w:rsidP="008016D1">
            <w:pPr>
              <w:pStyle w:val="TableText"/>
            </w:pPr>
            <w:r w:rsidRPr="008016D1">
              <w:t>8A</w:t>
            </w:r>
          </w:p>
        </w:tc>
        <w:tc>
          <w:tcPr>
            <w:tcW w:w="4467" w:type="pct"/>
            <w:vAlign w:val="center"/>
          </w:tcPr>
          <w:p w14:paraId="5D266234" w14:textId="3B0FD8BA" w:rsidR="00F74948" w:rsidRDefault="00E85681" w:rsidP="008016D1">
            <w:pPr>
              <w:pStyle w:val="TableText"/>
            </w:pPr>
            <w:r>
              <w:t>Report c</w:t>
            </w:r>
            <w:r w:rsidR="00F74948">
              <w:t xml:space="preserve">osts for staff that document services in the </w:t>
            </w:r>
            <w:r w:rsidR="00A41B46">
              <w:t>HIT/</w:t>
            </w:r>
            <w:r w:rsidR="00A064C7">
              <w:t xml:space="preserve">EHR, or perform help </w:t>
            </w:r>
            <w:r w:rsidR="00F74948">
              <w:t>desk, data entry, training, and technical assistance functions</w:t>
            </w:r>
            <w:r w:rsidR="00F74948">
              <w:rPr>
                <w:color w:val="222222"/>
                <w:shd w:val="clear" w:color="auto" w:fill="FFFFFF"/>
              </w:rPr>
              <w:t xml:space="preserve"> as part of the appropriate </w:t>
            </w:r>
            <w:r w:rsidR="00F74948" w:rsidRPr="00D7012B">
              <w:rPr>
                <w:i/>
                <w:color w:val="222222"/>
                <w:shd w:val="clear" w:color="auto" w:fill="FFFFFF"/>
              </w:rPr>
              <w:t>service</w:t>
            </w:r>
            <w:r w:rsidR="00F74948">
              <w:rPr>
                <w:color w:val="222222"/>
                <w:shd w:val="clear" w:color="auto" w:fill="FFFFFF"/>
              </w:rPr>
              <w:t xml:space="preserve"> category </w:t>
            </w:r>
            <w:r w:rsidR="007D03AD">
              <w:rPr>
                <w:color w:val="222222"/>
                <w:shd w:val="clear" w:color="auto" w:fill="FFFFFF"/>
              </w:rPr>
              <w:t>for which</w:t>
            </w:r>
            <w:r w:rsidR="00FC18CE">
              <w:rPr>
                <w:color w:val="222222"/>
                <w:shd w:val="clear" w:color="auto" w:fill="FFFFFF"/>
              </w:rPr>
              <w:t xml:space="preserve"> </w:t>
            </w:r>
            <w:r w:rsidR="00F74948">
              <w:rPr>
                <w:color w:val="222222"/>
                <w:shd w:val="clear" w:color="auto" w:fill="FFFFFF"/>
              </w:rPr>
              <w:t xml:space="preserve">they perform these functions for, not as IT staff or </w:t>
            </w:r>
            <w:r w:rsidR="007D03AD">
              <w:rPr>
                <w:color w:val="222222"/>
                <w:shd w:val="clear" w:color="auto" w:fill="FFFFFF"/>
              </w:rPr>
              <w:t>QI</w:t>
            </w:r>
            <w:r w:rsidR="00F74948">
              <w:rPr>
                <w:color w:val="222222"/>
                <w:shd w:val="clear" w:color="auto" w:fill="FFFFFF"/>
              </w:rPr>
              <w:t xml:space="preserve"> staff.</w:t>
            </w:r>
          </w:p>
          <w:p w14:paraId="24925B5B" w14:textId="4A13978E" w:rsidR="00F74948" w:rsidRDefault="00E85681" w:rsidP="008016D1">
            <w:pPr>
              <w:pStyle w:val="TableText"/>
            </w:pPr>
            <w:r>
              <w:t>Report c</w:t>
            </w:r>
            <w:r w:rsidR="00F74948">
              <w:t xml:space="preserve">osts associated with licenses, depreciation of the hardware and software, software support services, and annual fees for other aspects of the </w:t>
            </w:r>
            <w:r w:rsidR="00A41B46">
              <w:t>HIT/</w:t>
            </w:r>
            <w:r w:rsidR="00F74948">
              <w:t>EHR on Line 3</w:t>
            </w:r>
            <w:r w:rsidR="007D03AD">
              <w:t xml:space="preserve"> (</w:t>
            </w:r>
            <w:r w:rsidR="00F74948">
              <w:t>Other Medical</w:t>
            </w:r>
            <w:r w:rsidR="007D03AD">
              <w:t>)</w:t>
            </w:r>
            <w:r w:rsidR="00FC18CE">
              <w:t>.</w:t>
            </w:r>
            <w:r w:rsidR="00F74948">
              <w:t xml:space="preserve"> If the </w:t>
            </w:r>
            <w:r w:rsidR="00A41B46">
              <w:t>HIT/</w:t>
            </w:r>
            <w:r w:rsidR="00F74948">
              <w:t xml:space="preserve">EHR covers dental and/or mental health, then </w:t>
            </w:r>
            <w:r>
              <w:t xml:space="preserve">you may logically allocate </w:t>
            </w:r>
            <w:r w:rsidR="00F74948">
              <w:t>some of costs to these lines as well.</w:t>
            </w:r>
          </w:p>
          <w:p w14:paraId="1DC76C35" w14:textId="6CAA09FC" w:rsidR="00F74948" w:rsidRDefault="00E85681" w:rsidP="008016D1">
            <w:pPr>
              <w:pStyle w:val="TableText"/>
            </w:pPr>
            <w:r>
              <w:t>Report c</w:t>
            </w:r>
            <w:r w:rsidR="003D6158">
              <w:t>ost</w:t>
            </w:r>
            <w:r>
              <w:t>s</w:t>
            </w:r>
            <w:r w:rsidR="003D6158">
              <w:t xml:space="preserve"> for s</w:t>
            </w:r>
            <w:r w:rsidR="005C24A6">
              <w:t xml:space="preserve">taff noted above as being included in </w:t>
            </w:r>
            <w:r w:rsidR="007D03AD">
              <w:t>QI</w:t>
            </w:r>
            <w:r w:rsidR="005C24A6">
              <w:t xml:space="preserve"> on Line </w:t>
            </w:r>
            <w:r w:rsidR="00A74511">
              <w:t>12a</w:t>
            </w:r>
            <w:r w:rsidR="00F74948">
              <w:t>.</w:t>
            </w:r>
          </w:p>
          <w:p w14:paraId="068EDEEF" w14:textId="77777777" w:rsidR="008B5500" w:rsidRDefault="002E321C" w:rsidP="008016D1">
            <w:pPr>
              <w:pStyle w:val="TableText"/>
            </w:pPr>
            <w:r>
              <w:t>Report c</w:t>
            </w:r>
            <w:r w:rsidR="00F74948">
              <w:t xml:space="preserve">osts for staff managing the hardware and software of a practice management billing and collection system as non-clinical support, Line 15.  </w:t>
            </w:r>
          </w:p>
        </w:tc>
      </w:tr>
    </w:tbl>
    <w:p w14:paraId="47D860AB" w14:textId="77777777" w:rsidR="00C14561" w:rsidRDefault="00C14561" w:rsidP="00F62D42">
      <w:pPr>
        <w:pStyle w:val="Heading2"/>
      </w:pPr>
      <w:bookmarkStart w:id="834" w:name="_Toc412466596"/>
      <w:bookmarkStart w:id="835" w:name="_Toc489440242"/>
      <w:bookmarkStart w:id="836" w:name="_Toc489949204"/>
    </w:p>
    <w:p w14:paraId="73D82152" w14:textId="77777777" w:rsidR="005C24A6" w:rsidRDefault="00085724" w:rsidP="005C24A6">
      <w:pPr>
        <w:pStyle w:val="Heading2"/>
      </w:pPr>
      <w:bookmarkStart w:id="837" w:name="_Issuance_of_Vouchers"/>
      <w:bookmarkStart w:id="838" w:name="_Toc508225594"/>
      <w:bookmarkEnd w:id="837"/>
      <w:r>
        <w:t xml:space="preserve">Issuance of </w:t>
      </w:r>
      <w:r w:rsidR="005C24A6">
        <w:t>Vouchers</w:t>
      </w:r>
      <w:bookmarkEnd w:id="834"/>
      <w:r>
        <w:t xml:space="preserve"> for Payment of Services</w:t>
      </w:r>
      <w:bookmarkEnd w:id="835"/>
      <w:bookmarkEnd w:id="836"/>
      <w:bookmarkEnd w:id="838"/>
    </w:p>
    <w:p w14:paraId="45833263" w14:textId="77777777" w:rsidR="005C24A6" w:rsidRDefault="005C24A6" w:rsidP="005C24A6">
      <w:r w:rsidRPr="005C24A6">
        <w:rPr>
          <w:bCs/>
        </w:rPr>
        <w:t xml:space="preserve">Voucher </w:t>
      </w:r>
      <w:r w:rsidR="00A064C7">
        <w:rPr>
          <w:bCs/>
        </w:rPr>
        <w:t>p</w:t>
      </w:r>
      <w:r w:rsidRPr="005C24A6">
        <w:rPr>
          <w:bCs/>
        </w:rPr>
        <w:t>rograms</w:t>
      </w:r>
      <w:r>
        <w:t xml:space="preserve"> have traditionally </w:t>
      </w:r>
      <w:r w:rsidR="00085724">
        <w:t>deliver</w:t>
      </w:r>
      <w:r w:rsidR="000A19DC">
        <w:t>ed</w:t>
      </w:r>
      <w:r w:rsidR="00085724">
        <w:t xml:space="preserve"> primary and specialty care services to a</w:t>
      </w:r>
      <w:r>
        <w:t>gricultural worker</w:t>
      </w:r>
      <w:r w:rsidR="00085724">
        <w:t>s in geographically dispersed areas. S</w:t>
      </w:r>
      <w:r>
        <w:t xml:space="preserve">ome </w:t>
      </w:r>
      <w:r w:rsidR="00085724">
        <w:t>h</w:t>
      </w:r>
      <w:r>
        <w:t xml:space="preserve">omeless and other health center programs </w:t>
      </w:r>
      <w:r w:rsidR="00085724">
        <w:t xml:space="preserve">also </w:t>
      </w:r>
      <w:r>
        <w:t xml:space="preserve">use </w:t>
      </w:r>
      <w:r w:rsidR="000A19DC">
        <w:t>vouchers to</w:t>
      </w:r>
      <w:r w:rsidR="00085724">
        <w:t xml:space="preserve"> outsourc</w:t>
      </w:r>
      <w:r w:rsidR="000A19DC">
        <w:t>e</w:t>
      </w:r>
      <w:r w:rsidR="00085724">
        <w:t xml:space="preserve"> care th</w:t>
      </w:r>
      <w:r w:rsidR="000A19DC">
        <w:t>ey</w:t>
      </w:r>
      <w:r w:rsidR="00085724">
        <w:t xml:space="preserve"> cannot provide in-house</w:t>
      </w:r>
      <w:r>
        <w:t xml:space="preserve">. </w:t>
      </w:r>
      <w:r w:rsidR="00085724">
        <w:t>T</w:t>
      </w:r>
      <w:r>
        <w:t xml:space="preserve">his </w:t>
      </w:r>
      <w:r w:rsidR="00085724">
        <w:t xml:space="preserve">involves contracting with providers outside of the health </w:t>
      </w:r>
      <w:r>
        <w:t>center. Vouchers authorize a third</w:t>
      </w:r>
      <w:r w:rsidR="00A064C7">
        <w:t>-</w:t>
      </w:r>
      <w:r>
        <w:t xml:space="preserve">party provider to deliver the services and the voucher </w:t>
      </w:r>
      <w:r w:rsidR="000A19DC">
        <w:t>goes</w:t>
      </w:r>
      <w:r>
        <w:t xml:space="preserve"> to the health center for payment. Payment is generally at less than the provider’s full fee, but is consistent with other pay</w:t>
      </w:r>
      <w:r w:rsidR="002E347A">
        <w:t>e</w:t>
      </w:r>
      <w:r>
        <w:t>rs</w:t>
      </w:r>
      <w:r w:rsidR="00A064C7">
        <w:t>,</w:t>
      </w:r>
      <w:r>
        <w:t xml:space="preserve"> such as Medicaid.</w:t>
      </w:r>
    </w:p>
    <w:tbl>
      <w:tblPr>
        <w:tblStyle w:val="UDSTables"/>
        <w:tblW w:w="5000" w:type="pct"/>
        <w:tblLook w:val="04A0" w:firstRow="1" w:lastRow="0" w:firstColumn="1" w:lastColumn="0" w:noHBand="0" w:noVBand="1"/>
      </w:tblPr>
      <w:tblGrid>
        <w:gridCol w:w="1098"/>
        <w:gridCol w:w="9198"/>
      </w:tblGrid>
      <w:tr w:rsidR="005C24A6" w14:paraId="2193E6CD"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530D382" w14:textId="77777777" w:rsidR="005C24A6" w:rsidRPr="003E6E5D" w:rsidRDefault="005C24A6" w:rsidP="008016D1">
            <w:pPr>
              <w:pStyle w:val="TableText"/>
            </w:pPr>
            <w:r w:rsidRPr="008E697B">
              <w:t>Tables Affected</w:t>
            </w:r>
          </w:p>
        </w:tc>
        <w:tc>
          <w:tcPr>
            <w:tcW w:w="4467" w:type="pct"/>
            <w:vAlign w:val="center"/>
          </w:tcPr>
          <w:p w14:paraId="4D2F105F" w14:textId="77777777" w:rsidR="005C24A6" w:rsidRPr="003E6E5D" w:rsidRDefault="005C24A6" w:rsidP="008016D1">
            <w:pPr>
              <w:pStyle w:val="TableText"/>
            </w:pPr>
            <w:r w:rsidRPr="008E697B">
              <w:t>Treatment</w:t>
            </w:r>
          </w:p>
        </w:tc>
      </w:tr>
      <w:tr w:rsidR="005C24A6" w14:paraId="31FEEC93" w14:textId="77777777" w:rsidTr="008016D1">
        <w:trPr>
          <w:cantSplit/>
        </w:trPr>
        <w:tc>
          <w:tcPr>
            <w:tcW w:w="533" w:type="pct"/>
            <w:vAlign w:val="center"/>
          </w:tcPr>
          <w:p w14:paraId="420A1B97" w14:textId="77777777" w:rsidR="005C24A6" w:rsidRPr="008016D1" w:rsidRDefault="005C24A6" w:rsidP="008016D1">
            <w:pPr>
              <w:pStyle w:val="TableText"/>
            </w:pPr>
            <w:r w:rsidRPr="008016D1">
              <w:t>3A, 3B, 4</w:t>
            </w:r>
          </w:p>
        </w:tc>
        <w:tc>
          <w:tcPr>
            <w:tcW w:w="4467" w:type="pct"/>
            <w:vAlign w:val="center"/>
          </w:tcPr>
          <w:p w14:paraId="18D156E2" w14:textId="77777777" w:rsidR="005C24A6" w:rsidRPr="008016D1" w:rsidRDefault="000A19DC" w:rsidP="008016D1">
            <w:pPr>
              <w:pStyle w:val="TableText"/>
            </w:pPr>
            <w:r w:rsidRPr="008016D1">
              <w:t>Count p</w:t>
            </w:r>
            <w:r w:rsidR="005C24A6" w:rsidRPr="008016D1">
              <w:t xml:space="preserve">atients </w:t>
            </w:r>
            <w:r w:rsidR="005C24A6">
              <w:t xml:space="preserve">even if the only service that they receive is a paid vouchered service, </w:t>
            </w:r>
            <w:r>
              <w:t>if</w:t>
            </w:r>
            <w:r w:rsidR="005C24A6">
              <w:t xml:space="preserve"> these services would make the patient eligible for inclusion if the center provided them. </w:t>
            </w:r>
            <w:r w:rsidR="00CE78C8">
              <w:t>A</w:t>
            </w:r>
            <w:r w:rsidR="005C24A6">
              <w:t xml:space="preserve"> vouchered taxi ride </w:t>
            </w:r>
            <w:r w:rsidR="00745846">
              <w:t xml:space="preserve">or prescription </w:t>
            </w:r>
            <w:r w:rsidR="005C24A6">
              <w:t xml:space="preserve">would </w:t>
            </w:r>
            <w:r w:rsidR="005C24A6">
              <w:rPr>
                <w:i/>
                <w:iCs/>
              </w:rPr>
              <w:t>not</w:t>
            </w:r>
            <w:r w:rsidR="005C24A6">
              <w:t xml:space="preserve"> make the patient “countable” because </w:t>
            </w:r>
            <w:r>
              <w:t xml:space="preserve">health centers do not count </w:t>
            </w:r>
            <w:r w:rsidR="005C24A6">
              <w:t xml:space="preserve">transportation </w:t>
            </w:r>
            <w:r w:rsidR="00745846">
              <w:t xml:space="preserve">and pharmacy </w:t>
            </w:r>
            <w:r w:rsidR="005C24A6">
              <w:t xml:space="preserve">services on Table 5, but a vouchered eye exam </w:t>
            </w:r>
            <w:r>
              <w:t xml:space="preserve">does </w:t>
            </w:r>
            <w:r w:rsidR="005C24A6">
              <w:t>count.</w:t>
            </w:r>
          </w:p>
        </w:tc>
      </w:tr>
      <w:tr w:rsidR="005C24A6" w14:paraId="1885E654" w14:textId="77777777" w:rsidTr="008016D1">
        <w:trPr>
          <w:cantSplit/>
        </w:trPr>
        <w:tc>
          <w:tcPr>
            <w:tcW w:w="533" w:type="pct"/>
            <w:vAlign w:val="center"/>
          </w:tcPr>
          <w:p w14:paraId="1BC6A064" w14:textId="77777777" w:rsidR="005C24A6" w:rsidRPr="008016D1" w:rsidRDefault="005C24A6" w:rsidP="008016D1">
            <w:pPr>
              <w:pStyle w:val="TableText"/>
            </w:pPr>
            <w:r w:rsidRPr="008016D1">
              <w:t>5</w:t>
            </w:r>
          </w:p>
        </w:tc>
        <w:tc>
          <w:tcPr>
            <w:tcW w:w="4467" w:type="pct"/>
            <w:vAlign w:val="center"/>
          </w:tcPr>
          <w:p w14:paraId="2E03DFC4" w14:textId="14C415BE" w:rsidR="005C24A6" w:rsidRDefault="005C24A6" w:rsidP="008016D1">
            <w:pPr>
              <w:pStyle w:val="TableText"/>
            </w:pPr>
            <w:r w:rsidRPr="008016D1">
              <w:t>Column A</w:t>
            </w:r>
            <w:r w:rsidRPr="00721205">
              <w:rPr>
                <w:bCs/>
              </w:rPr>
              <w:t xml:space="preserve">: </w:t>
            </w:r>
            <w:r>
              <w:t xml:space="preserve">There is no way to account for the time of the voucher providers. As a result, </w:t>
            </w:r>
            <w:r w:rsidR="000A19DC">
              <w:t xml:space="preserve">report </w:t>
            </w:r>
            <w:r>
              <w:t xml:space="preserve">zero FTEs </w:t>
            </w:r>
            <w:r w:rsidR="000A19DC">
              <w:t>for</w:t>
            </w:r>
            <w:r>
              <w:t xml:space="preserve"> these services. If there is a provider who works </w:t>
            </w:r>
            <w:r>
              <w:rPr>
                <w:i/>
                <w:iCs/>
              </w:rPr>
              <w:t>at</w:t>
            </w:r>
            <w:r>
              <w:t xml:space="preserve"> the center, </w:t>
            </w:r>
            <w:r w:rsidR="0064164F">
              <w:t xml:space="preserve">count </w:t>
            </w:r>
            <w:r>
              <w:t xml:space="preserve">the FTE of </w:t>
            </w:r>
            <w:r>
              <w:rPr>
                <w:i/>
                <w:iCs/>
              </w:rPr>
              <w:t>that</w:t>
            </w:r>
            <w:r>
              <w:t xml:space="preserve"> provider. For example, </w:t>
            </w:r>
            <w:r w:rsidR="0064164F">
              <w:t xml:space="preserve">count </w:t>
            </w:r>
            <w:r>
              <w:t>the one-day-a-week family practitioner</w:t>
            </w:r>
            <w:r w:rsidR="00A064C7">
              <w:t xml:space="preserve"> </w:t>
            </w:r>
            <w:r>
              <w:t>as 0.20 FTEs on Line 1.</w:t>
            </w:r>
          </w:p>
          <w:p w14:paraId="65AC27F6" w14:textId="4182E64D" w:rsidR="005C24A6" w:rsidRDefault="005C24A6" w:rsidP="008016D1">
            <w:pPr>
              <w:pStyle w:val="TableText"/>
            </w:pPr>
            <w:r w:rsidRPr="008016D1">
              <w:t>Column B</w:t>
            </w:r>
            <w:r w:rsidRPr="00721205">
              <w:rPr>
                <w:bCs/>
              </w:rPr>
              <w:t xml:space="preserve">: </w:t>
            </w:r>
            <w:r>
              <w:t xml:space="preserve">Count all visits </w:t>
            </w:r>
            <w:r w:rsidR="0064164F">
              <w:t>covered</w:t>
            </w:r>
            <w:r>
              <w:t xml:space="preserve"> by voucher. DO NOT count visits where the referral is to a provider who is not paid in full for the service (e</w:t>
            </w:r>
            <w:r w:rsidR="00FC18CE">
              <w:t>.</w:t>
            </w:r>
            <w:r w:rsidR="007D03AD">
              <w:t>g</w:t>
            </w:r>
            <w:r>
              <w:t>., a “voucher” to a doctor who donates five visits per week does NOT generate a visit on Table 5).</w:t>
            </w:r>
          </w:p>
        </w:tc>
      </w:tr>
      <w:tr w:rsidR="005C24A6" w14:paraId="0C9849CA" w14:textId="77777777" w:rsidTr="008016D1">
        <w:trPr>
          <w:cantSplit/>
        </w:trPr>
        <w:tc>
          <w:tcPr>
            <w:tcW w:w="533" w:type="pct"/>
            <w:vAlign w:val="center"/>
          </w:tcPr>
          <w:p w14:paraId="63E1F5D0" w14:textId="77777777" w:rsidR="005C24A6" w:rsidRPr="008016D1" w:rsidRDefault="005C24A6" w:rsidP="008016D1">
            <w:pPr>
              <w:pStyle w:val="TableText"/>
            </w:pPr>
            <w:r w:rsidRPr="008016D1">
              <w:t>6A, 6B, 7</w:t>
            </w:r>
          </w:p>
        </w:tc>
        <w:tc>
          <w:tcPr>
            <w:tcW w:w="4467" w:type="pct"/>
            <w:vAlign w:val="center"/>
          </w:tcPr>
          <w:p w14:paraId="6EA00979" w14:textId="116B165A" w:rsidR="005C24A6" w:rsidRDefault="005C24A6" w:rsidP="008016D1">
            <w:pPr>
              <w:pStyle w:val="TableText"/>
            </w:pPr>
            <w:r w:rsidRPr="008016D1">
              <w:t>Diagnoses and Services</w:t>
            </w:r>
            <w:r>
              <w:rPr>
                <w:bCs/>
              </w:rPr>
              <w:t xml:space="preserve">: </w:t>
            </w:r>
            <w:r>
              <w:t xml:space="preserve">The Voucher Program </w:t>
            </w:r>
            <w:r w:rsidR="0064164F">
              <w:t xml:space="preserve">should </w:t>
            </w:r>
            <w:r>
              <w:t>receive</w:t>
            </w:r>
            <w:r w:rsidR="0064164F">
              <w:t xml:space="preserve"> a bill</w:t>
            </w:r>
            <w:r>
              <w:t xml:space="preserve"> from the provider</w:t>
            </w:r>
            <w:r w:rsidR="007D03AD">
              <w:t>,</w:t>
            </w:r>
            <w:r>
              <w:t xml:space="preserve"> similar to a HCFA-1500 </w:t>
            </w:r>
            <w:r w:rsidR="00A064C7">
              <w:t xml:space="preserve">that </w:t>
            </w:r>
            <w:r>
              <w:t xml:space="preserve">lists the services and diagnoses. </w:t>
            </w:r>
            <w:r w:rsidR="0064164F">
              <w:t xml:space="preserve">Health centers should </w:t>
            </w:r>
            <w:r>
              <w:t>track</w:t>
            </w:r>
            <w:r w:rsidR="0064164F">
              <w:t xml:space="preserve"> these</w:t>
            </w:r>
            <w:r>
              <w:t xml:space="preserve"> and report </w:t>
            </w:r>
            <w:r w:rsidR="0064164F">
              <w:t xml:space="preserve">them </w:t>
            </w:r>
            <w:r>
              <w:t>on Table</w:t>
            </w:r>
            <w:r w:rsidR="007D03AD">
              <w:t>s</w:t>
            </w:r>
            <w:r>
              <w:t xml:space="preserve"> 6A, 6B, and 7</w:t>
            </w:r>
            <w:r w:rsidR="00745846">
              <w:t xml:space="preserve">. </w:t>
            </w:r>
          </w:p>
        </w:tc>
      </w:tr>
      <w:tr w:rsidR="005C24A6" w14:paraId="68E48DBA" w14:textId="77777777" w:rsidTr="008016D1">
        <w:trPr>
          <w:cantSplit/>
        </w:trPr>
        <w:tc>
          <w:tcPr>
            <w:tcW w:w="533" w:type="pct"/>
            <w:vAlign w:val="center"/>
          </w:tcPr>
          <w:p w14:paraId="49539456" w14:textId="77777777" w:rsidR="005C24A6" w:rsidRPr="008016D1" w:rsidRDefault="005C24A6" w:rsidP="008016D1">
            <w:pPr>
              <w:pStyle w:val="TableText"/>
            </w:pPr>
            <w:r w:rsidRPr="008016D1">
              <w:t>8A</w:t>
            </w:r>
          </w:p>
        </w:tc>
        <w:tc>
          <w:tcPr>
            <w:tcW w:w="4467" w:type="pct"/>
            <w:vAlign w:val="center"/>
          </w:tcPr>
          <w:p w14:paraId="266E8BCC" w14:textId="77777777" w:rsidR="005C24A6" w:rsidRDefault="005C24A6" w:rsidP="008016D1">
            <w:pPr>
              <w:pStyle w:val="TableText"/>
            </w:pPr>
            <w:r w:rsidRPr="008016D1">
              <w:t>Cost of Vouchered Services</w:t>
            </w:r>
            <w:r>
              <w:rPr>
                <w:bCs/>
              </w:rPr>
              <w:t xml:space="preserve">: </w:t>
            </w:r>
            <w:r w:rsidR="0064164F">
              <w:rPr>
                <w:bCs/>
              </w:rPr>
              <w:t>Report t</w:t>
            </w:r>
            <w:r>
              <w:t xml:space="preserve">he costs on the appropriate </w:t>
            </w:r>
            <w:r w:rsidR="0064164F">
              <w:t xml:space="preserve">service </w:t>
            </w:r>
            <w:r>
              <w:t xml:space="preserve">line. </w:t>
            </w:r>
            <w:r w:rsidR="0064164F">
              <w:t>Report m</w:t>
            </w:r>
            <w:r>
              <w:t xml:space="preserve">edical vouchers on Line 1, not Line 3. Report </w:t>
            </w:r>
            <w:r>
              <w:rPr>
                <w:i/>
                <w:iCs/>
              </w:rPr>
              <w:t>only</w:t>
            </w:r>
            <w:r>
              <w:t xml:space="preserve"> those costs paid directly by the health center.</w:t>
            </w:r>
          </w:p>
          <w:p w14:paraId="79F5E1CE" w14:textId="55C9EE5D" w:rsidR="005C24A6" w:rsidRDefault="005C24A6" w:rsidP="008016D1">
            <w:pPr>
              <w:pStyle w:val="TableText"/>
            </w:pPr>
            <w:r w:rsidRPr="008016D1">
              <w:t>Discounts</w:t>
            </w:r>
            <w:r>
              <w:rPr>
                <w:bCs/>
              </w:rPr>
              <w:t xml:space="preserve">: </w:t>
            </w:r>
            <w:r>
              <w:t xml:space="preserve">Virtually all clinical providers </w:t>
            </w:r>
            <w:r w:rsidR="0064164F">
              <w:t>receive</w:t>
            </w:r>
            <w:r>
              <w:t xml:space="preserve"> less than their full fee. Some health centers report the amount of these discounts as “donated services.” </w:t>
            </w:r>
            <w:r>
              <w:rPr>
                <w:i/>
                <w:iCs/>
              </w:rPr>
              <w:t>While this is not required,</w:t>
            </w:r>
            <w:r>
              <w:t xml:space="preserve"> health centers may report the difference between the voucher provider’s full fee and the contracted voucher payment as a donated service on Line 18, Column </w:t>
            </w:r>
            <w:r w:rsidR="0064164F">
              <w:t>C</w:t>
            </w:r>
            <w:r>
              <w:t>.</w:t>
            </w:r>
          </w:p>
        </w:tc>
      </w:tr>
      <w:tr w:rsidR="005C24A6" w14:paraId="5DA507B8" w14:textId="77777777" w:rsidTr="008016D1">
        <w:trPr>
          <w:cantSplit/>
        </w:trPr>
        <w:tc>
          <w:tcPr>
            <w:tcW w:w="533" w:type="pct"/>
            <w:vAlign w:val="center"/>
          </w:tcPr>
          <w:p w14:paraId="231DF602" w14:textId="77777777" w:rsidR="005C24A6" w:rsidRPr="008016D1" w:rsidRDefault="005C24A6" w:rsidP="008016D1">
            <w:pPr>
              <w:pStyle w:val="TableText"/>
            </w:pPr>
            <w:r w:rsidRPr="008016D1">
              <w:t>9D</w:t>
            </w:r>
          </w:p>
        </w:tc>
        <w:tc>
          <w:tcPr>
            <w:tcW w:w="4467" w:type="pct"/>
            <w:vAlign w:val="center"/>
          </w:tcPr>
          <w:p w14:paraId="4F73719C" w14:textId="3FE58CDF" w:rsidR="005C24A6" w:rsidRDefault="005C24A6" w:rsidP="008016D1">
            <w:pPr>
              <w:pStyle w:val="TableText"/>
            </w:pPr>
            <w:r w:rsidRPr="008016D1">
              <w:t>Column A</w:t>
            </w:r>
            <w:r w:rsidR="007D03AD">
              <w:rPr>
                <w:bCs/>
              </w:rPr>
              <w:t>,</w:t>
            </w:r>
            <w:r w:rsidRPr="008016D1">
              <w:t xml:space="preserve"> Charges</w:t>
            </w:r>
            <w:r w:rsidR="007D03AD">
              <w:rPr>
                <w:bCs/>
              </w:rPr>
              <w:t>:</w:t>
            </w:r>
            <w:r w:rsidR="00BD29DC" w:rsidRPr="008016D1">
              <w:t xml:space="preserve"> </w:t>
            </w:r>
            <w:r>
              <w:t xml:space="preserve">Report the full charge that </w:t>
            </w:r>
            <w:r w:rsidR="00FC18CE">
              <w:t>provider</w:t>
            </w:r>
            <w:r w:rsidR="007D03AD">
              <w:t>s</w:t>
            </w:r>
            <w:r w:rsidR="00FC18CE">
              <w:t xml:space="preserve"> show</w:t>
            </w:r>
            <w:r>
              <w:t xml:space="preserve"> on </w:t>
            </w:r>
            <w:r w:rsidR="00A064C7">
              <w:t>their</w:t>
            </w:r>
            <w:r>
              <w:t xml:space="preserve"> HCFA-1500 on Line 13</w:t>
            </w:r>
            <w:r w:rsidR="00FC18CE">
              <w:t xml:space="preserve"> </w:t>
            </w:r>
            <w:r w:rsidR="007D03AD">
              <w:t>(</w:t>
            </w:r>
            <w:r w:rsidR="00A064C7">
              <w:t>S</w:t>
            </w:r>
            <w:r>
              <w:t>elf</w:t>
            </w:r>
            <w:r w:rsidR="00A53187">
              <w:t>-</w:t>
            </w:r>
            <w:r>
              <w:t>pay</w:t>
            </w:r>
            <w:r w:rsidR="007D03AD">
              <w:t>)</w:t>
            </w:r>
            <w:r w:rsidR="00FC18CE">
              <w:t>.</w:t>
            </w:r>
            <w:r>
              <w:t xml:space="preserve"> Do not use the voucher amount as the full charge.</w:t>
            </w:r>
          </w:p>
          <w:p w14:paraId="1ADA4112" w14:textId="704F2101" w:rsidR="005C24A6" w:rsidRDefault="005C24A6" w:rsidP="008016D1">
            <w:pPr>
              <w:pStyle w:val="TableText"/>
            </w:pPr>
            <w:r w:rsidRPr="008016D1">
              <w:t>Column B</w:t>
            </w:r>
            <w:r w:rsidR="007D03AD">
              <w:rPr>
                <w:bCs/>
              </w:rPr>
              <w:t>,</w:t>
            </w:r>
            <w:r w:rsidRPr="008016D1">
              <w:t xml:space="preserve"> Collections</w:t>
            </w:r>
            <w:r w:rsidR="007D03AD">
              <w:rPr>
                <w:bCs/>
              </w:rPr>
              <w:t>:</w:t>
            </w:r>
            <w:r w:rsidR="00BD29DC" w:rsidRPr="008016D1">
              <w:t xml:space="preserve"> </w:t>
            </w:r>
            <w:r>
              <w:t xml:space="preserve">If the patient paid the voucher program </w:t>
            </w:r>
            <w:r w:rsidR="007D7A93">
              <w:t xml:space="preserve">or the voucher provider </w:t>
            </w:r>
            <w:r>
              <w:t>a nominal or other fee, show this in Column B.</w:t>
            </w:r>
          </w:p>
          <w:p w14:paraId="41FF0962" w14:textId="17BE2972" w:rsidR="005C24A6" w:rsidRDefault="005C24A6" w:rsidP="008016D1">
            <w:pPr>
              <w:pStyle w:val="TableText"/>
            </w:pPr>
            <w:r w:rsidRPr="008016D1">
              <w:t>Column E</w:t>
            </w:r>
            <w:r w:rsidR="007D03AD">
              <w:rPr>
                <w:bCs/>
              </w:rPr>
              <w:t>,</w:t>
            </w:r>
            <w:r w:rsidRPr="008016D1">
              <w:t xml:space="preserve"> Sliding </w:t>
            </w:r>
            <w:r w:rsidR="00197299">
              <w:rPr>
                <w:bCs/>
              </w:rPr>
              <w:t xml:space="preserve">Fee </w:t>
            </w:r>
            <w:r w:rsidRPr="008016D1">
              <w:t>Discounts</w:t>
            </w:r>
            <w:r w:rsidR="007D03AD">
              <w:rPr>
                <w:bCs/>
              </w:rPr>
              <w:t>:</w:t>
            </w:r>
            <w:r w:rsidR="00BD29DC" w:rsidRPr="008016D1">
              <w:t xml:space="preserve"> </w:t>
            </w:r>
            <w:r>
              <w:t xml:space="preserve">Show the difference between the full charge and the amount that the patient was </w:t>
            </w:r>
            <w:r>
              <w:rPr>
                <w:i/>
                <w:iCs/>
              </w:rPr>
              <w:t>supposed to pay</w:t>
            </w:r>
            <w:r>
              <w:t xml:space="preserve"> in Column E. Do not show the full amount in Column E if the patient </w:t>
            </w:r>
            <w:r w:rsidR="001A7D77">
              <w:t xml:space="preserve">should have </w:t>
            </w:r>
            <w:r>
              <w:t>pa</w:t>
            </w:r>
            <w:r w:rsidR="001A7D77">
              <w:t>id</w:t>
            </w:r>
            <w:r>
              <w:t xml:space="preserve"> the </w:t>
            </w:r>
            <w:r w:rsidR="001A7D77">
              <w:t xml:space="preserve">health </w:t>
            </w:r>
            <w:r>
              <w:t xml:space="preserve">center or voucher provider </w:t>
            </w:r>
            <w:r w:rsidR="001A7D77">
              <w:t>but did not</w:t>
            </w:r>
            <w:r>
              <w:t>.</w:t>
            </w:r>
          </w:p>
          <w:p w14:paraId="7017D721" w14:textId="049683B7" w:rsidR="005C24A6" w:rsidRDefault="005C24A6" w:rsidP="008016D1">
            <w:pPr>
              <w:pStyle w:val="TableText"/>
            </w:pPr>
            <w:r w:rsidRPr="008016D1">
              <w:t>Column F</w:t>
            </w:r>
            <w:r w:rsidR="007D03AD">
              <w:rPr>
                <w:bCs/>
              </w:rPr>
              <w:t>,</w:t>
            </w:r>
            <w:r w:rsidRPr="008016D1">
              <w:t xml:space="preserve"> Bad Debt</w:t>
            </w:r>
            <w:r w:rsidR="007D03AD">
              <w:rPr>
                <w:bCs/>
              </w:rPr>
              <w:t>:</w:t>
            </w:r>
            <w:r w:rsidR="00BD29DC" w:rsidRPr="008016D1">
              <w:t xml:space="preserve"> </w:t>
            </w:r>
            <w:r>
              <w:t xml:space="preserve">Show any amount (such as a nominal fee) that the patient was supposed to pay </w:t>
            </w:r>
            <w:r w:rsidR="008A03E1">
              <w:t xml:space="preserve">to the health center </w:t>
            </w:r>
            <w:r>
              <w:t xml:space="preserve">but </w:t>
            </w:r>
            <w:r w:rsidR="001A7D77">
              <w:t>did not</w:t>
            </w:r>
            <w:r>
              <w:t xml:space="preserve">. </w:t>
            </w:r>
            <w:r w:rsidR="001A7D77">
              <w:t>Report b</w:t>
            </w:r>
            <w:r>
              <w:t xml:space="preserve">ad debts </w:t>
            </w:r>
            <w:r w:rsidR="001A7D77">
              <w:t>according to</w:t>
            </w:r>
            <w:r>
              <w:t xml:space="preserve"> the </w:t>
            </w:r>
            <w:r w:rsidR="001A7D77">
              <w:t xml:space="preserve">health </w:t>
            </w:r>
            <w:r>
              <w:t xml:space="preserve">center’s financial policies. </w:t>
            </w:r>
            <w:r w:rsidR="008A03E1">
              <w:t>Do not report amounts that were due to but not paid to the referral provider.</w:t>
            </w:r>
          </w:p>
        </w:tc>
      </w:tr>
    </w:tbl>
    <w:p w14:paraId="1F260C11" w14:textId="77777777" w:rsidR="00287198" w:rsidRDefault="00287198" w:rsidP="008016D1">
      <w:pPr>
        <w:pStyle w:val="Heading2"/>
      </w:pPr>
    </w:p>
    <w:p w14:paraId="11A9A313" w14:textId="1BC8D60E" w:rsidR="00A41ACB" w:rsidRDefault="00A41ACB" w:rsidP="00A41ACB">
      <w:pPr>
        <w:pStyle w:val="Heading2"/>
      </w:pPr>
      <w:bookmarkStart w:id="839" w:name="_New_Start_or"/>
      <w:bookmarkStart w:id="840" w:name="_Toc489440243"/>
      <w:bookmarkStart w:id="841" w:name="_Toc489949205"/>
      <w:bookmarkStart w:id="842" w:name="_Toc508225595"/>
      <w:bookmarkEnd w:id="839"/>
      <w:r>
        <w:t>New Start</w:t>
      </w:r>
      <w:r w:rsidR="001A7D77">
        <w:t xml:space="preserve"> or </w:t>
      </w:r>
      <w:r>
        <w:t>New Access Point</w:t>
      </w:r>
      <w:bookmarkEnd w:id="840"/>
      <w:bookmarkEnd w:id="841"/>
      <w:bookmarkEnd w:id="842"/>
      <w:r w:rsidR="00C41A7F">
        <w:t xml:space="preserve"> (NAP)</w:t>
      </w:r>
    </w:p>
    <w:p w14:paraId="33E1BA8A" w14:textId="1D47A8DF" w:rsidR="00A41ACB" w:rsidRDefault="00A41ACB" w:rsidP="00A41ACB">
      <w:r>
        <w:rPr>
          <w:bCs/>
        </w:rPr>
        <w:t xml:space="preserve">Health center sites may be added in-scope at any point during the reporting period. </w:t>
      </w:r>
      <w:r w:rsidR="00C41A7F">
        <w:t xml:space="preserve">NAP grants or designations may be added prior to October 1 during the reporting period. </w:t>
      </w:r>
      <w:r>
        <w:rPr>
          <w:bCs/>
        </w:rPr>
        <w:t>Health centers must</w:t>
      </w:r>
      <w:r w:rsidRPr="003132E3">
        <w:rPr>
          <w:bCs/>
        </w:rPr>
        <w:t xml:space="preserve"> submit </w:t>
      </w:r>
      <w:r>
        <w:rPr>
          <w:bCs/>
        </w:rPr>
        <w:t xml:space="preserve">data </w:t>
      </w:r>
      <w:r w:rsidRPr="003132E3">
        <w:rPr>
          <w:bCs/>
        </w:rPr>
        <w:t xml:space="preserve">for the </w:t>
      </w:r>
      <w:r w:rsidR="005E176E">
        <w:t xml:space="preserve">full </w:t>
      </w:r>
      <w:r w:rsidRPr="003132E3">
        <w:rPr>
          <w:bCs/>
        </w:rPr>
        <w:t xml:space="preserve">calendar year, so </w:t>
      </w:r>
      <w:r w:rsidR="00A064C7">
        <w:rPr>
          <w:bCs/>
        </w:rPr>
        <w:t xml:space="preserve">health </w:t>
      </w:r>
      <w:r w:rsidR="00FC18CE">
        <w:t>center</w:t>
      </w:r>
      <w:r w:rsidR="00C41A7F">
        <w:t xml:space="preserve"> </w:t>
      </w:r>
      <w:r w:rsidR="00FC18CE">
        <w:t>s</w:t>
      </w:r>
      <w:r w:rsidR="00C41A7F">
        <w:t>ites or NAPs</w:t>
      </w:r>
      <w:r w:rsidR="00A064C7">
        <w:rPr>
          <w:bCs/>
        </w:rPr>
        <w:t xml:space="preserve"> </w:t>
      </w:r>
      <w:r w:rsidRPr="003132E3">
        <w:rPr>
          <w:bCs/>
        </w:rPr>
        <w:t xml:space="preserve">operational prior to the start of the </w:t>
      </w:r>
      <w:r>
        <w:rPr>
          <w:bCs/>
        </w:rPr>
        <w:t>Notice of A</w:t>
      </w:r>
      <w:r w:rsidRPr="00A41ACB">
        <w:rPr>
          <w:bCs/>
        </w:rPr>
        <w:t>ward</w:t>
      </w:r>
      <w:r w:rsidR="00A064C7">
        <w:rPr>
          <w:bCs/>
        </w:rPr>
        <w:t xml:space="preserve"> </w:t>
      </w:r>
      <w:r>
        <w:rPr>
          <w:bCs/>
        </w:rPr>
        <w:t xml:space="preserve">must submit data </w:t>
      </w:r>
      <w:r w:rsidR="00FF4B70">
        <w:rPr>
          <w:bCs/>
        </w:rPr>
        <w:t xml:space="preserve">on all tables with activity covering </w:t>
      </w:r>
      <w:r>
        <w:rPr>
          <w:bCs/>
        </w:rPr>
        <w:t>January 1</w:t>
      </w:r>
      <w:r>
        <w:rPr>
          <w:bCs/>
          <w:vertAlign w:val="superscript"/>
        </w:rPr>
        <w:t xml:space="preserve"> </w:t>
      </w:r>
      <w:r>
        <w:rPr>
          <w:bCs/>
        </w:rPr>
        <w:t>to December 31.</w:t>
      </w:r>
    </w:p>
    <w:tbl>
      <w:tblPr>
        <w:tblStyle w:val="UDSTables"/>
        <w:tblW w:w="5000" w:type="pct"/>
        <w:tblLook w:val="04A0" w:firstRow="1" w:lastRow="0" w:firstColumn="1" w:lastColumn="0" w:noHBand="0" w:noVBand="1"/>
      </w:tblPr>
      <w:tblGrid>
        <w:gridCol w:w="1098"/>
        <w:gridCol w:w="9198"/>
      </w:tblGrid>
      <w:tr w:rsidR="00A41ACB" w14:paraId="49FFDCA5" w14:textId="77777777" w:rsidTr="008016D1">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5BE012B" w14:textId="77777777" w:rsidR="00A41ACB" w:rsidRPr="003E6E5D" w:rsidRDefault="00A41ACB" w:rsidP="008016D1">
            <w:pPr>
              <w:pStyle w:val="TableText"/>
            </w:pPr>
            <w:r w:rsidRPr="008E697B">
              <w:t>Tables Affected</w:t>
            </w:r>
          </w:p>
        </w:tc>
        <w:tc>
          <w:tcPr>
            <w:tcW w:w="4467" w:type="pct"/>
            <w:vAlign w:val="center"/>
          </w:tcPr>
          <w:p w14:paraId="153FC1F0" w14:textId="77777777" w:rsidR="00A41ACB" w:rsidRPr="003E6E5D" w:rsidRDefault="00A41ACB" w:rsidP="008016D1">
            <w:pPr>
              <w:pStyle w:val="TableText"/>
            </w:pPr>
            <w:r w:rsidRPr="008E697B">
              <w:t>Treatment</w:t>
            </w:r>
          </w:p>
        </w:tc>
      </w:tr>
      <w:tr w:rsidR="00A41ACB" w14:paraId="40BEAAC5" w14:textId="77777777" w:rsidTr="008016D1">
        <w:trPr>
          <w:cantSplit/>
        </w:trPr>
        <w:tc>
          <w:tcPr>
            <w:tcW w:w="533" w:type="pct"/>
            <w:vAlign w:val="center"/>
          </w:tcPr>
          <w:p w14:paraId="77C07237" w14:textId="77777777" w:rsidR="00A41ACB" w:rsidRPr="008016D1" w:rsidRDefault="00A41ACB" w:rsidP="008016D1">
            <w:pPr>
              <w:pStyle w:val="TableText"/>
            </w:pPr>
            <w:r w:rsidRPr="008016D1">
              <w:t>ZIP, 3A, 3B, 4</w:t>
            </w:r>
          </w:p>
        </w:tc>
        <w:tc>
          <w:tcPr>
            <w:tcW w:w="4467" w:type="pct"/>
            <w:vAlign w:val="center"/>
          </w:tcPr>
          <w:p w14:paraId="2CEAA4BD" w14:textId="134B50CC" w:rsidR="00A41ACB" w:rsidRPr="008016D1" w:rsidRDefault="00A41ACB" w:rsidP="008016D1">
            <w:pPr>
              <w:pStyle w:val="TableText"/>
            </w:pPr>
            <w:r w:rsidRPr="003132E3">
              <w:t xml:space="preserve">It is understood that </w:t>
            </w:r>
            <w:r>
              <w:t>a health center may have</w:t>
            </w:r>
            <w:r w:rsidRPr="003132E3">
              <w:t xml:space="preserve"> never collected some of the data required </w:t>
            </w:r>
            <w:r>
              <w:t xml:space="preserve">to be reported </w:t>
            </w:r>
            <w:r w:rsidRPr="003132E3">
              <w:t xml:space="preserve">in the UDS prior to </w:t>
            </w:r>
            <w:r>
              <w:t>the start of</w:t>
            </w:r>
            <w:r w:rsidRPr="00A41ACB">
              <w:t xml:space="preserve"> </w:t>
            </w:r>
            <w:r>
              <w:t>Notice of Award</w:t>
            </w:r>
            <w:r w:rsidR="009F1C7A">
              <w:t>, s</w:t>
            </w:r>
            <w:r w:rsidR="00A064C7">
              <w:t>uch as</w:t>
            </w:r>
            <w:r>
              <w:t xml:space="preserve"> </w:t>
            </w:r>
            <w:r w:rsidR="00A064C7">
              <w:t>v</w:t>
            </w:r>
            <w:r w:rsidRPr="003132E3">
              <w:t xml:space="preserve">eteran status, </w:t>
            </w:r>
            <w:r w:rsidR="008A03E1">
              <w:t xml:space="preserve">gender identity, </w:t>
            </w:r>
            <w:r w:rsidRPr="003132E3">
              <w:t>member months in managed care</w:t>
            </w:r>
            <w:r>
              <w:t>,</w:t>
            </w:r>
            <w:r w:rsidRPr="003132E3">
              <w:t xml:space="preserve"> etc. </w:t>
            </w:r>
            <w:r w:rsidR="00FF4B70">
              <w:t>P</w:t>
            </w:r>
            <w:r w:rsidRPr="003132E3">
              <w:t xml:space="preserve">rovide </w:t>
            </w:r>
            <w:r w:rsidR="00FF4B70">
              <w:t>the</w:t>
            </w:r>
            <w:r w:rsidRPr="003132E3">
              <w:t xml:space="preserve"> best data</w:t>
            </w:r>
            <w:r w:rsidR="00FF4B70">
              <w:t xml:space="preserve"> available,</w:t>
            </w:r>
            <w:r w:rsidRPr="003132E3">
              <w:t xml:space="preserve"> but for th</w:t>
            </w:r>
            <w:r w:rsidR="007D03AD">
              <w:t>e</w:t>
            </w:r>
            <w:r w:rsidRPr="003132E3">
              <w:t xml:space="preserve"> first</w:t>
            </w:r>
            <w:r w:rsidR="007D03AD">
              <w:t>-</w:t>
            </w:r>
            <w:r w:rsidRPr="003132E3">
              <w:t xml:space="preserve">year </w:t>
            </w:r>
            <w:r w:rsidRPr="00C318B4">
              <w:rPr>
                <w:i/>
              </w:rPr>
              <w:t>only</w:t>
            </w:r>
            <w:r w:rsidR="001A7D77">
              <w:rPr>
                <w:i/>
              </w:rPr>
              <w:t>,</w:t>
            </w:r>
            <w:r w:rsidRPr="003132E3">
              <w:t> </w:t>
            </w:r>
            <w:r w:rsidR="00FF4B70">
              <w:t>you may have some</w:t>
            </w:r>
            <w:r w:rsidRPr="003132E3">
              <w:t xml:space="preserve"> unusual numbers.</w:t>
            </w:r>
            <w:r w:rsidR="00FF4B70">
              <w:t xml:space="preserve"> W</w:t>
            </w:r>
            <w:r w:rsidR="00FF4B70" w:rsidRPr="00F80646">
              <w:t xml:space="preserve">ork with your </w:t>
            </w:r>
            <w:r w:rsidR="001A7D77">
              <w:t>UDS R</w:t>
            </w:r>
            <w:r w:rsidR="00FF4B70" w:rsidRPr="00F80646">
              <w:t>eviewer to explain apparent</w:t>
            </w:r>
            <w:r w:rsidR="00FF4B70">
              <w:t xml:space="preserve"> data inconsistencies.</w:t>
            </w:r>
            <w:r w:rsidRPr="003132E3">
              <w:t xml:space="preserve">  </w:t>
            </w:r>
          </w:p>
        </w:tc>
      </w:tr>
      <w:tr w:rsidR="00A41ACB" w14:paraId="0D582360" w14:textId="77777777" w:rsidTr="008016D1">
        <w:trPr>
          <w:cantSplit/>
        </w:trPr>
        <w:tc>
          <w:tcPr>
            <w:tcW w:w="533" w:type="pct"/>
            <w:vAlign w:val="center"/>
          </w:tcPr>
          <w:p w14:paraId="6DAA25AD" w14:textId="77777777" w:rsidR="00A41ACB" w:rsidRPr="008016D1" w:rsidRDefault="00A41ACB" w:rsidP="008016D1">
            <w:pPr>
              <w:pStyle w:val="TableText"/>
            </w:pPr>
            <w:r w:rsidRPr="008016D1">
              <w:t>5</w:t>
            </w:r>
            <w:r w:rsidR="00FF4B70" w:rsidRPr="008016D1">
              <w:t>A</w:t>
            </w:r>
          </w:p>
        </w:tc>
        <w:tc>
          <w:tcPr>
            <w:tcW w:w="4467" w:type="pct"/>
            <w:vAlign w:val="center"/>
          </w:tcPr>
          <w:p w14:paraId="33743D15" w14:textId="557F1658" w:rsidR="00A41ACB" w:rsidRDefault="00FF4B70" w:rsidP="008016D1">
            <w:pPr>
              <w:pStyle w:val="TableText"/>
            </w:pPr>
            <w:r>
              <w:t>Report</w:t>
            </w:r>
            <w:r w:rsidRPr="003132E3">
              <w:t xml:space="preserve"> how long key staff have been with </w:t>
            </w:r>
            <w:r w:rsidRPr="00FF4B70">
              <w:t>the health center going back to your founding</w:t>
            </w:r>
            <w:r>
              <w:t>, not the start date of award.</w:t>
            </w:r>
            <w:r w:rsidRPr="003132E3">
              <w:t> </w:t>
            </w:r>
            <w:r>
              <w:t xml:space="preserve">For example, </w:t>
            </w:r>
            <w:r w:rsidRPr="003132E3">
              <w:t xml:space="preserve">if </w:t>
            </w:r>
            <w:r w:rsidR="00300F70">
              <w:t>the</w:t>
            </w:r>
            <w:r>
              <w:t xml:space="preserve"> CEO has been with the </w:t>
            </w:r>
            <w:r w:rsidR="002A421C">
              <w:t>health center</w:t>
            </w:r>
            <w:r>
              <w:t xml:space="preserve"> for </w:t>
            </w:r>
            <w:r w:rsidR="007D03AD">
              <w:t>7</w:t>
            </w:r>
            <w:r>
              <w:t xml:space="preserve"> years, report </w:t>
            </w:r>
            <w:r w:rsidR="007D03AD">
              <w:t>7</w:t>
            </w:r>
            <w:r>
              <w:t xml:space="preserve"> y</w:t>
            </w:r>
            <w:r w:rsidRPr="003132E3">
              <w:t>ears</w:t>
            </w:r>
            <w:r>
              <w:t xml:space="preserve"> of tenure.</w:t>
            </w:r>
          </w:p>
        </w:tc>
      </w:tr>
      <w:tr w:rsidR="00FF4B70" w14:paraId="45DC6B93" w14:textId="77777777" w:rsidTr="008016D1">
        <w:trPr>
          <w:cantSplit/>
        </w:trPr>
        <w:tc>
          <w:tcPr>
            <w:tcW w:w="533" w:type="pct"/>
            <w:vAlign w:val="center"/>
          </w:tcPr>
          <w:p w14:paraId="0951DE10" w14:textId="77777777" w:rsidR="00FF4B70" w:rsidRPr="008016D1" w:rsidRDefault="00FF4B70" w:rsidP="008016D1">
            <w:pPr>
              <w:pStyle w:val="TableText"/>
            </w:pPr>
            <w:r w:rsidRPr="008016D1">
              <w:t>6B, 7</w:t>
            </w:r>
          </w:p>
        </w:tc>
        <w:tc>
          <w:tcPr>
            <w:tcW w:w="4467" w:type="pct"/>
            <w:vAlign w:val="center"/>
          </w:tcPr>
          <w:p w14:paraId="24C0CA88" w14:textId="07891F6A" w:rsidR="00FF4B70" w:rsidRDefault="00FF4B70" w:rsidP="008016D1">
            <w:pPr>
              <w:pStyle w:val="TableText"/>
            </w:pPr>
            <w:r w:rsidRPr="003132E3">
              <w:t xml:space="preserve">When it comes to the clinical measures, you may need to use a sampling process instead of </w:t>
            </w:r>
            <w:r w:rsidR="00FC18CE" w:rsidRPr="003132E3">
              <w:t>rely</w:t>
            </w:r>
            <w:r w:rsidR="007D03AD">
              <w:t>ing</w:t>
            </w:r>
            <w:r w:rsidRPr="003132E3">
              <w:t xml:space="preserve"> on your PMS or </w:t>
            </w:r>
            <w:r w:rsidR="00A41B46">
              <w:t>HIT/</w:t>
            </w:r>
            <w:r w:rsidRPr="003132E3">
              <w:t xml:space="preserve">EHR. See </w:t>
            </w:r>
            <w:hyperlink w:anchor="_Appendix_C:_Sampling" w:history="1">
              <w:r w:rsidRPr="001A7D77">
                <w:rPr>
                  <w:rStyle w:val="Hyperlink"/>
                </w:rPr>
                <w:t>Appendix C</w:t>
              </w:r>
            </w:hyperlink>
            <w:r w:rsidRPr="003132E3">
              <w:t xml:space="preserve"> for details</w:t>
            </w:r>
            <w:r>
              <w:t>.</w:t>
            </w:r>
          </w:p>
          <w:p w14:paraId="13267829" w14:textId="3286D922" w:rsidR="00FF4B70" w:rsidRPr="003132E3" w:rsidRDefault="00FF4B70" w:rsidP="008016D1">
            <w:pPr>
              <w:pStyle w:val="TableText"/>
            </w:pPr>
            <w:r>
              <w:t xml:space="preserve">If the added site or the health center will transition </w:t>
            </w:r>
            <w:r w:rsidR="00A41B46">
              <w:t>HIT/</w:t>
            </w:r>
            <w:r>
              <w:t xml:space="preserve">EHR during the year, gather the information for the year across the two systems </w:t>
            </w:r>
            <w:r w:rsidR="00A31CA3">
              <w:t xml:space="preserve">and </w:t>
            </w:r>
            <w:r w:rsidR="008A03E1">
              <w:t xml:space="preserve">analyze </w:t>
            </w:r>
            <w:r>
              <w:t xml:space="preserve">them </w:t>
            </w:r>
            <w:r w:rsidR="008A03E1">
              <w:t xml:space="preserve">in </w:t>
            </w:r>
            <w:r>
              <w:t xml:space="preserve">a separate database to </w:t>
            </w:r>
            <w:r w:rsidR="00A31CA3">
              <w:t xml:space="preserve">remove any </w:t>
            </w:r>
            <w:r>
              <w:t>duplicat</w:t>
            </w:r>
            <w:r w:rsidR="00A31CA3">
              <w:t>ion</w:t>
            </w:r>
            <w:r>
              <w:t xml:space="preserve"> </w:t>
            </w:r>
            <w:r w:rsidR="00A31CA3">
              <w:t xml:space="preserve">in </w:t>
            </w:r>
            <w:r>
              <w:t>the data.</w:t>
            </w:r>
          </w:p>
        </w:tc>
      </w:tr>
    </w:tbl>
    <w:p w14:paraId="0F257177" w14:textId="77777777" w:rsidR="009F39FD" w:rsidRDefault="009F39FD" w:rsidP="009F39FD">
      <w:pPr>
        <w:pStyle w:val="Heading2"/>
      </w:pPr>
      <w:bookmarkStart w:id="843" w:name="_Relationship_between_Staff"/>
      <w:bookmarkStart w:id="844" w:name="_Relationship_between_Staff_1"/>
      <w:bookmarkStart w:id="845" w:name="_Toc489440244"/>
      <w:bookmarkStart w:id="846" w:name="_Toc489949206"/>
      <w:bookmarkStart w:id="847" w:name="_Toc508225596"/>
      <w:bookmarkEnd w:id="843"/>
      <w:bookmarkEnd w:id="844"/>
      <w:r>
        <w:t xml:space="preserve">Relationship between </w:t>
      </w:r>
      <w:r w:rsidR="0027466F">
        <w:t xml:space="preserve">Staff on </w:t>
      </w:r>
      <w:r>
        <w:t xml:space="preserve">Table 5 and </w:t>
      </w:r>
      <w:r w:rsidR="0027466F">
        <w:t xml:space="preserve">Costs on </w:t>
      </w:r>
      <w:r>
        <w:t>Table 8A</w:t>
      </w:r>
      <w:bookmarkEnd w:id="845"/>
      <w:bookmarkEnd w:id="846"/>
      <w:bookmarkEnd w:id="847"/>
    </w:p>
    <w:p w14:paraId="2A7E987B" w14:textId="7A44CCF5" w:rsidR="009F39FD" w:rsidRPr="009A19E8" w:rsidRDefault="009F39FD" w:rsidP="009F39FD">
      <w:pPr>
        <w:rPr>
          <w:bCs/>
        </w:rPr>
      </w:pPr>
      <w:r w:rsidRPr="009F39FD">
        <w:rPr>
          <w:bCs/>
        </w:rPr>
        <w:t>Staff classifications should be consistent w</w:t>
      </w:r>
      <w:r w:rsidRPr="004F3383">
        <w:rPr>
          <w:bCs/>
        </w:rPr>
        <w:t xml:space="preserve">ith cost classifications. The staffing on Table 5 is routinely compared to the costs on Table 8A during the review and analysis process. If there is a reason why such a comparison would look strange (e.g., volunteers on Table 5 </w:t>
      </w:r>
      <w:r w:rsidR="00300F70" w:rsidRPr="004F3383">
        <w:rPr>
          <w:bCs/>
        </w:rPr>
        <w:t>result</w:t>
      </w:r>
      <w:r w:rsidR="00300F70">
        <w:rPr>
          <w:bCs/>
        </w:rPr>
        <w:t>i</w:t>
      </w:r>
      <w:r w:rsidR="00300F70" w:rsidRPr="004F3383">
        <w:rPr>
          <w:bCs/>
        </w:rPr>
        <w:t>ng</w:t>
      </w:r>
      <w:r w:rsidRPr="004F3383">
        <w:rPr>
          <w:bCs/>
        </w:rPr>
        <w:t xml:space="preserve"> in no cost on Tabl</w:t>
      </w:r>
      <w:r w:rsidRPr="009A19E8">
        <w:rPr>
          <w:bCs/>
        </w:rPr>
        <w:t>e 8A or contractor costs on Table 8A with no corresponding FTEs on Table 5</w:t>
      </w:r>
      <w:r w:rsidR="00FC18CE" w:rsidRPr="009A19E8">
        <w:t>)</w:t>
      </w:r>
      <w:r w:rsidR="007D03AD">
        <w:t>,</w:t>
      </w:r>
      <w:r w:rsidRPr="009A19E8">
        <w:rPr>
          <w:bCs/>
        </w:rPr>
        <w:t xml:space="preserve"> be sure to include an explan</w:t>
      </w:r>
      <w:r w:rsidR="0027466F">
        <w:rPr>
          <w:bCs/>
        </w:rPr>
        <w:t>ation</w:t>
      </w:r>
      <w:r w:rsidRPr="009A19E8">
        <w:rPr>
          <w:bCs/>
        </w:rPr>
        <w:t xml:space="preserve"> on Table 8A. The chart below illustrates the relationship between the two tables.</w:t>
      </w:r>
    </w:p>
    <w:tbl>
      <w:tblPr>
        <w:tblStyle w:val="UDSTables"/>
        <w:tblW w:w="5000" w:type="pct"/>
        <w:tblLook w:val="04A0" w:firstRow="1" w:lastRow="0" w:firstColumn="1" w:lastColumn="0" w:noHBand="0" w:noVBand="1"/>
      </w:tblPr>
      <w:tblGrid>
        <w:gridCol w:w="5825"/>
        <w:gridCol w:w="4471"/>
      </w:tblGrid>
      <w:tr w:rsidR="009F39FD" w14:paraId="69D227A3" w14:textId="77777777" w:rsidTr="008016D1">
        <w:trPr>
          <w:cnfStyle w:val="100000000000" w:firstRow="1" w:lastRow="0" w:firstColumn="0" w:lastColumn="0" w:oddVBand="0" w:evenVBand="0" w:oddHBand="0" w:evenHBand="0" w:firstRowFirstColumn="0" w:firstRowLastColumn="0" w:lastRowFirstColumn="0" w:lastRowLastColumn="0"/>
          <w:cantSplit/>
          <w:trHeight w:val="557"/>
          <w:tblHeader/>
        </w:trPr>
        <w:tc>
          <w:tcPr>
            <w:tcW w:w="2829" w:type="pct"/>
            <w:vAlign w:val="center"/>
          </w:tcPr>
          <w:p w14:paraId="55AC6DA4" w14:textId="77777777" w:rsidR="009F39FD" w:rsidRPr="003E6E5D" w:rsidRDefault="009F39FD" w:rsidP="008016D1">
            <w:pPr>
              <w:pStyle w:val="TableText"/>
            </w:pPr>
            <w:r w:rsidRPr="008E697B">
              <w:t>FTEs Reported on Table 5, Line:</w:t>
            </w:r>
          </w:p>
        </w:tc>
        <w:tc>
          <w:tcPr>
            <w:tcW w:w="2171" w:type="pct"/>
            <w:vAlign w:val="center"/>
          </w:tcPr>
          <w:p w14:paraId="52F706F1" w14:textId="77777777" w:rsidR="009F39FD" w:rsidRPr="003E6E5D" w:rsidRDefault="009F39FD" w:rsidP="008016D1">
            <w:pPr>
              <w:pStyle w:val="TableText"/>
            </w:pPr>
            <w:r w:rsidRPr="008E697B">
              <w:t>Have Costs Reported on Table 8</w:t>
            </w:r>
            <w:r w:rsidR="0027466F" w:rsidRPr="00F17EF8">
              <w:t>A</w:t>
            </w:r>
            <w:r w:rsidRPr="00C056BF">
              <w:t>, Line:</w:t>
            </w:r>
          </w:p>
        </w:tc>
      </w:tr>
      <w:tr w:rsidR="009F39FD" w14:paraId="78DB7CA2" w14:textId="77777777" w:rsidTr="008016D1">
        <w:trPr>
          <w:cantSplit/>
        </w:trPr>
        <w:tc>
          <w:tcPr>
            <w:tcW w:w="2829" w:type="pct"/>
            <w:vAlign w:val="center"/>
          </w:tcPr>
          <w:p w14:paraId="3E477B1F" w14:textId="77777777" w:rsidR="009F39FD" w:rsidRDefault="009F39FD" w:rsidP="008016D1">
            <w:pPr>
              <w:pStyle w:val="TableText"/>
            </w:pPr>
            <w:r>
              <w:t>1–12: Medical providers and clinical support staff</w:t>
            </w:r>
          </w:p>
        </w:tc>
        <w:tc>
          <w:tcPr>
            <w:tcW w:w="2171" w:type="pct"/>
            <w:vAlign w:val="center"/>
          </w:tcPr>
          <w:p w14:paraId="574B251C" w14:textId="77777777" w:rsidR="009F39FD" w:rsidRDefault="009F39FD" w:rsidP="008016D1">
            <w:pPr>
              <w:pStyle w:val="TableText"/>
            </w:pPr>
            <w:r>
              <w:t>1: Medical staff</w:t>
            </w:r>
          </w:p>
        </w:tc>
      </w:tr>
      <w:tr w:rsidR="009F39FD" w14:paraId="491F5384" w14:textId="77777777" w:rsidTr="008016D1">
        <w:trPr>
          <w:cantSplit/>
        </w:trPr>
        <w:tc>
          <w:tcPr>
            <w:tcW w:w="2829" w:type="pct"/>
            <w:vAlign w:val="center"/>
          </w:tcPr>
          <w:p w14:paraId="17494E69" w14:textId="77777777" w:rsidR="009F39FD" w:rsidRDefault="009F39FD" w:rsidP="008016D1">
            <w:pPr>
              <w:pStyle w:val="TableText"/>
            </w:pPr>
            <w:r>
              <w:t>13–14: Lab and X-ray</w:t>
            </w:r>
          </w:p>
        </w:tc>
        <w:tc>
          <w:tcPr>
            <w:tcW w:w="2171" w:type="pct"/>
            <w:vAlign w:val="center"/>
          </w:tcPr>
          <w:p w14:paraId="7251D9D9" w14:textId="77777777" w:rsidR="009F39FD" w:rsidRDefault="009F39FD" w:rsidP="008016D1">
            <w:pPr>
              <w:pStyle w:val="TableText"/>
            </w:pPr>
            <w:r>
              <w:t>2: Lab and X-ray</w:t>
            </w:r>
          </w:p>
        </w:tc>
      </w:tr>
      <w:tr w:rsidR="009F39FD" w14:paraId="449CC423" w14:textId="77777777" w:rsidTr="008016D1">
        <w:trPr>
          <w:cantSplit/>
        </w:trPr>
        <w:tc>
          <w:tcPr>
            <w:tcW w:w="2829" w:type="pct"/>
            <w:vAlign w:val="center"/>
          </w:tcPr>
          <w:p w14:paraId="51D3C831" w14:textId="77777777" w:rsidR="009F39FD" w:rsidRDefault="009F39FD" w:rsidP="008016D1">
            <w:pPr>
              <w:pStyle w:val="TableText"/>
            </w:pPr>
            <w:r>
              <w:t>16–18: Dental (e.g., dentists, dental hygienists, dental therapists)</w:t>
            </w:r>
          </w:p>
        </w:tc>
        <w:tc>
          <w:tcPr>
            <w:tcW w:w="2171" w:type="pct"/>
            <w:vAlign w:val="center"/>
          </w:tcPr>
          <w:p w14:paraId="44B3E674" w14:textId="77777777" w:rsidR="009F39FD" w:rsidRDefault="009F39FD" w:rsidP="008016D1">
            <w:pPr>
              <w:pStyle w:val="TableText"/>
            </w:pPr>
            <w:r>
              <w:t>5: Dental</w:t>
            </w:r>
          </w:p>
        </w:tc>
      </w:tr>
      <w:tr w:rsidR="009F39FD" w14:paraId="67A9D5AF" w14:textId="77777777" w:rsidTr="008016D1">
        <w:trPr>
          <w:cantSplit/>
        </w:trPr>
        <w:tc>
          <w:tcPr>
            <w:tcW w:w="2829" w:type="pct"/>
            <w:vAlign w:val="center"/>
          </w:tcPr>
          <w:p w14:paraId="4D1D3DF1" w14:textId="77777777" w:rsidR="009F39FD" w:rsidRDefault="009F39FD" w:rsidP="008016D1">
            <w:pPr>
              <w:pStyle w:val="TableText"/>
            </w:pPr>
            <w:r>
              <w:t>20a–20c: Mental Health</w:t>
            </w:r>
          </w:p>
        </w:tc>
        <w:tc>
          <w:tcPr>
            <w:tcW w:w="2171" w:type="pct"/>
            <w:vAlign w:val="center"/>
          </w:tcPr>
          <w:p w14:paraId="75DE2E79" w14:textId="77777777" w:rsidR="009F39FD" w:rsidRDefault="009F39FD" w:rsidP="008016D1">
            <w:pPr>
              <w:pStyle w:val="TableText"/>
            </w:pPr>
            <w:r>
              <w:t>6: Mental Health</w:t>
            </w:r>
          </w:p>
        </w:tc>
      </w:tr>
      <w:tr w:rsidR="009F39FD" w14:paraId="12DFF9A5" w14:textId="77777777" w:rsidTr="008016D1">
        <w:trPr>
          <w:cantSplit/>
        </w:trPr>
        <w:tc>
          <w:tcPr>
            <w:tcW w:w="2829" w:type="pct"/>
            <w:vAlign w:val="center"/>
          </w:tcPr>
          <w:p w14:paraId="797792FB" w14:textId="3C77CA84" w:rsidR="009F39FD" w:rsidRDefault="009F39FD" w:rsidP="008016D1">
            <w:pPr>
              <w:pStyle w:val="TableText"/>
            </w:pPr>
            <w:r>
              <w:t xml:space="preserve">21: Substance </w:t>
            </w:r>
            <w:r w:rsidR="00F04FED">
              <w:t>Use Disorder</w:t>
            </w:r>
          </w:p>
        </w:tc>
        <w:tc>
          <w:tcPr>
            <w:tcW w:w="2171" w:type="pct"/>
            <w:vAlign w:val="center"/>
          </w:tcPr>
          <w:p w14:paraId="7B4EA369" w14:textId="5AA0F900" w:rsidR="009F39FD" w:rsidRDefault="009F39FD" w:rsidP="008016D1">
            <w:pPr>
              <w:pStyle w:val="TableText"/>
            </w:pPr>
            <w:r>
              <w:t xml:space="preserve">7: Substance </w:t>
            </w:r>
            <w:r w:rsidR="00F04FED">
              <w:t>Use Disorder</w:t>
            </w:r>
          </w:p>
        </w:tc>
      </w:tr>
      <w:tr w:rsidR="009F39FD" w14:paraId="6C563F42" w14:textId="77777777" w:rsidTr="008016D1">
        <w:trPr>
          <w:cantSplit/>
        </w:trPr>
        <w:tc>
          <w:tcPr>
            <w:tcW w:w="2829" w:type="pct"/>
            <w:vAlign w:val="center"/>
          </w:tcPr>
          <w:p w14:paraId="3578E437" w14:textId="77777777" w:rsidR="009F39FD" w:rsidRDefault="009F39FD" w:rsidP="008016D1">
            <w:pPr>
              <w:pStyle w:val="TableText"/>
            </w:pPr>
            <w:r>
              <w:t>22: Other Professional (e.g., nutritionists, podiatrists)</w:t>
            </w:r>
          </w:p>
        </w:tc>
        <w:tc>
          <w:tcPr>
            <w:tcW w:w="2171" w:type="pct"/>
            <w:vAlign w:val="center"/>
          </w:tcPr>
          <w:p w14:paraId="79D7F170" w14:textId="77777777" w:rsidR="009F39FD" w:rsidRDefault="009F39FD" w:rsidP="008016D1">
            <w:pPr>
              <w:pStyle w:val="TableText"/>
            </w:pPr>
            <w:r>
              <w:t>9: Other Professional</w:t>
            </w:r>
          </w:p>
        </w:tc>
      </w:tr>
      <w:tr w:rsidR="009F39FD" w14:paraId="6C25B594" w14:textId="77777777" w:rsidTr="008016D1">
        <w:trPr>
          <w:cantSplit/>
        </w:trPr>
        <w:tc>
          <w:tcPr>
            <w:tcW w:w="2829" w:type="pct"/>
            <w:vAlign w:val="center"/>
          </w:tcPr>
          <w:p w14:paraId="43C5C4A2" w14:textId="77777777" w:rsidR="009F39FD" w:rsidRDefault="009F39FD" w:rsidP="008016D1">
            <w:pPr>
              <w:pStyle w:val="TableText"/>
            </w:pPr>
            <w:r>
              <w:t xml:space="preserve">22a–22c: Vision (ophthalmologists, optometrists, optometric assistants, other vision care) </w:t>
            </w:r>
          </w:p>
        </w:tc>
        <w:tc>
          <w:tcPr>
            <w:tcW w:w="2171" w:type="pct"/>
            <w:vAlign w:val="center"/>
          </w:tcPr>
          <w:p w14:paraId="151545DC" w14:textId="77777777" w:rsidR="009F39FD" w:rsidRDefault="009F39FD" w:rsidP="008016D1">
            <w:pPr>
              <w:pStyle w:val="TableText"/>
            </w:pPr>
            <w:r>
              <w:t>9a: Vision</w:t>
            </w:r>
          </w:p>
        </w:tc>
      </w:tr>
      <w:tr w:rsidR="009F39FD" w14:paraId="520DF716" w14:textId="77777777" w:rsidTr="008016D1">
        <w:trPr>
          <w:cantSplit/>
        </w:trPr>
        <w:tc>
          <w:tcPr>
            <w:tcW w:w="2829" w:type="pct"/>
            <w:vAlign w:val="center"/>
          </w:tcPr>
          <w:p w14:paraId="7DB3D27E" w14:textId="77777777" w:rsidR="009F39FD" w:rsidRDefault="009F39FD" w:rsidP="008016D1">
            <w:pPr>
              <w:pStyle w:val="TableText"/>
            </w:pPr>
            <w:r>
              <w:t>23: Pharmacy</w:t>
            </w:r>
          </w:p>
        </w:tc>
        <w:tc>
          <w:tcPr>
            <w:tcW w:w="2171" w:type="pct"/>
            <w:vAlign w:val="center"/>
          </w:tcPr>
          <w:p w14:paraId="769F22FB" w14:textId="77777777" w:rsidR="009F39FD" w:rsidRDefault="009F39FD" w:rsidP="008016D1">
            <w:pPr>
              <w:pStyle w:val="TableText"/>
            </w:pPr>
            <w:r>
              <w:t>8a: Pharmacy</w:t>
            </w:r>
          </w:p>
        </w:tc>
      </w:tr>
      <w:tr w:rsidR="009F39FD" w14:paraId="456691C3" w14:textId="77777777" w:rsidTr="008016D1">
        <w:trPr>
          <w:cantSplit/>
        </w:trPr>
        <w:tc>
          <w:tcPr>
            <w:tcW w:w="2829" w:type="pct"/>
            <w:vAlign w:val="center"/>
          </w:tcPr>
          <w:p w14:paraId="7CCCE33A" w14:textId="77777777" w:rsidR="009F39FD" w:rsidRDefault="009F39FD" w:rsidP="008016D1">
            <w:pPr>
              <w:pStyle w:val="TableText"/>
            </w:pPr>
            <w:r>
              <w:t xml:space="preserve">24–28: Enabling (e.g., case management, outreach, eligibility)—relationship of the detail follows. </w:t>
            </w:r>
            <w:r w:rsidRPr="008016D1">
              <w:t>Note that the cost categories on Table 8A are not in the same sequential order as they appear on Table 5.</w:t>
            </w:r>
          </w:p>
        </w:tc>
        <w:tc>
          <w:tcPr>
            <w:tcW w:w="2171" w:type="pct"/>
            <w:vAlign w:val="center"/>
          </w:tcPr>
          <w:p w14:paraId="5B3618E9" w14:textId="77777777" w:rsidR="009F39FD" w:rsidRDefault="009F39FD" w:rsidP="008016D1">
            <w:pPr>
              <w:pStyle w:val="TableText"/>
            </w:pPr>
            <w:r>
              <w:t>11a–11g: Enabling</w:t>
            </w:r>
          </w:p>
        </w:tc>
      </w:tr>
      <w:tr w:rsidR="009F39FD" w14:paraId="554B839B" w14:textId="77777777" w:rsidTr="008016D1">
        <w:trPr>
          <w:cantSplit/>
        </w:trPr>
        <w:tc>
          <w:tcPr>
            <w:tcW w:w="2829" w:type="pct"/>
            <w:vAlign w:val="center"/>
          </w:tcPr>
          <w:p w14:paraId="0AF2CDFE" w14:textId="77777777" w:rsidR="009F39FD" w:rsidRDefault="009F39FD" w:rsidP="008016D1">
            <w:pPr>
              <w:pStyle w:val="TableText"/>
            </w:pPr>
            <w:r w:rsidRPr="007035A1">
              <w:t>24:</w:t>
            </w:r>
            <w:r>
              <w:t xml:space="preserve"> </w:t>
            </w:r>
            <w:r w:rsidRPr="007035A1">
              <w:t>Case</w:t>
            </w:r>
            <w:r>
              <w:t xml:space="preserve"> </w:t>
            </w:r>
            <w:r w:rsidRPr="007035A1">
              <w:t>Managers</w:t>
            </w:r>
          </w:p>
        </w:tc>
        <w:tc>
          <w:tcPr>
            <w:tcW w:w="2171" w:type="pct"/>
            <w:vAlign w:val="center"/>
          </w:tcPr>
          <w:p w14:paraId="1FD54F2F" w14:textId="77777777" w:rsidR="009F39FD" w:rsidRDefault="009F39FD" w:rsidP="008016D1">
            <w:pPr>
              <w:pStyle w:val="TableText"/>
            </w:pPr>
            <w:r w:rsidRPr="007035A1">
              <w:t>11a:</w:t>
            </w:r>
            <w:r>
              <w:t xml:space="preserve"> </w:t>
            </w:r>
            <w:r w:rsidRPr="007035A1">
              <w:t>Case</w:t>
            </w:r>
            <w:r>
              <w:t xml:space="preserve"> </w:t>
            </w:r>
            <w:r w:rsidRPr="007035A1">
              <w:t>Management</w:t>
            </w:r>
          </w:p>
        </w:tc>
      </w:tr>
      <w:tr w:rsidR="009F39FD" w14:paraId="3F6B1C39" w14:textId="77777777" w:rsidTr="008016D1">
        <w:trPr>
          <w:cantSplit/>
        </w:trPr>
        <w:tc>
          <w:tcPr>
            <w:tcW w:w="2829" w:type="pct"/>
            <w:vAlign w:val="center"/>
          </w:tcPr>
          <w:p w14:paraId="4D04C0BA" w14:textId="77777777" w:rsidR="009F39FD" w:rsidRPr="00761806" w:rsidRDefault="009F39FD" w:rsidP="008016D1">
            <w:pPr>
              <w:pStyle w:val="TableText"/>
              <w:rPr>
                <w:rFonts w:ascii="Times New Roman" w:hAnsi="Times New Roman"/>
                <w:szCs w:val="24"/>
              </w:rPr>
            </w:pPr>
            <w:r w:rsidRPr="007035A1">
              <w:t>25:</w:t>
            </w:r>
            <w:r>
              <w:t xml:space="preserve"> </w:t>
            </w:r>
            <w:r w:rsidRPr="007035A1">
              <w:t>Patient/Community</w:t>
            </w:r>
            <w:r>
              <w:t xml:space="preserve"> </w:t>
            </w:r>
            <w:r w:rsidRPr="007035A1">
              <w:t>Education</w:t>
            </w:r>
            <w:r>
              <w:t xml:space="preserve"> </w:t>
            </w:r>
            <w:r w:rsidRPr="007035A1">
              <w:t>Specialists</w:t>
            </w:r>
          </w:p>
        </w:tc>
        <w:tc>
          <w:tcPr>
            <w:tcW w:w="2171" w:type="pct"/>
            <w:vAlign w:val="center"/>
          </w:tcPr>
          <w:p w14:paraId="4A627D3B" w14:textId="77777777" w:rsidR="009F39FD" w:rsidRDefault="009F39FD" w:rsidP="008016D1">
            <w:pPr>
              <w:pStyle w:val="TableText"/>
            </w:pPr>
            <w:r w:rsidRPr="007035A1">
              <w:t>11</w:t>
            </w:r>
            <w:r w:rsidRPr="003C07BF">
              <w:t>d</w:t>
            </w:r>
            <w:r w:rsidRPr="007035A1">
              <w:t>:</w:t>
            </w:r>
            <w:r>
              <w:t xml:space="preserve"> </w:t>
            </w:r>
            <w:r w:rsidRPr="007035A1">
              <w:t>Patient</w:t>
            </w:r>
            <w:r>
              <w:t xml:space="preserve"> </w:t>
            </w:r>
            <w:r w:rsidRPr="007035A1">
              <w:t>and</w:t>
            </w:r>
            <w:r>
              <w:t xml:space="preserve"> </w:t>
            </w:r>
            <w:r w:rsidRPr="007035A1">
              <w:t>Community</w:t>
            </w:r>
            <w:r>
              <w:t xml:space="preserve"> </w:t>
            </w:r>
            <w:r w:rsidRPr="007035A1">
              <w:t>Education</w:t>
            </w:r>
          </w:p>
        </w:tc>
      </w:tr>
      <w:tr w:rsidR="009F39FD" w14:paraId="053D943E" w14:textId="77777777" w:rsidTr="008016D1">
        <w:trPr>
          <w:cantSplit/>
        </w:trPr>
        <w:tc>
          <w:tcPr>
            <w:tcW w:w="2829" w:type="pct"/>
            <w:vAlign w:val="center"/>
          </w:tcPr>
          <w:p w14:paraId="0B267DBE" w14:textId="77777777" w:rsidR="009F39FD" w:rsidRDefault="009F39FD" w:rsidP="008016D1">
            <w:pPr>
              <w:pStyle w:val="TableText"/>
            </w:pPr>
            <w:r w:rsidRPr="007035A1">
              <w:t>26:</w:t>
            </w:r>
            <w:r>
              <w:t xml:space="preserve"> </w:t>
            </w:r>
            <w:r w:rsidRPr="007035A1">
              <w:t>Outreach</w:t>
            </w:r>
            <w:r>
              <w:t xml:space="preserve"> </w:t>
            </w:r>
            <w:r w:rsidRPr="007035A1">
              <w:t>Workers</w:t>
            </w:r>
          </w:p>
        </w:tc>
        <w:tc>
          <w:tcPr>
            <w:tcW w:w="2171" w:type="pct"/>
            <w:vAlign w:val="center"/>
          </w:tcPr>
          <w:p w14:paraId="5EB29CFE" w14:textId="77777777" w:rsidR="009F39FD" w:rsidRDefault="009F39FD" w:rsidP="008016D1">
            <w:pPr>
              <w:pStyle w:val="TableText"/>
            </w:pPr>
            <w:r w:rsidRPr="007035A1">
              <w:t>11c:</w:t>
            </w:r>
            <w:r>
              <w:t xml:space="preserve"> </w:t>
            </w:r>
            <w:r w:rsidRPr="007035A1">
              <w:t>Outreach</w:t>
            </w:r>
          </w:p>
        </w:tc>
      </w:tr>
      <w:tr w:rsidR="009F39FD" w14:paraId="511AFD19" w14:textId="77777777" w:rsidTr="008016D1">
        <w:trPr>
          <w:cantSplit/>
        </w:trPr>
        <w:tc>
          <w:tcPr>
            <w:tcW w:w="2829" w:type="pct"/>
            <w:vAlign w:val="center"/>
          </w:tcPr>
          <w:p w14:paraId="266CCB71" w14:textId="77777777" w:rsidR="009F39FD" w:rsidRDefault="009F39FD" w:rsidP="008016D1">
            <w:pPr>
              <w:pStyle w:val="TableText"/>
            </w:pPr>
            <w:r w:rsidRPr="007035A1">
              <w:t>27:</w:t>
            </w:r>
            <w:r>
              <w:t xml:space="preserve"> </w:t>
            </w:r>
            <w:r w:rsidRPr="007035A1">
              <w:t>Transportation</w:t>
            </w:r>
            <w:r>
              <w:t xml:space="preserve"> </w:t>
            </w:r>
            <w:r w:rsidRPr="007035A1">
              <w:t>Staff</w:t>
            </w:r>
          </w:p>
        </w:tc>
        <w:tc>
          <w:tcPr>
            <w:tcW w:w="2171" w:type="pct"/>
            <w:vAlign w:val="center"/>
          </w:tcPr>
          <w:p w14:paraId="36C57B61" w14:textId="77777777" w:rsidR="009F39FD" w:rsidRDefault="009F39FD" w:rsidP="008016D1">
            <w:pPr>
              <w:pStyle w:val="TableText"/>
            </w:pPr>
            <w:r w:rsidRPr="007035A1">
              <w:t>11</w:t>
            </w:r>
            <w:r w:rsidRPr="003C07BF">
              <w:t>b</w:t>
            </w:r>
            <w:r w:rsidRPr="007035A1">
              <w:t>:</w:t>
            </w:r>
            <w:r>
              <w:t xml:space="preserve"> </w:t>
            </w:r>
            <w:r w:rsidRPr="007035A1">
              <w:t>Transportation</w:t>
            </w:r>
          </w:p>
        </w:tc>
      </w:tr>
      <w:tr w:rsidR="009F39FD" w14:paraId="4CD87D37" w14:textId="77777777" w:rsidTr="008016D1">
        <w:trPr>
          <w:cantSplit/>
        </w:trPr>
        <w:tc>
          <w:tcPr>
            <w:tcW w:w="2829" w:type="pct"/>
            <w:vAlign w:val="center"/>
          </w:tcPr>
          <w:p w14:paraId="136C7F27" w14:textId="77777777" w:rsidR="009F39FD" w:rsidRDefault="009F39FD" w:rsidP="008016D1">
            <w:pPr>
              <w:pStyle w:val="TableText"/>
            </w:pPr>
            <w:r w:rsidRPr="007035A1">
              <w:t>27a:</w:t>
            </w:r>
            <w:r>
              <w:t xml:space="preserve"> </w:t>
            </w:r>
            <w:r w:rsidRPr="007035A1">
              <w:t>Eligibility</w:t>
            </w:r>
            <w:r>
              <w:t xml:space="preserve"> </w:t>
            </w:r>
            <w:r w:rsidRPr="007035A1">
              <w:t>Assistance</w:t>
            </w:r>
            <w:r>
              <w:t xml:space="preserve"> </w:t>
            </w:r>
            <w:r w:rsidRPr="007035A1">
              <w:t>Workers</w:t>
            </w:r>
          </w:p>
        </w:tc>
        <w:tc>
          <w:tcPr>
            <w:tcW w:w="2171" w:type="pct"/>
            <w:vAlign w:val="center"/>
          </w:tcPr>
          <w:p w14:paraId="4456B131" w14:textId="77777777" w:rsidR="009F39FD" w:rsidRDefault="009F39FD" w:rsidP="008016D1">
            <w:pPr>
              <w:pStyle w:val="TableText"/>
            </w:pPr>
            <w:r w:rsidRPr="007035A1">
              <w:t>11e:</w:t>
            </w:r>
            <w:r>
              <w:t xml:space="preserve"> </w:t>
            </w:r>
            <w:r w:rsidRPr="007035A1">
              <w:t>Eligibility</w:t>
            </w:r>
            <w:r>
              <w:t xml:space="preserve"> </w:t>
            </w:r>
            <w:r w:rsidRPr="007035A1">
              <w:t>Assistance</w:t>
            </w:r>
          </w:p>
        </w:tc>
      </w:tr>
      <w:tr w:rsidR="009F39FD" w14:paraId="4BD9E0F3" w14:textId="77777777" w:rsidTr="008016D1">
        <w:trPr>
          <w:cantSplit/>
        </w:trPr>
        <w:tc>
          <w:tcPr>
            <w:tcW w:w="2829" w:type="pct"/>
            <w:vAlign w:val="center"/>
          </w:tcPr>
          <w:p w14:paraId="28488DB5" w14:textId="77777777" w:rsidR="009F39FD" w:rsidRDefault="009F39FD" w:rsidP="008016D1">
            <w:pPr>
              <w:pStyle w:val="TableText"/>
            </w:pPr>
            <w:r w:rsidRPr="007035A1">
              <w:t>27b:</w:t>
            </w:r>
            <w:r>
              <w:t xml:space="preserve"> </w:t>
            </w:r>
            <w:r w:rsidRPr="007035A1">
              <w:t>Interpretation</w:t>
            </w:r>
            <w:r>
              <w:t xml:space="preserve"> </w:t>
            </w:r>
            <w:r w:rsidRPr="007035A1">
              <w:t>Staff</w:t>
            </w:r>
          </w:p>
        </w:tc>
        <w:tc>
          <w:tcPr>
            <w:tcW w:w="2171" w:type="pct"/>
            <w:vAlign w:val="center"/>
          </w:tcPr>
          <w:p w14:paraId="027133B9" w14:textId="77777777" w:rsidR="009F39FD" w:rsidRDefault="009F39FD" w:rsidP="008016D1">
            <w:pPr>
              <w:pStyle w:val="TableText"/>
            </w:pPr>
            <w:r w:rsidRPr="007035A1">
              <w:t>11f:</w:t>
            </w:r>
            <w:r>
              <w:t xml:space="preserve">  </w:t>
            </w:r>
            <w:r w:rsidRPr="007035A1">
              <w:t>Interpretation</w:t>
            </w:r>
            <w:r>
              <w:t xml:space="preserve"> </w:t>
            </w:r>
            <w:r w:rsidRPr="007035A1">
              <w:t>Services</w:t>
            </w:r>
          </w:p>
        </w:tc>
      </w:tr>
      <w:tr w:rsidR="009F39FD" w14:paraId="6FF8DB9F" w14:textId="77777777" w:rsidTr="008016D1">
        <w:trPr>
          <w:cantSplit/>
        </w:trPr>
        <w:tc>
          <w:tcPr>
            <w:tcW w:w="2829" w:type="pct"/>
            <w:vAlign w:val="center"/>
          </w:tcPr>
          <w:p w14:paraId="0097B296" w14:textId="77777777" w:rsidR="009F39FD" w:rsidRPr="007035A1" w:rsidRDefault="009F39FD" w:rsidP="008016D1">
            <w:pPr>
              <w:pStyle w:val="TableText"/>
            </w:pPr>
            <w:r>
              <w:t>27c: Community Health Workers</w:t>
            </w:r>
          </w:p>
        </w:tc>
        <w:tc>
          <w:tcPr>
            <w:tcW w:w="2171" w:type="pct"/>
            <w:vAlign w:val="center"/>
          </w:tcPr>
          <w:p w14:paraId="56AAC29D" w14:textId="77777777" w:rsidR="009F39FD" w:rsidRPr="007035A1" w:rsidRDefault="009F39FD" w:rsidP="008016D1">
            <w:pPr>
              <w:pStyle w:val="TableText"/>
            </w:pPr>
            <w:r>
              <w:t>11h: Community Health Workers</w:t>
            </w:r>
          </w:p>
        </w:tc>
      </w:tr>
      <w:tr w:rsidR="009F39FD" w14:paraId="60BBCD25" w14:textId="77777777" w:rsidTr="008016D1">
        <w:trPr>
          <w:cantSplit/>
        </w:trPr>
        <w:tc>
          <w:tcPr>
            <w:tcW w:w="2829" w:type="pct"/>
            <w:vAlign w:val="center"/>
          </w:tcPr>
          <w:p w14:paraId="390E5F38" w14:textId="77777777" w:rsidR="009F39FD" w:rsidRDefault="009F39FD" w:rsidP="008016D1">
            <w:pPr>
              <w:pStyle w:val="TableText"/>
            </w:pPr>
            <w:r w:rsidRPr="007035A1">
              <w:t>28:</w:t>
            </w:r>
            <w:r>
              <w:t xml:space="preserve"> </w:t>
            </w:r>
            <w:r w:rsidRPr="007035A1">
              <w:t>Other</w:t>
            </w:r>
            <w:r>
              <w:t xml:space="preserve"> </w:t>
            </w:r>
            <w:r w:rsidRPr="007035A1">
              <w:t>Enabling</w:t>
            </w:r>
            <w:r>
              <w:t xml:space="preserve"> </w:t>
            </w:r>
            <w:r w:rsidRPr="007035A1">
              <w:t>Services</w:t>
            </w:r>
          </w:p>
        </w:tc>
        <w:tc>
          <w:tcPr>
            <w:tcW w:w="2171" w:type="pct"/>
            <w:vAlign w:val="center"/>
          </w:tcPr>
          <w:p w14:paraId="7767B5F1" w14:textId="77777777" w:rsidR="009F39FD" w:rsidRDefault="009F39FD" w:rsidP="008016D1">
            <w:pPr>
              <w:pStyle w:val="TableText"/>
            </w:pPr>
            <w:r w:rsidRPr="007035A1">
              <w:t>11g:</w:t>
            </w:r>
            <w:r>
              <w:t xml:space="preserve"> </w:t>
            </w:r>
            <w:r w:rsidRPr="007035A1">
              <w:t>Other</w:t>
            </w:r>
            <w:r>
              <w:t xml:space="preserve"> </w:t>
            </w:r>
            <w:r w:rsidRPr="007035A1">
              <w:t>Enabling</w:t>
            </w:r>
            <w:r>
              <w:t xml:space="preserve"> </w:t>
            </w:r>
            <w:r w:rsidRPr="007035A1">
              <w:t>Services</w:t>
            </w:r>
          </w:p>
        </w:tc>
      </w:tr>
      <w:tr w:rsidR="009F39FD" w14:paraId="1DE4BDB9" w14:textId="77777777" w:rsidTr="008016D1">
        <w:trPr>
          <w:cantSplit/>
        </w:trPr>
        <w:tc>
          <w:tcPr>
            <w:tcW w:w="2829" w:type="pct"/>
            <w:vAlign w:val="center"/>
          </w:tcPr>
          <w:p w14:paraId="1FB9E22E" w14:textId="77777777" w:rsidR="009F39FD" w:rsidRDefault="009F39FD" w:rsidP="008016D1">
            <w:pPr>
              <w:pStyle w:val="TableText"/>
            </w:pPr>
            <w:r>
              <w:t>29a: Other programs and services (non-health related services including WIC, job training, housing, childcare, etc.)</w:t>
            </w:r>
          </w:p>
        </w:tc>
        <w:tc>
          <w:tcPr>
            <w:tcW w:w="2171" w:type="pct"/>
            <w:vAlign w:val="center"/>
          </w:tcPr>
          <w:p w14:paraId="3926BB1B" w14:textId="77777777" w:rsidR="009F39FD" w:rsidRDefault="009F39FD" w:rsidP="008016D1">
            <w:pPr>
              <w:pStyle w:val="TableText"/>
            </w:pPr>
            <w:r>
              <w:t>12: Other Related Services</w:t>
            </w:r>
          </w:p>
        </w:tc>
      </w:tr>
      <w:tr w:rsidR="009F39FD" w14:paraId="4D6134DF" w14:textId="77777777" w:rsidTr="008016D1">
        <w:trPr>
          <w:cantSplit/>
        </w:trPr>
        <w:tc>
          <w:tcPr>
            <w:tcW w:w="2829" w:type="pct"/>
            <w:vAlign w:val="center"/>
          </w:tcPr>
          <w:p w14:paraId="6B4F1D8C" w14:textId="77777777" w:rsidR="009F39FD" w:rsidRDefault="009F39FD" w:rsidP="008016D1">
            <w:pPr>
              <w:pStyle w:val="TableText"/>
            </w:pPr>
            <w:r>
              <w:t>29b:  Quality Improvement staff</w:t>
            </w:r>
          </w:p>
        </w:tc>
        <w:tc>
          <w:tcPr>
            <w:tcW w:w="2171" w:type="pct"/>
            <w:vAlign w:val="center"/>
          </w:tcPr>
          <w:p w14:paraId="552D7EAA" w14:textId="77777777" w:rsidR="009F39FD" w:rsidRDefault="009F39FD" w:rsidP="008016D1">
            <w:pPr>
              <w:pStyle w:val="TableText"/>
            </w:pPr>
            <w:r>
              <w:t>12a: Quality Improvement</w:t>
            </w:r>
          </w:p>
        </w:tc>
      </w:tr>
      <w:tr w:rsidR="009F39FD" w14:paraId="2AAF4D66" w14:textId="77777777" w:rsidTr="008016D1">
        <w:trPr>
          <w:cantSplit/>
        </w:trPr>
        <w:tc>
          <w:tcPr>
            <w:tcW w:w="2829" w:type="pct"/>
            <w:vAlign w:val="center"/>
          </w:tcPr>
          <w:p w14:paraId="2536252E" w14:textId="77777777" w:rsidR="009F39FD" w:rsidRDefault="009F39FD" w:rsidP="008016D1">
            <w:pPr>
              <w:pStyle w:val="TableText"/>
            </w:pPr>
            <w:r>
              <w:t>30a–30c and 32: Non-clinical support services including patient support (e.g., corporate, intake, medical records, billing, fiscal and IT staff)</w:t>
            </w:r>
          </w:p>
        </w:tc>
        <w:tc>
          <w:tcPr>
            <w:tcW w:w="2171" w:type="pct"/>
            <w:vAlign w:val="center"/>
          </w:tcPr>
          <w:p w14:paraId="293D2B35" w14:textId="77777777" w:rsidR="009F39FD" w:rsidRDefault="009F39FD" w:rsidP="008016D1">
            <w:pPr>
              <w:pStyle w:val="TableText"/>
            </w:pPr>
            <w:r>
              <w:t>15: Non-Clinical Support Services</w:t>
            </w:r>
          </w:p>
        </w:tc>
      </w:tr>
      <w:tr w:rsidR="009F39FD" w14:paraId="59191068" w14:textId="77777777" w:rsidTr="008016D1">
        <w:trPr>
          <w:cantSplit/>
        </w:trPr>
        <w:tc>
          <w:tcPr>
            <w:tcW w:w="2829" w:type="pct"/>
            <w:vAlign w:val="center"/>
          </w:tcPr>
          <w:p w14:paraId="6EE85BDD" w14:textId="77777777" w:rsidR="00FC18CE" w:rsidRDefault="009F39FD" w:rsidP="00CD079A">
            <w:pPr>
              <w:pStyle w:val="TableText"/>
            </w:pPr>
            <w:r>
              <w:t>31: Facility (e.g., janitorial staff)</w:t>
            </w:r>
          </w:p>
          <w:p w14:paraId="2238FDED" w14:textId="77777777" w:rsidR="009F39FD" w:rsidRPr="008016D1" w:rsidRDefault="009F39FD" w:rsidP="008016D1">
            <w:pPr>
              <w:pStyle w:val="TableText"/>
              <w:rPr>
                <w:sz w:val="4"/>
              </w:rPr>
            </w:pPr>
          </w:p>
        </w:tc>
        <w:tc>
          <w:tcPr>
            <w:tcW w:w="2171" w:type="pct"/>
            <w:vAlign w:val="center"/>
          </w:tcPr>
          <w:p w14:paraId="7F722597" w14:textId="77777777" w:rsidR="009F39FD" w:rsidRDefault="009F39FD" w:rsidP="008016D1">
            <w:pPr>
              <w:pStyle w:val="TableText"/>
            </w:pPr>
            <w:r>
              <w:t>14: Facility</w:t>
            </w:r>
          </w:p>
        </w:tc>
      </w:tr>
    </w:tbl>
    <w:p w14:paraId="63192A1D" w14:textId="77777777" w:rsidR="00FC18CE" w:rsidRDefault="00FC18CE" w:rsidP="00F62D42"/>
    <w:p w14:paraId="31975E0B" w14:textId="57718C0D" w:rsidR="000460C1" w:rsidRPr="008016D1" w:rsidRDefault="00B26B87" w:rsidP="008016D1">
      <w:pPr>
        <w:spacing w:line="276" w:lineRule="auto"/>
        <w:rPr>
          <w:color w:val="000000" w:themeColor="text1"/>
          <w:sz w:val="28"/>
        </w:rPr>
      </w:pPr>
      <w:r>
        <w:br w:type="page"/>
      </w:r>
    </w:p>
    <w:p w14:paraId="16FF93EE" w14:textId="77777777" w:rsidR="000460C1" w:rsidRDefault="000460C1" w:rsidP="00C318B4">
      <w:pPr>
        <w:pStyle w:val="Heading2"/>
      </w:pPr>
      <w:bookmarkStart w:id="848" w:name="_Relationship_between_Table"/>
      <w:bookmarkStart w:id="849" w:name="_Relationship_between_Race"/>
      <w:bookmarkStart w:id="850" w:name="_Relationship_between_Race_1"/>
      <w:bookmarkStart w:id="851" w:name="_Toc489440245"/>
      <w:bookmarkStart w:id="852" w:name="_Toc489949207"/>
      <w:bookmarkStart w:id="853" w:name="_Toc508225597"/>
      <w:bookmarkEnd w:id="848"/>
      <w:bookmarkEnd w:id="849"/>
      <w:bookmarkEnd w:id="850"/>
      <w:r>
        <w:t xml:space="preserve">Relationship between </w:t>
      </w:r>
      <w:r w:rsidR="0027466F">
        <w:t xml:space="preserve">Race and Ethnicity on </w:t>
      </w:r>
      <w:r>
        <w:t>Table</w:t>
      </w:r>
      <w:r w:rsidR="0027466F">
        <w:t>s</w:t>
      </w:r>
      <w:r>
        <w:t xml:space="preserve"> 3B and 7</w:t>
      </w:r>
      <w:bookmarkEnd w:id="851"/>
      <w:bookmarkEnd w:id="852"/>
      <w:bookmarkEnd w:id="853"/>
    </w:p>
    <w:p w14:paraId="65DAD352" w14:textId="77777777" w:rsidR="000460C1" w:rsidRDefault="000460C1" w:rsidP="000460C1">
      <w:r>
        <w:t>T</w:t>
      </w:r>
      <w:r w:rsidR="008A03E1">
        <w:t xml:space="preserve">he </w:t>
      </w:r>
      <w:r>
        <w:t>patient population for each clinical measure on Table 7 is defined in terms of race and ethnicity and comparisons are made to the race and ethnicity numbers reported on Table 3B. The following table illustrates the crosswalk between the comparable fields across the two tables.</w:t>
      </w:r>
    </w:p>
    <w:tbl>
      <w:tblPr>
        <w:tblStyle w:val="UDSTables"/>
        <w:tblW w:w="5000" w:type="pct"/>
        <w:tblLayout w:type="fixed"/>
        <w:tblLook w:val="04A0" w:firstRow="1" w:lastRow="0" w:firstColumn="1" w:lastColumn="0" w:noHBand="0" w:noVBand="1"/>
      </w:tblPr>
      <w:tblGrid>
        <w:gridCol w:w="3258"/>
        <w:gridCol w:w="2520"/>
        <w:gridCol w:w="2251"/>
        <w:gridCol w:w="2267"/>
      </w:tblGrid>
      <w:tr w:rsidR="000460C1" w14:paraId="6956B53A" w14:textId="77777777" w:rsidTr="008016D1">
        <w:trPr>
          <w:cnfStyle w:val="100000000000" w:firstRow="1" w:lastRow="0" w:firstColumn="0" w:lastColumn="0" w:oddVBand="0" w:evenVBand="0" w:oddHBand="0" w:evenHBand="0" w:firstRowFirstColumn="0" w:firstRowLastColumn="0" w:lastRowFirstColumn="0" w:lastRowLastColumn="0"/>
          <w:cantSplit/>
          <w:tblHeader/>
        </w:trPr>
        <w:tc>
          <w:tcPr>
            <w:tcW w:w="1582" w:type="pct"/>
            <w:tcBorders>
              <w:bottom w:val="single" w:sz="4" w:space="0" w:color="1F497D" w:themeColor="text2"/>
            </w:tcBorders>
            <w:vAlign w:val="center"/>
          </w:tcPr>
          <w:p w14:paraId="16E9E408" w14:textId="77777777" w:rsidR="000460C1" w:rsidRPr="008016D1" w:rsidRDefault="000460C1" w:rsidP="008016D1">
            <w:pPr>
              <w:pStyle w:val="TableText"/>
            </w:pPr>
            <w:r w:rsidRPr="008016D1">
              <w:rPr>
                <w:color w:val="auto"/>
              </w:rPr>
              <w:t>Race</w:t>
            </w:r>
          </w:p>
        </w:tc>
        <w:tc>
          <w:tcPr>
            <w:tcW w:w="1224" w:type="pct"/>
            <w:vAlign w:val="center"/>
          </w:tcPr>
          <w:p w14:paraId="25DDC852" w14:textId="77777777" w:rsidR="000460C1" w:rsidRPr="008016D1" w:rsidRDefault="000460C1" w:rsidP="008016D1">
            <w:pPr>
              <w:pStyle w:val="TableText"/>
            </w:pPr>
            <w:r w:rsidRPr="008016D1">
              <w:rPr>
                <w:color w:val="auto"/>
              </w:rPr>
              <w:t>Ethnicity</w:t>
            </w:r>
          </w:p>
        </w:tc>
        <w:tc>
          <w:tcPr>
            <w:tcW w:w="1093" w:type="pct"/>
            <w:vAlign w:val="center"/>
          </w:tcPr>
          <w:p w14:paraId="485ABB38" w14:textId="77777777" w:rsidR="000460C1" w:rsidRPr="008016D1" w:rsidRDefault="000460C1" w:rsidP="008016D1">
            <w:pPr>
              <w:pStyle w:val="TableText"/>
            </w:pPr>
            <w:r w:rsidRPr="008016D1">
              <w:rPr>
                <w:color w:val="auto"/>
              </w:rPr>
              <w:t>Table 3B Reference</w:t>
            </w:r>
          </w:p>
        </w:tc>
        <w:tc>
          <w:tcPr>
            <w:tcW w:w="1101" w:type="pct"/>
            <w:vAlign w:val="center"/>
          </w:tcPr>
          <w:p w14:paraId="5BCD2D7B" w14:textId="77777777" w:rsidR="000460C1" w:rsidRPr="008016D1" w:rsidRDefault="000460C1" w:rsidP="008016D1">
            <w:pPr>
              <w:pStyle w:val="TableText"/>
            </w:pPr>
            <w:r w:rsidRPr="008016D1">
              <w:rPr>
                <w:color w:val="auto"/>
              </w:rPr>
              <w:t>Table 7 Reference</w:t>
            </w:r>
          </w:p>
        </w:tc>
      </w:tr>
      <w:tr w:rsidR="000460C1" w14:paraId="31538253" w14:textId="77777777" w:rsidTr="008016D1">
        <w:trPr>
          <w:cantSplit/>
          <w:trHeight w:val="216"/>
        </w:trPr>
        <w:tc>
          <w:tcPr>
            <w:tcW w:w="1582" w:type="pct"/>
            <w:tcBorders>
              <w:top w:val="single" w:sz="4" w:space="0" w:color="1F497D" w:themeColor="text2"/>
              <w:bottom w:val="nil"/>
            </w:tcBorders>
            <w:vAlign w:val="center"/>
          </w:tcPr>
          <w:p w14:paraId="3E736157" w14:textId="77777777" w:rsidR="000460C1" w:rsidRPr="008016D1" w:rsidRDefault="000460C1" w:rsidP="008016D1">
            <w:pPr>
              <w:pStyle w:val="TableText"/>
            </w:pPr>
            <w:r w:rsidRPr="008016D1">
              <w:t>Asian</w:t>
            </w:r>
          </w:p>
        </w:tc>
        <w:tc>
          <w:tcPr>
            <w:tcW w:w="1224" w:type="pct"/>
            <w:vAlign w:val="center"/>
          </w:tcPr>
          <w:p w14:paraId="6B6A1654" w14:textId="77777777" w:rsidR="000460C1" w:rsidRPr="008016D1" w:rsidRDefault="000460C1" w:rsidP="008016D1">
            <w:pPr>
              <w:pStyle w:val="TableText"/>
            </w:pPr>
            <w:r w:rsidRPr="008016D1">
              <w:t>Hispanic</w:t>
            </w:r>
          </w:p>
        </w:tc>
        <w:tc>
          <w:tcPr>
            <w:tcW w:w="1093" w:type="pct"/>
            <w:vAlign w:val="center"/>
          </w:tcPr>
          <w:p w14:paraId="5FE7788B" w14:textId="77777777" w:rsidR="000460C1" w:rsidRPr="008016D1" w:rsidRDefault="000460C1" w:rsidP="008016D1">
            <w:pPr>
              <w:pStyle w:val="TableText"/>
            </w:pPr>
            <w:r w:rsidRPr="008016D1">
              <w:t>Line 1, Column A</w:t>
            </w:r>
          </w:p>
        </w:tc>
        <w:tc>
          <w:tcPr>
            <w:tcW w:w="1101" w:type="pct"/>
            <w:vAlign w:val="center"/>
          </w:tcPr>
          <w:p w14:paraId="4E085937" w14:textId="77777777" w:rsidR="000460C1" w:rsidRPr="008016D1" w:rsidRDefault="000460C1" w:rsidP="008016D1">
            <w:pPr>
              <w:pStyle w:val="TableText"/>
            </w:pPr>
            <w:r w:rsidRPr="008016D1">
              <w:t>Line 1a</w:t>
            </w:r>
          </w:p>
        </w:tc>
      </w:tr>
      <w:tr w:rsidR="000460C1" w14:paraId="3EE2ED91" w14:textId="77777777" w:rsidTr="008016D1">
        <w:trPr>
          <w:cantSplit/>
          <w:trHeight w:val="216"/>
        </w:trPr>
        <w:tc>
          <w:tcPr>
            <w:tcW w:w="1582" w:type="pct"/>
            <w:tcBorders>
              <w:top w:val="nil"/>
              <w:bottom w:val="single" w:sz="4" w:space="0" w:color="1F497D" w:themeColor="text2"/>
            </w:tcBorders>
            <w:vAlign w:val="center"/>
          </w:tcPr>
          <w:p w14:paraId="6BBB80D8" w14:textId="3A16AFAE" w:rsidR="000460C1" w:rsidRPr="008016D1" w:rsidRDefault="00CD079A" w:rsidP="008016D1">
            <w:pPr>
              <w:pStyle w:val="TableText"/>
            </w:pPr>
            <w:r w:rsidRPr="00CD079A">
              <w:rPr>
                <w:color w:val="EEECE1" w:themeColor="background2"/>
              </w:rPr>
              <w:t>Asian</w:t>
            </w:r>
          </w:p>
        </w:tc>
        <w:tc>
          <w:tcPr>
            <w:tcW w:w="1224" w:type="pct"/>
            <w:vAlign w:val="center"/>
          </w:tcPr>
          <w:p w14:paraId="134ABE61" w14:textId="77777777" w:rsidR="000460C1" w:rsidRPr="008016D1" w:rsidRDefault="000460C1" w:rsidP="008016D1">
            <w:pPr>
              <w:pStyle w:val="TableText"/>
            </w:pPr>
            <w:r w:rsidRPr="008016D1">
              <w:t>Non-Hispanic</w:t>
            </w:r>
          </w:p>
        </w:tc>
        <w:tc>
          <w:tcPr>
            <w:tcW w:w="1093" w:type="pct"/>
            <w:vAlign w:val="center"/>
          </w:tcPr>
          <w:p w14:paraId="357655E6" w14:textId="77777777" w:rsidR="000460C1" w:rsidRPr="008016D1" w:rsidRDefault="000460C1" w:rsidP="008016D1">
            <w:pPr>
              <w:pStyle w:val="TableText"/>
            </w:pPr>
            <w:r w:rsidRPr="008016D1">
              <w:t>Line 1, Column B</w:t>
            </w:r>
          </w:p>
        </w:tc>
        <w:tc>
          <w:tcPr>
            <w:tcW w:w="1101" w:type="pct"/>
            <w:vAlign w:val="center"/>
          </w:tcPr>
          <w:p w14:paraId="17CA170C" w14:textId="77777777" w:rsidR="000460C1" w:rsidRPr="008016D1" w:rsidRDefault="000460C1" w:rsidP="008016D1">
            <w:pPr>
              <w:pStyle w:val="TableText"/>
            </w:pPr>
            <w:r w:rsidRPr="008016D1">
              <w:t>Line 2a</w:t>
            </w:r>
          </w:p>
        </w:tc>
      </w:tr>
      <w:tr w:rsidR="000460C1" w14:paraId="75670BBB" w14:textId="77777777" w:rsidTr="008016D1">
        <w:trPr>
          <w:cantSplit/>
          <w:trHeight w:val="216"/>
        </w:trPr>
        <w:tc>
          <w:tcPr>
            <w:tcW w:w="1582" w:type="pct"/>
            <w:tcBorders>
              <w:top w:val="single" w:sz="4" w:space="0" w:color="1F497D" w:themeColor="text2"/>
              <w:bottom w:val="nil"/>
            </w:tcBorders>
            <w:vAlign w:val="center"/>
          </w:tcPr>
          <w:p w14:paraId="22C0B516" w14:textId="77777777" w:rsidR="000460C1" w:rsidRPr="008016D1" w:rsidRDefault="000460C1" w:rsidP="008016D1">
            <w:pPr>
              <w:pStyle w:val="TableText"/>
            </w:pPr>
            <w:r w:rsidRPr="008016D1">
              <w:t>Native Hawaiian</w:t>
            </w:r>
          </w:p>
        </w:tc>
        <w:tc>
          <w:tcPr>
            <w:tcW w:w="1224" w:type="pct"/>
            <w:vAlign w:val="center"/>
          </w:tcPr>
          <w:p w14:paraId="55EFC590" w14:textId="77777777" w:rsidR="000460C1" w:rsidRPr="008016D1" w:rsidRDefault="000460C1" w:rsidP="008016D1">
            <w:pPr>
              <w:pStyle w:val="TableText"/>
            </w:pPr>
            <w:r w:rsidRPr="008016D1">
              <w:t>Hispanic</w:t>
            </w:r>
          </w:p>
        </w:tc>
        <w:tc>
          <w:tcPr>
            <w:tcW w:w="1093" w:type="pct"/>
            <w:vAlign w:val="center"/>
          </w:tcPr>
          <w:p w14:paraId="6A7B0478" w14:textId="77777777" w:rsidR="000460C1" w:rsidRPr="008016D1" w:rsidRDefault="000460C1" w:rsidP="008016D1">
            <w:pPr>
              <w:pStyle w:val="TableText"/>
            </w:pPr>
            <w:r w:rsidRPr="008016D1">
              <w:t>Line 2a, Column A</w:t>
            </w:r>
          </w:p>
        </w:tc>
        <w:tc>
          <w:tcPr>
            <w:tcW w:w="1101" w:type="pct"/>
            <w:vAlign w:val="center"/>
          </w:tcPr>
          <w:p w14:paraId="0C6763A9" w14:textId="77777777" w:rsidR="000460C1" w:rsidRPr="008016D1" w:rsidRDefault="000460C1" w:rsidP="008016D1">
            <w:pPr>
              <w:pStyle w:val="TableText"/>
            </w:pPr>
            <w:r w:rsidRPr="008016D1">
              <w:t>Line 1b1</w:t>
            </w:r>
          </w:p>
        </w:tc>
      </w:tr>
      <w:tr w:rsidR="000460C1" w14:paraId="31E9815A" w14:textId="77777777" w:rsidTr="008016D1">
        <w:trPr>
          <w:cantSplit/>
          <w:trHeight w:val="216"/>
        </w:trPr>
        <w:tc>
          <w:tcPr>
            <w:tcW w:w="1582" w:type="pct"/>
            <w:tcBorders>
              <w:top w:val="nil"/>
              <w:bottom w:val="single" w:sz="4" w:space="0" w:color="1F497D" w:themeColor="text2"/>
            </w:tcBorders>
            <w:vAlign w:val="center"/>
          </w:tcPr>
          <w:p w14:paraId="0D39EDC3" w14:textId="135E81B4" w:rsidR="000460C1" w:rsidRPr="008016D1" w:rsidRDefault="00CD079A" w:rsidP="008016D1">
            <w:pPr>
              <w:pStyle w:val="TableText"/>
              <w:rPr>
                <w:color w:val="EEECE1" w:themeColor="background2"/>
              </w:rPr>
            </w:pPr>
            <w:r w:rsidRPr="00CD079A">
              <w:rPr>
                <w:color w:val="EEECE1" w:themeColor="background2"/>
              </w:rPr>
              <w:t>Native Hawaiian</w:t>
            </w:r>
          </w:p>
        </w:tc>
        <w:tc>
          <w:tcPr>
            <w:tcW w:w="1224" w:type="pct"/>
            <w:vAlign w:val="center"/>
          </w:tcPr>
          <w:p w14:paraId="026309D1" w14:textId="77777777" w:rsidR="000460C1" w:rsidRPr="008016D1" w:rsidRDefault="000460C1" w:rsidP="008016D1">
            <w:pPr>
              <w:pStyle w:val="TableText"/>
            </w:pPr>
            <w:r w:rsidRPr="008016D1">
              <w:t>Non-Hispanic</w:t>
            </w:r>
          </w:p>
        </w:tc>
        <w:tc>
          <w:tcPr>
            <w:tcW w:w="1093" w:type="pct"/>
            <w:vAlign w:val="center"/>
          </w:tcPr>
          <w:p w14:paraId="2C7C3E57" w14:textId="77777777" w:rsidR="000460C1" w:rsidRPr="008016D1" w:rsidRDefault="000460C1" w:rsidP="008016D1">
            <w:pPr>
              <w:pStyle w:val="TableText"/>
            </w:pPr>
            <w:r w:rsidRPr="008016D1">
              <w:t>Line 2a, Column B</w:t>
            </w:r>
          </w:p>
        </w:tc>
        <w:tc>
          <w:tcPr>
            <w:tcW w:w="1101" w:type="pct"/>
            <w:vAlign w:val="center"/>
          </w:tcPr>
          <w:p w14:paraId="357057EA" w14:textId="77777777" w:rsidR="000460C1" w:rsidRPr="008016D1" w:rsidRDefault="000460C1" w:rsidP="008016D1">
            <w:pPr>
              <w:pStyle w:val="TableText"/>
            </w:pPr>
            <w:r w:rsidRPr="008016D1">
              <w:t>Line 2b1</w:t>
            </w:r>
          </w:p>
        </w:tc>
      </w:tr>
      <w:tr w:rsidR="000460C1" w14:paraId="2B5E8C97" w14:textId="77777777" w:rsidTr="008016D1">
        <w:trPr>
          <w:cantSplit/>
          <w:trHeight w:val="216"/>
        </w:trPr>
        <w:tc>
          <w:tcPr>
            <w:tcW w:w="1582" w:type="pct"/>
            <w:tcBorders>
              <w:top w:val="single" w:sz="4" w:space="0" w:color="1F497D" w:themeColor="text2"/>
              <w:bottom w:val="nil"/>
            </w:tcBorders>
            <w:vAlign w:val="center"/>
          </w:tcPr>
          <w:p w14:paraId="66142F43" w14:textId="77777777" w:rsidR="000460C1" w:rsidRPr="008016D1" w:rsidRDefault="000460C1" w:rsidP="008016D1">
            <w:pPr>
              <w:pStyle w:val="TableText"/>
            </w:pPr>
            <w:r w:rsidRPr="008016D1">
              <w:t>Other Pacific Islander</w:t>
            </w:r>
          </w:p>
        </w:tc>
        <w:tc>
          <w:tcPr>
            <w:tcW w:w="1224" w:type="pct"/>
            <w:vAlign w:val="center"/>
          </w:tcPr>
          <w:p w14:paraId="2F6607D0" w14:textId="77777777" w:rsidR="000460C1" w:rsidRPr="008016D1" w:rsidRDefault="000460C1" w:rsidP="008016D1">
            <w:pPr>
              <w:pStyle w:val="TableText"/>
            </w:pPr>
            <w:r w:rsidRPr="008016D1">
              <w:t>Hispanic</w:t>
            </w:r>
          </w:p>
        </w:tc>
        <w:tc>
          <w:tcPr>
            <w:tcW w:w="1093" w:type="pct"/>
            <w:vAlign w:val="center"/>
          </w:tcPr>
          <w:p w14:paraId="784694AB" w14:textId="77777777" w:rsidR="000460C1" w:rsidRPr="008016D1" w:rsidRDefault="000460C1" w:rsidP="008016D1">
            <w:pPr>
              <w:pStyle w:val="TableText"/>
            </w:pPr>
            <w:r w:rsidRPr="008016D1">
              <w:t>Line 2b, Column A</w:t>
            </w:r>
          </w:p>
        </w:tc>
        <w:tc>
          <w:tcPr>
            <w:tcW w:w="1101" w:type="pct"/>
            <w:vAlign w:val="center"/>
          </w:tcPr>
          <w:p w14:paraId="46C269B8" w14:textId="77777777" w:rsidR="000460C1" w:rsidRPr="008016D1" w:rsidRDefault="000460C1" w:rsidP="008016D1">
            <w:pPr>
              <w:pStyle w:val="TableText"/>
            </w:pPr>
            <w:r w:rsidRPr="008016D1">
              <w:t>Line 1b2</w:t>
            </w:r>
          </w:p>
        </w:tc>
      </w:tr>
      <w:tr w:rsidR="000460C1" w14:paraId="2FAD9274" w14:textId="77777777" w:rsidTr="008016D1">
        <w:trPr>
          <w:cantSplit/>
          <w:trHeight w:val="216"/>
        </w:trPr>
        <w:tc>
          <w:tcPr>
            <w:tcW w:w="1582" w:type="pct"/>
            <w:tcBorders>
              <w:top w:val="nil"/>
              <w:bottom w:val="single" w:sz="4" w:space="0" w:color="1F497D" w:themeColor="text2"/>
            </w:tcBorders>
            <w:vAlign w:val="center"/>
          </w:tcPr>
          <w:p w14:paraId="6544410A" w14:textId="2BA2818D" w:rsidR="000460C1" w:rsidRPr="008016D1" w:rsidRDefault="00CD079A" w:rsidP="008016D1">
            <w:pPr>
              <w:pStyle w:val="TableText"/>
              <w:rPr>
                <w:color w:val="EEECE1" w:themeColor="background2"/>
              </w:rPr>
            </w:pPr>
            <w:r w:rsidRPr="00CD079A">
              <w:rPr>
                <w:color w:val="EEECE1" w:themeColor="background2"/>
              </w:rPr>
              <w:t>Other Pacific Islander</w:t>
            </w:r>
          </w:p>
        </w:tc>
        <w:tc>
          <w:tcPr>
            <w:tcW w:w="1224" w:type="pct"/>
            <w:vAlign w:val="center"/>
          </w:tcPr>
          <w:p w14:paraId="068001B7" w14:textId="77777777" w:rsidR="000460C1" w:rsidRPr="008016D1" w:rsidRDefault="000460C1" w:rsidP="008016D1">
            <w:pPr>
              <w:pStyle w:val="TableText"/>
            </w:pPr>
            <w:r w:rsidRPr="008016D1">
              <w:t>Non-Hispanic</w:t>
            </w:r>
          </w:p>
        </w:tc>
        <w:tc>
          <w:tcPr>
            <w:tcW w:w="1093" w:type="pct"/>
            <w:vAlign w:val="center"/>
          </w:tcPr>
          <w:p w14:paraId="77CE7E3A" w14:textId="77777777" w:rsidR="000460C1" w:rsidRPr="008016D1" w:rsidRDefault="000460C1" w:rsidP="008016D1">
            <w:pPr>
              <w:pStyle w:val="TableText"/>
            </w:pPr>
            <w:r w:rsidRPr="008016D1">
              <w:t>Line 2b, Column B</w:t>
            </w:r>
          </w:p>
        </w:tc>
        <w:tc>
          <w:tcPr>
            <w:tcW w:w="1101" w:type="pct"/>
            <w:vAlign w:val="center"/>
          </w:tcPr>
          <w:p w14:paraId="47CD727A" w14:textId="77777777" w:rsidR="000460C1" w:rsidRPr="008016D1" w:rsidRDefault="000460C1" w:rsidP="008016D1">
            <w:pPr>
              <w:pStyle w:val="TableText"/>
            </w:pPr>
            <w:r w:rsidRPr="008016D1">
              <w:t>Line 2b2</w:t>
            </w:r>
          </w:p>
        </w:tc>
      </w:tr>
      <w:tr w:rsidR="000460C1" w14:paraId="6260C71A" w14:textId="77777777" w:rsidTr="008016D1">
        <w:trPr>
          <w:cantSplit/>
          <w:trHeight w:val="216"/>
        </w:trPr>
        <w:tc>
          <w:tcPr>
            <w:tcW w:w="1582" w:type="pct"/>
            <w:tcBorders>
              <w:top w:val="single" w:sz="4" w:space="0" w:color="1F497D" w:themeColor="text2"/>
              <w:bottom w:val="nil"/>
            </w:tcBorders>
            <w:vAlign w:val="center"/>
          </w:tcPr>
          <w:p w14:paraId="30D847B4" w14:textId="77777777" w:rsidR="000460C1" w:rsidRPr="008016D1" w:rsidRDefault="000460C1" w:rsidP="008016D1">
            <w:pPr>
              <w:pStyle w:val="TableText"/>
            </w:pPr>
            <w:r w:rsidRPr="008016D1">
              <w:t>Black/African American</w:t>
            </w:r>
          </w:p>
        </w:tc>
        <w:tc>
          <w:tcPr>
            <w:tcW w:w="1224" w:type="pct"/>
            <w:vAlign w:val="center"/>
          </w:tcPr>
          <w:p w14:paraId="74439CE1" w14:textId="77777777" w:rsidR="000460C1" w:rsidRPr="008016D1" w:rsidRDefault="000460C1" w:rsidP="008016D1">
            <w:pPr>
              <w:pStyle w:val="TableText"/>
            </w:pPr>
            <w:r w:rsidRPr="008016D1">
              <w:t>Hispanic</w:t>
            </w:r>
          </w:p>
        </w:tc>
        <w:tc>
          <w:tcPr>
            <w:tcW w:w="1093" w:type="pct"/>
            <w:vAlign w:val="center"/>
          </w:tcPr>
          <w:p w14:paraId="60E6516E" w14:textId="77777777" w:rsidR="000460C1" w:rsidRPr="008016D1" w:rsidRDefault="000460C1" w:rsidP="008016D1">
            <w:pPr>
              <w:pStyle w:val="TableText"/>
            </w:pPr>
            <w:r w:rsidRPr="008016D1">
              <w:t>Line 3, Column A</w:t>
            </w:r>
          </w:p>
        </w:tc>
        <w:tc>
          <w:tcPr>
            <w:tcW w:w="1101" w:type="pct"/>
            <w:vAlign w:val="center"/>
          </w:tcPr>
          <w:p w14:paraId="7ECEE62A" w14:textId="77777777" w:rsidR="000460C1" w:rsidRPr="008016D1" w:rsidRDefault="000460C1" w:rsidP="008016D1">
            <w:pPr>
              <w:pStyle w:val="TableText"/>
            </w:pPr>
            <w:r w:rsidRPr="008016D1">
              <w:t>Line 1c</w:t>
            </w:r>
          </w:p>
        </w:tc>
      </w:tr>
      <w:tr w:rsidR="000460C1" w14:paraId="184F95E9" w14:textId="77777777" w:rsidTr="008016D1">
        <w:trPr>
          <w:cantSplit/>
          <w:trHeight w:val="216"/>
        </w:trPr>
        <w:tc>
          <w:tcPr>
            <w:tcW w:w="1582" w:type="pct"/>
            <w:tcBorders>
              <w:top w:val="nil"/>
              <w:bottom w:val="single" w:sz="4" w:space="0" w:color="1F497D" w:themeColor="text2"/>
            </w:tcBorders>
            <w:vAlign w:val="center"/>
          </w:tcPr>
          <w:p w14:paraId="35C31560" w14:textId="1450C9AE" w:rsidR="000460C1" w:rsidRPr="008016D1" w:rsidRDefault="00CD079A" w:rsidP="008016D1">
            <w:pPr>
              <w:pStyle w:val="TableText"/>
              <w:rPr>
                <w:color w:val="EEECE1" w:themeColor="background2"/>
              </w:rPr>
            </w:pPr>
            <w:r w:rsidRPr="00CD079A">
              <w:rPr>
                <w:color w:val="EEECE1" w:themeColor="background2"/>
              </w:rPr>
              <w:t>Black/African American</w:t>
            </w:r>
          </w:p>
        </w:tc>
        <w:tc>
          <w:tcPr>
            <w:tcW w:w="1224" w:type="pct"/>
            <w:vAlign w:val="center"/>
          </w:tcPr>
          <w:p w14:paraId="1817D10E" w14:textId="77777777" w:rsidR="000460C1" w:rsidRPr="008016D1" w:rsidRDefault="000460C1" w:rsidP="008016D1">
            <w:pPr>
              <w:pStyle w:val="TableText"/>
            </w:pPr>
            <w:r w:rsidRPr="008016D1">
              <w:t>Non-Hispanic</w:t>
            </w:r>
          </w:p>
        </w:tc>
        <w:tc>
          <w:tcPr>
            <w:tcW w:w="1093" w:type="pct"/>
            <w:vAlign w:val="center"/>
          </w:tcPr>
          <w:p w14:paraId="64BBBD02" w14:textId="77777777" w:rsidR="000460C1" w:rsidRPr="008016D1" w:rsidRDefault="000460C1" w:rsidP="008016D1">
            <w:pPr>
              <w:pStyle w:val="TableText"/>
            </w:pPr>
            <w:r w:rsidRPr="008016D1">
              <w:t>Line 3, Column B</w:t>
            </w:r>
          </w:p>
        </w:tc>
        <w:tc>
          <w:tcPr>
            <w:tcW w:w="1101" w:type="pct"/>
            <w:vAlign w:val="center"/>
          </w:tcPr>
          <w:p w14:paraId="114ED50A" w14:textId="77777777" w:rsidR="000460C1" w:rsidRPr="008016D1" w:rsidRDefault="000460C1" w:rsidP="008016D1">
            <w:pPr>
              <w:pStyle w:val="TableText"/>
            </w:pPr>
            <w:r w:rsidRPr="008016D1">
              <w:t>Line 2c</w:t>
            </w:r>
          </w:p>
        </w:tc>
      </w:tr>
      <w:tr w:rsidR="000460C1" w14:paraId="606AE8AE" w14:textId="77777777" w:rsidTr="008016D1">
        <w:trPr>
          <w:cantSplit/>
          <w:trHeight w:val="216"/>
        </w:trPr>
        <w:tc>
          <w:tcPr>
            <w:tcW w:w="1582" w:type="pct"/>
            <w:tcBorders>
              <w:top w:val="single" w:sz="4" w:space="0" w:color="1F497D" w:themeColor="text2"/>
              <w:bottom w:val="nil"/>
            </w:tcBorders>
            <w:vAlign w:val="center"/>
          </w:tcPr>
          <w:p w14:paraId="4036C4BD" w14:textId="77777777" w:rsidR="000460C1" w:rsidRPr="008016D1" w:rsidRDefault="000460C1" w:rsidP="008016D1">
            <w:pPr>
              <w:pStyle w:val="TableText"/>
            </w:pPr>
            <w:r w:rsidRPr="008016D1">
              <w:t>American Indian/Alaska Native</w:t>
            </w:r>
          </w:p>
        </w:tc>
        <w:tc>
          <w:tcPr>
            <w:tcW w:w="1224" w:type="pct"/>
            <w:vAlign w:val="center"/>
          </w:tcPr>
          <w:p w14:paraId="1026703D" w14:textId="77777777" w:rsidR="000460C1" w:rsidRPr="008016D1" w:rsidRDefault="000460C1" w:rsidP="008016D1">
            <w:pPr>
              <w:pStyle w:val="TableText"/>
            </w:pPr>
            <w:r w:rsidRPr="008016D1">
              <w:t>Hispanic</w:t>
            </w:r>
          </w:p>
        </w:tc>
        <w:tc>
          <w:tcPr>
            <w:tcW w:w="1093" w:type="pct"/>
            <w:vAlign w:val="center"/>
          </w:tcPr>
          <w:p w14:paraId="2DAC8504" w14:textId="77777777" w:rsidR="000460C1" w:rsidRPr="008016D1" w:rsidRDefault="000460C1" w:rsidP="008016D1">
            <w:pPr>
              <w:pStyle w:val="TableText"/>
            </w:pPr>
            <w:r w:rsidRPr="008016D1">
              <w:t>Line 4, Column A</w:t>
            </w:r>
          </w:p>
        </w:tc>
        <w:tc>
          <w:tcPr>
            <w:tcW w:w="1101" w:type="pct"/>
            <w:vAlign w:val="center"/>
          </w:tcPr>
          <w:p w14:paraId="4E77AE6A" w14:textId="77777777" w:rsidR="000460C1" w:rsidRPr="008016D1" w:rsidRDefault="000460C1" w:rsidP="008016D1">
            <w:pPr>
              <w:pStyle w:val="TableText"/>
            </w:pPr>
            <w:r w:rsidRPr="008016D1">
              <w:t>Line 1d</w:t>
            </w:r>
          </w:p>
        </w:tc>
      </w:tr>
      <w:tr w:rsidR="000460C1" w14:paraId="020B826D" w14:textId="77777777" w:rsidTr="008016D1">
        <w:trPr>
          <w:cantSplit/>
          <w:trHeight w:val="216"/>
        </w:trPr>
        <w:tc>
          <w:tcPr>
            <w:tcW w:w="1582" w:type="pct"/>
            <w:tcBorders>
              <w:top w:val="nil"/>
              <w:bottom w:val="single" w:sz="4" w:space="0" w:color="1F497D" w:themeColor="text2"/>
            </w:tcBorders>
            <w:vAlign w:val="center"/>
          </w:tcPr>
          <w:p w14:paraId="006D42B1" w14:textId="7A55C850" w:rsidR="000460C1" w:rsidRPr="008016D1" w:rsidRDefault="00CD079A" w:rsidP="008016D1">
            <w:pPr>
              <w:pStyle w:val="TableText"/>
              <w:rPr>
                <w:color w:val="EEECE1" w:themeColor="background2"/>
              </w:rPr>
            </w:pPr>
            <w:r w:rsidRPr="00CD079A">
              <w:rPr>
                <w:color w:val="EEECE1" w:themeColor="background2"/>
              </w:rPr>
              <w:t>American Indian/Alaska Native</w:t>
            </w:r>
          </w:p>
        </w:tc>
        <w:tc>
          <w:tcPr>
            <w:tcW w:w="1224" w:type="pct"/>
            <w:vAlign w:val="center"/>
          </w:tcPr>
          <w:p w14:paraId="7AA42DDB" w14:textId="77777777" w:rsidR="000460C1" w:rsidRPr="008016D1" w:rsidRDefault="000460C1" w:rsidP="008016D1">
            <w:pPr>
              <w:pStyle w:val="TableText"/>
            </w:pPr>
            <w:r w:rsidRPr="008016D1">
              <w:t>Non-Hispanic</w:t>
            </w:r>
          </w:p>
        </w:tc>
        <w:tc>
          <w:tcPr>
            <w:tcW w:w="1093" w:type="pct"/>
            <w:vAlign w:val="center"/>
          </w:tcPr>
          <w:p w14:paraId="07801530" w14:textId="77777777" w:rsidR="000460C1" w:rsidRPr="008016D1" w:rsidRDefault="000460C1" w:rsidP="008016D1">
            <w:pPr>
              <w:pStyle w:val="TableText"/>
            </w:pPr>
            <w:r w:rsidRPr="008016D1">
              <w:t>Line 4, Column B</w:t>
            </w:r>
          </w:p>
        </w:tc>
        <w:tc>
          <w:tcPr>
            <w:tcW w:w="1101" w:type="pct"/>
            <w:vAlign w:val="center"/>
          </w:tcPr>
          <w:p w14:paraId="57B97D5F" w14:textId="77777777" w:rsidR="000460C1" w:rsidRPr="008016D1" w:rsidRDefault="000460C1" w:rsidP="008016D1">
            <w:pPr>
              <w:pStyle w:val="TableText"/>
            </w:pPr>
            <w:r w:rsidRPr="008016D1">
              <w:t>Line 2d</w:t>
            </w:r>
          </w:p>
        </w:tc>
      </w:tr>
      <w:tr w:rsidR="000460C1" w14:paraId="7384A6EB" w14:textId="77777777" w:rsidTr="008016D1">
        <w:trPr>
          <w:cantSplit/>
          <w:trHeight w:val="216"/>
        </w:trPr>
        <w:tc>
          <w:tcPr>
            <w:tcW w:w="1582" w:type="pct"/>
            <w:tcBorders>
              <w:top w:val="single" w:sz="4" w:space="0" w:color="1F497D" w:themeColor="text2"/>
              <w:bottom w:val="nil"/>
            </w:tcBorders>
            <w:vAlign w:val="center"/>
          </w:tcPr>
          <w:p w14:paraId="0E974C11" w14:textId="77777777" w:rsidR="000460C1" w:rsidRPr="008016D1" w:rsidRDefault="000460C1" w:rsidP="008016D1">
            <w:pPr>
              <w:pStyle w:val="TableText"/>
            </w:pPr>
            <w:r w:rsidRPr="008016D1">
              <w:t>White</w:t>
            </w:r>
          </w:p>
        </w:tc>
        <w:tc>
          <w:tcPr>
            <w:tcW w:w="1224" w:type="pct"/>
            <w:vAlign w:val="center"/>
          </w:tcPr>
          <w:p w14:paraId="5D4DF20E" w14:textId="77777777" w:rsidR="000460C1" w:rsidRPr="008016D1" w:rsidRDefault="000460C1" w:rsidP="008016D1">
            <w:pPr>
              <w:pStyle w:val="TableText"/>
            </w:pPr>
            <w:r w:rsidRPr="008016D1">
              <w:t>Hispanic</w:t>
            </w:r>
          </w:p>
        </w:tc>
        <w:tc>
          <w:tcPr>
            <w:tcW w:w="1093" w:type="pct"/>
            <w:vAlign w:val="center"/>
          </w:tcPr>
          <w:p w14:paraId="124BF7AD" w14:textId="77777777" w:rsidR="000460C1" w:rsidRPr="008016D1" w:rsidRDefault="000460C1" w:rsidP="008016D1">
            <w:pPr>
              <w:pStyle w:val="TableText"/>
            </w:pPr>
            <w:r w:rsidRPr="008016D1">
              <w:t>Line 5, Column A</w:t>
            </w:r>
          </w:p>
        </w:tc>
        <w:tc>
          <w:tcPr>
            <w:tcW w:w="1101" w:type="pct"/>
            <w:vAlign w:val="center"/>
          </w:tcPr>
          <w:p w14:paraId="0769739B" w14:textId="77777777" w:rsidR="000460C1" w:rsidRPr="008016D1" w:rsidRDefault="000460C1" w:rsidP="008016D1">
            <w:pPr>
              <w:pStyle w:val="TableText"/>
            </w:pPr>
            <w:r w:rsidRPr="008016D1">
              <w:t>Line 1e</w:t>
            </w:r>
          </w:p>
        </w:tc>
      </w:tr>
      <w:tr w:rsidR="000460C1" w14:paraId="5EFEE599" w14:textId="77777777" w:rsidTr="008016D1">
        <w:trPr>
          <w:cantSplit/>
          <w:trHeight w:val="216"/>
        </w:trPr>
        <w:tc>
          <w:tcPr>
            <w:tcW w:w="1582" w:type="pct"/>
            <w:tcBorders>
              <w:top w:val="nil"/>
              <w:bottom w:val="single" w:sz="4" w:space="0" w:color="1F497D" w:themeColor="text2"/>
            </w:tcBorders>
            <w:vAlign w:val="center"/>
          </w:tcPr>
          <w:p w14:paraId="43048C9E" w14:textId="47F2966E" w:rsidR="000460C1" w:rsidRPr="008016D1" w:rsidRDefault="00CD079A" w:rsidP="008016D1">
            <w:pPr>
              <w:pStyle w:val="TableText"/>
              <w:rPr>
                <w:color w:val="EEECE1" w:themeColor="background2"/>
              </w:rPr>
            </w:pPr>
            <w:r w:rsidRPr="00CD079A">
              <w:rPr>
                <w:color w:val="EEECE1" w:themeColor="background2"/>
              </w:rPr>
              <w:t>White</w:t>
            </w:r>
          </w:p>
        </w:tc>
        <w:tc>
          <w:tcPr>
            <w:tcW w:w="1224" w:type="pct"/>
            <w:vAlign w:val="center"/>
          </w:tcPr>
          <w:p w14:paraId="20935DFF" w14:textId="77777777" w:rsidR="000460C1" w:rsidRPr="008016D1" w:rsidRDefault="000460C1" w:rsidP="008016D1">
            <w:pPr>
              <w:pStyle w:val="TableText"/>
            </w:pPr>
            <w:r w:rsidRPr="008016D1">
              <w:t>Non-Hispanic</w:t>
            </w:r>
          </w:p>
        </w:tc>
        <w:tc>
          <w:tcPr>
            <w:tcW w:w="1093" w:type="pct"/>
            <w:vAlign w:val="center"/>
          </w:tcPr>
          <w:p w14:paraId="5089B5E2" w14:textId="77777777" w:rsidR="000460C1" w:rsidRPr="008016D1" w:rsidRDefault="000460C1" w:rsidP="008016D1">
            <w:pPr>
              <w:pStyle w:val="TableText"/>
            </w:pPr>
            <w:r w:rsidRPr="008016D1">
              <w:t>Line 5, Column B</w:t>
            </w:r>
          </w:p>
        </w:tc>
        <w:tc>
          <w:tcPr>
            <w:tcW w:w="1101" w:type="pct"/>
            <w:vAlign w:val="center"/>
          </w:tcPr>
          <w:p w14:paraId="4E138C6C" w14:textId="77777777" w:rsidR="000460C1" w:rsidRPr="008016D1" w:rsidRDefault="000460C1" w:rsidP="008016D1">
            <w:pPr>
              <w:pStyle w:val="TableText"/>
            </w:pPr>
            <w:r w:rsidRPr="008016D1">
              <w:t>Line 2e</w:t>
            </w:r>
          </w:p>
        </w:tc>
      </w:tr>
      <w:tr w:rsidR="000460C1" w14:paraId="0045CFF2" w14:textId="77777777" w:rsidTr="008016D1">
        <w:trPr>
          <w:cantSplit/>
          <w:trHeight w:val="216"/>
        </w:trPr>
        <w:tc>
          <w:tcPr>
            <w:tcW w:w="1582" w:type="pct"/>
            <w:tcBorders>
              <w:top w:val="single" w:sz="4" w:space="0" w:color="1F497D" w:themeColor="text2"/>
              <w:bottom w:val="nil"/>
            </w:tcBorders>
            <w:vAlign w:val="center"/>
          </w:tcPr>
          <w:p w14:paraId="73BAFAAB" w14:textId="4081CD0F" w:rsidR="000460C1" w:rsidRPr="008016D1" w:rsidRDefault="000460C1" w:rsidP="008016D1">
            <w:pPr>
              <w:pStyle w:val="TableText"/>
            </w:pPr>
            <w:r w:rsidRPr="008016D1">
              <w:t>More than On</w:t>
            </w:r>
            <w:r w:rsidR="00CD079A">
              <w:t>c</w:t>
            </w:r>
            <w:r w:rsidRPr="008016D1">
              <w:t>e Race</w:t>
            </w:r>
          </w:p>
        </w:tc>
        <w:tc>
          <w:tcPr>
            <w:tcW w:w="1224" w:type="pct"/>
            <w:vAlign w:val="center"/>
          </w:tcPr>
          <w:p w14:paraId="672F5506" w14:textId="77777777" w:rsidR="000460C1" w:rsidRPr="008016D1" w:rsidRDefault="000460C1" w:rsidP="008016D1">
            <w:pPr>
              <w:pStyle w:val="TableText"/>
            </w:pPr>
            <w:r w:rsidRPr="008016D1">
              <w:t>Hispanic</w:t>
            </w:r>
          </w:p>
        </w:tc>
        <w:tc>
          <w:tcPr>
            <w:tcW w:w="1093" w:type="pct"/>
            <w:vAlign w:val="center"/>
          </w:tcPr>
          <w:p w14:paraId="1DDDBE65" w14:textId="77777777" w:rsidR="000460C1" w:rsidRPr="008016D1" w:rsidRDefault="000460C1" w:rsidP="008016D1">
            <w:pPr>
              <w:pStyle w:val="TableText"/>
            </w:pPr>
            <w:r w:rsidRPr="008016D1">
              <w:t>Line 6, Column A</w:t>
            </w:r>
          </w:p>
        </w:tc>
        <w:tc>
          <w:tcPr>
            <w:tcW w:w="1101" w:type="pct"/>
            <w:vAlign w:val="center"/>
          </w:tcPr>
          <w:p w14:paraId="5EDDDBCA" w14:textId="77777777" w:rsidR="000460C1" w:rsidRPr="008016D1" w:rsidRDefault="000460C1" w:rsidP="008016D1">
            <w:pPr>
              <w:pStyle w:val="TableText"/>
            </w:pPr>
            <w:r w:rsidRPr="008016D1">
              <w:t>Line 1f</w:t>
            </w:r>
          </w:p>
        </w:tc>
      </w:tr>
      <w:tr w:rsidR="000460C1" w14:paraId="0A91200D" w14:textId="77777777" w:rsidTr="008016D1">
        <w:trPr>
          <w:cantSplit/>
          <w:trHeight w:val="216"/>
        </w:trPr>
        <w:tc>
          <w:tcPr>
            <w:tcW w:w="1582" w:type="pct"/>
            <w:tcBorders>
              <w:top w:val="nil"/>
              <w:bottom w:val="single" w:sz="4" w:space="0" w:color="1F497D" w:themeColor="text2"/>
            </w:tcBorders>
            <w:vAlign w:val="center"/>
          </w:tcPr>
          <w:p w14:paraId="1147182F" w14:textId="4EA47CC9" w:rsidR="000460C1" w:rsidRPr="008016D1" w:rsidRDefault="00CD079A" w:rsidP="008016D1">
            <w:pPr>
              <w:pStyle w:val="TableText"/>
              <w:rPr>
                <w:color w:val="EEECE1" w:themeColor="background2"/>
              </w:rPr>
            </w:pPr>
            <w:r w:rsidRPr="00CD079A">
              <w:rPr>
                <w:color w:val="EEECE1" w:themeColor="background2"/>
              </w:rPr>
              <w:t>More than Once Race</w:t>
            </w:r>
          </w:p>
        </w:tc>
        <w:tc>
          <w:tcPr>
            <w:tcW w:w="1224" w:type="pct"/>
            <w:vAlign w:val="center"/>
          </w:tcPr>
          <w:p w14:paraId="6F778F6D" w14:textId="77777777" w:rsidR="000460C1" w:rsidRPr="008016D1" w:rsidRDefault="000460C1" w:rsidP="008016D1">
            <w:pPr>
              <w:pStyle w:val="TableText"/>
            </w:pPr>
            <w:r w:rsidRPr="008016D1">
              <w:t>Non-Hispanic</w:t>
            </w:r>
          </w:p>
        </w:tc>
        <w:tc>
          <w:tcPr>
            <w:tcW w:w="1093" w:type="pct"/>
            <w:vAlign w:val="center"/>
          </w:tcPr>
          <w:p w14:paraId="58C63453" w14:textId="77777777" w:rsidR="000460C1" w:rsidRPr="008016D1" w:rsidRDefault="000460C1" w:rsidP="008016D1">
            <w:pPr>
              <w:pStyle w:val="TableText"/>
            </w:pPr>
            <w:r w:rsidRPr="008016D1">
              <w:t>Line 6, Column B</w:t>
            </w:r>
          </w:p>
        </w:tc>
        <w:tc>
          <w:tcPr>
            <w:tcW w:w="1101" w:type="pct"/>
            <w:vAlign w:val="center"/>
          </w:tcPr>
          <w:p w14:paraId="46D23D94" w14:textId="77777777" w:rsidR="000460C1" w:rsidRPr="008016D1" w:rsidRDefault="000460C1" w:rsidP="008016D1">
            <w:pPr>
              <w:pStyle w:val="TableText"/>
            </w:pPr>
            <w:r w:rsidRPr="008016D1">
              <w:t>Line 2f</w:t>
            </w:r>
          </w:p>
        </w:tc>
      </w:tr>
      <w:tr w:rsidR="000460C1" w14:paraId="298A0654" w14:textId="77777777" w:rsidTr="008016D1">
        <w:trPr>
          <w:cantSplit/>
          <w:trHeight w:val="70"/>
        </w:trPr>
        <w:tc>
          <w:tcPr>
            <w:tcW w:w="1582" w:type="pct"/>
            <w:tcBorders>
              <w:top w:val="single" w:sz="4" w:space="0" w:color="1F497D" w:themeColor="text2"/>
              <w:bottom w:val="nil"/>
            </w:tcBorders>
            <w:vAlign w:val="center"/>
          </w:tcPr>
          <w:p w14:paraId="7C87388F" w14:textId="77777777" w:rsidR="000460C1" w:rsidRPr="008016D1" w:rsidRDefault="000460C1" w:rsidP="008016D1">
            <w:pPr>
              <w:pStyle w:val="TableText"/>
            </w:pPr>
            <w:r w:rsidRPr="008016D1">
              <w:t>Unreported/Refused to Report Race</w:t>
            </w:r>
          </w:p>
        </w:tc>
        <w:tc>
          <w:tcPr>
            <w:tcW w:w="1224" w:type="pct"/>
            <w:vAlign w:val="center"/>
          </w:tcPr>
          <w:p w14:paraId="6A91BBBC" w14:textId="77777777" w:rsidR="000460C1" w:rsidRPr="008016D1" w:rsidRDefault="000460C1" w:rsidP="008016D1">
            <w:pPr>
              <w:pStyle w:val="TableText"/>
            </w:pPr>
            <w:r w:rsidRPr="008016D1">
              <w:t>Hispanic</w:t>
            </w:r>
          </w:p>
        </w:tc>
        <w:tc>
          <w:tcPr>
            <w:tcW w:w="1093" w:type="pct"/>
            <w:vAlign w:val="center"/>
          </w:tcPr>
          <w:p w14:paraId="73DC09D0" w14:textId="77777777" w:rsidR="000460C1" w:rsidRPr="008016D1" w:rsidRDefault="000460C1" w:rsidP="008016D1">
            <w:pPr>
              <w:pStyle w:val="TableText"/>
            </w:pPr>
            <w:r w:rsidRPr="008016D1">
              <w:t>Line 7, Column A</w:t>
            </w:r>
          </w:p>
        </w:tc>
        <w:tc>
          <w:tcPr>
            <w:tcW w:w="1101" w:type="pct"/>
            <w:vAlign w:val="center"/>
          </w:tcPr>
          <w:p w14:paraId="5B716DB1" w14:textId="77777777" w:rsidR="000460C1" w:rsidRPr="008016D1" w:rsidRDefault="000460C1" w:rsidP="008016D1">
            <w:pPr>
              <w:pStyle w:val="TableText"/>
            </w:pPr>
            <w:r w:rsidRPr="008016D1">
              <w:t>Line 1g</w:t>
            </w:r>
          </w:p>
        </w:tc>
      </w:tr>
      <w:tr w:rsidR="000460C1" w14:paraId="65D40ADD" w14:textId="77777777" w:rsidTr="008016D1">
        <w:trPr>
          <w:cantSplit/>
          <w:trHeight w:val="70"/>
        </w:trPr>
        <w:tc>
          <w:tcPr>
            <w:tcW w:w="1582" w:type="pct"/>
            <w:tcBorders>
              <w:top w:val="nil"/>
            </w:tcBorders>
            <w:vAlign w:val="center"/>
          </w:tcPr>
          <w:p w14:paraId="2F2194FD" w14:textId="1753F7AD" w:rsidR="000460C1" w:rsidRPr="008016D1" w:rsidRDefault="00CD079A" w:rsidP="008016D1">
            <w:pPr>
              <w:pStyle w:val="TableText"/>
              <w:rPr>
                <w:color w:val="EEECE1" w:themeColor="background2"/>
              </w:rPr>
            </w:pPr>
            <w:r w:rsidRPr="00CD079A">
              <w:rPr>
                <w:color w:val="EEECE1" w:themeColor="background2"/>
              </w:rPr>
              <w:t>Unreported/Refused to Report Race</w:t>
            </w:r>
          </w:p>
        </w:tc>
        <w:tc>
          <w:tcPr>
            <w:tcW w:w="1224" w:type="pct"/>
            <w:vAlign w:val="center"/>
          </w:tcPr>
          <w:p w14:paraId="365D8AE6" w14:textId="77777777" w:rsidR="000460C1" w:rsidRPr="008016D1" w:rsidRDefault="000460C1" w:rsidP="008016D1">
            <w:pPr>
              <w:pStyle w:val="TableText"/>
            </w:pPr>
            <w:r w:rsidRPr="008016D1">
              <w:t>Non-Hispanic</w:t>
            </w:r>
          </w:p>
        </w:tc>
        <w:tc>
          <w:tcPr>
            <w:tcW w:w="1093" w:type="pct"/>
            <w:vAlign w:val="center"/>
          </w:tcPr>
          <w:p w14:paraId="3DA65CFE" w14:textId="77777777" w:rsidR="000460C1" w:rsidRPr="008016D1" w:rsidRDefault="000460C1" w:rsidP="008016D1">
            <w:pPr>
              <w:pStyle w:val="TableText"/>
            </w:pPr>
            <w:r w:rsidRPr="008016D1">
              <w:t>Line 7, Column B</w:t>
            </w:r>
          </w:p>
        </w:tc>
        <w:tc>
          <w:tcPr>
            <w:tcW w:w="1101" w:type="pct"/>
            <w:vAlign w:val="center"/>
          </w:tcPr>
          <w:p w14:paraId="324A4208" w14:textId="77777777" w:rsidR="000460C1" w:rsidRPr="008016D1" w:rsidRDefault="000460C1" w:rsidP="008016D1">
            <w:pPr>
              <w:pStyle w:val="TableText"/>
            </w:pPr>
            <w:r w:rsidRPr="008016D1">
              <w:t>Line 2g</w:t>
            </w:r>
          </w:p>
        </w:tc>
      </w:tr>
      <w:tr w:rsidR="000460C1" w14:paraId="7A64D7AE" w14:textId="77777777" w:rsidTr="008016D1">
        <w:trPr>
          <w:cantSplit/>
          <w:trHeight w:val="216"/>
        </w:trPr>
        <w:tc>
          <w:tcPr>
            <w:tcW w:w="1582" w:type="pct"/>
            <w:vAlign w:val="center"/>
          </w:tcPr>
          <w:p w14:paraId="12B1B7F3" w14:textId="6C7D670A" w:rsidR="000460C1" w:rsidRPr="008016D1" w:rsidRDefault="000460C1" w:rsidP="008016D1">
            <w:pPr>
              <w:pStyle w:val="TableText"/>
            </w:pPr>
            <w:r w:rsidRPr="008016D1">
              <w:t>Unreported/Refused to Report Race</w:t>
            </w:r>
          </w:p>
        </w:tc>
        <w:tc>
          <w:tcPr>
            <w:tcW w:w="1224" w:type="pct"/>
            <w:vAlign w:val="center"/>
          </w:tcPr>
          <w:p w14:paraId="0B51545C" w14:textId="77777777" w:rsidR="00CD079A" w:rsidRDefault="000460C1" w:rsidP="00555095">
            <w:pPr>
              <w:pStyle w:val="TableText"/>
            </w:pPr>
            <w:r w:rsidRPr="008016D1">
              <w:t>Unreported/Refused to Report Race AND Ethnicity</w:t>
            </w:r>
          </w:p>
          <w:p w14:paraId="46EA9BD3" w14:textId="77777777" w:rsidR="000460C1" w:rsidRPr="008016D1" w:rsidRDefault="000460C1" w:rsidP="008016D1">
            <w:pPr>
              <w:pStyle w:val="TableText"/>
              <w:rPr>
                <w:sz w:val="6"/>
              </w:rPr>
            </w:pPr>
          </w:p>
        </w:tc>
        <w:tc>
          <w:tcPr>
            <w:tcW w:w="1093" w:type="pct"/>
            <w:vAlign w:val="center"/>
          </w:tcPr>
          <w:p w14:paraId="3168D07C" w14:textId="77777777" w:rsidR="000460C1" w:rsidRPr="008016D1" w:rsidRDefault="000460C1" w:rsidP="008016D1">
            <w:pPr>
              <w:pStyle w:val="TableText"/>
            </w:pPr>
            <w:r w:rsidRPr="008016D1">
              <w:t>Line 7, Column C</w:t>
            </w:r>
          </w:p>
        </w:tc>
        <w:tc>
          <w:tcPr>
            <w:tcW w:w="1101" w:type="pct"/>
            <w:vAlign w:val="center"/>
          </w:tcPr>
          <w:p w14:paraId="1D12EEEE" w14:textId="77777777" w:rsidR="000460C1" w:rsidRPr="008016D1" w:rsidRDefault="000460C1" w:rsidP="008016D1">
            <w:pPr>
              <w:pStyle w:val="TableText"/>
            </w:pPr>
            <w:r w:rsidRPr="008016D1">
              <w:t>Line h</w:t>
            </w:r>
          </w:p>
        </w:tc>
      </w:tr>
    </w:tbl>
    <w:p w14:paraId="3947D2D8" w14:textId="77777777" w:rsidR="009F39FD" w:rsidRDefault="009F39FD" w:rsidP="003E6E5D">
      <w:pPr>
        <w:sectPr w:rsidR="009F39FD" w:rsidSect="008016D1">
          <w:pgSz w:w="12240" w:h="15840"/>
          <w:pgMar w:top="1440" w:right="1080" w:bottom="1440" w:left="1080" w:header="720" w:footer="720" w:gutter="0"/>
          <w:cols w:space="432"/>
          <w:docGrid w:linePitch="360"/>
        </w:sectPr>
      </w:pPr>
    </w:p>
    <w:p w14:paraId="4A1DFCDA" w14:textId="77777777" w:rsidR="001D4372" w:rsidRDefault="00287198" w:rsidP="00E970DE">
      <w:pPr>
        <w:pStyle w:val="Heading1"/>
        <w:jc w:val="left"/>
        <w:sectPr w:rsidR="001D4372" w:rsidSect="00E10BA8">
          <w:pgSz w:w="12240" w:h="15840"/>
          <w:pgMar w:top="1440" w:right="1080" w:bottom="1440" w:left="1080" w:header="720" w:footer="720" w:gutter="0"/>
          <w:cols w:space="432"/>
          <w:docGrid w:linePitch="360"/>
        </w:sectPr>
      </w:pPr>
      <w:bookmarkStart w:id="854" w:name="_Appendix_C:_Sampling"/>
      <w:bookmarkStart w:id="855" w:name="_Toc489440246"/>
      <w:bookmarkStart w:id="856" w:name="_Toc489949208"/>
      <w:bookmarkStart w:id="857" w:name="_Toc508225598"/>
      <w:bookmarkEnd w:id="854"/>
      <w:r>
        <w:t>Appendix C: Sampling Methodology for Manual Chart Reviews</w:t>
      </w:r>
      <w:bookmarkEnd w:id="855"/>
      <w:bookmarkEnd w:id="856"/>
      <w:bookmarkEnd w:id="857"/>
    </w:p>
    <w:p w14:paraId="5F54F615" w14:textId="77777777" w:rsidR="00287198" w:rsidRDefault="00287198" w:rsidP="00287198">
      <w:pPr>
        <w:pStyle w:val="Heading2"/>
      </w:pPr>
      <w:bookmarkStart w:id="858" w:name="_Introduction_1"/>
      <w:bookmarkStart w:id="859" w:name="_Toc412466598"/>
      <w:bookmarkStart w:id="860" w:name="_Toc489440247"/>
      <w:bookmarkStart w:id="861" w:name="_Toc489949209"/>
      <w:bookmarkStart w:id="862" w:name="_Toc508225599"/>
      <w:bookmarkEnd w:id="858"/>
      <w:r>
        <w:t>Introduction</w:t>
      </w:r>
      <w:bookmarkEnd w:id="859"/>
      <w:bookmarkEnd w:id="860"/>
      <w:bookmarkEnd w:id="861"/>
      <w:bookmarkEnd w:id="862"/>
    </w:p>
    <w:p w14:paraId="59717B83" w14:textId="2FACC971" w:rsidR="00287198" w:rsidRDefault="00287198" w:rsidP="00287198">
      <w:r>
        <w:t>For each measure discussed on Table</w:t>
      </w:r>
      <w:r w:rsidR="00AB22C9">
        <w:t>s</w:t>
      </w:r>
      <w:r>
        <w:t xml:space="preserve"> 6B and 7 (</w:t>
      </w:r>
      <w:r w:rsidR="00FC18CE" w:rsidRPr="00E10BA8">
        <w:t>except</w:t>
      </w:r>
      <w:r>
        <w:t xml:space="preserve"> the perinatal measures), health centers have the option of reporting on their entire patient population as a universe or select</w:t>
      </w:r>
      <w:r w:rsidR="00B92739">
        <w:t>ing</w:t>
      </w:r>
      <w:r>
        <w:t xml:space="preserve"> a scientifically drawn random sample. To report on the universe, the data source</w:t>
      </w:r>
      <w:r w:rsidR="00A064C7">
        <w:t>,</w:t>
      </w:r>
      <w:r>
        <w:t xml:space="preserve"> </w:t>
      </w:r>
      <w:r w:rsidR="00A064C7">
        <w:t xml:space="preserve">including </w:t>
      </w:r>
      <w:r>
        <w:t xml:space="preserve">an </w:t>
      </w:r>
      <w:r w:rsidR="00631B30">
        <w:t>EHR or other HIT</w:t>
      </w:r>
      <w:r w:rsidR="00A064C7">
        <w:t>,</w:t>
      </w:r>
      <w:r>
        <w:t xml:space="preserve"> must include </w:t>
      </w:r>
      <w:r w:rsidR="000A2D7E">
        <w:t>a minimum of 80</w:t>
      </w:r>
      <w:r w:rsidR="00A854A8">
        <w:t xml:space="preserve"> percent</w:t>
      </w:r>
      <w:r w:rsidR="000A2D7E">
        <w:t xml:space="preserve"> of all </w:t>
      </w:r>
      <w:r>
        <w:t>medical</w:t>
      </w:r>
      <w:r w:rsidR="000A2D7E">
        <w:t xml:space="preserve"> (or dental for the sealants measure)</w:t>
      </w:r>
      <w:r>
        <w:t xml:space="preserve"> patients from all service delivery sites and grant</w:t>
      </w:r>
      <w:r w:rsidR="00A064C7">
        <w:t>-</w:t>
      </w:r>
      <w:r>
        <w:t xml:space="preserve">funded programs in the defined universe. In addition, the data source must cover the </w:t>
      </w:r>
      <w:r w:rsidR="00B92739">
        <w:t xml:space="preserve">review </w:t>
      </w:r>
      <w:r>
        <w:t xml:space="preserve">period (e.g., </w:t>
      </w:r>
      <w:r w:rsidR="00E73AD7">
        <w:t>5</w:t>
      </w:r>
      <w:r>
        <w:t xml:space="preserve"> years for </w:t>
      </w:r>
      <w:r w:rsidR="00FC019D">
        <w:t>P</w:t>
      </w:r>
      <w:r>
        <w:t xml:space="preserve">ap tests, </w:t>
      </w:r>
      <w:r w:rsidR="00FC019D">
        <w:t xml:space="preserve">2 </w:t>
      </w:r>
      <w:r>
        <w:t>years for immunizations) and include information to assess meeting the standard with the clinical measure</w:t>
      </w:r>
      <w:r w:rsidR="00A064C7">
        <w:t>,</w:t>
      </w:r>
      <w:r>
        <w:t xml:space="preserve"> as well as to evaluate exclusions.</w:t>
      </w:r>
    </w:p>
    <w:p w14:paraId="719C4267" w14:textId="7AFD2622" w:rsidR="006D190B" w:rsidRDefault="00287198" w:rsidP="00287198">
      <w:r>
        <w:t xml:space="preserve">If </w:t>
      </w:r>
      <w:r w:rsidR="00E73AD7">
        <w:t xml:space="preserve">you can meet </w:t>
      </w:r>
      <w:r>
        <w:t>all conditions, reporting on the universe</w:t>
      </w:r>
      <w:r w:rsidR="00AB22C9">
        <w:t>—</w:t>
      </w:r>
      <w:r w:rsidR="00631B30">
        <w:t>even a reduced universe</w:t>
      </w:r>
      <w:r w:rsidR="00AB22C9">
        <w:t>—</w:t>
      </w:r>
      <w:r w:rsidR="00631B30">
        <w:t xml:space="preserve">generally provides access to </w:t>
      </w:r>
      <w:r w:rsidR="00106012">
        <w:t>pre-programmed tools</w:t>
      </w:r>
      <w:r w:rsidR="00454BDC">
        <w:t>,</w:t>
      </w:r>
      <w:r w:rsidR="00106012">
        <w:t xml:space="preserve"> which can facilitate reporting</w:t>
      </w:r>
      <w:r>
        <w:t xml:space="preserve">. </w:t>
      </w:r>
      <w:r w:rsidR="00B0056B">
        <w:t>You may only u</w:t>
      </w:r>
      <w:r w:rsidR="00FC18CE">
        <w:t>se</w:t>
      </w:r>
      <w:r w:rsidR="00106012">
        <w:t xml:space="preserve"> a reduced universe if the factors that </w:t>
      </w:r>
      <w:r w:rsidR="00B0056B">
        <w:t>required its use</w:t>
      </w:r>
      <w:r w:rsidR="00106012">
        <w:t xml:space="preserve"> are </w:t>
      </w:r>
      <w:r w:rsidR="00E73AD7">
        <w:t>un</w:t>
      </w:r>
      <w:r w:rsidR="006D190B">
        <w:t xml:space="preserve">related to the </w:t>
      </w:r>
      <w:r w:rsidR="00E73AD7">
        <w:t xml:space="preserve">measure </w:t>
      </w:r>
      <w:r w:rsidR="006D190B">
        <w:t>variable</w:t>
      </w:r>
      <w:r w:rsidR="00E73AD7">
        <w:t>s</w:t>
      </w:r>
      <w:r w:rsidR="006D190B">
        <w:t xml:space="preserve"> (see instructions for Tables 6B and 7). This is not a sample and the methods discussed here are not relevant to these situations.</w:t>
      </w:r>
    </w:p>
    <w:p w14:paraId="12AC6640" w14:textId="5CACE8CD" w:rsidR="00287198" w:rsidRDefault="00287198" w:rsidP="00287198">
      <w:r>
        <w:t xml:space="preserve">If the health center cannot report on </w:t>
      </w:r>
      <w:r w:rsidR="006D190B">
        <w:t>at least 80</w:t>
      </w:r>
      <w:r w:rsidR="00A854A8">
        <w:t xml:space="preserve"> percent</w:t>
      </w:r>
      <w:r w:rsidR="006D190B">
        <w:t xml:space="preserve"> of </w:t>
      </w:r>
      <w:r>
        <w:t>the universe (or choose</w:t>
      </w:r>
      <w:r w:rsidR="00E73AD7">
        <w:t>s</w:t>
      </w:r>
      <w:r>
        <w:t xml:space="preserve"> not to</w:t>
      </w:r>
      <w:r w:rsidR="006D190B">
        <w:t xml:space="preserve"> use </w:t>
      </w:r>
      <w:r w:rsidR="00E73AD7">
        <w:t xml:space="preserve">its </w:t>
      </w:r>
      <w:r w:rsidR="00A41B46">
        <w:t>HIT/</w:t>
      </w:r>
      <w:r w:rsidR="006D190B">
        <w:t>EHR</w:t>
      </w:r>
      <w:r>
        <w:t xml:space="preserve">), a random sample must be used to report. Note that the health center can report on the </w:t>
      </w:r>
      <w:r w:rsidR="00106012">
        <w:t xml:space="preserve">full </w:t>
      </w:r>
      <w:r>
        <w:t>universe for some measures</w:t>
      </w:r>
      <w:r w:rsidR="00106012">
        <w:t xml:space="preserve">, a reduced universe for others, and </w:t>
      </w:r>
      <w:r>
        <w:t xml:space="preserve">a sample </w:t>
      </w:r>
      <w:r w:rsidR="00E73AD7">
        <w:t xml:space="preserve">for </w:t>
      </w:r>
      <w:r w:rsidR="00106012">
        <w:t xml:space="preserve">still </w:t>
      </w:r>
      <w:r>
        <w:t>others.</w:t>
      </w:r>
    </w:p>
    <w:p w14:paraId="7ADB7066" w14:textId="77777777" w:rsidR="00287198" w:rsidRDefault="00287198" w:rsidP="00287198">
      <w:pPr>
        <w:pStyle w:val="Heading2"/>
      </w:pPr>
      <w:bookmarkStart w:id="863" w:name="_Random_Sample"/>
      <w:bookmarkStart w:id="864" w:name="_Toc412466599"/>
      <w:bookmarkStart w:id="865" w:name="_Toc489440248"/>
      <w:bookmarkStart w:id="866" w:name="_Toc489949210"/>
      <w:bookmarkStart w:id="867" w:name="_Toc508225600"/>
      <w:bookmarkEnd w:id="863"/>
      <w:r>
        <w:t>Random Sample</w:t>
      </w:r>
      <w:bookmarkEnd w:id="864"/>
      <w:bookmarkEnd w:id="865"/>
      <w:bookmarkEnd w:id="866"/>
      <w:bookmarkEnd w:id="867"/>
    </w:p>
    <w:p w14:paraId="4F740060" w14:textId="77777777" w:rsidR="00287198" w:rsidRDefault="00287198" w:rsidP="00287198">
      <w:r>
        <w:t xml:space="preserve">A random sample is a part of the universe where each member of the universe has the exact same chance of </w:t>
      </w:r>
      <w:r w:rsidR="00E73AD7">
        <w:t>inclusion</w:t>
      </w:r>
      <w:r>
        <w:t xml:space="preserve"> as every other member.</w:t>
      </w:r>
    </w:p>
    <w:p w14:paraId="303F3E83" w14:textId="77777777" w:rsidR="00287198" w:rsidRDefault="00211EB3" w:rsidP="00287198">
      <w:r>
        <w:t xml:space="preserve">A </w:t>
      </w:r>
      <w:r w:rsidR="00287198">
        <w:t>true random sample generate</w:t>
      </w:r>
      <w:r w:rsidR="00E73AD7">
        <w:t>s</w:t>
      </w:r>
      <w:r w:rsidR="00287198">
        <w:t xml:space="preserve"> outcomes similar to </w:t>
      </w:r>
      <w:r w:rsidR="00E73AD7">
        <w:t>those of</w:t>
      </w:r>
      <w:r w:rsidR="00287198">
        <w:t xml:space="preserve"> the universe of patients because the sample is representative</w:t>
      </w:r>
      <w:r w:rsidR="00E73AD7">
        <w:t>.</w:t>
      </w:r>
    </w:p>
    <w:p w14:paraId="054E070D" w14:textId="706BE373" w:rsidR="00287198" w:rsidRDefault="00287198" w:rsidP="00287198">
      <w:pPr>
        <w:pStyle w:val="Heading2"/>
      </w:pPr>
      <w:bookmarkStart w:id="868" w:name="_Toc412466600"/>
      <w:bookmarkStart w:id="869" w:name="_Toc489440249"/>
      <w:bookmarkStart w:id="870" w:name="_Toc489949211"/>
      <w:bookmarkStart w:id="871" w:name="_Toc508225601"/>
      <w:r>
        <w:t>Step</w:t>
      </w:r>
      <w:r w:rsidR="00A064C7">
        <w:t>-</w:t>
      </w:r>
      <w:r>
        <w:t>by</w:t>
      </w:r>
      <w:r w:rsidR="00A064C7">
        <w:t>-</w:t>
      </w:r>
      <w:r w:rsidR="00631A5A">
        <w:t>s</w:t>
      </w:r>
      <w:r>
        <w:t>tep Process for Reporting Clinical Measures Using a Random Sample</w:t>
      </w:r>
      <w:bookmarkEnd w:id="868"/>
      <w:bookmarkEnd w:id="869"/>
      <w:bookmarkEnd w:id="870"/>
      <w:bookmarkEnd w:id="871"/>
      <w:r>
        <w:t xml:space="preserve"> </w:t>
      </w:r>
    </w:p>
    <w:p w14:paraId="1D7140F0" w14:textId="77777777" w:rsidR="00287198" w:rsidRDefault="00E73AD7" w:rsidP="00287198">
      <w:r>
        <w:t>P</w:t>
      </w:r>
      <w:r w:rsidR="00287198">
        <w:t xml:space="preserve">erform </w:t>
      </w:r>
      <w:r>
        <w:t xml:space="preserve">the following steps for </w:t>
      </w:r>
      <w:r w:rsidR="00287198">
        <w:t xml:space="preserve">each </w:t>
      </w:r>
      <w:r>
        <w:t>sample</w:t>
      </w:r>
      <w:r w:rsidR="00287198">
        <w:t>.</w:t>
      </w:r>
      <w:r w:rsidR="0089603D">
        <w:t xml:space="preserve"> </w:t>
      </w:r>
      <w:r>
        <w:t>Create a</w:t>
      </w:r>
      <w:r w:rsidR="0089603D">
        <w:t xml:space="preserve"> new random sample for each measure.</w:t>
      </w:r>
    </w:p>
    <w:p w14:paraId="1CD4E80B" w14:textId="7601B0F4" w:rsidR="00287198" w:rsidRDefault="00287198" w:rsidP="00287198">
      <w:pPr>
        <w:pStyle w:val="Heading3"/>
      </w:pPr>
      <w:bookmarkStart w:id="872" w:name="_Toc508225602"/>
      <w:bookmarkStart w:id="873" w:name="_Toc412466601"/>
      <w:bookmarkStart w:id="874" w:name="_Toc489440250"/>
      <w:bookmarkStart w:id="875" w:name="_Toc489949212"/>
      <w:r>
        <w:t>Step 1: Identify the patient population to be sampled (the universe</w:t>
      </w:r>
      <w:r w:rsidR="00FC18CE">
        <w:t>)</w:t>
      </w:r>
      <w:r w:rsidR="00631A5A">
        <w:t>.</w:t>
      </w:r>
      <w:bookmarkEnd w:id="872"/>
      <w:bookmarkEnd w:id="873"/>
      <w:bookmarkEnd w:id="874"/>
      <w:bookmarkEnd w:id="875"/>
    </w:p>
    <w:p w14:paraId="2ED6B1F5" w14:textId="09B343AB" w:rsidR="00287198" w:rsidRDefault="00287198" w:rsidP="00287198">
      <w:r>
        <w:t>Define the universe for the measure. The universe must</w:t>
      </w:r>
      <w:r w:rsidR="00631A5A">
        <w:t xml:space="preserve"> include</w:t>
      </w:r>
      <w:r>
        <w:t>:</w:t>
      </w:r>
    </w:p>
    <w:p w14:paraId="7D75D42C" w14:textId="39EE7C59" w:rsidR="00287198" w:rsidRDefault="00631A5A" w:rsidP="00287198">
      <w:pPr>
        <w:pStyle w:val="BulletList"/>
      </w:pPr>
      <w:r>
        <w:t>A</w:t>
      </w:r>
      <w:r w:rsidR="00FC18CE" w:rsidRPr="00E10BA8">
        <w:t>ll</w:t>
      </w:r>
      <w:r w:rsidR="00287198">
        <w:t xml:space="preserve"> active (measurement year) medical patients</w:t>
      </w:r>
      <w:r>
        <w:t>,</w:t>
      </w:r>
    </w:p>
    <w:p w14:paraId="2C59A9D3" w14:textId="0D2537FA" w:rsidR="00287198" w:rsidRDefault="00631A5A" w:rsidP="00287198">
      <w:pPr>
        <w:pStyle w:val="BulletList"/>
      </w:pPr>
      <w:r>
        <w:t>A</w:t>
      </w:r>
      <w:r w:rsidR="00FC18CE" w:rsidRPr="00E10BA8">
        <w:t>ll</w:t>
      </w:r>
      <w:r w:rsidR="00287198">
        <w:t xml:space="preserve"> sites in the scope of project</w:t>
      </w:r>
      <w:r>
        <w:t>,</w:t>
      </w:r>
    </w:p>
    <w:p w14:paraId="06D4D7A7" w14:textId="67E13CE5" w:rsidR="00287198" w:rsidRDefault="00631A5A" w:rsidP="00287198">
      <w:pPr>
        <w:pStyle w:val="BulletList"/>
      </w:pPr>
      <w:r>
        <w:t>A</w:t>
      </w:r>
      <w:r w:rsidR="00FC18CE" w:rsidRPr="00E10BA8">
        <w:t>ll</w:t>
      </w:r>
      <w:r w:rsidR="00287198">
        <w:t xml:space="preserve"> funding streams</w:t>
      </w:r>
      <w:r>
        <w:t>, and</w:t>
      </w:r>
      <w:r w:rsidR="00287198">
        <w:t xml:space="preserve"> </w:t>
      </w:r>
    </w:p>
    <w:p w14:paraId="2E61C689" w14:textId="46EA1D8B" w:rsidR="00287198" w:rsidRDefault="00631A5A" w:rsidP="00287198">
      <w:pPr>
        <w:pStyle w:val="BulletList"/>
      </w:pPr>
      <w:r>
        <w:t>C</w:t>
      </w:r>
      <w:r w:rsidR="00FC18CE" w:rsidRPr="00E10BA8">
        <w:t>ontracted</w:t>
      </w:r>
      <w:r w:rsidR="00287198">
        <w:t xml:space="preserve"> medical services</w:t>
      </w:r>
      <w:r>
        <w:t>.</w:t>
      </w:r>
    </w:p>
    <w:p w14:paraId="780A3754" w14:textId="77777777" w:rsidR="00287198" w:rsidRDefault="00287198" w:rsidP="00287198">
      <w:r>
        <w:t>Identify the number of patients who fit, or who initially appear to fit, the criteria for that measure. (Because you will review each record</w:t>
      </w:r>
      <w:r w:rsidR="00211EB3">
        <w:t xml:space="preserve"> in the sample</w:t>
      </w:r>
      <w:r>
        <w:t>, you can remove any that was mistakenly included.) Create a list and number each member of the patient population in the universe. The list may be in any sequence</w:t>
      </w:r>
      <w:r w:rsidR="00E73AD7">
        <w:t xml:space="preserve"> because</w:t>
      </w:r>
      <w:r>
        <w:t xml:space="preserve"> randomization will remove any order bias.</w:t>
      </w:r>
    </w:p>
    <w:p w14:paraId="3AF98F3F" w14:textId="32954B6D" w:rsidR="00287198" w:rsidRDefault="00287198" w:rsidP="00287198">
      <w:pPr>
        <w:pStyle w:val="Heading3"/>
      </w:pPr>
      <w:bookmarkStart w:id="876" w:name="_Toc412466602"/>
      <w:bookmarkStart w:id="877" w:name="_Toc489440251"/>
      <w:bookmarkStart w:id="878" w:name="_Toc489949213"/>
      <w:bookmarkStart w:id="879" w:name="_Toc508225603"/>
      <w:r>
        <w:t xml:space="preserve">Step 2: </w:t>
      </w:r>
      <w:r w:rsidR="00E73AD7">
        <w:t xml:space="preserve">Prepare </w:t>
      </w:r>
      <w:r>
        <w:t>the</w:t>
      </w:r>
      <w:r w:rsidR="00E73AD7">
        <w:t xml:space="preserve"> correct</w:t>
      </w:r>
      <w:r>
        <w:t xml:space="preserve"> sample size</w:t>
      </w:r>
      <w:bookmarkEnd w:id="876"/>
      <w:bookmarkEnd w:id="877"/>
      <w:bookmarkEnd w:id="878"/>
      <w:r w:rsidR="00631A5A">
        <w:t>.</w:t>
      </w:r>
      <w:bookmarkEnd w:id="879"/>
    </w:p>
    <w:p w14:paraId="12F935F0" w14:textId="77777777" w:rsidR="00287198" w:rsidRDefault="00287198" w:rsidP="00287198">
      <w:r>
        <w:t>BPHC mandate</w:t>
      </w:r>
      <w:r w:rsidR="00E73AD7">
        <w:t>s</w:t>
      </w:r>
      <w:r>
        <w:t xml:space="preserve"> a sample </w:t>
      </w:r>
      <w:r w:rsidR="00E73AD7">
        <w:t xml:space="preserve">size </w:t>
      </w:r>
      <w:r>
        <w:t>of 70.</w:t>
      </w:r>
    </w:p>
    <w:p w14:paraId="7D96E7B0" w14:textId="247B6D9D" w:rsidR="00287198" w:rsidRDefault="00287198" w:rsidP="00287198">
      <w:pPr>
        <w:pStyle w:val="Heading3"/>
      </w:pPr>
      <w:bookmarkStart w:id="880" w:name="_Toc412466603"/>
      <w:bookmarkStart w:id="881" w:name="_Toc489440252"/>
      <w:bookmarkStart w:id="882" w:name="_Toc489949214"/>
      <w:bookmarkStart w:id="883" w:name="_Toc508225604"/>
      <w:r>
        <w:t>Step 3: Select the random sample</w:t>
      </w:r>
      <w:bookmarkEnd w:id="880"/>
      <w:bookmarkEnd w:id="881"/>
      <w:bookmarkEnd w:id="882"/>
      <w:r w:rsidR="00631A5A">
        <w:t>.</w:t>
      </w:r>
      <w:bookmarkEnd w:id="883"/>
    </w:p>
    <w:p w14:paraId="21435149" w14:textId="1C8E56FB" w:rsidR="00287198" w:rsidRDefault="00287198" w:rsidP="00287198">
      <w:r>
        <w:t xml:space="preserve">Using one of two recommended </w:t>
      </w:r>
      <w:hyperlink w:anchor="_Methodology_for_Obtaining" w:history="1">
        <w:r w:rsidRPr="00E62B58">
          <w:rPr>
            <w:rStyle w:val="Hyperlink"/>
          </w:rPr>
          <w:t>sampling methodologies</w:t>
        </w:r>
      </w:hyperlink>
      <w:r w:rsidR="00E73AD7">
        <w:t xml:space="preserve"> (see below</w:t>
      </w:r>
      <w:r w:rsidR="00FC18CE">
        <w:t>)</w:t>
      </w:r>
      <w:r w:rsidR="00631A5A">
        <w:t>,</w:t>
      </w:r>
      <w:r>
        <w:t xml:space="preserve"> identify the sample of 70 chart</w:t>
      </w:r>
      <w:r w:rsidR="00211EB3">
        <w:t>s.</w:t>
      </w:r>
    </w:p>
    <w:p w14:paraId="2E922B39" w14:textId="73D06603" w:rsidR="00287198" w:rsidRDefault="00287198" w:rsidP="00287198">
      <w:pPr>
        <w:pStyle w:val="Heading3"/>
      </w:pPr>
      <w:bookmarkStart w:id="884" w:name="_Toc412466604"/>
      <w:bookmarkStart w:id="885" w:name="_Toc489440253"/>
      <w:bookmarkStart w:id="886" w:name="_Toc489949215"/>
      <w:bookmarkStart w:id="887" w:name="_Toc508225605"/>
      <w:r>
        <w:t xml:space="preserve">Step 4: Review the sample of records to determine </w:t>
      </w:r>
      <w:r w:rsidR="00106012">
        <w:t>for</w:t>
      </w:r>
      <w:r w:rsidR="00E73AD7">
        <w:t xml:space="preserve"> </w:t>
      </w:r>
      <w:r>
        <w:t xml:space="preserve">each record </w:t>
      </w:r>
      <w:r w:rsidR="00106012">
        <w:t xml:space="preserve">whether it </w:t>
      </w:r>
      <w:r>
        <w:t xml:space="preserve">has met the standard </w:t>
      </w:r>
      <w:r w:rsidR="00E73AD7">
        <w:t xml:space="preserve">for </w:t>
      </w:r>
      <w:r>
        <w:t>the clinical measure</w:t>
      </w:r>
      <w:bookmarkEnd w:id="884"/>
      <w:bookmarkEnd w:id="885"/>
      <w:bookmarkEnd w:id="886"/>
      <w:r w:rsidR="00631A5A">
        <w:t>.</w:t>
      </w:r>
      <w:bookmarkEnd w:id="887"/>
    </w:p>
    <w:p w14:paraId="3890EB0C" w14:textId="77777777" w:rsidR="00287198" w:rsidRDefault="00287198" w:rsidP="00287198">
      <w:r>
        <w:t xml:space="preserve">For each measure, review available data sources to identify any automated sources to simplify data collection. </w:t>
      </w:r>
      <w:r w:rsidR="00E73AD7">
        <w:t xml:space="preserve">Because health centers augment </w:t>
      </w:r>
      <w:r>
        <w:t xml:space="preserve">the automated data fields (if any) for these sources </w:t>
      </w:r>
      <w:r w:rsidR="00E73AD7">
        <w:t>with</w:t>
      </w:r>
      <w:r>
        <w:t xml:space="preserve"> text and scanned documents, they do not need to be available for all patients. Examples of data sources include:</w:t>
      </w:r>
    </w:p>
    <w:p w14:paraId="1CE6718F" w14:textId="77777777" w:rsidR="00FC18CE" w:rsidRDefault="00631A5A" w:rsidP="00E10BA8">
      <w:pPr>
        <w:pStyle w:val="BulletList"/>
      </w:pPr>
      <w:r>
        <w:t>EHRs</w:t>
      </w:r>
    </w:p>
    <w:p w14:paraId="54D16F8C" w14:textId="2221DD53" w:rsidR="00287198" w:rsidRDefault="00287198" w:rsidP="00287198">
      <w:pPr>
        <w:pStyle w:val="BulletList"/>
      </w:pPr>
      <w:r>
        <w:t>Disease</w:t>
      </w:r>
      <w:r w:rsidR="00A064C7">
        <w:t>-</w:t>
      </w:r>
      <w:r>
        <w:t>specific (</w:t>
      </w:r>
      <w:r w:rsidR="00FC18CE">
        <w:t>PC</w:t>
      </w:r>
      <w:r w:rsidR="00631A5A">
        <w:t>-</w:t>
      </w:r>
      <w:r w:rsidR="00FC18CE">
        <w:t>DM</w:t>
      </w:r>
      <w:r w:rsidR="00631A5A">
        <w:t>I</w:t>
      </w:r>
      <w:r w:rsidR="00FC18CE">
        <w:t>S</w:t>
      </w:r>
      <w:r>
        <w:t>, PECs, i2i-track, etc.) databases</w:t>
      </w:r>
    </w:p>
    <w:p w14:paraId="01B13B09" w14:textId="77777777" w:rsidR="00287198" w:rsidRDefault="00287198" w:rsidP="00287198">
      <w:pPr>
        <w:pStyle w:val="BulletList"/>
      </w:pPr>
      <w:r>
        <w:t>State immunization registries for vaccine histories</w:t>
      </w:r>
    </w:p>
    <w:p w14:paraId="07326E56" w14:textId="77777777" w:rsidR="00287198" w:rsidRDefault="00287198" w:rsidP="00287198">
      <w:pPr>
        <w:pStyle w:val="BulletList"/>
      </w:pPr>
      <w:r>
        <w:t>Logs</w:t>
      </w:r>
    </w:p>
    <w:p w14:paraId="2C797298" w14:textId="77777777" w:rsidR="00FC18CE" w:rsidRDefault="00631A5A" w:rsidP="00E10BA8">
      <w:pPr>
        <w:pStyle w:val="BulletList"/>
      </w:pPr>
      <w:r>
        <w:t>PMS</w:t>
      </w:r>
    </w:p>
    <w:p w14:paraId="3518C568" w14:textId="659E6495" w:rsidR="00287198" w:rsidRDefault="00287198" w:rsidP="00287198">
      <w:r>
        <w:t xml:space="preserve">For each patient in the sample, determine whether sufficient information is available in these alternative resources to </w:t>
      </w:r>
      <w:r w:rsidR="00FC18CE">
        <w:t>meet</w:t>
      </w:r>
      <w:r>
        <w:t xml:space="preserve"> the standard. If </w:t>
      </w:r>
      <w:r w:rsidR="00E73AD7">
        <w:t xml:space="preserve">you cannot </w:t>
      </w:r>
      <w:r>
        <w:t xml:space="preserve">meet the standard </w:t>
      </w:r>
      <w:r w:rsidR="00E73AD7">
        <w:t xml:space="preserve">using </w:t>
      </w:r>
      <w:r>
        <w:t xml:space="preserve">the alternative source, review text and scanned information to retrieve required information. </w:t>
      </w:r>
      <w:r w:rsidR="00E73AD7">
        <w:t>F</w:t>
      </w:r>
      <w:r>
        <w:t xml:space="preserve">or example, </w:t>
      </w:r>
      <w:r w:rsidR="00631A5A">
        <w:t xml:space="preserve">consider </w:t>
      </w:r>
      <w:r>
        <w:t xml:space="preserve">a woman’s chart </w:t>
      </w:r>
      <w:r w:rsidR="00631A5A">
        <w:t xml:space="preserve">that </w:t>
      </w:r>
      <w:r>
        <w:t>shows she is an active medical patient, but does not show the CPT or ICD-</w:t>
      </w:r>
      <w:r w:rsidR="00FC019D">
        <w:t xml:space="preserve">10-CM </w:t>
      </w:r>
      <w:r>
        <w:t>code for a Pap test</w:t>
      </w:r>
      <w:r w:rsidR="00631A5A">
        <w:t>.</w:t>
      </w:r>
      <w:r>
        <w:t xml:space="preserve"> </w:t>
      </w:r>
      <w:r w:rsidR="00631A5A">
        <w:t>R</w:t>
      </w:r>
      <w:r>
        <w:t>eview scanned documents to see if there is a copy of a Pap test done by another agency in the record</w:t>
      </w:r>
      <w:r w:rsidR="00FC18CE">
        <w:t>.</w:t>
      </w:r>
    </w:p>
    <w:p w14:paraId="1259E65C" w14:textId="0EF82869" w:rsidR="00287198" w:rsidRDefault="00287198" w:rsidP="00287198">
      <w:pPr>
        <w:pStyle w:val="Heading3"/>
      </w:pPr>
      <w:bookmarkStart w:id="888" w:name="_Toc412466605"/>
      <w:bookmarkStart w:id="889" w:name="_Toc489440254"/>
      <w:bookmarkStart w:id="890" w:name="_Toc489949216"/>
      <w:bookmarkStart w:id="891" w:name="_Toc508225606"/>
      <w:r>
        <w:t>Step 5: Replac</w:t>
      </w:r>
      <w:r w:rsidR="00E73AD7">
        <w:t>e</w:t>
      </w:r>
      <w:r>
        <w:t xml:space="preserve"> patients </w:t>
      </w:r>
      <w:r w:rsidR="00E73AD7">
        <w:t xml:space="preserve">you </w:t>
      </w:r>
      <w:r>
        <w:t>exclude from the sample</w:t>
      </w:r>
      <w:bookmarkEnd w:id="888"/>
      <w:bookmarkEnd w:id="889"/>
      <w:bookmarkEnd w:id="890"/>
      <w:r w:rsidR="00631A5A">
        <w:t>.</w:t>
      </w:r>
      <w:bookmarkEnd w:id="891"/>
    </w:p>
    <w:p w14:paraId="1DE722C4" w14:textId="08858A37" w:rsidR="00287198" w:rsidRDefault="00287198" w:rsidP="00287198">
      <w:r>
        <w:t>Best practices would dictate that the methodology used to select the sample (or the universe) should be able to test for each required criteri</w:t>
      </w:r>
      <w:r w:rsidR="00631A5A">
        <w:t>on</w:t>
      </w:r>
      <w:r>
        <w:t xml:space="preserve">. Some criteria (such as the age of the patient) </w:t>
      </w:r>
      <w:r w:rsidR="00E62B58">
        <w:t>are</w:t>
      </w:r>
      <w:r>
        <w:t xml:space="preserve"> easily implemented. Others, such as whether a woman has ever had a hysterectomy, may not be available. When </w:t>
      </w:r>
      <w:r w:rsidR="00E62B58">
        <w:t xml:space="preserve">you cannot use </w:t>
      </w:r>
      <w:r>
        <w:t xml:space="preserve">criteria to include patients in the universe, </w:t>
      </w:r>
      <w:r w:rsidR="00E62B58">
        <w:t xml:space="preserve">you </w:t>
      </w:r>
      <w:r>
        <w:t xml:space="preserve">may </w:t>
      </w:r>
      <w:r w:rsidR="00E62B58">
        <w:t xml:space="preserve">use them </w:t>
      </w:r>
      <w:r>
        <w:t>to exclude patients from a sample. If</w:t>
      </w:r>
      <w:r w:rsidR="00E62B58">
        <w:t xml:space="preserve"> you </w:t>
      </w:r>
      <w:r>
        <w:t xml:space="preserve">determine that </w:t>
      </w:r>
      <w:r w:rsidR="00E62B58">
        <w:t xml:space="preserve">a record does not meet the standard </w:t>
      </w:r>
      <w:r>
        <w:t>criteria</w:t>
      </w:r>
      <w:r w:rsidR="00E62B58">
        <w:t>, remove</w:t>
      </w:r>
      <w:r>
        <w:t xml:space="preserve"> the case (record). If the review is of a sample of records, th</w:t>
      </w:r>
      <w:r w:rsidR="00FC019D">
        <w:t>e</w:t>
      </w:r>
      <w:r>
        <w:t xml:space="preserve">n </w:t>
      </w:r>
      <w:r w:rsidR="00E62B58">
        <w:t xml:space="preserve">select another record to </w:t>
      </w:r>
      <w:r>
        <w:t>replace the original.</w:t>
      </w:r>
    </w:p>
    <w:p w14:paraId="472D7209" w14:textId="77777777" w:rsidR="00E62B58" w:rsidRDefault="00E62B58" w:rsidP="003132E3">
      <w:r>
        <w:t xml:space="preserve">Replace an </w:t>
      </w:r>
      <w:r w:rsidR="00287198">
        <w:t>excluded</w:t>
      </w:r>
      <w:r w:rsidR="00106012">
        <w:t xml:space="preserve"> record</w:t>
      </w:r>
      <w:r w:rsidR="00287198">
        <w:t xml:space="preserve"> with a substitute. Use the replacement methodology described for the sampl</w:t>
      </w:r>
      <w:r>
        <w:t>e</w:t>
      </w:r>
      <w:r w:rsidR="00287198">
        <w:t xml:space="preserve"> selected. Any criteria </w:t>
      </w:r>
      <w:r>
        <w:t xml:space="preserve">that </w:t>
      </w:r>
      <w:r w:rsidR="00287198">
        <w:t xml:space="preserve">was missed in selecting a record (e.g., not noting that the </w:t>
      </w:r>
      <w:r>
        <w:t>woman had a hysterectomy</w:t>
      </w:r>
      <w:r w:rsidR="00287198">
        <w:t xml:space="preserve">) may be used to exclude a record. </w:t>
      </w:r>
      <w:bookmarkStart w:id="892" w:name="_Toc412466606"/>
    </w:p>
    <w:p w14:paraId="357CA7A3" w14:textId="77777777" w:rsidR="00287198" w:rsidRDefault="00287198" w:rsidP="00C318B4">
      <w:pPr>
        <w:pStyle w:val="Heading2"/>
      </w:pPr>
      <w:bookmarkStart w:id="893" w:name="_Methodology_for_Obtaining"/>
      <w:bookmarkStart w:id="894" w:name="_Toc489440255"/>
      <w:bookmarkStart w:id="895" w:name="_Toc489949217"/>
      <w:bookmarkStart w:id="896" w:name="_Toc508225607"/>
      <w:bookmarkEnd w:id="893"/>
      <w:r>
        <w:t>Methodology for Obtaining a Random Sample</w:t>
      </w:r>
      <w:bookmarkEnd w:id="892"/>
      <w:bookmarkEnd w:id="894"/>
      <w:bookmarkEnd w:id="895"/>
      <w:bookmarkEnd w:id="896"/>
    </w:p>
    <w:p w14:paraId="0A37EAA4" w14:textId="77777777" w:rsidR="00287198" w:rsidRDefault="00707D3A" w:rsidP="00287198">
      <w:r>
        <w:t xml:space="preserve">You may use either of the two approved </w:t>
      </w:r>
      <w:r w:rsidR="00287198">
        <w:t>methods for generating a random sample and a sample of replacements for excluded patients:</w:t>
      </w:r>
    </w:p>
    <w:p w14:paraId="1E314190" w14:textId="77777777" w:rsidR="00287198" w:rsidRDefault="00287198" w:rsidP="00287198">
      <w:pPr>
        <w:pStyle w:val="BulletList"/>
      </w:pPr>
      <w:r>
        <w:t>Work with a list of random numbers generated for your total patient population.</w:t>
      </w:r>
    </w:p>
    <w:p w14:paraId="62ACFCB0" w14:textId="77777777" w:rsidR="00287198" w:rsidRDefault="00287198" w:rsidP="00287198">
      <w:pPr>
        <w:pStyle w:val="BulletList"/>
      </w:pPr>
      <w:r>
        <w:t>Select a random starting point and use a calculated interval to find each next member of the sample.</w:t>
      </w:r>
    </w:p>
    <w:p w14:paraId="2166E1CD" w14:textId="77777777" w:rsidR="00287198" w:rsidRDefault="00707D3A" w:rsidP="00287198">
      <w:r>
        <w:t>Use e</w:t>
      </w:r>
      <w:r w:rsidR="00287198">
        <w:t xml:space="preserve">ither method to create a “replacement list” to replace records </w:t>
      </w:r>
      <w:r>
        <w:t xml:space="preserve">that </w:t>
      </w:r>
      <w:r w:rsidR="00287198">
        <w:t>were excluded during the review process.</w:t>
      </w:r>
    </w:p>
    <w:p w14:paraId="02F1449A" w14:textId="77777777" w:rsidR="00287198" w:rsidRDefault="00287198" w:rsidP="00287198">
      <w:pPr>
        <w:pStyle w:val="Heading3"/>
      </w:pPr>
      <w:bookmarkStart w:id="897" w:name="_Toc412466607"/>
      <w:bookmarkStart w:id="898" w:name="_Toc489440256"/>
      <w:bookmarkStart w:id="899" w:name="_Toc489949218"/>
      <w:bookmarkStart w:id="900" w:name="_Toc508225608"/>
      <w:r>
        <w:t>Option #1: Random Number List</w:t>
      </w:r>
      <w:bookmarkEnd w:id="897"/>
      <w:bookmarkEnd w:id="898"/>
      <w:bookmarkEnd w:id="899"/>
      <w:bookmarkEnd w:id="900"/>
    </w:p>
    <w:p w14:paraId="7CE17439" w14:textId="20BABCC2" w:rsidR="00287198" w:rsidRDefault="00287198" w:rsidP="00287198">
      <w:r>
        <w:t xml:space="preserve">The preferred method for selecting a random sample is to use a random number list. </w:t>
      </w:r>
      <w:r w:rsidR="00707D3A">
        <w:t>You can create a</w:t>
      </w:r>
      <w:r>
        <w:t>n individualized list of random numbers at the</w:t>
      </w:r>
      <w:r w:rsidR="00146041">
        <w:t xml:space="preserve"> </w:t>
      </w:r>
      <w:hyperlink r:id="rId56" w:history="1">
        <w:r w:rsidR="00FC18CE" w:rsidRPr="009E0537">
          <w:rPr>
            <w:rStyle w:val="Hyperlink"/>
          </w:rPr>
          <w:t>Randomizer website</w:t>
        </w:r>
      </w:hyperlink>
      <w:r>
        <w:t>. The website requires no password or subscription to access. To obtain a list of random numbers, complete the questions documented below.</w:t>
      </w:r>
    </w:p>
    <w:p w14:paraId="7034BC52" w14:textId="77777777" w:rsidR="00287198" w:rsidRDefault="00287198" w:rsidP="00287198">
      <w:pPr>
        <w:pStyle w:val="Heading4"/>
      </w:pPr>
      <w:r>
        <w:t>Identifying an Initial List</w:t>
      </w:r>
    </w:p>
    <w:p w14:paraId="3229923F" w14:textId="77777777" w:rsidR="007513C4" w:rsidRDefault="00287198" w:rsidP="008016D1">
      <w:pPr>
        <w:pStyle w:val="BulletList"/>
        <w:numPr>
          <w:ilvl w:val="0"/>
          <w:numId w:val="421"/>
        </w:numPr>
      </w:pPr>
      <w:r>
        <w:t xml:space="preserve">Request </w:t>
      </w:r>
      <w:r w:rsidR="00547ADE">
        <w:t>one</w:t>
      </w:r>
      <w:r>
        <w:t xml:space="preserve"> list of 70 numbers. </w:t>
      </w:r>
    </w:p>
    <w:p w14:paraId="7FDC497C" w14:textId="3F4E2D1A" w:rsidR="007513C4" w:rsidRDefault="00287198" w:rsidP="008016D1">
      <w:pPr>
        <w:pStyle w:val="BulletList"/>
        <w:numPr>
          <w:ilvl w:val="0"/>
          <w:numId w:val="421"/>
        </w:numPr>
      </w:pPr>
      <w:r>
        <w:t xml:space="preserve">Complete the “Number Range” by entering 1 as the first number and the total number of patients in the universe for the particular measure under consideration as “n.” For example, if there are 628 children who turn </w:t>
      </w:r>
      <w:r w:rsidR="00547ADE">
        <w:t>2</w:t>
      </w:r>
      <w:r>
        <w:t xml:space="preserve"> </w:t>
      </w:r>
      <w:r w:rsidR="00631A5A">
        <w:t xml:space="preserve">years old </w:t>
      </w:r>
      <w:r>
        <w:t xml:space="preserve">in the reporting year in the universe, enter 628 as </w:t>
      </w:r>
      <w:r w:rsidR="007B447B">
        <w:t>n</w:t>
      </w:r>
      <w:r>
        <w:t>.</w:t>
      </w:r>
    </w:p>
    <w:p w14:paraId="40FC08A4" w14:textId="2302162F" w:rsidR="00287198" w:rsidRDefault="007B447B" w:rsidP="008016D1">
      <w:pPr>
        <w:pStyle w:val="BulletList"/>
        <w:numPr>
          <w:ilvl w:val="0"/>
          <w:numId w:val="421"/>
        </w:numPr>
      </w:pPr>
      <w:r>
        <w:t>C</w:t>
      </w:r>
      <w:r w:rsidR="00287198">
        <w:t xml:space="preserve">lick on the button, “Randomize Now!” </w:t>
      </w:r>
      <w:r w:rsidR="00707D3A">
        <w:t>The site will produce a</w:t>
      </w:r>
      <w:r w:rsidR="00287198">
        <w:t xml:space="preserve"> list of randomly generated numbers. These numbers correspond with the numbered list of patients in the universe prepared in Step 1 above. It is helpful to </w:t>
      </w:r>
      <w:r w:rsidR="00707D3A">
        <w:t xml:space="preserve">ask the site to sort the selected random numbers </w:t>
      </w:r>
      <w:r w:rsidR="00287198">
        <w:t>from lowest to highest</w:t>
      </w:r>
      <w:r w:rsidR="00FC18CE">
        <w:t>.</w:t>
      </w:r>
    </w:p>
    <w:p w14:paraId="1FE45951" w14:textId="77777777" w:rsidR="00287198" w:rsidRDefault="00287198" w:rsidP="00287198">
      <w:pPr>
        <w:pStyle w:val="Heading4"/>
      </w:pPr>
      <w:r>
        <w:t>Identifying a Replacement</w:t>
      </w:r>
    </w:p>
    <w:p w14:paraId="164334D2" w14:textId="1A76B1AF" w:rsidR="00287198" w:rsidRDefault="00287198" w:rsidP="008016D1">
      <w:r>
        <w:t xml:space="preserve">To create a sample of records to substitute for </w:t>
      </w:r>
      <w:r w:rsidR="00A12D89">
        <w:t xml:space="preserve">excluded </w:t>
      </w:r>
      <w:r>
        <w:t xml:space="preserve">records, follow the instructions for creating a list of random numbers for a replacement sample. Rather than selecting 70 numbers for the set, select a smaller sample of 5 to 10 charts. In this instance, </w:t>
      </w:r>
      <w:r w:rsidR="00A12D89">
        <w:t xml:space="preserve">do not sort </w:t>
      </w:r>
      <w:r>
        <w:t xml:space="preserve">the list </w:t>
      </w:r>
      <w:r w:rsidR="00A12D89">
        <w:t>because</w:t>
      </w:r>
      <w:r>
        <w:t xml:space="preserve"> doing so will bias the replacement sample toward the lower numbers on the list.</w:t>
      </w:r>
    </w:p>
    <w:p w14:paraId="2B4E1F34" w14:textId="568B50AD" w:rsidR="00287198" w:rsidRDefault="00287198" w:rsidP="008016D1">
      <w:r>
        <w:t xml:space="preserve">If, upon review, </w:t>
      </w:r>
      <w:r w:rsidR="00A12D89">
        <w:t xml:space="preserve">you </w:t>
      </w:r>
      <w:r w:rsidR="00631A5A">
        <w:t>must</w:t>
      </w:r>
      <w:r w:rsidR="00A12D89">
        <w:t xml:space="preserve"> exclude a record </w:t>
      </w:r>
      <w:r>
        <w:t xml:space="preserve">from the original random sample of 70, replace </w:t>
      </w:r>
      <w:r w:rsidR="00A12D89">
        <w:t>it</w:t>
      </w:r>
      <w:r>
        <w:t xml:space="preserve"> with one from the replacement sample. Because of the need to replace ineligible charts, </w:t>
      </w:r>
      <w:r w:rsidR="00A12D89">
        <w:t xml:space="preserve">you may have to exclude </w:t>
      </w:r>
      <w:r>
        <w:t xml:space="preserve">more than 70 records </w:t>
      </w:r>
      <w:r w:rsidR="00A12D89">
        <w:t xml:space="preserve">to meet </w:t>
      </w:r>
      <w:r>
        <w:t>the standard for a particular measure</w:t>
      </w:r>
      <w:r w:rsidR="007B447B">
        <w:t>,</w:t>
      </w:r>
      <w:r>
        <w:t xml:space="preserve"> but the final sample will include 70 records </w:t>
      </w:r>
      <w:r w:rsidR="00A12D89">
        <w:t xml:space="preserve">that </w:t>
      </w:r>
      <w:r>
        <w:t>meet all the selection criteria.</w:t>
      </w:r>
    </w:p>
    <w:p w14:paraId="6F0FC93B" w14:textId="3AC4A510" w:rsidR="00287198" w:rsidRDefault="00287198" w:rsidP="008016D1">
      <w:r>
        <w:t xml:space="preserve">Alternatively, </w:t>
      </w:r>
      <w:r w:rsidR="0026547C">
        <w:t xml:space="preserve">for example, </w:t>
      </w:r>
      <w:r>
        <w:t xml:space="preserve">you can draw a sample of 80 patients and use the first 70. If </w:t>
      </w:r>
      <w:r w:rsidR="00A12D89">
        <w:t xml:space="preserve">you </w:t>
      </w:r>
      <w:r w:rsidR="00631A5A">
        <w:t>must</w:t>
      </w:r>
      <w:r w:rsidR="00A12D89">
        <w:t xml:space="preserve"> replace </w:t>
      </w:r>
      <w:r>
        <w:t xml:space="preserve">one, use the 71st, then the 72nd, and so on. In this instance, do not request a sorted list </w:t>
      </w:r>
      <w:r w:rsidR="006C0231">
        <w:t xml:space="preserve">because </w:t>
      </w:r>
      <w:r>
        <w:t xml:space="preserve">it will </w:t>
      </w:r>
      <w:r w:rsidR="006C0231">
        <w:t xml:space="preserve">have a </w:t>
      </w:r>
      <w:r>
        <w:t>bias toward lower numbers.</w:t>
      </w:r>
    </w:p>
    <w:tbl>
      <w:tblPr>
        <w:tblStyle w:val="UDSTables"/>
        <w:tblW w:w="0" w:type="auto"/>
        <w:tblLook w:val="04A0" w:firstRow="1" w:lastRow="0" w:firstColumn="1" w:lastColumn="0" w:noHBand="0" w:noVBand="1"/>
      </w:tblPr>
      <w:tblGrid>
        <w:gridCol w:w="1498"/>
        <w:gridCol w:w="1546"/>
        <w:gridCol w:w="1996"/>
      </w:tblGrid>
      <w:tr w:rsidR="00287198" w14:paraId="73FCBE13" w14:textId="77777777" w:rsidTr="008016D1">
        <w:trPr>
          <w:cnfStyle w:val="100000000000" w:firstRow="1" w:lastRow="0" w:firstColumn="0" w:lastColumn="0" w:oddVBand="0" w:evenVBand="0" w:oddHBand="0" w:evenHBand="0" w:firstRowFirstColumn="0" w:firstRowLastColumn="0" w:lastRowFirstColumn="0" w:lastRowLastColumn="0"/>
          <w:cantSplit/>
          <w:trHeight w:val="432"/>
          <w:tblHeader/>
        </w:trPr>
        <w:tc>
          <w:tcPr>
            <w:tcW w:w="3192" w:type="dxa"/>
            <w:vAlign w:val="center"/>
          </w:tcPr>
          <w:p w14:paraId="4BA7D73E" w14:textId="77777777" w:rsidR="00287198" w:rsidRPr="008016D1" w:rsidRDefault="00287198" w:rsidP="008016D1">
            <w:pPr>
              <w:pStyle w:val="TableText"/>
            </w:pPr>
            <w:r w:rsidRPr="003E6E5D">
              <w:t>Input</w:t>
            </w:r>
          </w:p>
        </w:tc>
        <w:tc>
          <w:tcPr>
            <w:tcW w:w="3192" w:type="dxa"/>
            <w:vAlign w:val="center"/>
          </w:tcPr>
          <w:p w14:paraId="00F93447" w14:textId="77777777" w:rsidR="00287198" w:rsidRPr="008016D1" w:rsidRDefault="00287198" w:rsidP="008016D1">
            <w:pPr>
              <w:pStyle w:val="TableText"/>
              <w:jc w:val="center"/>
            </w:pPr>
            <w:r w:rsidRPr="003E6E5D">
              <w:t>Initial Sample</w:t>
            </w:r>
          </w:p>
        </w:tc>
        <w:tc>
          <w:tcPr>
            <w:tcW w:w="3192" w:type="dxa"/>
            <w:vAlign w:val="center"/>
          </w:tcPr>
          <w:p w14:paraId="73573798" w14:textId="77777777" w:rsidR="00287198" w:rsidRPr="008016D1" w:rsidRDefault="00287198" w:rsidP="008016D1">
            <w:pPr>
              <w:pStyle w:val="TableText"/>
              <w:jc w:val="center"/>
            </w:pPr>
            <w:r w:rsidRPr="003E6E5D">
              <w:t>Replacements</w:t>
            </w:r>
          </w:p>
        </w:tc>
      </w:tr>
      <w:tr w:rsidR="00287198" w14:paraId="1472AACA" w14:textId="77777777" w:rsidTr="008016D1">
        <w:trPr>
          <w:cantSplit/>
          <w:trHeight w:val="432"/>
        </w:trPr>
        <w:tc>
          <w:tcPr>
            <w:tcW w:w="3192" w:type="dxa"/>
            <w:vAlign w:val="center"/>
          </w:tcPr>
          <w:p w14:paraId="4214CE05" w14:textId="77777777" w:rsidR="00287198" w:rsidRDefault="00287198" w:rsidP="008016D1">
            <w:pPr>
              <w:pStyle w:val="TableText"/>
            </w:pPr>
            <w:r>
              <w:t>Set of numbers</w:t>
            </w:r>
          </w:p>
        </w:tc>
        <w:tc>
          <w:tcPr>
            <w:tcW w:w="3192" w:type="dxa"/>
            <w:vAlign w:val="center"/>
          </w:tcPr>
          <w:p w14:paraId="33307E0B" w14:textId="77777777" w:rsidR="00287198" w:rsidRDefault="00287198" w:rsidP="008016D1">
            <w:pPr>
              <w:pStyle w:val="TableText"/>
              <w:jc w:val="center"/>
            </w:pPr>
            <w:r>
              <w:t>1</w:t>
            </w:r>
          </w:p>
        </w:tc>
        <w:tc>
          <w:tcPr>
            <w:tcW w:w="3192" w:type="dxa"/>
            <w:vAlign w:val="center"/>
          </w:tcPr>
          <w:p w14:paraId="666038DF" w14:textId="77777777" w:rsidR="00287198" w:rsidRDefault="00287198" w:rsidP="008016D1">
            <w:pPr>
              <w:pStyle w:val="TableText"/>
              <w:jc w:val="center"/>
            </w:pPr>
            <w:r>
              <w:t>1</w:t>
            </w:r>
          </w:p>
        </w:tc>
      </w:tr>
      <w:tr w:rsidR="00287198" w14:paraId="381E8D4F" w14:textId="77777777" w:rsidTr="008016D1">
        <w:trPr>
          <w:cantSplit/>
          <w:trHeight w:val="432"/>
        </w:trPr>
        <w:tc>
          <w:tcPr>
            <w:tcW w:w="3192" w:type="dxa"/>
            <w:vAlign w:val="center"/>
          </w:tcPr>
          <w:p w14:paraId="0E0ED0D1" w14:textId="77777777" w:rsidR="00287198" w:rsidRDefault="00287198" w:rsidP="008016D1">
            <w:pPr>
              <w:pStyle w:val="TableText"/>
            </w:pPr>
            <w:r>
              <w:t>Number per set</w:t>
            </w:r>
          </w:p>
        </w:tc>
        <w:tc>
          <w:tcPr>
            <w:tcW w:w="3192" w:type="dxa"/>
            <w:vAlign w:val="center"/>
          </w:tcPr>
          <w:p w14:paraId="696D95B3" w14:textId="77777777" w:rsidR="00287198" w:rsidRDefault="00287198" w:rsidP="008016D1">
            <w:pPr>
              <w:pStyle w:val="TableText"/>
              <w:jc w:val="center"/>
            </w:pPr>
            <w:r>
              <w:t>70</w:t>
            </w:r>
          </w:p>
        </w:tc>
        <w:tc>
          <w:tcPr>
            <w:tcW w:w="3192" w:type="dxa"/>
            <w:vAlign w:val="center"/>
          </w:tcPr>
          <w:p w14:paraId="2C14E193" w14:textId="77777777" w:rsidR="00287198" w:rsidRDefault="00287198" w:rsidP="008016D1">
            <w:pPr>
              <w:pStyle w:val="TableText"/>
              <w:jc w:val="center"/>
            </w:pPr>
            <w:r>
              <w:t xml:space="preserve">At least 5 or </w:t>
            </w:r>
            <w:r w:rsidR="00106012">
              <w:t>more</w:t>
            </w:r>
            <w:r>
              <w:t xml:space="preserve"> </w:t>
            </w:r>
            <w:r w:rsidR="00106012">
              <w:t>if</w:t>
            </w:r>
            <w:r>
              <w:t xml:space="preserve"> needed</w:t>
            </w:r>
          </w:p>
        </w:tc>
      </w:tr>
      <w:tr w:rsidR="00287198" w14:paraId="1FC05013" w14:textId="77777777" w:rsidTr="008016D1">
        <w:trPr>
          <w:cantSplit/>
          <w:trHeight w:val="432"/>
        </w:trPr>
        <w:tc>
          <w:tcPr>
            <w:tcW w:w="3192" w:type="dxa"/>
            <w:vAlign w:val="center"/>
          </w:tcPr>
          <w:p w14:paraId="071FDF6D" w14:textId="77777777" w:rsidR="00287198" w:rsidRDefault="00287198" w:rsidP="008016D1">
            <w:pPr>
              <w:pStyle w:val="TableText"/>
            </w:pPr>
            <w:r>
              <w:t>Number range = 1-n</w:t>
            </w:r>
          </w:p>
        </w:tc>
        <w:tc>
          <w:tcPr>
            <w:tcW w:w="3192" w:type="dxa"/>
            <w:vAlign w:val="center"/>
          </w:tcPr>
          <w:p w14:paraId="6CCB1643" w14:textId="77777777" w:rsidR="00287198" w:rsidRDefault="00287198" w:rsidP="008016D1">
            <w:pPr>
              <w:pStyle w:val="TableText"/>
              <w:jc w:val="center"/>
            </w:pPr>
            <w:r>
              <w:t>Last number in sequence</w:t>
            </w:r>
          </w:p>
        </w:tc>
        <w:tc>
          <w:tcPr>
            <w:tcW w:w="3192" w:type="dxa"/>
            <w:vAlign w:val="center"/>
          </w:tcPr>
          <w:p w14:paraId="4621F4FC" w14:textId="77777777" w:rsidR="00287198" w:rsidRDefault="00287198" w:rsidP="008016D1">
            <w:pPr>
              <w:pStyle w:val="TableText"/>
              <w:jc w:val="center"/>
            </w:pPr>
            <w:r>
              <w:t>Last sequence number in list</w:t>
            </w:r>
          </w:p>
        </w:tc>
      </w:tr>
      <w:tr w:rsidR="00287198" w14:paraId="1F9D69D9" w14:textId="77777777" w:rsidTr="008016D1">
        <w:trPr>
          <w:cantSplit/>
          <w:trHeight w:val="432"/>
        </w:trPr>
        <w:tc>
          <w:tcPr>
            <w:tcW w:w="3192" w:type="dxa"/>
            <w:vAlign w:val="center"/>
          </w:tcPr>
          <w:p w14:paraId="2FCCAB4A" w14:textId="77777777" w:rsidR="00287198" w:rsidRDefault="00287198" w:rsidP="008016D1">
            <w:pPr>
              <w:pStyle w:val="TableText"/>
            </w:pPr>
            <w:r>
              <w:t>Unique numbers</w:t>
            </w:r>
          </w:p>
        </w:tc>
        <w:tc>
          <w:tcPr>
            <w:tcW w:w="3192" w:type="dxa"/>
            <w:vAlign w:val="center"/>
          </w:tcPr>
          <w:p w14:paraId="59D40D2C" w14:textId="77777777" w:rsidR="00287198" w:rsidRDefault="00287198" w:rsidP="008016D1">
            <w:pPr>
              <w:pStyle w:val="TableText"/>
              <w:jc w:val="center"/>
            </w:pPr>
            <w:r>
              <w:t>Yes</w:t>
            </w:r>
          </w:p>
        </w:tc>
        <w:tc>
          <w:tcPr>
            <w:tcW w:w="3192" w:type="dxa"/>
            <w:vAlign w:val="center"/>
          </w:tcPr>
          <w:p w14:paraId="370A4247" w14:textId="77777777" w:rsidR="00287198" w:rsidRDefault="00287198" w:rsidP="008016D1">
            <w:pPr>
              <w:pStyle w:val="TableText"/>
              <w:jc w:val="center"/>
            </w:pPr>
            <w:r>
              <w:t>Yes</w:t>
            </w:r>
          </w:p>
        </w:tc>
      </w:tr>
      <w:tr w:rsidR="00287198" w14:paraId="7CAD3BED" w14:textId="77777777" w:rsidTr="008016D1">
        <w:trPr>
          <w:cantSplit/>
          <w:trHeight w:val="432"/>
        </w:trPr>
        <w:tc>
          <w:tcPr>
            <w:tcW w:w="3192" w:type="dxa"/>
            <w:vAlign w:val="center"/>
          </w:tcPr>
          <w:p w14:paraId="74F26B51" w14:textId="77777777" w:rsidR="00287198" w:rsidRDefault="00287198" w:rsidP="008016D1">
            <w:pPr>
              <w:pStyle w:val="TableText"/>
            </w:pPr>
            <w:r>
              <w:t>Sort numbers</w:t>
            </w:r>
          </w:p>
        </w:tc>
        <w:tc>
          <w:tcPr>
            <w:tcW w:w="3192" w:type="dxa"/>
            <w:vAlign w:val="center"/>
          </w:tcPr>
          <w:p w14:paraId="130BF931" w14:textId="77777777" w:rsidR="00287198" w:rsidRDefault="00287198" w:rsidP="008016D1">
            <w:pPr>
              <w:pStyle w:val="TableText"/>
              <w:jc w:val="center"/>
            </w:pPr>
            <w:r>
              <w:t>Yes, least to greatest</w:t>
            </w:r>
          </w:p>
        </w:tc>
        <w:tc>
          <w:tcPr>
            <w:tcW w:w="3192" w:type="dxa"/>
            <w:vAlign w:val="center"/>
          </w:tcPr>
          <w:p w14:paraId="4D637C88" w14:textId="77777777" w:rsidR="00287198" w:rsidRDefault="00287198" w:rsidP="008016D1">
            <w:pPr>
              <w:pStyle w:val="TableText"/>
              <w:jc w:val="center"/>
            </w:pPr>
            <w:r>
              <w:t>No</w:t>
            </w:r>
          </w:p>
        </w:tc>
      </w:tr>
    </w:tbl>
    <w:p w14:paraId="1CE10117" w14:textId="77777777" w:rsidR="00287198" w:rsidRDefault="00287198" w:rsidP="00287198">
      <w:pPr>
        <w:pStyle w:val="Heading3"/>
      </w:pPr>
      <w:bookmarkStart w:id="901" w:name="_Toc412466608"/>
      <w:bookmarkStart w:id="902" w:name="_Toc489440257"/>
      <w:bookmarkStart w:id="903" w:name="_Toc489949219"/>
      <w:bookmarkStart w:id="904" w:name="_Toc508225609"/>
      <w:r>
        <w:t>Option #2: Interval</w:t>
      </w:r>
      <w:bookmarkEnd w:id="901"/>
      <w:bookmarkEnd w:id="902"/>
      <w:bookmarkEnd w:id="903"/>
      <w:bookmarkEnd w:id="904"/>
    </w:p>
    <w:p w14:paraId="7EF38AEC" w14:textId="77777777" w:rsidR="007513C4" w:rsidRDefault="007513C4" w:rsidP="007513C4">
      <w:pPr>
        <w:pStyle w:val="Heading4"/>
      </w:pPr>
      <w:r>
        <w:t>Identifying an Initial List</w:t>
      </w:r>
    </w:p>
    <w:p w14:paraId="60256915" w14:textId="05237107" w:rsidR="00287198" w:rsidRPr="008016D1" w:rsidRDefault="00287198" w:rsidP="008016D1">
      <w:r w:rsidRPr="008016D1">
        <w:t xml:space="preserve">Sample </w:t>
      </w:r>
      <w:r w:rsidR="00631A5A">
        <w:t>i</w:t>
      </w:r>
      <w:r w:rsidR="00FC18CE" w:rsidRPr="007513C4">
        <w:t>nterval</w:t>
      </w:r>
      <w:r w:rsidRPr="008016D1">
        <w:t xml:space="preserve"> (SI) </w:t>
      </w:r>
      <w:r w:rsidR="00631A5A">
        <w:t>s</w:t>
      </w:r>
      <w:r w:rsidR="00FC18CE" w:rsidRPr="007513C4">
        <w:t xml:space="preserve">ize </w:t>
      </w:r>
      <w:r w:rsidR="00631A5A">
        <w:t>equals</w:t>
      </w:r>
      <w:r w:rsidR="00631A5A" w:rsidRPr="007513C4">
        <w:t xml:space="preserve"> </w:t>
      </w:r>
      <w:r w:rsidR="00631A5A">
        <w:t>p</w:t>
      </w:r>
      <w:r w:rsidR="00FC18CE" w:rsidRPr="007513C4">
        <w:t xml:space="preserve">opulation </w:t>
      </w:r>
      <w:r w:rsidR="00631A5A">
        <w:t>s</w:t>
      </w:r>
      <w:r w:rsidR="00FC18CE" w:rsidRPr="007513C4">
        <w:t>ize</w:t>
      </w:r>
      <w:r w:rsidRPr="008016D1">
        <w:t xml:space="preserve"> (number in universe) </w:t>
      </w:r>
      <w:r w:rsidR="00631A5A">
        <w:t>divided by</w:t>
      </w:r>
      <w:r w:rsidR="00631A5A" w:rsidRPr="007513C4">
        <w:t xml:space="preserve"> </w:t>
      </w:r>
      <w:r w:rsidR="00631A5A">
        <w:t>s</w:t>
      </w:r>
      <w:r w:rsidR="00FC18CE" w:rsidRPr="007513C4">
        <w:t xml:space="preserve">ample </w:t>
      </w:r>
      <w:r w:rsidR="00631A5A">
        <w:t>s</w:t>
      </w:r>
      <w:r w:rsidR="00FC18CE" w:rsidRPr="007513C4">
        <w:t>ize</w:t>
      </w:r>
      <w:r w:rsidRPr="008016D1">
        <w:t xml:space="preserve"> (70</w:t>
      </w:r>
      <w:r w:rsidR="00FC18CE" w:rsidRPr="007513C4">
        <w:t>)</w:t>
      </w:r>
      <w:r w:rsidR="00631A5A">
        <w:t>.</w:t>
      </w:r>
    </w:p>
    <w:p w14:paraId="163D3375" w14:textId="7BA7AC2B" w:rsidR="00287198" w:rsidRDefault="00FC18CE" w:rsidP="008016D1">
      <w:r>
        <w:t>The</w:t>
      </w:r>
      <w:r w:rsidR="00287198">
        <w:t xml:space="preserve"> second method uses the same numbered list of records in the universe created in Step 1 above. To generate the sample:</w:t>
      </w:r>
    </w:p>
    <w:p w14:paraId="44EBC767" w14:textId="051B1211" w:rsidR="00287198" w:rsidRPr="007513C4" w:rsidRDefault="00287198" w:rsidP="008016D1">
      <w:pPr>
        <w:pStyle w:val="BulletList"/>
        <w:numPr>
          <w:ilvl w:val="0"/>
          <w:numId w:val="422"/>
        </w:numPr>
      </w:pPr>
      <w:r w:rsidRPr="007513C4">
        <w:t xml:space="preserve">Calculate the </w:t>
      </w:r>
      <w:r w:rsidR="00631A5A">
        <w:t>SI</w:t>
      </w:r>
      <w:r w:rsidRPr="007513C4">
        <w:t xml:space="preserve"> by dividing the number of records in the universe by 70.</w:t>
      </w:r>
    </w:p>
    <w:p w14:paraId="244D813A" w14:textId="56815BCD" w:rsidR="00287198" w:rsidRPr="007513C4" w:rsidRDefault="00287198" w:rsidP="008016D1">
      <w:pPr>
        <w:pStyle w:val="BulletList"/>
        <w:numPr>
          <w:ilvl w:val="0"/>
          <w:numId w:val="422"/>
        </w:numPr>
      </w:pPr>
      <w:r w:rsidRPr="007513C4">
        <w:t xml:space="preserve">Randomly pick a record from the first </w:t>
      </w:r>
      <w:r w:rsidR="00631A5A">
        <w:t>SI</w:t>
      </w:r>
      <w:r w:rsidR="00FC18CE" w:rsidRPr="007513C4">
        <w:t>.</w:t>
      </w:r>
      <w:r w:rsidRPr="007513C4">
        <w:t xml:space="preserve"> For example, if the </w:t>
      </w:r>
      <w:r w:rsidR="00631A5A">
        <w:t>SI</w:t>
      </w:r>
      <w:r w:rsidRPr="007513C4">
        <w:t xml:space="preserve"> is 10, the first </w:t>
      </w:r>
      <w:r w:rsidR="00631A5A">
        <w:t>SI</w:t>
      </w:r>
      <w:r w:rsidRPr="007513C4">
        <w:t xml:space="preserve"> includes charts number 1 through number 10. Randomly select one record from this interval to use as your first record.</w:t>
      </w:r>
    </w:p>
    <w:p w14:paraId="4C635A7F" w14:textId="4266AB16" w:rsidR="00287198" w:rsidRPr="007513C4" w:rsidRDefault="00287198" w:rsidP="008016D1">
      <w:pPr>
        <w:pStyle w:val="BulletList"/>
        <w:numPr>
          <w:ilvl w:val="0"/>
          <w:numId w:val="422"/>
        </w:numPr>
      </w:pPr>
      <w:r w:rsidRPr="007513C4">
        <w:t xml:space="preserve">Then, select every nth record where n is the </w:t>
      </w:r>
      <w:r w:rsidR="00631A5A">
        <w:t>SI</w:t>
      </w:r>
      <w:r w:rsidRPr="007513C4">
        <w:t xml:space="preserve"> until you reach the desired sample size. In our example, if the first patient selected is number 8, and the </w:t>
      </w:r>
      <w:r w:rsidR="00631A5A">
        <w:t>SI</w:t>
      </w:r>
      <w:r w:rsidRPr="007513C4">
        <w:t xml:space="preserve"> is 10, then the remaining patients to be selected are numbers 18, 28, 38, etc.</w:t>
      </w:r>
    </w:p>
    <w:p w14:paraId="1A939E78" w14:textId="5BFB732D" w:rsidR="00287198" w:rsidRPr="008016D1" w:rsidRDefault="00287198" w:rsidP="008016D1">
      <w:pPr>
        <w:ind w:left="360"/>
      </w:pPr>
      <w:r w:rsidRPr="008016D1">
        <w:t xml:space="preserve">First sequence # </w:t>
      </w:r>
      <w:r w:rsidR="00D1120C">
        <w:t>plus</w:t>
      </w:r>
      <w:r w:rsidRPr="008016D1">
        <w:t xml:space="preserve"> SI </w:t>
      </w:r>
      <w:r w:rsidR="00D1120C">
        <w:t>equals</w:t>
      </w:r>
      <w:r w:rsidRPr="008016D1">
        <w:t xml:space="preserve"> second #</w:t>
      </w:r>
    </w:p>
    <w:p w14:paraId="2C331D63" w14:textId="77777777" w:rsidR="00287198" w:rsidRDefault="007513C4" w:rsidP="008016D1">
      <w:pPr>
        <w:pStyle w:val="BulletList"/>
        <w:numPr>
          <w:ilvl w:val="0"/>
          <w:numId w:val="422"/>
        </w:numPr>
      </w:pPr>
      <w:r w:rsidRPr="007513C4">
        <w:t xml:space="preserve">Continue through list until </w:t>
      </w:r>
      <w:r w:rsidR="006C0231">
        <w:t xml:space="preserve">you have identified </w:t>
      </w:r>
      <w:r w:rsidRPr="007513C4">
        <w:t>all 70.</w:t>
      </w:r>
    </w:p>
    <w:tbl>
      <w:tblPr>
        <w:tblStyle w:val="UDSTables"/>
        <w:tblW w:w="0" w:type="auto"/>
        <w:tblInd w:w="108" w:type="dxa"/>
        <w:tblLook w:val="04A0" w:firstRow="1" w:lastRow="0" w:firstColumn="1" w:lastColumn="0" w:noHBand="0" w:noVBand="1"/>
        <w:tblCaption w:val="Option #2: Interval - Identifying an initial list"/>
      </w:tblPr>
      <w:tblGrid>
        <w:gridCol w:w="1078"/>
        <w:gridCol w:w="1027"/>
        <w:gridCol w:w="1777"/>
        <w:gridCol w:w="1050"/>
      </w:tblGrid>
      <w:tr w:rsidR="00833735" w14:paraId="10A583A2" w14:textId="77777777" w:rsidTr="00E970DE">
        <w:trPr>
          <w:gridAfter w:val="1"/>
          <w:cnfStyle w:val="100000000000" w:firstRow="1" w:lastRow="0" w:firstColumn="0" w:lastColumn="0" w:oddVBand="0" w:evenVBand="0" w:oddHBand="0" w:evenHBand="0" w:firstRowFirstColumn="0" w:firstRowLastColumn="0" w:lastRowFirstColumn="0" w:lastRowLastColumn="0"/>
          <w:wAfter w:w="2317" w:type="dxa"/>
          <w:cantSplit/>
          <w:trHeight w:val="80"/>
          <w:tblHeader/>
        </w:trPr>
        <w:tc>
          <w:tcPr>
            <w:tcW w:w="1080" w:type="dxa"/>
            <w:tcBorders>
              <w:bottom w:val="single" w:sz="4" w:space="0" w:color="C0BFBF"/>
            </w:tcBorders>
            <w:vAlign w:val="center"/>
          </w:tcPr>
          <w:p w14:paraId="1523FC40" w14:textId="77777777" w:rsidR="00833735" w:rsidRPr="00287198" w:rsidRDefault="00833735" w:rsidP="00982D23">
            <w:pPr>
              <w:pStyle w:val="TableText"/>
              <w:jc w:val="center"/>
            </w:pPr>
            <w:r>
              <w:t>Example</w:t>
            </w:r>
          </w:p>
        </w:tc>
        <w:tc>
          <w:tcPr>
            <w:tcW w:w="1027" w:type="dxa"/>
            <w:tcBorders>
              <w:bottom w:val="single" w:sz="4" w:space="0" w:color="C0BFBF"/>
            </w:tcBorders>
            <w:vAlign w:val="center"/>
          </w:tcPr>
          <w:p w14:paraId="2090F047" w14:textId="77777777" w:rsidR="00833735" w:rsidRPr="00E970DE" w:rsidRDefault="00833735" w:rsidP="00982D23">
            <w:pPr>
              <w:pStyle w:val="TableText"/>
              <w:jc w:val="center"/>
              <w:rPr>
                <w:color w:val="356077"/>
              </w:rPr>
            </w:pPr>
            <w:r w:rsidRPr="00E970DE">
              <w:rPr>
                <w:color w:val="356077"/>
                <w:sz w:val="14"/>
              </w:rPr>
              <w:t>&lt;blank&gt;</w:t>
            </w:r>
          </w:p>
        </w:tc>
        <w:tc>
          <w:tcPr>
            <w:tcW w:w="2663" w:type="dxa"/>
            <w:tcBorders>
              <w:bottom w:val="single" w:sz="4" w:space="0" w:color="C0BFBF"/>
            </w:tcBorders>
            <w:vAlign w:val="center"/>
          </w:tcPr>
          <w:p w14:paraId="735EA324" w14:textId="77777777" w:rsidR="00833735" w:rsidRPr="00287198" w:rsidRDefault="00833735" w:rsidP="00982D23">
            <w:pPr>
              <w:pStyle w:val="TableText"/>
              <w:jc w:val="center"/>
            </w:pPr>
            <w:r>
              <w:t>Sample interval (SI) = 3</w:t>
            </w:r>
          </w:p>
        </w:tc>
      </w:tr>
      <w:tr w:rsidR="007513C4" w14:paraId="14B2B149" w14:textId="683B160C" w:rsidTr="008016D1">
        <w:trPr>
          <w:cantSplit/>
          <w:trHeight w:val="70"/>
        </w:trPr>
        <w:tc>
          <w:tcPr>
            <w:tcW w:w="1080" w:type="dxa"/>
            <w:tcBorders>
              <w:top w:val="single" w:sz="4" w:space="0" w:color="C0BFBF"/>
            </w:tcBorders>
            <w:shd w:val="clear" w:color="auto" w:fill="899EA6"/>
            <w:vAlign w:val="center"/>
          </w:tcPr>
          <w:p w14:paraId="3F8F7B76" w14:textId="77777777" w:rsidR="007513C4" w:rsidRPr="008016D1" w:rsidRDefault="007513C4" w:rsidP="008016D1">
            <w:pPr>
              <w:pStyle w:val="TableText"/>
              <w:jc w:val="center"/>
              <w:rPr>
                <w:b/>
                <w:color w:val="EEECE1" w:themeColor="background2"/>
              </w:rPr>
            </w:pPr>
            <w:r w:rsidRPr="008016D1">
              <w:rPr>
                <w:b/>
                <w:color w:val="EEECE1" w:themeColor="background2"/>
              </w:rPr>
              <w:t>Record #</w:t>
            </w:r>
          </w:p>
        </w:tc>
        <w:tc>
          <w:tcPr>
            <w:tcW w:w="1027" w:type="dxa"/>
            <w:tcBorders>
              <w:top w:val="single" w:sz="4" w:space="0" w:color="C0BFBF"/>
            </w:tcBorders>
            <w:shd w:val="clear" w:color="auto" w:fill="899EA6"/>
            <w:vAlign w:val="center"/>
          </w:tcPr>
          <w:p w14:paraId="7E802259" w14:textId="56E4F3B8" w:rsidR="007513C4" w:rsidRPr="008016D1" w:rsidRDefault="007513C4" w:rsidP="008016D1">
            <w:pPr>
              <w:pStyle w:val="TableText"/>
              <w:jc w:val="center"/>
              <w:rPr>
                <w:b/>
                <w:color w:val="EEECE1" w:themeColor="background2"/>
              </w:rPr>
            </w:pPr>
            <w:r w:rsidRPr="008016D1">
              <w:rPr>
                <w:b/>
                <w:color w:val="EEECE1" w:themeColor="background2"/>
              </w:rPr>
              <w:t>A</w:t>
            </w:r>
            <w:r w:rsidR="00833735" w:rsidRPr="00E970DE">
              <w:rPr>
                <w:b/>
                <w:color w:val="EEECE1" w:themeColor="background2"/>
              </w:rPr>
              <w:t>cc</w:t>
            </w:r>
            <w:r w:rsidRPr="008016D1">
              <w:rPr>
                <w:b/>
                <w:color w:val="EEECE1" w:themeColor="background2"/>
              </w:rPr>
              <w:t>ount</w:t>
            </w:r>
            <w:r w:rsidR="00833735" w:rsidRPr="00E970DE">
              <w:rPr>
                <w:b/>
                <w:color w:val="EEECE1" w:themeColor="background2"/>
              </w:rPr>
              <w:t xml:space="preserve"> #</w:t>
            </w:r>
          </w:p>
        </w:tc>
        <w:tc>
          <w:tcPr>
            <w:tcW w:w="2663" w:type="dxa"/>
            <w:gridSpan w:val="2"/>
            <w:tcBorders>
              <w:top w:val="single" w:sz="4" w:space="0" w:color="C0BFBF"/>
            </w:tcBorders>
            <w:shd w:val="clear" w:color="auto" w:fill="899EA6"/>
            <w:vAlign w:val="center"/>
          </w:tcPr>
          <w:p w14:paraId="40483665" w14:textId="77777777" w:rsidR="00833735" w:rsidRPr="00E970DE" w:rsidRDefault="00833735" w:rsidP="00982D23">
            <w:pPr>
              <w:pStyle w:val="TableText"/>
              <w:jc w:val="center"/>
              <w:rPr>
                <w:b/>
                <w:color w:val="899EA6"/>
              </w:rPr>
            </w:pPr>
            <w:r w:rsidRPr="00E970DE">
              <w:rPr>
                <w:b/>
                <w:color w:val="899EA6"/>
              </w:rPr>
              <w:t>&lt;blank&gt;</w:t>
            </w:r>
          </w:p>
        </w:tc>
      </w:tr>
      <w:tr w:rsidR="007513C4" w14:paraId="53C24232" w14:textId="7C84A9EC" w:rsidTr="008016D1">
        <w:trPr>
          <w:cantSplit/>
          <w:trHeight w:val="432"/>
        </w:trPr>
        <w:tc>
          <w:tcPr>
            <w:tcW w:w="1080" w:type="dxa"/>
            <w:vAlign w:val="center"/>
          </w:tcPr>
          <w:p w14:paraId="2648083A" w14:textId="77777777" w:rsidR="007513C4" w:rsidRPr="003E6E5D" w:rsidRDefault="007513C4" w:rsidP="008016D1">
            <w:pPr>
              <w:pStyle w:val="TableText"/>
              <w:jc w:val="center"/>
            </w:pPr>
            <w:r w:rsidRPr="003E6E5D">
              <w:t>1</w:t>
            </w:r>
          </w:p>
        </w:tc>
        <w:tc>
          <w:tcPr>
            <w:tcW w:w="1027" w:type="dxa"/>
            <w:vAlign w:val="center"/>
          </w:tcPr>
          <w:p w14:paraId="34705038" w14:textId="77777777" w:rsidR="007513C4" w:rsidRPr="003E6E5D" w:rsidRDefault="007513C4" w:rsidP="008016D1">
            <w:pPr>
              <w:pStyle w:val="TableText"/>
              <w:jc w:val="center"/>
            </w:pPr>
            <w:r w:rsidRPr="003E6E5D">
              <w:t>951456</w:t>
            </w:r>
          </w:p>
        </w:tc>
        <w:tc>
          <w:tcPr>
            <w:tcW w:w="2663" w:type="dxa"/>
            <w:gridSpan w:val="2"/>
            <w:vAlign w:val="center"/>
          </w:tcPr>
          <w:p w14:paraId="792C96F7" w14:textId="77777777" w:rsidR="00833735" w:rsidRDefault="00833735" w:rsidP="00982D23">
            <w:pPr>
              <w:pStyle w:val="TableText"/>
              <w:jc w:val="center"/>
            </w:pPr>
            <w:r w:rsidRPr="00D0382E">
              <w:rPr>
                <w:b/>
              </w:rPr>
              <w:t>First record</w:t>
            </w:r>
            <w:r>
              <w:t xml:space="preserve"> = #2 </w:t>
            </w:r>
          </w:p>
          <w:p w14:paraId="3EA8690F" w14:textId="77777777" w:rsidR="00833735" w:rsidRPr="00D0382E" w:rsidRDefault="00833735" w:rsidP="00982D23">
            <w:pPr>
              <w:pStyle w:val="TableText"/>
              <w:jc w:val="center"/>
              <w:rPr>
                <w:b/>
              </w:rPr>
            </w:pPr>
            <w:r w:rsidRPr="00D0382E">
              <w:rPr>
                <w:i/>
                <w:sz w:val="16"/>
              </w:rPr>
              <w:t>Selected at random between 1 and 3</w:t>
            </w:r>
          </w:p>
        </w:tc>
      </w:tr>
      <w:tr w:rsidR="007513C4" w14:paraId="5B185A13" w14:textId="113946CD" w:rsidTr="008016D1">
        <w:trPr>
          <w:cantSplit/>
          <w:trHeight w:val="70"/>
        </w:trPr>
        <w:tc>
          <w:tcPr>
            <w:tcW w:w="1080" w:type="dxa"/>
            <w:vAlign w:val="center"/>
          </w:tcPr>
          <w:p w14:paraId="5E724770" w14:textId="77777777" w:rsidR="007513C4" w:rsidRPr="003E6E5D" w:rsidRDefault="007513C4" w:rsidP="008016D1">
            <w:pPr>
              <w:pStyle w:val="TableText"/>
              <w:jc w:val="center"/>
            </w:pPr>
            <w:r w:rsidRPr="003E6E5D">
              <w:t>2</w:t>
            </w:r>
          </w:p>
        </w:tc>
        <w:tc>
          <w:tcPr>
            <w:tcW w:w="1027" w:type="dxa"/>
            <w:vAlign w:val="center"/>
          </w:tcPr>
          <w:p w14:paraId="612B7445" w14:textId="77777777" w:rsidR="007513C4" w:rsidRPr="003E6E5D" w:rsidRDefault="007513C4" w:rsidP="008016D1">
            <w:pPr>
              <w:pStyle w:val="TableText"/>
              <w:jc w:val="center"/>
            </w:pPr>
            <w:r w:rsidRPr="003E6E5D">
              <w:t>234951</w:t>
            </w:r>
          </w:p>
        </w:tc>
        <w:tc>
          <w:tcPr>
            <w:tcW w:w="2663" w:type="dxa"/>
            <w:gridSpan w:val="2"/>
            <w:vAlign w:val="center"/>
          </w:tcPr>
          <w:p w14:paraId="1C428D85" w14:textId="77777777" w:rsidR="00833735" w:rsidRPr="00E970DE" w:rsidRDefault="00833735" w:rsidP="00982D23">
            <w:pPr>
              <w:pStyle w:val="TableText"/>
              <w:jc w:val="center"/>
              <w:rPr>
                <w:color w:val="EEECE1" w:themeColor="background2"/>
              </w:rPr>
            </w:pPr>
            <w:r w:rsidRPr="00E970DE">
              <w:rPr>
                <w:color w:val="EEECE1" w:themeColor="background2"/>
              </w:rPr>
              <w:t>&lt;blank&gt;</w:t>
            </w:r>
          </w:p>
        </w:tc>
      </w:tr>
      <w:tr w:rsidR="007513C4" w14:paraId="5EC5C21F" w14:textId="09F56654" w:rsidTr="008016D1">
        <w:trPr>
          <w:cantSplit/>
          <w:trHeight w:val="70"/>
        </w:trPr>
        <w:tc>
          <w:tcPr>
            <w:tcW w:w="1080" w:type="dxa"/>
            <w:vAlign w:val="center"/>
          </w:tcPr>
          <w:p w14:paraId="50447107" w14:textId="77777777" w:rsidR="007513C4" w:rsidRPr="003E6E5D" w:rsidRDefault="007513C4" w:rsidP="008016D1">
            <w:pPr>
              <w:pStyle w:val="TableText"/>
              <w:jc w:val="center"/>
            </w:pPr>
            <w:r w:rsidRPr="003E6E5D">
              <w:t>3</w:t>
            </w:r>
          </w:p>
        </w:tc>
        <w:tc>
          <w:tcPr>
            <w:tcW w:w="1027" w:type="dxa"/>
            <w:vAlign w:val="center"/>
          </w:tcPr>
          <w:p w14:paraId="6CB1097C" w14:textId="77777777" w:rsidR="007513C4" w:rsidRPr="003E6E5D" w:rsidRDefault="007513C4" w:rsidP="008016D1">
            <w:pPr>
              <w:pStyle w:val="TableText"/>
              <w:jc w:val="center"/>
            </w:pPr>
            <w:r w:rsidRPr="003E6E5D">
              <w:t>492374</w:t>
            </w:r>
          </w:p>
        </w:tc>
        <w:tc>
          <w:tcPr>
            <w:tcW w:w="2663" w:type="dxa"/>
            <w:gridSpan w:val="2"/>
            <w:vAlign w:val="center"/>
          </w:tcPr>
          <w:p w14:paraId="5352CBC7"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6D960773" w14:textId="0106B21C" w:rsidTr="008016D1">
        <w:trPr>
          <w:cantSplit/>
          <w:trHeight w:val="70"/>
        </w:trPr>
        <w:tc>
          <w:tcPr>
            <w:tcW w:w="1080" w:type="dxa"/>
            <w:vAlign w:val="center"/>
          </w:tcPr>
          <w:p w14:paraId="63B504A3" w14:textId="77777777" w:rsidR="007513C4" w:rsidRPr="003E6E5D" w:rsidRDefault="007513C4" w:rsidP="008016D1">
            <w:pPr>
              <w:pStyle w:val="TableText"/>
              <w:jc w:val="center"/>
            </w:pPr>
            <w:r w:rsidRPr="003E6E5D">
              <w:t>4</w:t>
            </w:r>
          </w:p>
        </w:tc>
        <w:tc>
          <w:tcPr>
            <w:tcW w:w="1027" w:type="dxa"/>
            <w:vAlign w:val="center"/>
          </w:tcPr>
          <w:p w14:paraId="327FD834" w14:textId="77777777" w:rsidR="007513C4" w:rsidRPr="003E6E5D" w:rsidRDefault="007513C4" w:rsidP="008016D1">
            <w:pPr>
              <w:pStyle w:val="TableText"/>
              <w:jc w:val="center"/>
            </w:pPr>
            <w:r w:rsidRPr="003E6E5D">
              <w:t>157614</w:t>
            </w:r>
          </w:p>
        </w:tc>
        <w:tc>
          <w:tcPr>
            <w:tcW w:w="2663" w:type="dxa"/>
            <w:gridSpan w:val="2"/>
            <w:vAlign w:val="center"/>
          </w:tcPr>
          <w:p w14:paraId="0FB3D64A"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0A0BA969" w14:textId="75E0DEF5" w:rsidTr="008016D1">
        <w:trPr>
          <w:cantSplit/>
          <w:trHeight w:val="70"/>
        </w:trPr>
        <w:tc>
          <w:tcPr>
            <w:tcW w:w="1080" w:type="dxa"/>
            <w:vAlign w:val="center"/>
          </w:tcPr>
          <w:p w14:paraId="2FA8A856" w14:textId="77777777" w:rsidR="007513C4" w:rsidRPr="003E6E5D" w:rsidRDefault="007513C4" w:rsidP="008016D1">
            <w:pPr>
              <w:pStyle w:val="TableText"/>
              <w:jc w:val="center"/>
            </w:pPr>
            <w:r w:rsidRPr="003E6E5D">
              <w:t>5</w:t>
            </w:r>
          </w:p>
        </w:tc>
        <w:tc>
          <w:tcPr>
            <w:tcW w:w="1027" w:type="dxa"/>
            <w:vAlign w:val="center"/>
          </w:tcPr>
          <w:p w14:paraId="744EB1E6" w14:textId="77777777" w:rsidR="007513C4" w:rsidRPr="003E6E5D" w:rsidRDefault="007513C4" w:rsidP="008016D1">
            <w:pPr>
              <w:pStyle w:val="TableText"/>
              <w:jc w:val="center"/>
            </w:pPr>
            <w:r w:rsidRPr="003E6E5D">
              <w:t>736812</w:t>
            </w:r>
          </w:p>
        </w:tc>
        <w:tc>
          <w:tcPr>
            <w:tcW w:w="2663" w:type="dxa"/>
            <w:gridSpan w:val="2"/>
            <w:vAlign w:val="center"/>
          </w:tcPr>
          <w:p w14:paraId="53FD4594" w14:textId="77777777" w:rsidR="00833735" w:rsidRPr="00373BDE" w:rsidRDefault="00833735" w:rsidP="00982D23">
            <w:pPr>
              <w:pStyle w:val="TableText"/>
              <w:jc w:val="center"/>
              <w:rPr>
                <w:b/>
              </w:rPr>
            </w:pPr>
            <w:r w:rsidRPr="00373BDE">
              <w:rPr>
                <w:b/>
              </w:rPr>
              <w:t xml:space="preserve">Next record </w:t>
            </w:r>
            <w:r>
              <w:t>= #5 (2+3)</w:t>
            </w:r>
          </w:p>
        </w:tc>
      </w:tr>
      <w:tr w:rsidR="007513C4" w14:paraId="26C41D50" w14:textId="0BC9EFAD" w:rsidTr="008016D1">
        <w:trPr>
          <w:cantSplit/>
          <w:trHeight w:val="70"/>
        </w:trPr>
        <w:tc>
          <w:tcPr>
            <w:tcW w:w="1080" w:type="dxa"/>
            <w:vAlign w:val="center"/>
          </w:tcPr>
          <w:p w14:paraId="7C6EE780" w14:textId="77777777" w:rsidR="007513C4" w:rsidRPr="003E6E5D" w:rsidRDefault="007513C4" w:rsidP="008016D1">
            <w:pPr>
              <w:pStyle w:val="TableText"/>
              <w:jc w:val="center"/>
            </w:pPr>
            <w:r w:rsidRPr="003E6E5D">
              <w:t>6</w:t>
            </w:r>
          </w:p>
        </w:tc>
        <w:tc>
          <w:tcPr>
            <w:tcW w:w="1027" w:type="dxa"/>
            <w:vAlign w:val="center"/>
          </w:tcPr>
          <w:p w14:paraId="45B408D8" w14:textId="77777777" w:rsidR="007513C4" w:rsidRPr="003E6E5D" w:rsidRDefault="007513C4" w:rsidP="008016D1">
            <w:pPr>
              <w:pStyle w:val="TableText"/>
              <w:jc w:val="center"/>
            </w:pPr>
            <w:r w:rsidRPr="003E6E5D">
              <w:t>453764</w:t>
            </w:r>
          </w:p>
        </w:tc>
        <w:tc>
          <w:tcPr>
            <w:tcW w:w="2663" w:type="dxa"/>
            <w:gridSpan w:val="2"/>
            <w:vAlign w:val="center"/>
          </w:tcPr>
          <w:p w14:paraId="090C186B"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22700D09" w14:textId="586A840E" w:rsidTr="008016D1">
        <w:trPr>
          <w:cantSplit/>
          <w:trHeight w:val="70"/>
        </w:trPr>
        <w:tc>
          <w:tcPr>
            <w:tcW w:w="1080" w:type="dxa"/>
            <w:vAlign w:val="center"/>
          </w:tcPr>
          <w:p w14:paraId="4CA54D8B" w14:textId="77777777" w:rsidR="007513C4" w:rsidRPr="003E6E5D" w:rsidRDefault="007513C4" w:rsidP="008016D1">
            <w:pPr>
              <w:pStyle w:val="TableText"/>
              <w:jc w:val="center"/>
            </w:pPr>
            <w:r w:rsidRPr="003E6E5D">
              <w:t>7</w:t>
            </w:r>
          </w:p>
        </w:tc>
        <w:tc>
          <w:tcPr>
            <w:tcW w:w="1027" w:type="dxa"/>
            <w:vAlign w:val="center"/>
          </w:tcPr>
          <w:p w14:paraId="7C9CB245" w14:textId="77777777" w:rsidR="007513C4" w:rsidRPr="003E6E5D" w:rsidRDefault="007513C4" w:rsidP="008016D1">
            <w:pPr>
              <w:pStyle w:val="TableText"/>
              <w:jc w:val="center"/>
            </w:pPr>
            <w:r w:rsidRPr="003E6E5D">
              <w:t>416145</w:t>
            </w:r>
          </w:p>
        </w:tc>
        <w:tc>
          <w:tcPr>
            <w:tcW w:w="2663" w:type="dxa"/>
            <w:gridSpan w:val="2"/>
            <w:vAlign w:val="center"/>
          </w:tcPr>
          <w:p w14:paraId="159C8A35"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510759C8" w14:textId="5F594D24" w:rsidTr="008016D1">
        <w:trPr>
          <w:cantSplit/>
          <w:trHeight w:val="70"/>
        </w:trPr>
        <w:tc>
          <w:tcPr>
            <w:tcW w:w="1080" w:type="dxa"/>
            <w:vAlign w:val="center"/>
          </w:tcPr>
          <w:p w14:paraId="3FB0D16F" w14:textId="77777777" w:rsidR="007513C4" w:rsidRPr="003E6E5D" w:rsidRDefault="007513C4" w:rsidP="008016D1">
            <w:pPr>
              <w:pStyle w:val="TableText"/>
              <w:jc w:val="center"/>
            </w:pPr>
            <w:r w:rsidRPr="003E6E5D">
              <w:t>8</w:t>
            </w:r>
          </w:p>
        </w:tc>
        <w:tc>
          <w:tcPr>
            <w:tcW w:w="1027" w:type="dxa"/>
            <w:vAlign w:val="center"/>
          </w:tcPr>
          <w:p w14:paraId="7D5F6DE1" w14:textId="77777777" w:rsidR="007513C4" w:rsidRPr="003E6E5D" w:rsidRDefault="007513C4" w:rsidP="008016D1">
            <w:pPr>
              <w:pStyle w:val="TableText"/>
              <w:jc w:val="center"/>
            </w:pPr>
            <w:r w:rsidRPr="003E6E5D">
              <w:t>801784</w:t>
            </w:r>
          </w:p>
        </w:tc>
        <w:tc>
          <w:tcPr>
            <w:tcW w:w="2663" w:type="dxa"/>
            <w:gridSpan w:val="2"/>
            <w:vAlign w:val="center"/>
          </w:tcPr>
          <w:p w14:paraId="4587FA2D" w14:textId="77777777" w:rsidR="00833735" w:rsidRPr="00373BDE" w:rsidRDefault="00833735" w:rsidP="00982D23">
            <w:pPr>
              <w:pStyle w:val="TableText"/>
              <w:jc w:val="center"/>
              <w:rPr>
                <w:b/>
              </w:rPr>
            </w:pPr>
            <w:r w:rsidRPr="00373BDE">
              <w:rPr>
                <w:b/>
              </w:rPr>
              <w:t xml:space="preserve">Next record </w:t>
            </w:r>
            <w:r>
              <w:t>= #8 (5+3)</w:t>
            </w:r>
          </w:p>
        </w:tc>
      </w:tr>
      <w:tr w:rsidR="007513C4" w14:paraId="18A47A21" w14:textId="1AEC7608" w:rsidTr="008016D1">
        <w:trPr>
          <w:cantSplit/>
          <w:trHeight w:val="70"/>
        </w:trPr>
        <w:tc>
          <w:tcPr>
            <w:tcW w:w="1080" w:type="dxa"/>
            <w:vAlign w:val="center"/>
          </w:tcPr>
          <w:p w14:paraId="220C300A" w14:textId="77777777" w:rsidR="007513C4" w:rsidRPr="003E6E5D" w:rsidRDefault="007513C4" w:rsidP="008016D1">
            <w:pPr>
              <w:pStyle w:val="TableText"/>
              <w:jc w:val="center"/>
            </w:pPr>
            <w:r w:rsidRPr="003E6E5D">
              <w:t>9</w:t>
            </w:r>
          </w:p>
        </w:tc>
        <w:tc>
          <w:tcPr>
            <w:tcW w:w="1027" w:type="dxa"/>
            <w:vAlign w:val="center"/>
          </w:tcPr>
          <w:p w14:paraId="489BB611" w14:textId="77777777" w:rsidR="007513C4" w:rsidRPr="003E6E5D" w:rsidRDefault="007513C4" w:rsidP="008016D1">
            <w:pPr>
              <w:pStyle w:val="TableText"/>
              <w:jc w:val="center"/>
            </w:pPr>
            <w:r w:rsidRPr="003E6E5D">
              <w:t>481454</w:t>
            </w:r>
          </w:p>
        </w:tc>
        <w:tc>
          <w:tcPr>
            <w:tcW w:w="2663" w:type="dxa"/>
            <w:gridSpan w:val="2"/>
            <w:vAlign w:val="center"/>
          </w:tcPr>
          <w:p w14:paraId="6ED57CAC"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247994FD" w14:textId="2FA4C283" w:rsidTr="008016D1">
        <w:trPr>
          <w:cantSplit/>
          <w:trHeight w:val="70"/>
        </w:trPr>
        <w:tc>
          <w:tcPr>
            <w:tcW w:w="1080" w:type="dxa"/>
            <w:vAlign w:val="center"/>
          </w:tcPr>
          <w:p w14:paraId="78EDF031" w14:textId="77777777" w:rsidR="007513C4" w:rsidRPr="003E6E5D" w:rsidRDefault="007513C4" w:rsidP="008016D1">
            <w:pPr>
              <w:pStyle w:val="TableText"/>
              <w:jc w:val="center"/>
            </w:pPr>
            <w:r w:rsidRPr="003E6E5D">
              <w:t>10</w:t>
            </w:r>
          </w:p>
        </w:tc>
        <w:tc>
          <w:tcPr>
            <w:tcW w:w="1027" w:type="dxa"/>
            <w:vAlign w:val="center"/>
          </w:tcPr>
          <w:p w14:paraId="5B248E72" w14:textId="77777777" w:rsidR="007513C4" w:rsidRPr="003E6E5D" w:rsidRDefault="007513C4" w:rsidP="008016D1">
            <w:pPr>
              <w:pStyle w:val="TableText"/>
              <w:jc w:val="center"/>
            </w:pPr>
            <w:r w:rsidRPr="003E6E5D">
              <w:t>487151</w:t>
            </w:r>
          </w:p>
        </w:tc>
        <w:tc>
          <w:tcPr>
            <w:tcW w:w="2663" w:type="dxa"/>
            <w:gridSpan w:val="2"/>
            <w:vAlign w:val="center"/>
          </w:tcPr>
          <w:p w14:paraId="4EBCE52F"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11D46874" w14:textId="5E49D4A5" w:rsidTr="008016D1">
        <w:trPr>
          <w:cantSplit/>
          <w:trHeight w:val="70"/>
        </w:trPr>
        <w:tc>
          <w:tcPr>
            <w:tcW w:w="1080" w:type="dxa"/>
            <w:vAlign w:val="center"/>
          </w:tcPr>
          <w:p w14:paraId="67558520" w14:textId="77777777" w:rsidR="007513C4" w:rsidRPr="003E6E5D" w:rsidRDefault="007513C4" w:rsidP="008016D1">
            <w:pPr>
              <w:pStyle w:val="TableText"/>
              <w:jc w:val="center"/>
            </w:pPr>
            <w:r w:rsidRPr="003E6E5D">
              <w:t>11</w:t>
            </w:r>
          </w:p>
        </w:tc>
        <w:tc>
          <w:tcPr>
            <w:tcW w:w="1027" w:type="dxa"/>
            <w:vAlign w:val="center"/>
          </w:tcPr>
          <w:p w14:paraId="56E106F2" w14:textId="77777777" w:rsidR="007513C4" w:rsidRPr="003E6E5D" w:rsidRDefault="007513C4" w:rsidP="008016D1">
            <w:pPr>
              <w:pStyle w:val="TableText"/>
              <w:jc w:val="center"/>
            </w:pPr>
            <w:r w:rsidRPr="003E6E5D">
              <w:t>158124</w:t>
            </w:r>
          </w:p>
        </w:tc>
        <w:tc>
          <w:tcPr>
            <w:tcW w:w="2663" w:type="dxa"/>
            <w:gridSpan w:val="2"/>
            <w:vAlign w:val="center"/>
          </w:tcPr>
          <w:p w14:paraId="75744081" w14:textId="77777777" w:rsidR="00833735" w:rsidRPr="00373BDE" w:rsidRDefault="00833735" w:rsidP="00982D23">
            <w:pPr>
              <w:pStyle w:val="TableText"/>
              <w:jc w:val="center"/>
              <w:rPr>
                <w:b/>
              </w:rPr>
            </w:pPr>
            <w:r w:rsidRPr="00373BDE">
              <w:rPr>
                <w:b/>
              </w:rPr>
              <w:t xml:space="preserve">Next record </w:t>
            </w:r>
            <w:r>
              <w:t>= #11 (8+3)</w:t>
            </w:r>
          </w:p>
        </w:tc>
      </w:tr>
      <w:tr w:rsidR="007513C4" w14:paraId="75C07C07" w14:textId="1472FB41" w:rsidTr="008016D1">
        <w:trPr>
          <w:cantSplit/>
          <w:trHeight w:val="70"/>
        </w:trPr>
        <w:tc>
          <w:tcPr>
            <w:tcW w:w="1080" w:type="dxa"/>
            <w:vAlign w:val="center"/>
          </w:tcPr>
          <w:p w14:paraId="1CB7EB41" w14:textId="77777777" w:rsidR="007513C4" w:rsidRPr="003E6E5D" w:rsidRDefault="007513C4" w:rsidP="008016D1">
            <w:pPr>
              <w:pStyle w:val="TableText"/>
              <w:jc w:val="center"/>
            </w:pPr>
            <w:r w:rsidRPr="003E6E5D">
              <w:t>12</w:t>
            </w:r>
          </w:p>
        </w:tc>
        <w:tc>
          <w:tcPr>
            <w:tcW w:w="1027" w:type="dxa"/>
            <w:vAlign w:val="center"/>
          </w:tcPr>
          <w:p w14:paraId="56C8F088" w14:textId="2866C9CA" w:rsidR="007513C4" w:rsidRPr="003E6E5D" w:rsidRDefault="00833735" w:rsidP="008016D1">
            <w:pPr>
              <w:pStyle w:val="TableText"/>
              <w:jc w:val="center"/>
            </w:pPr>
            <w:r>
              <w:t>625182</w:t>
            </w:r>
          </w:p>
        </w:tc>
        <w:tc>
          <w:tcPr>
            <w:tcW w:w="2663" w:type="dxa"/>
            <w:gridSpan w:val="2"/>
            <w:vAlign w:val="center"/>
          </w:tcPr>
          <w:p w14:paraId="7861A492"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32717911" w14:textId="32547EFB" w:rsidTr="008016D1">
        <w:trPr>
          <w:cantSplit/>
          <w:trHeight w:val="70"/>
        </w:trPr>
        <w:tc>
          <w:tcPr>
            <w:tcW w:w="1080" w:type="dxa"/>
            <w:vAlign w:val="center"/>
          </w:tcPr>
          <w:p w14:paraId="74630496" w14:textId="77777777" w:rsidR="007513C4" w:rsidRPr="003E6E5D" w:rsidRDefault="007513C4" w:rsidP="008016D1">
            <w:pPr>
              <w:pStyle w:val="TableText"/>
              <w:jc w:val="center"/>
            </w:pPr>
            <w:r w:rsidRPr="003E6E5D">
              <w:t>13</w:t>
            </w:r>
          </w:p>
        </w:tc>
        <w:tc>
          <w:tcPr>
            <w:tcW w:w="1027" w:type="dxa"/>
            <w:vAlign w:val="center"/>
          </w:tcPr>
          <w:p w14:paraId="15B3EC00" w14:textId="77777777" w:rsidR="007513C4" w:rsidRPr="003E6E5D" w:rsidRDefault="007513C4" w:rsidP="008016D1">
            <w:pPr>
              <w:pStyle w:val="TableText"/>
              <w:jc w:val="center"/>
            </w:pPr>
            <w:r w:rsidRPr="003E6E5D">
              <w:t>789415</w:t>
            </w:r>
          </w:p>
        </w:tc>
        <w:tc>
          <w:tcPr>
            <w:tcW w:w="2663" w:type="dxa"/>
            <w:gridSpan w:val="2"/>
            <w:vAlign w:val="center"/>
          </w:tcPr>
          <w:p w14:paraId="77926FA7"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3131D2F0" w14:textId="08C06517" w:rsidTr="008016D1">
        <w:trPr>
          <w:cantSplit/>
          <w:trHeight w:val="70"/>
        </w:trPr>
        <w:tc>
          <w:tcPr>
            <w:tcW w:w="1080" w:type="dxa"/>
            <w:vAlign w:val="center"/>
          </w:tcPr>
          <w:p w14:paraId="463E5C70" w14:textId="77777777" w:rsidR="007513C4" w:rsidRPr="003E6E5D" w:rsidRDefault="007513C4" w:rsidP="008016D1">
            <w:pPr>
              <w:pStyle w:val="TableText"/>
              <w:jc w:val="center"/>
            </w:pPr>
            <w:r w:rsidRPr="003E6E5D">
              <w:t>14</w:t>
            </w:r>
          </w:p>
        </w:tc>
        <w:tc>
          <w:tcPr>
            <w:tcW w:w="1027" w:type="dxa"/>
            <w:vAlign w:val="center"/>
          </w:tcPr>
          <w:p w14:paraId="616D17AB" w14:textId="77777777" w:rsidR="007513C4" w:rsidRPr="003E6E5D" w:rsidRDefault="007513C4" w:rsidP="008016D1">
            <w:pPr>
              <w:pStyle w:val="TableText"/>
              <w:jc w:val="center"/>
            </w:pPr>
            <w:r w:rsidRPr="003E6E5D">
              <w:t>781763</w:t>
            </w:r>
          </w:p>
        </w:tc>
        <w:tc>
          <w:tcPr>
            <w:tcW w:w="2663" w:type="dxa"/>
            <w:gridSpan w:val="2"/>
            <w:vAlign w:val="center"/>
          </w:tcPr>
          <w:p w14:paraId="184054B9" w14:textId="77777777" w:rsidR="00833735" w:rsidRPr="00373BDE" w:rsidRDefault="00833735" w:rsidP="00982D23">
            <w:pPr>
              <w:pStyle w:val="TableText"/>
              <w:jc w:val="center"/>
              <w:rPr>
                <w:b/>
              </w:rPr>
            </w:pPr>
            <w:r w:rsidRPr="00373BDE">
              <w:rPr>
                <w:b/>
              </w:rPr>
              <w:t xml:space="preserve">Next record </w:t>
            </w:r>
            <w:r>
              <w:t>= #14 (11+3)</w:t>
            </w:r>
          </w:p>
        </w:tc>
      </w:tr>
      <w:tr w:rsidR="007513C4" w14:paraId="703C1EED" w14:textId="5603BED5" w:rsidTr="008016D1">
        <w:trPr>
          <w:cantSplit/>
          <w:trHeight w:val="70"/>
        </w:trPr>
        <w:tc>
          <w:tcPr>
            <w:tcW w:w="1080" w:type="dxa"/>
            <w:vAlign w:val="center"/>
          </w:tcPr>
          <w:p w14:paraId="5F761687" w14:textId="77777777" w:rsidR="007513C4" w:rsidRPr="003E6E5D" w:rsidRDefault="007513C4" w:rsidP="008016D1">
            <w:pPr>
              <w:pStyle w:val="TableText"/>
              <w:jc w:val="center"/>
            </w:pPr>
            <w:r w:rsidRPr="003E6E5D">
              <w:t>15</w:t>
            </w:r>
          </w:p>
        </w:tc>
        <w:tc>
          <w:tcPr>
            <w:tcW w:w="1027" w:type="dxa"/>
            <w:vAlign w:val="center"/>
          </w:tcPr>
          <w:p w14:paraId="504B34F9" w14:textId="0A580C19" w:rsidR="007513C4" w:rsidRPr="003E6E5D" w:rsidRDefault="007513C4" w:rsidP="008016D1">
            <w:pPr>
              <w:pStyle w:val="TableText"/>
              <w:jc w:val="center"/>
            </w:pPr>
            <w:r w:rsidRPr="003E6E5D">
              <w:t>7454</w:t>
            </w:r>
            <w:r w:rsidR="00833735">
              <w:t>0</w:t>
            </w:r>
            <w:r w:rsidRPr="003E6E5D">
              <w:t>5</w:t>
            </w:r>
          </w:p>
        </w:tc>
        <w:tc>
          <w:tcPr>
            <w:tcW w:w="2663" w:type="dxa"/>
            <w:gridSpan w:val="2"/>
            <w:vAlign w:val="center"/>
          </w:tcPr>
          <w:p w14:paraId="6F68EF62"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bl>
    <w:p w14:paraId="4D7B6E92" w14:textId="77777777" w:rsidR="009C119F" w:rsidRDefault="009C119F" w:rsidP="007513C4">
      <w:pPr>
        <w:pStyle w:val="Heading4"/>
      </w:pPr>
    </w:p>
    <w:p w14:paraId="134DB647" w14:textId="77777777" w:rsidR="007513C4" w:rsidRDefault="007513C4" w:rsidP="007513C4">
      <w:pPr>
        <w:pStyle w:val="Heading4"/>
      </w:pPr>
      <w:r>
        <w:t xml:space="preserve">Identifying a Replacement </w:t>
      </w:r>
    </w:p>
    <w:p w14:paraId="2756701A" w14:textId="440E636A" w:rsidR="007513C4" w:rsidRDefault="007513C4" w:rsidP="008016D1">
      <w:r>
        <w:t xml:space="preserve">If a selected record needs to be excluded from the sample, return to the original list and substitute the next record on the list after the excluded record. If the replacement record </w:t>
      </w:r>
      <w:r w:rsidR="00D1120C">
        <w:t>must</w:t>
      </w:r>
      <w:r>
        <w:t xml:space="preserve"> be excluded, select the record after that on the list until an eligible record is selected. Resume selection using the next chart you had pre-selected for the sample. If you run out of records on the list, continue your count back at the beginning of the universe</w:t>
      </w:r>
      <w:r w:rsidR="00FC18CE">
        <w:t>.</w:t>
      </w:r>
      <w:r>
        <w:t xml:space="preserve"> In this manner, more than 70 records may be evaluated for meeting the standard for a particular measure</w:t>
      </w:r>
      <w:r w:rsidR="007B447B">
        <w:t>,</w:t>
      </w:r>
      <w:r>
        <w:t xml:space="preserve"> but include 70 records </w:t>
      </w:r>
      <w:r w:rsidR="00D1120C">
        <w:t>that</w:t>
      </w:r>
      <w:r>
        <w:t xml:space="preserve"> meet all the selection criteria</w:t>
      </w:r>
      <w:r w:rsidR="00D1120C">
        <w:t xml:space="preserve"> </w:t>
      </w:r>
      <w:r w:rsidR="00FC18CE">
        <w:t>in the final sample</w:t>
      </w:r>
      <w:r>
        <w:t>.</w:t>
      </w:r>
    </w:p>
    <w:p w14:paraId="3A1752AA" w14:textId="77777777" w:rsidR="007513C4" w:rsidRDefault="00666FD1" w:rsidP="00666FD1">
      <w:pPr>
        <w:pStyle w:val="Heading2"/>
      </w:pPr>
      <w:bookmarkStart w:id="905" w:name="_Identifying_Dental_Sealants"/>
      <w:bookmarkStart w:id="906" w:name="_Toc412466609"/>
      <w:bookmarkStart w:id="907" w:name="_Toc489440258"/>
      <w:bookmarkStart w:id="908" w:name="_Toc489949220"/>
      <w:bookmarkStart w:id="909" w:name="_Toc508225610"/>
      <w:bookmarkEnd w:id="905"/>
      <w:r>
        <w:t xml:space="preserve">Identifying </w:t>
      </w:r>
      <w:r w:rsidR="002C5B41">
        <w:t>Dental Sealant</w:t>
      </w:r>
      <w:r w:rsidR="00586BC9">
        <w:t>s</w:t>
      </w:r>
      <w:r w:rsidR="002C5B41">
        <w:t xml:space="preserve"> </w:t>
      </w:r>
      <w:r>
        <w:t xml:space="preserve">Universe Where Codes </w:t>
      </w:r>
      <w:r w:rsidR="002C5B41">
        <w:t xml:space="preserve">and Caries Risk Level </w:t>
      </w:r>
      <w:r>
        <w:t>Are Unavailable</w:t>
      </w:r>
      <w:bookmarkEnd w:id="906"/>
      <w:bookmarkEnd w:id="907"/>
      <w:bookmarkEnd w:id="908"/>
      <w:bookmarkEnd w:id="909"/>
    </w:p>
    <w:p w14:paraId="2BCB0698" w14:textId="77777777" w:rsidR="00666FD1" w:rsidRDefault="00666FD1" w:rsidP="00666FD1">
      <w:r>
        <w:t xml:space="preserve">Under certain situations, </w:t>
      </w:r>
      <w:r w:rsidR="003643BA">
        <w:t xml:space="preserve">you may need to identify </w:t>
      </w:r>
      <w:r>
        <w:t xml:space="preserve">a larger number of records </w:t>
      </w:r>
      <w:r w:rsidR="00D5654A">
        <w:t xml:space="preserve">to </w:t>
      </w:r>
      <w:r>
        <w:t xml:space="preserve">identify the necessary 70 random records. </w:t>
      </w:r>
      <w:r w:rsidR="002C5B41" w:rsidRPr="003132E3">
        <w:t xml:space="preserve">Some health centers may not have used the ADA Dental Risk Assessment codes or may not have </w:t>
      </w:r>
      <w:r w:rsidR="002C5B41">
        <w:t>tracked</w:t>
      </w:r>
      <w:r w:rsidR="002C5B41" w:rsidRPr="003132E3">
        <w:t xml:space="preserve"> caries risk. </w:t>
      </w:r>
      <w:r w:rsidR="003643BA">
        <w:t>If so, use these</w:t>
      </w:r>
      <w:r>
        <w:t xml:space="preserve"> alternative instructions </w:t>
      </w:r>
      <w:r w:rsidR="003643BA">
        <w:t xml:space="preserve">to </w:t>
      </w:r>
      <w:r>
        <w:t>determin</w:t>
      </w:r>
      <w:r w:rsidR="003643BA">
        <w:t>e</w:t>
      </w:r>
      <w:r>
        <w:t xml:space="preserve"> the size of the universe and measur</w:t>
      </w:r>
      <w:r w:rsidR="003643BA">
        <w:t>e</w:t>
      </w:r>
      <w:r>
        <w:t xml:space="preserve"> the performance standard.</w:t>
      </w:r>
    </w:p>
    <w:p w14:paraId="26C8CFF5" w14:textId="4993AA85" w:rsidR="00666FD1" w:rsidRDefault="00666FD1" w:rsidP="008016D1">
      <w:pPr>
        <w:pStyle w:val="BulletList"/>
        <w:numPr>
          <w:ilvl w:val="0"/>
          <w:numId w:val="423"/>
        </w:numPr>
      </w:pPr>
      <w:r>
        <w:t xml:space="preserve">Identify all </w:t>
      </w:r>
      <w:r w:rsidR="002C5B41" w:rsidRPr="003132E3">
        <w:t>children age</w:t>
      </w:r>
      <w:r w:rsidR="00D1120C">
        <w:t>s</w:t>
      </w:r>
      <w:r w:rsidR="002C5B41" w:rsidRPr="003132E3">
        <w:t xml:space="preserve"> 6 through 9</w:t>
      </w:r>
      <w:r w:rsidR="00FC18CE" w:rsidRPr="003132E3">
        <w:t xml:space="preserve"> </w:t>
      </w:r>
      <w:r w:rsidR="00D1120C">
        <w:t>years</w:t>
      </w:r>
      <w:r w:rsidR="002C5B41" w:rsidRPr="003132E3">
        <w:t xml:space="preserve"> who had at least one oral assessment or comprehensive or periodic oral evaluation visit during the measurement year</w:t>
      </w:r>
      <w:r>
        <w:t>.</w:t>
      </w:r>
    </w:p>
    <w:p w14:paraId="00DEC293" w14:textId="7708B3A5" w:rsidR="002C5B41" w:rsidRDefault="00666FD1" w:rsidP="008016D1">
      <w:pPr>
        <w:pStyle w:val="BulletList"/>
        <w:numPr>
          <w:ilvl w:val="0"/>
          <w:numId w:val="423"/>
        </w:numPr>
      </w:pPr>
      <w:r>
        <w:t xml:space="preserve">Review these records to find 70 records </w:t>
      </w:r>
      <w:r w:rsidR="00D1120C">
        <w:t>in which</w:t>
      </w:r>
      <w:r>
        <w:t xml:space="preserve"> the </w:t>
      </w:r>
      <w:r w:rsidR="002C5B41">
        <w:t xml:space="preserve">dental </w:t>
      </w:r>
      <w:r w:rsidR="002C5B41" w:rsidRPr="003132E3">
        <w:t>records or other documentation demonstrate</w:t>
      </w:r>
      <w:r w:rsidR="00454BDC">
        <w:t>s</w:t>
      </w:r>
      <w:r w:rsidR="002C5B41" w:rsidRPr="003132E3">
        <w:t xml:space="preserve"> the level of caries risk. You may need to have providers retrospectively review the records to determine caries risk based on available diagnostic information at that time if the caries risk level is not in the patient record. </w:t>
      </w:r>
    </w:p>
    <w:p w14:paraId="7CDB2956" w14:textId="23E0AE7D" w:rsidR="002C5B41" w:rsidRPr="003132E3" w:rsidRDefault="002C5B41" w:rsidP="008016D1">
      <w:pPr>
        <w:pStyle w:val="BulletList"/>
        <w:numPr>
          <w:ilvl w:val="0"/>
          <w:numId w:val="423"/>
        </w:numPr>
      </w:pPr>
      <w:r w:rsidRPr="003132E3">
        <w:t>Continue to review charts until 70 charts meet the universe criteria (dental patients age</w:t>
      </w:r>
      <w:r w:rsidR="00D1120C">
        <w:t>s</w:t>
      </w:r>
      <w:r w:rsidRPr="003132E3">
        <w:t xml:space="preserve"> 6 through 9 who had an oral assessment or comprehensive or periodic oral evaluation visit during the reporting year with moderate to high risk for caries). </w:t>
      </w:r>
    </w:p>
    <w:p w14:paraId="7ECDC153" w14:textId="77777777" w:rsidR="00666FD1" w:rsidRDefault="00666FD1" w:rsidP="008016D1">
      <w:pPr>
        <w:pStyle w:val="BulletList"/>
        <w:numPr>
          <w:ilvl w:val="0"/>
          <w:numId w:val="423"/>
        </w:numPr>
      </w:pPr>
      <w:r w:rsidRPr="00666FD1">
        <w:rPr>
          <w:i/>
        </w:rPr>
        <w:t>Estimate</w:t>
      </w:r>
      <w:r>
        <w:t xml:space="preserve"> the size of the universe by:</w:t>
      </w:r>
    </w:p>
    <w:p w14:paraId="367E86E9" w14:textId="77777777" w:rsidR="00666FD1" w:rsidRDefault="00666FD1" w:rsidP="008016D1">
      <w:pPr>
        <w:pStyle w:val="BulletList"/>
        <w:numPr>
          <w:ilvl w:val="1"/>
          <w:numId w:val="424"/>
        </w:numPr>
        <w:ind w:left="720"/>
      </w:pPr>
      <w:r>
        <w:t xml:space="preserve">Dividing </w:t>
      </w:r>
      <w:r w:rsidR="002C5B41">
        <w:t xml:space="preserve">the </w:t>
      </w:r>
      <w:r>
        <w:t xml:space="preserve">70 </w:t>
      </w:r>
      <w:r w:rsidR="002C5B41">
        <w:t xml:space="preserve">charts that met the universe criteria </w:t>
      </w:r>
      <w:r>
        <w:t>by the number of records you had to review to find the 70</w:t>
      </w:r>
      <w:r w:rsidR="002C5B41">
        <w:t>.</w:t>
      </w:r>
    </w:p>
    <w:p w14:paraId="2F0A78EE" w14:textId="5EC2712C" w:rsidR="00666FD1" w:rsidRDefault="00666FD1" w:rsidP="008016D1">
      <w:pPr>
        <w:pStyle w:val="BulletList"/>
        <w:keepNext/>
        <w:keepLines/>
        <w:numPr>
          <w:ilvl w:val="1"/>
          <w:numId w:val="424"/>
        </w:numPr>
        <w:ind w:left="720"/>
      </w:pPr>
      <w:r>
        <w:t>Multiplying th</w:t>
      </w:r>
      <w:r w:rsidR="002C5B41">
        <w:t>is result by the</w:t>
      </w:r>
      <w:r>
        <w:t xml:space="preserve"> total number of </w:t>
      </w:r>
      <w:r w:rsidR="002C5B41">
        <w:t>children age</w:t>
      </w:r>
      <w:r w:rsidR="00D1120C">
        <w:t>s</w:t>
      </w:r>
      <w:r w:rsidR="002C5B41">
        <w:t xml:space="preserve"> 6 through 9 who had an oral health visit (the value </w:t>
      </w:r>
      <w:r w:rsidR="00300F70">
        <w:t>from step</w:t>
      </w:r>
      <w:r>
        <w:t xml:space="preserve"> 1</w:t>
      </w:r>
      <w:r w:rsidR="002C5B41">
        <w:t>). The resulting value will be your estimated universe.</w:t>
      </w:r>
    </w:p>
    <w:p w14:paraId="3FCE0599" w14:textId="77777777" w:rsidR="00666FD1" w:rsidRDefault="00666FD1" w:rsidP="008016D1">
      <w:pPr>
        <w:pStyle w:val="BulletList"/>
        <w:numPr>
          <w:ilvl w:val="0"/>
          <w:numId w:val="423"/>
        </w:numPr>
      </w:pPr>
      <w:r>
        <w:t xml:space="preserve">Enter the estimated universe in Column </w:t>
      </w:r>
      <w:r w:rsidR="00967027">
        <w:t>A</w:t>
      </w:r>
      <w:r w:rsidR="007B447B">
        <w:t>,</w:t>
      </w:r>
      <w:r>
        <w:t xml:space="preserve"> 70 in Column </w:t>
      </w:r>
      <w:r w:rsidR="00967027">
        <w:t>B</w:t>
      </w:r>
      <w:r w:rsidR="007B447B">
        <w:t>,</w:t>
      </w:r>
      <w:r>
        <w:t xml:space="preserve"> and the number of th</w:t>
      </w:r>
      <w:r w:rsidR="00967027">
        <w:t>e</w:t>
      </w:r>
      <w:r>
        <w:t xml:space="preserve"> 70 who met the </w:t>
      </w:r>
      <w:r w:rsidR="000058AF">
        <w:t xml:space="preserve">performance standard </w:t>
      </w:r>
      <w:r>
        <w:t>(</w:t>
      </w:r>
      <w:r w:rsidR="000058AF">
        <w:t>received a sealant on a permanent first molar tooth in the measurement year</w:t>
      </w:r>
      <w:r>
        <w:t>).</w:t>
      </w:r>
    </w:p>
    <w:p w14:paraId="5DB98ED4" w14:textId="77777777" w:rsidR="00666FD1" w:rsidRDefault="00666FD1" w:rsidP="00666FD1">
      <w:pPr>
        <w:sectPr w:rsidR="00666FD1" w:rsidSect="008016D1">
          <w:type w:val="continuous"/>
          <w:pgSz w:w="12240" w:h="15840"/>
          <w:pgMar w:top="1440" w:right="1080" w:bottom="1440" w:left="1080" w:header="720" w:footer="720" w:gutter="0"/>
          <w:cols w:num="2" w:space="432"/>
          <w:docGrid w:linePitch="360"/>
        </w:sectPr>
      </w:pPr>
    </w:p>
    <w:p w14:paraId="647C8BB6" w14:textId="77777777" w:rsidR="008E76FC" w:rsidRDefault="00666FD1" w:rsidP="00E970DE">
      <w:pPr>
        <w:pStyle w:val="Heading1"/>
        <w:jc w:val="left"/>
        <w:sectPr w:rsidR="008E76FC" w:rsidSect="008E76FC">
          <w:pgSz w:w="12240" w:h="15840"/>
          <w:pgMar w:top="1440" w:right="1080" w:bottom="1440" w:left="1080" w:header="720" w:footer="720" w:gutter="0"/>
          <w:cols w:space="432"/>
          <w:docGrid w:linePitch="360"/>
        </w:sectPr>
      </w:pPr>
      <w:bookmarkStart w:id="910" w:name="_Toc508225611"/>
      <w:bookmarkStart w:id="911" w:name="_Toc489440259"/>
      <w:bookmarkStart w:id="912" w:name="_Toc489949221"/>
      <w:r>
        <w:t xml:space="preserve">Appendix D: Health Center </w:t>
      </w:r>
      <w:r w:rsidR="00A41B46">
        <w:t>Health Information Technology</w:t>
      </w:r>
      <w:r>
        <w:t xml:space="preserve"> (</w:t>
      </w:r>
      <w:r w:rsidR="00A41B46">
        <w:t>HIT</w:t>
      </w:r>
      <w:r>
        <w:t>) Capabilities</w:t>
      </w:r>
      <w:bookmarkEnd w:id="910"/>
    </w:p>
    <w:p w14:paraId="237403AB" w14:textId="77777777" w:rsidR="00666FD1" w:rsidRPr="00666FD1" w:rsidRDefault="00666FD1" w:rsidP="00666FD1">
      <w:pPr>
        <w:pStyle w:val="Heading2"/>
      </w:pPr>
      <w:bookmarkStart w:id="913" w:name="_Instructions"/>
      <w:bookmarkStart w:id="914" w:name="_Toc412466611"/>
      <w:bookmarkStart w:id="915" w:name="_Toc489440260"/>
      <w:bookmarkStart w:id="916" w:name="_Toc489949222"/>
      <w:bookmarkStart w:id="917" w:name="_Toc508225612"/>
      <w:bookmarkEnd w:id="911"/>
      <w:bookmarkEnd w:id="912"/>
      <w:bookmarkEnd w:id="913"/>
      <w:r w:rsidRPr="00666FD1">
        <w:t>Instructions</w:t>
      </w:r>
      <w:bookmarkEnd w:id="914"/>
      <w:bookmarkEnd w:id="915"/>
      <w:bookmarkEnd w:id="916"/>
      <w:bookmarkEnd w:id="917"/>
    </w:p>
    <w:p w14:paraId="34BD7BC2" w14:textId="11580323" w:rsidR="003365F4" w:rsidRDefault="003365F4" w:rsidP="00666FD1">
      <w:r>
        <w:t xml:space="preserve">The </w:t>
      </w:r>
      <w:r w:rsidR="00A41B46">
        <w:t xml:space="preserve">HIT </w:t>
      </w:r>
      <w:r>
        <w:t xml:space="preserve">Capabilities Form includes a series of questions on HIT capabilities, including EHR interoperability and </w:t>
      </w:r>
      <w:r w:rsidR="004E5F3E">
        <w:t xml:space="preserve">eligibility </w:t>
      </w:r>
      <w:r>
        <w:t xml:space="preserve">for Meaningful Use. The </w:t>
      </w:r>
      <w:r w:rsidR="00A41B46">
        <w:t xml:space="preserve">HIT </w:t>
      </w:r>
      <w:r>
        <w:t xml:space="preserve">Form must be completed and submitted as part of the </w:t>
      </w:r>
      <w:r w:rsidR="00CA4A89">
        <w:t>UDS s</w:t>
      </w:r>
      <w:r>
        <w:t xml:space="preserve">ubmission. </w:t>
      </w:r>
      <w:r w:rsidR="004E5F3E">
        <w:t>The first part</w:t>
      </w:r>
      <w:r>
        <w:t xml:space="preserve"> includes questions about the health center’s implementation of</w:t>
      </w:r>
      <w:r w:rsidR="004E5F3E">
        <w:t xml:space="preserve"> an</w:t>
      </w:r>
      <w:r>
        <w:t xml:space="preserve"> EHR, certification of systems, </w:t>
      </w:r>
      <w:r w:rsidR="00A574B9">
        <w:t xml:space="preserve">and </w:t>
      </w:r>
      <w:r>
        <w:t xml:space="preserve">how widely adopted the system is throughout the health center and its providers. </w:t>
      </w:r>
    </w:p>
    <w:p w14:paraId="644183A3" w14:textId="77777777" w:rsidR="00515462" w:rsidRDefault="00515462" w:rsidP="00EC2183">
      <w:pPr>
        <w:pStyle w:val="Heading2"/>
      </w:pPr>
      <w:bookmarkStart w:id="918" w:name="_Questions"/>
      <w:bookmarkStart w:id="919" w:name="_Toc489440261"/>
      <w:bookmarkStart w:id="920" w:name="_Toc489949223"/>
      <w:bookmarkStart w:id="921" w:name="_Toc508225613"/>
      <w:bookmarkEnd w:id="918"/>
      <w:r>
        <w:t>Questions</w:t>
      </w:r>
      <w:bookmarkEnd w:id="919"/>
      <w:bookmarkEnd w:id="920"/>
      <w:bookmarkEnd w:id="921"/>
    </w:p>
    <w:p w14:paraId="4063ECF7" w14:textId="787D096A" w:rsidR="00EC4653" w:rsidRDefault="00EC4653" w:rsidP="00EC4653">
      <w:r w:rsidRPr="00EC4653">
        <w:t xml:space="preserve">The following questions </w:t>
      </w:r>
      <w:r w:rsidR="003643BA">
        <w:t>appear</w:t>
      </w:r>
      <w:r w:rsidRPr="00EC4653">
        <w:t xml:space="preserve"> in the E</w:t>
      </w:r>
      <w:r w:rsidR="00B12869">
        <w:t>HB</w:t>
      </w:r>
      <w:r w:rsidR="003643BA">
        <w:t>. C</w:t>
      </w:r>
      <w:r w:rsidRPr="00EC4653">
        <w:t>omplete</w:t>
      </w:r>
      <w:r w:rsidR="003643BA">
        <w:t xml:space="preserve"> them</w:t>
      </w:r>
      <w:r w:rsidRPr="00EC4653">
        <w:t xml:space="preserve"> before </w:t>
      </w:r>
      <w:r w:rsidR="003643BA">
        <w:t xml:space="preserve">you file </w:t>
      </w:r>
      <w:r w:rsidRPr="00EC4653">
        <w:t xml:space="preserve">the UDS Report. </w:t>
      </w:r>
      <w:r w:rsidR="001338A0">
        <w:t>I</w:t>
      </w:r>
      <w:r w:rsidRPr="00EC4653">
        <w:t xml:space="preserve">nstructions for the </w:t>
      </w:r>
      <w:r w:rsidR="00A41B46">
        <w:t>HIT</w:t>
      </w:r>
      <w:r w:rsidR="00A41B46" w:rsidRPr="00EC4653">
        <w:t xml:space="preserve"> </w:t>
      </w:r>
      <w:r w:rsidRPr="00EC4653">
        <w:t xml:space="preserve">questions </w:t>
      </w:r>
      <w:r w:rsidR="003643BA">
        <w:t>are</w:t>
      </w:r>
      <w:r w:rsidRPr="00EC4653">
        <w:t xml:space="preserve"> </w:t>
      </w:r>
      <w:r w:rsidR="00106012">
        <w:t xml:space="preserve">on screen </w:t>
      </w:r>
      <w:r w:rsidRPr="00EC4653">
        <w:t xml:space="preserve">in EHB as you </w:t>
      </w:r>
      <w:r w:rsidR="00FC18CE" w:rsidRPr="00EC4653">
        <w:t>complet</w:t>
      </w:r>
      <w:r w:rsidR="00D1120C">
        <w:t>e</w:t>
      </w:r>
      <w:r w:rsidRPr="00EC4653">
        <w:t xml:space="preserve"> the </w:t>
      </w:r>
      <w:r w:rsidR="00B12869">
        <w:t>form</w:t>
      </w:r>
      <w:r w:rsidRPr="00EC4653">
        <w:t>.</w:t>
      </w:r>
      <w:r w:rsidR="00F82143">
        <w:t xml:space="preserve"> Respond to each question based on your health center </w:t>
      </w:r>
      <w:r w:rsidR="00F82143" w:rsidRPr="008016D1">
        <w:rPr>
          <w:i/>
        </w:rPr>
        <w:t>status as of December 31</w:t>
      </w:r>
      <w:r w:rsidR="00F82143">
        <w:t>.</w:t>
      </w:r>
    </w:p>
    <w:p w14:paraId="54869705" w14:textId="77777777" w:rsidR="00B97C91" w:rsidRDefault="00B97C91" w:rsidP="008016D1">
      <w:pPr>
        <w:pStyle w:val="BulletList"/>
        <w:numPr>
          <w:ilvl w:val="0"/>
          <w:numId w:val="425"/>
        </w:numPr>
      </w:pPr>
      <w:r>
        <w:t>Does your center currently have an Electronic Health Record (EHR) system installed and in use?</w:t>
      </w:r>
    </w:p>
    <w:p w14:paraId="4A5C8C1C" w14:textId="77777777" w:rsidR="00B97C91" w:rsidRDefault="00B97C91" w:rsidP="008016D1">
      <w:pPr>
        <w:pStyle w:val="BulletList"/>
        <w:numPr>
          <w:ilvl w:val="1"/>
          <w:numId w:val="426"/>
        </w:numPr>
        <w:ind w:left="720"/>
      </w:pPr>
      <w:r>
        <w:t xml:space="preserve">Yes, </w:t>
      </w:r>
      <w:r w:rsidR="00145642">
        <w:t xml:space="preserve">installed </w:t>
      </w:r>
      <w:r>
        <w:t xml:space="preserve">at all sites and </w:t>
      </w:r>
      <w:r w:rsidR="00145642">
        <w:t xml:space="preserve">used by </w:t>
      </w:r>
      <w:r>
        <w:t>all providers</w:t>
      </w:r>
    </w:p>
    <w:p w14:paraId="5B77DA39" w14:textId="77777777" w:rsidR="00B97C91" w:rsidRDefault="00B97C91" w:rsidP="008016D1">
      <w:pPr>
        <w:pStyle w:val="BulletList"/>
        <w:numPr>
          <w:ilvl w:val="1"/>
          <w:numId w:val="426"/>
        </w:numPr>
        <w:ind w:left="720"/>
      </w:pPr>
      <w:r>
        <w:t xml:space="preserve">Yes, but only </w:t>
      </w:r>
      <w:r w:rsidR="00145642">
        <w:t xml:space="preserve">installed </w:t>
      </w:r>
      <w:r>
        <w:t xml:space="preserve">at some sites or </w:t>
      </w:r>
      <w:r w:rsidR="00145642">
        <w:t xml:space="preserve">used by </w:t>
      </w:r>
      <w:r>
        <w:t>some providers</w:t>
      </w:r>
    </w:p>
    <w:p w14:paraId="1FFBA48F" w14:textId="77777777" w:rsidR="00106012" w:rsidRDefault="00106012" w:rsidP="008016D1">
      <w:r>
        <w:t>If the health center installed it, indicate if it was in use by December 31, by:</w:t>
      </w:r>
    </w:p>
    <w:p w14:paraId="13E4D25A" w14:textId="77777777" w:rsidR="00106012" w:rsidRDefault="00145642" w:rsidP="008016D1">
      <w:pPr>
        <w:pStyle w:val="BulletList"/>
        <w:numPr>
          <w:ilvl w:val="0"/>
          <w:numId w:val="427"/>
        </w:numPr>
        <w:ind w:left="720"/>
      </w:pPr>
      <w:r>
        <w:rPr>
          <w:b/>
        </w:rPr>
        <w:t>Installed at a</w:t>
      </w:r>
      <w:r w:rsidR="00106012" w:rsidRPr="00DC04D8">
        <w:rPr>
          <w:b/>
        </w:rPr>
        <w:t xml:space="preserve">ll sites and </w:t>
      </w:r>
      <w:r>
        <w:rPr>
          <w:b/>
        </w:rPr>
        <w:t xml:space="preserve">used by </w:t>
      </w:r>
      <w:r w:rsidR="00106012" w:rsidRPr="00DC04D8">
        <w:rPr>
          <w:b/>
        </w:rPr>
        <w:t>all providers</w:t>
      </w:r>
      <w:r w:rsidR="00106012">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 system.</w:t>
      </w:r>
    </w:p>
    <w:p w14:paraId="4C667659" w14:textId="77777777" w:rsidR="00106012" w:rsidRDefault="00145642" w:rsidP="008016D1">
      <w:pPr>
        <w:pStyle w:val="BulletList"/>
        <w:numPr>
          <w:ilvl w:val="0"/>
          <w:numId w:val="427"/>
        </w:numPr>
        <w:ind w:left="720"/>
      </w:pPr>
      <w:r>
        <w:rPr>
          <w:b/>
        </w:rPr>
        <w:t xml:space="preserve">Installed at some sites or used by </w:t>
      </w:r>
      <w:r w:rsidR="00106012" w:rsidRPr="00DC04D8">
        <w:rPr>
          <w:b/>
        </w:rPr>
        <w:t>some providers</w:t>
      </w:r>
      <w:r w:rsidR="00106012" w:rsidRPr="008016D1">
        <w:rPr>
          <w:b/>
        </w:rPr>
        <w:t xml:space="preserve">: </w:t>
      </w:r>
      <w:r w:rsidR="00106012">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14:paraId="11D72241" w14:textId="77777777" w:rsidR="00B97C91" w:rsidRDefault="00B97C91" w:rsidP="008016D1">
      <w:pPr>
        <w:pStyle w:val="BulletList"/>
        <w:numPr>
          <w:ilvl w:val="0"/>
          <w:numId w:val="427"/>
        </w:numPr>
        <w:ind w:left="720"/>
      </w:pPr>
      <w:r>
        <w:t>No</w:t>
      </w:r>
    </w:p>
    <w:p w14:paraId="0549DD00" w14:textId="77777777" w:rsidR="00DC04D8" w:rsidRDefault="00DC04D8" w:rsidP="008016D1">
      <w:pPr>
        <w:pStyle w:val="ListParagraph"/>
      </w:pPr>
      <w:r>
        <w:t>Select “no” if no EHR was in use on December 31, even if you had the system installed and training had started.</w:t>
      </w:r>
    </w:p>
    <w:p w14:paraId="7DB0041D" w14:textId="25E75692" w:rsidR="00106012" w:rsidRDefault="00331C2A" w:rsidP="008016D1">
      <w:r>
        <w:t xml:space="preserve">This question seeks to determine whether </w:t>
      </w:r>
      <w:r w:rsidR="00B12869">
        <w:t xml:space="preserve">the health center installed </w:t>
      </w:r>
      <w:r>
        <w:t xml:space="preserve">an EHR </w:t>
      </w:r>
      <w:r w:rsidR="00B12869">
        <w:t>by</w:t>
      </w:r>
      <w:r>
        <w:t xml:space="preserve"> December 31 and, if so, which product is in use, how broad is access to the system, and what features are available and </w:t>
      </w:r>
      <w:r w:rsidR="00B12869">
        <w:t xml:space="preserve">in </w:t>
      </w:r>
      <w:r>
        <w:t xml:space="preserve">use. </w:t>
      </w:r>
      <w:r w:rsidR="00D1120C">
        <w:t>D</w:t>
      </w:r>
      <w:r w:rsidR="00FC18CE">
        <w:t xml:space="preserve">o not include </w:t>
      </w:r>
      <w:r w:rsidR="00D1120C">
        <w:t>PMSs</w:t>
      </w:r>
      <w:r w:rsidR="00FC18CE">
        <w:t xml:space="preserve"> or other billing systems</w:t>
      </w:r>
      <w:r w:rsidR="00D1120C">
        <w:t xml:space="preserve"> even though</w:t>
      </w:r>
      <w:r>
        <w:t xml:space="preserve"> they can often produce much of the UDS data</w:t>
      </w:r>
      <w:r w:rsidR="00FC18CE">
        <w:t>.</w:t>
      </w:r>
      <w:r>
        <w:t xml:space="preserve"> If the health center purchased an EHR</w:t>
      </w:r>
      <w:r w:rsidR="00D1120C">
        <w:t>,</w:t>
      </w:r>
      <w:r>
        <w:t xml:space="preserve"> but ha</w:t>
      </w:r>
      <w:r w:rsidR="00D1120C">
        <w:t>s</w:t>
      </w:r>
      <w:r>
        <w:t xml:space="preserve"> not yet placed it into use, answer “</w:t>
      </w:r>
      <w:r w:rsidR="00D1120C">
        <w:t>n</w:t>
      </w:r>
      <w:r w:rsidR="00FC18CE">
        <w:t>o</w:t>
      </w:r>
      <w:r>
        <w:t xml:space="preserve">.” </w:t>
      </w:r>
    </w:p>
    <w:p w14:paraId="112768F4" w14:textId="77777777" w:rsidR="00F654A7" w:rsidRDefault="00F654A7" w:rsidP="008016D1">
      <w:pPr>
        <w:pStyle w:val="BulletList"/>
        <w:numPr>
          <w:ilvl w:val="0"/>
          <w:numId w:val="0"/>
        </w:numPr>
        <w:tabs>
          <w:tab w:val="left" w:pos="0"/>
        </w:tabs>
      </w:pPr>
      <w:r w:rsidRPr="00F654A7">
        <w:t>If a system is in use (i.e., if a or b has been selected above), indicate it has been tested by an Office of the National Coordinator for Health Information Technology-Accredited Testing Laboratory (ONC-ATL) and certified by an ONC-Authorized Certification Body (ONC-ACB) to meet criteria adopted by HHS.</w:t>
      </w:r>
    </w:p>
    <w:p w14:paraId="237C0B83" w14:textId="77777777" w:rsidR="00331C2A" w:rsidRDefault="00331C2A" w:rsidP="008016D1">
      <w:pPr>
        <w:pStyle w:val="BulletList"/>
        <w:numPr>
          <w:ilvl w:val="0"/>
          <w:numId w:val="0"/>
        </w:numPr>
        <w:ind w:left="360"/>
      </w:pPr>
      <w:r>
        <w:t xml:space="preserve">1a. Is your system certified </w:t>
      </w:r>
      <w:r w:rsidR="00454BDC">
        <w:t xml:space="preserve">by </w:t>
      </w:r>
      <w:r>
        <w:t>the Office of the National Coordinator for Health IT (ONC) Health IT Certification Program?</w:t>
      </w:r>
    </w:p>
    <w:p w14:paraId="68D26EAA" w14:textId="77777777" w:rsidR="00331C2A" w:rsidRDefault="00331C2A" w:rsidP="008016D1">
      <w:pPr>
        <w:pStyle w:val="BulletList"/>
        <w:numPr>
          <w:ilvl w:val="0"/>
          <w:numId w:val="428"/>
        </w:numPr>
        <w:ind w:left="720"/>
      </w:pPr>
      <w:r>
        <w:t>Yes</w:t>
      </w:r>
    </w:p>
    <w:p w14:paraId="6BEC53EF" w14:textId="77777777" w:rsidR="00331C2A" w:rsidRDefault="00331C2A" w:rsidP="008016D1">
      <w:pPr>
        <w:pStyle w:val="BulletList"/>
        <w:numPr>
          <w:ilvl w:val="0"/>
          <w:numId w:val="428"/>
        </w:numPr>
        <w:ind w:left="720"/>
      </w:pPr>
      <w:r>
        <w:t>No</w:t>
      </w:r>
    </w:p>
    <w:p w14:paraId="645CF268" w14:textId="4A9191E5" w:rsidR="001338A0" w:rsidRDefault="001338A0" w:rsidP="008016D1">
      <w:pPr>
        <w:ind w:left="360"/>
      </w:pPr>
      <w:r>
        <w:t xml:space="preserve">Health centers are to indicate in the blanks the vendor, product name, version number, and </w:t>
      </w:r>
      <w:r w:rsidR="00454BDC">
        <w:t>ONC-</w:t>
      </w:r>
      <w:r>
        <w:t xml:space="preserve">certified health IT product list number. (More information is available at </w:t>
      </w:r>
      <w:hyperlink r:id="rId57" w:anchor="/search" w:history="1">
        <w:r w:rsidR="00FC18CE" w:rsidRPr="000E5DA5">
          <w:rPr>
            <w:rStyle w:val="Hyperlink"/>
          </w:rPr>
          <w:t>https://chpl.healthit.gov/#/search</w:t>
        </w:r>
      </w:hyperlink>
      <w:r w:rsidR="00FC18CE">
        <w:t>)</w:t>
      </w:r>
      <w:r>
        <w:t xml:space="preserve"> If you have more than one EHR (if, for example, you acquired another practice </w:t>
      </w:r>
      <w:r w:rsidR="00D1120C">
        <w:t>with</w:t>
      </w:r>
      <w:r>
        <w:t xml:space="preserve"> its own EHR), report the EHR that will be the successor system.</w:t>
      </w:r>
    </w:p>
    <w:p w14:paraId="5CCC5FEA" w14:textId="77777777" w:rsidR="00331C2A" w:rsidRDefault="00331C2A" w:rsidP="008016D1">
      <w:pPr>
        <w:ind w:left="720"/>
      </w:pPr>
      <w:r>
        <w:t>Vendor</w:t>
      </w:r>
    </w:p>
    <w:p w14:paraId="27886F92" w14:textId="77777777" w:rsidR="00331C2A" w:rsidRDefault="00331C2A" w:rsidP="008016D1">
      <w:pPr>
        <w:ind w:left="720"/>
      </w:pPr>
      <w:r>
        <w:t>Product Name</w:t>
      </w:r>
    </w:p>
    <w:p w14:paraId="382D0C88" w14:textId="77777777" w:rsidR="00331C2A" w:rsidRDefault="00331C2A" w:rsidP="008016D1">
      <w:pPr>
        <w:ind w:left="720"/>
      </w:pPr>
      <w:r>
        <w:t>Version Number</w:t>
      </w:r>
    </w:p>
    <w:p w14:paraId="334684BD" w14:textId="77777777" w:rsidR="00331C2A" w:rsidRDefault="00454BDC" w:rsidP="008016D1">
      <w:pPr>
        <w:ind w:left="720"/>
      </w:pPr>
      <w:r>
        <w:t>ONC-c</w:t>
      </w:r>
      <w:r w:rsidR="00331C2A">
        <w:t>ertified Health IT Product List Number</w:t>
      </w:r>
    </w:p>
    <w:p w14:paraId="325E663F" w14:textId="77777777" w:rsidR="00B97C91" w:rsidRDefault="00B97C91" w:rsidP="008016D1">
      <w:pPr>
        <w:pStyle w:val="BulletList"/>
        <w:numPr>
          <w:ilvl w:val="0"/>
          <w:numId w:val="425"/>
        </w:numPr>
      </w:pPr>
      <w:r>
        <w:t xml:space="preserve">Does your center send prescriptions to the pharmacy electronically? (Do not include faxing.) </w:t>
      </w:r>
    </w:p>
    <w:p w14:paraId="6A85586C" w14:textId="77777777" w:rsidR="00B97C91" w:rsidRDefault="00B97C91" w:rsidP="008016D1">
      <w:pPr>
        <w:pStyle w:val="BulletList"/>
        <w:numPr>
          <w:ilvl w:val="1"/>
          <w:numId w:val="431"/>
        </w:numPr>
        <w:ind w:left="720"/>
      </w:pPr>
      <w:r>
        <w:t>Yes</w:t>
      </w:r>
    </w:p>
    <w:p w14:paraId="189E29C3" w14:textId="77777777" w:rsidR="00B97C91" w:rsidRDefault="00B97C91" w:rsidP="008016D1">
      <w:pPr>
        <w:pStyle w:val="BulletList"/>
        <w:numPr>
          <w:ilvl w:val="1"/>
          <w:numId w:val="431"/>
        </w:numPr>
        <w:ind w:left="720"/>
      </w:pPr>
      <w:r>
        <w:t>No</w:t>
      </w:r>
    </w:p>
    <w:p w14:paraId="06B4E15B" w14:textId="77777777" w:rsidR="00B97C91" w:rsidRDefault="00B97C91" w:rsidP="008016D1">
      <w:pPr>
        <w:pStyle w:val="BulletList"/>
        <w:numPr>
          <w:ilvl w:val="1"/>
          <w:numId w:val="431"/>
        </w:numPr>
        <w:ind w:left="720"/>
      </w:pPr>
      <w:r>
        <w:t>Not sure</w:t>
      </w:r>
    </w:p>
    <w:p w14:paraId="07A13714" w14:textId="77777777" w:rsidR="00B97C91" w:rsidRDefault="00B97C91" w:rsidP="008016D1">
      <w:pPr>
        <w:pStyle w:val="BulletList"/>
        <w:numPr>
          <w:ilvl w:val="0"/>
          <w:numId w:val="425"/>
        </w:numPr>
      </w:pPr>
      <w:r>
        <w:t>Does your center use computerized, clinical decision support</w:t>
      </w:r>
      <w:r w:rsidR="007B447B">
        <w:t>,</w:t>
      </w:r>
      <w:r>
        <w:t xml:space="preserve"> such as alerts for drug allergies, checks for drug-drug interactions, reminders for preventive screening tests, or other similar functions?</w:t>
      </w:r>
    </w:p>
    <w:p w14:paraId="4ECAA593" w14:textId="77777777" w:rsidR="00B97C91" w:rsidRDefault="00B97C91" w:rsidP="008016D1">
      <w:pPr>
        <w:pStyle w:val="BulletList"/>
        <w:numPr>
          <w:ilvl w:val="0"/>
          <w:numId w:val="432"/>
        </w:numPr>
      </w:pPr>
      <w:r>
        <w:t>Yes</w:t>
      </w:r>
    </w:p>
    <w:p w14:paraId="4F3ED1CB" w14:textId="77777777" w:rsidR="00B97C91" w:rsidRDefault="00B97C91" w:rsidP="008016D1">
      <w:pPr>
        <w:pStyle w:val="BulletList"/>
        <w:numPr>
          <w:ilvl w:val="0"/>
          <w:numId w:val="432"/>
        </w:numPr>
      </w:pPr>
      <w:r>
        <w:t>No</w:t>
      </w:r>
    </w:p>
    <w:p w14:paraId="380326F9" w14:textId="77777777" w:rsidR="00B97C91" w:rsidRDefault="00B97C91" w:rsidP="008016D1">
      <w:pPr>
        <w:pStyle w:val="BulletList"/>
        <w:numPr>
          <w:ilvl w:val="0"/>
          <w:numId w:val="432"/>
        </w:numPr>
      </w:pPr>
      <w:r>
        <w:t>Not sure</w:t>
      </w:r>
    </w:p>
    <w:p w14:paraId="31856ACF" w14:textId="2DCA2C23" w:rsidR="00F654A7" w:rsidRDefault="00F654A7" w:rsidP="008016D1">
      <w:pPr>
        <w:pStyle w:val="BulletList"/>
        <w:numPr>
          <w:ilvl w:val="0"/>
          <w:numId w:val="0"/>
        </w:numPr>
        <w:ind w:left="360" w:hanging="450"/>
      </w:pPr>
      <w:r>
        <w:t>4.     Which of the following key providers/ health care settings does your center electronically exchange clinical information with? (Select all that apply)</w:t>
      </w:r>
    </w:p>
    <w:p w14:paraId="665F6635" w14:textId="77777777" w:rsidR="00F654A7" w:rsidRDefault="00F654A7" w:rsidP="008016D1">
      <w:pPr>
        <w:pStyle w:val="BulletList"/>
        <w:numPr>
          <w:ilvl w:val="0"/>
          <w:numId w:val="467"/>
        </w:numPr>
      </w:pPr>
      <w:r>
        <w:t>Hospitals/ Emergency Rooms</w:t>
      </w:r>
    </w:p>
    <w:p w14:paraId="74E0E561" w14:textId="77777777" w:rsidR="00F654A7" w:rsidRDefault="00F654A7" w:rsidP="008016D1">
      <w:pPr>
        <w:pStyle w:val="BulletList"/>
        <w:numPr>
          <w:ilvl w:val="0"/>
          <w:numId w:val="467"/>
        </w:numPr>
      </w:pPr>
      <w:r>
        <w:t>Specialty Clinicians</w:t>
      </w:r>
    </w:p>
    <w:p w14:paraId="72CCAA2E" w14:textId="77777777" w:rsidR="00F654A7" w:rsidRDefault="00F654A7" w:rsidP="008016D1">
      <w:pPr>
        <w:pStyle w:val="BulletList"/>
        <w:numPr>
          <w:ilvl w:val="0"/>
          <w:numId w:val="467"/>
        </w:numPr>
      </w:pPr>
      <w:r>
        <w:t>Other Primary Care Providers</w:t>
      </w:r>
    </w:p>
    <w:p w14:paraId="30A98EF0" w14:textId="77777777" w:rsidR="00F654A7" w:rsidRDefault="00F654A7" w:rsidP="008016D1">
      <w:pPr>
        <w:pStyle w:val="BulletList"/>
        <w:numPr>
          <w:ilvl w:val="0"/>
          <w:numId w:val="467"/>
        </w:numPr>
      </w:pPr>
      <w:r>
        <w:t>None of the Above</w:t>
      </w:r>
    </w:p>
    <w:p w14:paraId="73DD5A23" w14:textId="77777777" w:rsidR="00F654A7" w:rsidRDefault="00F654A7" w:rsidP="008016D1">
      <w:pPr>
        <w:pStyle w:val="BulletList"/>
        <w:numPr>
          <w:ilvl w:val="0"/>
          <w:numId w:val="467"/>
        </w:numPr>
      </w:pPr>
      <w:r>
        <w:t>Other (please describe)</w:t>
      </w:r>
    </w:p>
    <w:p w14:paraId="7F2B6BB2" w14:textId="77777777" w:rsidR="00F654A7" w:rsidRPr="008016D1" w:rsidRDefault="00F654A7" w:rsidP="00F654A7">
      <w:pPr>
        <w:rPr>
          <w:rFonts w:ascii="Verdana" w:hAnsi="Verdana"/>
          <w:sz w:val="22"/>
        </w:rPr>
      </w:pPr>
      <w:r w:rsidRPr="008016D1">
        <w:rPr>
          <w:rFonts w:ascii="Verdana" w:hAnsi="Verdana"/>
          <w:sz w:val="22"/>
        </w:rPr>
        <w:t>5. Does your center engage patients through health IT in any of the following ways? (Select all that apply)</w:t>
      </w:r>
    </w:p>
    <w:p w14:paraId="3FCF89C5" w14:textId="77777777" w:rsidR="00F654A7" w:rsidRPr="008016D1" w:rsidRDefault="00F654A7" w:rsidP="008016D1">
      <w:pPr>
        <w:pStyle w:val="ListParagraph"/>
        <w:numPr>
          <w:ilvl w:val="1"/>
          <w:numId w:val="425"/>
        </w:numPr>
        <w:spacing w:after="0"/>
        <w:ind w:left="720"/>
        <w:contextualSpacing/>
        <w:rPr>
          <w:rFonts w:ascii="Verdana" w:hAnsi="Verdana"/>
          <w:sz w:val="22"/>
        </w:rPr>
      </w:pPr>
      <w:r w:rsidRPr="008016D1">
        <w:rPr>
          <w:rFonts w:ascii="Verdana" w:hAnsi="Verdana"/>
          <w:sz w:val="22"/>
        </w:rPr>
        <w:t>Patient Portals</w:t>
      </w:r>
    </w:p>
    <w:p w14:paraId="17E51905" w14:textId="77777777" w:rsidR="00F654A7" w:rsidRPr="008016D1" w:rsidRDefault="00F654A7" w:rsidP="008016D1">
      <w:pPr>
        <w:pStyle w:val="ListParagraph"/>
        <w:numPr>
          <w:ilvl w:val="1"/>
          <w:numId w:val="425"/>
        </w:numPr>
        <w:spacing w:after="0"/>
        <w:ind w:left="720"/>
        <w:contextualSpacing/>
        <w:rPr>
          <w:rFonts w:ascii="Verdana" w:hAnsi="Verdana"/>
          <w:sz w:val="22"/>
        </w:rPr>
      </w:pPr>
      <w:r w:rsidRPr="008016D1">
        <w:rPr>
          <w:rFonts w:ascii="Verdana" w:hAnsi="Verdana"/>
          <w:sz w:val="22"/>
        </w:rPr>
        <w:t>Kiosks</w:t>
      </w:r>
    </w:p>
    <w:p w14:paraId="4AFD8F1C" w14:textId="77777777" w:rsidR="00F654A7" w:rsidRPr="008016D1" w:rsidRDefault="00F654A7" w:rsidP="008016D1">
      <w:pPr>
        <w:pStyle w:val="ListParagraph"/>
        <w:numPr>
          <w:ilvl w:val="1"/>
          <w:numId w:val="425"/>
        </w:numPr>
        <w:spacing w:after="0"/>
        <w:ind w:left="720"/>
        <w:contextualSpacing/>
        <w:rPr>
          <w:rFonts w:ascii="Verdana" w:hAnsi="Verdana"/>
          <w:sz w:val="22"/>
        </w:rPr>
      </w:pPr>
      <w:r w:rsidRPr="008016D1">
        <w:rPr>
          <w:rFonts w:ascii="Verdana" w:hAnsi="Verdana"/>
          <w:sz w:val="22"/>
        </w:rPr>
        <w:t>Secure Messaging</w:t>
      </w:r>
    </w:p>
    <w:p w14:paraId="7C680B25" w14:textId="77777777" w:rsidR="00F654A7" w:rsidRPr="008016D1" w:rsidRDefault="00F654A7" w:rsidP="008016D1">
      <w:pPr>
        <w:pStyle w:val="ListParagraph"/>
        <w:numPr>
          <w:ilvl w:val="1"/>
          <w:numId w:val="425"/>
        </w:numPr>
        <w:spacing w:after="0"/>
        <w:ind w:left="720"/>
        <w:contextualSpacing/>
        <w:rPr>
          <w:rFonts w:ascii="Verdana" w:hAnsi="Verdana"/>
          <w:sz w:val="22"/>
        </w:rPr>
      </w:pPr>
      <w:r w:rsidRPr="008016D1">
        <w:rPr>
          <w:rFonts w:ascii="Verdana" w:hAnsi="Verdana"/>
          <w:sz w:val="22"/>
        </w:rPr>
        <w:t>Other (please describe)</w:t>
      </w:r>
    </w:p>
    <w:p w14:paraId="3E8092D0" w14:textId="4EEB2031" w:rsidR="00F654A7" w:rsidRDefault="00F654A7" w:rsidP="008016D1">
      <w:pPr>
        <w:pStyle w:val="ListParagraph"/>
        <w:numPr>
          <w:ilvl w:val="1"/>
          <w:numId w:val="425"/>
        </w:numPr>
        <w:spacing w:after="0"/>
        <w:ind w:left="720"/>
        <w:rPr>
          <w:rFonts w:ascii="Verdana" w:hAnsi="Verdana"/>
          <w:sz w:val="22"/>
        </w:rPr>
      </w:pPr>
      <w:r w:rsidRPr="008016D1">
        <w:rPr>
          <w:rFonts w:ascii="Verdana" w:hAnsi="Verdana"/>
          <w:sz w:val="22"/>
        </w:rPr>
        <w:t>No, we do not engage patients using health IT</w:t>
      </w:r>
    </w:p>
    <w:p w14:paraId="2D3EE233" w14:textId="77777777" w:rsidR="004B3AE0" w:rsidRPr="008016D1" w:rsidRDefault="004B3AE0" w:rsidP="008016D1">
      <w:pPr>
        <w:pStyle w:val="ListParagraph"/>
        <w:spacing w:after="0"/>
        <w:rPr>
          <w:rFonts w:ascii="Verdana" w:hAnsi="Verdana"/>
          <w:sz w:val="22"/>
        </w:rPr>
      </w:pPr>
    </w:p>
    <w:p w14:paraId="6C4BF014" w14:textId="20B73CD5" w:rsidR="00B97C91" w:rsidRDefault="004B3AE0" w:rsidP="008016D1">
      <w:pPr>
        <w:pStyle w:val="BulletList"/>
        <w:numPr>
          <w:ilvl w:val="0"/>
          <w:numId w:val="423"/>
        </w:numPr>
      </w:pPr>
      <w:r>
        <w:t xml:space="preserve"> </w:t>
      </w:r>
      <w:r w:rsidR="00B97C91">
        <w:t xml:space="preserve">How do you collect data for UDS clinical reporting (Tables 6B and 7)? </w:t>
      </w:r>
    </w:p>
    <w:p w14:paraId="38462162" w14:textId="77777777" w:rsidR="00B97C91" w:rsidRDefault="00B97C91" w:rsidP="008016D1">
      <w:pPr>
        <w:pStyle w:val="BulletList"/>
        <w:numPr>
          <w:ilvl w:val="0"/>
          <w:numId w:val="436"/>
        </w:numPr>
        <w:ind w:left="720"/>
      </w:pPr>
      <w:r>
        <w:t>We use the EHR to extract automated reports</w:t>
      </w:r>
    </w:p>
    <w:p w14:paraId="757B78A7" w14:textId="77777777" w:rsidR="00B97C91" w:rsidRDefault="00B97C91" w:rsidP="008016D1">
      <w:pPr>
        <w:pStyle w:val="BulletList"/>
        <w:numPr>
          <w:ilvl w:val="0"/>
          <w:numId w:val="436"/>
        </w:numPr>
        <w:ind w:left="720"/>
      </w:pPr>
      <w:r>
        <w:t>We use the EHR but only to access individual patient charts</w:t>
      </w:r>
    </w:p>
    <w:p w14:paraId="1CD08685" w14:textId="77777777" w:rsidR="00B97C91" w:rsidRDefault="00B97C91" w:rsidP="008016D1">
      <w:pPr>
        <w:pStyle w:val="BulletList"/>
        <w:numPr>
          <w:ilvl w:val="0"/>
          <w:numId w:val="436"/>
        </w:numPr>
        <w:ind w:left="720"/>
      </w:pPr>
      <w:r>
        <w:t>We use the EHR in combination with another data analytic system</w:t>
      </w:r>
    </w:p>
    <w:p w14:paraId="479F8E5B" w14:textId="30A57772" w:rsidR="00527622" w:rsidRDefault="00B97C91" w:rsidP="008016D1">
      <w:pPr>
        <w:pStyle w:val="BulletList"/>
        <w:numPr>
          <w:ilvl w:val="0"/>
          <w:numId w:val="436"/>
        </w:numPr>
        <w:ind w:left="720"/>
      </w:pPr>
      <w:r>
        <w:t xml:space="preserve">We do not use the </w:t>
      </w:r>
      <w:r w:rsidR="00FC18CE">
        <w:t>E</w:t>
      </w:r>
      <w:r w:rsidR="00527622">
        <w:t>HR</w:t>
      </w:r>
    </w:p>
    <w:p w14:paraId="7C8C9970" w14:textId="3691BAD6" w:rsidR="004B3AE0" w:rsidRDefault="00513008" w:rsidP="008016D1">
      <w:pPr>
        <w:pStyle w:val="BulletList"/>
        <w:keepNext/>
        <w:keepLines/>
        <w:numPr>
          <w:ilvl w:val="0"/>
          <w:numId w:val="0"/>
        </w:numPr>
        <w:ind w:left="450" w:hanging="450"/>
      </w:pPr>
      <w:r>
        <w:t xml:space="preserve">7. </w:t>
      </w:r>
      <w:r>
        <w:tab/>
      </w:r>
      <w:r w:rsidR="004B3AE0" w:rsidRPr="004B3AE0">
        <w:t xml:space="preserve">How does your health center utilize health IT and EHR data beyond direct patient care? (Select all that apply) </w:t>
      </w:r>
    </w:p>
    <w:p w14:paraId="2D68953B" w14:textId="77777777" w:rsidR="00513008" w:rsidRDefault="00513008" w:rsidP="00513008">
      <w:pPr>
        <w:pStyle w:val="BulletList"/>
        <w:keepNext/>
        <w:keepLines/>
        <w:numPr>
          <w:ilvl w:val="0"/>
          <w:numId w:val="468"/>
        </w:numPr>
      </w:pPr>
      <w:r>
        <w:t>Quality Improvement</w:t>
      </w:r>
    </w:p>
    <w:p w14:paraId="2031B846" w14:textId="77777777" w:rsidR="00513008" w:rsidRDefault="00513008" w:rsidP="00513008">
      <w:pPr>
        <w:pStyle w:val="BulletList"/>
        <w:keepNext/>
        <w:keepLines/>
        <w:numPr>
          <w:ilvl w:val="0"/>
          <w:numId w:val="468"/>
        </w:numPr>
      </w:pPr>
      <w:r>
        <w:t>Population Health Management</w:t>
      </w:r>
    </w:p>
    <w:p w14:paraId="2E7725FB" w14:textId="77777777" w:rsidR="00513008" w:rsidRDefault="00513008" w:rsidP="00513008">
      <w:pPr>
        <w:pStyle w:val="BulletList"/>
        <w:keepNext/>
        <w:keepLines/>
        <w:numPr>
          <w:ilvl w:val="0"/>
          <w:numId w:val="468"/>
        </w:numPr>
      </w:pPr>
      <w:r>
        <w:t>Program Evaluation</w:t>
      </w:r>
    </w:p>
    <w:p w14:paraId="2BF8CBC7" w14:textId="77777777" w:rsidR="00513008" w:rsidRDefault="00513008" w:rsidP="00513008">
      <w:pPr>
        <w:pStyle w:val="BulletList"/>
        <w:keepNext/>
        <w:keepLines/>
        <w:numPr>
          <w:ilvl w:val="0"/>
          <w:numId w:val="468"/>
        </w:numPr>
      </w:pPr>
      <w:r>
        <w:t>Research</w:t>
      </w:r>
    </w:p>
    <w:p w14:paraId="02AE509D" w14:textId="77777777" w:rsidR="00513008" w:rsidRDefault="00513008" w:rsidP="00513008">
      <w:pPr>
        <w:pStyle w:val="BulletList"/>
        <w:keepNext/>
        <w:keepLines/>
        <w:numPr>
          <w:ilvl w:val="0"/>
          <w:numId w:val="468"/>
        </w:numPr>
      </w:pPr>
      <w:r>
        <w:t>Other (please describe)</w:t>
      </w:r>
    </w:p>
    <w:p w14:paraId="745736CD" w14:textId="77777777" w:rsidR="00513008" w:rsidRDefault="00513008" w:rsidP="00513008">
      <w:pPr>
        <w:pStyle w:val="BulletList"/>
        <w:keepNext/>
        <w:keepLines/>
        <w:numPr>
          <w:ilvl w:val="0"/>
          <w:numId w:val="468"/>
        </w:numPr>
      </w:pPr>
      <w:r>
        <w:t>No, we do not utilize health IT or EHR data beyond direct patient care</w:t>
      </w:r>
    </w:p>
    <w:p w14:paraId="458D8D2B" w14:textId="65E70B7E" w:rsidR="00513008" w:rsidRDefault="00513008" w:rsidP="008016D1">
      <w:pPr>
        <w:pStyle w:val="BulletList"/>
        <w:keepNext/>
        <w:keepLines/>
        <w:numPr>
          <w:ilvl w:val="0"/>
          <w:numId w:val="0"/>
        </w:numPr>
      </w:pPr>
      <w:r>
        <w:t xml:space="preserve">8. </w:t>
      </w:r>
      <w:r w:rsidRPr="00513008">
        <w:t>Does your health center collect data on individual patients’ social risk factors, outside of the data reportable in the UDS?</w:t>
      </w:r>
    </w:p>
    <w:p w14:paraId="0D917A04" w14:textId="512D2E12" w:rsidR="00513008" w:rsidRDefault="00513008" w:rsidP="008016D1">
      <w:pPr>
        <w:pStyle w:val="BulletList"/>
        <w:keepNext/>
        <w:keepLines/>
        <w:numPr>
          <w:ilvl w:val="0"/>
          <w:numId w:val="469"/>
        </w:numPr>
        <w:ind w:left="1170"/>
      </w:pPr>
      <w:r>
        <w:t>Yes</w:t>
      </w:r>
    </w:p>
    <w:p w14:paraId="2102A407" w14:textId="245C49D3" w:rsidR="00513008" w:rsidRDefault="00513008" w:rsidP="008016D1">
      <w:pPr>
        <w:pStyle w:val="BulletList"/>
        <w:keepNext/>
        <w:keepLines/>
        <w:numPr>
          <w:ilvl w:val="0"/>
          <w:numId w:val="469"/>
        </w:numPr>
        <w:ind w:left="1170"/>
      </w:pPr>
      <w:r>
        <w:t>No, but in planning stages to collect this information</w:t>
      </w:r>
    </w:p>
    <w:p w14:paraId="6BB0D67C" w14:textId="06208D8D" w:rsidR="00513008" w:rsidRDefault="00513008" w:rsidP="008016D1">
      <w:pPr>
        <w:pStyle w:val="BulletList"/>
        <w:keepNext/>
        <w:keepLines/>
        <w:numPr>
          <w:ilvl w:val="0"/>
          <w:numId w:val="469"/>
        </w:numPr>
        <w:ind w:left="1170"/>
      </w:pPr>
      <w:r>
        <w:t>No, not planning to collect this information</w:t>
      </w:r>
    </w:p>
    <w:p w14:paraId="4F3F4342" w14:textId="72EC14AF" w:rsidR="00513008" w:rsidRPr="008016D1" w:rsidRDefault="00513008" w:rsidP="00513008">
      <w:pPr>
        <w:pStyle w:val="ListParagraph"/>
        <w:ind w:left="0"/>
        <w:rPr>
          <w:rFonts w:ascii="Verdana" w:hAnsi="Verdana"/>
          <w:b/>
          <w:bCs/>
          <w:sz w:val="22"/>
        </w:rPr>
      </w:pPr>
      <w:r>
        <w:t>9</w:t>
      </w:r>
      <w:r w:rsidRPr="008016D1">
        <w:rPr>
          <w:rFonts w:ascii="Verdana" w:hAnsi="Verdana"/>
        </w:rPr>
        <w:t xml:space="preserve">. </w:t>
      </w:r>
      <w:r w:rsidRPr="008016D1">
        <w:rPr>
          <w:rFonts w:ascii="Verdana" w:hAnsi="Verdana"/>
          <w:sz w:val="22"/>
        </w:rPr>
        <w:t>Which</w:t>
      </w:r>
      <w:r w:rsidRPr="008016D1">
        <w:rPr>
          <w:rFonts w:ascii="Verdana" w:hAnsi="Verdana"/>
          <w:sz w:val="22"/>
          <w:lang w:val="x-none"/>
        </w:rPr>
        <w:t xml:space="preserve"> standardized screener</w:t>
      </w:r>
      <w:r w:rsidRPr="008016D1">
        <w:rPr>
          <w:rFonts w:ascii="Verdana" w:hAnsi="Verdana"/>
          <w:sz w:val="22"/>
        </w:rPr>
        <w:t xml:space="preserve">(s) for social risk factors, if any, do you use? </w:t>
      </w:r>
      <w:r w:rsidRPr="008016D1">
        <w:rPr>
          <w:rFonts w:ascii="Verdana" w:hAnsi="Verdana"/>
          <w:iCs/>
          <w:sz w:val="22"/>
        </w:rPr>
        <w:t>(Select all that apply)</w:t>
      </w:r>
      <w:r w:rsidRPr="008016D1">
        <w:rPr>
          <w:rFonts w:ascii="Verdana" w:hAnsi="Verdana"/>
          <w:b/>
          <w:bCs/>
          <w:sz w:val="22"/>
        </w:rPr>
        <w:t xml:space="preserve">   </w:t>
      </w:r>
    </w:p>
    <w:p w14:paraId="49041C29"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lang w:val="x-none"/>
        </w:rPr>
        <w:t>Accountable Health Communities Screening Tools</w:t>
      </w:r>
    </w:p>
    <w:p w14:paraId="3DB91AED"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lang w:val="x-none"/>
        </w:rPr>
        <w:t>Upstream Risks Screening Tool and Guide</w:t>
      </w:r>
    </w:p>
    <w:p w14:paraId="014ABB43"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lang w:val="x-none"/>
        </w:rPr>
        <w:t>iHELP</w:t>
      </w:r>
    </w:p>
    <w:p w14:paraId="2AFE9F8E"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lang w:val="x-none"/>
        </w:rPr>
        <w:t>Recommended Social and Behavioral Domains for EHRs</w:t>
      </w:r>
    </w:p>
    <w:p w14:paraId="053BD67E"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rPr>
        <w:t>Protocol for Responding to and Assessing Patients’ Assets, Risks, and Experiences (</w:t>
      </w:r>
      <w:r w:rsidRPr="008016D1">
        <w:rPr>
          <w:rFonts w:ascii="Verdana" w:hAnsi="Verdana"/>
          <w:sz w:val="22"/>
          <w:lang w:val="x-none"/>
        </w:rPr>
        <w:t>PRAPARE</w:t>
      </w:r>
      <w:r w:rsidRPr="008016D1">
        <w:rPr>
          <w:rFonts w:ascii="Verdana" w:hAnsi="Verdana"/>
          <w:sz w:val="22"/>
        </w:rPr>
        <w:t>)</w:t>
      </w:r>
    </w:p>
    <w:p w14:paraId="63A05ED3"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rPr>
        <w:t>Well Child Care, Evaluation, Community Resources, Advocacy Referral, Education (</w:t>
      </w:r>
      <w:r w:rsidRPr="008016D1">
        <w:rPr>
          <w:rFonts w:ascii="Verdana" w:hAnsi="Verdana"/>
          <w:sz w:val="22"/>
          <w:lang w:val="x-none"/>
        </w:rPr>
        <w:t>WE CARE</w:t>
      </w:r>
      <w:r w:rsidRPr="008016D1">
        <w:rPr>
          <w:rFonts w:ascii="Verdana" w:hAnsi="Verdana"/>
          <w:sz w:val="22"/>
        </w:rPr>
        <w:t>)</w:t>
      </w:r>
    </w:p>
    <w:p w14:paraId="1A62ABF2"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lang w:val="x-none"/>
        </w:rPr>
        <w:t>WellRx</w:t>
      </w:r>
    </w:p>
    <w:p w14:paraId="566B1245" w14:textId="542D1E4A" w:rsidR="00513008" w:rsidRPr="008016D1" w:rsidRDefault="00513008" w:rsidP="00513008">
      <w:pPr>
        <w:pStyle w:val="ListParagraph"/>
        <w:numPr>
          <w:ilvl w:val="0"/>
          <w:numId w:val="470"/>
        </w:numPr>
        <w:spacing w:after="0"/>
        <w:ind w:left="1080"/>
        <w:rPr>
          <w:rFonts w:ascii="Verdana" w:hAnsi="Verdana"/>
          <w:sz w:val="22"/>
          <w:lang w:val="x-none"/>
        </w:rPr>
      </w:pPr>
      <w:r w:rsidRPr="008016D1">
        <w:rPr>
          <w:rFonts w:ascii="Verdana" w:hAnsi="Verdana"/>
          <w:sz w:val="22"/>
          <w:lang w:val="x-none"/>
        </w:rPr>
        <w:t>Other:</w:t>
      </w:r>
      <w:r w:rsidRPr="008016D1">
        <w:rPr>
          <w:rFonts w:ascii="Verdana" w:hAnsi="Verdana"/>
          <w:sz w:val="22"/>
        </w:rPr>
        <w:t>____________________________</w:t>
      </w:r>
    </w:p>
    <w:p w14:paraId="64A8B31C" w14:textId="77777777" w:rsidR="00513008" w:rsidRPr="008016D1" w:rsidRDefault="00513008" w:rsidP="00513008">
      <w:pPr>
        <w:pStyle w:val="ListParagraph"/>
        <w:numPr>
          <w:ilvl w:val="0"/>
          <w:numId w:val="470"/>
        </w:numPr>
        <w:spacing w:after="0"/>
        <w:ind w:left="1080"/>
        <w:rPr>
          <w:rFonts w:ascii="Verdana" w:hAnsi="Verdana"/>
          <w:sz w:val="22"/>
        </w:rPr>
      </w:pPr>
      <w:r w:rsidRPr="008016D1">
        <w:rPr>
          <w:rFonts w:ascii="Verdana" w:hAnsi="Verdana"/>
          <w:sz w:val="22"/>
        </w:rPr>
        <w:t xml:space="preserve">Do not use a standardized screener </w:t>
      </w:r>
    </w:p>
    <w:p w14:paraId="29E30FF3" w14:textId="3E7307EC" w:rsidR="00513008" w:rsidRDefault="00513008" w:rsidP="008016D1">
      <w:pPr>
        <w:pStyle w:val="BulletList"/>
        <w:keepNext/>
        <w:keepLines/>
        <w:numPr>
          <w:ilvl w:val="0"/>
          <w:numId w:val="0"/>
        </w:numPr>
      </w:pPr>
    </w:p>
    <w:p w14:paraId="63E061E0" w14:textId="031CE2E8" w:rsidR="004B3AE0" w:rsidRDefault="004B3AE0" w:rsidP="008016D1">
      <w:pPr>
        <w:pStyle w:val="BulletList"/>
        <w:keepNext/>
        <w:keepLines/>
        <w:numPr>
          <w:ilvl w:val="0"/>
          <w:numId w:val="0"/>
        </w:numPr>
        <w:ind w:left="1080" w:hanging="360"/>
      </w:pPr>
    </w:p>
    <w:p w14:paraId="420B822F" w14:textId="77777777" w:rsidR="00E87930" w:rsidRDefault="00E87930" w:rsidP="00E970DE">
      <w:pPr>
        <w:keepNext/>
        <w:keepLines/>
        <w:sectPr w:rsidR="00E87930" w:rsidSect="008E76FC">
          <w:type w:val="continuous"/>
          <w:pgSz w:w="12240" w:h="15840"/>
          <w:pgMar w:top="1440" w:right="1080" w:bottom="1440" w:left="1080" w:header="720" w:footer="720" w:gutter="0"/>
          <w:cols w:num="2" w:space="432"/>
          <w:docGrid w:linePitch="360"/>
        </w:sectPr>
      </w:pPr>
    </w:p>
    <w:p w14:paraId="4E8E2C06" w14:textId="77777777" w:rsidR="00E87930" w:rsidRDefault="000A1542" w:rsidP="00E970DE">
      <w:pPr>
        <w:pStyle w:val="Heading1"/>
        <w:jc w:val="left"/>
        <w:sectPr w:rsidR="00E87930" w:rsidSect="00E87930">
          <w:pgSz w:w="12240" w:h="15840"/>
          <w:pgMar w:top="1440" w:right="1080" w:bottom="1440" w:left="1080" w:header="720" w:footer="720" w:gutter="0"/>
          <w:cols w:space="432"/>
          <w:docGrid w:linePitch="360"/>
        </w:sectPr>
      </w:pPr>
      <w:bookmarkStart w:id="922" w:name="_Toc489440262"/>
      <w:bookmarkStart w:id="923" w:name="_Toc489949224"/>
      <w:bookmarkStart w:id="924" w:name="_Toc508225614"/>
      <w:r>
        <w:t xml:space="preserve">Appendix </w:t>
      </w:r>
      <w:r w:rsidR="008C27B2">
        <w:t>E</w:t>
      </w:r>
      <w:r>
        <w:t>: Other Data Elements</w:t>
      </w:r>
      <w:bookmarkEnd w:id="922"/>
      <w:bookmarkEnd w:id="923"/>
      <w:bookmarkEnd w:id="924"/>
    </w:p>
    <w:p w14:paraId="6F99F491" w14:textId="77777777" w:rsidR="00AB77C9" w:rsidRDefault="00AB77C9" w:rsidP="008016D1">
      <w:pPr>
        <w:pStyle w:val="Heading2"/>
      </w:pPr>
      <w:bookmarkStart w:id="925" w:name="_Instructions_1"/>
      <w:bookmarkStart w:id="926" w:name="_Toc508225615"/>
      <w:bookmarkEnd w:id="925"/>
      <w:r w:rsidRPr="008016D1">
        <w:t>Instructions</w:t>
      </w:r>
      <w:bookmarkEnd w:id="926"/>
      <w:r w:rsidRPr="008016D1">
        <w:t xml:space="preserve"> </w:t>
      </w:r>
    </w:p>
    <w:p w14:paraId="00484435" w14:textId="77777777" w:rsidR="00AB77C9" w:rsidRDefault="00AB77C9" w:rsidP="000A1542">
      <w:r>
        <w:t xml:space="preserve">Health centers are becoming increasingly diverse and comprehensive in the care and services provided. These questions capture the changing landscape of healthcare centers to include expanded services and delivery systems. </w:t>
      </w:r>
    </w:p>
    <w:p w14:paraId="6F6D5D86" w14:textId="77777777" w:rsidR="00AB77C9" w:rsidRPr="008016D1" w:rsidRDefault="00AB77C9" w:rsidP="008016D1">
      <w:pPr>
        <w:pStyle w:val="Heading2"/>
        <w:rPr>
          <w:bCs w:val="0"/>
        </w:rPr>
      </w:pPr>
      <w:bookmarkStart w:id="927" w:name="_Questions_1"/>
      <w:bookmarkStart w:id="928" w:name="_Toc508225616"/>
      <w:bookmarkEnd w:id="927"/>
      <w:r w:rsidRPr="008016D1">
        <w:t>Questions</w:t>
      </w:r>
      <w:bookmarkEnd w:id="928"/>
      <w:r w:rsidRPr="008016D1">
        <w:t xml:space="preserve"> </w:t>
      </w:r>
    </w:p>
    <w:p w14:paraId="51A9C754" w14:textId="04108487" w:rsidR="000A1542" w:rsidRDefault="002E3454" w:rsidP="000A1542">
      <w:r>
        <w:t>R</w:t>
      </w:r>
      <w:r w:rsidR="000A1542">
        <w:t xml:space="preserve">eport on </w:t>
      </w:r>
      <w:r w:rsidR="00DC04D8">
        <w:t>these</w:t>
      </w:r>
      <w:r w:rsidR="000A1542">
        <w:t xml:space="preserve"> data elements </w:t>
      </w:r>
      <w:r w:rsidR="00372A83">
        <w:t xml:space="preserve">as part of </w:t>
      </w:r>
      <w:r w:rsidR="00B041F1">
        <w:t>your</w:t>
      </w:r>
      <w:r w:rsidR="00372A83">
        <w:t xml:space="preserve"> UDS submission. </w:t>
      </w:r>
      <w:r w:rsidR="00AB77C9">
        <w:t>Topics include</w:t>
      </w:r>
      <w:r w:rsidR="00372A83">
        <w:t xml:space="preserve"> medication-assisted treatment</w:t>
      </w:r>
      <w:r w:rsidR="00B0056B">
        <w:t xml:space="preserve"> (</w:t>
      </w:r>
      <w:r w:rsidR="00525A40">
        <w:t>MAT</w:t>
      </w:r>
      <w:r w:rsidR="00B0056B">
        <w:t>)</w:t>
      </w:r>
      <w:r w:rsidR="00FC18CE">
        <w:t>,</w:t>
      </w:r>
      <w:r w:rsidR="00372A83">
        <w:t xml:space="preserve"> telehealth, and </w:t>
      </w:r>
      <w:r w:rsidR="00D07E9F">
        <w:t>outreach and enrollment assistance</w:t>
      </w:r>
      <w:r w:rsidR="00372A83">
        <w:t>.</w:t>
      </w:r>
      <w:r w:rsidR="00F82143">
        <w:t xml:space="preserve"> Respond to each question based on your health center status </w:t>
      </w:r>
      <w:r w:rsidR="00F82143" w:rsidRPr="008016D1">
        <w:rPr>
          <w:i/>
        </w:rPr>
        <w:t>as of December 31</w:t>
      </w:r>
      <w:r w:rsidR="00F82143">
        <w:t>.</w:t>
      </w:r>
    </w:p>
    <w:p w14:paraId="7950CE15" w14:textId="77777777" w:rsidR="004C7C7F" w:rsidRPr="00993670" w:rsidRDefault="004C7C7F" w:rsidP="008016D1">
      <w:pPr>
        <w:pStyle w:val="BulletList"/>
        <w:numPr>
          <w:ilvl w:val="0"/>
          <w:numId w:val="445"/>
        </w:numPr>
      </w:pPr>
      <w:r w:rsidRPr="00993670">
        <w:rPr>
          <w:shd w:val="clear" w:color="auto" w:fill="FFFFFF"/>
        </w:rPr>
        <w:t>Medication-Assisted Treatment (MAT) for Opioid Use Disorder</w:t>
      </w:r>
    </w:p>
    <w:p w14:paraId="2BFF0367" w14:textId="08B8E153" w:rsidR="004C7C7F" w:rsidRPr="00993670" w:rsidRDefault="004C7C7F" w:rsidP="008016D1">
      <w:pPr>
        <w:pStyle w:val="BulletList"/>
        <w:numPr>
          <w:ilvl w:val="1"/>
          <w:numId w:val="446"/>
        </w:numPr>
        <w:ind w:left="720"/>
      </w:pPr>
      <w:r w:rsidRPr="00993670">
        <w:rPr>
          <w:shd w:val="clear" w:color="auto" w:fill="FFFFFF"/>
        </w:rPr>
        <w:t>How many physicians,</w:t>
      </w:r>
      <w:r w:rsidR="00527622" w:rsidRPr="008016D1">
        <w:rPr>
          <w:shd w:val="clear" w:color="auto" w:fill="FFFFFF"/>
        </w:rPr>
        <w:t xml:space="preserve"> </w:t>
      </w:r>
      <w:r w:rsidR="00604860" w:rsidRPr="008016D1">
        <w:rPr>
          <w:shd w:val="clear" w:color="auto" w:fill="FFFFFF"/>
        </w:rPr>
        <w:t>certified nurse practitioners and physician assistants</w:t>
      </w:r>
      <w:r w:rsidR="00E8133B" w:rsidRPr="00993670">
        <w:rPr>
          <w:rStyle w:val="FootnoteReference"/>
          <w:shd w:val="clear" w:color="auto" w:fill="FFFFFF"/>
        </w:rPr>
        <w:footnoteReference w:id="12"/>
      </w:r>
      <w:r w:rsidR="00614EC7">
        <w:rPr>
          <w:shd w:val="clear" w:color="auto" w:fill="FFFFFF"/>
        </w:rPr>
        <w:t xml:space="preserve">, </w:t>
      </w:r>
      <w:r w:rsidRPr="00993670">
        <w:rPr>
          <w:shd w:val="clear" w:color="auto" w:fill="FFFFFF"/>
        </w:rPr>
        <w:t>on-site or with whom the health center has contracts, ha</w:t>
      </w:r>
      <w:r w:rsidR="00DC04D8">
        <w:rPr>
          <w:shd w:val="clear" w:color="auto" w:fill="FFFFFF"/>
        </w:rPr>
        <w:t>ve</w:t>
      </w:r>
      <w:r w:rsidRPr="00993670">
        <w:rPr>
          <w:shd w:val="clear" w:color="auto" w:fill="FFFFFF"/>
        </w:rPr>
        <w:t xml:space="preserve"> obtained a Drug Addiction Treatment Act of 2000 (DATA) waiver to treat opioid use disorder with medications specifically approved by the U.S. Food and Drug Administration (FDA) for that indication?</w:t>
      </w:r>
    </w:p>
    <w:p w14:paraId="71323EFC" w14:textId="4C415064" w:rsidR="004C7C7F" w:rsidRPr="00604860" w:rsidRDefault="004C7C7F" w:rsidP="008016D1">
      <w:pPr>
        <w:pStyle w:val="BulletList"/>
        <w:numPr>
          <w:ilvl w:val="1"/>
          <w:numId w:val="446"/>
        </w:numPr>
        <w:ind w:left="720"/>
      </w:pPr>
      <w:r w:rsidRPr="00993670">
        <w:rPr>
          <w:shd w:val="clear" w:color="auto" w:fill="FFFFFF"/>
        </w:rPr>
        <w:t>How many patients received medication-assisted treatment for opioid use disorder from a physician</w:t>
      </w:r>
      <w:r w:rsidR="00614EC7">
        <w:rPr>
          <w:shd w:val="clear" w:color="auto" w:fill="FFFFFF"/>
        </w:rPr>
        <w:t>,</w:t>
      </w:r>
      <w:r w:rsidR="00614EC7" w:rsidRPr="00614EC7">
        <w:rPr>
          <w:shd w:val="clear" w:color="auto" w:fill="FFFFFF"/>
        </w:rPr>
        <w:t xml:space="preserve"> </w:t>
      </w:r>
      <w:r w:rsidR="00614EC7">
        <w:rPr>
          <w:shd w:val="clear" w:color="auto" w:fill="FFFFFF"/>
        </w:rPr>
        <w:t>certified nurse practitioner, or physician assistant,</w:t>
      </w:r>
      <w:r w:rsidRPr="00993670">
        <w:rPr>
          <w:shd w:val="clear" w:color="auto" w:fill="FFFFFF"/>
        </w:rPr>
        <w:t xml:space="preserve"> with a DATA waiver working on behalf of the health center?</w:t>
      </w:r>
    </w:p>
    <w:p w14:paraId="39D0C93B" w14:textId="37A8DC0F" w:rsidR="003649ED" w:rsidRPr="008016D1" w:rsidRDefault="003649ED" w:rsidP="008016D1">
      <w:pPr>
        <w:pStyle w:val="BulletList"/>
        <w:numPr>
          <w:ilvl w:val="0"/>
          <w:numId w:val="445"/>
        </w:numPr>
      </w:pPr>
      <w:r w:rsidRPr="008016D1">
        <w:t xml:space="preserve">Did your organization use telehealth in order to provide remote clinical care services? </w:t>
      </w:r>
    </w:p>
    <w:p w14:paraId="19C4AA70" w14:textId="77777777" w:rsidR="003649ED" w:rsidRPr="008016D1" w:rsidRDefault="003649ED" w:rsidP="008016D1">
      <w:pPr>
        <w:pStyle w:val="ListParagraph"/>
        <w:ind w:left="360"/>
        <w:rPr>
          <w:i/>
        </w:rPr>
      </w:pPr>
      <w:r w:rsidRPr="008016D1">
        <w:rPr>
          <w:i/>
        </w:rPr>
        <w:t xml:space="preserve">(The term “telehealth” includes “telemedicine” services, but encompasses a broader scope of remote healthcare services. Telemedicine is specific to remote clinical services whereas telehealth may include remote non-clinical services, such as provider training, administrative meetings, and continuing medical education, in addition to clinical services.) </w:t>
      </w:r>
    </w:p>
    <w:p w14:paraId="28CB4189" w14:textId="640EFA0C" w:rsidR="003649ED" w:rsidRPr="008016D1" w:rsidRDefault="003649ED" w:rsidP="008016D1">
      <w:pPr>
        <w:pStyle w:val="BulletList"/>
        <w:numPr>
          <w:ilvl w:val="0"/>
          <w:numId w:val="447"/>
        </w:numPr>
      </w:pPr>
      <w:r w:rsidRPr="008016D1">
        <w:t>Yes</w:t>
      </w:r>
    </w:p>
    <w:p w14:paraId="189DFD1D" w14:textId="2D9B8CF4" w:rsidR="003649ED" w:rsidRPr="008016D1" w:rsidRDefault="00DE14FA" w:rsidP="008016D1">
      <w:pPr>
        <w:pStyle w:val="BulletList"/>
        <w:numPr>
          <w:ilvl w:val="0"/>
          <w:numId w:val="0"/>
        </w:numPr>
        <w:ind w:left="360"/>
      </w:pPr>
      <w:r>
        <w:t>2a1</w:t>
      </w:r>
      <w:r w:rsidR="003649ED" w:rsidRPr="008016D1">
        <w:t>. Who did you use telehealth to communicate with? (Select all that apply)</w:t>
      </w:r>
    </w:p>
    <w:p w14:paraId="0003FAEF" w14:textId="437B4A60" w:rsidR="003649ED" w:rsidRPr="008016D1" w:rsidRDefault="003649ED" w:rsidP="008016D1">
      <w:pPr>
        <w:pStyle w:val="BulletList"/>
        <w:numPr>
          <w:ilvl w:val="0"/>
          <w:numId w:val="451"/>
        </w:numPr>
      </w:pPr>
      <w:r w:rsidRPr="008016D1">
        <w:t>Patients at remote locations from your organization (e.g., home telehealth, satellite locations)</w:t>
      </w:r>
    </w:p>
    <w:p w14:paraId="33BE5B8C" w14:textId="6BE127A1" w:rsidR="003649ED" w:rsidRPr="008016D1" w:rsidRDefault="003649ED" w:rsidP="008016D1">
      <w:pPr>
        <w:pStyle w:val="BulletList"/>
        <w:numPr>
          <w:ilvl w:val="0"/>
          <w:numId w:val="451"/>
        </w:numPr>
      </w:pPr>
      <w:r w:rsidRPr="008016D1">
        <w:t>Specialists outside your organization (e.g., specialists at referral centers)</w:t>
      </w:r>
    </w:p>
    <w:p w14:paraId="28CAD098" w14:textId="3EE2F52D" w:rsidR="003649ED" w:rsidRPr="008016D1" w:rsidRDefault="008B5B4D" w:rsidP="008016D1">
      <w:pPr>
        <w:pStyle w:val="BulletList"/>
        <w:numPr>
          <w:ilvl w:val="0"/>
          <w:numId w:val="0"/>
        </w:numPr>
        <w:ind w:left="360"/>
      </w:pPr>
      <w:r>
        <w:t>2a2</w:t>
      </w:r>
      <w:r w:rsidR="003649ED" w:rsidRPr="008016D1">
        <w:t>. What telehealth technologies did you use? (Select all that apply)</w:t>
      </w:r>
    </w:p>
    <w:p w14:paraId="07B12A81" w14:textId="23E489E7" w:rsidR="003649ED" w:rsidRPr="008016D1" w:rsidRDefault="003649ED" w:rsidP="008016D1">
      <w:pPr>
        <w:pStyle w:val="BulletList"/>
        <w:numPr>
          <w:ilvl w:val="0"/>
          <w:numId w:val="454"/>
        </w:numPr>
      </w:pPr>
      <w:r w:rsidRPr="008016D1">
        <w:t>Real-time telehealth (e.g., video conference)</w:t>
      </w:r>
    </w:p>
    <w:p w14:paraId="32B85970" w14:textId="118B327F" w:rsidR="003649ED" w:rsidRPr="008016D1" w:rsidRDefault="003649ED" w:rsidP="008016D1">
      <w:pPr>
        <w:pStyle w:val="BulletList"/>
        <w:numPr>
          <w:ilvl w:val="0"/>
          <w:numId w:val="454"/>
        </w:numPr>
      </w:pPr>
      <w:r w:rsidRPr="008016D1">
        <w:t>Store-and-forward telehealth (e.g., secure email with photos or videos of patient examinations)</w:t>
      </w:r>
    </w:p>
    <w:p w14:paraId="654BF337" w14:textId="241CE1DE" w:rsidR="003649ED" w:rsidRPr="008016D1" w:rsidRDefault="003649ED" w:rsidP="008016D1">
      <w:pPr>
        <w:pStyle w:val="BulletList"/>
        <w:numPr>
          <w:ilvl w:val="0"/>
          <w:numId w:val="454"/>
        </w:numPr>
      </w:pPr>
      <w:r w:rsidRPr="008016D1">
        <w:t>Remote patient monitoring</w:t>
      </w:r>
    </w:p>
    <w:p w14:paraId="2DBE7F27" w14:textId="0311D02D" w:rsidR="003649ED" w:rsidRPr="008016D1" w:rsidRDefault="003649ED" w:rsidP="008016D1">
      <w:pPr>
        <w:pStyle w:val="BulletList"/>
        <w:numPr>
          <w:ilvl w:val="0"/>
          <w:numId w:val="454"/>
        </w:numPr>
      </w:pPr>
      <w:r w:rsidRPr="008016D1">
        <w:t>Mobile Health (mHealth)</w:t>
      </w:r>
    </w:p>
    <w:p w14:paraId="7C5487CF" w14:textId="5D6C0F9C" w:rsidR="003649ED" w:rsidRPr="008016D1" w:rsidRDefault="008B5B4D" w:rsidP="008016D1">
      <w:pPr>
        <w:pStyle w:val="BulletList"/>
        <w:keepNext/>
        <w:keepLines/>
        <w:numPr>
          <w:ilvl w:val="0"/>
          <w:numId w:val="0"/>
        </w:numPr>
        <w:ind w:left="360"/>
      </w:pPr>
      <w:r>
        <w:t>2a3</w:t>
      </w:r>
      <w:r w:rsidR="003649ED" w:rsidRPr="008016D1">
        <w:t>. What primary telehealth services were used at your organization? (Select all that apply)</w:t>
      </w:r>
    </w:p>
    <w:p w14:paraId="04ACF584" w14:textId="159FB589" w:rsidR="003649ED" w:rsidRPr="008016D1" w:rsidRDefault="003649ED" w:rsidP="008016D1">
      <w:pPr>
        <w:pStyle w:val="BulletList"/>
        <w:keepNext/>
        <w:keepLines/>
        <w:numPr>
          <w:ilvl w:val="0"/>
          <w:numId w:val="456"/>
        </w:numPr>
      </w:pPr>
      <w:r w:rsidRPr="008016D1">
        <w:t>Primary care</w:t>
      </w:r>
    </w:p>
    <w:p w14:paraId="7A538A24" w14:textId="2B03F56E" w:rsidR="003649ED" w:rsidRPr="008016D1" w:rsidRDefault="003649ED" w:rsidP="008016D1">
      <w:pPr>
        <w:pStyle w:val="BulletList"/>
        <w:keepNext/>
        <w:keepLines/>
        <w:numPr>
          <w:ilvl w:val="0"/>
          <w:numId w:val="456"/>
        </w:numPr>
      </w:pPr>
      <w:r w:rsidRPr="008016D1">
        <w:t>Oral health</w:t>
      </w:r>
    </w:p>
    <w:p w14:paraId="255F6807" w14:textId="52C2F6D8" w:rsidR="003649ED" w:rsidRPr="008016D1" w:rsidRDefault="008B5B4D" w:rsidP="008016D1">
      <w:pPr>
        <w:pStyle w:val="BulletList"/>
        <w:keepNext/>
        <w:keepLines/>
        <w:numPr>
          <w:ilvl w:val="0"/>
          <w:numId w:val="456"/>
        </w:numPr>
      </w:pPr>
      <w:r w:rsidRPr="00E970DE">
        <w:t>Behavioral health</w:t>
      </w:r>
      <w:r w:rsidR="005D4D6E">
        <w:t>:</w:t>
      </w:r>
      <w:r w:rsidR="003649ED" w:rsidRPr="008016D1">
        <w:t xml:space="preserve"> Mental health</w:t>
      </w:r>
    </w:p>
    <w:p w14:paraId="5826A11E" w14:textId="5AA9382D" w:rsidR="003649ED" w:rsidRPr="008016D1" w:rsidRDefault="005D4D6E" w:rsidP="008016D1">
      <w:pPr>
        <w:pStyle w:val="BulletList"/>
        <w:numPr>
          <w:ilvl w:val="0"/>
          <w:numId w:val="456"/>
        </w:numPr>
      </w:pPr>
      <w:r>
        <w:t>Behavioral health:</w:t>
      </w:r>
      <w:r w:rsidR="003649ED" w:rsidRPr="008016D1">
        <w:t xml:space="preserve"> Substance </w:t>
      </w:r>
      <w:r w:rsidR="008B5B4D" w:rsidRPr="00E970DE">
        <w:t>use</w:t>
      </w:r>
      <w:r w:rsidR="00F04FED">
        <w:t xml:space="preserve"> disorder</w:t>
      </w:r>
    </w:p>
    <w:p w14:paraId="5CFFEE2A" w14:textId="4B9B89B7" w:rsidR="003649ED" w:rsidRPr="008016D1" w:rsidRDefault="003649ED" w:rsidP="008016D1">
      <w:pPr>
        <w:pStyle w:val="BulletList"/>
        <w:numPr>
          <w:ilvl w:val="0"/>
          <w:numId w:val="456"/>
        </w:numPr>
      </w:pPr>
      <w:r w:rsidRPr="008016D1">
        <w:t>Dermatology</w:t>
      </w:r>
    </w:p>
    <w:p w14:paraId="61609B2C" w14:textId="6D70AC4D" w:rsidR="003649ED" w:rsidRPr="008016D1" w:rsidRDefault="003649ED" w:rsidP="008016D1">
      <w:pPr>
        <w:pStyle w:val="BulletList"/>
        <w:numPr>
          <w:ilvl w:val="0"/>
          <w:numId w:val="456"/>
        </w:numPr>
      </w:pPr>
      <w:r w:rsidRPr="008016D1">
        <w:t>Chronic conditions</w:t>
      </w:r>
    </w:p>
    <w:p w14:paraId="522DBFA0" w14:textId="2AC0DC41" w:rsidR="003649ED" w:rsidRPr="008016D1" w:rsidRDefault="003649ED" w:rsidP="008016D1">
      <w:pPr>
        <w:pStyle w:val="BulletList"/>
        <w:numPr>
          <w:ilvl w:val="0"/>
          <w:numId w:val="456"/>
        </w:numPr>
      </w:pPr>
      <w:r w:rsidRPr="008016D1">
        <w:t>Disaster management</w:t>
      </w:r>
    </w:p>
    <w:p w14:paraId="401D3265" w14:textId="46B3B3D8" w:rsidR="003649ED" w:rsidRPr="008016D1" w:rsidRDefault="003649ED" w:rsidP="008016D1">
      <w:pPr>
        <w:pStyle w:val="BulletList"/>
        <w:numPr>
          <w:ilvl w:val="0"/>
          <w:numId w:val="456"/>
        </w:numPr>
      </w:pPr>
      <w:r w:rsidRPr="008016D1">
        <w:t>Consumer and professional health education</w:t>
      </w:r>
    </w:p>
    <w:p w14:paraId="3B231B4B" w14:textId="6B045215" w:rsidR="003649ED" w:rsidRPr="008016D1" w:rsidRDefault="003649ED" w:rsidP="008016D1">
      <w:pPr>
        <w:pStyle w:val="BulletList"/>
        <w:numPr>
          <w:ilvl w:val="0"/>
          <w:numId w:val="456"/>
        </w:numPr>
      </w:pPr>
      <w:r w:rsidRPr="008016D1">
        <w:t xml:space="preserve">Other </w:t>
      </w:r>
      <w:r w:rsidR="008B5B4D">
        <w:t>(P</w:t>
      </w:r>
      <w:r w:rsidRPr="008016D1">
        <w:t>lease specify</w:t>
      </w:r>
      <w:r w:rsidR="008B5B4D">
        <w:t>: ________________)</w:t>
      </w:r>
    </w:p>
    <w:p w14:paraId="4CDAD47A" w14:textId="56670EA9" w:rsidR="003649ED" w:rsidRPr="008016D1" w:rsidRDefault="00FC18CE" w:rsidP="008016D1">
      <w:pPr>
        <w:pStyle w:val="BulletList"/>
        <w:numPr>
          <w:ilvl w:val="0"/>
          <w:numId w:val="447"/>
        </w:numPr>
      </w:pPr>
      <w:r w:rsidRPr="00993670">
        <w:t>No</w:t>
      </w:r>
      <w:r w:rsidR="003649ED" w:rsidRPr="008016D1">
        <w:t>. If you did not have telehealth services, please comment why (Select all that apply</w:t>
      </w:r>
      <w:r w:rsidR="008B5B4D" w:rsidRPr="00E970DE">
        <w:t>)</w:t>
      </w:r>
      <w:r w:rsidR="00E03935">
        <w:t>.</w:t>
      </w:r>
    </w:p>
    <w:p w14:paraId="02162A0F" w14:textId="4AAA4B2D" w:rsidR="003649ED" w:rsidRPr="008016D1" w:rsidRDefault="003649ED" w:rsidP="008016D1">
      <w:pPr>
        <w:pStyle w:val="BulletList"/>
        <w:numPr>
          <w:ilvl w:val="1"/>
          <w:numId w:val="447"/>
        </w:numPr>
        <w:ind w:left="990" w:hanging="270"/>
      </w:pPr>
      <w:r w:rsidRPr="008016D1">
        <w:t>Have not considered/unfamiliar with telehealth service options</w:t>
      </w:r>
    </w:p>
    <w:p w14:paraId="27583DD8" w14:textId="0212D8C4" w:rsidR="003649ED" w:rsidRPr="008016D1" w:rsidRDefault="003649ED" w:rsidP="008016D1">
      <w:pPr>
        <w:pStyle w:val="BulletList"/>
        <w:numPr>
          <w:ilvl w:val="1"/>
          <w:numId w:val="447"/>
        </w:numPr>
        <w:ind w:left="990" w:hanging="270"/>
      </w:pPr>
      <w:r w:rsidRPr="008016D1">
        <w:t>Lack of reimbursement for telehealth services</w:t>
      </w:r>
    </w:p>
    <w:p w14:paraId="7F494A61" w14:textId="28127B65" w:rsidR="003649ED" w:rsidRPr="008016D1" w:rsidRDefault="003649ED" w:rsidP="008016D1">
      <w:pPr>
        <w:pStyle w:val="BulletList"/>
        <w:numPr>
          <w:ilvl w:val="1"/>
          <w:numId w:val="447"/>
        </w:numPr>
        <w:ind w:left="990" w:hanging="270"/>
      </w:pPr>
      <w:r w:rsidRPr="008016D1">
        <w:t>Inadequate broadband/telecommunication service (Select all that apply)</w:t>
      </w:r>
    </w:p>
    <w:p w14:paraId="39B763F3" w14:textId="6814A144" w:rsidR="003649ED" w:rsidRPr="008016D1" w:rsidRDefault="003649ED" w:rsidP="008016D1">
      <w:pPr>
        <w:pStyle w:val="BulletList"/>
        <w:numPr>
          <w:ilvl w:val="2"/>
          <w:numId w:val="447"/>
        </w:numPr>
        <w:ind w:left="1260" w:firstLine="0"/>
      </w:pPr>
      <w:r w:rsidRPr="008016D1">
        <w:t>Cost of service</w:t>
      </w:r>
    </w:p>
    <w:p w14:paraId="4B822CBB" w14:textId="7A7B9ACC" w:rsidR="003649ED" w:rsidRPr="008016D1" w:rsidRDefault="003649ED" w:rsidP="008016D1">
      <w:pPr>
        <w:pStyle w:val="BulletList"/>
        <w:numPr>
          <w:ilvl w:val="2"/>
          <w:numId w:val="447"/>
        </w:numPr>
        <w:ind w:left="1260" w:firstLine="0"/>
      </w:pPr>
      <w:r w:rsidRPr="008016D1">
        <w:t>Lack of infrastructure</w:t>
      </w:r>
    </w:p>
    <w:p w14:paraId="5BFAD866" w14:textId="275863C6" w:rsidR="003649ED" w:rsidRPr="008016D1" w:rsidRDefault="003649ED" w:rsidP="008016D1">
      <w:pPr>
        <w:pStyle w:val="BulletList"/>
        <w:numPr>
          <w:ilvl w:val="2"/>
          <w:numId w:val="447"/>
        </w:numPr>
        <w:ind w:left="1260" w:firstLine="0"/>
      </w:pPr>
      <w:r w:rsidRPr="008016D1">
        <w:t xml:space="preserve">Other </w:t>
      </w:r>
      <w:r w:rsidR="00166D6D">
        <w:t>(P</w:t>
      </w:r>
      <w:r w:rsidRPr="008016D1">
        <w:t>lease specify</w:t>
      </w:r>
      <w:r w:rsidR="00166D6D">
        <w:t>: __________________)</w:t>
      </w:r>
    </w:p>
    <w:p w14:paraId="414CB26C" w14:textId="04F869BE" w:rsidR="003649ED" w:rsidRPr="008016D1" w:rsidRDefault="003649ED" w:rsidP="008016D1">
      <w:pPr>
        <w:pStyle w:val="BulletList"/>
        <w:numPr>
          <w:ilvl w:val="1"/>
          <w:numId w:val="447"/>
        </w:numPr>
        <w:ind w:left="990" w:hanging="270"/>
      </w:pPr>
      <w:r w:rsidRPr="008016D1">
        <w:t>Lack of funding for telehealth equipment</w:t>
      </w:r>
    </w:p>
    <w:p w14:paraId="3665AC41" w14:textId="48FD4416" w:rsidR="003649ED" w:rsidRPr="008016D1" w:rsidRDefault="003649ED" w:rsidP="008016D1">
      <w:pPr>
        <w:pStyle w:val="BulletList"/>
        <w:numPr>
          <w:ilvl w:val="1"/>
          <w:numId w:val="447"/>
        </w:numPr>
        <w:ind w:left="990" w:hanging="270"/>
      </w:pPr>
      <w:r w:rsidRPr="008016D1">
        <w:t>Lack of training for telehealth services</w:t>
      </w:r>
    </w:p>
    <w:p w14:paraId="758E1D57" w14:textId="3729E452" w:rsidR="003649ED" w:rsidRPr="008016D1" w:rsidRDefault="003649ED" w:rsidP="008016D1">
      <w:pPr>
        <w:pStyle w:val="BulletList"/>
        <w:numPr>
          <w:ilvl w:val="1"/>
          <w:numId w:val="447"/>
        </w:numPr>
        <w:ind w:left="990" w:hanging="270"/>
      </w:pPr>
      <w:r w:rsidRPr="008016D1">
        <w:t>Not needed</w:t>
      </w:r>
    </w:p>
    <w:p w14:paraId="34CB48C9" w14:textId="46EB538A" w:rsidR="0066220E" w:rsidRPr="008016D1" w:rsidRDefault="003649ED" w:rsidP="008016D1">
      <w:pPr>
        <w:pStyle w:val="BulletList"/>
        <w:numPr>
          <w:ilvl w:val="1"/>
          <w:numId w:val="447"/>
        </w:numPr>
        <w:ind w:left="990" w:hanging="270"/>
      </w:pPr>
      <w:r w:rsidRPr="008016D1">
        <w:t xml:space="preserve">Other </w:t>
      </w:r>
      <w:r w:rsidR="00166D6D">
        <w:t>(P</w:t>
      </w:r>
      <w:r w:rsidRPr="008016D1">
        <w:t>lease specify</w:t>
      </w:r>
      <w:r w:rsidR="00166D6D">
        <w:t>: __________________)</w:t>
      </w:r>
    </w:p>
    <w:p w14:paraId="352E4C9C" w14:textId="4CF0C201" w:rsidR="00AB77C9" w:rsidRPr="008016D1" w:rsidRDefault="00AB77C9" w:rsidP="008016D1">
      <w:pPr>
        <w:pStyle w:val="BulletList"/>
        <w:numPr>
          <w:ilvl w:val="0"/>
          <w:numId w:val="445"/>
        </w:numPr>
        <w:rPr>
          <w:shd w:val="clear" w:color="auto" w:fill="FFFFFF"/>
        </w:rPr>
      </w:pPr>
      <w:r w:rsidRPr="008016D1">
        <w:rPr>
          <w:shd w:val="clear" w:color="auto" w:fill="FFFFFF"/>
        </w:rPr>
        <w:t xml:space="preserve">Provide the number of </w:t>
      </w:r>
      <w:r w:rsidR="00FF6280" w:rsidRPr="008016D1">
        <w:rPr>
          <w:shd w:val="clear" w:color="auto" w:fill="FFFFFF"/>
        </w:rPr>
        <w:t xml:space="preserve">all </w:t>
      </w:r>
      <w:r w:rsidRPr="008016D1">
        <w:rPr>
          <w:shd w:val="clear" w:color="auto" w:fill="FFFFFF"/>
        </w:rPr>
        <w:t xml:space="preserve">assists </w:t>
      </w:r>
      <w:r w:rsidR="00FF6280" w:rsidRPr="008016D1">
        <w:rPr>
          <w:shd w:val="clear" w:color="auto" w:fill="FFFFFF"/>
        </w:rPr>
        <w:t xml:space="preserve">provided </w:t>
      </w:r>
      <w:r w:rsidRPr="008016D1">
        <w:rPr>
          <w:shd w:val="clear" w:color="auto" w:fill="FFFFFF"/>
        </w:rPr>
        <w:t>during the past year by a</w:t>
      </w:r>
      <w:r w:rsidR="00FF6280" w:rsidRPr="008016D1">
        <w:rPr>
          <w:shd w:val="clear" w:color="auto" w:fill="FFFFFF"/>
        </w:rPr>
        <w:t>ll</w:t>
      </w:r>
      <w:r w:rsidRPr="008016D1">
        <w:rPr>
          <w:shd w:val="clear" w:color="auto" w:fill="FFFFFF"/>
        </w:rPr>
        <w:t xml:space="preserve"> trained assister</w:t>
      </w:r>
      <w:r w:rsidR="00FF6280" w:rsidRPr="008016D1">
        <w:rPr>
          <w:shd w:val="clear" w:color="auto" w:fill="FFFFFF"/>
        </w:rPr>
        <w:t>s</w:t>
      </w:r>
      <w:r w:rsidRPr="008016D1">
        <w:rPr>
          <w:shd w:val="clear" w:color="auto" w:fill="FFFFFF"/>
        </w:rPr>
        <w:t xml:space="preserve"> (e.g.</w:t>
      </w:r>
      <w:r w:rsidR="00145642" w:rsidRPr="008016D1">
        <w:rPr>
          <w:shd w:val="clear" w:color="auto" w:fill="FFFFFF"/>
        </w:rPr>
        <w:t>,</w:t>
      </w:r>
      <w:r w:rsidRPr="008016D1">
        <w:rPr>
          <w:shd w:val="clear" w:color="auto" w:fill="FFFFFF"/>
        </w:rPr>
        <w:t xml:space="preserve"> certified application counselor or equivalent)</w:t>
      </w:r>
      <w:r w:rsidR="00FF6280" w:rsidRPr="008016D1">
        <w:rPr>
          <w:shd w:val="clear" w:color="auto" w:fill="FFFFFF"/>
        </w:rPr>
        <w:t xml:space="preserve"> working on behalf of the health center (employees, contractors, or volunteers)</w:t>
      </w:r>
      <w:r w:rsidR="004A167A" w:rsidRPr="008016D1">
        <w:rPr>
          <w:shd w:val="clear" w:color="auto" w:fill="FFFFFF"/>
        </w:rPr>
        <w:t>, regardless of the funding source that is supporting the assisters’ activities</w:t>
      </w:r>
      <w:r w:rsidRPr="008016D1">
        <w:rPr>
          <w:shd w:val="clear" w:color="auto" w:fill="FFFFFF"/>
        </w:rPr>
        <w:t xml:space="preserve">. Outreach and enrollment assists are defined as customizable education sessions about affordable health insurance coverage options (one-on-one or small group) and any other assistance provided by a health center assister to facilitate enrollment. </w:t>
      </w:r>
    </w:p>
    <w:p w14:paraId="4C3DC1D5" w14:textId="0885C1F8" w:rsidR="00AB77C9" w:rsidRPr="00C318B4" w:rsidRDefault="00AB77C9" w:rsidP="008016D1">
      <w:pPr>
        <w:ind w:left="360"/>
      </w:pPr>
      <w:r>
        <w:t xml:space="preserve">Enter </w:t>
      </w:r>
      <w:r w:rsidR="00525A40">
        <w:t>n</w:t>
      </w:r>
      <w:r>
        <w:t xml:space="preserve">umber of </w:t>
      </w:r>
      <w:r w:rsidR="00525A40">
        <w:t>a</w:t>
      </w:r>
      <w:r>
        <w:t>ssists _______________</w:t>
      </w:r>
    </w:p>
    <w:p w14:paraId="6CC63FB9" w14:textId="77777777" w:rsidR="00E87930" w:rsidRDefault="00D07E9F" w:rsidP="00E970DE">
      <w:pPr>
        <w:ind w:left="360"/>
        <w:rPr>
          <w:rFonts w:ascii="Arial" w:hAnsi="Arial"/>
          <w:sz w:val="22"/>
        </w:rPr>
        <w:sectPr w:rsidR="00E87930" w:rsidSect="00E87930">
          <w:type w:val="continuous"/>
          <w:pgSz w:w="12240" w:h="15840"/>
          <w:pgMar w:top="1440" w:right="1080" w:bottom="1440" w:left="1080" w:header="720" w:footer="720" w:gutter="0"/>
          <w:cols w:num="2" w:space="432"/>
          <w:docGrid w:linePitch="360"/>
        </w:sectPr>
      </w:pPr>
      <w:r w:rsidRPr="008016D1">
        <w:rPr>
          <w:b/>
          <w:i/>
          <w:color w:val="4F8FB1"/>
          <w:sz w:val="22"/>
          <w:shd w:val="clear" w:color="auto" w:fill="FFFFFF"/>
        </w:rPr>
        <w:t>Note</w:t>
      </w:r>
      <w:r w:rsidRPr="008016D1">
        <w:rPr>
          <w:i/>
          <w:color w:val="4F8FB1"/>
          <w:shd w:val="clear" w:color="auto" w:fill="FFFFFF"/>
        </w:rPr>
        <w:t>: Assists do not count as visits on the UDS tables.</w:t>
      </w:r>
      <w:r w:rsidR="00974D8D" w:rsidRPr="008016D1">
        <w:rPr>
          <w:i/>
          <w:color w:val="4F8FB1"/>
          <w:shd w:val="clear" w:color="auto" w:fill="FFFFFF"/>
        </w:rPr>
        <w:t xml:space="preserve"> </w:t>
      </w:r>
    </w:p>
    <w:p w14:paraId="3434D512" w14:textId="14D211EB" w:rsidR="008B6D3F" w:rsidRDefault="008B6D3F" w:rsidP="008016D1">
      <w:pPr>
        <w:pStyle w:val="Heading1"/>
        <w:jc w:val="left"/>
      </w:pPr>
      <w:r>
        <w:t xml:space="preserve">Appendix E: </w:t>
      </w:r>
      <w:r w:rsidRPr="008B6D3F">
        <w:t>Workforce</w:t>
      </w:r>
    </w:p>
    <w:p w14:paraId="3CA351A2" w14:textId="77777777" w:rsidR="008B6D3F" w:rsidRPr="008016D1" w:rsidRDefault="008B6D3F" w:rsidP="008B6D3F">
      <w:pPr>
        <w:widowControl w:val="0"/>
        <w:rPr>
          <w:rFonts w:ascii="Verdana" w:hAnsi="Verdana"/>
          <w:sz w:val="22"/>
        </w:rPr>
      </w:pPr>
      <w:r w:rsidRPr="008016D1">
        <w:rPr>
          <w:rFonts w:ascii="Verdana" w:hAnsi="Verdana"/>
          <w:b/>
          <w:bCs/>
          <w:sz w:val="22"/>
        </w:rPr>
        <w:t xml:space="preserve">Instructions </w:t>
      </w:r>
    </w:p>
    <w:p w14:paraId="607F8A04" w14:textId="77777777" w:rsidR="008B6D3F" w:rsidRPr="008016D1" w:rsidRDefault="008B6D3F" w:rsidP="008B6D3F">
      <w:pPr>
        <w:widowControl w:val="0"/>
        <w:rPr>
          <w:rFonts w:ascii="Verdana" w:hAnsi="Verdana"/>
          <w:sz w:val="22"/>
        </w:rPr>
      </w:pPr>
      <w:r w:rsidRPr="008016D1">
        <w:rPr>
          <w:rFonts w:ascii="Verdana" w:hAnsi="Verdana"/>
          <w:color w:val="000000"/>
          <w:sz w:val="22"/>
        </w:rPr>
        <w:t xml:space="preserve">It is important to understand the current state of health center workforce training and different staffing models to better support recruitment and retention of health center professionals. Appendix F includes </w:t>
      </w:r>
      <w:r w:rsidRPr="008016D1">
        <w:rPr>
          <w:rFonts w:ascii="Verdana" w:hAnsi="Verdana"/>
          <w:sz w:val="22"/>
        </w:rPr>
        <w:t xml:space="preserve">a series of questions on health center workforce. </w:t>
      </w:r>
    </w:p>
    <w:p w14:paraId="17DEB750" w14:textId="77777777" w:rsidR="008B6D3F" w:rsidRPr="008016D1" w:rsidRDefault="008B6D3F" w:rsidP="008B6D3F">
      <w:pPr>
        <w:widowControl w:val="0"/>
        <w:spacing w:before="240"/>
        <w:rPr>
          <w:rFonts w:ascii="Verdana" w:hAnsi="Verdana"/>
          <w:b/>
          <w:bCs/>
          <w:sz w:val="22"/>
        </w:rPr>
      </w:pPr>
      <w:r w:rsidRPr="008016D1">
        <w:rPr>
          <w:rFonts w:ascii="Verdana" w:hAnsi="Verdana"/>
          <w:b/>
          <w:bCs/>
          <w:sz w:val="22"/>
        </w:rPr>
        <w:t xml:space="preserve">Questions </w:t>
      </w:r>
    </w:p>
    <w:p w14:paraId="52A4EE1F" w14:textId="2ED314A4" w:rsidR="008B6D3F" w:rsidRPr="008016D1" w:rsidRDefault="008B6D3F" w:rsidP="008B6D3F">
      <w:pPr>
        <w:widowControl w:val="0"/>
        <w:rPr>
          <w:rFonts w:ascii="Verdana" w:hAnsi="Verdana"/>
          <w:sz w:val="22"/>
        </w:rPr>
      </w:pPr>
      <w:r w:rsidRPr="008016D1">
        <w:rPr>
          <w:rFonts w:ascii="Verdana" w:hAnsi="Verdana"/>
          <w:sz w:val="22"/>
        </w:rPr>
        <w:t>Respond to each question based on your health center’s status as of December 31.</w:t>
      </w:r>
    </w:p>
    <w:p w14:paraId="1C4FFA20" w14:textId="77777777" w:rsidR="008B6D3F" w:rsidRPr="008016D1" w:rsidRDefault="008B6D3F" w:rsidP="008B6D3F">
      <w:pPr>
        <w:widowControl w:val="0"/>
        <w:rPr>
          <w:rFonts w:ascii="Verdana" w:hAnsi="Verdana"/>
          <w:sz w:val="22"/>
        </w:rPr>
      </w:pPr>
      <w:r w:rsidRPr="008016D1">
        <w:rPr>
          <w:rFonts w:ascii="Verdana" w:hAnsi="Verdana"/>
          <w:sz w:val="22"/>
        </w:rPr>
        <w:t>1. Does your health center provide health professional education</w:t>
      </w:r>
      <w:r w:rsidRPr="008016D1">
        <w:rPr>
          <w:rFonts w:ascii="Verdana" w:hAnsi="Verdana"/>
          <w:sz w:val="22"/>
          <w:vertAlign w:val="superscript"/>
        </w:rPr>
        <w:t>1</w:t>
      </w:r>
      <w:r w:rsidRPr="008016D1">
        <w:rPr>
          <w:rFonts w:ascii="Verdana" w:hAnsi="Verdana"/>
          <w:sz w:val="22"/>
        </w:rPr>
        <w:t>/training?</w:t>
      </w:r>
    </w:p>
    <w:p w14:paraId="433B4F74" w14:textId="77777777" w:rsidR="008B6D3F" w:rsidRPr="008016D1" w:rsidRDefault="008B6D3F" w:rsidP="008B6D3F">
      <w:pPr>
        <w:numPr>
          <w:ilvl w:val="0"/>
          <w:numId w:val="473"/>
        </w:numPr>
        <w:spacing w:after="0"/>
        <w:rPr>
          <w:rFonts w:ascii="Verdana" w:hAnsi="Verdana"/>
          <w:sz w:val="22"/>
        </w:rPr>
      </w:pPr>
      <w:r w:rsidRPr="008016D1">
        <w:rPr>
          <w:rFonts w:ascii="Verdana" w:hAnsi="Verdana"/>
          <w:sz w:val="22"/>
        </w:rPr>
        <w:t>Yes</w:t>
      </w:r>
    </w:p>
    <w:p w14:paraId="74A052B1" w14:textId="1B8B5C7B" w:rsidR="008B6D3F" w:rsidRPr="008016D1" w:rsidRDefault="008B6D3F" w:rsidP="008016D1">
      <w:pPr>
        <w:numPr>
          <w:ilvl w:val="0"/>
          <w:numId w:val="473"/>
        </w:numPr>
        <w:spacing w:after="0"/>
        <w:rPr>
          <w:rFonts w:ascii="Verdana" w:hAnsi="Verdana"/>
          <w:sz w:val="22"/>
        </w:rPr>
      </w:pPr>
      <w:r>
        <w:rPr>
          <w:rFonts w:ascii="Verdana" w:hAnsi="Verdana"/>
          <w:sz w:val="22"/>
        </w:rPr>
        <w:t>No</w:t>
      </w:r>
    </w:p>
    <w:p w14:paraId="45913CA6" w14:textId="77777777" w:rsidR="008B6D3F" w:rsidRPr="008016D1" w:rsidRDefault="008B6D3F" w:rsidP="008B6D3F">
      <w:pPr>
        <w:rPr>
          <w:rFonts w:ascii="Verdana" w:hAnsi="Verdana"/>
          <w:sz w:val="22"/>
        </w:rPr>
      </w:pPr>
      <w:r w:rsidRPr="008016D1">
        <w:rPr>
          <w:rFonts w:ascii="Verdana" w:hAnsi="Verdana"/>
          <w:sz w:val="22"/>
        </w:rPr>
        <w:t>2. If yes, which category best describes your health center’s role in the health professional education/training process?</w:t>
      </w:r>
    </w:p>
    <w:p w14:paraId="6FD078F4" w14:textId="77777777" w:rsidR="008B6D3F" w:rsidRPr="008016D1" w:rsidRDefault="008B6D3F" w:rsidP="008B6D3F">
      <w:pPr>
        <w:numPr>
          <w:ilvl w:val="0"/>
          <w:numId w:val="471"/>
        </w:numPr>
        <w:spacing w:after="0"/>
        <w:contextualSpacing/>
        <w:rPr>
          <w:rFonts w:ascii="Verdana" w:hAnsi="Verdana"/>
          <w:sz w:val="22"/>
        </w:rPr>
      </w:pPr>
      <w:r w:rsidRPr="008016D1">
        <w:rPr>
          <w:rFonts w:ascii="Verdana" w:hAnsi="Verdana"/>
          <w:sz w:val="22"/>
        </w:rPr>
        <w:t>Sponsor</w:t>
      </w:r>
      <w:r w:rsidRPr="008016D1">
        <w:rPr>
          <w:rFonts w:ascii="Verdana" w:hAnsi="Verdana"/>
          <w:sz w:val="22"/>
          <w:vertAlign w:val="superscript"/>
        </w:rPr>
        <w:t>2</w:t>
      </w:r>
    </w:p>
    <w:p w14:paraId="2BBD21E0" w14:textId="77777777" w:rsidR="008B6D3F" w:rsidRPr="008016D1" w:rsidRDefault="008B6D3F" w:rsidP="008B6D3F">
      <w:pPr>
        <w:numPr>
          <w:ilvl w:val="0"/>
          <w:numId w:val="471"/>
        </w:numPr>
        <w:spacing w:after="0"/>
        <w:contextualSpacing/>
        <w:rPr>
          <w:rFonts w:ascii="Verdana" w:hAnsi="Verdana"/>
          <w:sz w:val="22"/>
        </w:rPr>
      </w:pPr>
      <w:r w:rsidRPr="008016D1">
        <w:rPr>
          <w:rFonts w:ascii="Verdana" w:hAnsi="Verdana"/>
          <w:sz w:val="22"/>
        </w:rPr>
        <w:t>Training Site Partner</w:t>
      </w:r>
      <w:r w:rsidRPr="008016D1">
        <w:rPr>
          <w:rFonts w:ascii="Verdana" w:hAnsi="Verdana"/>
          <w:sz w:val="22"/>
          <w:vertAlign w:val="superscript"/>
        </w:rPr>
        <w:t>3</w:t>
      </w:r>
    </w:p>
    <w:p w14:paraId="11C96452" w14:textId="77777777" w:rsidR="008B6D3F" w:rsidRPr="008016D1" w:rsidRDefault="008B6D3F" w:rsidP="008B6D3F">
      <w:pPr>
        <w:numPr>
          <w:ilvl w:val="0"/>
          <w:numId w:val="471"/>
        </w:numPr>
        <w:spacing w:after="0"/>
        <w:contextualSpacing/>
        <w:rPr>
          <w:rFonts w:ascii="Verdana" w:hAnsi="Verdana"/>
          <w:sz w:val="22"/>
        </w:rPr>
      </w:pPr>
      <w:r w:rsidRPr="008016D1">
        <w:rPr>
          <w:rFonts w:ascii="Verdana" w:hAnsi="Verdana"/>
          <w:sz w:val="22"/>
        </w:rPr>
        <w:t>Other</w:t>
      </w:r>
    </w:p>
    <w:p w14:paraId="761A5E60" w14:textId="77777777" w:rsidR="008B6D3F" w:rsidRPr="008016D1" w:rsidRDefault="008B6D3F" w:rsidP="008B6D3F">
      <w:pPr>
        <w:contextualSpacing/>
        <w:rPr>
          <w:rFonts w:ascii="Verdana" w:hAnsi="Verdana"/>
          <w:sz w:val="22"/>
        </w:rPr>
      </w:pPr>
    </w:p>
    <w:p w14:paraId="6CA378BE" w14:textId="77777777" w:rsidR="008B6D3F" w:rsidRPr="008016D1" w:rsidRDefault="008B6D3F" w:rsidP="008B6D3F">
      <w:pPr>
        <w:numPr>
          <w:ilvl w:val="0"/>
          <w:numId w:val="472"/>
        </w:numPr>
        <w:spacing w:after="160" w:line="259" w:lineRule="auto"/>
        <w:ind w:left="270" w:hanging="270"/>
        <w:contextualSpacing/>
        <w:rPr>
          <w:rFonts w:ascii="Verdana" w:hAnsi="Verdana"/>
          <w:sz w:val="22"/>
        </w:rPr>
      </w:pPr>
      <w:r w:rsidRPr="008016D1">
        <w:rPr>
          <w:rFonts w:ascii="Verdana" w:hAnsi="Verdana"/>
          <w:sz w:val="22"/>
        </w:rPr>
        <w:t>Please indicate the range of health professional education/training offered at your health center and how many individuals you have trained in each category within the last year.</w:t>
      </w:r>
    </w:p>
    <w:p w14:paraId="565BF234" w14:textId="77777777" w:rsidR="008B6D3F" w:rsidRPr="008016D1" w:rsidRDefault="008B6D3F" w:rsidP="008B6D3F">
      <w:pPr>
        <w:spacing w:after="160" w:line="259" w:lineRule="auto"/>
        <w:ind w:left="360"/>
        <w:contextualSpacing/>
        <w:rPr>
          <w:rFonts w:ascii="Verdana" w:hAnsi="Verdana"/>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700"/>
        <w:gridCol w:w="2790"/>
      </w:tblGrid>
      <w:tr w:rsidR="008B6D3F" w:rsidRPr="008B6D3F" w14:paraId="2BDCBA7D" w14:textId="77777777" w:rsidTr="008016D1">
        <w:trPr>
          <w:trHeight w:val="394"/>
        </w:trPr>
        <w:tc>
          <w:tcPr>
            <w:tcW w:w="4248" w:type="dxa"/>
            <w:shd w:val="clear" w:color="auto" w:fill="E7E6E6"/>
          </w:tcPr>
          <w:p w14:paraId="2067A55C" w14:textId="77777777" w:rsidR="008B6D3F" w:rsidRPr="008016D1" w:rsidRDefault="008B6D3F" w:rsidP="005C6A6F">
            <w:pPr>
              <w:rPr>
                <w:rFonts w:ascii="Verdana" w:hAnsi="Verdana"/>
                <w:b/>
                <w:sz w:val="16"/>
              </w:rPr>
            </w:pPr>
          </w:p>
        </w:tc>
        <w:tc>
          <w:tcPr>
            <w:tcW w:w="2700" w:type="dxa"/>
            <w:shd w:val="clear" w:color="auto" w:fill="E7E6E6"/>
          </w:tcPr>
          <w:p w14:paraId="433F868D" w14:textId="77777777" w:rsidR="008B6D3F" w:rsidRPr="008016D1" w:rsidRDefault="008B6D3F" w:rsidP="005C6A6F">
            <w:pPr>
              <w:rPr>
                <w:rFonts w:ascii="Verdana" w:hAnsi="Verdana"/>
                <w:b/>
                <w:sz w:val="16"/>
              </w:rPr>
            </w:pPr>
            <w:r w:rsidRPr="008016D1">
              <w:rPr>
                <w:rFonts w:ascii="Verdana" w:hAnsi="Verdana"/>
                <w:b/>
                <w:sz w:val="16"/>
              </w:rPr>
              <w:t>Pre-Graduate/Certificate</w:t>
            </w:r>
          </w:p>
        </w:tc>
        <w:tc>
          <w:tcPr>
            <w:tcW w:w="2790" w:type="dxa"/>
            <w:shd w:val="clear" w:color="auto" w:fill="E7E6E6"/>
          </w:tcPr>
          <w:p w14:paraId="771997AD" w14:textId="77777777" w:rsidR="008B6D3F" w:rsidRPr="008016D1" w:rsidRDefault="008B6D3F" w:rsidP="005C6A6F">
            <w:pPr>
              <w:rPr>
                <w:rFonts w:ascii="Verdana" w:hAnsi="Verdana"/>
                <w:b/>
                <w:sz w:val="16"/>
              </w:rPr>
            </w:pPr>
            <w:r w:rsidRPr="008016D1">
              <w:rPr>
                <w:rFonts w:ascii="Verdana" w:hAnsi="Verdana"/>
                <w:b/>
                <w:sz w:val="16"/>
              </w:rPr>
              <w:t>Post Graduate Training</w:t>
            </w:r>
          </w:p>
        </w:tc>
      </w:tr>
      <w:tr w:rsidR="008B6D3F" w:rsidRPr="008B6D3F" w14:paraId="5B1136ED" w14:textId="77777777" w:rsidTr="008016D1">
        <w:trPr>
          <w:trHeight w:val="394"/>
        </w:trPr>
        <w:tc>
          <w:tcPr>
            <w:tcW w:w="4248" w:type="dxa"/>
            <w:shd w:val="clear" w:color="auto" w:fill="E7E6E6"/>
          </w:tcPr>
          <w:p w14:paraId="4DEB23F4" w14:textId="77777777" w:rsidR="008B6D3F" w:rsidRPr="008016D1" w:rsidRDefault="008B6D3F" w:rsidP="005C6A6F">
            <w:pPr>
              <w:rPr>
                <w:rFonts w:ascii="Verdana" w:hAnsi="Verdana"/>
                <w:b/>
                <w:sz w:val="16"/>
              </w:rPr>
            </w:pPr>
            <w:r w:rsidRPr="008016D1">
              <w:rPr>
                <w:rFonts w:ascii="Verdana" w:hAnsi="Verdana"/>
                <w:b/>
                <w:sz w:val="16"/>
              </w:rPr>
              <w:t xml:space="preserve">Medical </w:t>
            </w:r>
          </w:p>
        </w:tc>
        <w:tc>
          <w:tcPr>
            <w:tcW w:w="2700" w:type="dxa"/>
            <w:shd w:val="clear" w:color="auto" w:fill="E7E6E6"/>
          </w:tcPr>
          <w:p w14:paraId="50CF199D" w14:textId="77777777" w:rsidR="008B6D3F" w:rsidRPr="008016D1" w:rsidRDefault="008B6D3F" w:rsidP="005C6A6F">
            <w:pPr>
              <w:rPr>
                <w:rFonts w:ascii="Verdana" w:hAnsi="Verdana"/>
                <w:b/>
                <w:sz w:val="16"/>
              </w:rPr>
            </w:pPr>
          </w:p>
        </w:tc>
        <w:tc>
          <w:tcPr>
            <w:tcW w:w="2790" w:type="dxa"/>
            <w:shd w:val="clear" w:color="auto" w:fill="E7E6E6"/>
          </w:tcPr>
          <w:p w14:paraId="34166AF0" w14:textId="77777777" w:rsidR="008B6D3F" w:rsidRPr="008016D1" w:rsidRDefault="008B6D3F" w:rsidP="005C6A6F">
            <w:pPr>
              <w:rPr>
                <w:rFonts w:ascii="Verdana" w:hAnsi="Verdana"/>
                <w:b/>
                <w:sz w:val="16"/>
              </w:rPr>
            </w:pPr>
          </w:p>
        </w:tc>
      </w:tr>
      <w:tr w:rsidR="008B6D3F" w:rsidRPr="008B6D3F" w14:paraId="48A56D0A" w14:textId="77777777" w:rsidTr="008016D1">
        <w:trPr>
          <w:trHeight w:val="395"/>
        </w:trPr>
        <w:tc>
          <w:tcPr>
            <w:tcW w:w="4248" w:type="dxa"/>
            <w:shd w:val="clear" w:color="auto" w:fill="auto"/>
          </w:tcPr>
          <w:p w14:paraId="3E7515B6" w14:textId="77777777" w:rsidR="008B6D3F" w:rsidRPr="008016D1" w:rsidRDefault="008B6D3F" w:rsidP="005C6A6F">
            <w:pPr>
              <w:rPr>
                <w:rFonts w:ascii="Verdana" w:hAnsi="Verdana"/>
                <w:b/>
                <w:sz w:val="16"/>
              </w:rPr>
            </w:pPr>
            <w:r w:rsidRPr="008016D1">
              <w:rPr>
                <w:rFonts w:ascii="Verdana" w:hAnsi="Verdana"/>
                <w:sz w:val="16"/>
              </w:rPr>
              <w:t xml:space="preserve">Physicians </w:t>
            </w:r>
          </w:p>
        </w:tc>
        <w:tc>
          <w:tcPr>
            <w:tcW w:w="2700" w:type="dxa"/>
            <w:shd w:val="clear" w:color="auto" w:fill="auto"/>
          </w:tcPr>
          <w:p w14:paraId="2CCECB5F" w14:textId="77777777" w:rsidR="008B6D3F" w:rsidRPr="008016D1" w:rsidRDefault="008B6D3F" w:rsidP="005C6A6F">
            <w:pPr>
              <w:rPr>
                <w:rFonts w:ascii="Verdana" w:hAnsi="Verdana"/>
                <w:sz w:val="16"/>
              </w:rPr>
            </w:pPr>
          </w:p>
        </w:tc>
        <w:tc>
          <w:tcPr>
            <w:tcW w:w="2790" w:type="dxa"/>
            <w:shd w:val="clear" w:color="auto" w:fill="auto"/>
          </w:tcPr>
          <w:p w14:paraId="145CD6B4" w14:textId="77777777" w:rsidR="008B6D3F" w:rsidRPr="008016D1" w:rsidRDefault="008B6D3F" w:rsidP="005C6A6F">
            <w:pPr>
              <w:rPr>
                <w:rFonts w:ascii="Verdana" w:hAnsi="Verdana"/>
                <w:sz w:val="16"/>
              </w:rPr>
            </w:pPr>
          </w:p>
        </w:tc>
      </w:tr>
      <w:tr w:rsidR="008B6D3F" w:rsidRPr="008B6D3F" w14:paraId="585845A4" w14:textId="77777777" w:rsidTr="008016D1">
        <w:trPr>
          <w:trHeight w:val="394"/>
        </w:trPr>
        <w:tc>
          <w:tcPr>
            <w:tcW w:w="4248" w:type="dxa"/>
            <w:shd w:val="clear" w:color="auto" w:fill="auto"/>
          </w:tcPr>
          <w:p w14:paraId="0D54F493" w14:textId="77777777" w:rsidR="008B6D3F" w:rsidRPr="008016D1" w:rsidRDefault="008B6D3F" w:rsidP="005C6A6F">
            <w:pPr>
              <w:ind w:left="255"/>
              <w:rPr>
                <w:rFonts w:ascii="Verdana" w:hAnsi="Verdana"/>
                <w:sz w:val="16"/>
              </w:rPr>
            </w:pPr>
            <w:r w:rsidRPr="008016D1">
              <w:rPr>
                <w:rFonts w:ascii="Verdana" w:hAnsi="Verdana"/>
                <w:sz w:val="16"/>
              </w:rPr>
              <w:t>Family Physicians</w:t>
            </w:r>
          </w:p>
        </w:tc>
        <w:tc>
          <w:tcPr>
            <w:tcW w:w="2700" w:type="dxa"/>
            <w:shd w:val="clear" w:color="auto" w:fill="AEAAAA"/>
          </w:tcPr>
          <w:p w14:paraId="0F375A03" w14:textId="77777777" w:rsidR="008B6D3F" w:rsidRPr="008016D1" w:rsidRDefault="008B6D3F" w:rsidP="005C6A6F">
            <w:pPr>
              <w:rPr>
                <w:rFonts w:ascii="Verdana" w:hAnsi="Verdana"/>
                <w:sz w:val="16"/>
              </w:rPr>
            </w:pPr>
          </w:p>
        </w:tc>
        <w:tc>
          <w:tcPr>
            <w:tcW w:w="2790" w:type="dxa"/>
            <w:shd w:val="clear" w:color="auto" w:fill="auto"/>
          </w:tcPr>
          <w:p w14:paraId="5984D7D1" w14:textId="77777777" w:rsidR="008B6D3F" w:rsidRPr="008016D1" w:rsidRDefault="008B6D3F" w:rsidP="005C6A6F">
            <w:pPr>
              <w:rPr>
                <w:rFonts w:ascii="Verdana" w:hAnsi="Verdana"/>
                <w:sz w:val="16"/>
              </w:rPr>
            </w:pPr>
          </w:p>
        </w:tc>
      </w:tr>
      <w:tr w:rsidR="008B6D3F" w:rsidRPr="008B6D3F" w14:paraId="7BF2522D" w14:textId="77777777" w:rsidTr="008016D1">
        <w:trPr>
          <w:trHeight w:val="395"/>
        </w:trPr>
        <w:tc>
          <w:tcPr>
            <w:tcW w:w="4248" w:type="dxa"/>
            <w:shd w:val="clear" w:color="auto" w:fill="auto"/>
          </w:tcPr>
          <w:p w14:paraId="4D7480D0" w14:textId="77777777" w:rsidR="008B6D3F" w:rsidRPr="008016D1" w:rsidRDefault="008B6D3F" w:rsidP="005C6A6F">
            <w:pPr>
              <w:ind w:left="255"/>
              <w:rPr>
                <w:rFonts w:ascii="Verdana" w:hAnsi="Verdana"/>
                <w:sz w:val="16"/>
              </w:rPr>
            </w:pPr>
            <w:r w:rsidRPr="008016D1">
              <w:rPr>
                <w:rFonts w:ascii="Verdana" w:hAnsi="Verdana"/>
                <w:sz w:val="16"/>
              </w:rPr>
              <w:t>General Practitioners</w:t>
            </w:r>
          </w:p>
        </w:tc>
        <w:tc>
          <w:tcPr>
            <w:tcW w:w="2700" w:type="dxa"/>
            <w:shd w:val="clear" w:color="auto" w:fill="AEAAAA"/>
          </w:tcPr>
          <w:p w14:paraId="097E9C68" w14:textId="77777777" w:rsidR="008B6D3F" w:rsidRPr="008016D1" w:rsidRDefault="008B6D3F" w:rsidP="005C6A6F">
            <w:pPr>
              <w:rPr>
                <w:rFonts w:ascii="Verdana" w:hAnsi="Verdana"/>
                <w:sz w:val="16"/>
              </w:rPr>
            </w:pPr>
          </w:p>
        </w:tc>
        <w:tc>
          <w:tcPr>
            <w:tcW w:w="2790" w:type="dxa"/>
            <w:shd w:val="clear" w:color="auto" w:fill="auto"/>
          </w:tcPr>
          <w:p w14:paraId="59430A63" w14:textId="77777777" w:rsidR="008B6D3F" w:rsidRPr="008016D1" w:rsidRDefault="008B6D3F" w:rsidP="005C6A6F">
            <w:pPr>
              <w:rPr>
                <w:rFonts w:ascii="Verdana" w:hAnsi="Verdana"/>
                <w:sz w:val="16"/>
              </w:rPr>
            </w:pPr>
          </w:p>
        </w:tc>
      </w:tr>
      <w:tr w:rsidR="008B6D3F" w:rsidRPr="008B6D3F" w14:paraId="503D989D" w14:textId="77777777" w:rsidTr="008016D1">
        <w:trPr>
          <w:trHeight w:val="394"/>
        </w:trPr>
        <w:tc>
          <w:tcPr>
            <w:tcW w:w="4248" w:type="dxa"/>
            <w:shd w:val="clear" w:color="auto" w:fill="auto"/>
          </w:tcPr>
          <w:p w14:paraId="1A477CDD" w14:textId="77777777" w:rsidR="008B6D3F" w:rsidRPr="008016D1" w:rsidRDefault="008B6D3F" w:rsidP="005C6A6F">
            <w:pPr>
              <w:ind w:left="255"/>
              <w:rPr>
                <w:rFonts w:ascii="Verdana" w:hAnsi="Verdana"/>
                <w:sz w:val="16"/>
              </w:rPr>
            </w:pPr>
            <w:r w:rsidRPr="008016D1">
              <w:rPr>
                <w:rFonts w:ascii="Verdana" w:hAnsi="Verdana"/>
                <w:sz w:val="16"/>
              </w:rPr>
              <w:t>Internists</w:t>
            </w:r>
          </w:p>
        </w:tc>
        <w:tc>
          <w:tcPr>
            <w:tcW w:w="2700" w:type="dxa"/>
            <w:shd w:val="clear" w:color="auto" w:fill="AEAAAA"/>
          </w:tcPr>
          <w:p w14:paraId="438DEF25" w14:textId="77777777" w:rsidR="008B6D3F" w:rsidRPr="008016D1" w:rsidRDefault="008B6D3F" w:rsidP="005C6A6F">
            <w:pPr>
              <w:rPr>
                <w:rFonts w:ascii="Verdana" w:hAnsi="Verdana"/>
                <w:sz w:val="16"/>
              </w:rPr>
            </w:pPr>
          </w:p>
        </w:tc>
        <w:tc>
          <w:tcPr>
            <w:tcW w:w="2790" w:type="dxa"/>
            <w:shd w:val="clear" w:color="auto" w:fill="auto"/>
          </w:tcPr>
          <w:p w14:paraId="371C3582" w14:textId="77777777" w:rsidR="008B6D3F" w:rsidRPr="008016D1" w:rsidRDefault="008B6D3F" w:rsidP="005C6A6F">
            <w:pPr>
              <w:rPr>
                <w:rFonts w:ascii="Verdana" w:hAnsi="Verdana"/>
                <w:sz w:val="16"/>
              </w:rPr>
            </w:pPr>
          </w:p>
        </w:tc>
      </w:tr>
      <w:tr w:rsidR="008B6D3F" w:rsidRPr="008B6D3F" w14:paraId="2DF94420" w14:textId="77777777" w:rsidTr="008016D1">
        <w:trPr>
          <w:trHeight w:val="395"/>
        </w:trPr>
        <w:tc>
          <w:tcPr>
            <w:tcW w:w="4248" w:type="dxa"/>
            <w:shd w:val="clear" w:color="auto" w:fill="auto"/>
          </w:tcPr>
          <w:p w14:paraId="66149773" w14:textId="77777777" w:rsidR="008B6D3F" w:rsidRPr="008016D1" w:rsidRDefault="008B6D3F" w:rsidP="005C6A6F">
            <w:pPr>
              <w:ind w:left="255"/>
              <w:rPr>
                <w:rFonts w:ascii="Verdana" w:hAnsi="Verdana"/>
                <w:sz w:val="16"/>
              </w:rPr>
            </w:pPr>
            <w:r w:rsidRPr="008016D1">
              <w:rPr>
                <w:rFonts w:ascii="Verdana" w:hAnsi="Verdana"/>
                <w:sz w:val="16"/>
              </w:rPr>
              <w:t>Obstetrician/Gynecologists</w:t>
            </w:r>
          </w:p>
        </w:tc>
        <w:tc>
          <w:tcPr>
            <w:tcW w:w="2700" w:type="dxa"/>
            <w:shd w:val="clear" w:color="auto" w:fill="AEAAAA"/>
          </w:tcPr>
          <w:p w14:paraId="3F02FD81" w14:textId="77777777" w:rsidR="008B6D3F" w:rsidRPr="008016D1" w:rsidRDefault="008B6D3F" w:rsidP="005C6A6F">
            <w:pPr>
              <w:rPr>
                <w:rFonts w:ascii="Verdana" w:hAnsi="Verdana"/>
                <w:sz w:val="16"/>
              </w:rPr>
            </w:pPr>
          </w:p>
        </w:tc>
        <w:tc>
          <w:tcPr>
            <w:tcW w:w="2790" w:type="dxa"/>
            <w:shd w:val="clear" w:color="auto" w:fill="auto"/>
          </w:tcPr>
          <w:p w14:paraId="70C418D3" w14:textId="77777777" w:rsidR="008B6D3F" w:rsidRPr="008016D1" w:rsidRDefault="008B6D3F" w:rsidP="005C6A6F">
            <w:pPr>
              <w:rPr>
                <w:rFonts w:ascii="Verdana" w:hAnsi="Verdana"/>
                <w:sz w:val="16"/>
              </w:rPr>
            </w:pPr>
          </w:p>
        </w:tc>
      </w:tr>
      <w:tr w:rsidR="008B6D3F" w:rsidRPr="008B6D3F" w14:paraId="55F05272" w14:textId="77777777" w:rsidTr="008016D1">
        <w:trPr>
          <w:trHeight w:val="394"/>
        </w:trPr>
        <w:tc>
          <w:tcPr>
            <w:tcW w:w="4248" w:type="dxa"/>
            <w:shd w:val="clear" w:color="auto" w:fill="auto"/>
          </w:tcPr>
          <w:p w14:paraId="4EB741A3" w14:textId="77777777" w:rsidR="008B6D3F" w:rsidRPr="008016D1" w:rsidRDefault="008B6D3F" w:rsidP="005C6A6F">
            <w:pPr>
              <w:ind w:left="255"/>
              <w:rPr>
                <w:rFonts w:ascii="Verdana" w:hAnsi="Verdana"/>
                <w:sz w:val="16"/>
              </w:rPr>
            </w:pPr>
            <w:r w:rsidRPr="008016D1">
              <w:rPr>
                <w:rFonts w:ascii="Verdana" w:hAnsi="Verdana"/>
                <w:sz w:val="16"/>
              </w:rPr>
              <w:t>Pediatricians</w:t>
            </w:r>
          </w:p>
        </w:tc>
        <w:tc>
          <w:tcPr>
            <w:tcW w:w="2700" w:type="dxa"/>
            <w:shd w:val="clear" w:color="auto" w:fill="AEAAAA"/>
          </w:tcPr>
          <w:p w14:paraId="675DE507" w14:textId="77777777" w:rsidR="008B6D3F" w:rsidRPr="008016D1" w:rsidRDefault="008B6D3F" w:rsidP="005C6A6F">
            <w:pPr>
              <w:rPr>
                <w:rFonts w:ascii="Verdana" w:hAnsi="Verdana"/>
                <w:sz w:val="16"/>
              </w:rPr>
            </w:pPr>
          </w:p>
        </w:tc>
        <w:tc>
          <w:tcPr>
            <w:tcW w:w="2790" w:type="dxa"/>
            <w:shd w:val="clear" w:color="auto" w:fill="auto"/>
          </w:tcPr>
          <w:p w14:paraId="18281D14" w14:textId="77777777" w:rsidR="008B6D3F" w:rsidRPr="008016D1" w:rsidRDefault="008B6D3F" w:rsidP="005C6A6F">
            <w:pPr>
              <w:rPr>
                <w:rFonts w:ascii="Verdana" w:hAnsi="Verdana"/>
                <w:sz w:val="16"/>
              </w:rPr>
            </w:pPr>
          </w:p>
        </w:tc>
      </w:tr>
      <w:tr w:rsidR="008B6D3F" w:rsidRPr="008B6D3F" w14:paraId="709D6FB1" w14:textId="77777777" w:rsidTr="008016D1">
        <w:trPr>
          <w:trHeight w:val="395"/>
        </w:trPr>
        <w:tc>
          <w:tcPr>
            <w:tcW w:w="4248" w:type="dxa"/>
            <w:shd w:val="clear" w:color="auto" w:fill="auto"/>
          </w:tcPr>
          <w:p w14:paraId="7F97B282" w14:textId="77777777" w:rsidR="008B6D3F" w:rsidRPr="008016D1" w:rsidRDefault="008B6D3F" w:rsidP="005C6A6F">
            <w:pPr>
              <w:ind w:left="255"/>
              <w:rPr>
                <w:rFonts w:ascii="Verdana" w:hAnsi="Verdana"/>
                <w:sz w:val="16"/>
              </w:rPr>
            </w:pPr>
            <w:r w:rsidRPr="008016D1">
              <w:rPr>
                <w:rFonts w:ascii="Verdana" w:hAnsi="Verdana"/>
                <w:sz w:val="16"/>
              </w:rPr>
              <w:t xml:space="preserve">Other Specialty Physicians </w:t>
            </w:r>
          </w:p>
        </w:tc>
        <w:tc>
          <w:tcPr>
            <w:tcW w:w="2700" w:type="dxa"/>
            <w:shd w:val="clear" w:color="auto" w:fill="AEAAAA"/>
          </w:tcPr>
          <w:p w14:paraId="79A80FEC" w14:textId="77777777" w:rsidR="008B6D3F" w:rsidRPr="008016D1" w:rsidRDefault="008B6D3F" w:rsidP="005C6A6F">
            <w:pPr>
              <w:rPr>
                <w:rFonts w:ascii="Verdana" w:hAnsi="Verdana"/>
                <w:sz w:val="16"/>
              </w:rPr>
            </w:pPr>
          </w:p>
        </w:tc>
        <w:tc>
          <w:tcPr>
            <w:tcW w:w="2790" w:type="dxa"/>
            <w:shd w:val="clear" w:color="auto" w:fill="auto"/>
          </w:tcPr>
          <w:p w14:paraId="3F77C3C0" w14:textId="77777777" w:rsidR="008B6D3F" w:rsidRPr="008016D1" w:rsidRDefault="008B6D3F" w:rsidP="005C6A6F">
            <w:pPr>
              <w:rPr>
                <w:rFonts w:ascii="Verdana" w:hAnsi="Verdana"/>
                <w:sz w:val="16"/>
              </w:rPr>
            </w:pPr>
          </w:p>
        </w:tc>
      </w:tr>
      <w:tr w:rsidR="008B6D3F" w:rsidRPr="008B6D3F" w14:paraId="2CB84ECF" w14:textId="77777777" w:rsidTr="008016D1">
        <w:trPr>
          <w:trHeight w:val="394"/>
        </w:trPr>
        <w:tc>
          <w:tcPr>
            <w:tcW w:w="4248" w:type="dxa"/>
            <w:shd w:val="clear" w:color="auto" w:fill="auto"/>
          </w:tcPr>
          <w:p w14:paraId="62D2DC6C" w14:textId="77777777" w:rsidR="008B6D3F" w:rsidRPr="008016D1" w:rsidRDefault="008B6D3F" w:rsidP="005C6A6F">
            <w:pPr>
              <w:rPr>
                <w:rFonts w:ascii="Verdana" w:hAnsi="Verdana"/>
                <w:sz w:val="16"/>
              </w:rPr>
            </w:pPr>
            <w:r w:rsidRPr="008016D1">
              <w:rPr>
                <w:rFonts w:ascii="Verdana" w:hAnsi="Verdana"/>
                <w:sz w:val="16"/>
              </w:rPr>
              <w:t>Medical Assistants</w:t>
            </w:r>
          </w:p>
        </w:tc>
        <w:tc>
          <w:tcPr>
            <w:tcW w:w="2700" w:type="dxa"/>
            <w:shd w:val="clear" w:color="auto" w:fill="AEAAAA"/>
          </w:tcPr>
          <w:p w14:paraId="4E5F16A4" w14:textId="77777777" w:rsidR="008B6D3F" w:rsidRPr="008016D1" w:rsidRDefault="008B6D3F" w:rsidP="005C6A6F">
            <w:pPr>
              <w:rPr>
                <w:rFonts w:ascii="Verdana" w:hAnsi="Verdana"/>
                <w:sz w:val="16"/>
              </w:rPr>
            </w:pPr>
          </w:p>
        </w:tc>
        <w:tc>
          <w:tcPr>
            <w:tcW w:w="2790" w:type="dxa"/>
            <w:shd w:val="clear" w:color="auto" w:fill="auto"/>
          </w:tcPr>
          <w:p w14:paraId="30F471A3" w14:textId="77777777" w:rsidR="008B6D3F" w:rsidRPr="008016D1" w:rsidRDefault="008B6D3F" w:rsidP="005C6A6F">
            <w:pPr>
              <w:rPr>
                <w:rFonts w:ascii="Verdana" w:hAnsi="Verdana"/>
                <w:sz w:val="16"/>
              </w:rPr>
            </w:pPr>
          </w:p>
        </w:tc>
      </w:tr>
      <w:tr w:rsidR="008B6D3F" w:rsidRPr="008B6D3F" w14:paraId="5567AC4C" w14:textId="77777777" w:rsidTr="008016D1">
        <w:trPr>
          <w:trHeight w:val="395"/>
        </w:trPr>
        <w:tc>
          <w:tcPr>
            <w:tcW w:w="4248" w:type="dxa"/>
            <w:shd w:val="clear" w:color="auto" w:fill="auto"/>
          </w:tcPr>
          <w:p w14:paraId="35B437D0" w14:textId="77777777" w:rsidR="008B6D3F" w:rsidRPr="008016D1" w:rsidRDefault="008B6D3F" w:rsidP="005C6A6F">
            <w:pPr>
              <w:rPr>
                <w:rFonts w:ascii="Verdana" w:hAnsi="Verdana"/>
                <w:sz w:val="16"/>
              </w:rPr>
            </w:pPr>
            <w:r w:rsidRPr="008016D1">
              <w:rPr>
                <w:rFonts w:ascii="Verdana" w:hAnsi="Verdana"/>
                <w:sz w:val="16"/>
              </w:rPr>
              <w:t>Physician Assistants</w:t>
            </w:r>
          </w:p>
        </w:tc>
        <w:tc>
          <w:tcPr>
            <w:tcW w:w="2700" w:type="dxa"/>
            <w:shd w:val="clear" w:color="auto" w:fill="auto"/>
          </w:tcPr>
          <w:p w14:paraId="5DCDED85" w14:textId="77777777" w:rsidR="008B6D3F" w:rsidRPr="008016D1" w:rsidRDefault="008B6D3F" w:rsidP="005C6A6F">
            <w:pPr>
              <w:rPr>
                <w:rFonts w:ascii="Verdana" w:hAnsi="Verdana"/>
                <w:sz w:val="16"/>
              </w:rPr>
            </w:pPr>
          </w:p>
        </w:tc>
        <w:tc>
          <w:tcPr>
            <w:tcW w:w="2790" w:type="dxa"/>
            <w:shd w:val="clear" w:color="auto" w:fill="auto"/>
          </w:tcPr>
          <w:p w14:paraId="401DE1AE" w14:textId="77777777" w:rsidR="008B6D3F" w:rsidRPr="008016D1" w:rsidRDefault="008B6D3F" w:rsidP="005C6A6F">
            <w:pPr>
              <w:rPr>
                <w:rFonts w:ascii="Verdana" w:hAnsi="Verdana"/>
                <w:sz w:val="16"/>
              </w:rPr>
            </w:pPr>
          </w:p>
        </w:tc>
      </w:tr>
      <w:tr w:rsidR="008B6D3F" w:rsidRPr="008B6D3F" w14:paraId="565A9B88" w14:textId="77777777" w:rsidTr="008016D1">
        <w:trPr>
          <w:trHeight w:val="394"/>
        </w:trPr>
        <w:tc>
          <w:tcPr>
            <w:tcW w:w="4248" w:type="dxa"/>
            <w:shd w:val="clear" w:color="auto" w:fill="auto"/>
          </w:tcPr>
          <w:p w14:paraId="0549C285" w14:textId="77777777" w:rsidR="008B6D3F" w:rsidRPr="008016D1" w:rsidRDefault="008B6D3F" w:rsidP="005C6A6F">
            <w:pPr>
              <w:rPr>
                <w:rFonts w:ascii="Verdana" w:hAnsi="Verdana"/>
                <w:sz w:val="16"/>
              </w:rPr>
            </w:pPr>
            <w:r w:rsidRPr="008016D1">
              <w:rPr>
                <w:rFonts w:ascii="Verdana" w:hAnsi="Verdana"/>
                <w:sz w:val="16"/>
              </w:rPr>
              <w:t xml:space="preserve">Nurse Practitioners </w:t>
            </w:r>
          </w:p>
        </w:tc>
        <w:tc>
          <w:tcPr>
            <w:tcW w:w="2700" w:type="dxa"/>
            <w:shd w:val="clear" w:color="auto" w:fill="auto"/>
          </w:tcPr>
          <w:p w14:paraId="79B812CC" w14:textId="77777777" w:rsidR="008B6D3F" w:rsidRPr="008016D1" w:rsidRDefault="008B6D3F" w:rsidP="005C6A6F">
            <w:pPr>
              <w:rPr>
                <w:rFonts w:ascii="Verdana" w:hAnsi="Verdana"/>
                <w:sz w:val="16"/>
              </w:rPr>
            </w:pPr>
          </w:p>
        </w:tc>
        <w:tc>
          <w:tcPr>
            <w:tcW w:w="2790" w:type="dxa"/>
            <w:shd w:val="clear" w:color="auto" w:fill="auto"/>
          </w:tcPr>
          <w:p w14:paraId="25B61BF0" w14:textId="77777777" w:rsidR="008B6D3F" w:rsidRPr="008016D1" w:rsidRDefault="008B6D3F" w:rsidP="005C6A6F">
            <w:pPr>
              <w:rPr>
                <w:rFonts w:ascii="Verdana" w:hAnsi="Verdana"/>
                <w:sz w:val="16"/>
              </w:rPr>
            </w:pPr>
          </w:p>
        </w:tc>
      </w:tr>
      <w:tr w:rsidR="008B6D3F" w:rsidRPr="008B6D3F" w14:paraId="35642B25" w14:textId="77777777" w:rsidTr="008016D1">
        <w:trPr>
          <w:trHeight w:val="394"/>
        </w:trPr>
        <w:tc>
          <w:tcPr>
            <w:tcW w:w="4248" w:type="dxa"/>
            <w:shd w:val="clear" w:color="auto" w:fill="auto"/>
          </w:tcPr>
          <w:p w14:paraId="6D0D85F9" w14:textId="77777777" w:rsidR="008B6D3F" w:rsidRPr="008016D1" w:rsidRDefault="008B6D3F" w:rsidP="005C6A6F">
            <w:pPr>
              <w:rPr>
                <w:rFonts w:ascii="Verdana" w:hAnsi="Verdana"/>
                <w:sz w:val="16"/>
              </w:rPr>
            </w:pPr>
            <w:r w:rsidRPr="008016D1">
              <w:rPr>
                <w:rFonts w:ascii="Verdana" w:hAnsi="Verdana"/>
                <w:sz w:val="16"/>
              </w:rPr>
              <w:t xml:space="preserve">Certified Nurse Midwives </w:t>
            </w:r>
          </w:p>
        </w:tc>
        <w:tc>
          <w:tcPr>
            <w:tcW w:w="2700" w:type="dxa"/>
            <w:shd w:val="clear" w:color="auto" w:fill="auto"/>
          </w:tcPr>
          <w:p w14:paraId="3AD98BEE" w14:textId="77777777" w:rsidR="008B6D3F" w:rsidRPr="008016D1" w:rsidRDefault="008B6D3F" w:rsidP="005C6A6F">
            <w:pPr>
              <w:rPr>
                <w:rFonts w:ascii="Verdana" w:hAnsi="Verdana"/>
                <w:sz w:val="16"/>
              </w:rPr>
            </w:pPr>
          </w:p>
        </w:tc>
        <w:tc>
          <w:tcPr>
            <w:tcW w:w="2790" w:type="dxa"/>
            <w:shd w:val="clear" w:color="auto" w:fill="auto"/>
          </w:tcPr>
          <w:p w14:paraId="46DA07A5" w14:textId="77777777" w:rsidR="008B6D3F" w:rsidRPr="008016D1" w:rsidRDefault="008B6D3F" w:rsidP="005C6A6F">
            <w:pPr>
              <w:rPr>
                <w:rFonts w:ascii="Verdana" w:hAnsi="Verdana"/>
                <w:sz w:val="16"/>
              </w:rPr>
            </w:pPr>
          </w:p>
        </w:tc>
      </w:tr>
      <w:tr w:rsidR="008B6D3F" w:rsidRPr="008B6D3F" w14:paraId="421EB7DD" w14:textId="77777777" w:rsidTr="008016D1">
        <w:trPr>
          <w:trHeight w:val="395"/>
        </w:trPr>
        <w:tc>
          <w:tcPr>
            <w:tcW w:w="4248" w:type="dxa"/>
            <w:shd w:val="clear" w:color="auto" w:fill="auto"/>
          </w:tcPr>
          <w:p w14:paraId="5ED7FAFD" w14:textId="77777777" w:rsidR="008B6D3F" w:rsidRPr="008016D1" w:rsidRDefault="008B6D3F" w:rsidP="005C6A6F">
            <w:pPr>
              <w:rPr>
                <w:rFonts w:ascii="Verdana" w:hAnsi="Verdana"/>
                <w:sz w:val="16"/>
              </w:rPr>
            </w:pPr>
            <w:r w:rsidRPr="008016D1">
              <w:rPr>
                <w:rFonts w:ascii="Verdana" w:hAnsi="Verdana"/>
                <w:sz w:val="16"/>
              </w:rPr>
              <w:t>Registered Nurses</w:t>
            </w:r>
          </w:p>
        </w:tc>
        <w:tc>
          <w:tcPr>
            <w:tcW w:w="2700" w:type="dxa"/>
            <w:shd w:val="clear" w:color="auto" w:fill="auto"/>
          </w:tcPr>
          <w:p w14:paraId="1EC49FDE" w14:textId="77777777" w:rsidR="008B6D3F" w:rsidRPr="008016D1" w:rsidRDefault="008B6D3F" w:rsidP="005C6A6F">
            <w:pPr>
              <w:rPr>
                <w:rFonts w:ascii="Verdana" w:hAnsi="Verdana"/>
                <w:sz w:val="16"/>
              </w:rPr>
            </w:pPr>
          </w:p>
        </w:tc>
        <w:tc>
          <w:tcPr>
            <w:tcW w:w="2790" w:type="dxa"/>
            <w:shd w:val="clear" w:color="auto" w:fill="auto"/>
          </w:tcPr>
          <w:p w14:paraId="7835C6F6" w14:textId="77777777" w:rsidR="008B6D3F" w:rsidRPr="008016D1" w:rsidRDefault="008B6D3F" w:rsidP="005C6A6F">
            <w:pPr>
              <w:rPr>
                <w:rFonts w:ascii="Verdana" w:hAnsi="Verdana"/>
                <w:sz w:val="16"/>
              </w:rPr>
            </w:pPr>
          </w:p>
        </w:tc>
      </w:tr>
      <w:tr w:rsidR="008B6D3F" w:rsidRPr="008B6D3F" w14:paraId="1B62FCED" w14:textId="77777777" w:rsidTr="008016D1">
        <w:trPr>
          <w:trHeight w:val="394"/>
        </w:trPr>
        <w:tc>
          <w:tcPr>
            <w:tcW w:w="4248" w:type="dxa"/>
            <w:shd w:val="clear" w:color="auto" w:fill="auto"/>
          </w:tcPr>
          <w:p w14:paraId="2F8073BA" w14:textId="77777777" w:rsidR="008B6D3F" w:rsidRPr="008016D1" w:rsidRDefault="008B6D3F" w:rsidP="005C6A6F">
            <w:pPr>
              <w:rPr>
                <w:rFonts w:ascii="Verdana" w:hAnsi="Verdana"/>
                <w:sz w:val="16"/>
              </w:rPr>
            </w:pPr>
            <w:r w:rsidRPr="008016D1">
              <w:rPr>
                <w:rFonts w:ascii="Verdana" w:hAnsi="Verdana"/>
                <w:sz w:val="16"/>
              </w:rPr>
              <w:t>Licensed Practical Nurses/Vocational Nurses</w:t>
            </w:r>
          </w:p>
        </w:tc>
        <w:tc>
          <w:tcPr>
            <w:tcW w:w="2700" w:type="dxa"/>
            <w:shd w:val="clear" w:color="auto" w:fill="auto"/>
          </w:tcPr>
          <w:p w14:paraId="6DE46342" w14:textId="77777777" w:rsidR="008B6D3F" w:rsidRPr="008016D1" w:rsidRDefault="008B6D3F" w:rsidP="005C6A6F">
            <w:pPr>
              <w:rPr>
                <w:rFonts w:ascii="Verdana" w:hAnsi="Verdana"/>
                <w:sz w:val="16"/>
              </w:rPr>
            </w:pPr>
          </w:p>
        </w:tc>
        <w:tc>
          <w:tcPr>
            <w:tcW w:w="2790" w:type="dxa"/>
            <w:shd w:val="clear" w:color="auto" w:fill="auto"/>
          </w:tcPr>
          <w:p w14:paraId="6DC0E01F" w14:textId="77777777" w:rsidR="008B6D3F" w:rsidRPr="008016D1" w:rsidRDefault="008B6D3F" w:rsidP="005C6A6F">
            <w:pPr>
              <w:rPr>
                <w:rFonts w:ascii="Verdana" w:hAnsi="Verdana"/>
                <w:sz w:val="16"/>
              </w:rPr>
            </w:pPr>
          </w:p>
        </w:tc>
      </w:tr>
      <w:tr w:rsidR="008B6D3F" w:rsidRPr="008B6D3F" w14:paraId="756B0DFC" w14:textId="77777777" w:rsidTr="008016D1">
        <w:trPr>
          <w:trHeight w:val="395"/>
        </w:trPr>
        <w:tc>
          <w:tcPr>
            <w:tcW w:w="4248" w:type="dxa"/>
            <w:shd w:val="clear" w:color="auto" w:fill="E7E6E6"/>
          </w:tcPr>
          <w:p w14:paraId="3F8DC6B9" w14:textId="77777777" w:rsidR="008B6D3F" w:rsidRPr="008016D1" w:rsidRDefault="008B6D3F" w:rsidP="005C6A6F">
            <w:pPr>
              <w:rPr>
                <w:rFonts w:ascii="Verdana" w:hAnsi="Verdana"/>
                <w:sz w:val="16"/>
              </w:rPr>
            </w:pPr>
            <w:r w:rsidRPr="008016D1">
              <w:rPr>
                <w:rFonts w:ascii="Verdana" w:hAnsi="Verdana"/>
                <w:b/>
                <w:sz w:val="16"/>
              </w:rPr>
              <w:t xml:space="preserve">Dental </w:t>
            </w:r>
          </w:p>
        </w:tc>
        <w:tc>
          <w:tcPr>
            <w:tcW w:w="2700" w:type="dxa"/>
            <w:shd w:val="clear" w:color="auto" w:fill="E7E6E6"/>
          </w:tcPr>
          <w:p w14:paraId="3D0D6AA5" w14:textId="77777777" w:rsidR="008B6D3F" w:rsidRPr="008016D1" w:rsidRDefault="008B6D3F" w:rsidP="005C6A6F">
            <w:pPr>
              <w:rPr>
                <w:rFonts w:ascii="Verdana" w:hAnsi="Verdana"/>
                <w:sz w:val="16"/>
              </w:rPr>
            </w:pPr>
          </w:p>
        </w:tc>
        <w:tc>
          <w:tcPr>
            <w:tcW w:w="2790" w:type="dxa"/>
            <w:shd w:val="clear" w:color="auto" w:fill="E7E6E6"/>
          </w:tcPr>
          <w:p w14:paraId="46C101B3" w14:textId="77777777" w:rsidR="008B6D3F" w:rsidRPr="008016D1" w:rsidRDefault="008B6D3F" w:rsidP="005C6A6F">
            <w:pPr>
              <w:rPr>
                <w:rFonts w:ascii="Verdana" w:hAnsi="Verdana"/>
                <w:sz w:val="16"/>
              </w:rPr>
            </w:pPr>
          </w:p>
        </w:tc>
      </w:tr>
      <w:tr w:rsidR="008B6D3F" w:rsidRPr="008B6D3F" w14:paraId="63445E20" w14:textId="77777777" w:rsidTr="008016D1">
        <w:trPr>
          <w:trHeight w:val="394"/>
        </w:trPr>
        <w:tc>
          <w:tcPr>
            <w:tcW w:w="4248" w:type="dxa"/>
            <w:shd w:val="clear" w:color="auto" w:fill="auto"/>
          </w:tcPr>
          <w:p w14:paraId="27047436" w14:textId="77777777" w:rsidR="008B6D3F" w:rsidRPr="008016D1" w:rsidRDefault="008B6D3F" w:rsidP="005C6A6F">
            <w:pPr>
              <w:rPr>
                <w:rFonts w:ascii="Verdana" w:hAnsi="Verdana"/>
                <w:sz w:val="16"/>
              </w:rPr>
            </w:pPr>
            <w:r w:rsidRPr="008016D1">
              <w:rPr>
                <w:rFonts w:ascii="Verdana" w:hAnsi="Verdana"/>
                <w:sz w:val="16"/>
              </w:rPr>
              <w:t xml:space="preserve">Dentists </w:t>
            </w:r>
          </w:p>
        </w:tc>
        <w:tc>
          <w:tcPr>
            <w:tcW w:w="2700" w:type="dxa"/>
            <w:shd w:val="clear" w:color="auto" w:fill="auto"/>
          </w:tcPr>
          <w:p w14:paraId="70EAF23D" w14:textId="77777777" w:rsidR="008B6D3F" w:rsidRPr="008016D1" w:rsidRDefault="008B6D3F" w:rsidP="005C6A6F">
            <w:pPr>
              <w:rPr>
                <w:rFonts w:ascii="Verdana" w:hAnsi="Verdana"/>
                <w:sz w:val="16"/>
              </w:rPr>
            </w:pPr>
          </w:p>
        </w:tc>
        <w:tc>
          <w:tcPr>
            <w:tcW w:w="2790" w:type="dxa"/>
            <w:shd w:val="clear" w:color="auto" w:fill="auto"/>
          </w:tcPr>
          <w:p w14:paraId="005BF7F7" w14:textId="77777777" w:rsidR="008B6D3F" w:rsidRPr="008016D1" w:rsidRDefault="008B6D3F" w:rsidP="005C6A6F">
            <w:pPr>
              <w:rPr>
                <w:rFonts w:ascii="Verdana" w:hAnsi="Verdana"/>
                <w:sz w:val="16"/>
              </w:rPr>
            </w:pPr>
          </w:p>
        </w:tc>
      </w:tr>
      <w:tr w:rsidR="008B6D3F" w:rsidRPr="008B6D3F" w14:paraId="52B6D315" w14:textId="77777777" w:rsidTr="008016D1">
        <w:trPr>
          <w:trHeight w:val="395"/>
        </w:trPr>
        <w:tc>
          <w:tcPr>
            <w:tcW w:w="4248" w:type="dxa"/>
            <w:shd w:val="clear" w:color="auto" w:fill="auto"/>
          </w:tcPr>
          <w:p w14:paraId="50DBCF96" w14:textId="77777777" w:rsidR="008B6D3F" w:rsidRPr="008016D1" w:rsidRDefault="008B6D3F" w:rsidP="005C6A6F">
            <w:pPr>
              <w:rPr>
                <w:rFonts w:ascii="Verdana" w:hAnsi="Verdana"/>
                <w:sz w:val="16"/>
              </w:rPr>
            </w:pPr>
            <w:r w:rsidRPr="008016D1">
              <w:rPr>
                <w:rFonts w:ascii="Verdana" w:hAnsi="Verdana"/>
                <w:sz w:val="16"/>
              </w:rPr>
              <w:t>Dental Therapists</w:t>
            </w:r>
          </w:p>
        </w:tc>
        <w:tc>
          <w:tcPr>
            <w:tcW w:w="2700" w:type="dxa"/>
            <w:shd w:val="clear" w:color="auto" w:fill="auto"/>
          </w:tcPr>
          <w:p w14:paraId="1BB78D2E" w14:textId="77777777" w:rsidR="008B6D3F" w:rsidRPr="008016D1" w:rsidRDefault="008B6D3F" w:rsidP="005C6A6F">
            <w:pPr>
              <w:rPr>
                <w:rFonts w:ascii="Verdana" w:hAnsi="Verdana"/>
                <w:sz w:val="16"/>
              </w:rPr>
            </w:pPr>
          </w:p>
        </w:tc>
        <w:tc>
          <w:tcPr>
            <w:tcW w:w="2790" w:type="dxa"/>
            <w:shd w:val="clear" w:color="auto" w:fill="auto"/>
          </w:tcPr>
          <w:p w14:paraId="6BAFCF76" w14:textId="77777777" w:rsidR="008B6D3F" w:rsidRPr="008016D1" w:rsidRDefault="008B6D3F" w:rsidP="005C6A6F">
            <w:pPr>
              <w:rPr>
                <w:rFonts w:ascii="Verdana" w:hAnsi="Verdana"/>
                <w:sz w:val="16"/>
              </w:rPr>
            </w:pPr>
          </w:p>
        </w:tc>
      </w:tr>
      <w:tr w:rsidR="008B6D3F" w:rsidRPr="008B6D3F" w14:paraId="0D7C2BCD" w14:textId="77777777" w:rsidTr="008016D1">
        <w:trPr>
          <w:trHeight w:val="394"/>
        </w:trPr>
        <w:tc>
          <w:tcPr>
            <w:tcW w:w="4248" w:type="dxa"/>
            <w:shd w:val="clear" w:color="auto" w:fill="auto"/>
          </w:tcPr>
          <w:p w14:paraId="4ACCB827" w14:textId="77777777" w:rsidR="008B6D3F" w:rsidRPr="008016D1" w:rsidRDefault="008B6D3F" w:rsidP="005C6A6F">
            <w:pPr>
              <w:rPr>
                <w:rFonts w:ascii="Verdana" w:hAnsi="Verdana"/>
                <w:sz w:val="16"/>
              </w:rPr>
            </w:pPr>
            <w:r w:rsidRPr="008016D1">
              <w:rPr>
                <w:rFonts w:ascii="Verdana" w:hAnsi="Verdana"/>
                <w:sz w:val="16"/>
              </w:rPr>
              <w:t>Dental Hygienist</w:t>
            </w:r>
          </w:p>
        </w:tc>
        <w:tc>
          <w:tcPr>
            <w:tcW w:w="2700" w:type="dxa"/>
            <w:shd w:val="clear" w:color="auto" w:fill="auto"/>
          </w:tcPr>
          <w:p w14:paraId="2AC17CBF" w14:textId="77777777" w:rsidR="008B6D3F" w:rsidRPr="008016D1" w:rsidRDefault="008B6D3F" w:rsidP="005C6A6F">
            <w:pPr>
              <w:rPr>
                <w:rFonts w:ascii="Verdana" w:hAnsi="Verdana"/>
                <w:sz w:val="16"/>
              </w:rPr>
            </w:pPr>
          </w:p>
        </w:tc>
        <w:tc>
          <w:tcPr>
            <w:tcW w:w="2790" w:type="dxa"/>
            <w:shd w:val="clear" w:color="auto" w:fill="auto"/>
          </w:tcPr>
          <w:p w14:paraId="5BDB774A" w14:textId="77777777" w:rsidR="008B6D3F" w:rsidRPr="008016D1" w:rsidRDefault="008B6D3F" w:rsidP="005C6A6F">
            <w:pPr>
              <w:rPr>
                <w:rFonts w:ascii="Verdana" w:hAnsi="Verdana"/>
                <w:sz w:val="16"/>
              </w:rPr>
            </w:pPr>
          </w:p>
        </w:tc>
      </w:tr>
      <w:tr w:rsidR="008B6D3F" w:rsidRPr="008B6D3F" w14:paraId="4A9206D8" w14:textId="77777777" w:rsidTr="008016D1">
        <w:trPr>
          <w:trHeight w:val="395"/>
        </w:trPr>
        <w:tc>
          <w:tcPr>
            <w:tcW w:w="4248" w:type="dxa"/>
            <w:shd w:val="clear" w:color="auto" w:fill="E7E6E6"/>
          </w:tcPr>
          <w:p w14:paraId="6FA909BF" w14:textId="77777777" w:rsidR="008B6D3F" w:rsidRPr="008016D1" w:rsidRDefault="008B6D3F" w:rsidP="005C6A6F">
            <w:pPr>
              <w:rPr>
                <w:rFonts w:ascii="Verdana" w:hAnsi="Verdana"/>
                <w:sz w:val="16"/>
              </w:rPr>
            </w:pPr>
            <w:r w:rsidRPr="008016D1">
              <w:rPr>
                <w:rFonts w:ascii="Verdana" w:hAnsi="Verdana"/>
                <w:b/>
                <w:sz w:val="16"/>
              </w:rPr>
              <w:t xml:space="preserve">Vision </w:t>
            </w:r>
          </w:p>
        </w:tc>
        <w:tc>
          <w:tcPr>
            <w:tcW w:w="2700" w:type="dxa"/>
            <w:shd w:val="clear" w:color="auto" w:fill="E7E6E6"/>
          </w:tcPr>
          <w:p w14:paraId="42E7E005" w14:textId="77777777" w:rsidR="008B6D3F" w:rsidRPr="008016D1" w:rsidRDefault="008B6D3F" w:rsidP="005C6A6F">
            <w:pPr>
              <w:rPr>
                <w:rFonts w:ascii="Verdana" w:hAnsi="Verdana"/>
                <w:sz w:val="16"/>
              </w:rPr>
            </w:pPr>
          </w:p>
        </w:tc>
        <w:tc>
          <w:tcPr>
            <w:tcW w:w="2790" w:type="dxa"/>
            <w:shd w:val="clear" w:color="auto" w:fill="E7E6E6"/>
          </w:tcPr>
          <w:p w14:paraId="5489EE91" w14:textId="77777777" w:rsidR="008B6D3F" w:rsidRPr="008016D1" w:rsidRDefault="008B6D3F" w:rsidP="005C6A6F">
            <w:pPr>
              <w:rPr>
                <w:rFonts w:ascii="Verdana" w:hAnsi="Verdana"/>
                <w:sz w:val="16"/>
              </w:rPr>
            </w:pPr>
          </w:p>
        </w:tc>
      </w:tr>
      <w:tr w:rsidR="008B6D3F" w:rsidRPr="008B6D3F" w14:paraId="7180C761" w14:textId="77777777" w:rsidTr="008016D1">
        <w:trPr>
          <w:trHeight w:val="394"/>
        </w:trPr>
        <w:tc>
          <w:tcPr>
            <w:tcW w:w="4248" w:type="dxa"/>
            <w:shd w:val="clear" w:color="auto" w:fill="auto"/>
          </w:tcPr>
          <w:p w14:paraId="5F1D61F6" w14:textId="77777777" w:rsidR="008B6D3F" w:rsidRPr="008016D1" w:rsidRDefault="008B6D3F" w:rsidP="005C6A6F">
            <w:pPr>
              <w:rPr>
                <w:rFonts w:ascii="Verdana" w:hAnsi="Verdana"/>
                <w:sz w:val="16"/>
              </w:rPr>
            </w:pPr>
            <w:r w:rsidRPr="008016D1">
              <w:rPr>
                <w:rFonts w:ascii="Verdana" w:hAnsi="Verdana"/>
                <w:sz w:val="16"/>
              </w:rPr>
              <w:t>Ophthalmologists</w:t>
            </w:r>
          </w:p>
        </w:tc>
        <w:tc>
          <w:tcPr>
            <w:tcW w:w="2700" w:type="dxa"/>
            <w:shd w:val="clear" w:color="auto" w:fill="auto"/>
          </w:tcPr>
          <w:p w14:paraId="0543FDE0" w14:textId="77777777" w:rsidR="008B6D3F" w:rsidRPr="008016D1" w:rsidRDefault="008B6D3F" w:rsidP="005C6A6F">
            <w:pPr>
              <w:rPr>
                <w:rFonts w:ascii="Verdana" w:hAnsi="Verdana"/>
                <w:sz w:val="16"/>
              </w:rPr>
            </w:pPr>
          </w:p>
        </w:tc>
        <w:tc>
          <w:tcPr>
            <w:tcW w:w="2790" w:type="dxa"/>
            <w:shd w:val="clear" w:color="auto" w:fill="auto"/>
          </w:tcPr>
          <w:p w14:paraId="1C6F363F" w14:textId="77777777" w:rsidR="008B6D3F" w:rsidRPr="008016D1" w:rsidRDefault="008B6D3F" w:rsidP="005C6A6F">
            <w:pPr>
              <w:rPr>
                <w:rFonts w:ascii="Verdana" w:hAnsi="Verdana"/>
                <w:sz w:val="16"/>
              </w:rPr>
            </w:pPr>
          </w:p>
        </w:tc>
      </w:tr>
      <w:tr w:rsidR="008B6D3F" w:rsidRPr="008B6D3F" w14:paraId="75280F1B" w14:textId="77777777" w:rsidTr="008016D1">
        <w:trPr>
          <w:trHeight w:val="395"/>
        </w:trPr>
        <w:tc>
          <w:tcPr>
            <w:tcW w:w="4248" w:type="dxa"/>
            <w:shd w:val="clear" w:color="auto" w:fill="auto"/>
          </w:tcPr>
          <w:p w14:paraId="746DD2CA" w14:textId="77777777" w:rsidR="008B6D3F" w:rsidRPr="008016D1" w:rsidRDefault="008B6D3F" w:rsidP="005C6A6F">
            <w:pPr>
              <w:rPr>
                <w:rFonts w:ascii="Verdana" w:hAnsi="Verdana"/>
                <w:sz w:val="16"/>
              </w:rPr>
            </w:pPr>
            <w:r w:rsidRPr="008016D1">
              <w:rPr>
                <w:rFonts w:ascii="Verdana" w:hAnsi="Verdana"/>
                <w:sz w:val="16"/>
              </w:rPr>
              <w:t>Optometrists</w:t>
            </w:r>
          </w:p>
        </w:tc>
        <w:tc>
          <w:tcPr>
            <w:tcW w:w="2700" w:type="dxa"/>
            <w:shd w:val="clear" w:color="auto" w:fill="auto"/>
          </w:tcPr>
          <w:p w14:paraId="343C87A5" w14:textId="77777777" w:rsidR="008B6D3F" w:rsidRPr="008016D1" w:rsidRDefault="008B6D3F" w:rsidP="005C6A6F">
            <w:pPr>
              <w:rPr>
                <w:rFonts w:ascii="Verdana" w:hAnsi="Verdana"/>
                <w:sz w:val="16"/>
              </w:rPr>
            </w:pPr>
          </w:p>
        </w:tc>
        <w:tc>
          <w:tcPr>
            <w:tcW w:w="2790" w:type="dxa"/>
            <w:shd w:val="clear" w:color="auto" w:fill="auto"/>
          </w:tcPr>
          <w:p w14:paraId="112C8CF3" w14:textId="77777777" w:rsidR="008B6D3F" w:rsidRPr="008016D1" w:rsidRDefault="008B6D3F" w:rsidP="005C6A6F">
            <w:pPr>
              <w:rPr>
                <w:rFonts w:ascii="Verdana" w:hAnsi="Verdana"/>
                <w:sz w:val="16"/>
              </w:rPr>
            </w:pPr>
          </w:p>
        </w:tc>
      </w:tr>
      <w:tr w:rsidR="008B6D3F" w:rsidRPr="008B6D3F" w14:paraId="5B6A0A51" w14:textId="77777777" w:rsidTr="008016D1">
        <w:trPr>
          <w:trHeight w:val="394"/>
        </w:trPr>
        <w:tc>
          <w:tcPr>
            <w:tcW w:w="4248" w:type="dxa"/>
            <w:shd w:val="clear" w:color="auto" w:fill="E7E6E6"/>
          </w:tcPr>
          <w:p w14:paraId="1CD86DEE" w14:textId="77777777" w:rsidR="008B6D3F" w:rsidRPr="008016D1" w:rsidRDefault="008B6D3F" w:rsidP="005C6A6F">
            <w:pPr>
              <w:rPr>
                <w:rFonts w:ascii="Verdana" w:hAnsi="Verdana"/>
                <w:b/>
                <w:sz w:val="16"/>
              </w:rPr>
            </w:pPr>
            <w:r w:rsidRPr="008016D1">
              <w:rPr>
                <w:rFonts w:ascii="Verdana" w:hAnsi="Verdana"/>
                <w:b/>
                <w:sz w:val="16"/>
              </w:rPr>
              <w:t xml:space="preserve">Mental Health </w:t>
            </w:r>
          </w:p>
        </w:tc>
        <w:tc>
          <w:tcPr>
            <w:tcW w:w="2700" w:type="dxa"/>
            <w:shd w:val="clear" w:color="auto" w:fill="E7E6E6"/>
          </w:tcPr>
          <w:p w14:paraId="35FE0553" w14:textId="77777777" w:rsidR="008B6D3F" w:rsidRPr="008016D1" w:rsidRDefault="008B6D3F" w:rsidP="005C6A6F">
            <w:pPr>
              <w:rPr>
                <w:rFonts w:ascii="Verdana" w:hAnsi="Verdana"/>
                <w:sz w:val="16"/>
              </w:rPr>
            </w:pPr>
          </w:p>
        </w:tc>
        <w:tc>
          <w:tcPr>
            <w:tcW w:w="2790" w:type="dxa"/>
            <w:shd w:val="clear" w:color="auto" w:fill="E7E6E6"/>
          </w:tcPr>
          <w:p w14:paraId="6D1F0E07" w14:textId="77777777" w:rsidR="008B6D3F" w:rsidRPr="008016D1" w:rsidRDefault="008B6D3F" w:rsidP="005C6A6F">
            <w:pPr>
              <w:rPr>
                <w:rFonts w:ascii="Verdana" w:hAnsi="Verdana"/>
                <w:sz w:val="16"/>
              </w:rPr>
            </w:pPr>
          </w:p>
        </w:tc>
      </w:tr>
      <w:tr w:rsidR="008B6D3F" w:rsidRPr="008B6D3F" w14:paraId="27CF938B" w14:textId="77777777" w:rsidTr="008016D1">
        <w:trPr>
          <w:trHeight w:val="395"/>
        </w:trPr>
        <w:tc>
          <w:tcPr>
            <w:tcW w:w="4248" w:type="dxa"/>
            <w:shd w:val="clear" w:color="auto" w:fill="auto"/>
          </w:tcPr>
          <w:p w14:paraId="0E1AB54C" w14:textId="77777777" w:rsidR="008B6D3F" w:rsidRPr="008016D1" w:rsidRDefault="008B6D3F" w:rsidP="005C6A6F">
            <w:pPr>
              <w:rPr>
                <w:rFonts w:ascii="Verdana" w:hAnsi="Verdana"/>
                <w:sz w:val="16"/>
              </w:rPr>
            </w:pPr>
            <w:r w:rsidRPr="008016D1">
              <w:rPr>
                <w:rFonts w:ascii="Verdana" w:hAnsi="Verdana"/>
                <w:sz w:val="16"/>
              </w:rPr>
              <w:t>Psychiatrists</w:t>
            </w:r>
          </w:p>
        </w:tc>
        <w:tc>
          <w:tcPr>
            <w:tcW w:w="2700" w:type="dxa"/>
            <w:shd w:val="clear" w:color="auto" w:fill="AEAAAA"/>
          </w:tcPr>
          <w:p w14:paraId="31A9DF5B" w14:textId="77777777" w:rsidR="008B6D3F" w:rsidRPr="008016D1" w:rsidRDefault="008B6D3F" w:rsidP="005C6A6F">
            <w:pPr>
              <w:rPr>
                <w:rFonts w:ascii="Verdana" w:hAnsi="Verdana"/>
                <w:sz w:val="16"/>
              </w:rPr>
            </w:pPr>
          </w:p>
        </w:tc>
        <w:tc>
          <w:tcPr>
            <w:tcW w:w="2790" w:type="dxa"/>
            <w:shd w:val="clear" w:color="auto" w:fill="auto"/>
          </w:tcPr>
          <w:p w14:paraId="5CEA691E" w14:textId="77777777" w:rsidR="008B6D3F" w:rsidRPr="008016D1" w:rsidRDefault="008B6D3F" w:rsidP="005C6A6F">
            <w:pPr>
              <w:rPr>
                <w:rFonts w:ascii="Verdana" w:hAnsi="Verdana"/>
                <w:sz w:val="16"/>
              </w:rPr>
            </w:pPr>
          </w:p>
        </w:tc>
      </w:tr>
      <w:tr w:rsidR="008B6D3F" w:rsidRPr="008B6D3F" w14:paraId="7345D160" w14:textId="77777777" w:rsidTr="008016D1">
        <w:trPr>
          <w:trHeight w:val="394"/>
        </w:trPr>
        <w:tc>
          <w:tcPr>
            <w:tcW w:w="4248" w:type="dxa"/>
            <w:shd w:val="clear" w:color="auto" w:fill="auto"/>
          </w:tcPr>
          <w:p w14:paraId="615C07B2" w14:textId="77777777" w:rsidR="008B6D3F" w:rsidRPr="008016D1" w:rsidRDefault="008B6D3F" w:rsidP="005C6A6F">
            <w:pPr>
              <w:rPr>
                <w:rFonts w:ascii="Verdana" w:hAnsi="Verdana"/>
                <w:b/>
                <w:sz w:val="16"/>
              </w:rPr>
            </w:pPr>
            <w:r w:rsidRPr="008016D1">
              <w:rPr>
                <w:rFonts w:ascii="Verdana" w:hAnsi="Verdana"/>
                <w:sz w:val="16"/>
              </w:rPr>
              <w:t>Clinical Psychologists</w:t>
            </w:r>
          </w:p>
        </w:tc>
        <w:tc>
          <w:tcPr>
            <w:tcW w:w="2700" w:type="dxa"/>
            <w:shd w:val="clear" w:color="auto" w:fill="auto"/>
          </w:tcPr>
          <w:p w14:paraId="22A02D74" w14:textId="77777777" w:rsidR="008B6D3F" w:rsidRPr="008016D1" w:rsidRDefault="008B6D3F" w:rsidP="005C6A6F">
            <w:pPr>
              <w:rPr>
                <w:rFonts w:ascii="Verdana" w:hAnsi="Verdana"/>
                <w:sz w:val="16"/>
              </w:rPr>
            </w:pPr>
          </w:p>
        </w:tc>
        <w:tc>
          <w:tcPr>
            <w:tcW w:w="2790" w:type="dxa"/>
            <w:shd w:val="clear" w:color="auto" w:fill="auto"/>
          </w:tcPr>
          <w:p w14:paraId="75FC834B" w14:textId="77777777" w:rsidR="008B6D3F" w:rsidRPr="008016D1" w:rsidRDefault="008B6D3F" w:rsidP="005C6A6F">
            <w:pPr>
              <w:rPr>
                <w:rFonts w:ascii="Verdana" w:hAnsi="Verdana"/>
                <w:sz w:val="16"/>
              </w:rPr>
            </w:pPr>
          </w:p>
        </w:tc>
      </w:tr>
      <w:tr w:rsidR="008B6D3F" w:rsidRPr="008B6D3F" w14:paraId="49CD91E7" w14:textId="77777777" w:rsidTr="008016D1">
        <w:trPr>
          <w:trHeight w:val="394"/>
        </w:trPr>
        <w:tc>
          <w:tcPr>
            <w:tcW w:w="4248" w:type="dxa"/>
            <w:shd w:val="clear" w:color="auto" w:fill="auto"/>
          </w:tcPr>
          <w:p w14:paraId="587E36E6" w14:textId="77777777" w:rsidR="008B6D3F" w:rsidRPr="008016D1" w:rsidRDefault="008B6D3F" w:rsidP="005C6A6F">
            <w:pPr>
              <w:rPr>
                <w:rFonts w:ascii="Verdana" w:hAnsi="Verdana"/>
                <w:sz w:val="16"/>
              </w:rPr>
            </w:pPr>
            <w:r w:rsidRPr="008016D1">
              <w:rPr>
                <w:rFonts w:ascii="Verdana" w:hAnsi="Verdana"/>
                <w:sz w:val="16"/>
              </w:rPr>
              <w:t>Clinical Social Workers</w:t>
            </w:r>
          </w:p>
        </w:tc>
        <w:tc>
          <w:tcPr>
            <w:tcW w:w="2700" w:type="dxa"/>
            <w:shd w:val="clear" w:color="auto" w:fill="auto"/>
          </w:tcPr>
          <w:p w14:paraId="7D0D0C76" w14:textId="77777777" w:rsidR="008B6D3F" w:rsidRPr="008016D1" w:rsidRDefault="008B6D3F" w:rsidP="005C6A6F">
            <w:pPr>
              <w:rPr>
                <w:rFonts w:ascii="Verdana" w:hAnsi="Verdana"/>
                <w:sz w:val="16"/>
              </w:rPr>
            </w:pPr>
          </w:p>
        </w:tc>
        <w:tc>
          <w:tcPr>
            <w:tcW w:w="2790" w:type="dxa"/>
            <w:shd w:val="clear" w:color="auto" w:fill="auto"/>
          </w:tcPr>
          <w:p w14:paraId="78A4152F" w14:textId="77777777" w:rsidR="008B6D3F" w:rsidRPr="008016D1" w:rsidRDefault="008B6D3F" w:rsidP="005C6A6F">
            <w:pPr>
              <w:rPr>
                <w:rFonts w:ascii="Verdana" w:hAnsi="Verdana"/>
                <w:sz w:val="16"/>
              </w:rPr>
            </w:pPr>
          </w:p>
        </w:tc>
      </w:tr>
      <w:tr w:rsidR="008B6D3F" w:rsidRPr="008B6D3F" w14:paraId="5C1873CB" w14:textId="77777777" w:rsidTr="008016D1">
        <w:trPr>
          <w:trHeight w:val="395"/>
        </w:trPr>
        <w:tc>
          <w:tcPr>
            <w:tcW w:w="4248" w:type="dxa"/>
            <w:shd w:val="clear" w:color="auto" w:fill="auto"/>
          </w:tcPr>
          <w:p w14:paraId="6E631F0F" w14:textId="77777777" w:rsidR="008B6D3F" w:rsidRPr="008016D1" w:rsidRDefault="008B6D3F" w:rsidP="005C6A6F">
            <w:pPr>
              <w:rPr>
                <w:rFonts w:ascii="Verdana" w:hAnsi="Verdana"/>
                <w:sz w:val="16"/>
              </w:rPr>
            </w:pPr>
            <w:r w:rsidRPr="008016D1">
              <w:rPr>
                <w:rFonts w:ascii="Verdana" w:hAnsi="Verdana"/>
                <w:sz w:val="16"/>
              </w:rPr>
              <w:t>Professional Counselors</w:t>
            </w:r>
          </w:p>
        </w:tc>
        <w:tc>
          <w:tcPr>
            <w:tcW w:w="2700" w:type="dxa"/>
            <w:shd w:val="clear" w:color="auto" w:fill="auto"/>
          </w:tcPr>
          <w:p w14:paraId="6BAB81FA" w14:textId="77777777" w:rsidR="008B6D3F" w:rsidRPr="008016D1" w:rsidRDefault="008B6D3F" w:rsidP="005C6A6F">
            <w:pPr>
              <w:rPr>
                <w:rFonts w:ascii="Verdana" w:hAnsi="Verdana"/>
                <w:sz w:val="16"/>
              </w:rPr>
            </w:pPr>
          </w:p>
        </w:tc>
        <w:tc>
          <w:tcPr>
            <w:tcW w:w="2790" w:type="dxa"/>
            <w:shd w:val="clear" w:color="auto" w:fill="auto"/>
          </w:tcPr>
          <w:p w14:paraId="2DA633A8" w14:textId="77777777" w:rsidR="008B6D3F" w:rsidRPr="008016D1" w:rsidRDefault="008B6D3F" w:rsidP="005C6A6F">
            <w:pPr>
              <w:rPr>
                <w:rFonts w:ascii="Verdana" w:hAnsi="Verdana"/>
                <w:sz w:val="16"/>
              </w:rPr>
            </w:pPr>
          </w:p>
        </w:tc>
      </w:tr>
      <w:tr w:rsidR="008B6D3F" w:rsidRPr="008B6D3F" w14:paraId="42301659" w14:textId="77777777" w:rsidTr="008016D1">
        <w:trPr>
          <w:trHeight w:val="394"/>
        </w:trPr>
        <w:tc>
          <w:tcPr>
            <w:tcW w:w="4248" w:type="dxa"/>
            <w:shd w:val="clear" w:color="auto" w:fill="auto"/>
          </w:tcPr>
          <w:p w14:paraId="311F22B1" w14:textId="77777777" w:rsidR="008B6D3F" w:rsidRPr="008016D1" w:rsidRDefault="008B6D3F" w:rsidP="005C6A6F">
            <w:pPr>
              <w:rPr>
                <w:rFonts w:ascii="Verdana" w:hAnsi="Verdana"/>
                <w:sz w:val="16"/>
              </w:rPr>
            </w:pPr>
            <w:r w:rsidRPr="008016D1">
              <w:rPr>
                <w:rFonts w:ascii="Verdana" w:hAnsi="Verdana"/>
                <w:sz w:val="16"/>
              </w:rPr>
              <w:t>Marriage and Family Therapists</w:t>
            </w:r>
          </w:p>
        </w:tc>
        <w:tc>
          <w:tcPr>
            <w:tcW w:w="2700" w:type="dxa"/>
            <w:shd w:val="clear" w:color="auto" w:fill="auto"/>
          </w:tcPr>
          <w:p w14:paraId="1282A204" w14:textId="77777777" w:rsidR="008B6D3F" w:rsidRPr="008016D1" w:rsidRDefault="008B6D3F" w:rsidP="005C6A6F">
            <w:pPr>
              <w:rPr>
                <w:rFonts w:ascii="Verdana" w:hAnsi="Verdana"/>
                <w:sz w:val="16"/>
              </w:rPr>
            </w:pPr>
          </w:p>
        </w:tc>
        <w:tc>
          <w:tcPr>
            <w:tcW w:w="2790" w:type="dxa"/>
            <w:shd w:val="clear" w:color="auto" w:fill="auto"/>
          </w:tcPr>
          <w:p w14:paraId="388E3265" w14:textId="77777777" w:rsidR="008B6D3F" w:rsidRPr="008016D1" w:rsidRDefault="008B6D3F" w:rsidP="005C6A6F">
            <w:pPr>
              <w:rPr>
                <w:rFonts w:ascii="Verdana" w:hAnsi="Verdana"/>
                <w:sz w:val="16"/>
              </w:rPr>
            </w:pPr>
          </w:p>
        </w:tc>
      </w:tr>
      <w:tr w:rsidR="008B6D3F" w:rsidRPr="008B6D3F" w14:paraId="466EC407" w14:textId="77777777" w:rsidTr="008016D1">
        <w:trPr>
          <w:trHeight w:val="395"/>
        </w:trPr>
        <w:tc>
          <w:tcPr>
            <w:tcW w:w="4248" w:type="dxa"/>
            <w:shd w:val="clear" w:color="auto" w:fill="auto"/>
          </w:tcPr>
          <w:p w14:paraId="49D61D03" w14:textId="77777777" w:rsidR="008B6D3F" w:rsidRPr="008016D1" w:rsidRDefault="008B6D3F" w:rsidP="005C6A6F">
            <w:pPr>
              <w:rPr>
                <w:rFonts w:ascii="Verdana" w:hAnsi="Verdana"/>
                <w:b/>
                <w:sz w:val="16"/>
              </w:rPr>
            </w:pPr>
            <w:r w:rsidRPr="008016D1">
              <w:rPr>
                <w:rFonts w:ascii="Verdana" w:hAnsi="Verdana"/>
                <w:sz w:val="16"/>
              </w:rPr>
              <w:t>Psychiatric Nurse Specialists</w:t>
            </w:r>
          </w:p>
        </w:tc>
        <w:tc>
          <w:tcPr>
            <w:tcW w:w="2700" w:type="dxa"/>
            <w:shd w:val="clear" w:color="auto" w:fill="auto"/>
          </w:tcPr>
          <w:p w14:paraId="3623DD46" w14:textId="77777777" w:rsidR="008B6D3F" w:rsidRPr="008016D1" w:rsidRDefault="008B6D3F" w:rsidP="005C6A6F">
            <w:pPr>
              <w:rPr>
                <w:rFonts w:ascii="Verdana" w:hAnsi="Verdana"/>
                <w:sz w:val="16"/>
              </w:rPr>
            </w:pPr>
          </w:p>
        </w:tc>
        <w:tc>
          <w:tcPr>
            <w:tcW w:w="2790" w:type="dxa"/>
            <w:shd w:val="clear" w:color="auto" w:fill="auto"/>
          </w:tcPr>
          <w:p w14:paraId="18EC9076" w14:textId="77777777" w:rsidR="008B6D3F" w:rsidRPr="008016D1" w:rsidRDefault="008B6D3F" w:rsidP="005C6A6F">
            <w:pPr>
              <w:rPr>
                <w:rFonts w:ascii="Verdana" w:hAnsi="Verdana"/>
                <w:sz w:val="16"/>
              </w:rPr>
            </w:pPr>
          </w:p>
        </w:tc>
      </w:tr>
      <w:tr w:rsidR="008B6D3F" w:rsidRPr="008B6D3F" w14:paraId="7DBBDB9F" w14:textId="77777777" w:rsidTr="008016D1">
        <w:trPr>
          <w:trHeight w:val="394"/>
        </w:trPr>
        <w:tc>
          <w:tcPr>
            <w:tcW w:w="4248" w:type="dxa"/>
            <w:shd w:val="clear" w:color="auto" w:fill="auto"/>
          </w:tcPr>
          <w:p w14:paraId="22630D1F" w14:textId="77777777" w:rsidR="008B6D3F" w:rsidRPr="008016D1" w:rsidRDefault="008B6D3F" w:rsidP="005C6A6F">
            <w:pPr>
              <w:rPr>
                <w:rFonts w:ascii="Verdana" w:hAnsi="Verdana"/>
                <w:sz w:val="16"/>
              </w:rPr>
            </w:pPr>
            <w:r w:rsidRPr="008016D1">
              <w:rPr>
                <w:rFonts w:ascii="Verdana" w:hAnsi="Verdana"/>
                <w:sz w:val="16"/>
              </w:rPr>
              <w:t>Mental Health Nurse Practitioners</w:t>
            </w:r>
          </w:p>
        </w:tc>
        <w:tc>
          <w:tcPr>
            <w:tcW w:w="2700" w:type="dxa"/>
            <w:shd w:val="clear" w:color="auto" w:fill="auto"/>
          </w:tcPr>
          <w:p w14:paraId="4CFB2A2A" w14:textId="77777777" w:rsidR="008B6D3F" w:rsidRPr="008016D1" w:rsidRDefault="008B6D3F" w:rsidP="005C6A6F">
            <w:pPr>
              <w:rPr>
                <w:rFonts w:ascii="Verdana" w:hAnsi="Verdana"/>
                <w:sz w:val="16"/>
              </w:rPr>
            </w:pPr>
          </w:p>
        </w:tc>
        <w:tc>
          <w:tcPr>
            <w:tcW w:w="2790" w:type="dxa"/>
            <w:shd w:val="clear" w:color="auto" w:fill="auto"/>
          </w:tcPr>
          <w:p w14:paraId="5A8D672C" w14:textId="77777777" w:rsidR="008B6D3F" w:rsidRPr="008016D1" w:rsidRDefault="008B6D3F" w:rsidP="005C6A6F">
            <w:pPr>
              <w:rPr>
                <w:rFonts w:ascii="Verdana" w:hAnsi="Verdana"/>
                <w:sz w:val="16"/>
              </w:rPr>
            </w:pPr>
          </w:p>
        </w:tc>
      </w:tr>
      <w:tr w:rsidR="008B6D3F" w:rsidRPr="008B6D3F" w14:paraId="1AEBD9D7" w14:textId="77777777" w:rsidTr="008016D1">
        <w:trPr>
          <w:trHeight w:val="395"/>
        </w:trPr>
        <w:tc>
          <w:tcPr>
            <w:tcW w:w="4248" w:type="dxa"/>
            <w:shd w:val="clear" w:color="auto" w:fill="auto"/>
          </w:tcPr>
          <w:p w14:paraId="2AE55E65" w14:textId="77777777" w:rsidR="008B6D3F" w:rsidRPr="008016D1" w:rsidRDefault="008B6D3F" w:rsidP="005C6A6F">
            <w:pPr>
              <w:rPr>
                <w:rFonts w:ascii="Verdana" w:hAnsi="Verdana"/>
                <w:sz w:val="16"/>
              </w:rPr>
            </w:pPr>
            <w:r w:rsidRPr="008016D1">
              <w:rPr>
                <w:rFonts w:ascii="Verdana" w:hAnsi="Verdana"/>
                <w:sz w:val="16"/>
              </w:rPr>
              <w:t>Mental Health Physician Assistants</w:t>
            </w:r>
          </w:p>
        </w:tc>
        <w:tc>
          <w:tcPr>
            <w:tcW w:w="2700" w:type="dxa"/>
            <w:shd w:val="clear" w:color="auto" w:fill="auto"/>
          </w:tcPr>
          <w:p w14:paraId="3C631771" w14:textId="77777777" w:rsidR="008B6D3F" w:rsidRPr="008016D1" w:rsidRDefault="008B6D3F" w:rsidP="005C6A6F">
            <w:pPr>
              <w:rPr>
                <w:rFonts w:ascii="Verdana" w:hAnsi="Verdana"/>
                <w:sz w:val="16"/>
              </w:rPr>
            </w:pPr>
          </w:p>
        </w:tc>
        <w:tc>
          <w:tcPr>
            <w:tcW w:w="2790" w:type="dxa"/>
            <w:shd w:val="clear" w:color="auto" w:fill="auto"/>
          </w:tcPr>
          <w:p w14:paraId="40872038" w14:textId="77777777" w:rsidR="008B6D3F" w:rsidRPr="008016D1" w:rsidRDefault="008B6D3F" w:rsidP="005C6A6F">
            <w:pPr>
              <w:rPr>
                <w:rFonts w:ascii="Verdana" w:hAnsi="Verdana"/>
                <w:sz w:val="16"/>
              </w:rPr>
            </w:pPr>
          </w:p>
        </w:tc>
      </w:tr>
      <w:tr w:rsidR="008B6D3F" w:rsidRPr="008B6D3F" w14:paraId="4638D0AB" w14:textId="77777777" w:rsidTr="008016D1">
        <w:trPr>
          <w:trHeight w:val="394"/>
        </w:trPr>
        <w:tc>
          <w:tcPr>
            <w:tcW w:w="4248" w:type="dxa"/>
            <w:shd w:val="clear" w:color="auto" w:fill="auto"/>
          </w:tcPr>
          <w:p w14:paraId="6510CA3F" w14:textId="77777777" w:rsidR="008B6D3F" w:rsidRPr="008016D1" w:rsidRDefault="008B6D3F" w:rsidP="005C6A6F">
            <w:pPr>
              <w:rPr>
                <w:rFonts w:ascii="Verdana" w:hAnsi="Verdana"/>
                <w:sz w:val="16"/>
              </w:rPr>
            </w:pPr>
            <w:r w:rsidRPr="008016D1">
              <w:rPr>
                <w:rFonts w:ascii="Verdana" w:hAnsi="Verdana"/>
                <w:sz w:val="16"/>
              </w:rPr>
              <w:t xml:space="preserve">Substance Use Disorder Personnel </w:t>
            </w:r>
          </w:p>
        </w:tc>
        <w:tc>
          <w:tcPr>
            <w:tcW w:w="2700" w:type="dxa"/>
            <w:shd w:val="clear" w:color="auto" w:fill="auto"/>
          </w:tcPr>
          <w:p w14:paraId="502BB51E" w14:textId="77777777" w:rsidR="008B6D3F" w:rsidRPr="008016D1" w:rsidRDefault="008B6D3F" w:rsidP="005C6A6F">
            <w:pPr>
              <w:rPr>
                <w:rFonts w:ascii="Verdana" w:hAnsi="Verdana"/>
                <w:sz w:val="16"/>
              </w:rPr>
            </w:pPr>
          </w:p>
        </w:tc>
        <w:tc>
          <w:tcPr>
            <w:tcW w:w="2790" w:type="dxa"/>
            <w:shd w:val="clear" w:color="auto" w:fill="auto"/>
          </w:tcPr>
          <w:p w14:paraId="37D01EC2" w14:textId="77777777" w:rsidR="008B6D3F" w:rsidRPr="008016D1" w:rsidRDefault="008B6D3F" w:rsidP="005C6A6F">
            <w:pPr>
              <w:rPr>
                <w:rFonts w:ascii="Verdana" w:hAnsi="Verdana"/>
                <w:sz w:val="16"/>
              </w:rPr>
            </w:pPr>
          </w:p>
        </w:tc>
      </w:tr>
      <w:tr w:rsidR="008B6D3F" w:rsidRPr="008B6D3F" w14:paraId="4A2417DC" w14:textId="77777777" w:rsidTr="008016D1">
        <w:trPr>
          <w:trHeight w:val="395"/>
        </w:trPr>
        <w:tc>
          <w:tcPr>
            <w:tcW w:w="4248" w:type="dxa"/>
            <w:shd w:val="clear" w:color="auto" w:fill="E7E6E6"/>
          </w:tcPr>
          <w:p w14:paraId="0CAA01F2" w14:textId="77777777" w:rsidR="008B6D3F" w:rsidRPr="008016D1" w:rsidRDefault="008B6D3F" w:rsidP="005C6A6F">
            <w:pPr>
              <w:rPr>
                <w:rFonts w:ascii="Verdana" w:hAnsi="Verdana"/>
                <w:sz w:val="16"/>
              </w:rPr>
            </w:pPr>
            <w:r w:rsidRPr="008016D1">
              <w:rPr>
                <w:rFonts w:ascii="Verdana" w:hAnsi="Verdana"/>
                <w:b/>
                <w:sz w:val="16"/>
              </w:rPr>
              <w:t>Other Professionals</w:t>
            </w:r>
          </w:p>
        </w:tc>
        <w:tc>
          <w:tcPr>
            <w:tcW w:w="2700" w:type="dxa"/>
            <w:shd w:val="clear" w:color="auto" w:fill="E7E6E6"/>
          </w:tcPr>
          <w:p w14:paraId="711961E0" w14:textId="77777777" w:rsidR="008B6D3F" w:rsidRPr="008016D1" w:rsidRDefault="008B6D3F" w:rsidP="005C6A6F">
            <w:pPr>
              <w:rPr>
                <w:rFonts w:ascii="Verdana" w:hAnsi="Verdana"/>
                <w:sz w:val="16"/>
              </w:rPr>
            </w:pPr>
          </w:p>
        </w:tc>
        <w:tc>
          <w:tcPr>
            <w:tcW w:w="2790" w:type="dxa"/>
            <w:shd w:val="clear" w:color="auto" w:fill="E7E6E6"/>
          </w:tcPr>
          <w:p w14:paraId="75CCBAB8" w14:textId="77777777" w:rsidR="008B6D3F" w:rsidRPr="008016D1" w:rsidRDefault="008B6D3F" w:rsidP="005C6A6F">
            <w:pPr>
              <w:rPr>
                <w:rFonts w:ascii="Verdana" w:hAnsi="Verdana"/>
                <w:sz w:val="16"/>
              </w:rPr>
            </w:pPr>
          </w:p>
        </w:tc>
      </w:tr>
      <w:tr w:rsidR="008B6D3F" w:rsidRPr="008B6D3F" w14:paraId="6EF6A0C0" w14:textId="77777777" w:rsidTr="008016D1">
        <w:trPr>
          <w:trHeight w:val="394"/>
        </w:trPr>
        <w:tc>
          <w:tcPr>
            <w:tcW w:w="4248" w:type="dxa"/>
            <w:shd w:val="clear" w:color="auto" w:fill="FFFFFF"/>
          </w:tcPr>
          <w:p w14:paraId="65B425DE" w14:textId="77777777" w:rsidR="008B6D3F" w:rsidRPr="008016D1" w:rsidRDefault="008B6D3F" w:rsidP="005C6A6F">
            <w:pPr>
              <w:rPr>
                <w:rFonts w:ascii="Verdana" w:hAnsi="Verdana"/>
                <w:sz w:val="16"/>
              </w:rPr>
            </w:pPr>
            <w:r w:rsidRPr="008016D1">
              <w:rPr>
                <w:rFonts w:ascii="Verdana" w:hAnsi="Verdana"/>
                <w:sz w:val="16"/>
              </w:rPr>
              <w:t>Chiropractors</w:t>
            </w:r>
          </w:p>
        </w:tc>
        <w:tc>
          <w:tcPr>
            <w:tcW w:w="2700" w:type="dxa"/>
            <w:shd w:val="clear" w:color="auto" w:fill="FFFFFF"/>
          </w:tcPr>
          <w:p w14:paraId="4B1D9269" w14:textId="77777777" w:rsidR="008B6D3F" w:rsidRPr="008016D1" w:rsidRDefault="008B6D3F" w:rsidP="005C6A6F">
            <w:pPr>
              <w:rPr>
                <w:rFonts w:ascii="Verdana" w:hAnsi="Verdana"/>
                <w:sz w:val="16"/>
              </w:rPr>
            </w:pPr>
          </w:p>
        </w:tc>
        <w:tc>
          <w:tcPr>
            <w:tcW w:w="2790" w:type="dxa"/>
            <w:shd w:val="clear" w:color="auto" w:fill="FFFFFF"/>
          </w:tcPr>
          <w:p w14:paraId="48869B0A" w14:textId="77777777" w:rsidR="008B6D3F" w:rsidRPr="008016D1" w:rsidRDefault="008B6D3F" w:rsidP="005C6A6F">
            <w:pPr>
              <w:rPr>
                <w:rFonts w:ascii="Verdana" w:hAnsi="Verdana"/>
                <w:sz w:val="16"/>
              </w:rPr>
            </w:pPr>
          </w:p>
        </w:tc>
      </w:tr>
      <w:tr w:rsidR="008B6D3F" w:rsidRPr="008B6D3F" w14:paraId="5CAC4B5E" w14:textId="77777777" w:rsidTr="008016D1">
        <w:trPr>
          <w:trHeight w:val="395"/>
        </w:trPr>
        <w:tc>
          <w:tcPr>
            <w:tcW w:w="4248" w:type="dxa"/>
            <w:shd w:val="clear" w:color="auto" w:fill="auto"/>
          </w:tcPr>
          <w:p w14:paraId="0681E8F4" w14:textId="77777777" w:rsidR="008B6D3F" w:rsidRPr="008016D1" w:rsidRDefault="008B6D3F" w:rsidP="005C6A6F">
            <w:pPr>
              <w:rPr>
                <w:rFonts w:ascii="Verdana" w:hAnsi="Verdana"/>
                <w:b/>
                <w:sz w:val="16"/>
              </w:rPr>
            </w:pPr>
            <w:r w:rsidRPr="008016D1">
              <w:rPr>
                <w:rFonts w:ascii="Verdana" w:hAnsi="Verdana"/>
                <w:sz w:val="16"/>
              </w:rPr>
              <w:t>Dietitians/ Nutritionists</w:t>
            </w:r>
          </w:p>
        </w:tc>
        <w:tc>
          <w:tcPr>
            <w:tcW w:w="2700" w:type="dxa"/>
            <w:shd w:val="clear" w:color="auto" w:fill="auto"/>
          </w:tcPr>
          <w:p w14:paraId="40D28E37" w14:textId="77777777" w:rsidR="008B6D3F" w:rsidRPr="008016D1" w:rsidRDefault="008B6D3F" w:rsidP="005C6A6F">
            <w:pPr>
              <w:rPr>
                <w:rFonts w:ascii="Verdana" w:hAnsi="Verdana"/>
                <w:sz w:val="16"/>
              </w:rPr>
            </w:pPr>
          </w:p>
        </w:tc>
        <w:tc>
          <w:tcPr>
            <w:tcW w:w="2790" w:type="dxa"/>
            <w:shd w:val="clear" w:color="auto" w:fill="auto"/>
          </w:tcPr>
          <w:p w14:paraId="68A6A8F2" w14:textId="77777777" w:rsidR="008B6D3F" w:rsidRPr="008016D1" w:rsidRDefault="008B6D3F" w:rsidP="005C6A6F">
            <w:pPr>
              <w:rPr>
                <w:rFonts w:ascii="Verdana" w:hAnsi="Verdana"/>
                <w:sz w:val="16"/>
              </w:rPr>
            </w:pPr>
          </w:p>
        </w:tc>
      </w:tr>
      <w:tr w:rsidR="008B6D3F" w:rsidRPr="008B6D3F" w14:paraId="3C161B80" w14:textId="77777777" w:rsidTr="008016D1">
        <w:trPr>
          <w:trHeight w:val="394"/>
        </w:trPr>
        <w:tc>
          <w:tcPr>
            <w:tcW w:w="4248" w:type="dxa"/>
            <w:shd w:val="clear" w:color="auto" w:fill="auto"/>
          </w:tcPr>
          <w:p w14:paraId="58D42DDD" w14:textId="77777777" w:rsidR="008B6D3F" w:rsidRPr="008016D1" w:rsidRDefault="008B6D3F" w:rsidP="005C6A6F">
            <w:pPr>
              <w:rPr>
                <w:rFonts w:ascii="Verdana" w:hAnsi="Verdana"/>
                <w:sz w:val="16"/>
              </w:rPr>
            </w:pPr>
            <w:r w:rsidRPr="008016D1">
              <w:rPr>
                <w:rFonts w:ascii="Verdana" w:hAnsi="Verdana"/>
                <w:sz w:val="16"/>
              </w:rPr>
              <w:t>Pharmacists</w:t>
            </w:r>
          </w:p>
        </w:tc>
        <w:tc>
          <w:tcPr>
            <w:tcW w:w="2700" w:type="dxa"/>
            <w:shd w:val="clear" w:color="auto" w:fill="auto"/>
          </w:tcPr>
          <w:p w14:paraId="5EF05385" w14:textId="77777777" w:rsidR="008B6D3F" w:rsidRPr="008016D1" w:rsidRDefault="008B6D3F" w:rsidP="005C6A6F">
            <w:pPr>
              <w:rPr>
                <w:rFonts w:ascii="Verdana" w:hAnsi="Verdana"/>
                <w:sz w:val="16"/>
              </w:rPr>
            </w:pPr>
          </w:p>
        </w:tc>
        <w:tc>
          <w:tcPr>
            <w:tcW w:w="2790" w:type="dxa"/>
            <w:shd w:val="clear" w:color="auto" w:fill="auto"/>
          </w:tcPr>
          <w:p w14:paraId="44C10629" w14:textId="77777777" w:rsidR="008B6D3F" w:rsidRPr="008016D1" w:rsidRDefault="008B6D3F" w:rsidP="005C6A6F">
            <w:pPr>
              <w:rPr>
                <w:rFonts w:ascii="Verdana" w:hAnsi="Verdana"/>
                <w:sz w:val="16"/>
              </w:rPr>
            </w:pPr>
          </w:p>
        </w:tc>
      </w:tr>
      <w:tr w:rsidR="008B6D3F" w:rsidRPr="008B6D3F" w14:paraId="3B6CF950" w14:textId="77777777" w:rsidTr="008016D1">
        <w:trPr>
          <w:trHeight w:val="395"/>
        </w:trPr>
        <w:tc>
          <w:tcPr>
            <w:tcW w:w="4248" w:type="dxa"/>
            <w:shd w:val="clear" w:color="auto" w:fill="auto"/>
          </w:tcPr>
          <w:p w14:paraId="3729D7B7" w14:textId="77777777" w:rsidR="008B6D3F" w:rsidRPr="008016D1" w:rsidRDefault="008B6D3F" w:rsidP="005C6A6F">
            <w:pPr>
              <w:rPr>
                <w:rFonts w:ascii="Verdana" w:hAnsi="Verdana"/>
                <w:sz w:val="16"/>
              </w:rPr>
            </w:pPr>
            <w:r w:rsidRPr="008016D1">
              <w:rPr>
                <w:rFonts w:ascii="Verdana" w:hAnsi="Verdana"/>
                <w:sz w:val="16"/>
              </w:rPr>
              <w:t>Other (Specify)</w:t>
            </w:r>
          </w:p>
        </w:tc>
        <w:tc>
          <w:tcPr>
            <w:tcW w:w="2700" w:type="dxa"/>
            <w:shd w:val="clear" w:color="auto" w:fill="auto"/>
          </w:tcPr>
          <w:p w14:paraId="5B4555A1" w14:textId="77777777" w:rsidR="008B6D3F" w:rsidRPr="008016D1" w:rsidRDefault="008B6D3F" w:rsidP="005C6A6F">
            <w:pPr>
              <w:rPr>
                <w:rFonts w:ascii="Verdana" w:hAnsi="Verdana"/>
                <w:sz w:val="16"/>
              </w:rPr>
            </w:pPr>
          </w:p>
        </w:tc>
        <w:tc>
          <w:tcPr>
            <w:tcW w:w="2790" w:type="dxa"/>
            <w:shd w:val="clear" w:color="auto" w:fill="auto"/>
          </w:tcPr>
          <w:p w14:paraId="0DF2ECA4" w14:textId="77777777" w:rsidR="008B6D3F" w:rsidRPr="008016D1" w:rsidRDefault="008B6D3F" w:rsidP="005C6A6F">
            <w:pPr>
              <w:rPr>
                <w:rFonts w:ascii="Verdana" w:hAnsi="Verdana"/>
                <w:sz w:val="16"/>
              </w:rPr>
            </w:pPr>
          </w:p>
        </w:tc>
      </w:tr>
    </w:tbl>
    <w:p w14:paraId="5EA55292" w14:textId="77777777" w:rsidR="008B6D3F" w:rsidRPr="008016D1" w:rsidRDefault="008B6D3F" w:rsidP="008B6D3F">
      <w:pPr>
        <w:ind w:left="270"/>
        <w:contextualSpacing/>
        <w:rPr>
          <w:rFonts w:ascii="Verdana" w:hAnsi="Verdana"/>
          <w:sz w:val="22"/>
        </w:rPr>
      </w:pPr>
    </w:p>
    <w:p w14:paraId="075D8315" w14:textId="77777777" w:rsidR="008B6D3F" w:rsidRPr="008016D1" w:rsidRDefault="008B6D3F" w:rsidP="008B6D3F">
      <w:pPr>
        <w:numPr>
          <w:ilvl w:val="0"/>
          <w:numId w:val="472"/>
        </w:numPr>
        <w:spacing w:after="160" w:line="259" w:lineRule="auto"/>
        <w:ind w:left="270" w:hanging="270"/>
        <w:contextualSpacing/>
        <w:rPr>
          <w:rFonts w:ascii="Verdana" w:hAnsi="Verdana"/>
          <w:sz w:val="22"/>
        </w:rPr>
      </w:pPr>
      <w:r w:rsidRPr="008016D1">
        <w:rPr>
          <w:rFonts w:ascii="Verdana" w:hAnsi="Verdana"/>
          <w:sz w:val="22"/>
        </w:rPr>
        <w:t>Provide the number of health center staff serving as preceptors at your health center ___</w:t>
      </w:r>
    </w:p>
    <w:p w14:paraId="297A8084" w14:textId="77777777" w:rsidR="008B6D3F" w:rsidRPr="008016D1" w:rsidRDefault="008B6D3F" w:rsidP="008B6D3F">
      <w:pPr>
        <w:spacing w:after="160" w:line="259" w:lineRule="auto"/>
        <w:ind w:left="270"/>
        <w:contextualSpacing/>
        <w:rPr>
          <w:rFonts w:ascii="Verdana" w:hAnsi="Verdana"/>
          <w:sz w:val="22"/>
        </w:rPr>
      </w:pPr>
    </w:p>
    <w:p w14:paraId="5BA11128" w14:textId="77777777" w:rsidR="008B6D3F" w:rsidRPr="008016D1" w:rsidRDefault="008B6D3F" w:rsidP="008B6D3F">
      <w:pPr>
        <w:numPr>
          <w:ilvl w:val="0"/>
          <w:numId w:val="472"/>
        </w:numPr>
        <w:spacing w:after="160" w:line="259" w:lineRule="auto"/>
        <w:ind w:left="270" w:hanging="270"/>
        <w:contextualSpacing/>
        <w:rPr>
          <w:rFonts w:ascii="Verdana" w:hAnsi="Verdana"/>
          <w:sz w:val="22"/>
        </w:rPr>
      </w:pPr>
      <w:r w:rsidRPr="008016D1">
        <w:rPr>
          <w:rFonts w:ascii="Verdana" w:hAnsi="Verdana"/>
          <w:sz w:val="22"/>
        </w:rPr>
        <w:t>Provide the number of health center staff (non-preceptors) supporting health center training programs ___</w:t>
      </w:r>
    </w:p>
    <w:p w14:paraId="4D1C1721" w14:textId="77777777" w:rsidR="008B6D3F" w:rsidRPr="008016D1" w:rsidRDefault="008B6D3F" w:rsidP="008B6D3F">
      <w:pPr>
        <w:spacing w:after="160" w:line="259" w:lineRule="auto"/>
        <w:contextualSpacing/>
        <w:rPr>
          <w:rFonts w:ascii="Verdana" w:hAnsi="Verdana"/>
          <w:sz w:val="22"/>
        </w:rPr>
      </w:pPr>
    </w:p>
    <w:p w14:paraId="49B02088" w14:textId="77777777" w:rsidR="008B6D3F" w:rsidRPr="008016D1" w:rsidRDefault="008B6D3F" w:rsidP="008B6D3F">
      <w:pPr>
        <w:numPr>
          <w:ilvl w:val="0"/>
          <w:numId w:val="472"/>
        </w:numPr>
        <w:spacing w:after="160" w:line="259" w:lineRule="auto"/>
        <w:ind w:left="270" w:hanging="270"/>
        <w:contextualSpacing/>
        <w:rPr>
          <w:rFonts w:ascii="Verdana" w:hAnsi="Verdana"/>
          <w:sz w:val="22"/>
        </w:rPr>
      </w:pPr>
      <w:r w:rsidRPr="008016D1">
        <w:rPr>
          <w:rFonts w:ascii="Verdana" w:hAnsi="Verdana"/>
          <w:sz w:val="22"/>
        </w:rPr>
        <w:t>How often does your health center implement satisfaction surveys for providers?</w:t>
      </w:r>
    </w:p>
    <w:p w14:paraId="04DCEF8E" w14:textId="77777777" w:rsidR="008B6D3F" w:rsidRPr="008016D1" w:rsidRDefault="008B6D3F" w:rsidP="008B6D3F">
      <w:pPr>
        <w:numPr>
          <w:ilvl w:val="0"/>
          <w:numId w:val="475"/>
        </w:numPr>
        <w:spacing w:after="160" w:line="259" w:lineRule="auto"/>
        <w:contextualSpacing/>
        <w:rPr>
          <w:rFonts w:ascii="Verdana" w:hAnsi="Verdana"/>
          <w:sz w:val="22"/>
        </w:rPr>
      </w:pPr>
      <w:r w:rsidRPr="008016D1">
        <w:rPr>
          <w:rFonts w:ascii="Verdana" w:hAnsi="Verdana"/>
          <w:sz w:val="22"/>
        </w:rPr>
        <w:t>Monthly</w:t>
      </w:r>
    </w:p>
    <w:p w14:paraId="2ADECE83" w14:textId="77777777" w:rsidR="008B6D3F" w:rsidRPr="008016D1" w:rsidRDefault="008B6D3F" w:rsidP="008B6D3F">
      <w:pPr>
        <w:numPr>
          <w:ilvl w:val="0"/>
          <w:numId w:val="475"/>
        </w:numPr>
        <w:spacing w:after="160" w:line="259" w:lineRule="auto"/>
        <w:contextualSpacing/>
        <w:rPr>
          <w:rFonts w:ascii="Verdana" w:hAnsi="Verdana"/>
          <w:sz w:val="22"/>
        </w:rPr>
      </w:pPr>
      <w:r w:rsidRPr="008016D1">
        <w:rPr>
          <w:rFonts w:ascii="Verdana" w:hAnsi="Verdana"/>
          <w:sz w:val="22"/>
        </w:rPr>
        <w:t>Quarterly</w:t>
      </w:r>
    </w:p>
    <w:p w14:paraId="40A54CB5" w14:textId="77777777" w:rsidR="008B6D3F" w:rsidRPr="008016D1" w:rsidRDefault="008B6D3F" w:rsidP="008B6D3F">
      <w:pPr>
        <w:numPr>
          <w:ilvl w:val="0"/>
          <w:numId w:val="475"/>
        </w:numPr>
        <w:spacing w:after="160" w:line="259" w:lineRule="auto"/>
        <w:contextualSpacing/>
        <w:rPr>
          <w:rFonts w:ascii="Verdana" w:hAnsi="Verdana"/>
          <w:sz w:val="22"/>
        </w:rPr>
      </w:pPr>
      <w:r w:rsidRPr="008016D1">
        <w:rPr>
          <w:rFonts w:ascii="Verdana" w:hAnsi="Verdana"/>
          <w:sz w:val="22"/>
        </w:rPr>
        <w:t>Annually</w:t>
      </w:r>
    </w:p>
    <w:p w14:paraId="207CA2C8" w14:textId="77777777" w:rsidR="008B6D3F" w:rsidRPr="008016D1" w:rsidRDefault="008B6D3F" w:rsidP="008B6D3F">
      <w:pPr>
        <w:numPr>
          <w:ilvl w:val="0"/>
          <w:numId w:val="475"/>
        </w:numPr>
        <w:spacing w:after="0"/>
        <w:rPr>
          <w:rFonts w:ascii="Verdana" w:hAnsi="Verdana"/>
          <w:sz w:val="22"/>
        </w:rPr>
      </w:pPr>
      <w:r w:rsidRPr="008016D1">
        <w:rPr>
          <w:rFonts w:ascii="Verdana" w:hAnsi="Verdana"/>
          <w:sz w:val="22"/>
        </w:rPr>
        <w:t>We do not currently conduct provider satisfaction surveys</w:t>
      </w:r>
    </w:p>
    <w:p w14:paraId="687DA321" w14:textId="77777777" w:rsidR="008B6D3F" w:rsidRPr="008016D1" w:rsidRDefault="008B6D3F" w:rsidP="008B6D3F">
      <w:pPr>
        <w:numPr>
          <w:ilvl w:val="0"/>
          <w:numId w:val="475"/>
        </w:numPr>
        <w:spacing w:after="160" w:line="259" w:lineRule="auto"/>
        <w:contextualSpacing/>
        <w:rPr>
          <w:rFonts w:ascii="Verdana" w:hAnsi="Verdana"/>
          <w:sz w:val="22"/>
        </w:rPr>
      </w:pPr>
      <w:r w:rsidRPr="008016D1">
        <w:rPr>
          <w:rFonts w:ascii="Verdana" w:hAnsi="Verdana"/>
          <w:sz w:val="22"/>
        </w:rPr>
        <w:t>Other, please specify</w:t>
      </w:r>
    </w:p>
    <w:p w14:paraId="36E805FA" w14:textId="77777777" w:rsidR="008B6D3F" w:rsidRPr="008016D1" w:rsidRDefault="008B6D3F" w:rsidP="008B6D3F">
      <w:pPr>
        <w:spacing w:after="160" w:line="259" w:lineRule="auto"/>
        <w:ind w:left="1080"/>
        <w:contextualSpacing/>
        <w:rPr>
          <w:rFonts w:ascii="Verdana" w:hAnsi="Verdana"/>
          <w:sz w:val="22"/>
        </w:rPr>
      </w:pPr>
    </w:p>
    <w:p w14:paraId="7E3A0B41" w14:textId="77777777" w:rsidR="008B6D3F" w:rsidRPr="008016D1" w:rsidRDefault="008B6D3F" w:rsidP="008B6D3F">
      <w:pPr>
        <w:numPr>
          <w:ilvl w:val="0"/>
          <w:numId w:val="472"/>
        </w:numPr>
        <w:spacing w:after="0"/>
        <w:rPr>
          <w:rFonts w:ascii="Verdana" w:hAnsi="Verdana"/>
        </w:rPr>
      </w:pPr>
      <w:r w:rsidRPr="008016D1">
        <w:rPr>
          <w:rFonts w:ascii="Verdana" w:hAnsi="Verdana"/>
        </w:rPr>
        <w:t>How often does your health center implement satisfaction surveys for general staff?</w:t>
      </w:r>
    </w:p>
    <w:p w14:paraId="13CEA8BD" w14:textId="77777777" w:rsidR="008B6D3F" w:rsidRPr="008016D1" w:rsidRDefault="008B6D3F" w:rsidP="008B6D3F">
      <w:pPr>
        <w:numPr>
          <w:ilvl w:val="0"/>
          <w:numId w:val="474"/>
        </w:numPr>
        <w:spacing w:after="0"/>
        <w:contextualSpacing/>
        <w:rPr>
          <w:rFonts w:ascii="Verdana" w:hAnsi="Verdana"/>
        </w:rPr>
      </w:pPr>
      <w:r w:rsidRPr="008016D1">
        <w:rPr>
          <w:rFonts w:ascii="Verdana" w:hAnsi="Verdana"/>
        </w:rPr>
        <w:t>Monthly</w:t>
      </w:r>
    </w:p>
    <w:p w14:paraId="7A2C1254" w14:textId="77777777" w:rsidR="008B6D3F" w:rsidRPr="008016D1" w:rsidRDefault="008B6D3F" w:rsidP="008B6D3F">
      <w:pPr>
        <w:numPr>
          <w:ilvl w:val="0"/>
          <w:numId w:val="474"/>
        </w:numPr>
        <w:spacing w:after="0"/>
        <w:contextualSpacing/>
        <w:rPr>
          <w:rFonts w:ascii="Verdana" w:hAnsi="Verdana"/>
        </w:rPr>
      </w:pPr>
      <w:r w:rsidRPr="008016D1">
        <w:rPr>
          <w:rFonts w:ascii="Verdana" w:hAnsi="Verdana"/>
        </w:rPr>
        <w:t>Quarterly</w:t>
      </w:r>
    </w:p>
    <w:p w14:paraId="07C81F26" w14:textId="77777777" w:rsidR="008B6D3F" w:rsidRPr="008016D1" w:rsidRDefault="008B6D3F" w:rsidP="008B6D3F">
      <w:pPr>
        <w:numPr>
          <w:ilvl w:val="0"/>
          <w:numId w:val="474"/>
        </w:numPr>
        <w:spacing w:after="0"/>
        <w:contextualSpacing/>
        <w:rPr>
          <w:rFonts w:ascii="Verdana" w:hAnsi="Verdana"/>
        </w:rPr>
      </w:pPr>
      <w:r w:rsidRPr="008016D1">
        <w:rPr>
          <w:rFonts w:ascii="Verdana" w:hAnsi="Verdana"/>
        </w:rPr>
        <w:t>Annually</w:t>
      </w:r>
    </w:p>
    <w:p w14:paraId="235FA762" w14:textId="77777777" w:rsidR="008B6D3F" w:rsidRPr="008016D1" w:rsidRDefault="008B6D3F" w:rsidP="008B6D3F">
      <w:pPr>
        <w:numPr>
          <w:ilvl w:val="0"/>
          <w:numId w:val="474"/>
        </w:numPr>
        <w:spacing w:after="0"/>
        <w:contextualSpacing/>
        <w:rPr>
          <w:rFonts w:ascii="Verdana" w:hAnsi="Verdana"/>
        </w:rPr>
      </w:pPr>
      <w:r w:rsidRPr="008016D1">
        <w:rPr>
          <w:rFonts w:ascii="Verdana" w:hAnsi="Verdana"/>
        </w:rPr>
        <w:t xml:space="preserve">We do not currently conduct staff satisfaction surveys </w:t>
      </w:r>
    </w:p>
    <w:p w14:paraId="27A52562" w14:textId="77777777" w:rsidR="008B6D3F" w:rsidRPr="008016D1" w:rsidRDefault="008B6D3F" w:rsidP="008B6D3F">
      <w:pPr>
        <w:numPr>
          <w:ilvl w:val="0"/>
          <w:numId w:val="474"/>
        </w:numPr>
        <w:spacing w:after="0"/>
        <w:rPr>
          <w:rFonts w:ascii="Verdana" w:hAnsi="Verdana"/>
          <w:sz w:val="22"/>
        </w:rPr>
      </w:pPr>
      <w:r w:rsidRPr="008016D1">
        <w:rPr>
          <w:rFonts w:ascii="Verdana" w:hAnsi="Verdana"/>
        </w:rPr>
        <w:t>Other, please specify</w:t>
      </w:r>
    </w:p>
    <w:p w14:paraId="0597DEB9" w14:textId="77777777" w:rsidR="008B6D3F" w:rsidRPr="008016D1" w:rsidRDefault="008B6D3F" w:rsidP="008B6D3F">
      <w:pPr>
        <w:rPr>
          <w:rFonts w:ascii="Verdana" w:hAnsi="Verdana"/>
          <w:sz w:val="22"/>
        </w:rPr>
      </w:pPr>
    </w:p>
    <w:p w14:paraId="2E480293" w14:textId="77777777" w:rsidR="008B6D3F" w:rsidRPr="008016D1" w:rsidRDefault="008B6D3F" w:rsidP="008B6D3F">
      <w:pPr>
        <w:rPr>
          <w:rFonts w:ascii="Verdana" w:hAnsi="Verdana"/>
          <w:sz w:val="22"/>
        </w:rPr>
      </w:pPr>
      <w:r w:rsidRPr="008016D1">
        <w:rPr>
          <w:rFonts w:ascii="Verdana" w:hAnsi="Verdana"/>
          <w:sz w:val="22"/>
          <w:vertAlign w:val="superscript"/>
        </w:rPr>
        <w:t xml:space="preserve">1 </w:t>
      </w:r>
      <w:r w:rsidRPr="008016D1">
        <w:rPr>
          <w:rFonts w:ascii="Verdana" w:hAnsi="Verdana"/>
          <w:sz w:val="22"/>
        </w:rPr>
        <w:t>Health Professional Education/Training does not include continuing education units.</w:t>
      </w:r>
    </w:p>
    <w:p w14:paraId="1B97910E" w14:textId="77777777" w:rsidR="008B6D3F" w:rsidRPr="008016D1" w:rsidRDefault="008B6D3F" w:rsidP="008B6D3F">
      <w:pPr>
        <w:rPr>
          <w:rFonts w:ascii="Verdana" w:hAnsi="Verdana"/>
          <w:sz w:val="22"/>
        </w:rPr>
      </w:pPr>
      <w:r w:rsidRPr="008016D1">
        <w:rPr>
          <w:rFonts w:ascii="Verdana" w:hAnsi="Verdana"/>
          <w:sz w:val="22"/>
          <w:vertAlign w:val="superscript"/>
        </w:rPr>
        <w:t>2</w:t>
      </w:r>
      <w:r w:rsidRPr="008016D1">
        <w:rPr>
          <w:rFonts w:ascii="Verdana" w:hAnsi="Verdana"/>
          <w:sz w:val="22"/>
        </w:rPr>
        <w:t xml:space="preserve"> A </w:t>
      </w:r>
      <w:r w:rsidRPr="008016D1">
        <w:rPr>
          <w:rFonts w:ascii="Verdana" w:hAnsi="Verdana"/>
          <w:sz w:val="22"/>
          <w:u w:val="single"/>
        </w:rPr>
        <w:t>Sponsor</w:t>
      </w:r>
      <w:r w:rsidRPr="008016D1">
        <w:rPr>
          <w:rFonts w:ascii="Verdana" w:hAnsi="Verdana"/>
          <w:sz w:val="22"/>
        </w:rPr>
        <w:t xml:space="preserve">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p w14:paraId="20A47CC9" w14:textId="77777777" w:rsidR="008B6D3F" w:rsidRPr="008016D1" w:rsidRDefault="008B6D3F" w:rsidP="008B6D3F">
      <w:pPr>
        <w:rPr>
          <w:rFonts w:ascii="Verdana" w:hAnsi="Verdana"/>
          <w:sz w:val="22"/>
        </w:rPr>
      </w:pPr>
      <w:r w:rsidRPr="008016D1">
        <w:rPr>
          <w:rFonts w:ascii="Verdana" w:hAnsi="Verdana"/>
          <w:sz w:val="22"/>
          <w:vertAlign w:val="superscript"/>
        </w:rPr>
        <w:t>3</w:t>
      </w:r>
      <w:r w:rsidRPr="008016D1">
        <w:rPr>
          <w:rFonts w:ascii="Verdana" w:hAnsi="Verdana"/>
          <w:sz w:val="22"/>
        </w:rPr>
        <w:t xml:space="preserve">A </w:t>
      </w:r>
      <w:r w:rsidRPr="008016D1">
        <w:rPr>
          <w:rFonts w:ascii="Verdana" w:hAnsi="Verdana"/>
          <w:sz w:val="22"/>
          <w:u w:val="single"/>
        </w:rPr>
        <w:t>Training Site Partner</w:t>
      </w:r>
      <w:r w:rsidRPr="008016D1">
        <w:rPr>
          <w:rFonts w:ascii="Verdana" w:hAnsi="Verdana"/>
          <w:sz w:val="22"/>
        </w:rPr>
        <w:t xml:space="preserve"> delivers focused, time-limited education and/or training to learners in support of a comprehensive curriculum hosted by another health profession education provider (e.g., month-long primary care dentistry experience for dental students). </w:t>
      </w:r>
    </w:p>
    <w:p w14:paraId="6153F56C" w14:textId="7AB99E77" w:rsidR="008B6D3F" w:rsidRDefault="008B6D3F">
      <w:pPr>
        <w:spacing w:after="0"/>
        <w:rPr>
          <w:rFonts w:ascii="Calibri" w:hAnsi="Calibri"/>
          <w:sz w:val="22"/>
        </w:rPr>
      </w:pPr>
      <w:r>
        <w:rPr>
          <w:rFonts w:ascii="Calibri" w:hAnsi="Calibri"/>
          <w:sz w:val="22"/>
        </w:rPr>
        <w:br w:type="page"/>
      </w:r>
    </w:p>
    <w:p w14:paraId="3E013716" w14:textId="77777777" w:rsidR="008B6D3F" w:rsidRPr="007B794D" w:rsidRDefault="008B6D3F" w:rsidP="008B6D3F">
      <w:pPr>
        <w:pStyle w:val="Footer"/>
        <w:rPr>
          <w:rFonts w:ascii="Calibri" w:hAnsi="Calibri"/>
          <w:sz w:val="22"/>
        </w:rPr>
      </w:pPr>
    </w:p>
    <w:p w14:paraId="06AB4C46" w14:textId="77777777" w:rsidR="00117A7B" w:rsidRDefault="00751A78" w:rsidP="003E6E5D">
      <w:pPr>
        <w:pStyle w:val="Heading1"/>
        <w:jc w:val="left"/>
      </w:pPr>
      <w:bookmarkStart w:id="929" w:name="_Appendix_F:_Health"/>
      <w:bookmarkStart w:id="930" w:name="_Toc489440263"/>
      <w:bookmarkStart w:id="931" w:name="_Toc489949225"/>
      <w:bookmarkStart w:id="932" w:name="_Toc508225617"/>
      <w:bookmarkEnd w:id="929"/>
      <w:r>
        <w:t xml:space="preserve">Appendix F: Health Center </w:t>
      </w:r>
      <w:r w:rsidR="00605C2C">
        <w:t>Resources</w:t>
      </w:r>
      <w:bookmarkEnd w:id="930"/>
      <w:bookmarkEnd w:id="931"/>
      <w:bookmarkEnd w:id="932"/>
    </w:p>
    <w:p w14:paraId="7499D2AC" w14:textId="77777777" w:rsidR="00751A78" w:rsidRDefault="00751A78" w:rsidP="00751A78">
      <w:r w:rsidRPr="00751A78">
        <w:t>Several resources are available to assist health centers with UDS Reporting or EHB system questions:</w:t>
      </w:r>
    </w:p>
    <w:tbl>
      <w:tblPr>
        <w:tblStyle w:val="UDSTables"/>
        <w:tblW w:w="5000" w:type="pct"/>
        <w:tblLayout w:type="fixed"/>
        <w:tblLook w:val="04A0" w:firstRow="1" w:lastRow="0" w:firstColumn="1" w:lastColumn="0" w:noHBand="0" w:noVBand="1"/>
        <w:tblCaption w:val="Appendix F: Health Center References for UDS Reporting or EHB system"/>
        <w:tblDescription w:val="This table identifies resources available to assist health centers with UDS Reporting or EHB system questions."/>
      </w:tblPr>
      <w:tblGrid>
        <w:gridCol w:w="1841"/>
        <w:gridCol w:w="1958"/>
        <w:gridCol w:w="4246"/>
        <w:gridCol w:w="2251"/>
      </w:tblGrid>
      <w:tr w:rsidR="00751A78" w:rsidRPr="00751A78" w14:paraId="39F78EC7" w14:textId="77777777" w:rsidTr="008016D1">
        <w:trPr>
          <w:cnfStyle w:val="100000000000" w:firstRow="1" w:lastRow="0" w:firstColumn="0" w:lastColumn="0" w:oddVBand="0" w:evenVBand="0" w:oddHBand="0" w:evenHBand="0" w:firstRowFirstColumn="0" w:firstRowLastColumn="0" w:lastRowFirstColumn="0" w:lastRowLastColumn="0"/>
          <w:cantSplit/>
          <w:trHeight w:val="512"/>
          <w:tblHeader/>
        </w:trPr>
        <w:tc>
          <w:tcPr>
            <w:tcW w:w="894" w:type="pct"/>
            <w:vAlign w:val="center"/>
          </w:tcPr>
          <w:p w14:paraId="4C3407FF" w14:textId="77777777" w:rsidR="00751A78" w:rsidRPr="008016D1" w:rsidRDefault="00751A78" w:rsidP="008016D1">
            <w:pPr>
              <w:pStyle w:val="TableText"/>
            </w:pPr>
            <w:r w:rsidRPr="008016D1">
              <w:rPr>
                <w:rFonts w:eastAsia="Calibri"/>
              </w:rPr>
              <w:t>Description</w:t>
            </w:r>
          </w:p>
        </w:tc>
        <w:tc>
          <w:tcPr>
            <w:tcW w:w="951" w:type="pct"/>
            <w:vAlign w:val="center"/>
          </w:tcPr>
          <w:p w14:paraId="032390B1" w14:textId="77777777" w:rsidR="00751A78" w:rsidRPr="008016D1" w:rsidRDefault="00751A78" w:rsidP="008016D1">
            <w:pPr>
              <w:pStyle w:val="TableText"/>
              <w:jc w:val="center"/>
            </w:pPr>
            <w:r w:rsidRPr="008016D1">
              <w:rPr>
                <w:rFonts w:eastAsia="Calibri"/>
              </w:rPr>
              <w:t>Contact</w:t>
            </w:r>
          </w:p>
        </w:tc>
        <w:tc>
          <w:tcPr>
            <w:tcW w:w="2062" w:type="pct"/>
            <w:vAlign w:val="center"/>
          </w:tcPr>
          <w:p w14:paraId="06727B9E" w14:textId="54612FC2" w:rsidR="00751A78" w:rsidRPr="008016D1" w:rsidRDefault="00FC18CE" w:rsidP="008016D1">
            <w:pPr>
              <w:pStyle w:val="TableText"/>
              <w:jc w:val="center"/>
            </w:pPr>
            <w:r w:rsidRPr="00751A78">
              <w:t>E</w:t>
            </w:r>
            <w:r w:rsidR="002A375E">
              <w:t>-</w:t>
            </w:r>
            <w:r w:rsidRPr="00751A78">
              <w:t>mail</w:t>
            </w:r>
          </w:p>
        </w:tc>
        <w:tc>
          <w:tcPr>
            <w:tcW w:w="1093" w:type="pct"/>
            <w:vAlign w:val="center"/>
          </w:tcPr>
          <w:p w14:paraId="70FD2168" w14:textId="77777777" w:rsidR="00751A78" w:rsidRPr="008016D1" w:rsidRDefault="00751A78" w:rsidP="008016D1">
            <w:pPr>
              <w:pStyle w:val="TableText"/>
              <w:jc w:val="center"/>
            </w:pPr>
            <w:r w:rsidRPr="008016D1">
              <w:rPr>
                <w:rFonts w:eastAsia="Calibri"/>
              </w:rPr>
              <w:t>Phone</w:t>
            </w:r>
          </w:p>
        </w:tc>
      </w:tr>
      <w:tr w:rsidR="00751A78" w:rsidRPr="00751A78" w14:paraId="1F8133C9" w14:textId="77777777" w:rsidTr="008016D1">
        <w:trPr>
          <w:cantSplit/>
        </w:trPr>
        <w:tc>
          <w:tcPr>
            <w:tcW w:w="894" w:type="pct"/>
            <w:vAlign w:val="center"/>
          </w:tcPr>
          <w:p w14:paraId="692D4A86" w14:textId="77777777" w:rsidR="00751A78" w:rsidRPr="009E0537" w:rsidRDefault="00751A78" w:rsidP="008016D1">
            <w:pPr>
              <w:pStyle w:val="TableText"/>
              <w:rPr>
                <w:rFonts w:eastAsia="Times New Roman"/>
                <w:bCs/>
              </w:rPr>
            </w:pPr>
            <w:r w:rsidRPr="008016D1">
              <w:rPr>
                <w:rFonts w:eastAsia="Calibri"/>
              </w:rPr>
              <w:t>UDS reporting questions</w:t>
            </w:r>
          </w:p>
        </w:tc>
        <w:tc>
          <w:tcPr>
            <w:tcW w:w="951" w:type="pct"/>
            <w:vAlign w:val="center"/>
          </w:tcPr>
          <w:p w14:paraId="0990D58B" w14:textId="77777777" w:rsidR="00751A78" w:rsidRPr="009E0537" w:rsidRDefault="00751A78" w:rsidP="008016D1">
            <w:pPr>
              <w:pStyle w:val="TableText"/>
              <w:jc w:val="center"/>
              <w:rPr>
                <w:rFonts w:eastAsia="Times New Roman"/>
                <w:caps/>
              </w:rPr>
            </w:pPr>
            <w:r w:rsidRPr="008016D1">
              <w:rPr>
                <w:rFonts w:eastAsia="Calibri"/>
              </w:rPr>
              <w:t>BPHC UDS Support Center</w:t>
            </w:r>
          </w:p>
        </w:tc>
        <w:tc>
          <w:tcPr>
            <w:tcW w:w="2062" w:type="pct"/>
            <w:vAlign w:val="center"/>
          </w:tcPr>
          <w:p w14:paraId="145CE754" w14:textId="77777777" w:rsidR="00751A78" w:rsidRPr="009E0537" w:rsidRDefault="006362EE" w:rsidP="008016D1">
            <w:pPr>
              <w:pStyle w:val="TableText"/>
              <w:jc w:val="center"/>
              <w:rPr>
                <w:rFonts w:eastAsia="Times New Roman"/>
                <w:caps/>
              </w:rPr>
            </w:pPr>
            <w:hyperlink r:id="rId58" w:history="1">
              <w:r w:rsidR="00E0026D" w:rsidRPr="009E0537">
                <w:rPr>
                  <w:rStyle w:val="Hyperlink"/>
                  <w:rFonts w:eastAsia="Times New Roman"/>
                </w:rPr>
                <w:t>udshelp330@bphcdata.net</w:t>
              </w:r>
            </w:hyperlink>
          </w:p>
        </w:tc>
        <w:tc>
          <w:tcPr>
            <w:tcW w:w="1093" w:type="pct"/>
            <w:vAlign w:val="center"/>
          </w:tcPr>
          <w:p w14:paraId="4B232CF9" w14:textId="77777777" w:rsidR="00751A78" w:rsidRPr="008016D1" w:rsidRDefault="00751A78" w:rsidP="008016D1">
            <w:pPr>
              <w:pStyle w:val="TableText"/>
              <w:jc w:val="center"/>
              <w:rPr>
                <w:color w:val="4F85BF"/>
              </w:rPr>
            </w:pPr>
            <w:r w:rsidRPr="008016D1">
              <w:rPr>
                <w:rFonts w:eastAsia="Calibri"/>
              </w:rPr>
              <w:t>866</w:t>
            </w:r>
            <w:r w:rsidRPr="008016D1">
              <w:rPr>
                <w:rFonts w:ascii="Cambria Math" w:eastAsia="Calibri" w:hAnsi="Cambria Math"/>
              </w:rPr>
              <w:t>‐</w:t>
            </w:r>
            <w:r w:rsidRPr="008016D1">
              <w:rPr>
                <w:rFonts w:eastAsia="Calibri"/>
              </w:rPr>
              <w:t>837</w:t>
            </w:r>
            <w:r w:rsidRPr="008016D1">
              <w:rPr>
                <w:rFonts w:ascii="Cambria Math" w:eastAsia="Calibri" w:hAnsi="Cambria Math"/>
              </w:rPr>
              <w:t>‐</w:t>
            </w:r>
            <w:r w:rsidRPr="008016D1">
              <w:rPr>
                <w:rFonts w:eastAsia="Calibri"/>
              </w:rPr>
              <w:t xml:space="preserve">4357 </w:t>
            </w:r>
            <w:r w:rsidR="00274895" w:rsidRPr="008016D1">
              <w:rPr>
                <w:rFonts w:eastAsia="Calibri"/>
              </w:rPr>
              <w:br/>
            </w:r>
            <w:r w:rsidRPr="008016D1">
              <w:rPr>
                <w:rFonts w:eastAsia="Calibri"/>
              </w:rPr>
              <w:t>(866</w:t>
            </w:r>
            <w:r w:rsidRPr="008016D1">
              <w:rPr>
                <w:rFonts w:ascii="Cambria Math" w:eastAsia="Calibri" w:hAnsi="Cambria Math"/>
              </w:rPr>
              <w:t>‐</w:t>
            </w:r>
            <w:r w:rsidRPr="008016D1">
              <w:rPr>
                <w:rFonts w:eastAsia="Calibri"/>
              </w:rPr>
              <w:t>UDS</w:t>
            </w:r>
            <w:r w:rsidRPr="008016D1">
              <w:rPr>
                <w:rFonts w:ascii="Cambria Math" w:eastAsia="Calibri" w:hAnsi="Cambria Math"/>
              </w:rPr>
              <w:t>‐</w:t>
            </w:r>
            <w:r w:rsidRPr="008016D1">
              <w:rPr>
                <w:rFonts w:eastAsia="Calibri"/>
              </w:rPr>
              <w:t>HELP)</w:t>
            </w:r>
          </w:p>
        </w:tc>
      </w:tr>
      <w:tr w:rsidR="00751A78" w:rsidRPr="00751A78" w14:paraId="1B9B4487" w14:textId="77777777" w:rsidTr="008016D1">
        <w:trPr>
          <w:cantSplit/>
        </w:trPr>
        <w:tc>
          <w:tcPr>
            <w:tcW w:w="894" w:type="pct"/>
            <w:vAlign w:val="center"/>
          </w:tcPr>
          <w:p w14:paraId="3AAC6C01" w14:textId="77777777" w:rsidR="00751A78" w:rsidRPr="008016D1" w:rsidRDefault="00751A78" w:rsidP="008016D1">
            <w:pPr>
              <w:pStyle w:val="TableText"/>
            </w:pPr>
            <w:r w:rsidRPr="008016D1">
              <w:rPr>
                <w:rFonts w:eastAsia="Calibri"/>
              </w:rPr>
              <w:t>EHB account and user access questions</w:t>
            </w:r>
          </w:p>
        </w:tc>
        <w:tc>
          <w:tcPr>
            <w:tcW w:w="951" w:type="pct"/>
            <w:vAlign w:val="center"/>
          </w:tcPr>
          <w:p w14:paraId="03B82EDE" w14:textId="77777777" w:rsidR="00751A78" w:rsidRPr="008016D1" w:rsidRDefault="00751A78" w:rsidP="008016D1">
            <w:pPr>
              <w:pStyle w:val="TableText"/>
              <w:jc w:val="center"/>
              <w:rPr>
                <w:caps/>
              </w:rPr>
            </w:pPr>
            <w:r w:rsidRPr="008016D1">
              <w:rPr>
                <w:rFonts w:eastAsia="Calibri"/>
              </w:rPr>
              <w:t>HRSA Call Center</w:t>
            </w:r>
          </w:p>
        </w:tc>
        <w:tc>
          <w:tcPr>
            <w:tcW w:w="2062" w:type="pct"/>
            <w:vAlign w:val="center"/>
          </w:tcPr>
          <w:p w14:paraId="4BEABF95" w14:textId="46BAF14D" w:rsidR="00751A78" w:rsidRPr="008016D1" w:rsidRDefault="006362EE" w:rsidP="008016D1">
            <w:pPr>
              <w:pStyle w:val="TableText"/>
              <w:jc w:val="center"/>
              <w:rPr>
                <w:caps/>
              </w:rPr>
            </w:pPr>
            <w:hyperlink r:id="rId59" w:history="1">
              <w:r w:rsidR="00AC3888" w:rsidRPr="009E0537">
                <w:rPr>
                  <w:rStyle w:val="Hyperlink"/>
                </w:rPr>
                <w:t>HRSA Call Center</w:t>
              </w:r>
            </w:hyperlink>
            <w:r w:rsidR="00AC3888" w:rsidRPr="009E0537">
              <w:t xml:space="preserve"> </w:t>
            </w:r>
          </w:p>
        </w:tc>
        <w:tc>
          <w:tcPr>
            <w:tcW w:w="1093" w:type="pct"/>
            <w:vAlign w:val="center"/>
          </w:tcPr>
          <w:p w14:paraId="07C4952B" w14:textId="77777777" w:rsidR="00751A78" w:rsidRPr="008016D1" w:rsidRDefault="00751A78" w:rsidP="008016D1">
            <w:pPr>
              <w:pStyle w:val="TableText"/>
              <w:jc w:val="center"/>
              <w:rPr>
                <w:caps/>
              </w:rPr>
            </w:pPr>
            <w:r w:rsidRPr="008016D1">
              <w:rPr>
                <w:rFonts w:eastAsia="Calibri"/>
              </w:rPr>
              <w:t>877</w:t>
            </w:r>
            <w:r w:rsidRPr="008016D1">
              <w:rPr>
                <w:rFonts w:ascii="Cambria Math" w:eastAsia="Calibri" w:hAnsi="Cambria Math"/>
              </w:rPr>
              <w:t>‐</w:t>
            </w:r>
            <w:r w:rsidRPr="008016D1">
              <w:rPr>
                <w:rFonts w:eastAsia="Calibri"/>
              </w:rPr>
              <w:t>464</w:t>
            </w:r>
            <w:r w:rsidRPr="008016D1">
              <w:rPr>
                <w:rFonts w:ascii="Cambria Math" w:eastAsia="Calibri" w:hAnsi="Cambria Math"/>
              </w:rPr>
              <w:t>‐</w:t>
            </w:r>
            <w:r w:rsidRPr="008016D1">
              <w:rPr>
                <w:rFonts w:eastAsia="Calibri"/>
              </w:rPr>
              <w:t>4772</w:t>
            </w:r>
          </w:p>
        </w:tc>
      </w:tr>
      <w:tr w:rsidR="00751A78" w:rsidRPr="00751A78" w14:paraId="0130B91E" w14:textId="77777777" w:rsidTr="008016D1">
        <w:trPr>
          <w:cantSplit/>
        </w:trPr>
        <w:tc>
          <w:tcPr>
            <w:tcW w:w="894" w:type="pct"/>
            <w:vAlign w:val="center"/>
          </w:tcPr>
          <w:p w14:paraId="2EA0A179" w14:textId="77777777" w:rsidR="00751A78" w:rsidRPr="008016D1" w:rsidRDefault="00751A78" w:rsidP="008016D1">
            <w:pPr>
              <w:pStyle w:val="TableText"/>
            </w:pPr>
            <w:r w:rsidRPr="008016D1">
              <w:rPr>
                <w:rFonts w:eastAsia="Calibri"/>
              </w:rPr>
              <w:t>EHB electronic reporting issues</w:t>
            </w:r>
          </w:p>
        </w:tc>
        <w:tc>
          <w:tcPr>
            <w:tcW w:w="951" w:type="pct"/>
            <w:vAlign w:val="center"/>
          </w:tcPr>
          <w:p w14:paraId="635F5BCC" w14:textId="77777777" w:rsidR="00751A78" w:rsidRPr="008016D1" w:rsidRDefault="00751A78" w:rsidP="008016D1">
            <w:pPr>
              <w:pStyle w:val="TableText"/>
              <w:jc w:val="center"/>
              <w:rPr>
                <w:caps/>
              </w:rPr>
            </w:pPr>
            <w:r w:rsidRPr="008016D1">
              <w:rPr>
                <w:rFonts w:eastAsia="Calibri"/>
              </w:rPr>
              <w:t>BPHC Helpline</w:t>
            </w:r>
          </w:p>
        </w:tc>
        <w:tc>
          <w:tcPr>
            <w:tcW w:w="2062" w:type="pct"/>
            <w:vAlign w:val="center"/>
          </w:tcPr>
          <w:p w14:paraId="5C518DD4" w14:textId="6C0F7D02" w:rsidR="00751A78" w:rsidRPr="008016D1" w:rsidRDefault="006362EE" w:rsidP="008016D1">
            <w:pPr>
              <w:pStyle w:val="TableText"/>
              <w:jc w:val="center"/>
              <w:rPr>
                <w:caps/>
              </w:rPr>
            </w:pPr>
            <w:hyperlink r:id="rId60" w:tgtFrame="_blank" w:history="1">
              <w:r w:rsidR="00CA4A89" w:rsidRPr="009E0537">
                <w:rPr>
                  <w:rStyle w:val="Hyperlink"/>
                </w:rPr>
                <w:t>BPHC Helpline</w:t>
              </w:r>
            </w:hyperlink>
            <w:r w:rsidR="00CA4A89" w:rsidRPr="009E0537">
              <w:t xml:space="preserve"> </w:t>
            </w:r>
          </w:p>
        </w:tc>
        <w:tc>
          <w:tcPr>
            <w:tcW w:w="1093" w:type="pct"/>
            <w:vAlign w:val="center"/>
          </w:tcPr>
          <w:p w14:paraId="3FBAED5C" w14:textId="77777777" w:rsidR="00751A78" w:rsidRPr="008016D1" w:rsidRDefault="00751A78" w:rsidP="008016D1">
            <w:pPr>
              <w:pStyle w:val="TableText"/>
              <w:jc w:val="center"/>
              <w:rPr>
                <w:caps/>
              </w:rPr>
            </w:pPr>
            <w:r w:rsidRPr="008016D1">
              <w:rPr>
                <w:rFonts w:eastAsia="Calibri"/>
              </w:rPr>
              <w:t>877</w:t>
            </w:r>
            <w:r w:rsidRPr="008016D1">
              <w:rPr>
                <w:rFonts w:ascii="Cambria Math" w:eastAsia="Calibri" w:hAnsi="Cambria Math"/>
              </w:rPr>
              <w:t>‐</w:t>
            </w:r>
            <w:r w:rsidRPr="008016D1">
              <w:rPr>
                <w:rFonts w:eastAsia="Calibri"/>
              </w:rPr>
              <w:t>974</w:t>
            </w:r>
            <w:r w:rsidRPr="008016D1">
              <w:rPr>
                <w:rFonts w:ascii="Cambria Math" w:eastAsia="Calibri" w:hAnsi="Cambria Math"/>
              </w:rPr>
              <w:t>‐</w:t>
            </w:r>
            <w:r w:rsidRPr="008016D1">
              <w:rPr>
                <w:rFonts w:eastAsia="Calibri"/>
              </w:rPr>
              <w:t>2742</w:t>
            </w:r>
          </w:p>
        </w:tc>
      </w:tr>
    </w:tbl>
    <w:p w14:paraId="453A6D72" w14:textId="2C51C253" w:rsidR="00751A78" w:rsidRDefault="00751A78" w:rsidP="008016D1">
      <w:r>
        <w:t xml:space="preserve">Other data and resource links, including this manual, </w:t>
      </w:r>
      <w:r w:rsidR="00C572D8">
        <w:t>a complete set of the UDS tables</w:t>
      </w:r>
      <w:r w:rsidR="00F00A3C">
        <w:t xml:space="preserve"> (note that the table view within EHB may look different but contain</w:t>
      </w:r>
      <w:r w:rsidR="002A375E">
        <w:t>s</w:t>
      </w:r>
      <w:r w:rsidR="00F00A3C">
        <w:t xml:space="preserve"> the same fields)</w:t>
      </w:r>
      <w:r w:rsidR="00C572D8">
        <w:t xml:space="preserve">, </w:t>
      </w:r>
      <w:r>
        <w:t>notifications of changes to reporting criteria, training opportunities</w:t>
      </w:r>
      <w:r w:rsidR="00C572D8">
        <w:t>,</w:t>
      </w:r>
      <w:r>
        <w:t xml:space="preserve"> and other materials can be found on the </w:t>
      </w:r>
      <w:hyperlink r:id="rId61" w:history="1">
        <w:r w:rsidRPr="00751A78">
          <w:rPr>
            <w:rStyle w:val="Hyperlink"/>
          </w:rPr>
          <w:t>BPHC website</w:t>
        </w:r>
      </w:hyperlink>
      <w:r w:rsidR="00BA5B9F">
        <w:rPr>
          <w:rStyle w:val="Hyperlink"/>
        </w:rPr>
        <w:t>,</w:t>
      </w:r>
      <w:r w:rsidR="00FC18CE">
        <w:t xml:space="preserve"> the </w:t>
      </w:r>
      <w:hyperlink r:id="rId62" w:history="1">
        <w:r w:rsidR="00FC18CE" w:rsidRPr="009E0537">
          <w:rPr>
            <w:rStyle w:val="Hyperlink"/>
          </w:rPr>
          <w:t>UDS Training Website</w:t>
        </w:r>
      </w:hyperlink>
      <w:r w:rsidR="00BA5B9F">
        <w:t xml:space="preserve">, or the </w:t>
      </w:r>
      <w:hyperlink r:id="rId63" w:history="1">
        <w:r w:rsidR="00BA5B9F" w:rsidRPr="00D5583F">
          <w:rPr>
            <w:rStyle w:val="Hyperlink"/>
          </w:rPr>
          <w:t>UDS Modernization Initiative</w:t>
        </w:r>
      </w:hyperlink>
      <w:r w:rsidR="00BA5B9F">
        <w:t xml:space="preserve"> page</w:t>
      </w:r>
      <w:r w:rsidR="00D5583F">
        <w:t>.</w:t>
      </w:r>
    </w:p>
    <w:p w14:paraId="1CC93F5A" w14:textId="0C7880FD" w:rsidR="00FC18CE" w:rsidRPr="003132E3" w:rsidRDefault="00FA2EB3" w:rsidP="00E87930">
      <w:pPr>
        <w:rPr>
          <w:rStyle w:val="Hyperlink"/>
        </w:rPr>
      </w:pPr>
      <w:r>
        <w:t xml:space="preserve">Strategic partnerships, including </w:t>
      </w:r>
      <w:r w:rsidR="002A375E">
        <w:t>h</w:t>
      </w:r>
      <w:r w:rsidR="00FC18CE">
        <w:t xml:space="preserve">ealth </w:t>
      </w:r>
      <w:r w:rsidR="002A375E">
        <w:t>c</w:t>
      </w:r>
      <w:r w:rsidR="00FC18CE">
        <w:t xml:space="preserve">enter </w:t>
      </w:r>
      <w:r w:rsidR="002A375E">
        <w:t>c</w:t>
      </w:r>
      <w:r w:rsidR="00FC18CE">
        <w:t xml:space="preserve">ontrolled </w:t>
      </w:r>
      <w:r w:rsidR="002A375E">
        <w:t>n</w:t>
      </w:r>
      <w:r w:rsidR="00FC18CE">
        <w:t xml:space="preserve">etworks, </w:t>
      </w:r>
      <w:r w:rsidR="002A375E">
        <w:t>n</w:t>
      </w:r>
      <w:r w:rsidR="00FC18CE">
        <w:t xml:space="preserve">ational </w:t>
      </w:r>
      <w:r w:rsidR="002A375E">
        <w:t>c</w:t>
      </w:r>
      <w:r w:rsidR="00FC18CE">
        <w:t xml:space="preserve">ooperative </w:t>
      </w:r>
      <w:r w:rsidR="002A375E">
        <w:t>a</w:t>
      </w:r>
      <w:r w:rsidR="00FC18CE">
        <w:t xml:space="preserve">greements, </w:t>
      </w:r>
      <w:r w:rsidR="002A375E">
        <w:t>p</w:t>
      </w:r>
      <w:r w:rsidR="00FC18CE">
        <w:t xml:space="preserve">rimary </w:t>
      </w:r>
      <w:r w:rsidR="002A375E">
        <w:t>c</w:t>
      </w:r>
      <w:r w:rsidR="00FC18CE">
        <w:t xml:space="preserve">are </w:t>
      </w:r>
      <w:r w:rsidR="002A375E">
        <w:t>a</w:t>
      </w:r>
      <w:r w:rsidR="00FC18CE">
        <w:t>ssociations</w:t>
      </w:r>
      <w:r>
        <w:t xml:space="preserve">, and </w:t>
      </w:r>
      <w:r w:rsidR="002A375E">
        <w:t>p</w:t>
      </w:r>
      <w:r w:rsidR="00FC18CE">
        <w:t xml:space="preserve">rimary </w:t>
      </w:r>
      <w:r w:rsidR="002A375E">
        <w:t>c</w:t>
      </w:r>
      <w:r w:rsidR="00FC18CE">
        <w:t xml:space="preserve">are </w:t>
      </w:r>
      <w:r w:rsidR="002A375E">
        <w:t>o</w:t>
      </w:r>
      <w:r w:rsidR="00FC18CE">
        <w:t>ffices</w:t>
      </w:r>
      <w:r>
        <w:t xml:space="preserve"> can be found on the BPHC </w:t>
      </w:r>
      <w:hyperlink r:id="rId64" w:history="1">
        <w:r w:rsidRPr="00FA2EB3">
          <w:rPr>
            <w:rStyle w:val="Hyperlink"/>
          </w:rPr>
          <w:t>Quality Improvement website</w:t>
        </w:r>
      </w:hyperlink>
      <w:r w:rsidR="00FC18CE">
        <w:t>.</w:t>
      </w:r>
    </w:p>
    <w:p w14:paraId="33E923DC" w14:textId="77777777" w:rsidR="00751A78" w:rsidRDefault="00751A78" w:rsidP="00751A78">
      <w:r>
        <w:t>Resources are available to assist health centers serving special populations with meeting performance requirements and training needs:</w:t>
      </w:r>
    </w:p>
    <w:tbl>
      <w:tblPr>
        <w:tblStyle w:val="UDSTables"/>
        <w:tblW w:w="5000" w:type="pct"/>
        <w:tblLayout w:type="fixed"/>
        <w:tblLook w:val="04A0" w:firstRow="1" w:lastRow="0" w:firstColumn="1" w:lastColumn="0" w:noHBand="0" w:noVBand="1"/>
        <w:tblCaption w:val="Appendix F: Health Center References to meet performance requirements and training needs"/>
        <w:tblDescription w:val="This table identifies resources available to assist health centers serving special populations with meeting performance requirements and training needs."/>
      </w:tblPr>
      <w:tblGrid>
        <w:gridCol w:w="2809"/>
        <w:gridCol w:w="3332"/>
        <w:gridCol w:w="2339"/>
        <w:gridCol w:w="1816"/>
      </w:tblGrid>
      <w:tr w:rsidR="00751A78" w:rsidRPr="00751A78" w14:paraId="2955D31C" w14:textId="77777777" w:rsidTr="008016D1">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12116D31" w14:textId="77777777" w:rsidR="00751A78" w:rsidRPr="008016D1" w:rsidRDefault="00751A78" w:rsidP="008016D1">
            <w:pPr>
              <w:pStyle w:val="TableText"/>
            </w:pPr>
            <w:r w:rsidRPr="008016D1">
              <w:rPr>
                <w:rFonts w:eastAsia="Calibri"/>
              </w:rPr>
              <w:t>Organization</w:t>
            </w:r>
          </w:p>
        </w:tc>
        <w:tc>
          <w:tcPr>
            <w:tcW w:w="1618" w:type="pct"/>
            <w:noWrap/>
            <w:vAlign w:val="center"/>
            <w:hideMark/>
          </w:tcPr>
          <w:p w14:paraId="4196A21B" w14:textId="77777777" w:rsidR="00751A78" w:rsidRPr="008016D1" w:rsidRDefault="00751A78" w:rsidP="008016D1">
            <w:pPr>
              <w:pStyle w:val="TableText"/>
              <w:jc w:val="center"/>
            </w:pPr>
            <w:r w:rsidRPr="008016D1">
              <w:rPr>
                <w:rFonts w:eastAsia="Calibri"/>
              </w:rPr>
              <w:t>Website</w:t>
            </w:r>
          </w:p>
        </w:tc>
        <w:tc>
          <w:tcPr>
            <w:tcW w:w="1136" w:type="pct"/>
            <w:vAlign w:val="center"/>
            <w:hideMark/>
          </w:tcPr>
          <w:p w14:paraId="4AD5AD37" w14:textId="095B7040" w:rsidR="00751A78" w:rsidRPr="008016D1" w:rsidRDefault="00751A78" w:rsidP="008016D1">
            <w:pPr>
              <w:pStyle w:val="TableText"/>
              <w:jc w:val="center"/>
            </w:pPr>
            <w:r w:rsidRPr="008016D1">
              <w:rPr>
                <w:rFonts w:eastAsia="Calibri"/>
              </w:rPr>
              <w:t xml:space="preserve">Contact and </w:t>
            </w:r>
            <w:r w:rsidR="00FC18CE">
              <w:t>E</w:t>
            </w:r>
            <w:r w:rsidR="00B24FEC">
              <w:t>-</w:t>
            </w:r>
            <w:r w:rsidR="00FC18CE">
              <w:t>mail</w:t>
            </w:r>
          </w:p>
        </w:tc>
        <w:tc>
          <w:tcPr>
            <w:tcW w:w="883" w:type="pct"/>
            <w:vAlign w:val="center"/>
            <w:hideMark/>
          </w:tcPr>
          <w:p w14:paraId="0262F4CB" w14:textId="77777777" w:rsidR="00751A78" w:rsidRPr="008016D1" w:rsidRDefault="00751A78" w:rsidP="008016D1">
            <w:pPr>
              <w:pStyle w:val="TableText"/>
              <w:jc w:val="center"/>
            </w:pPr>
            <w:r w:rsidRPr="008016D1">
              <w:rPr>
                <w:rFonts w:eastAsia="Calibri"/>
              </w:rPr>
              <w:t>Phone</w:t>
            </w:r>
          </w:p>
        </w:tc>
      </w:tr>
      <w:tr w:rsidR="00751A78" w:rsidRPr="00751A78" w14:paraId="1C858FA8" w14:textId="77777777" w:rsidTr="008016D1">
        <w:trPr>
          <w:cantSplit/>
          <w:trHeight w:val="900"/>
        </w:trPr>
        <w:tc>
          <w:tcPr>
            <w:tcW w:w="1364" w:type="pct"/>
            <w:vAlign w:val="center"/>
            <w:hideMark/>
          </w:tcPr>
          <w:p w14:paraId="5C9097F6" w14:textId="77777777" w:rsidR="00751A78" w:rsidRPr="00BA4CD4" w:rsidRDefault="00751A78" w:rsidP="008016D1">
            <w:pPr>
              <w:pStyle w:val="TableText"/>
            </w:pPr>
            <w:r w:rsidRPr="00BA4CD4">
              <w:t>National Association of Community Health Centers (NACHC)</w:t>
            </w:r>
          </w:p>
        </w:tc>
        <w:tc>
          <w:tcPr>
            <w:tcW w:w="1618" w:type="pct"/>
            <w:vAlign w:val="center"/>
            <w:hideMark/>
          </w:tcPr>
          <w:p w14:paraId="3222B174" w14:textId="13EE0D29" w:rsidR="00751A78" w:rsidRPr="00BA4CD4" w:rsidRDefault="006362EE" w:rsidP="008016D1">
            <w:pPr>
              <w:pStyle w:val="TableText"/>
              <w:jc w:val="center"/>
            </w:pPr>
            <w:hyperlink r:id="rId65" w:tooltip="National Association of Community Health Centers" w:history="1">
              <w:r w:rsidR="00E87930" w:rsidRPr="00B4479C">
                <w:rPr>
                  <w:rStyle w:val="Hyperlink"/>
                </w:rPr>
                <w:t>http://www.nachc.com</w:t>
              </w:r>
            </w:hyperlink>
            <w:r w:rsidR="00E87930">
              <w:t xml:space="preserve"> </w:t>
            </w:r>
          </w:p>
        </w:tc>
        <w:tc>
          <w:tcPr>
            <w:tcW w:w="1136" w:type="pct"/>
            <w:vAlign w:val="center"/>
            <w:hideMark/>
          </w:tcPr>
          <w:p w14:paraId="77FE76FE" w14:textId="2E7BA36E" w:rsidR="002C008F" w:rsidRDefault="002C008F" w:rsidP="008016D1">
            <w:pPr>
              <w:pStyle w:val="TableText"/>
              <w:jc w:val="center"/>
              <w:rPr>
                <w:rStyle w:val="apple-converted-space"/>
                <w:rFonts w:ascii="Calibri" w:eastAsia="Calibri" w:hAnsi="Calibri"/>
                <w:color w:val="222222"/>
                <w:shd w:val="clear" w:color="auto" w:fill="FFFFFF"/>
              </w:rPr>
            </w:pPr>
            <w:r w:rsidRPr="003132E3">
              <w:t>Cindy Thomas</w:t>
            </w:r>
          </w:p>
          <w:p w14:paraId="7827F5E4" w14:textId="77777777" w:rsidR="00751A78" w:rsidRPr="00BA4CD4" w:rsidRDefault="006362EE" w:rsidP="008016D1">
            <w:pPr>
              <w:pStyle w:val="TableText"/>
              <w:jc w:val="center"/>
            </w:pPr>
            <w:hyperlink r:id="rId66" w:tgtFrame="_blank" w:history="1">
              <w:r w:rsidR="002C008F">
                <w:rPr>
                  <w:rStyle w:val="Hyperlink"/>
                  <w:shd w:val="clear" w:color="auto" w:fill="FFFFFF"/>
                </w:rPr>
                <w:t>cthomas@nachc.com</w:t>
              </w:r>
            </w:hyperlink>
          </w:p>
        </w:tc>
        <w:tc>
          <w:tcPr>
            <w:tcW w:w="883" w:type="pct"/>
            <w:vAlign w:val="center"/>
            <w:hideMark/>
          </w:tcPr>
          <w:p w14:paraId="30112357" w14:textId="77777777" w:rsidR="00751A78" w:rsidRPr="00BA4CD4" w:rsidRDefault="00751A78" w:rsidP="008016D1">
            <w:pPr>
              <w:pStyle w:val="TableText"/>
              <w:jc w:val="center"/>
            </w:pPr>
            <w:r w:rsidRPr="00BA4CD4">
              <w:t>301-347-04</w:t>
            </w:r>
            <w:r w:rsidR="002C008F">
              <w:t>00</w:t>
            </w:r>
          </w:p>
        </w:tc>
      </w:tr>
    </w:tbl>
    <w:p w14:paraId="4AE4EBB5" w14:textId="3057831D" w:rsidR="00FF59B5" w:rsidRDefault="00FF59B5" w:rsidP="008016D1">
      <w:pPr>
        <w:pStyle w:val="Caption"/>
      </w:pPr>
      <w:r w:rsidRPr="008016D1">
        <w:t>PHPC Program</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809"/>
        <w:gridCol w:w="3332"/>
        <w:gridCol w:w="2339"/>
        <w:gridCol w:w="1816"/>
      </w:tblGrid>
      <w:tr w:rsidR="00751A78" w:rsidRPr="00751A78" w14:paraId="5BE9A723" w14:textId="77777777" w:rsidTr="008016D1">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4B336A20" w14:textId="77777777" w:rsidR="00751A78" w:rsidRPr="008016D1" w:rsidRDefault="00751A78" w:rsidP="008016D1">
            <w:pPr>
              <w:pStyle w:val="TableText"/>
            </w:pPr>
            <w:r w:rsidRPr="008016D1">
              <w:rPr>
                <w:rFonts w:eastAsia="Calibri"/>
              </w:rPr>
              <w:t>Organization</w:t>
            </w:r>
          </w:p>
        </w:tc>
        <w:tc>
          <w:tcPr>
            <w:tcW w:w="1618" w:type="pct"/>
            <w:noWrap/>
            <w:vAlign w:val="center"/>
            <w:hideMark/>
          </w:tcPr>
          <w:p w14:paraId="0E7B32A2" w14:textId="77777777" w:rsidR="00751A78" w:rsidRPr="008016D1" w:rsidRDefault="00751A78" w:rsidP="008016D1">
            <w:pPr>
              <w:pStyle w:val="TableText"/>
              <w:jc w:val="center"/>
            </w:pPr>
            <w:r w:rsidRPr="008016D1">
              <w:rPr>
                <w:rFonts w:eastAsia="Calibri"/>
              </w:rPr>
              <w:t>Website</w:t>
            </w:r>
          </w:p>
        </w:tc>
        <w:tc>
          <w:tcPr>
            <w:tcW w:w="1136" w:type="pct"/>
            <w:vAlign w:val="center"/>
            <w:hideMark/>
          </w:tcPr>
          <w:p w14:paraId="27521EA2" w14:textId="284DCB53" w:rsidR="00751A78" w:rsidRPr="008016D1" w:rsidRDefault="00751A78" w:rsidP="008016D1">
            <w:pPr>
              <w:pStyle w:val="TableText"/>
              <w:jc w:val="center"/>
            </w:pPr>
            <w:r w:rsidRPr="008016D1">
              <w:rPr>
                <w:rFonts w:eastAsia="Calibri"/>
              </w:rPr>
              <w:t xml:space="preserve">Contact and </w:t>
            </w:r>
            <w:r w:rsidR="00FC18CE" w:rsidRPr="003119F4">
              <w:t>E</w:t>
            </w:r>
            <w:r w:rsidR="00B24FEC">
              <w:t>-</w:t>
            </w:r>
            <w:r w:rsidR="00FC18CE" w:rsidRPr="003119F4">
              <w:t>mail</w:t>
            </w:r>
          </w:p>
        </w:tc>
        <w:tc>
          <w:tcPr>
            <w:tcW w:w="883" w:type="pct"/>
            <w:vAlign w:val="center"/>
            <w:hideMark/>
          </w:tcPr>
          <w:p w14:paraId="146E0605" w14:textId="77777777" w:rsidR="00751A78" w:rsidRPr="008016D1" w:rsidRDefault="00751A78" w:rsidP="008016D1">
            <w:pPr>
              <w:pStyle w:val="TableText"/>
              <w:jc w:val="center"/>
            </w:pPr>
            <w:r w:rsidRPr="008016D1">
              <w:rPr>
                <w:rFonts w:eastAsia="Calibri"/>
              </w:rPr>
              <w:t>Phone</w:t>
            </w:r>
          </w:p>
        </w:tc>
      </w:tr>
      <w:tr w:rsidR="00751A78" w:rsidRPr="00751A78" w14:paraId="423BBE24" w14:textId="77777777" w:rsidTr="008016D1">
        <w:trPr>
          <w:cantSplit/>
          <w:trHeight w:val="900"/>
        </w:trPr>
        <w:tc>
          <w:tcPr>
            <w:tcW w:w="1364" w:type="pct"/>
            <w:vAlign w:val="center"/>
            <w:hideMark/>
          </w:tcPr>
          <w:p w14:paraId="2DBDC1D5" w14:textId="77777777" w:rsidR="00751A78" w:rsidRPr="00BA4CD4" w:rsidRDefault="00751A78" w:rsidP="008016D1">
            <w:pPr>
              <w:pStyle w:val="TableText"/>
            </w:pPr>
            <w:r w:rsidRPr="00BA4CD4">
              <w:t>Community Health Partners for Sustainability (CHPFS)</w:t>
            </w:r>
          </w:p>
        </w:tc>
        <w:tc>
          <w:tcPr>
            <w:tcW w:w="1618" w:type="pct"/>
            <w:vAlign w:val="center"/>
          </w:tcPr>
          <w:p w14:paraId="63C1D33B" w14:textId="4B7DF62F" w:rsidR="00751A78" w:rsidRPr="00BA4CD4" w:rsidRDefault="006362EE" w:rsidP="008016D1">
            <w:pPr>
              <w:pStyle w:val="TableText"/>
              <w:jc w:val="center"/>
            </w:pPr>
            <w:hyperlink r:id="rId67" w:tooltip="Community Health Partners for Sustainabliity" w:history="1">
              <w:r w:rsidR="00E87930" w:rsidRPr="00B4479C">
                <w:rPr>
                  <w:rStyle w:val="Hyperlink"/>
                </w:rPr>
                <w:t>http://www.chpfs.org</w:t>
              </w:r>
            </w:hyperlink>
          </w:p>
        </w:tc>
        <w:tc>
          <w:tcPr>
            <w:tcW w:w="1136" w:type="pct"/>
            <w:vAlign w:val="center"/>
            <w:hideMark/>
          </w:tcPr>
          <w:p w14:paraId="1DD169E2" w14:textId="77777777" w:rsidR="00751A78" w:rsidRPr="00BA4CD4" w:rsidRDefault="00751A78" w:rsidP="008016D1">
            <w:pPr>
              <w:pStyle w:val="TableText"/>
              <w:jc w:val="center"/>
            </w:pPr>
            <w:r w:rsidRPr="00BA4CD4">
              <w:t>Alexander Lehr</w:t>
            </w:r>
            <w:r w:rsidR="00C577FD">
              <w:t xml:space="preserve"> O’Connell</w:t>
            </w:r>
            <w:r w:rsidRPr="00BA4CD4">
              <w:t xml:space="preserve"> </w:t>
            </w:r>
            <w:hyperlink r:id="rId68" w:history="1">
              <w:r w:rsidR="00E0026D" w:rsidRPr="004006B0">
                <w:rPr>
                  <w:rStyle w:val="Hyperlink"/>
                </w:rPr>
                <w:t>alex@chpfs.org</w:t>
              </w:r>
            </w:hyperlink>
          </w:p>
        </w:tc>
        <w:tc>
          <w:tcPr>
            <w:tcW w:w="883" w:type="pct"/>
            <w:vAlign w:val="center"/>
            <w:hideMark/>
          </w:tcPr>
          <w:p w14:paraId="05D7C8B7" w14:textId="77777777" w:rsidR="00751A78" w:rsidRPr="00BA4CD4" w:rsidRDefault="00751A78" w:rsidP="008016D1">
            <w:pPr>
              <w:pStyle w:val="TableText"/>
              <w:jc w:val="center"/>
            </w:pPr>
            <w:r w:rsidRPr="00BA4CD4">
              <w:t>215-</w:t>
            </w:r>
            <w:r w:rsidR="00E72F19">
              <w:t>821-4004</w:t>
            </w:r>
          </w:p>
        </w:tc>
      </w:tr>
      <w:tr w:rsidR="00751A78" w:rsidRPr="00751A78" w14:paraId="58CB4AF0" w14:textId="77777777" w:rsidTr="008016D1">
        <w:trPr>
          <w:cantSplit/>
          <w:trHeight w:val="900"/>
        </w:trPr>
        <w:tc>
          <w:tcPr>
            <w:tcW w:w="1364" w:type="pct"/>
            <w:vAlign w:val="center"/>
            <w:hideMark/>
          </w:tcPr>
          <w:p w14:paraId="08FA449F" w14:textId="77777777" w:rsidR="00751A78" w:rsidRPr="00BA4CD4" w:rsidRDefault="00751A78" w:rsidP="008016D1">
            <w:pPr>
              <w:pStyle w:val="TableText"/>
            </w:pPr>
            <w:r w:rsidRPr="00BA4CD4">
              <w:t>National Center for Health in Public Housing (NCHPH)</w:t>
            </w:r>
          </w:p>
        </w:tc>
        <w:tc>
          <w:tcPr>
            <w:tcW w:w="1618" w:type="pct"/>
            <w:vAlign w:val="center"/>
            <w:hideMark/>
          </w:tcPr>
          <w:p w14:paraId="04273D90" w14:textId="3A5A4A68" w:rsidR="00751A78" w:rsidRPr="00BA4CD4" w:rsidRDefault="006362EE" w:rsidP="008016D1">
            <w:pPr>
              <w:pStyle w:val="TableText"/>
              <w:jc w:val="center"/>
            </w:pPr>
            <w:hyperlink r:id="rId69" w:tooltip="National Cernter for Health in Public Housing" w:history="1">
              <w:r w:rsidR="00D512ED" w:rsidRPr="00B4479C">
                <w:rPr>
                  <w:rStyle w:val="Hyperlink"/>
                </w:rPr>
                <w:t>http://www.nchph.org</w:t>
              </w:r>
            </w:hyperlink>
          </w:p>
        </w:tc>
        <w:tc>
          <w:tcPr>
            <w:tcW w:w="1136" w:type="pct"/>
            <w:vAlign w:val="center"/>
            <w:hideMark/>
          </w:tcPr>
          <w:p w14:paraId="707180D2" w14:textId="77777777" w:rsidR="002C008F" w:rsidRPr="003132E3" w:rsidRDefault="002C008F" w:rsidP="008016D1">
            <w:pPr>
              <w:pStyle w:val="TableText"/>
              <w:jc w:val="center"/>
            </w:pPr>
            <w:r w:rsidRPr="003132E3">
              <w:t>Jose Leon</w:t>
            </w:r>
          </w:p>
          <w:p w14:paraId="4D67EB61" w14:textId="77777777" w:rsidR="00751A78" w:rsidRPr="003132E3" w:rsidRDefault="006362EE" w:rsidP="008016D1">
            <w:pPr>
              <w:pStyle w:val="TableText"/>
              <w:jc w:val="center"/>
              <w:rPr>
                <w:color w:val="222222"/>
              </w:rPr>
            </w:pPr>
            <w:hyperlink r:id="rId70" w:tgtFrame="_blank" w:history="1">
              <w:r w:rsidR="002C008F" w:rsidRPr="003E6E5D">
                <w:rPr>
                  <w:rStyle w:val="Hyperlink"/>
                </w:rPr>
                <w:t>jose.leon@namgt.com</w:t>
              </w:r>
            </w:hyperlink>
          </w:p>
        </w:tc>
        <w:tc>
          <w:tcPr>
            <w:tcW w:w="883" w:type="pct"/>
            <w:vAlign w:val="center"/>
            <w:hideMark/>
          </w:tcPr>
          <w:p w14:paraId="26BDC214" w14:textId="77777777" w:rsidR="00751A78" w:rsidRPr="00BA4CD4" w:rsidRDefault="00751A78" w:rsidP="008016D1">
            <w:pPr>
              <w:pStyle w:val="TableText"/>
              <w:jc w:val="center"/>
            </w:pPr>
            <w:r w:rsidRPr="00BA4CD4">
              <w:t>703-812-8822</w:t>
            </w:r>
          </w:p>
        </w:tc>
      </w:tr>
    </w:tbl>
    <w:p w14:paraId="0A06B295" w14:textId="5C3135AA" w:rsidR="00FF59B5" w:rsidRDefault="00FF59B5" w:rsidP="008016D1">
      <w:pPr>
        <w:pStyle w:val="Caption"/>
        <w:keepNext/>
        <w:keepLines/>
      </w:pPr>
      <w:r w:rsidRPr="008016D1">
        <w:t>MHC Program</w:t>
      </w:r>
    </w:p>
    <w:tbl>
      <w:tblPr>
        <w:tblStyle w:val="UDSTables"/>
        <w:tblW w:w="5000" w:type="pct"/>
        <w:tblLayout w:type="fixed"/>
        <w:tblLook w:val="04A0" w:firstRow="1" w:lastRow="0" w:firstColumn="1" w:lastColumn="0" w:noHBand="0" w:noVBand="1"/>
        <w:tblCaption w:val="Appendix F: Health Center References, Migrant Health Center (MHC) Program"/>
        <w:tblDescription w:val="This table identifies resources available to assist health centers in the Migrant Health Center (MHC) Program."/>
      </w:tblPr>
      <w:tblGrid>
        <w:gridCol w:w="2809"/>
        <w:gridCol w:w="3332"/>
        <w:gridCol w:w="2339"/>
        <w:gridCol w:w="1816"/>
      </w:tblGrid>
      <w:tr w:rsidR="00751A78" w:rsidRPr="00751A78" w14:paraId="5465450C" w14:textId="77777777" w:rsidTr="008016D1">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3DFDA5FE" w14:textId="77777777" w:rsidR="00751A78" w:rsidRPr="008016D1" w:rsidRDefault="00751A78" w:rsidP="008016D1">
            <w:pPr>
              <w:pStyle w:val="TableText"/>
              <w:keepNext/>
              <w:keepLines/>
            </w:pPr>
            <w:r w:rsidRPr="008016D1">
              <w:rPr>
                <w:rFonts w:eastAsia="Calibri"/>
              </w:rPr>
              <w:t>Organization</w:t>
            </w:r>
          </w:p>
        </w:tc>
        <w:tc>
          <w:tcPr>
            <w:tcW w:w="1618" w:type="pct"/>
            <w:noWrap/>
            <w:vAlign w:val="center"/>
            <w:hideMark/>
          </w:tcPr>
          <w:p w14:paraId="46D5CD07" w14:textId="77777777" w:rsidR="00751A78" w:rsidRPr="008016D1" w:rsidRDefault="00751A78" w:rsidP="008016D1">
            <w:pPr>
              <w:pStyle w:val="TableText"/>
              <w:keepNext/>
              <w:keepLines/>
              <w:jc w:val="center"/>
            </w:pPr>
            <w:r w:rsidRPr="008016D1">
              <w:rPr>
                <w:rFonts w:eastAsia="Calibri"/>
              </w:rPr>
              <w:t>Website</w:t>
            </w:r>
          </w:p>
        </w:tc>
        <w:tc>
          <w:tcPr>
            <w:tcW w:w="1136" w:type="pct"/>
            <w:vAlign w:val="center"/>
            <w:hideMark/>
          </w:tcPr>
          <w:p w14:paraId="13275186" w14:textId="66E4AE72" w:rsidR="00751A78" w:rsidRPr="008016D1" w:rsidRDefault="00751A78" w:rsidP="008016D1">
            <w:pPr>
              <w:pStyle w:val="TableText"/>
              <w:keepNext/>
              <w:keepLines/>
              <w:jc w:val="center"/>
            </w:pPr>
            <w:r w:rsidRPr="008016D1">
              <w:rPr>
                <w:rFonts w:eastAsia="Calibri"/>
              </w:rPr>
              <w:t xml:space="preserve">Contact and </w:t>
            </w:r>
            <w:r w:rsidR="00FC18CE" w:rsidRPr="003119F4">
              <w:t>E</w:t>
            </w:r>
            <w:r w:rsidR="00B24FEC">
              <w:t>-</w:t>
            </w:r>
            <w:r w:rsidR="00FC18CE" w:rsidRPr="003119F4">
              <w:t>mail</w:t>
            </w:r>
          </w:p>
        </w:tc>
        <w:tc>
          <w:tcPr>
            <w:tcW w:w="883" w:type="pct"/>
            <w:vAlign w:val="center"/>
            <w:hideMark/>
          </w:tcPr>
          <w:p w14:paraId="666F3C32" w14:textId="77777777" w:rsidR="00751A78" w:rsidRPr="008016D1" w:rsidRDefault="00751A78" w:rsidP="008016D1">
            <w:pPr>
              <w:pStyle w:val="TableText"/>
              <w:keepNext/>
              <w:keepLines/>
              <w:jc w:val="center"/>
            </w:pPr>
            <w:r w:rsidRPr="008016D1">
              <w:rPr>
                <w:rFonts w:eastAsia="Calibri"/>
              </w:rPr>
              <w:t>Phone</w:t>
            </w:r>
          </w:p>
        </w:tc>
      </w:tr>
      <w:tr w:rsidR="00751A78" w:rsidRPr="00751A78" w14:paraId="374647AC" w14:textId="77777777" w:rsidTr="008016D1">
        <w:trPr>
          <w:cantSplit/>
          <w:trHeight w:val="900"/>
        </w:trPr>
        <w:tc>
          <w:tcPr>
            <w:tcW w:w="1364" w:type="pct"/>
            <w:vAlign w:val="center"/>
            <w:hideMark/>
          </w:tcPr>
          <w:p w14:paraId="4C16B301" w14:textId="77777777" w:rsidR="00751A78" w:rsidRPr="00BA4CD4" w:rsidRDefault="00751A78" w:rsidP="008016D1">
            <w:pPr>
              <w:pStyle w:val="TableText"/>
              <w:keepNext/>
              <w:keepLines/>
            </w:pPr>
            <w:r w:rsidRPr="00BA4CD4">
              <w:t>Migrant Clinicians Network (MCN)</w:t>
            </w:r>
          </w:p>
        </w:tc>
        <w:tc>
          <w:tcPr>
            <w:tcW w:w="1618" w:type="pct"/>
            <w:vAlign w:val="center"/>
          </w:tcPr>
          <w:p w14:paraId="1DDDF872" w14:textId="6E0536A2" w:rsidR="00751A78" w:rsidRPr="00BA4CD4" w:rsidRDefault="006362EE" w:rsidP="008016D1">
            <w:pPr>
              <w:pStyle w:val="TableText"/>
              <w:keepNext/>
              <w:keepLines/>
              <w:jc w:val="center"/>
            </w:pPr>
            <w:hyperlink r:id="rId71" w:tooltip="Migrant Clinicians Network" w:history="1">
              <w:r w:rsidR="00D512ED" w:rsidRPr="00B4479C">
                <w:rPr>
                  <w:rStyle w:val="Hyperlink"/>
                </w:rPr>
                <w:t>http://www.migrantclinician.org</w:t>
              </w:r>
            </w:hyperlink>
            <w:r w:rsidR="00D512ED">
              <w:t xml:space="preserve"> </w:t>
            </w:r>
          </w:p>
        </w:tc>
        <w:tc>
          <w:tcPr>
            <w:tcW w:w="1136" w:type="pct"/>
            <w:vAlign w:val="center"/>
            <w:hideMark/>
          </w:tcPr>
          <w:p w14:paraId="6790E10A" w14:textId="77777777" w:rsidR="00751A78" w:rsidRPr="00BA4CD4" w:rsidRDefault="00751A78" w:rsidP="008016D1">
            <w:pPr>
              <w:pStyle w:val="TableText"/>
              <w:keepNext/>
              <w:keepLines/>
              <w:jc w:val="center"/>
            </w:pPr>
            <w:r w:rsidRPr="00BA4CD4">
              <w:t xml:space="preserve">Theressa Lyons </w:t>
            </w:r>
            <w:hyperlink r:id="rId72" w:history="1">
              <w:r w:rsidR="00E0026D" w:rsidRPr="004006B0">
                <w:rPr>
                  <w:rStyle w:val="Hyperlink"/>
                </w:rPr>
                <w:t>tlyons@migrantclinician.org</w:t>
              </w:r>
            </w:hyperlink>
          </w:p>
        </w:tc>
        <w:tc>
          <w:tcPr>
            <w:tcW w:w="883" w:type="pct"/>
            <w:vAlign w:val="center"/>
            <w:hideMark/>
          </w:tcPr>
          <w:p w14:paraId="3C161C3E" w14:textId="77777777" w:rsidR="00751A78" w:rsidRPr="00BA4CD4" w:rsidRDefault="00751A78" w:rsidP="008016D1">
            <w:pPr>
              <w:pStyle w:val="TableText"/>
              <w:keepNext/>
              <w:keepLines/>
              <w:jc w:val="center"/>
            </w:pPr>
            <w:r w:rsidRPr="00BA4CD4">
              <w:t>512-579-4511</w:t>
            </w:r>
          </w:p>
        </w:tc>
      </w:tr>
      <w:tr w:rsidR="00751A78" w:rsidRPr="00751A78" w14:paraId="1A585608" w14:textId="77777777" w:rsidTr="008016D1">
        <w:trPr>
          <w:cantSplit/>
          <w:trHeight w:val="900"/>
        </w:trPr>
        <w:tc>
          <w:tcPr>
            <w:tcW w:w="1364" w:type="pct"/>
            <w:vAlign w:val="center"/>
            <w:hideMark/>
          </w:tcPr>
          <w:p w14:paraId="1E386076" w14:textId="77777777" w:rsidR="00751A78" w:rsidRPr="00BA4CD4" w:rsidRDefault="00751A78" w:rsidP="008016D1">
            <w:pPr>
              <w:pStyle w:val="TableText"/>
              <w:keepNext/>
              <w:keepLines/>
            </w:pPr>
            <w:r w:rsidRPr="00BA4CD4">
              <w:t>National Center for Farmworker Health (NCFH)</w:t>
            </w:r>
          </w:p>
        </w:tc>
        <w:tc>
          <w:tcPr>
            <w:tcW w:w="1618" w:type="pct"/>
            <w:vAlign w:val="center"/>
            <w:hideMark/>
          </w:tcPr>
          <w:p w14:paraId="73D95393" w14:textId="590DE248" w:rsidR="00751A78" w:rsidRPr="00BA4CD4" w:rsidRDefault="006362EE" w:rsidP="008016D1">
            <w:pPr>
              <w:pStyle w:val="TableText"/>
              <w:keepNext/>
              <w:keepLines/>
              <w:jc w:val="center"/>
            </w:pPr>
            <w:hyperlink r:id="rId73" w:tooltip="National Center for Farmworker Health" w:history="1">
              <w:r w:rsidR="00D512ED" w:rsidRPr="00B4479C">
                <w:rPr>
                  <w:rStyle w:val="Hyperlink"/>
                </w:rPr>
                <w:t>http://www.ncfh.org</w:t>
              </w:r>
            </w:hyperlink>
            <w:r w:rsidR="00D512ED">
              <w:t xml:space="preserve"> </w:t>
            </w:r>
          </w:p>
        </w:tc>
        <w:tc>
          <w:tcPr>
            <w:tcW w:w="1136" w:type="pct"/>
            <w:vAlign w:val="center"/>
            <w:hideMark/>
          </w:tcPr>
          <w:p w14:paraId="73681DE5" w14:textId="77777777" w:rsidR="00751A78" w:rsidRPr="00BA4CD4" w:rsidRDefault="00751A78" w:rsidP="008016D1">
            <w:pPr>
              <w:pStyle w:val="TableText"/>
              <w:keepNext/>
              <w:keepLines/>
              <w:jc w:val="center"/>
            </w:pPr>
            <w:r w:rsidRPr="00BA4CD4">
              <w:t xml:space="preserve">Bobbi Ryder </w:t>
            </w:r>
            <w:hyperlink r:id="rId74" w:history="1">
              <w:r w:rsidR="00E0026D" w:rsidRPr="004006B0">
                <w:rPr>
                  <w:rStyle w:val="Hyperlink"/>
                </w:rPr>
                <w:t>ryder@ncfh.org</w:t>
              </w:r>
            </w:hyperlink>
          </w:p>
        </w:tc>
        <w:tc>
          <w:tcPr>
            <w:tcW w:w="883" w:type="pct"/>
            <w:vAlign w:val="center"/>
            <w:hideMark/>
          </w:tcPr>
          <w:p w14:paraId="7C4FBED1" w14:textId="77777777" w:rsidR="00751A78" w:rsidRPr="00BA4CD4" w:rsidRDefault="00751A78" w:rsidP="008016D1">
            <w:pPr>
              <w:pStyle w:val="TableText"/>
              <w:keepNext/>
              <w:keepLines/>
              <w:jc w:val="center"/>
            </w:pPr>
            <w:r w:rsidRPr="00BA4CD4">
              <w:t>512-312-</w:t>
            </w:r>
            <w:r w:rsidR="00910B69">
              <w:t>5453</w:t>
            </w:r>
          </w:p>
        </w:tc>
      </w:tr>
    </w:tbl>
    <w:p w14:paraId="49E93F5B" w14:textId="04AEC08C" w:rsidR="00FF59B5" w:rsidRDefault="002A375E" w:rsidP="008016D1">
      <w:pPr>
        <w:pStyle w:val="Caption"/>
      </w:pPr>
      <w:r>
        <w:t>HCH</w:t>
      </w:r>
      <w:r w:rsidR="00FF59B5" w:rsidRPr="008016D1">
        <w:t xml:space="preserve"> Program</w:t>
      </w:r>
    </w:p>
    <w:tbl>
      <w:tblPr>
        <w:tblStyle w:val="UDSTables"/>
        <w:tblW w:w="5000" w:type="pct"/>
        <w:tblLayout w:type="fixed"/>
        <w:tblLook w:val="04A0" w:firstRow="1" w:lastRow="0" w:firstColumn="1" w:lastColumn="0" w:noHBand="0" w:noVBand="1"/>
        <w:tblCaption w:val="Appendix F: Health Center References, Health Care for the Homeless (HCH) Program"/>
        <w:tblDescription w:val="This table identifies resources available to assist health centers in the Health Care for the Homeless (HCH) Program."/>
      </w:tblPr>
      <w:tblGrid>
        <w:gridCol w:w="2809"/>
        <w:gridCol w:w="3332"/>
        <w:gridCol w:w="2339"/>
        <w:gridCol w:w="1816"/>
      </w:tblGrid>
      <w:tr w:rsidR="00751A78" w:rsidRPr="00751A78" w14:paraId="6D54B20C" w14:textId="77777777" w:rsidTr="008016D1">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14:paraId="143066B8" w14:textId="77777777" w:rsidR="00751A78" w:rsidRPr="008016D1" w:rsidRDefault="00751A78" w:rsidP="008016D1">
            <w:pPr>
              <w:pStyle w:val="TableText"/>
            </w:pPr>
            <w:r w:rsidRPr="008016D1">
              <w:rPr>
                <w:rFonts w:eastAsia="Calibri"/>
              </w:rPr>
              <w:t>Organization</w:t>
            </w:r>
          </w:p>
        </w:tc>
        <w:tc>
          <w:tcPr>
            <w:tcW w:w="1618" w:type="pct"/>
            <w:noWrap/>
            <w:vAlign w:val="center"/>
            <w:hideMark/>
          </w:tcPr>
          <w:p w14:paraId="1FE16076" w14:textId="77777777" w:rsidR="00751A78" w:rsidRPr="008016D1" w:rsidRDefault="00751A78" w:rsidP="008016D1">
            <w:pPr>
              <w:pStyle w:val="TableText"/>
              <w:jc w:val="center"/>
            </w:pPr>
            <w:r w:rsidRPr="008016D1">
              <w:rPr>
                <w:rFonts w:eastAsia="Calibri"/>
              </w:rPr>
              <w:t>Website</w:t>
            </w:r>
          </w:p>
        </w:tc>
        <w:tc>
          <w:tcPr>
            <w:tcW w:w="1136" w:type="pct"/>
            <w:vAlign w:val="center"/>
            <w:hideMark/>
          </w:tcPr>
          <w:p w14:paraId="243E4A83" w14:textId="3F1D6CE9" w:rsidR="00751A78" w:rsidRPr="008016D1" w:rsidRDefault="00751A78" w:rsidP="008016D1">
            <w:pPr>
              <w:pStyle w:val="TableText"/>
              <w:jc w:val="center"/>
            </w:pPr>
            <w:r w:rsidRPr="008016D1">
              <w:rPr>
                <w:rFonts w:eastAsia="Calibri"/>
              </w:rPr>
              <w:t xml:space="preserve">Contact and </w:t>
            </w:r>
            <w:r w:rsidR="00FC18CE" w:rsidRPr="003119F4">
              <w:t>E</w:t>
            </w:r>
            <w:r w:rsidR="00B24FEC">
              <w:t>-</w:t>
            </w:r>
            <w:r w:rsidR="00FC18CE" w:rsidRPr="003119F4">
              <w:t>mail</w:t>
            </w:r>
          </w:p>
        </w:tc>
        <w:tc>
          <w:tcPr>
            <w:tcW w:w="883" w:type="pct"/>
            <w:vAlign w:val="center"/>
            <w:hideMark/>
          </w:tcPr>
          <w:p w14:paraId="04BD4D8C" w14:textId="77777777" w:rsidR="00751A78" w:rsidRPr="008016D1" w:rsidRDefault="00751A78" w:rsidP="008016D1">
            <w:pPr>
              <w:pStyle w:val="TableText"/>
              <w:jc w:val="center"/>
            </w:pPr>
            <w:r w:rsidRPr="008016D1">
              <w:rPr>
                <w:rFonts w:eastAsia="Calibri"/>
              </w:rPr>
              <w:t>Phone</w:t>
            </w:r>
          </w:p>
        </w:tc>
      </w:tr>
      <w:tr w:rsidR="00751A78" w:rsidRPr="00751A78" w14:paraId="467DB772" w14:textId="77777777" w:rsidTr="008016D1">
        <w:trPr>
          <w:cantSplit/>
          <w:trHeight w:val="900"/>
        </w:trPr>
        <w:tc>
          <w:tcPr>
            <w:tcW w:w="1364" w:type="pct"/>
            <w:hideMark/>
          </w:tcPr>
          <w:p w14:paraId="653F6D6B" w14:textId="77777777" w:rsidR="00751A78" w:rsidRPr="00BA4CD4" w:rsidRDefault="00751A78" w:rsidP="008016D1">
            <w:pPr>
              <w:pStyle w:val="TableText"/>
            </w:pPr>
            <w:r w:rsidRPr="00BA4CD4">
              <w:t>National Health Care for the Homeless Council (NHCHC)</w:t>
            </w:r>
          </w:p>
        </w:tc>
        <w:tc>
          <w:tcPr>
            <w:tcW w:w="1618" w:type="pct"/>
            <w:vAlign w:val="center"/>
            <w:hideMark/>
          </w:tcPr>
          <w:p w14:paraId="4D5593D6" w14:textId="66E80D5F" w:rsidR="00751A78" w:rsidRPr="00BA4CD4" w:rsidRDefault="006362EE" w:rsidP="008016D1">
            <w:pPr>
              <w:pStyle w:val="TableText"/>
              <w:jc w:val="center"/>
            </w:pPr>
            <w:hyperlink r:id="rId75" w:tooltip="National health Care for the Homless Council" w:history="1">
              <w:r w:rsidR="00D512ED" w:rsidRPr="00B4479C">
                <w:rPr>
                  <w:rStyle w:val="Hyperlink"/>
                </w:rPr>
                <w:t>http://www.nhchc.org</w:t>
              </w:r>
            </w:hyperlink>
            <w:r w:rsidR="00D512ED">
              <w:t xml:space="preserve"> </w:t>
            </w:r>
          </w:p>
        </w:tc>
        <w:tc>
          <w:tcPr>
            <w:tcW w:w="1136" w:type="pct"/>
            <w:vAlign w:val="center"/>
            <w:hideMark/>
          </w:tcPr>
          <w:p w14:paraId="67155D25" w14:textId="77777777" w:rsidR="00751A78" w:rsidRPr="00BA4CD4" w:rsidRDefault="00910B69" w:rsidP="008016D1">
            <w:pPr>
              <w:pStyle w:val="TableText"/>
              <w:jc w:val="center"/>
            </w:pPr>
            <w:r>
              <w:t>Darlene Jenkins</w:t>
            </w:r>
            <w:r w:rsidR="00751A78" w:rsidRPr="00BA4CD4">
              <w:t xml:space="preserve"> </w:t>
            </w:r>
            <w:hyperlink r:id="rId76" w:history="1">
              <w:r w:rsidRPr="00394C34">
                <w:rPr>
                  <w:rStyle w:val="Hyperlink"/>
                </w:rPr>
                <w:t>djenkins@nhchc.org</w:t>
              </w:r>
            </w:hyperlink>
          </w:p>
        </w:tc>
        <w:tc>
          <w:tcPr>
            <w:tcW w:w="883" w:type="pct"/>
            <w:vAlign w:val="center"/>
            <w:hideMark/>
          </w:tcPr>
          <w:p w14:paraId="39A33D91" w14:textId="6EBFDEB5" w:rsidR="00751A78" w:rsidRPr="00BA4CD4" w:rsidRDefault="00751A78" w:rsidP="008016D1">
            <w:pPr>
              <w:pStyle w:val="TableText"/>
              <w:jc w:val="center"/>
            </w:pPr>
            <w:r w:rsidRPr="00BA4CD4">
              <w:t>615-226-2292</w:t>
            </w:r>
            <w:r w:rsidR="00B15E5D">
              <w:t xml:space="preserve"> x228</w:t>
            </w:r>
          </w:p>
        </w:tc>
      </w:tr>
      <w:tr w:rsidR="00910B69" w:rsidRPr="00751A78" w14:paraId="6C18FDB3" w14:textId="77777777" w:rsidTr="008016D1">
        <w:trPr>
          <w:cantSplit/>
          <w:trHeight w:val="900"/>
        </w:trPr>
        <w:tc>
          <w:tcPr>
            <w:tcW w:w="1364" w:type="pct"/>
          </w:tcPr>
          <w:p w14:paraId="5FF36D19" w14:textId="77777777" w:rsidR="00910B69" w:rsidRPr="00BA4CD4" w:rsidRDefault="00910B69" w:rsidP="008016D1">
            <w:pPr>
              <w:pStyle w:val="TableText"/>
            </w:pPr>
            <w:r>
              <w:t>Corporation for Supportive Housing (CSH)</w:t>
            </w:r>
          </w:p>
        </w:tc>
        <w:tc>
          <w:tcPr>
            <w:tcW w:w="1618" w:type="pct"/>
            <w:vAlign w:val="center"/>
          </w:tcPr>
          <w:p w14:paraId="18AD4C60" w14:textId="6F55D079" w:rsidR="00910B69" w:rsidRPr="003132E3" w:rsidRDefault="006362EE" w:rsidP="008016D1">
            <w:pPr>
              <w:pStyle w:val="TableText"/>
              <w:jc w:val="center"/>
              <w:rPr>
                <w:u w:val="single"/>
              </w:rPr>
            </w:pPr>
            <w:hyperlink r:id="rId77" w:tooltip="Corporation for Supportive Housing" w:history="1">
              <w:r w:rsidR="00D512ED" w:rsidRPr="00B4479C">
                <w:rPr>
                  <w:rStyle w:val="Hyperlink"/>
                </w:rPr>
                <w:t>http://www.csh.org</w:t>
              </w:r>
            </w:hyperlink>
            <w:r w:rsidR="00D512ED">
              <w:rPr>
                <w:u w:val="single"/>
              </w:rPr>
              <w:t xml:space="preserve"> </w:t>
            </w:r>
          </w:p>
        </w:tc>
        <w:tc>
          <w:tcPr>
            <w:tcW w:w="1136" w:type="pct"/>
            <w:vAlign w:val="center"/>
          </w:tcPr>
          <w:p w14:paraId="4B57AEC1" w14:textId="77777777" w:rsidR="00910B69" w:rsidRDefault="00910B69" w:rsidP="008016D1">
            <w:pPr>
              <w:pStyle w:val="TableText"/>
              <w:jc w:val="center"/>
            </w:pPr>
            <w:r>
              <w:t>Kim Keaton</w:t>
            </w:r>
          </w:p>
          <w:p w14:paraId="7DD7FE92" w14:textId="77777777" w:rsidR="00910B69" w:rsidRPr="00BA4CD4" w:rsidDel="00910B69" w:rsidRDefault="006362EE" w:rsidP="008016D1">
            <w:pPr>
              <w:pStyle w:val="TableText"/>
              <w:jc w:val="center"/>
            </w:pPr>
            <w:hyperlink r:id="rId78" w:history="1">
              <w:r w:rsidR="00910B69" w:rsidRPr="00394C34">
                <w:rPr>
                  <w:rStyle w:val="Hyperlink"/>
                </w:rPr>
                <w:t>Kim.keaton@csh.org</w:t>
              </w:r>
            </w:hyperlink>
          </w:p>
        </w:tc>
        <w:tc>
          <w:tcPr>
            <w:tcW w:w="883" w:type="pct"/>
            <w:vAlign w:val="center"/>
          </w:tcPr>
          <w:p w14:paraId="624E2CC9" w14:textId="77777777" w:rsidR="00910B69" w:rsidRPr="00BA4CD4" w:rsidRDefault="00910B69" w:rsidP="008016D1">
            <w:pPr>
              <w:pStyle w:val="TableText"/>
              <w:jc w:val="center"/>
            </w:pPr>
            <w:r>
              <w:t>917-297-9033</w:t>
            </w:r>
          </w:p>
        </w:tc>
      </w:tr>
    </w:tbl>
    <w:p w14:paraId="15C99E56" w14:textId="77777777" w:rsidR="00FF59B5" w:rsidRDefault="00FF59B5" w:rsidP="008016D1">
      <w:pPr>
        <w:pStyle w:val="Caption"/>
      </w:pPr>
      <w:r w:rsidRPr="008016D1">
        <w:t>Other Vulnerable Populations</w:t>
      </w:r>
    </w:p>
    <w:tbl>
      <w:tblPr>
        <w:tblStyle w:val="UDSTables"/>
        <w:tblW w:w="4991" w:type="pct"/>
        <w:tblLayout w:type="fixed"/>
        <w:tblLook w:val="04A0" w:firstRow="1" w:lastRow="0" w:firstColumn="1" w:lastColumn="0" w:noHBand="0" w:noVBand="1"/>
        <w:tblCaption w:val="Appendix F: Health Center References, Other Vulnerable Populations"/>
        <w:tblDescription w:val="This table identifies resources available to assist health centers serving Other Vulnerable Populations."/>
      </w:tblPr>
      <w:tblGrid>
        <w:gridCol w:w="2810"/>
        <w:gridCol w:w="3311"/>
        <w:gridCol w:w="2370"/>
        <w:gridCol w:w="1786"/>
      </w:tblGrid>
      <w:tr w:rsidR="00D019EC" w:rsidRPr="00D019EC" w14:paraId="1F9F17BD" w14:textId="77777777" w:rsidTr="008016D1">
        <w:trPr>
          <w:cnfStyle w:val="100000000000" w:firstRow="1" w:lastRow="0" w:firstColumn="0" w:lastColumn="0" w:oddVBand="0" w:evenVBand="0" w:oddHBand="0" w:evenHBand="0" w:firstRowFirstColumn="0" w:firstRowLastColumn="0" w:lastRowFirstColumn="0" w:lastRowLastColumn="0"/>
          <w:cantSplit/>
          <w:trHeight w:val="300"/>
          <w:tblHeader/>
        </w:trPr>
        <w:tc>
          <w:tcPr>
            <w:tcW w:w="1367" w:type="pct"/>
            <w:noWrap/>
            <w:hideMark/>
          </w:tcPr>
          <w:p w14:paraId="72CC08B4" w14:textId="77777777" w:rsidR="00D019EC" w:rsidRPr="008016D1" w:rsidRDefault="00D019EC" w:rsidP="008016D1">
            <w:pPr>
              <w:pStyle w:val="TableText"/>
            </w:pPr>
            <w:r w:rsidRPr="008016D1">
              <w:rPr>
                <w:rFonts w:eastAsia="Calibri"/>
              </w:rPr>
              <w:t>Organization</w:t>
            </w:r>
          </w:p>
        </w:tc>
        <w:tc>
          <w:tcPr>
            <w:tcW w:w="1611" w:type="pct"/>
            <w:noWrap/>
            <w:vAlign w:val="center"/>
            <w:hideMark/>
          </w:tcPr>
          <w:p w14:paraId="1876DBD4" w14:textId="77777777" w:rsidR="00D019EC" w:rsidRPr="008016D1" w:rsidRDefault="00D019EC" w:rsidP="008016D1">
            <w:pPr>
              <w:pStyle w:val="TableText"/>
              <w:jc w:val="center"/>
            </w:pPr>
            <w:r w:rsidRPr="008016D1">
              <w:rPr>
                <w:rFonts w:eastAsia="Calibri"/>
              </w:rPr>
              <w:t>Website</w:t>
            </w:r>
          </w:p>
        </w:tc>
        <w:tc>
          <w:tcPr>
            <w:tcW w:w="1153" w:type="pct"/>
            <w:vAlign w:val="center"/>
            <w:hideMark/>
          </w:tcPr>
          <w:p w14:paraId="22DC0000" w14:textId="4A2B9F6D" w:rsidR="00D019EC" w:rsidRPr="008016D1" w:rsidRDefault="00D019EC" w:rsidP="008016D1">
            <w:pPr>
              <w:pStyle w:val="TableText"/>
              <w:jc w:val="center"/>
            </w:pPr>
            <w:r w:rsidRPr="008016D1">
              <w:rPr>
                <w:rFonts w:eastAsia="Calibri"/>
              </w:rPr>
              <w:t xml:space="preserve">Contact and </w:t>
            </w:r>
            <w:r w:rsidR="00FC18CE" w:rsidRPr="00D512ED">
              <w:t>E</w:t>
            </w:r>
            <w:r w:rsidR="00B24FEC">
              <w:t>-</w:t>
            </w:r>
            <w:r w:rsidR="00FC18CE" w:rsidRPr="00D512ED">
              <w:t>mail</w:t>
            </w:r>
          </w:p>
        </w:tc>
        <w:tc>
          <w:tcPr>
            <w:tcW w:w="869" w:type="pct"/>
            <w:vAlign w:val="center"/>
            <w:hideMark/>
          </w:tcPr>
          <w:p w14:paraId="6CF8CB60" w14:textId="77777777" w:rsidR="00D019EC" w:rsidRPr="008016D1" w:rsidRDefault="00D019EC" w:rsidP="008016D1">
            <w:pPr>
              <w:pStyle w:val="TableText"/>
              <w:jc w:val="center"/>
            </w:pPr>
            <w:r w:rsidRPr="008016D1">
              <w:rPr>
                <w:rFonts w:eastAsia="Calibri"/>
              </w:rPr>
              <w:t>Phone</w:t>
            </w:r>
          </w:p>
        </w:tc>
      </w:tr>
      <w:tr w:rsidR="00D019EC" w:rsidRPr="00D019EC" w14:paraId="3DCDF7F3" w14:textId="77777777" w:rsidTr="008016D1">
        <w:trPr>
          <w:cantSplit/>
          <w:trHeight w:val="1200"/>
        </w:trPr>
        <w:tc>
          <w:tcPr>
            <w:tcW w:w="1367" w:type="pct"/>
            <w:hideMark/>
          </w:tcPr>
          <w:p w14:paraId="355E7CDC" w14:textId="77777777" w:rsidR="00D019EC" w:rsidRPr="008016D1" w:rsidRDefault="00D019EC" w:rsidP="008016D1">
            <w:pPr>
              <w:pStyle w:val="TableText"/>
            </w:pPr>
            <w:r w:rsidRPr="00D512ED">
              <w:t>Association of Asian Pacific Community Health Organizations (AAPCHO)</w:t>
            </w:r>
          </w:p>
        </w:tc>
        <w:tc>
          <w:tcPr>
            <w:tcW w:w="1611" w:type="pct"/>
            <w:vAlign w:val="center"/>
            <w:hideMark/>
          </w:tcPr>
          <w:p w14:paraId="04E8DD8A" w14:textId="069000FA" w:rsidR="00D019EC" w:rsidRPr="008016D1" w:rsidRDefault="006362EE" w:rsidP="008016D1">
            <w:pPr>
              <w:pStyle w:val="TableText"/>
              <w:jc w:val="center"/>
            </w:pPr>
            <w:hyperlink r:id="rId79" w:tooltip="Association of Asian Pacific Community Health Organizations" w:history="1">
              <w:r w:rsidR="00D512ED" w:rsidRPr="00B4479C">
                <w:rPr>
                  <w:rStyle w:val="Hyperlink"/>
                </w:rPr>
                <w:t>http://www.aapcho.org</w:t>
              </w:r>
            </w:hyperlink>
          </w:p>
        </w:tc>
        <w:tc>
          <w:tcPr>
            <w:tcW w:w="1153" w:type="pct"/>
            <w:vAlign w:val="center"/>
            <w:hideMark/>
          </w:tcPr>
          <w:p w14:paraId="3EA2F1C4" w14:textId="77777777" w:rsidR="00FC18CE" w:rsidRDefault="00FC18CE" w:rsidP="00BB178A">
            <w:pPr>
              <w:pStyle w:val="TableText"/>
              <w:jc w:val="center"/>
            </w:pPr>
            <w:r w:rsidRPr="00D512ED">
              <w:t>Jen Lee</w:t>
            </w:r>
          </w:p>
          <w:p w14:paraId="7487B3E6" w14:textId="7E893F1F" w:rsidR="00D019EC" w:rsidRPr="008016D1" w:rsidRDefault="006362EE" w:rsidP="008016D1">
            <w:pPr>
              <w:pStyle w:val="TableText"/>
              <w:jc w:val="center"/>
            </w:pPr>
            <w:hyperlink r:id="rId80" w:history="1">
              <w:r w:rsidR="00BB178A" w:rsidRPr="00B4479C">
                <w:rPr>
                  <w:rStyle w:val="Hyperlink"/>
                </w:rPr>
                <w:t>jlee@aapcho.org</w:t>
              </w:r>
            </w:hyperlink>
          </w:p>
        </w:tc>
        <w:tc>
          <w:tcPr>
            <w:tcW w:w="869" w:type="pct"/>
            <w:vAlign w:val="center"/>
            <w:hideMark/>
          </w:tcPr>
          <w:p w14:paraId="150D644F" w14:textId="77777777" w:rsidR="00D019EC" w:rsidRPr="008016D1" w:rsidRDefault="00D019EC" w:rsidP="008016D1">
            <w:pPr>
              <w:pStyle w:val="TableText"/>
              <w:jc w:val="center"/>
            </w:pPr>
            <w:r w:rsidRPr="00D512ED">
              <w:t>510-272-9536 x1</w:t>
            </w:r>
            <w:r w:rsidR="00910B69" w:rsidRPr="00D512ED">
              <w:t>18</w:t>
            </w:r>
          </w:p>
        </w:tc>
      </w:tr>
      <w:tr w:rsidR="00D019EC" w:rsidRPr="00D019EC" w14:paraId="26B57FC6" w14:textId="77777777" w:rsidTr="008016D1">
        <w:trPr>
          <w:cantSplit/>
          <w:trHeight w:val="1200"/>
        </w:trPr>
        <w:tc>
          <w:tcPr>
            <w:tcW w:w="1367" w:type="pct"/>
            <w:hideMark/>
          </w:tcPr>
          <w:p w14:paraId="21AE0989" w14:textId="77777777" w:rsidR="00D019EC" w:rsidRPr="008016D1" w:rsidRDefault="00D019EC" w:rsidP="008016D1">
            <w:pPr>
              <w:pStyle w:val="TableText"/>
            </w:pPr>
            <w:r w:rsidRPr="00D512ED">
              <w:t>National LGBT Health Education Center</w:t>
            </w:r>
          </w:p>
        </w:tc>
        <w:tc>
          <w:tcPr>
            <w:tcW w:w="1611" w:type="pct"/>
            <w:vAlign w:val="center"/>
            <w:hideMark/>
          </w:tcPr>
          <w:p w14:paraId="2CB08198" w14:textId="724781B8" w:rsidR="00D019EC" w:rsidRPr="008016D1" w:rsidRDefault="0026355E" w:rsidP="008016D1">
            <w:pPr>
              <w:pStyle w:val="TableText"/>
              <w:ind w:left="-144"/>
              <w:jc w:val="right"/>
            </w:pPr>
            <w:r>
              <w:t xml:space="preserve"> </w:t>
            </w:r>
            <w:hyperlink r:id="rId81" w:tooltip="National LGBT Health Education Center" w:history="1">
              <w:r w:rsidR="00D512ED" w:rsidRPr="00B4479C">
                <w:rPr>
                  <w:rStyle w:val="Hyperlink"/>
                </w:rPr>
                <w:t>http://www.lgbthealtheducation.org</w:t>
              </w:r>
            </w:hyperlink>
          </w:p>
        </w:tc>
        <w:tc>
          <w:tcPr>
            <w:tcW w:w="1153" w:type="pct"/>
            <w:vAlign w:val="center"/>
            <w:hideMark/>
          </w:tcPr>
          <w:p w14:paraId="0A68803C" w14:textId="77777777" w:rsidR="00D019EC" w:rsidRPr="00EC2183" w:rsidRDefault="00605C2C" w:rsidP="008016D1">
            <w:pPr>
              <w:pStyle w:val="TableText"/>
              <w:jc w:val="center"/>
            </w:pPr>
            <w:r w:rsidRPr="00D512ED">
              <w:t>Alex</w:t>
            </w:r>
            <w:r w:rsidR="00F243D5">
              <w:t xml:space="preserve"> Keuroghlian</w:t>
            </w:r>
          </w:p>
          <w:p w14:paraId="660C335E" w14:textId="3EC93318" w:rsidR="00D019EC" w:rsidRPr="008016D1" w:rsidRDefault="006362EE" w:rsidP="008016D1">
            <w:pPr>
              <w:pStyle w:val="TableText"/>
              <w:jc w:val="center"/>
            </w:pPr>
            <w:hyperlink r:id="rId82" w:history="1">
              <w:r w:rsidR="00D512ED" w:rsidRPr="00B4479C">
                <w:rPr>
                  <w:rStyle w:val="Hyperlink"/>
                </w:rPr>
                <w:t>akeuroghlian@fenwayhealth.org</w:t>
              </w:r>
            </w:hyperlink>
          </w:p>
        </w:tc>
        <w:tc>
          <w:tcPr>
            <w:tcW w:w="869" w:type="pct"/>
            <w:vAlign w:val="center"/>
            <w:hideMark/>
          </w:tcPr>
          <w:p w14:paraId="7D1B987A" w14:textId="77777777" w:rsidR="00D019EC" w:rsidRPr="008016D1" w:rsidRDefault="00D019EC" w:rsidP="008016D1">
            <w:pPr>
              <w:pStyle w:val="TableText"/>
              <w:jc w:val="center"/>
            </w:pPr>
            <w:r w:rsidRPr="00D512ED">
              <w:t>617-927-</w:t>
            </w:r>
            <w:r w:rsidR="00F243D5" w:rsidRPr="00D512ED">
              <w:t>6354</w:t>
            </w:r>
          </w:p>
        </w:tc>
      </w:tr>
      <w:tr w:rsidR="00D019EC" w:rsidRPr="00D019EC" w14:paraId="117F733D" w14:textId="77777777" w:rsidTr="008016D1">
        <w:trPr>
          <w:cantSplit/>
          <w:trHeight w:val="1200"/>
        </w:trPr>
        <w:tc>
          <w:tcPr>
            <w:tcW w:w="1367" w:type="pct"/>
            <w:hideMark/>
          </w:tcPr>
          <w:p w14:paraId="1BF3A7B9" w14:textId="47B9F570" w:rsidR="00D019EC" w:rsidRPr="008016D1" w:rsidRDefault="00D019EC" w:rsidP="008016D1">
            <w:pPr>
              <w:pStyle w:val="TableText"/>
            </w:pPr>
            <w:r w:rsidRPr="00D512ED">
              <w:t>National Center for Medical-Legal Partnership</w:t>
            </w:r>
          </w:p>
        </w:tc>
        <w:tc>
          <w:tcPr>
            <w:tcW w:w="1611" w:type="pct"/>
            <w:vAlign w:val="center"/>
            <w:hideMark/>
          </w:tcPr>
          <w:p w14:paraId="6D76210C" w14:textId="44099BBC" w:rsidR="00D019EC" w:rsidRPr="008016D1" w:rsidRDefault="006362EE" w:rsidP="008016D1">
            <w:pPr>
              <w:pStyle w:val="TableText"/>
              <w:jc w:val="center"/>
            </w:pPr>
            <w:hyperlink r:id="rId83" w:tooltip="National Center for Medical-Legal Partnership" w:history="1">
              <w:r w:rsidR="00D512ED" w:rsidRPr="00B4479C">
                <w:rPr>
                  <w:rStyle w:val="Hyperlink"/>
                </w:rPr>
                <w:t>http://www.medical-legalpartnership.org</w:t>
              </w:r>
            </w:hyperlink>
          </w:p>
        </w:tc>
        <w:tc>
          <w:tcPr>
            <w:tcW w:w="1153" w:type="pct"/>
            <w:vAlign w:val="center"/>
          </w:tcPr>
          <w:p w14:paraId="049661F7" w14:textId="77777777" w:rsidR="00FC18CE" w:rsidRDefault="00D019EC" w:rsidP="00BB178A">
            <w:pPr>
              <w:pStyle w:val="TableText"/>
              <w:jc w:val="center"/>
            </w:pPr>
            <w:r>
              <w:t>Ellen Lawton</w:t>
            </w:r>
          </w:p>
          <w:p w14:paraId="67DEB614" w14:textId="373E983E" w:rsidR="00D019EC" w:rsidRPr="008016D1" w:rsidRDefault="006362EE" w:rsidP="008016D1">
            <w:pPr>
              <w:pStyle w:val="TableText"/>
              <w:jc w:val="center"/>
            </w:pPr>
            <w:hyperlink r:id="rId84" w:history="1">
              <w:r w:rsidR="00D512ED" w:rsidRPr="00B4479C">
                <w:rPr>
                  <w:rStyle w:val="Hyperlink"/>
                </w:rPr>
                <w:t>ellawton@gwu.edu</w:t>
              </w:r>
            </w:hyperlink>
          </w:p>
        </w:tc>
        <w:tc>
          <w:tcPr>
            <w:tcW w:w="869" w:type="pct"/>
            <w:vAlign w:val="center"/>
            <w:hideMark/>
          </w:tcPr>
          <w:p w14:paraId="65FC0CAF" w14:textId="77777777" w:rsidR="00D019EC" w:rsidRPr="008016D1" w:rsidRDefault="00D019EC" w:rsidP="008016D1">
            <w:pPr>
              <w:pStyle w:val="TableText"/>
              <w:jc w:val="center"/>
            </w:pPr>
            <w:r w:rsidRPr="00D512ED">
              <w:t>617-549-1733</w:t>
            </w:r>
          </w:p>
        </w:tc>
      </w:tr>
      <w:tr w:rsidR="00910B69" w:rsidRPr="00D019EC" w14:paraId="4AFF5179" w14:textId="77777777" w:rsidTr="008016D1">
        <w:trPr>
          <w:cantSplit/>
          <w:trHeight w:val="1200"/>
        </w:trPr>
        <w:tc>
          <w:tcPr>
            <w:tcW w:w="1367" w:type="pct"/>
          </w:tcPr>
          <w:p w14:paraId="6174A095" w14:textId="77777777" w:rsidR="00910B69" w:rsidRPr="00D512ED" w:rsidRDefault="00910B69" w:rsidP="008016D1">
            <w:pPr>
              <w:pStyle w:val="TableText"/>
            </w:pPr>
            <w:r w:rsidRPr="00D512ED">
              <w:t>Health Information and Technology, Evaluation, and Quality</w:t>
            </w:r>
            <w:r w:rsidR="008B123E" w:rsidRPr="00D512ED">
              <w:t xml:space="preserve"> (HITEQ) Center</w:t>
            </w:r>
          </w:p>
        </w:tc>
        <w:tc>
          <w:tcPr>
            <w:tcW w:w="1611" w:type="pct"/>
            <w:vAlign w:val="center"/>
          </w:tcPr>
          <w:p w14:paraId="52416186" w14:textId="77635025" w:rsidR="00910B69" w:rsidRPr="008016D1" w:rsidRDefault="006362EE" w:rsidP="008016D1">
            <w:pPr>
              <w:pStyle w:val="TableText"/>
              <w:jc w:val="center"/>
            </w:pPr>
            <w:hyperlink r:id="rId85" w:tooltip="Health Information and Technology, Evaluation, and Quality Center" w:history="1">
              <w:r w:rsidR="00D512ED" w:rsidRPr="00B4479C">
                <w:rPr>
                  <w:rStyle w:val="Hyperlink"/>
                </w:rPr>
                <w:t>http://hiteqcenter.org/</w:t>
              </w:r>
            </w:hyperlink>
          </w:p>
        </w:tc>
        <w:tc>
          <w:tcPr>
            <w:tcW w:w="1153" w:type="pct"/>
            <w:vAlign w:val="center"/>
          </w:tcPr>
          <w:p w14:paraId="31473303" w14:textId="77777777" w:rsidR="00910B69" w:rsidRDefault="008B123E" w:rsidP="008016D1">
            <w:pPr>
              <w:pStyle w:val="TableText"/>
              <w:jc w:val="center"/>
            </w:pPr>
            <w:r w:rsidRPr="00D512ED">
              <w:t>Julia Rossen</w:t>
            </w:r>
          </w:p>
          <w:p w14:paraId="137CD20F" w14:textId="3806A28A" w:rsidR="008B123E" w:rsidRPr="00D512ED" w:rsidRDefault="006362EE" w:rsidP="008016D1">
            <w:pPr>
              <w:pStyle w:val="TableText"/>
              <w:jc w:val="center"/>
            </w:pPr>
            <w:hyperlink r:id="rId86" w:history="1">
              <w:r w:rsidR="00D512ED" w:rsidRPr="00B4479C">
                <w:rPr>
                  <w:rStyle w:val="Hyperlink"/>
                </w:rPr>
                <w:t>hiteqinfo@jsi.com</w:t>
              </w:r>
            </w:hyperlink>
          </w:p>
        </w:tc>
        <w:tc>
          <w:tcPr>
            <w:tcW w:w="869" w:type="pct"/>
            <w:vAlign w:val="center"/>
          </w:tcPr>
          <w:p w14:paraId="3693465E" w14:textId="77777777" w:rsidR="00910B69" w:rsidRPr="00D512ED" w:rsidRDefault="008B123E" w:rsidP="008016D1">
            <w:pPr>
              <w:pStyle w:val="TableText"/>
              <w:jc w:val="center"/>
            </w:pPr>
            <w:r w:rsidRPr="00D512ED">
              <w:t>844-305-7440</w:t>
            </w:r>
          </w:p>
        </w:tc>
      </w:tr>
    </w:tbl>
    <w:p w14:paraId="3FE57A2E" w14:textId="77777777" w:rsidR="008B123E" w:rsidRDefault="008B123E" w:rsidP="008016D1">
      <w:pPr>
        <w:pStyle w:val="Caption"/>
      </w:pPr>
      <w:r w:rsidRPr="008016D1">
        <w:t>Oral Health</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808"/>
        <w:gridCol w:w="3330"/>
        <w:gridCol w:w="2430"/>
        <w:gridCol w:w="1728"/>
      </w:tblGrid>
      <w:tr w:rsidR="008B123E" w:rsidRPr="00751A78" w14:paraId="21086C29" w14:textId="77777777" w:rsidTr="008016D1">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14:paraId="618D0DC7" w14:textId="77777777" w:rsidR="008B123E" w:rsidRPr="008016D1" w:rsidRDefault="008B123E" w:rsidP="008016D1">
            <w:pPr>
              <w:pStyle w:val="TableText"/>
            </w:pPr>
            <w:r w:rsidRPr="008016D1">
              <w:rPr>
                <w:rFonts w:eastAsia="Calibri"/>
              </w:rPr>
              <w:t>Organization</w:t>
            </w:r>
          </w:p>
        </w:tc>
        <w:tc>
          <w:tcPr>
            <w:tcW w:w="1617" w:type="pct"/>
            <w:noWrap/>
            <w:hideMark/>
          </w:tcPr>
          <w:p w14:paraId="7B5667AD" w14:textId="77777777" w:rsidR="008B123E" w:rsidRPr="008016D1" w:rsidRDefault="008B123E" w:rsidP="008016D1">
            <w:pPr>
              <w:pStyle w:val="TableText"/>
            </w:pPr>
            <w:r w:rsidRPr="008016D1">
              <w:rPr>
                <w:rFonts w:eastAsia="Calibri"/>
              </w:rPr>
              <w:t>Website</w:t>
            </w:r>
          </w:p>
        </w:tc>
        <w:tc>
          <w:tcPr>
            <w:tcW w:w="1180" w:type="pct"/>
            <w:hideMark/>
          </w:tcPr>
          <w:p w14:paraId="3CD456A0" w14:textId="71964ECA" w:rsidR="008B123E" w:rsidRPr="008016D1" w:rsidRDefault="008B123E" w:rsidP="008016D1">
            <w:pPr>
              <w:pStyle w:val="TableText"/>
            </w:pPr>
            <w:r w:rsidRPr="008016D1">
              <w:rPr>
                <w:rFonts w:eastAsia="Calibri"/>
              </w:rPr>
              <w:t xml:space="preserve">Contact and </w:t>
            </w:r>
            <w:r w:rsidR="00FC18CE" w:rsidRPr="003119F4">
              <w:t>E</w:t>
            </w:r>
            <w:r w:rsidR="00B24FEC">
              <w:t>-</w:t>
            </w:r>
            <w:r w:rsidR="00FC18CE" w:rsidRPr="003119F4">
              <w:t>mail</w:t>
            </w:r>
          </w:p>
        </w:tc>
        <w:tc>
          <w:tcPr>
            <w:tcW w:w="839" w:type="pct"/>
            <w:hideMark/>
          </w:tcPr>
          <w:p w14:paraId="390C1EDA" w14:textId="77777777" w:rsidR="008B123E" w:rsidRPr="008016D1" w:rsidRDefault="008B123E" w:rsidP="008016D1">
            <w:pPr>
              <w:pStyle w:val="TableText"/>
            </w:pPr>
            <w:r w:rsidRPr="008016D1">
              <w:rPr>
                <w:rFonts w:eastAsia="Calibri"/>
              </w:rPr>
              <w:t>Phone</w:t>
            </w:r>
          </w:p>
        </w:tc>
      </w:tr>
      <w:tr w:rsidR="008B123E" w:rsidRPr="00751A78" w14:paraId="28C77855" w14:textId="77777777" w:rsidTr="008016D1">
        <w:trPr>
          <w:cantSplit/>
          <w:trHeight w:val="900"/>
        </w:trPr>
        <w:tc>
          <w:tcPr>
            <w:tcW w:w="1364" w:type="pct"/>
            <w:hideMark/>
          </w:tcPr>
          <w:p w14:paraId="5B2A2800" w14:textId="77777777" w:rsidR="008B123E" w:rsidRPr="00BA4CD4" w:rsidRDefault="008B123E" w:rsidP="008016D1">
            <w:pPr>
              <w:pStyle w:val="TableText"/>
            </w:pPr>
            <w:r w:rsidRPr="008016D1">
              <w:rPr>
                <w:shd w:val="clear" w:color="auto" w:fill="FFFFFF"/>
              </w:rPr>
              <w:t>National Network for Oral Health Access</w:t>
            </w:r>
          </w:p>
        </w:tc>
        <w:tc>
          <w:tcPr>
            <w:tcW w:w="1617" w:type="pct"/>
            <w:hideMark/>
          </w:tcPr>
          <w:p w14:paraId="7B4D704C" w14:textId="2E59803D" w:rsidR="008B123E" w:rsidRPr="003132E3" w:rsidRDefault="006362EE" w:rsidP="008016D1">
            <w:pPr>
              <w:pStyle w:val="TableText"/>
              <w:jc w:val="center"/>
              <w:rPr>
                <w:u w:val="single"/>
              </w:rPr>
            </w:pPr>
            <w:hyperlink r:id="rId87" w:tooltip="National Network for Oral Health Access" w:history="1">
              <w:r w:rsidR="00B24FEC" w:rsidRPr="006524EB">
                <w:rPr>
                  <w:rStyle w:val="Hyperlink"/>
                </w:rPr>
                <w:t>http://www.nnoha.org</w:t>
              </w:r>
            </w:hyperlink>
          </w:p>
        </w:tc>
        <w:tc>
          <w:tcPr>
            <w:tcW w:w="1180" w:type="pct"/>
            <w:hideMark/>
          </w:tcPr>
          <w:p w14:paraId="64DA0DD1" w14:textId="77777777" w:rsidR="00525EFF" w:rsidRDefault="008B123E" w:rsidP="008016D1">
            <w:pPr>
              <w:pStyle w:val="TableText"/>
              <w:jc w:val="center"/>
            </w:pPr>
            <w:r w:rsidRPr="003132E3">
              <w:t>Phillip Thompson</w:t>
            </w:r>
          </w:p>
          <w:p w14:paraId="1C50EEA8" w14:textId="77777777" w:rsidR="008B123E" w:rsidRPr="00BA4CD4" w:rsidRDefault="006362EE" w:rsidP="008016D1">
            <w:pPr>
              <w:pStyle w:val="TableText"/>
              <w:jc w:val="center"/>
            </w:pPr>
            <w:hyperlink r:id="rId88" w:tgtFrame="_blank" w:history="1">
              <w:r w:rsidR="008B123E" w:rsidRPr="003132E3">
                <w:rPr>
                  <w:rStyle w:val="Hyperlink"/>
                  <w:shd w:val="clear" w:color="auto" w:fill="FFFFFF"/>
                </w:rPr>
                <w:t>executivedirector@nnoha.org</w:t>
              </w:r>
            </w:hyperlink>
          </w:p>
        </w:tc>
        <w:tc>
          <w:tcPr>
            <w:tcW w:w="839" w:type="pct"/>
            <w:hideMark/>
          </w:tcPr>
          <w:p w14:paraId="67E073CD" w14:textId="77777777" w:rsidR="008B123E" w:rsidRPr="00BA4CD4" w:rsidRDefault="00525EFF" w:rsidP="008016D1">
            <w:pPr>
              <w:pStyle w:val="TableText"/>
            </w:pPr>
            <w:r>
              <w:t>303-957-0635 x6</w:t>
            </w:r>
          </w:p>
        </w:tc>
      </w:tr>
    </w:tbl>
    <w:p w14:paraId="07602E32" w14:textId="77777777" w:rsidR="008B123E" w:rsidRDefault="008B123E" w:rsidP="008016D1"/>
    <w:p w14:paraId="0FD8FB6D" w14:textId="5F829C79" w:rsidR="00751A78" w:rsidRPr="00751A78" w:rsidRDefault="00751A78" w:rsidP="008016D1">
      <w:r w:rsidRPr="00751A78">
        <w:t xml:space="preserve">Health centers can access their current year and prior year UDS reports, as well as several standard reports, through the </w:t>
      </w:r>
      <w:hyperlink r:id="rId89" w:history="1">
        <w:r w:rsidR="009E0537" w:rsidRPr="009E0537">
          <w:rPr>
            <w:rStyle w:val="Hyperlink"/>
          </w:rPr>
          <w:t xml:space="preserve">EHB </w:t>
        </w:r>
        <w:r w:rsidR="00B24FEC">
          <w:rPr>
            <w:rStyle w:val="Hyperlink"/>
          </w:rPr>
          <w:t>w</w:t>
        </w:r>
        <w:r w:rsidR="00FC18CE" w:rsidRPr="009E0537">
          <w:rPr>
            <w:rStyle w:val="Hyperlink"/>
          </w:rPr>
          <w:t>eblink</w:t>
        </w:r>
      </w:hyperlink>
      <w:r w:rsidR="00FC18CE">
        <w:t>.</w:t>
      </w:r>
      <w:r w:rsidRPr="00751A78">
        <w:t xml:space="preserve"> </w:t>
      </w:r>
    </w:p>
    <w:p w14:paraId="12322E1C" w14:textId="77777777" w:rsidR="00AD6F66" w:rsidRPr="0094382B" w:rsidRDefault="00AD6F66" w:rsidP="008016D1">
      <w:pPr>
        <w:pStyle w:val="Caption"/>
      </w:pPr>
      <w:r w:rsidRPr="008016D1">
        <w:t>UDS Production Timeline</w:t>
      </w:r>
      <w:r w:rsidR="0099015D" w:rsidRPr="008016D1">
        <w:t xml:space="preserve"> and Report Availability</w:t>
      </w:r>
    </w:p>
    <w:p w14:paraId="2A1FB3C7" w14:textId="345E898E" w:rsidR="00AD6F66" w:rsidRDefault="00AD6F66" w:rsidP="008016D1">
      <w:pPr>
        <w:pStyle w:val="BulletList"/>
      </w:pPr>
      <w:r>
        <w:t xml:space="preserve">UDS </w:t>
      </w:r>
      <w:r w:rsidR="000F430E">
        <w:t>P</w:t>
      </w:r>
      <w:r w:rsidR="00522CF9">
        <w:t xml:space="preserve">reliminary </w:t>
      </w:r>
      <w:r w:rsidR="000F430E">
        <w:t>R</w:t>
      </w:r>
      <w:r w:rsidR="00522CF9">
        <w:t>eporting</w:t>
      </w:r>
      <w:r w:rsidR="00FC18CE">
        <w:t xml:space="preserve"> </w:t>
      </w:r>
      <w:r w:rsidR="000F430E">
        <w:t>E</w:t>
      </w:r>
      <w:r w:rsidR="00FC18CE">
        <w:t>nvironment</w:t>
      </w:r>
      <w:r>
        <w:t>: September</w:t>
      </w:r>
      <w:r w:rsidR="00FC18CE">
        <w:t>–</w:t>
      </w:r>
      <w:r>
        <w:t xml:space="preserve">December </w:t>
      </w:r>
      <w:r w:rsidR="00C862BA">
        <w:t>2019</w:t>
      </w:r>
    </w:p>
    <w:p w14:paraId="1D409756" w14:textId="24ED961F" w:rsidR="00AD6F66" w:rsidRDefault="00AD6F66" w:rsidP="008016D1">
      <w:pPr>
        <w:pStyle w:val="BulletList"/>
      </w:pPr>
      <w:r>
        <w:t>UDS data collection and reporting: January 1</w:t>
      </w:r>
      <w:r w:rsidR="00FC18CE">
        <w:t>–</w:t>
      </w:r>
      <w:r>
        <w:t>February 15, 201</w:t>
      </w:r>
      <w:r w:rsidR="00B24FEC">
        <w:t>9</w:t>
      </w:r>
    </w:p>
    <w:p w14:paraId="51FA8101" w14:textId="49A4E13A" w:rsidR="00AD6F66" w:rsidRDefault="00AD6F66" w:rsidP="008016D1">
      <w:pPr>
        <w:pStyle w:val="BulletList"/>
      </w:pPr>
      <w:r>
        <w:t>Deadline for submitting a complete UDS Report: February 15, 201</w:t>
      </w:r>
      <w:r w:rsidR="00B24FEC">
        <w:t>9</w:t>
      </w:r>
    </w:p>
    <w:p w14:paraId="1233D723" w14:textId="5561503A" w:rsidR="00AD6F66" w:rsidRDefault="00AD6F66" w:rsidP="008016D1">
      <w:pPr>
        <w:pStyle w:val="BulletList"/>
      </w:pPr>
      <w:r>
        <w:t>UDS reporting freeze: March 31, 201</w:t>
      </w:r>
      <w:r w:rsidR="00B24FEC">
        <w:t>9</w:t>
      </w:r>
    </w:p>
    <w:p w14:paraId="69D11009" w14:textId="70E85AED" w:rsidR="00AD6F66" w:rsidRDefault="00AD6F66" w:rsidP="008016D1">
      <w:pPr>
        <w:pStyle w:val="BulletList"/>
      </w:pPr>
      <w:r>
        <w:t>Standard UDS Reports are available in EHB as shown below</w:t>
      </w:r>
      <w:r w:rsidR="00B24FEC">
        <w:t>.</w:t>
      </w:r>
    </w:p>
    <w:p w14:paraId="14611D90" w14:textId="46EFA654" w:rsidR="00AD6F66" w:rsidRDefault="00AD6F66" w:rsidP="008016D1">
      <w:pPr>
        <w:pStyle w:val="BulletList"/>
        <w:numPr>
          <w:ilvl w:val="1"/>
          <w:numId w:val="1"/>
        </w:numPr>
        <w:ind w:left="1080"/>
      </w:pPr>
      <w:r>
        <w:t xml:space="preserve">Release of UDS Rollup Reports, </w:t>
      </w:r>
      <w:r w:rsidR="00CC49E8">
        <w:t>Awardee</w:t>
      </w:r>
      <w:r>
        <w:t xml:space="preserve"> and Look-Alike Profiles, </w:t>
      </w:r>
      <w:r w:rsidR="0099015D">
        <w:t xml:space="preserve">and </w:t>
      </w:r>
      <w:r w:rsidR="00CC49E8">
        <w:t>Awardee</w:t>
      </w:r>
      <w:r>
        <w:t xml:space="preserve"> Comparison Data Views </w:t>
      </w:r>
      <w:r w:rsidR="00B24FEC">
        <w:t>will be</w:t>
      </w:r>
      <w:r>
        <w:t xml:space="preserve"> available on the </w:t>
      </w:r>
      <w:hyperlink r:id="rId90" w:history="1">
        <w:r w:rsidR="0099015D" w:rsidRPr="0099015D">
          <w:rPr>
            <w:rStyle w:val="Hyperlink"/>
          </w:rPr>
          <w:t>BPHC</w:t>
        </w:r>
        <w:r w:rsidRPr="0099015D">
          <w:rPr>
            <w:rStyle w:val="Hyperlink"/>
          </w:rPr>
          <w:t xml:space="preserve"> webpages</w:t>
        </w:r>
      </w:hyperlink>
      <w:r>
        <w:t xml:space="preserve"> in August</w:t>
      </w:r>
      <w:r w:rsidR="00605C2C">
        <w:t xml:space="preserve"> 201</w:t>
      </w:r>
      <w:r w:rsidR="00B24FEC">
        <w:t>9.</w:t>
      </w:r>
    </w:p>
    <w:p w14:paraId="6CB7CD30" w14:textId="7C2E3997" w:rsidR="00AD6F66" w:rsidRDefault="00AD6F66" w:rsidP="008016D1">
      <w:pPr>
        <w:pStyle w:val="BulletList"/>
        <w:numPr>
          <w:ilvl w:val="1"/>
          <w:numId w:val="1"/>
        </w:numPr>
        <w:ind w:left="1080"/>
      </w:pPr>
      <w:r>
        <w:t xml:space="preserve">Service </w:t>
      </w:r>
      <w:r w:rsidR="0099015D">
        <w:t>a</w:t>
      </w:r>
      <w:r>
        <w:t xml:space="preserve">rea </w:t>
      </w:r>
      <w:r w:rsidR="0099015D">
        <w:t>d</w:t>
      </w:r>
      <w:r>
        <w:t xml:space="preserve">ata </w:t>
      </w:r>
      <w:r w:rsidR="00B24FEC">
        <w:t>will be</w:t>
      </w:r>
      <w:r>
        <w:t xml:space="preserve"> available on the </w:t>
      </w:r>
      <w:hyperlink r:id="rId91" w:history="1">
        <w:r w:rsidRPr="0099015D">
          <w:rPr>
            <w:rStyle w:val="Hyperlink"/>
          </w:rPr>
          <w:t>UDS Mapper</w:t>
        </w:r>
      </w:hyperlink>
      <w:r>
        <w:t xml:space="preserve"> website in August</w:t>
      </w:r>
      <w:r w:rsidR="00605C2C">
        <w:t xml:space="preserve"> 201</w:t>
      </w:r>
      <w:r w:rsidR="00B24FEC">
        <w:t>9.</w:t>
      </w:r>
    </w:p>
    <w:tbl>
      <w:tblPr>
        <w:tblStyle w:val="UDSTables"/>
        <w:tblW w:w="5000" w:type="pct"/>
        <w:tblLayout w:type="fixed"/>
        <w:tblLook w:val="04A0" w:firstRow="1" w:lastRow="0" w:firstColumn="1" w:lastColumn="0" w:noHBand="0" w:noVBand="1"/>
      </w:tblPr>
      <w:tblGrid>
        <w:gridCol w:w="1817"/>
        <w:gridCol w:w="1442"/>
        <w:gridCol w:w="4679"/>
        <w:gridCol w:w="1260"/>
        <w:gridCol w:w="1098"/>
      </w:tblGrid>
      <w:tr w:rsidR="00BA4CD4" w14:paraId="6A47128A" w14:textId="77777777" w:rsidTr="008016D1">
        <w:trPr>
          <w:cnfStyle w:val="100000000000" w:firstRow="1" w:lastRow="0" w:firstColumn="0" w:lastColumn="0" w:oddVBand="0" w:evenVBand="0" w:oddHBand="0" w:evenHBand="0" w:firstRowFirstColumn="0" w:firstRowLastColumn="0" w:lastRowFirstColumn="0" w:lastRowLastColumn="0"/>
          <w:cantSplit/>
          <w:trHeight w:val="889"/>
          <w:tblHeader/>
        </w:trPr>
        <w:tc>
          <w:tcPr>
            <w:tcW w:w="882" w:type="pct"/>
            <w:vAlign w:val="center"/>
          </w:tcPr>
          <w:p w14:paraId="6247AD43" w14:textId="77777777" w:rsidR="00FF59B5" w:rsidRPr="008016D1" w:rsidRDefault="00FF59B5" w:rsidP="008016D1">
            <w:pPr>
              <w:pStyle w:val="TableText"/>
            </w:pPr>
            <w:r w:rsidRPr="008016D1">
              <w:rPr>
                <w:rFonts w:eastAsia="Calibri"/>
              </w:rPr>
              <w:t>UDS Report Level</w:t>
            </w:r>
          </w:p>
        </w:tc>
        <w:tc>
          <w:tcPr>
            <w:tcW w:w="700" w:type="pct"/>
            <w:vAlign w:val="center"/>
          </w:tcPr>
          <w:p w14:paraId="72CEC2DF" w14:textId="77777777" w:rsidR="00FF59B5" w:rsidRPr="008016D1" w:rsidRDefault="00BA4CD4" w:rsidP="008016D1">
            <w:pPr>
              <w:pStyle w:val="TableText"/>
              <w:jc w:val="center"/>
            </w:pPr>
            <w:r w:rsidRPr="008016D1">
              <w:rPr>
                <w:rFonts w:eastAsia="Calibri"/>
              </w:rPr>
              <w:t>Timing</w:t>
            </w:r>
          </w:p>
        </w:tc>
        <w:tc>
          <w:tcPr>
            <w:tcW w:w="2272" w:type="pct"/>
            <w:vAlign w:val="center"/>
          </w:tcPr>
          <w:p w14:paraId="0116D58F" w14:textId="77777777" w:rsidR="00FF59B5" w:rsidRPr="008016D1" w:rsidRDefault="00BA4CD4" w:rsidP="008016D1">
            <w:pPr>
              <w:pStyle w:val="TableText"/>
            </w:pPr>
            <w:r w:rsidRPr="008016D1">
              <w:rPr>
                <w:rFonts w:eastAsia="Calibri"/>
              </w:rPr>
              <w:t>Description</w:t>
            </w:r>
          </w:p>
        </w:tc>
        <w:tc>
          <w:tcPr>
            <w:tcW w:w="612" w:type="pct"/>
            <w:vAlign w:val="center"/>
          </w:tcPr>
          <w:p w14:paraId="640B7BD4" w14:textId="14645217" w:rsidR="00FF59B5" w:rsidRPr="008016D1" w:rsidRDefault="00CC49E8" w:rsidP="008016D1">
            <w:pPr>
              <w:pStyle w:val="TableText"/>
              <w:jc w:val="center"/>
            </w:pPr>
            <w:r>
              <w:t>Awardee</w:t>
            </w:r>
          </w:p>
        </w:tc>
        <w:tc>
          <w:tcPr>
            <w:tcW w:w="533" w:type="pct"/>
            <w:vAlign w:val="center"/>
          </w:tcPr>
          <w:p w14:paraId="279A6CA7" w14:textId="77777777" w:rsidR="00FF59B5" w:rsidRPr="008016D1" w:rsidRDefault="00BA4CD4" w:rsidP="008016D1">
            <w:pPr>
              <w:pStyle w:val="TableText"/>
              <w:jc w:val="center"/>
            </w:pPr>
            <w:r w:rsidRPr="008016D1">
              <w:rPr>
                <w:rFonts w:eastAsia="Calibri"/>
              </w:rPr>
              <w:t>Look-Alike</w:t>
            </w:r>
          </w:p>
        </w:tc>
      </w:tr>
      <w:tr w:rsidR="00687629" w14:paraId="49B09C66" w14:textId="77777777" w:rsidTr="008016D1">
        <w:trPr>
          <w:cantSplit/>
          <w:trHeight w:val="935"/>
        </w:trPr>
        <w:tc>
          <w:tcPr>
            <w:tcW w:w="882" w:type="pct"/>
            <w:vAlign w:val="center"/>
          </w:tcPr>
          <w:p w14:paraId="439F2A19" w14:textId="77777777" w:rsidR="00687629" w:rsidRPr="008016D1" w:rsidRDefault="004D7DD4" w:rsidP="008016D1">
            <w:pPr>
              <w:pStyle w:val="TableText"/>
            </w:pPr>
            <w:r w:rsidRPr="008016D1">
              <w:t xml:space="preserve">Finalized </w:t>
            </w:r>
            <w:r w:rsidR="00687629" w:rsidRPr="008016D1">
              <w:t xml:space="preserve">Health Center Tables and </w:t>
            </w:r>
            <w:r w:rsidRPr="008016D1">
              <w:t>XML Data</w:t>
            </w:r>
            <w:r w:rsidR="00687629" w:rsidRPr="008016D1">
              <w:t xml:space="preserve"> </w:t>
            </w:r>
            <w:r w:rsidRPr="008016D1">
              <w:t>F</w:t>
            </w:r>
            <w:r w:rsidR="00687629" w:rsidRPr="008016D1">
              <w:t>ile</w:t>
            </w:r>
          </w:p>
        </w:tc>
        <w:tc>
          <w:tcPr>
            <w:tcW w:w="700" w:type="pct"/>
            <w:vAlign w:val="center"/>
          </w:tcPr>
          <w:p w14:paraId="4C1EE57C" w14:textId="77777777" w:rsidR="00687629" w:rsidRPr="008016D1" w:rsidRDefault="004D7DD4" w:rsidP="008016D1">
            <w:pPr>
              <w:pStyle w:val="TableText"/>
              <w:jc w:val="center"/>
            </w:pPr>
            <w:r w:rsidRPr="008016D1">
              <w:t>June</w:t>
            </w:r>
          </w:p>
        </w:tc>
        <w:tc>
          <w:tcPr>
            <w:tcW w:w="2272" w:type="pct"/>
            <w:vAlign w:val="center"/>
          </w:tcPr>
          <w:p w14:paraId="5856AF2C" w14:textId="67ADF5F9" w:rsidR="00687629" w:rsidRPr="008016D1" w:rsidRDefault="004D7DD4" w:rsidP="008016D1">
            <w:pPr>
              <w:pStyle w:val="TableText"/>
            </w:pPr>
            <w:r w:rsidRPr="008016D1">
              <w:t xml:space="preserve">Provides health center with data for each of the twelve UDS tables, the HIT and Other Data Elements forms </w:t>
            </w:r>
          </w:p>
        </w:tc>
        <w:tc>
          <w:tcPr>
            <w:tcW w:w="612" w:type="pct"/>
            <w:vAlign w:val="center"/>
          </w:tcPr>
          <w:p w14:paraId="108AFEC2" w14:textId="77777777" w:rsidR="00687629" w:rsidRPr="008016D1" w:rsidRDefault="00B26A31" w:rsidP="008016D1">
            <w:pPr>
              <w:pStyle w:val="TableText"/>
              <w:jc w:val="center"/>
            </w:pPr>
            <w:r w:rsidRPr="008016D1">
              <w:t>HC</w:t>
            </w:r>
          </w:p>
        </w:tc>
        <w:tc>
          <w:tcPr>
            <w:tcW w:w="533" w:type="pct"/>
            <w:vAlign w:val="center"/>
          </w:tcPr>
          <w:p w14:paraId="3F5C0ECD" w14:textId="77777777" w:rsidR="00687629" w:rsidRPr="008016D1" w:rsidRDefault="00B26A31" w:rsidP="008016D1">
            <w:pPr>
              <w:pStyle w:val="TableText"/>
              <w:jc w:val="center"/>
            </w:pPr>
            <w:r w:rsidRPr="008016D1">
              <w:t>HC</w:t>
            </w:r>
          </w:p>
        </w:tc>
      </w:tr>
      <w:tr w:rsidR="00BA4CD4" w14:paraId="26811F94" w14:textId="77777777" w:rsidTr="008016D1">
        <w:trPr>
          <w:cantSplit/>
          <w:trHeight w:val="1330"/>
        </w:trPr>
        <w:tc>
          <w:tcPr>
            <w:tcW w:w="882" w:type="pct"/>
            <w:vAlign w:val="center"/>
          </w:tcPr>
          <w:p w14:paraId="176CCB4D" w14:textId="77777777" w:rsidR="00BA4CD4" w:rsidRPr="008016D1" w:rsidRDefault="00BA4CD4" w:rsidP="008016D1">
            <w:pPr>
              <w:pStyle w:val="TableText"/>
            </w:pPr>
            <w:r w:rsidRPr="008016D1">
              <w:t>Health Center Trend Report</w:t>
            </w:r>
          </w:p>
        </w:tc>
        <w:tc>
          <w:tcPr>
            <w:tcW w:w="700" w:type="pct"/>
            <w:vAlign w:val="center"/>
          </w:tcPr>
          <w:p w14:paraId="43BFFF12" w14:textId="77777777" w:rsidR="00BA4CD4" w:rsidRPr="008016D1" w:rsidRDefault="00BA4CD4" w:rsidP="008016D1">
            <w:pPr>
              <w:pStyle w:val="TableText"/>
              <w:jc w:val="center"/>
            </w:pPr>
            <w:r w:rsidRPr="008016D1">
              <w:t>July</w:t>
            </w:r>
            <w:r w:rsidR="00687629" w:rsidRPr="008016D1">
              <w:t>/August</w:t>
            </w:r>
          </w:p>
        </w:tc>
        <w:tc>
          <w:tcPr>
            <w:tcW w:w="2272" w:type="pct"/>
          </w:tcPr>
          <w:p w14:paraId="37A934EC" w14:textId="12EF0726" w:rsidR="00BA4CD4" w:rsidRPr="008016D1" w:rsidRDefault="00BA4CD4" w:rsidP="008016D1">
            <w:pPr>
              <w:pStyle w:val="TableText"/>
            </w:pPr>
            <w:r w:rsidRPr="008016D1">
              <w:t xml:space="preserve">Compares the </w:t>
            </w:r>
            <w:r w:rsidR="007D4741" w:rsidRPr="008016D1">
              <w:t>h</w:t>
            </w:r>
            <w:r w:rsidRPr="008016D1">
              <w:t xml:space="preserve">ealth </w:t>
            </w:r>
            <w:r w:rsidR="007D4741" w:rsidRPr="008016D1">
              <w:t>c</w:t>
            </w:r>
            <w:r w:rsidRPr="008016D1">
              <w:t xml:space="preserve">enter’s performance for key performance measures (in three categories: Access, Quality of Care/Health Outcomes, and Financial Cost/Viability) with national and state averages over a </w:t>
            </w:r>
            <w:r w:rsidR="00B24FEC">
              <w:t>3</w:t>
            </w:r>
            <w:r w:rsidR="006730C1" w:rsidRPr="008016D1">
              <w:t>-</w:t>
            </w:r>
            <w:r w:rsidRPr="008016D1">
              <w:t>year period</w:t>
            </w:r>
          </w:p>
        </w:tc>
        <w:tc>
          <w:tcPr>
            <w:tcW w:w="612" w:type="pct"/>
            <w:vAlign w:val="center"/>
          </w:tcPr>
          <w:p w14:paraId="71602456" w14:textId="77777777" w:rsidR="00BA4CD4" w:rsidRPr="008016D1" w:rsidRDefault="00BA4CD4" w:rsidP="008016D1">
            <w:pPr>
              <w:pStyle w:val="TableText"/>
              <w:jc w:val="center"/>
            </w:pPr>
            <w:r w:rsidRPr="008016D1">
              <w:t>HC, S, N</w:t>
            </w:r>
          </w:p>
        </w:tc>
        <w:tc>
          <w:tcPr>
            <w:tcW w:w="533" w:type="pct"/>
            <w:vAlign w:val="center"/>
          </w:tcPr>
          <w:p w14:paraId="105EF8F2" w14:textId="77777777" w:rsidR="00BA4CD4" w:rsidRPr="008016D1" w:rsidRDefault="00BA4CD4" w:rsidP="008016D1">
            <w:pPr>
              <w:pStyle w:val="TableText"/>
              <w:jc w:val="center"/>
            </w:pPr>
            <w:r w:rsidRPr="008016D1">
              <w:t>HC, N</w:t>
            </w:r>
          </w:p>
        </w:tc>
      </w:tr>
      <w:tr w:rsidR="00BA4CD4" w14:paraId="5364EA60" w14:textId="77777777" w:rsidTr="008016D1">
        <w:trPr>
          <w:cantSplit/>
          <w:trHeight w:val="880"/>
        </w:trPr>
        <w:tc>
          <w:tcPr>
            <w:tcW w:w="882" w:type="pct"/>
            <w:vAlign w:val="center"/>
          </w:tcPr>
          <w:p w14:paraId="42A52511" w14:textId="77777777" w:rsidR="00BA4CD4" w:rsidRPr="008016D1" w:rsidRDefault="00BA4CD4" w:rsidP="008016D1">
            <w:pPr>
              <w:pStyle w:val="TableText"/>
            </w:pPr>
            <w:r w:rsidRPr="008016D1">
              <w:t>UDS Summary Report</w:t>
            </w:r>
          </w:p>
        </w:tc>
        <w:tc>
          <w:tcPr>
            <w:tcW w:w="700" w:type="pct"/>
            <w:vAlign w:val="center"/>
          </w:tcPr>
          <w:p w14:paraId="548BCEC6" w14:textId="77777777" w:rsidR="00BA4CD4" w:rsidRPr="008016D1" w:rsidRDefault="00BA4CD4" w:rsidP="008016D1">
            <w:pPr>
              <w:pStyle w:val="TableText"/>
              <w:jc w:val="center"/>
            </w:pPr>
            <w:r w:rsidRPr="008016D1">
              <w:t>July</w:t>
            </w:r>
            <w:r w:rsidR="00687629" w:rsidRPr="008016D1">
              <w:t>/August</w:t>
            </w:r>
          </w:p>
        </w:tc>
        <w:tc>
          <w:tcPr>
            <w:tcW w:w="2272" w:type="pct"/>
          </w:tcPr>
          <w:p w14:paraId="1288545B" w14:textId="5E0AD799" w:rsidR="00BA4CD4" w:rsidRPr="008016D1" w:rsidRDefault="00BA4CD4" w:rsidP="008016D1">
            <w:pPr>
              <w:pStyle w:val="TableText"/>
            </w:pPr>
            <w:r w:rsidRPr="008016D1">
              <w:t>Summar</w:t>
            </w:r>
            <w:r w:rsidR="00B24FEC">
              <w:t>izes</w:t>
            </w:r>
            <w:r w:rsidRPr="008016D1">
              <w:t xml:space="preserve"> and </w:t>
            </w:r>
            <w:r w:rsidR="00FC18CE" w:rsidRPr="00D96DDA">
              <w:t>analy</w:t>
            </w:r>
            <w:r w:rsidR="00B24FEC">
              <w:t>zes</w:t>
            </w:r>
            <w:r w:rsidRPr="008016D1">
              <w:t xml:space="preserve"> the </w:t>
            </w:r>
            <w:r w:rsidR="007D4741" w:rsidRPr="008016D1">
              <w:t>h</w:t>
            </w:r>
            <w:r w:rsidRPr="008016D1">
              <w:t xml:space="preserve">ealth </w:t>
            </w:r>
            <w:r w:rsidR="007D4741" w:rsidRPr="008016D1">
              <w:t>c</w:t>
            </w:r>
            <w:r w:rsidRPr="008016D1">
              <w:t>enter’s current UDS data using measures across various tables of the UDS report</w:t>
            </w:r>
          </w:p>
        </w:tc>
        <w:tc>
          <w:tcPr>
            <w:tcW w:w="612" w:type="pct"/>
            <w:vAlign w:val="center"/>
          </w:tcPr>
          <w:p w14:paraId="1318D30B" w14:textId="77777777" w:rsidR="00BA4CD4" w:rsidRPr="008016D1" w:rsidRDefault="00BA4CD4" w:rsidP="008016D1">
            <w:pPr>
              <w:pStyle w:val="TableText"/>
              <w:jc w:val="center"/>
            </w:pPr>
            <w:r w:rsidRPr="008016D1">
              <w:t>HC, S, N</w:t>
            </w:r>
          </w:p>
        </w:tc>
        <w:tc>
          <w:tcPr>
            <w:tcW w:w="533" w:type="pct"/>
            <w:vAlign w:val="center"/>
          </w:tcPr>
          <w:p w14:paraId="3A651860" w14:textId="77777777" w:rsidR="00BA4CD4" w:rsidRPr="008016D1" w:rsidRDefault="00BA4CD4" w:rsidP="008016D1">
            <w:pPr>
              <w:pStyle w:val="TableText"/>
              <w:jc w:val="center"/>
            </w:pPr>
            <w:r w:rsidRPr="008016D1">
              <w:t>HC, N</w:t>
            </w:r>
          </w:p>
        </w:tc>
      </w:tr>
      <w:tr w:rsidR="00BA4CD4" w14:paraId="756708CC" w14:textId="77777777" w:rsidTr="008016D1">
        <w:trPr>
          <w:cantSplit/>
          <w:trHeight w:val="1510"/>
        </w:trPr>
        <w:tc>
          <w:tcPr>
            <w:tcW w:w="882" w:type="pct"/>
            <w:vAlign w:val="center"/>
          </w:tcPr>
          <w:p w14:paraId="618033FF" w14:textId="77777777" w:rsidR="00BA4CD4" w:rsidRPr="008016D1" w:rsidRDefault="00BA4CD4" w:rsidP="008016D1">
            <w:pPr>
              <w:pStyle w:val="TableText"/>
            </w:pPr>
            <w:r w:rsidRPr="008016D1">
              <w:t>UDS Rollup Report</w:t>
            </w:r>
          </w:p>
        </w:tc>
        <w:tc>
          <w:tcPr>
            <w:tcW w:w="700" w:type="pct"/>
            <w:vAlign w:val="center"/>
          </w:tcPr>
          <w:p w14:paraId="0E57B6A6" w14:textId="77777777" w:rsidR="00BA4CD4" w:rsidRPr="008016D1" w:rsidRDefault="00BA4CD4" w:rsidP="008016D1">
            <w:pPr>
              <w:pStyle w:val="TableText"/>
              <w:jc w:val="center"/>
            </w:pPr>
            <w:r w:rsidRPr="008016D1">
              <w:t>July</w:t>
            </w:r>
            <w:r w:rsidR="00687629" w:rsidRPr="008016D1">
              <w:t>/August</w:t>
            </w:r>
          </w:p>
        </w:tc>
        <w:tc>
          <w:tcPr>
            <w:tcW w:w="2272" w:type="pct"/>
          </w:tcPr>
          <w:p w14:paraId="5606BF31" w14:textId="61E53D01" w:rsidR="00BA4CD4" w:rsidRPr="008016D1" w:rsidRDefault="00BA4CD4" w:rsidP="008016D1">
            <w:pPr>
              <w:pStyle w:val="TableText"/>
            </w:pPr>
            <w:r w:rsidRPr="008016D1">
              <w:t xml:space="preserve">Compiles annual data reported by </w:t>
            </w:r>
            <w:r w:rsidR="007D4741" w:rsidRPr="008016D1">
              <w:t>h</w:t>
            </w:r>
            <w:r w:rsidRPr="008016D1">
              <w:t xml:space="preserve">ealth </w:t>
            </w:r>
            <w:r w:rsidR="007D4741" w:rsidRPr="008016D1">
              <w:t>c</w:t>
            </w:r>
            <w:r w:rsidRPr="008016D1">
              <w:t>enters</w:t>
            </w:r>
            <w:r w:rsidR="00B24FEC">
              <w:t>;</w:t>
            </w:r>
            <w:r w:rsidRPr="008016D1">
              <w:t xml:space="preserve"> </w:t>
            </w:r>
            <w:r w:rsidR="00B24FEC">
              <w:t>p</w:t>
            </w:r>
            <w:r w:rsidR="007D4741" w:rsidRPr="008016D1">
              <w:t>rovides s</w:t>
            </w:r>
            <w:r w:rsidRPr="008016D1">
              <w:t>ummary data for patient demographics, socioeconomic characteristics, staffing, patient diagnoses and services rendered</w:t>
            </w:r>
            <w:r w:rsidR="006730C1" w:rsidRPr="008016D1">
              <w:t>,</w:t>
            </w:r>
            <w:r w:rsidRPr="008016D1">
              <w:t xml:space="preserve"> quality of care, health outcomes and disparities, financial costs, and revenues</w:t>
            </w:r>
          </w:p>
        </w:tc>
        <w:tc>
          <w:tcPr>
            <w:tcW w:w="612" w:type="pct"/>
            <w:vAlign w:val="center"/>
          </w:tcPr>
          <w:p w14:paraId="5BE1A02D" w14:textId="77777777" w:rsidR="00BA4CD4" w:rsidRPr="008016D1" w:rsidRDefault="00BA4CD4" w:rsidP="008016D1">
            <w:pPr>
              <w:pStyle w:val="TableText"/>
              <w:jc w:val="center"/>
            </w:pPr>
            <w:r w:rsidRPr="008016D1">
              <w:t>S, N</w:t>
            </w:r>
          </w:p>
        </w:tc>
        <w:tc>
          <w:tcPr>
            <w:tcW w:w="533" w:type="pct"/>
            <w:vAlign w:val="center"/>
          </w:tcPr>
          <w:p w14:paraId="79CAD555" w14:textId="77777777" w:rsidR="00BA4CD4" w:rsidRPr="008016D1" w:rsidRDefault="00BA4CD4" w:rsidP="008016D1">
            <w:pPr>
              <w:pStyle w:val="TableText"/>
              <w:jc w:val="center"/>
            </w:pPr>
            <w:r w:rsidRPr="008016D1">
              <w:t>N</w:t>
            </w:r>
          </w:p>
        </w:tc>
      </w:tr>
      <w:tr w:rsidR="00BA4CD4" w14:paraId="0C40F6B6" w14:textId="77777777" w:rsidTr="008016D1">
        <w:trPr>
          <w:cantSplit/>
          <w:trHeight w:val="1060"/>
        </w:trPr>
        <w:tc>
          <w:tcPr>
            <w:tcW w:w="882" w:type="pct"/>
            <w:vAlign w:val="center"/>
          </w:tcPr>
          <w:p w14:paraId="0CC9821C" w14:textId="77777777" w:rsidR="00BA4CD4" w:rsidRPr="008016D1" w:rsidRDefault="00BA4CD4" w:rsidP="008016D1">
            <w:pPr>
              <w:pStyle w:val="TableText"/>
            </w:pPr>
            <w:r w:rsidRPr="008016D1">
              <w:t>Performance Comparison Report</w:t>
            </w:r>
          </w:p>
        </w:tc>
        <w:tc>
          <w:tcPr>
            <w:tcW w:w="700" w:type="pct"/>
            <w:vAlign w:val="center"/>
          </w:tcPr>
          <w:p w14:paraId="2991135C" w14:textId="77777777" w:rsidR="00BA4CD4" w:rsidRPr="008016D1" w:rsidRDefault="00BA4CD4" w:rsidP="008016D1">
            <w:pPr>
              <w:pStyle w:val="TableText"/>
              <w:jc w:val="center"/>
            </w:pPr>
            <w:r w:rsidRPr="008016D1">
              <w:t>September</w:t>
            </w:r>
          </w:p>
        </w:tc>
        <w:tc>
          <w:tcPr>
            <w:tcW w:w="2272" w:type="pct"/>
          </w:tcPr>
          <w:p w14:paraId="3DA08A30" w14:textId="5B295C06" w:rsidR="00BA4CD4" w:rsidRPr="008016D1" w:rsidRDefault="00B24FEC" w:rsidP="008016D1">
            <w:pPr>
              <w:pStyle w:val="TableText"/>
            </w:pPr>
            <w:r>
              <w:t>S</w:t>
            </w:r>
            <w:r w:rsidR="00FC18CE" w:rsidRPr="00D96DDA">
              <w:t>ummar</w:t>
            </w:r>
            <w:r>
              <w:t>izes</w:t>
            </w:r>
            <w:r w:rsidR="00BA4CD4" w:rsidRPr="008016D1">
              <w:t xml:space="preserve"> and </w:t>
            </w:r>
            <w:r w:rsidRPr="00297927">
              <w:t>analy</w:t>
            </w:r>
            <w:r>
              <w:t>zes</w:t>
            </w:r>
            <w:r w:rsidR="00BA4CD4" w:rsidRPr="008016D1">
              <w:t xml:space="preserve"> the </w:t>
            </w:r>
            <w:r w:rsidR="00687629" w:rsidRPr="008016D1">
              <w:t>h</w:t>
            </w:r>
            <w:r w:rsidR="00BA4CD4" w:rsidRPr="008016D1">
              <w:t xml:space="preserve">ealth </w:t>
            </w:r>
            <w:r w:rsidR="00687629" w:rsidRPr="008016D1">
              <w:t>c</w:t>
            </w:r>
            <w:r w:rsidR="00BA4CD4" w:rsidRPr="008016D1">
              <w:t xml:space="preserve">enter’s latest UDS data giving details at </w:t>
            </w:r>
            <w:r w:rsidR="00CC49E8">
              <w:t>awardee</w:t>
            </w:r>
            <w:r w:rsidR="00BA4CD4" w:rsidRPr="008016D1">
              <w:t xml:space="preserve">, </w:t>
            </w:r>
            <w:r w:rsidR="006730C1" w:rsidRPr="008016D1">
              <w:t>s</w:t>
            </w:r>
            <w:r w:rsidR="00BA4CD4" w:rsidRPr="008016D1">
              <w:t xml:space="preserve">tate, </w:t>
            </w:r>
            <w:r w:rsidR="006730C1" w:rsidRPr="008016D1">
              <w:t>n</w:t>
            </w:r>
            <w:r w:rsidR="00BA4CD4" w:rsidRPr="008016D1">
              <w:t xml:space="preserve">ational, </w:t>
            </w:r>
            <w:r w:rsidR="006730C1" w:rsidRPr="008016D1">
              <w:t>u</w:t>
            </w:r>
            <w:r w:rsidR="00BA4CD4" w:rsidRPr="008016D1">
              <w:t>rban</w:t>
            </w:r>
            <w:r w:rsidR="006730C1" w:rsidRPr="008016D1">
              <w:t>,</w:t>
            </w:r>
            <w:r w:rsidR="00BA4CD4" w:rsidRPr="008016D1">
              <w:t xml:space="preserve"> and </w:t>
            </w:r>
            <w:r w:rsidR="006730C1" w:rsidRPr="008016D1">
              <w:t>r</w:t>
            </w:r>
            <w:r w:rsidR="00BA4CD4" w:rsidRPr="008016D1">
              <w:t>ural level</w:t>
            </w:r>
            <w:r w:rsidR="006730C1" w:rsidRPr="008016D1">
              <w:t>s</w:t>
            </w:r>
            <w:r w:rsidR="00BA4CD4" w:rsidRPr="008016D1">
              <w:t xml:space="preserve"> with trend comparisons and percentiles</w:t>
            </w:r>
          </w:p>
        </w:tc>
        <w:tc>
          <w:tcPr>
            <w:tcW w:w="612" w:type="pct"/>
            <w:vAlign w:val="center"/>
          </w:tcPr>
          <w:p w14:paraId="52E21E24" w14:textId="77777777" w:rsidR="00BA4CD4" w:rsidRPr="008016D1" w:rsidRDefault="00BA4CD4" w:rsidP="008016D1">
            <w:pPr>
              <w:pStyle w:val="TableText"/>
              <w:jc w:val="center"/>
            </w:pPr>
            <w:r w:rsidRPr="008016D1">
              <w:t>Includes all levels</w:t>
            </w:r>
          </w:p>
        </w:tc>
        <w:tc>
          <w:tcPr>
            <w:tcW w:w="533" w:type="pct"/>
            <w:vAlign w:val="center"/>
          </w:tcPr>
          <w:p w14:paraId="47AB2897" w14:textId="77777777" w:rsidR="00BA4CD4" w:rsidRPr="008016D1" w:rsidRDefault="00BA4CD4" w:rsidP="008016D1">
            <w:pPr>
              <w:pStyle w:val="TableText"/>
              <w:jc w:val="center"/>
            </w:pPr>
            <w:r w:rsidRPr="008016D1">
              <w:t>Includes all levels</w:t>
            </w:r>
          </w:p>
        </w:tc>
      </w:tr>
    </w:tbl>
    <w:p w14:paraId="33454D07" w14:textId="5CBC4977" w:rsidR="00751A78" w:rsidRPr="008016D1" w:rsidRDefault="00BA4CD4" w:rsidP="003E6E5D">
      <w:pPr>
        <w:pStyle w:val="Caption"/>
        <w:jc w:val="left"/>
      </w:pPr>
      <w:r w:rsidRPr="008016D1">
        <w:t xml:space="preserve">Abbreviations </w:t>
      </w:r>
      <w:r w:rsidR="004F628B" w:rsidRPr="008016D1">
        <w:t>indicate</w:t>
      </w:r>
      <w:r w:rsidRPr="008016D1">
        <w:t xml:space="preserve"> geographies and detail level for which each report is available. </w:t>
      </w:r>
    </w:p>
    <w:p w14:paraId="4C22A989" w14:textId="77777777" w:rsidR="00FC18CE" w:rsidRDefault="00BA4CD4" w:rsidP="00E970DE">
      <w:pPr>
        <w:pStyle w:val="Caption"/>
        <w:jc w:val="left"/>
      </w:pPr>
      <w:r w:rsidRPr="008016D1">
        <w:t>HC=Health Center, S=State, N=National</w:t>
      </w:r>
    </w:p>
    <w:p w14:paraId="68CECF4C" w14:textId="77777777" w:rsidR="0089678F" w:rsidRDefault="0089678F">
      <w:pPr>
        <w:spacing w:line="276" w:lineRule="auto"/>
      </w:pPr>
      <w:r>
        <w:br w:type="page"/>
      </w:r>
    </w:p>
    <w:p w14:paraId="043684FC" w14:textId="33B4E1CC" w:rsidR="00F11A00" w:rsidRDefault="00F11A00" w:rsidP="003E6E5D">
      <w:r>
        <w:t>The following table crosswalk</w:t>
      </w:r>
      <w:r w:rsidR="00605C2C">
        <w:t>s</w:t>
      </w:r>
      <w:r>
        <w:t xml:space="preserve"> </w:t>
      </w:r>
      <w:r w:rsidR="00605C2C">
        <w:t>t</w:t>
      </w:r>
      <w:r>
        <w:t xml:space="preserve">he UDS </w:t>
      </w:r>
      <w:r w:rsidR="00B24FEC">
        <w:t>CQMs</w:t>
      </w:r>
      <w:r>
        <w:t xml:space="preserve"> and </w:t>
      </w:r>
      <w:r w:rsidR="000F1276">
        <w:t xml:space="preserve">other national </w:t>
      </w:r>
      <w:r w:rsidR="00605C2C">
        <w:t>programs using these</w:t>
      </w:r>
      <w:r w:rsidR="000F1276">
        <w:t xml:space="preserve"> </w:t>
      </w:r>
      <w:r w:rsidR="00917B21">
        <w:t>measures.</w:t>
      </w:r>
      <w:r w:rsidR="00844D36">
        <w:t xml:space="preserve"> Specification details are available at the </w:t>
      </w:r>
      <w:hyperlink r:id="rId92" w:history="1">
        <w:r w:rsidR="00844D36" w:rsidRPr="00844D36">
          <w:rPr>
            <w:rStyle w:val="Hyperlink"/>
          </w:rPr>
          <w:t>eCQI Resource Center</w:t>
        </w:r>
      </w:hyperlink>
      <w:r w:rsidR="00844D36">
        <w:t xml:space="preserve">. </w:t>
      </w:r>
      <w:r w:rsidR="00BD0176">
        <w:t xml:space="preserve">Use the </w:t>
      </w:r>
      <w:hyperlink r:id="rId93" w:history="1">
        <w:r w:rsidR="00BD0176" w:rsidRPr="00BD0176">
          <w:rPr>
            <w:rStyle w:val="Hyperlink"/>
          </w:rPr>
          <w:t>Office of National Coordinator Issue Tracking System</w:t>
        </w:r>
      </w:hyperlink>
      <w:r w:rsidR="00BD0176">
        <w:t xml:space="preserve"> to report issues or </w:t>
      </w:r>
      <w:r w:rsidR="00FF2B5A">
        <w:t xml:space="preserve">ask </w:t>
      </w:r>
      <w:r w:rsidR="00BD0176">
        <w:t xml:space="preserve">questions about eCQM specifications. </w:t>
      </w:r>
    </w:p>
    <w:tbl>
      <w:tblPr>
        <w:tblStyle w:val="UDSTables"/>
        <w:tblW w:w="5000" w:type="pct"/>
        <w:tblLayout w:type="fixed"/>
        <w:tblLook w:val="04A0" w:firstRow="1" w:lastRow="0" w:firstColumn="1" w:lastColumn="0" w:noHBand="0" w:noVBand="1"/>
      </w:tblPr>
      <w:tblGrid>
        <w:gridCol w:w="1098"/>
        <w:gridCol w:w="1890"/>
        <w:gridCol w:w="1711"/>
        <w:gridCol w:w="1258"/>
        <w:gridCol w:w="1081"/>
        <w:gridCol w:w="1260"/>
        <w:gridCol w:w="1170"/>
        <w:gridCol w:w="828"/>
      </w:tblGrid>
      <w:tr w:rsidR="008016D1" w:rsidRPr="00F11A00" w14:paraId="597079C2" w14:textId="77777777" w:rsidTr="008016D1">
        <w:trPr>
          <w:cnfStyle w:val="100000000000" w:firstRow="1" w:lastRow="0" w:firstColumn="0" w:lastColumn="0" w:oddVBand="0" w:evenVBand="0" w:oddHBand="0" w:evenHBand="0" w:firstRowFirstColumn="0" w:firstRowLastColumn="0" w:lastRowFirstColumn="0" w:lastRowLastColumn="0"/>
          <w:cantSplit/>
          <w:trHeight w:val="600"/>
          <w:tblHeader/>
        </w:trPr>
        <w:tc>
          <w:tcPr>
            <w:tcW w:w="533" w:type="pct"/>
            <w:vAlign w:val="center"/>
            <w:hideMark/>
          </w:tcPr>
          <w:p w14:paraId="01DED2EB" w14:textId="77777777" w:rsidR="00F11A00" w:rsidRPr="008016D1" w:rsidRDefault="00F11A00" w:rsidP="008016D1">
            <w:pPr>
              <w:pStyle w:val="TableText"/>
            </w:pPr>
            <w:r w:rsidRPr="008016D1">
              <w:rPr>
                <w:rFonts w:eastAsia="Calibri"/>
                <w:color w:val="auto"/>
              </w:rPr>
              <w:t>ID</w:t>
            </w:r>
          </w:p>
        </w:tc>
        <w:tc>
          <w:tcPr>
            <w:tcW w:w="918" w:type="pct"/>
            <w:vAlign w:val="center"/>
            <w:hideMark/>
          </w:tcPr>
          <w:p w14:paraId="5C4E404F" w14:textId="77777777" w:rsidR="00F11A00" w:rsidRPr="008016D1" w:rsidRDefault="00F11A00" w:rsidP="008016D1">
            <w:pPr>
              <w:pStyle w:val="TableText"/>
            </w:pPr>
            <w:r w:rsidRPr="008016D1">
              <w:rPr>
                <w:rFonts w:eastAsia="Calibri"/>
                <w:color w:val="auto"/>
              </w:rPr>
              <w:t>Measure Title</w:t>
            </w:r>
          </w:p>
        </w:tc>
        <w:tc>
          <w:tcPr>
            <w:tcW w:w="831" w:type="pct"/>
            <w:vAlign w:val="center"/>
            <w:hideMark/>
          </w:tcPr>
          <w:p w14:paraId="410606B8" w14:textId="77777777" w:rsidR="00F11A00" w:rsidRPr="008016D1" w:rsidRDefault="00F11A00" w:rsidP="008016D1">
            <w:pPr>
              <w:pStyle w:val="TableText"/>
            </w:pPr>
            <w:r w:rsidRPr="008016D1">
              <w:rPr>
                <w:rFonts w:eastAsia="Calibri"/>
                <w:color w:val="auto"/>
              </w:rPr>
              <w:t>Measure Steward</w:t>
            </w:r>
          </w:p>
        </w:tc>
        <w:tc>
          <w:tcPr>
            <w:tcW w:w="611" w:type="pct"/>
            <w:vAlign w:val="center"/>
            <w:hideMark/>
          </w:tcPr>
          <w:p w14:paraId="1F3CA088" w14:textId="3D4717DE" w:rsidR="00F11A00" w:rsidRPr="008016D1" w:rsidRDefault="00F11A00" w:rsidP="008016D1">
            <w:pPr>
              <w:pStyle w:val="TableText"/>
              <w:jc w:val="center"/>
            </w:pPr>
            <w:r w:rsidRPr="008016D1">
              <w:rPr>
                <w:rFonts w:eastAsia="Calibri"/>
                <w:color w:val="auto"/>
              </w:rPr>
              <w:t xml:space="preserve">CMS </w:t>
            </w:r>
            <w:r w:rsidR="00FC18CE">
              <w:t>eCQM</w:t>
            </w:r>
          </w:p>
        </w:tc>
        <w:tc>
          <w:tcPr>
            <w:tcW w:w="525" w:type="pct"/>
            <w:vAlign w:val="center"/>
            <w:hideMark/>
          </w:tcPr>
          <w:p w14:paraId="73E73328" w14:textId="77777777" w:rsidR="00F11A00" w:rsidRPr="008016D1" w:rsidRDefault="00F11A00" w:rsidP="008016D1">
            <w:pPr>
              <w:pStyle w:val="TableText"/>
              <w:jc w:val="center"/>
            </w:pPr>
            <w:r w:rsidRPr="008016D1">
              <w:rPr>
                <w:rFonts w:eastAsia="Calibri"/>
                <w:color w:val="auto"/>
              </w:rPr>
              <w:t>NQF #</w:t>
            </w:r>
          </w:p>
        </w:tc>
        <w:tc>
          <w:tcPr>
            <w:tcW w:w="612" w:type="pct"/>
            <w:vAlign w:val="center"/>
            <w:hideMark/>
          </w:tcPr>
          <w:p w14:paraId="07A276C0" w14:textId="77777777" w:rsidR="00F11A00" w:rsidRPr="008016D1" w:rsidRDefault="00F11A00" w:rsidP="008016D1">
            <w:pPr>
              <w:pStyle w:val="TableText"/>
              <w:jc w:val="center"/>
            </w:pPr>
            <w:r w:rsidRPr="008016D1">
              <w:rPr>
                <w:rFonts w:eastAsia="Calibri"/>
                <w:color w:val="auto"/>
              </w:rPr>
              <w:t>CMS Medicaid Core Set</w:t>
            </w:r>
          </w:p>
        </w:tc>
        <w:tc>
          <w:tcPr>
            <w:tcW w:w="568" w:type="pct"/>
            <w:vAlign w:val="center"/>
            <w:hideMark/>
          </w:tcPr>
          <w:p w14:paraId="7EB268E8" w14:textId="77777777" w:rsidR="00F11A00" w:rsidRPr="008016D1" w:rsidRDefault="00F11A00" w:rsidP="008016D1">
            <w:pPr>
              <w:pStyle w:val="TableText"/>
              <w:jc w:val="center"/>
            </w:pPr>
            <w:r w:rsidRPr="008016D1">
              <w:rPr>
                <w:rFonts w:eastAsia="Calibri"/>
                <w:color w:val="auto"/>
              </w:rPr>
              <w:t>Healthy People 2020</w:t>
            </w:r>
          </w:p>
        </w:tc>
        <w:tc>
          <w:tcPr>
            <w:tcW w:w="402" w:type="pct"/>
            <w:vAlign w:val="center"/>
            <w:hideMark/>
          </w:tcPr>
          <w:p w14:paraId="1D6F7F39" w14:textId="6B6B616F" w:rsidR="00F11A00" w:rsidRPr="008016D1" w:rsidRDefault="00F11A00" w:rsidP="008016D1">
            <w:pPr>
              <w:pStyle w:val="TableText"/>
              <w:jc w:val="center"/>
            </w:pPr>
            <w:r w:rsidRPr="008016D1">
              <w:rPr>
                <w:rFonts w:eastAsia="Calibri"/>
                <w:color w:val="auto"/>
              </w:rPr>
              <w:t>MIPS/</w:t>
            </w:r>
            <w:r w:rsidR="00917B21" w:rsidRPr="008016D1">
              <w:rPr>
                <w:rFonts w:eastAsia="Calibri"/>
                <w:color w:val="auto"/>
              </w:rPr>
              <w:t xml:space="preserve"> </w:t>
            </w:r>
            <w:r w:rsidRPr="008016D1">
              <w:rPr>
                <w:rFonts w:eastAsia="Calibri"/>
                <w:color w:val="auto"/>
              </w:rPr>
              <w:t>QPP</w:t>
            </w:r>
          </w:p>
        </w:tc>
      </w:tr>
      <w:tr w:rsidR="00917B21" w:rsidRPr="00F11A00" w14:paraId="0173B6DC" w14:textId="77777777" w:rsidTr="008016D1">
        <w:trPr>
          <w:cantSplit/>
          <w:trHeight w:val="600"/>
        </w:trPr>
        <w:tc>
          <w:tcPr>
            <w:tcW w:w="533" w:type="pct"/>
            <w:vAlign w:val="center"/>
            <w:hideMark/>
          </w:tcPr>
          <w:p w14:paraId="4AFBEF54" w14:textId="77777777" w:rsidR="00F11A00" w:rsidRPr="008016D1" w:rsidRDefault="00F11A00" w:rsidP="008016D1">
            <w:pPr>
              <w:pStyle w:val="TableText"/>
            </w:pPr>
            <w:r w:rsidRPr="008016D1">
              <w:rPr>
                <w:rFonts w:eastAsia="Calibri"/>
              </w:rPr>
              <w:t>Table 6B, Line 7</w:t>
            </w:r>
          </w:p>
        </w:tc>
        <w:tc>
          <w:tcPr>
            <w:tcW w:w="918" w:type="pct"/>
            <w:vAlign w:val="center"/>
            <w:hideMark/>
          </w:tcPr>
          <w:p w14:paraId="3E1939EA" w14:textId="77777777" w:rsidR="00F11A00" w:rsidRPr="008016D1" w:rsidRDefault="00F11A00" w:rsidP="008016D1">
            <w:pPr>
              <w:pStyle w:val="TableText"/>
              <w:rPr>
                <w:b/>
              </w:rPr>
            </w:pPr>
            <w:r w:rsidRPr="008016D1">
              <w:rPr>
                <w:rFonts w:eastAsia="Calibri"/>
                <w:b/>
              </w:rPr>
              <w:t>Early Entry to Prenatal Care</w:t>
            </w:r>
          </w:p>
        </w:tc>
        <w:tc>
          <w:tcPr>
            <w:tcW w:w="831" w:type="pct"/>
            <w:vAlign w:val="center"/>
            <w:hideMark/>
          </w:tcPr>
          <w:p w14:paraId="68CF9C06" w14:textId="77777777" w:rsidR="00F11A00" w:rsidRPr="008016D1" w:rsidRDefault="00F11A00" w:rsidP="008016D1">
            <w:pPr>
              <w:pStyle w:val="TableText"/>
            </w:pPr>
            <w:r w:rsidRPr="008016D1">
              <w:rPr>
                <w:rFonts w:eastAsia="Calibri"/>
              </w:rPr>
              <w:t>n/a</w:t>
            </w:r>
          </w:p>
        </w:tc>
        <w:tc>
          <w:tcPr>
            <w:tcW w:w="611" w:type="pct"/>
            <w:vAlign w:val="center"/>
            <w:hideMark/>
          </w:tcPr>
          <w:p w14:paraId="7FA18019" w14:textId="77777777" w:rsidR="00F11A00" w:rsidRPr="008016D1" w:rsidRDefault="00F11A00" w:rsidP="008016D1">
            <w:pPr>
              <w:pStyle w:val="TableText"/>
              <w:jc w:val="center"/>
            </w:pPr>
            <w:r w:rsidRPr="008016D1">
              <w:rPr>
                <w:rFonts w:eastAsia="Calibri"/>
              </w:rPr>
              <w:t>n/a</w:t>
            </w:r>
          </w:p>
        </w:tc>
        <w:tc>
          <w:tcPr>
            <w:tcW w:w="525" w:type="pct"/>
            <w:vAlign w:val="center"/>
            <w:hideMark/>
          </w:tcPr>
          <w:p w14:paraId="71BC2AD4" w14:textId="77777777" w:rsidR="00F11A00" w:rsidRPr="008016D1" w:rsidRDefault="00F11A00" w:rsidP="008016D1">
            <w:pPr>
              <w:pStyle w:val="TableText"/>
              <w:jc w:val="center"/>
            </w:pPr>
            <w:r w:rsidRPr="008016D1">
              <w:rPr>
                <w:rFonts w:eastAsia="Calibri"/>
              </w:rPr>
              <w:t>n/a</w:t>
            </w:r>
          </w:p>
        </w:tc>
        <w:tc>
          <w:tcPr>
            <w:tcW w:w="612" w:type="pct"/>
            <w:noWrap/>
            <w:vAlign w:val="center"/>
            <w:hideMark/>
          </w:tcPr>
          <w:p w14:paraId="5AC3E8A5"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28C0F5DB" w14:textId="77777777" w:rsidR="00F11A00" w:rsidRPr="008016D1" w:rsidRDefault="00F11A00" w:rsidP="008016D1">
            <w:pPr>
              <w:pStyle w:val="TableText"/>
              <w:jc w:val="center"/>
            </w:pPr>
            <w:r w:rsidRPr="008016D1">
              <w:rPr>
                <w:rFonts w:eastAsia="Calibri"/>
              </w:rPr>
              <w:t>MICH-10.1</w:t>
            </w:r>
          </w:p>
        </w:tc>
        <w:tc>
          <w:tcPr>
            <w:tcW w:w="402" w:type="pct"/>
            <w:vAlign w:val="center"/>
            <w:hideMark/>
          </w:tcPr>
          <w:p w14:paraId="0DA4AC53" w14:textId="77777777" w:rsidR="00F11A00" w:rsidRPr="008016D1" w:rsidRDefault="00F11A00" w:rsidP="008016D1">
            <w:pPr>
              <w:pStyle w:val="TableText"/>
              <w:jc w:val="center"/>
            </w:pPr>
            <w:r w:rsidRPr="008016D1">
              <w:rPr>
                <w:rFonts w:eastAsia="Calibri"/>
              </w:rPr>
              <w:t>No</w:t>
            </w:r>
          </w:p>
        </w:tc>
      </w:tr>
      <w:tr w:rsidR="00917B21" w:rsidRPr="00F11A00" w14:paraId="73965FAF" w14:textId="77777777" w:rsidTr="008016D1">
        <w:trPr>
          <w:cantSplit/>
          <w:trHeight w:val="600"/>
        </w:trPr>
        <w:tc>
          <w:tcPr>
            <w:tcW w:w="533" w:type="pct"/>
            <w:vAlign w:val="center"/>
            <w:hideMark/>
          </w:tcPr>
          <w:p w14:paraId="4F3ACD12" w14:textId="77777777" w:rsidR="00F11A00" w:rsidRPr="008016D1" w:rsidRDefault="00F11A00" w:rsidP="008016D1">
            <w:pPr>
              <w:pStyle w:val="TableText"/>
            </w:pPr>
            <w:r w:rsidRPr="008016D1">
              <w:rPr>
                <w:rFonts w:eastAsia="Calibri"/>
              </w:rPr>
              <w:t>Table 6B, Line 10</w:t>
            </w:r>
          </w:p>
        </w:tc>
        <w:tc>
          <w:tcPr>
            <w:tcW w:w="918" w:type="pct"/>
            <w:vAlign w:val="center"/>
            <w:hideMark/>
          </w:tcPr>
          <w:p w14:paraId="1DD9F965" w14:textId="77777777" w:rsidR="00F11A00" w:rsidRPr="008016D1" w:rsidRDefault="00F11A00" w:rsidP="008016D1">
            <w:pPr>
              <w:pStyle w:val="TableText"/>
              <w:rPr>
                <w:b/>
              </w:rPr>
            </w:pPr>
            <w:r w:rsidRPr="008016D1">
              <w:rPr>
                <w:rFonts w:eastAsia="Calibri"/>
                <w:b/>
              </w:rPr>
              <w:t>Childhood Immunization Status</w:t>
            </w:r>
          </w:p>
        </w:tc>
        <w:tc>
          <w:tcPr>
            <w:tcW w:w="831" w:type="pct"/>
            <w:vAlign w:val="center"/>
            <w:hideMark/>
          </w:tcPr>
          <w:p w14:paraId="4E414C11"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3A1000BE" w14:textId="1185CB99" w:rsidR="00F11A00" w:rsidRPr="008016D1" w:rsidRDefault="006362EE" w:rsidP="008016D1">
            <w:pPr>
              <w:pStyle w:val="TableText"/>
              <w:jc w:val="center"/>
              <w:rPr>
                <w:color w:val="0000FF"/>
                <w:u w:val="single"/>
              </w:rPr>
            </w:pPr>
            <w:hyperlink r:id="rId94" w:history="1">
              <w:r w:rsidR="00FC18CE" w:rsidRPr="00B24FEC">
                <w:rPr>
                  <w:rStyle w:val="Hyperlink"/>
                  <w:rFonts w:eastAsia="Times New Roman"/>
                </w:rPr>
                <w:t>CMS117v</w:t>
              </w:r>
              <w:r w:rsidR="00B24FEC" w:rsidRPr="00B24FEC">
                <w:rPr>
                  <w:rStyle w:val="Hyperlink"/>
                  <w:rFonts w:eastAsia="Times New Roman"/>
                </w:rPr>
                <w:t>6</w:t>
              </w:r>
            </w:hyperlink>
          </w:p>
        </w:tc>
        <w:tc>
          <w:tcPr>
            <w:tcW w:w="525" w:type="pct"/>
            <w:vAlign w:val="center"/>
            <w:hideMark/>
          </w:tcPr>
          <w:p w14:paraId="12F94754" w14:textId="77777777" w:rsidR="00F11A00" w:rsidRPr="008016D1" w:rsidRDefault="00F11A00" w:rsidP="008016D1">
            <w:pPr>
              <w:pStyle w:val="TableText"/>
              <w:jc w:val="center"/>
            </w:pPr>
            <w:r w:rsidRPr="008016D1">
              <w:rPr>
                <w:rFonts w:eastAsia="Calibri"/>
              </w:rPr>
              <w:t>38</w:t>
            </w:r>
          </w:p>
        </w:tc>
        <w:tc>
          <w:tcPr>
            <w:tcW w:w="612" w:type="pct"/>
            <w:noWrap/>
            <w:vAlign w:val="center"/>
            <w:hideMark/>
          </w:tcPr>
          <w:p w14:paraId="00320DE1" w14:textId="77777777" w:rsidR="00F11A00" w:rsidRPr="008016D1" w:rsidRDefault="00F11A00" w:rsidP="008016D1">
            <w:pPr>
              <w:pStyle w:val="TableText"/>
              <w:jc w:val="center"/>
            </w:pPr>
            <w:r w:rsidRPr="008016D1">
              <w:rPr>
                <w:rFonts w:eastAsia="Calibri"/>
              </w:rPr>
              <w:t>Child Core</w:t>
            </w:r>
          </w:p>
        </w:tc>
        <w:tc>
          <w:tcPr>
            <w:tcW w:w="568" w:type="pct"/>
            <w:vAlign w:val="center"/>
            <w:hideMark/>
          </w:tcPr>
          <w:p w14:paraId="1B4B123C"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2A0742B2" w14:textId="77777777" w:rsidR="00F11A00" w:rsidRPr="008016D1" w:rsidRDefault="00F11A00" w:rsidP="008016D1">
            <w:pPr>
              <w:pStyle w:val="TableText"/>
              <w:jc w:val="center"/>
            </w:pPr>
            <w:r w:rsidRPr="008016D1">
              <w:rPr>
                <w:rFonts w:eastAsia="Calibri"/>
              </w:rPr>
              <w:t>Yes</w:t>
            </w:r>
          </w:p>
        </w:tc>
      </w:tr>
      <w:tr w:rsidR="00917B21" w:rsidRPr="00F11A00" w14:paraId="0A3EADDE" w14:textId="77777777" w:rsidTr="008016D1">
        <w:trPr>
          <w:cantSplit/>
          <w:trHeight w:val="600"/>
        </w:trPr>
        <w:tc>
          <w:tcPr>
            <w:tcW w:w="533" w:type="pct"/>
            <w:vAlign w:val="center"/>
            <w:hideMark/>
          </w:tcPr>
          <w:p w14:paraId="6AE19F2D" w14:textId="77777777" w:rsidR="00F11A00" w:rsidRPr="008016D1" w:rsidRDefault="00F11A00" w:rsidP="008016D1">
            <w:pPr>
              <w:pStyle w:val="TableText"/>
            </w:pPr>
            <w:r w:rsidRPr="008016D1">
              <w:rPr>
                <w:rFonts w:eastAsia="Calibri"/>
              </w:rPr>
              <w:t>Table 6B, Line 11</w:t>
            </w:r>
          </w:p>
        </w:tc>
        <w:tc>
          <w:tcPr>
            <w:tcW w:w="918" w:type="pct"/>
            <w:vAlign w:val="center"/>
            <w:hideMark/>
          </w:tcPr>
          <w:p w14:paraId="6CA4830C" w14:textId="77777777" w:rsidR="00F11A00" w:rsidRPr="008016D1" w:rsidRDefault="00F11A00" w:rsidP="008016D1">
            <w:pPr>
              <w:pStyle w:val="TableText"/>
              <w:rPr>
                <w:b/>
              </w:rPr>
            </w:pPr>
            <w:r w:rsidRPr="008016D1">
              <w:rPr>
                <w:rFonts w:eastAsia="Calibri"/>
                <w:b/>
              </w:rPr>
              <w:t>Cervical Cancer Screening</w:t>
            </w:r>
          </w:p>
        </w:tc>
        <w:tc>
          <w:tcPr>
            <w:tcW w:w="831" w:type="pct"/>
            <w:vAlign w:val="center"/>
            <w:hideMark/>
          </w:tcPr>
          <w:p w14:paraId="7E444D61"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1D598358" w14:textId="54E07231" w:rsidR="00F11A00" w:rsidRPr="008016D1" w:rsidRDefault="006362EE" w:rsidP="008016D1">
            <w:pPr>
              <w:pStyle w:val="TableText"/>
              <w:jc w:val="center"/>
              <w:rPr>
                <w:color w:val="0000FF"/>
                <w:u w:val="single"/>
              </w:rPr>
            </w:pPr>
            <w:hyperlink r:id="rId95" w:history="1">
              <w:r w:rsidR="00FC18CE" w:rsidRPr="00B24FEC">
                <w:rPr>
                  <w:rStyle w:val="Hyperlink"/>
                  <w:rFonts w:eastAsia="Times New Roman"/>
                </w:rPr>
                <w:t>CMS124v</w:t>
              </w:r>
              <w:r w:rsidR="00B24FEC" w:rsidRPr="00B24FEC">
                <w:rPr>
                  <w:rStyle w:val="Hyperlink"/>
                  <w:rFonts w:eastAsia="Times New Roman"/>
                </w:rPr>
                <w:t>6</w:t>
              </w:r>
            </w:hyperlink>
          </w:p>
        </w:tc>
        <w:tc>
          <w:tcPr>
            <w:tcW w:w="525" w:type="pct"/>
            <w:vAlign w:val="center"/>
            <w:hideMark/>
          </w:tcPr>
          <w:p w14:paraId="0E107940" w14:textId="77777777" w:rsidR="00F11A00" w:rsidRPr="008016D1" w:rsidRDefault="00F11A00" w:rsidP="008016D1">
            <w:pPr>
              <w:pStyle w:val="TableText"/>
              <w:jc w:val="center"/>
            </w:pPr>
            <w:r w:rsidRPr="008016D1">
              <w:rPr>
                <w:rFonts w:eastAsia="Calibri"/>
              </w:rPr>
              <w:t>32</w:t>
            </w:r>
          </w:p>
        </w:tc>
        <w:tc>
          <w:tcPr>
            <w:tcW w:w="612" w:type="pct"/>
            <w:noWrap/>
            <w:vAlign w:val="center"/>
            <w:hideMark/>
          </w:tcPr>
          <w:p w14:paraId="29083B28" w14:textId="77777777" w:rsidR="00F11A00" w:rsidRPr="008016D1" w:rsidRDefault="00F11A00" w:rsidP="008016D1">
            <w:pPr>
              <w:pStyle w:val="TableText"/>
              <w:jc w:val="center"/>
            </w:pPr>
            <w:r w:rsidRPr="008016D1">
              <w:rPr>
                <w:rFonts w:eastAsia="Calibri"/>
              </w:rPr>
              <w:t>Adult Core</w:t>
            </w:r>
          </w:p>
        </w:tc>
        <w:tc>
          <w:tcPr>
            <w:tcW w:w="568" w:type="pct"/>
            <w:vAlign w:val="center"/>
            <w:hideMark/>
          </w:tcPr>
          <w:p w14:paraId="3BD23C22" w14:textId="77777777" w:rsidR="00F11A00" w:rsidRPr="008016D1" w:rsidRDefault="00F11A00" w:rsidP="008016D1">
            <w:pPr>
              <w:pStyle w:val="TableText"/>
              <w:jc w:val="center"/>
            </w:pPr>
            <w:r w:rsidRPr="008016D1">
              <w:rPr>
                <w:rFonts w:eastAsia="Calibri"/>
              </w:rPr>
              <w:t>C-15</w:t>
            </w:r>
          </w:p>
        </w:tc>
        <w:tc>
          <w:tcPr>
            <w:tcW w:w="402" w:type="pct"/>
            <w:noWrap/>
            <w:vAlign w:val="center"/>
            <w:hideMark/>
          </w:tcPr>
          <w:p w14:paraId="0B59AC96" w14:textId="77777777" w:rsidR="00F11A00" w:rsidRPr="008016D1" w:rsidRDefault="00F11A00" w:rsidP="008016D1">
            <w:pPr>
              <w:pStyle w:val="TableText"/>
              <w:jc w:val="center"/>
            </w:pPr>
            <w:r w:rsidRPr="008016D1">
              <w:rPr>
                <w:rFonts w:eastAsia="Calibri"/>
              </w:rPr>
              <w:t>Yes</w:t>
            </w:r>
          </w:p>
        </w:tc>
      </w:tr>
      <w:tr w:rsidR="00917B21" w:rsidRPr="00F11A00" w14:paraId="2BF01B91" w14:textId="77777777" w:rsidTr="008016D1">
        <w:trPr>
          <w:cantSplit/>
          <w:trHeight w:val="1200"/>
        </w:trPr>
        <w:tc>
          <w:tcPr>
            <w:tcW w:w="533" w:type="pct"/>
            <w:vAlign w:val="center"/>
            <w:hideMark/>
          </w:tcPr>
          <w:p w14:paraId="21A0DA0B" w14:textId="77777777" w:rsidR="00F11A00" w:rsidRPr="008016D1" w:rsidRDefault="00F11A00" w:rsidP="008016D1">
            <w:pPr>
              <w:pStyle w:val="TableText"/>
            </w:pPr>
            <w:r w:rsidRPr="008016D1">
              <w:rPr>
                <w:rFonts w:eastAsia="Calibri"/>
              </w:rPr>
              <w:t>Table 6B, Line 12</w:t>
            </w:r>
          </w:p>
        </w:tc>
        <w:tc>
          <w:tcPr>
            <w:tcW w:w="918" w:type="pct"/>
            <w:vAlign w:val="center"/>
            <w:hideMark/>
          </w:tcPr>
          <w:p w14:paraId="32D99AE8" w14:textId="77777777" w:rsidR="00F11A00" w:rsidRPr="008016D1" w:rsidRDefault="00F11A00" w:rsidP="008016D1">
            <w:pPr>
              <w:pStyle w:val="TableText"/>
              <w:rPr>
                <w:b/>
              </w:rPr>
            </w:pPr>
            <w:r w:rsidRPr="008016D1">
              <w:rPr>
                <w:rFonts w:eastAsia="Calibri"/>
                <w:b/>
              </w:rPr>
              <w:t>Weight Assessment and Counseling for Nutrition and Physical Activity for Children and Adolescents</w:t>
            </w:r>
          </w:p>
        </w:tc>
        <w:tc>
          <w:tcPr>
            <w:tcW w:w="831" w:type="pct"/>
            <w:vAlign w:val="center"/>
            <w:hideMark/>
          </w:tcPr>
          <w:p w14:paraId="611897FC"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078B995C" w14:textId="418991D3" w:rsidR="00F11A00" w:rsidRPr="008016D1" w:rsidRDefault="006362EE" w:rsidP="008016D1">
            <w:pPr>
              <w:pStyle w:val="TableText"/>
              <w:jc w:val="center"/>
            </w:pPr>
            <w:hyperlink r:id="rId96" w:history="1">
              <w:r w:rsidR="00FC18CE" w:rsidRPr="00B24FEC">
                <w:rPr>
                  <w:rStyle w:val="Hyperlink"/>
                </w:rPr>
                <w:t>CMS155v</w:t>
              </w:r>
              <w:r w:rsidR="00B24FEC" w:rsidRPr="00B24FEC">
                <w:rPr>
                  <w:rStyle w:val="Hyperlink"/>
                </w:rPr>
                <w:t>6</w:t>
              </w:r>
            </w:hyperlink>
          </w:p>
        </w:tc>
        <w:tc>
          <w:tcPr>
            <w:tcW w:w="525" w:type="pct"/>
            <w:vAlign w:val="center"/>
            <w:hideMark/>
          </w:tcPr>
          <w:p w14:paraId="118706BD" w14:textId="77777777" w:rsidR="00F11A00" w:rsidRPr="008016D1" w:rsidRDefault="00F11A00" w:rsidP="008016D1">
            <w:pPr>
              <w:pStyle w:val="TableText"/>
              <w:jc w:val="center"/>
            </w:pPr>
            <w:r w:rsidRPr="008016D1">
              <w:rPr>
                <w:rFonts w:eastAsia="Calibri"/>
              </w:rPr>
              <w:t>24</w:t>
            </w:r>
          </w:p>
        </w:tc>
        <w:tc>
          <w:tcPr>
            <w:tcW w:w="612" w:type="pct"/>
            <w:noWrap/>
            <w:vAlign w:val="center"/>
            <w:hideMark/>
          </w:tcPr>
          <w:p w14:paraId="041A2980" w14:textId="77777777" w:rsidR="00F11A00" w:rsidRPr="008016D1" w:rsidRDefault="00F11A00" w:rsidP="008016D1">
            <w:pPr>
              <w:pStyle w:val="TableText"/>
              <w:jc w:val="center"/>
            </w:pPr>
            <w:r w:rsidRPr="008016D1">
              <w:rPr>
                <w:rFonts w:eastAsia="Calibri"/>
              </w:rPr>
              <w:t>Child Core</w:t>
            </w:r>
          </w:p>
        </w:tc>
        <w:tc>
          <w:tcPr>
            <w:tcW w:w="568" w:type="pct"/>
            <w:vAlign w:val="center"/>
            <w:hideMark/>
          </w:tcPr>
          <w:p w14:paraId="7AB6C6BF"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50F396E1" w14:textId="77777777" w:rsidR="00F11A00" w:rsidRPr="008016D1" w:rsidRDefault="00F11A00" w:rsidP="008016D1">
            <w:pPr>
              <w:pStyle w:val="TableText"/>
              <w:jc w:val="center"/>
            </w:pPr>
            <w:r w:rsidRPr="008016D1">
              <w:rPr>
                <w:rFonts w:eastAsia="Calibri"/>
              </w:rPr>
              <w:t>Yes</w:t>
            </w:r>
          </w:p>
        </w:tc>
      </w:tr>
      <w:tr w:rsidR="00917B21" w:rsidRPr="00F11A00" w14:paraId="3B20E0EF" w14:textId="77777777" w:rsidTr="008016D1">
        <w:trPr>
          <w:cantSplit/>
          <w:trHeight w:val="900"/>
        </w:trPr>
        <w:tc>
          <w:tcPr>
            <w:tcW w:w="533" w:type="pct"/>
            <w:vAlign w:val="center"/>
            <w:hideMark/>
          </w:tcPr>
          <w:p w14:paraId="355E5DBF" w14:textId="77777777" w:rsidR="00F11A00" w:rsidRPr="008016D1" w:rsidRDefault="00F11A00" w:rsidP="008016D1">
            <w:pPr>
              <w:pStyle w:val="TableText"/>
            </w:pPr>
            <w:r w:rsidRPr="008016D1">
              <w:rPr>
                <w:rFonts w:eastAsia="Calibri"/>
              </w:rPr>
              <w:t>Table 6B, Line 13</w:t>
            </w:r>
          </w:p>
        </w:tc>
        <w:tc>
          <w:tcPr>
            <w:tcW w:w="918" w:type="pct"/>
            <w:vAlign w:val="center"/>
            <w:hideMark/>
          </w:tcPr>
          <w:p w14:paraId="003F3A96" w14:textId="77777777" w:rsidR="00F11A00" w:rsidRPr="008016D1" w:rsidRDefault="00F11A00" w:rsidP="008016D1">
            <w:pPr>
              <w:pStyle w:val="TableText"/>
              <w:rPr>
                <w:b/>
              </w:rPr>
            </w:pPr>
            <w:r w:rsidRPr="008016D1">
              <w:rPr>
                <w:rFonts w:eastAsia="Calibri"/>
                <w:b/>
              </w:rPr>
              <w:t>Preventive Care and Screening: Body Mass Index (BMI) Screening and Follow-up Plan</w:t>
            </w:r>
          </w:p>
        </w:tc>
        <w:tc>
          <w:tcPr>
            <w:tcW w:w="831" w:type="pct"/>
            <w:vAlign w:val="center"/>
            <w:hideMark/>
          </w:tcPr>
          <w:p w14:paraId="14B749F0" w14:textId="77777777" w:rsidR="00F11A00" w:rsidRPr="008016D1" w:rsidRDefault="00F11A00" w:rsidP="008016D1">
            <w:pPr>
              <w:pStyle w:val="TableText"/>
            </w:pPr>
            <w:r w:rsidRPr="008016D1">
              <w:rPr>
                <w:rFonts w:eastAsia="Calibri"/>
              </w:rPr>
              <w:t>Centers for Medicare and Medicaid Services</w:t>
            </w:r>
          </w:p>
        </w:tc>
        <w:tc>
          <w:tcPr>
            <w:tcW w:w="611" w:type="pct"/>
            <w:vAlign w:val="center"/>
            <w:hideMark/>
          </w:tcPr>
          <w:p w14:paraId="569C2D91" w14:textId="55AC2531" w:rsidR="00F11A00" w:rsidRPr="008016D1" w:rsidRDefault="006362EE" w:rsidP="008016D1">
            <w:pPr>
              <w:pStyle w:val="TableText"/>
              <w:jc w:val="center"/>
              <w:rPr>
                <w:color w:val="0000FF"/>
                <w:u w:val="single"/>
              </w:rPr>
            </w:pPr>
            <w:hyperlink r:id="rId97" w:history="1">
              <w:r w:rsidR="00FC18CE" w:rsidRPr="00B24FEC">
                <w:rPr>
                  <w:rStyle w:val="Hyperlink"/>
                  <w:rFonts w:eastAsia="Times New Roman"/>
                </w:rPr>
                <w:t>CMS69v</w:t>
              </w:r>
              <w:r w:rsidR="00B24FEC" w:rsidRPr="00B24FEC">
                <w:rPr>
                  <w:rStyle w:val="Hyperlink"/>
                  <w:rFonts w:eastAsia="Times New Roman"/>
                </w:rPr>
                <w:t>6</w:t>
              </w:r>
            </w:hyperlink>
          </w:p>
        </w:tc>
        <w:tc>
          <w:tcPr>
            <w:tcW w:w="525" w:type="pct"/>
            <w:vAlign w:val="center"/>
            <w:hideMark/>
          </w:tcPr>
          <w:p w14:paraId="408CF06B" w14:textId="77777777" w:rsidR="00F11A00" w:rsidRPr="008016D1" w:rsidRDefault="00F11A00" w:rsidP="008016D1">
            <w:pPr>
              <w:pStyle w:val="TableText"/>
              <w:jc w:val="center"/>
            </w:pPr>
            <w:r w:rsidRPr="008016D1">
              <w:rPr>
                <w:rFonts w:eastAsia="Calibri"/>
              </w:rPr>
              <w:t>421</w:t>
            </w:r>
          </w:p>
        </w:tc>
        <w:tc>
          <w:tcPr>
            <w:tcW w:w="612" w:type="pct"/>
            <w:noWrap/>
            <w:vAlign w:val="center"/>
            <w:hideMark/>
          </w:tcPr>
          <w:p w14:paraId="79F015A1"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0A7ABCC0"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21A7BD96" w14:textId="77777777" w:rsidR="00F11A00" w:rsidRPr="008016D1" w:rsidRDefault="00F11A00" w:rsidP="008016D1">
            <w:pPr>
              <w:pStyle w:val="TableText"/>
              <w:jc w:val="center"/>
            </w:pPr>
            <w:r w:rsidRPr="008016D1">
              <w:rPr>
                <w:rFonts w:eastAsia="Calibri"/>
              </w:rPr>
              <w:t>Yes</w:t>
            </w:r>
          </w:p>
        </w:tc>
      </w:tr>
      <w:tr w:rsidR="00917B21" w:rsidRPr="00F11A00" w14:paraId="52CD474F" w14:textId="77777777" w:rsidTr="008016D1">
        <w:trPr>
          <w:cantSplit/>
          <w:trHeight w:val="900"/>
        </w:trPr>
        <w:tc>
          <w:tcPr>
            <w:tcW w:w="533" w:type="pct"/>
            <w:vAlign w:val="center"/>
            <w:hideMark/>
          </w:tcPr>
          <w:p w14:paraId="77620890" w14:textId="77777777" w:rsidR="00F11A00" w:rsidRPr="008016D1" w:rsidRDefault="00F11A00" w:rsidP="008016D1">
            <w:pPr>
              <w:pStyle w:val="TableText"/>
            </w:pPr>
            <w:r w:rsidRPr="008016D1">
              <w:rPr>
                <w:rFonts w:eastAsia="Calibri"/>
              </w:rPr>
              <w:t>Table 6B, Line 14a</w:t>
            </w:r>
          </w:p>
        </w:tc>
        <w:tc>
          <w:tcPr>
            <w:tcW w:w="918" w:type="pct"/>
            <w:vAlign w:val="center"/>
            <w:hideMark/>
          </w:tcPr>
          <w:p w14:paraId="06EF710E" w14:textId="77777777" w:rsidR="00F11A00" w:rsidRPr="008016D1" w:rsidRDefault="00F11A00" w:rsidP="008016D1">
            <w:pPr>
              <w:pStyle w:val="TableText"/>
              <w:rPr>
                <w:b/>
              </w:rPr>
            </w:pPr>
            <w:r w:rsidRPr="008016D1">
              <w:rPr>
                <w:rFonts w:eastAsia="Calibri"/>
                <w:b/>
              </w:rPr>
              <w:t>Preventive Care and Screening: Tobacco Use: Screening and Cessation Intervention</w:t>
            </w:r>
          </w:p>
        </w:tc>
        <w:tc>
          <w:tcPr>
            <w:tcW w:w="831" w:type="pct"/>
            <w:vAlign w:val="center"/>
            <w:hideMark/>
          </w:tcPr>
          <w:p w14:paraId="2AD0D990" w14:textId="77777777" w:rsidR="00F11A00" w:rsidRPr="008016D1" w:rsidRDefault="00F11A00" w:rsidP="008016D1">
            <w:pPr>
              <w:pStyle w:val="TableText"/>
            </w:pPr>
            <w:r w:rsidRPr="008016D1">
              <w:rPr>
                <w:rFonts w:eastAsia="Calibri"/>
              </w:rPr>
              <w:t>Physician Consortium for Performance Improvement</w:t>
            </w:r>
          </w:p>
        </w:tc>
        <w:tc>
          <w:tcPr>
            <w:tcW w:w="611" w:type="pct"/>
            <w:vAlign w:val="center"/>
            <w:hideMark/>
          </w:tcPr>
          <w:p w14:paraId="29373AFC" w14:textId="481BA4F6" w:rsidR="00F11A00" w:rsidRPr="008016D1" w:rsidRDefault="006362EE" w:rsidP="008016D1">
            <w:pPr>
              <w:pStyle w:val="TableText"/>
              <w:jc w:val="center"/>
              <w:rPr>
                <w:color w:val="0000FF"/>
                <w:u w:val="single"/>
              </w:rPr>
            </w:pPr>
            <w:hyperlink r:id="rId98" w:history="1">
              <w:r w:rsidR="00FC18CE" w:rsidRPr="00B24FEC">
                <w:rPr>
                  <w:rStyle w:val="Hyperlink"/>
                  <w:rFonts w:eastAsia="Times New Roman"/>
                </w:rPr>
                <w:t>CMS138v</w:t>
              </w:r>
              <w:r w:rsidR="00B24FEC" w:rsidRPr="00B24FEC">
                <w:rPr>
                  <w:rStyle w:val="Hyperlink"/>
                  <w:rFonts w:eastAsia="Times New Roman"/>
                </w:rPr>
                <w:t>6</w:t>
              </w:r>
            </w:hyperlink>
          </w:p>
        </w:tc>
        <w:tc>
          <w:tcPr>
            <w:tcW w:w="525" w:type="pct"/>
            <w:vAlign w:val="center"/>
            <w:hideMark/>
          </w:tcPr>
          <w:p w14:paraId="46DEAEF0" w14:textId="77777777" w:rsidR="00F11A00" w:rsidRPr="008016D1" w:rsidRDefault="00F11A00" w:rsidP="008016D1">
            <w:pPr>
              <w:pStyle w:val="TableText"/>
              <w:jc w:val="center"/>
            </w:pPr>
            <w:r w:rsidRPr="008016D1">
              <w:rPr>
                <w:rFonts w:eastAsia="Calibri"/>
              </w:rPr>
              <w:t>28</w:t>
            </w:r>
          </w:p>
        </w:tc>
        <w:tc>
          <w:tcPr>
            <w:tcW w:w="612" w:type="pct"/>
            <w:noWrap/>
            <w:vAlign w:val="center"/>
            <w:hideMark/>
          </w:tcPr>
          <w:p w14:paraId="67E9FB69" w14:textId="77777777" w:rsidR="00F11A00" w:rsidRPr="008016D1" w:rsidRDefault="00F11A00" w:rsidP="008016D1">
            <w:pPr>
              <w:pStyle w:val="TableText"/>
              <w:jc w:val="center"/>
            </w:pPr>
            <w:r w:rsidRPr="008016D1">
              <w:rPr>
                <w:rFonts w:eastAsia="Calibri"/>
              </w:rPr>
              <w:t>Adult Core</w:t>
            </w:r>
          </w:p>
        </w:tc>
        <w:tc>
          <w:tcPr>
            <w:tcW w:w="568" w:type="pct"/>
            <w:vAlign w:val="center"/>
            <w:hideMark/>
          </w:tcPr>
          <w:p w14:paraId="165EDD43"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505B1F51" w14:textId="77777777" w:rsidR="00F11A00" w:rsidRPr="008016D1" w:rsidRDefault="00F11A00" w:rsidP="008016D1">
            <w:pPr>
              <w:pStyle w:val="TableText"/>
              <w:jc w:val="center"/>
            </w:pPr>
            <w:r w:rsidRPr="008016D1">
              <w:rPr>
                <w:rFonts w:eastAsia="Calibri"/>
              </w:rPr>
              <w:t>Yes</w:t>
            </w:r>
          </w:p>
        </w:tc>
      </w:tr>
      <w:tr w:rsidR="00917B21" w:rsidRPr="00F11A00" w14:paraId="3F202A91" w14:textId="77777777" w:rsidTr="008016D1">
        <w:trPr>
          <w:cantSplit/>
          <w:trHeight w:val="600"/>
        </w:trPr>
        <w:tc>
          <w:tcPr>
            <w:tcW w:w="533" w:type="pct"/>
            <w:vAlign w:val="center"/>
            <w:hideMark/>
          </w:tcPr>
          <w:p w14:paraId="28357638" w14:textId="77777777" w:rsidR="00F11A00" w:rsidRPr="008016D1" w:rsidRDefault="00F11A00" w:rsidP="008016D1">
            <w:pPr>
              <w:pStyle w:val="TableText"/>
            </w:pPr>
            <w:r w:rsidRPr="008016D1">
              <w:rPr>
                <w:rFonts w:eastAsia="Calibri"/>
              </w:rPr>
              <w:t>Table 6B, Line 16</w:t>
            </w:r>
          </w:p>
        </w:tc>
        <w:tc>
          <w:tcPr>
            <w:tcW w:w="918" w:type="pct"/>
            <w:vAlign w:val="center"/>
            <w:hideMark/>
          </w:tcPr>
          <w:p w14:paraId="260517FD" w14:textId="77777777" w:rsidR="00F11A00" w:rsidRPr="008016D1" w:rsidRDefault="00F11A00" w:rsidP="008016D1">
            <w:pPr>
              <w:pStyle w:val="TableText"/>
              <w:rPr>
                <w:b/>
              </w:rPr>
            </w:pPr>
            <w:r w:rsidRPr="008016D1">
              <w:rPr>
                <w:rFonts w:eastAsia="Calibri"/>
                <w:b/>
              </w:rPr>
              <w:t>Use of Appropriate Medications for Asthma</w:t>
            </w:r>
          </w:p>
        </w:tc>
        <w:tc>
          <w:tcPr>
            <w:tcW w:w="831" w:type="pct"/>
            <w:vAlign w:val="center"/>
            <w:hideMark/>
          </w:tcPr>
          <w:p w14:paraId="2C760FFD"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20EF6D5E" w14:textId="77777777" w:rsidR="00FC18CE" w:rsidRPr="00E970DE" w:rsidRDefault="006362EE" w:rsidP="00BB178A">
            <w:pPr>
              <w:pStyle w:val="TableText"/>
              <w:jc w:val="center"/>
              <w:rPr>
                <w:rStyle w:val="Hyperlink"/>
              </w:rPr>
            </w:pPr>
            <w:hyperlink r:id="rId99" w:history="1">
              <w:r w:rsidR="00F11A00" w:rsidRPr="008016D1">
                <w:rPr>
                  <w:rStyle w:val="Hyperlink"/>
                  <w:rFonts w:eastAsia="Calibri"/>
                </w:rPr>
                <w:t>CMS126v5</w:t>
              </w:r>
            </w:hyperlink>
          </w:p>
          <w:p w14:paraId="485036E6" w14:textId="1C436C71" w:rsidR="00F11A00" w:rsidRPr="008016D1" w:rsidRDefault="00F63B06" w:rsidP="008016D1">
            <w:pPr>
              <w:pStyle w:val="TableText"/>
              <w:jc w:val="center"/>
              <w:rPr>
                <w:color w:val="0000FF"/>
                <w:u w:val="single"/>
              </w:rPr>
            </w:pPr>
            <w:r w:rsidRPr="00E970DE">
              <w:rPr>
                <w:rStyle w:val="Hyperlink"/>
              </w:rPr>
              <w:t>(</w:t>
            </w:r>
            <w:r w:rsidR="00A717C5">
              <w:rPr>
                <w:rStyle w:val="Hyperlink"/>
              </w:rPr>
              <w:t xml:space="preserve">no updated </w:t>
            </w:r>
            <w:r w:rsidRPr="00E970DE">
              <w:rPr>
                <w:rStyle w:val="Hyperlink"/>
              </w:rPr>
              <w:t>eCQM)</w:t>
            </w:r>
          </w:p>
        </w:tc>
        <w:tc>
          <w:tcPr>
            <w:tcW w:w="525" w:type="pct"/>
            <w:vAlign w:val="center"/>
            <w:hideMark/>
          </w:tcPr>
          <w:p w14:paraId="4856F52A" w14:textId="77777777" w:rsidR="00F11A00" w:rsidRPr="008016D1" w:rsidRDefault="00F11A00" w:rsidP="008016D1">
            <w:pPr>
              <w:pStyle w:val="TableText"/>
              <w:jc w:val="center"/>
            </w:pPr>
            <w:r w:rsidRPr="008016D1">
              <w:rPr>
                <w:rFonts w:eastAsia="Calibri"/>
              </w:rPr>
              <w:t>36</w:t>
            </w:r>
          </w:p>
        </w:tc>
        <w:tc>
          <w:tcPr>
            <w:tcW w:w="612" w:type="pct"/>
            <w:noWrap/>
            <w:vAlign w:val="center"/>
            <w:hideMark/>
          </w:tcPr>
          <w:p w14:paraId="4B081D68"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115CEDC2"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3519F030" w14:textId="77777777" w:rsidR="00F11A00" w:rsidRPr="008016D1" w:rsidRDefault="00F11A00" w:rsidP="008016D1">
            <w:pPr>
              <w:pStyle w:val="TableText"/>
              <w:jc w:val="center"/>
            </w:pPr>
            <w:r w:rsidRPr="008016D1">
              <w:rPr>
                <w:rFonts w:eastAsia="Calibri"/>
              </w:rPr>
              <w:t>No</w:t>
            </w:r>
          </w:p>
        </w:tc>
      </w:tr>
      <w:tr w:rsidR="00917B21" w:rsidRPr="00F11A00" w14:paraId="37E35054" w14:textId="77777777" w:rsidTr="008016D1">
        <w:trPr>
          <w:cantSplit/>
          <w:trHeight w:val="600"/>
        </w:trPr>
        <w:tc>
          <w:tcPr>
            <w:tcW w:w="533" w:type="pct"/>
            <w:vAlign w:val="center"/>
            <w:hideMark/>
          </w:tcPr>
          <w:p w14:paraId="500DE14E" w14:textId="77777777" w:rsidR="00F11A00" w:rsidRPr="008016D1" w:rsidRDefault="00F11A00" w:rsidP="008016D1">
            <w:pPr>
              <w:pStyle w:val="TableText"/>
            </w:pPr>
            <w:r w:rsidRPr="008016D1">
              <w:rPr>
                <w:rFonts w:eastAsia="Calibri"/>
              </w:rPr>
              <w:t>Table 6B, Line 17</w:t>
            </w:r>
          </w:p>
        </w:tc>
        <w:tc>
          <w:tcPr>
            <w:tcW w:w="918" w:type="pct"/>
            <w:vAlign w:val="center"/>
            <w:hideMark/>
          </w:tcPr>
          <w:p w14:paraId="3F894501" w14:textId="77777777" w:rsidR="00F11A00" w:rsidRPr="008016D1" w:rsidRDefault="00F11A00" w:rsidP="008016D1">
            <w:pPr>
              <w:pStyle w:val="TableText"/>
              <w:rPr>
                <w:b/>
              </w:rPr>
            </w:pPr>
            <w:r w:rsidRPr="008016D1">
              <w:rPr>
                <w:rFonts w:eastAsia="Calibri"/>
                <w:b/>
              </w:rPr>
              <w:t>Coronary Artery Disease (CAD): Lipid Therapy</w:t>
            </w:r>
          </w:p>
        </w:tc>
        <w:tc>
          <w:tcPr>
            <w:tcW w:w="831" w:type="pct"/>
            <w:noWrap/>
            <w:vAlign w:val="center"/>
            <w:hideMark/>
          </w:tcPr>
          <w:p w14:paraId="1028FEC6" w14:textId="77777777" w:rsidR="00F11A00" w:rsidRPr="008016D1" w:rsidRDefault="00F11A00" w:rsidP="008016D1">
            <w:pPr>
              <w:pStyle w:val="TableText"/>
            </w:pPr>
            <w:r w:rsidRPr="008016D1">
              <w:rPr>
                <w:rFonts w:eastAsia="Calibri"/>
              </w:rPr>
              <w:t>n/a</w:t>
            </w:r>
          </w:p>
        </w:tc>
        <w:tc>
          <w:tcPr>
            <w:tcW w:w="611" w:type="pct"/>
            <w:vAlign w:val="center"/>
            <w:hideMark/>
          </w:tcPr>
          <w:p w14:paraId="0FC2A961" w14:textId="77777777" w:rsidR="00F11A00" w:rsidRPr="008016D1" w:rsidRDefault="00F11A00" w:rsidP="008016D1">
            <w:pPr>
              <w:pStyle w:val="TableText"/>
              <w:jc w:val="center"/>
            </w:pPr>
            <w:r w:rsidRPr="008016D1">
              <w:rPr>
                <w:rFonts w:eastAsia="Calibri"/>
              </w:rPr>
              <w:t>n/a</w:t>
            </w:r>
          </w:p>
        </w:tc>
        <w:tc>
          <w:tcPr>
            <w:tcW w:w="525" w:type="pct"/>
            <w:noWrap/>
            <w:vAlign w:val="center"/>
            <w:hideMark/>
          </w:tcPr>
          <w:p w14:paraId="39E8B199" w14:textId="77777777" w:rsidR="00F11A00" w:rsidRPr="008016D1" w:rsidRDefault="00F11A00" w:rsidP="008016D1">
            <w:pPr>
              <w:pStyle w:val="TableText"/>
              <w:jc w:val="center"/>
            </w:pPr>
            <w:r w:rsidRPr="008016D1">
              <w:rPr>
                <w:rFonts w:eastAsia="Calibri"/>
              </w:rPr>
              <w:t>n/a</w:t>
            </w:r>
          </w:p>
        </w:tc>
        <w:tc>
          <w:tcPr>
            <w:tcW w:w="612" w:type="pct"/>
            <w:noWrap/>
            <w:vAlign w:val="center"/>
            <w:hideMark/>
          </w:tcPr>
          <w:p w14:paraId="2EF21FBD"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19B85161"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4F16C729" w14:textId="77777777" w:rsidR="00F11A00" w:rsidRPr="008016D1" w:rsidRDefault="00F11A00" w:rsidP="008016D1">
            <w:pPr>
              <w:pStyle w:val="TableText"/>
              <w:jc w:val="center"/>
            </w:pPr>
            <w:r w:rsidRPr="008016D1">
              <w:rPr>
                <w:rFonts w:eastAsia="Calibri"/>
              </w:rPr>
              <w:t>No</w:t>
            </w:r>
          </w:p>
        </w:tc>
      </w:tr>
      <w:tr w:rsidR="00917B21" w:rsidRPr="00F11A00" w14:paraId="13833F50" w14:textId="77777777" w:rsidTr="008016D1">
        <w:trPr>
          <w:cantSplit/>
          <w:trHeight w:val="900"/>
        </w:trPr>
        <w:tc>
          <w:tcPr>
            <w:tcW w:w="533" w:type="pct"/>
            <w:vAlign w:val="center"/>
            <w:hideMark/>
          </w:tcPr>
          <w:p w14:paraId="268D7797" w14:textId="77777777" w:rsidR="00F11A00" w:rsidRPr="008016D1" w:rsidRDefault="00F11A00" w:rsidP="008016D1">
            <w:pPr>
              <w:pStyle w:val="TableText"/>
            </w:pPr>
            <w:r w:rsidRPr="008016D1">
              <w:rPr>
                <w:rFonts w:eastAsia="Calibri"/>
              </w:rPr>
              <w:t>Table 6B, Line 18</w:t>
            </w:r>
          </w:p>
        </w:tc>
        <w:tc>
          <w:tcPr>
            <w:tcW w:w="918" w:type="pct"/>
            <w:vAlign w:val="center"/>
            <w:hideMark/>
          </w:tcPr>
          <w:p w14:paraId="1C31A3DD" w14:textId="77777777" w:rsidR="00F11A00" w:rsidRPr="008016D1" w:rsidRDefault="00F11A00" w:rsidP="008016D1">
            <w:pPr>
              <w:pStyle w:val="TableText"/>
              <w:rPr>
                <w:b/>
              </w:rPr>
            </w:pPr>
            <w:r w:rsidRPr="008016D1">
              <w:rPr>
                <w:rFonts w:eastAsia="Calibri"/>
                <w:b/>
              </w:rPr>
              <w:t>Ischemic Vascular Disease (IVD): Use of Aspirin or Another Antiplatelet</w:t>
            </w:r>
          </w:p>
        </w:tc>
        <w:tc>
          <w:tcPr>
            <w:tcW w:w="831" w:type="pct"/>
            <w:vAlign w:val="center"/>
            <w:hideMark/>
          </w:tcPr>
          <w:p w14:paraId="37681E1E"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30582DA8" w14:textId="67945B3D" w:rsidR="00F11A00" w:rsidRPr="008016D1" w:rsidRDefault="006362EE" w:rsidP="008016D1">
            <w:pPr>
              <w:pStyle w:val="TableText"/>
              <w:jc w:val="center"/>
              <w:rPr>
                <w:color w:val="0000FF"/>
                <w:u w:val="single"/>
              </w:rPr>
            </w:pPr>
            <w:hyperlink r:id="rId100" w:history="1">
              <w:r w:rsidR="00FC18CE" w:rsidRPr="00B24FEC">
                <w:rPr>
                  <w:rStyle w:val="Hyperlink"/>
                  <w:rFonts w:eastAsia="Times New Roman"/>
                </w:rPr>
                <w:t>CMS164v</w:t>
              </w:r>
              <w:r w:rsidR="00B24FEC" w:rsidRPr="00B24FEC">
                <w:rPr>
                  <w:rStyle w:val="Hyperlink"/>
                  <w:rFonts w:eastAsia="Times New Roman"/>
                </w:rPr>
                <w:t>6</w:t>
              </w:r>
            </w:hyperlink>
          </w:p>
        </w:tc>
        <w:tc>
          <w:tcPr>
            <w:tcW w:w="525" w:type="pct"/>
            <w:vAlign w:val="center"/>
            <w:hideMark/>
          </w:tcPr>
          <w:p w14:paraId="41DC47D2" w14:textId="77777777" w:rsidR="00F11A00" w:rsidRPr="008016D1" w:rsidRDefault="00F11A00" w:rsidP="008016D1">
            <w:pPr>
              <w:pStyle w:val="TableText"/>
              <w:jc w:val="center"/>
            </w:pPr>
            <w:r w:rsidRPr="008016D1">
              <w:rPr>
                <w:rFonts w:eastAsia="Calibri"/>
              </w:rPr>
              <w:t>68</w:t>
            </w:r>
          </w:p>
        </w:tc>
        <w:tc>
          <w:tcPr>
            <w:tcW w:w="612" w:type="pct"/>
            <w:noWrap/>
            <w:vAlign w:val="center"/>
            <w:hideMark/>
          </w:tcPr>
          <w:p w14:paraId="3ABC0933"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5AB9AF0F"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207DC1DF" w14:textId="77777777" w:rsidR="00F11A00" w:rsidRPr="008016D1" w:rsidRDefault="00F11A00" w:rsidP="008016D1">
            <w:pPr>
              <w:pStyle w:val="TableText"/>
              <w:jc w:val="center"/>
            </w:pPr>
            <w:r w:rsidRPr="008016D1">
              <w:rPr>
                <w:rFonts w:eastAsia="Calibri"/>
              </w:rPr>
              <w:t>Yes</w:t>
            </w:r>
          </w:p>
        </w:tc>
      </w:tr>
      <w:tr w:rsidR="00917B21" w:rsidRPr="00F11A00" w14:paraId="72F6D243" w14:textId="77777777" w:rsidTr="008016D1">
        <w:trPr>
          <w:cantSplit/>
          <w:trHeight w:val="600"/>
        </w:trPr>
        <w:tc>
          <w:tcPr>
            <w:tcW w:w="533" w:type="pct"/>
            <w:vAlign w:val="center"/>
            <w:hideMark/>
          </w:tcPr>
          <w:p w14:paraId="6B61136B" w14:textId="77777777" w:rsidR="00F11A00" w:rsidRPr="008016D1" w:rsidRDefault="00F11A00" w:rsidP="008016D1">
            <w:pPr>
              <w:pStyle w:val="TableText"/>
              <w:rPr>
                <w:color w:val="EEECE1" w:themeColor="background2"/>
              </w:rPr>
            </w:pPr>
            <w:r w:rsidRPr="008016D1">
              <w:rPr>
                <w:rFonts w:eastAsia="Calibri"/>
              </w:rPr>
              <w:t>Table 6B, Line 19</w:t>
            </w:r>
          </w:p>
        </w:tc>
        <w:tc>
          <w:tcPr>
            <w:tcW w:w="918" w:type="pct"/>
            <w:vAlign w:val="center"/>
            <w:hideMark/>
          </w:tcPr>
          <w:p w14:paraId="0632D69A" w14:textId="77777777" w:rsidR="00F11A00" w:rsidRPr="008016D1" w:rsidRDefault="00F11A00" w:rsidP="008016D1">
            <w:pPr>
              <w:pStyle w:val="TableText"/>
              <w:rPr>
                <w:color w:val="EEECE1" w:themeColor="background2"/>
              </w:rPr>
            </w:pPr>
            <w:r w:rsidRPr="008016D1">
              <w:rPr>
                <w:rFonts w:eastAsia="Calibri"/>
              </w:rPr>
              <w:t>Colorectal Cancer Screening</w:t>
            </w:r>
          </w:p>
        </w:tc>
        <w:tc>
          <w:tcPr>
            <w:tcW w:w="831" w:type="pct"/>
            <w:vAlign w:val="center"/>
            <w:hideMark/>
          </w:tcPr>
          <w:p w14:paraId="675F869E" w14:textId="77777777" w:rsidR="00F11A00" w:rsidRPr="008016D1" w:rsidRDefault="00F11A00" w:rsidP="008016D1">
            <w:pPr>
              <w:pStyle w:val="TableText"/>
              <w:rPr>
                <w:color w:val="EEECE1" w:themeColor="background2"/>
              </w:rPr>
            </w:pPr>
            <w:r w:rsidRPr="008016D1">
              <w:rPr>
                <w:rFonts w:eastAsia="Calibri"/>
              </w:rPr>
              <w:t>National Committee for Quality Assurance</w:t>
            </w:r>
          </w:p>
        </w:tc>
        <w:tc>
          <w:tcPr>
            <w:tcW w:w="611" w:type="pct"/>
            <w:vAlign w:val="center"/>
            <w:hideMark/>
          </w:tcPr>
          <w:p w14:paraId="56BC4FD6" w14:textId="417D2640" w:rsidR="00F11A00" w:rsidRPr="008016D1" w:rsidRDefault="006362EE" w:rsidP="008016D1">
            <w:pPr>
              <w:pStyle w:val="TableText"/>
              <w:jc w:val="center"/>
              <w:rPr>
                <w:color w:val="0000FF"/>
                <w:u w:val="single"/>
              </w:rPr>
            </w:pPr>
            <w:hyperlink r:id="rId101" w:history="1">
              <w:r w:rsidR="00FC18CE" w:rsidRPr="00B24FEC">
                <w:rPr>
                  <w:rStyle w:val="Hyperlink"/>
                  <w:rFonts w:eastAsia="Times New Roman"/>
                </w:rPr>
                <w:t>CMS130v</w:t>
              </w:r>
              <w:r w:rsidR="00B24FEC" w:rsidRPr="00B24FEC">
                <w:rPr>
                  <w:rStyle w:val="Hyperlink"/>
                  <w:rFonts w:eastAsia="Times New Roman"/>
                </w:rPr>
                <w:t>6</w:t>
              </w:r>
            </w:hyperlink>
          </w:p>
        </w:tc>
        <w:tc>
          <w:tcPr>
            <w:tcW w:w="525" w:type="pct"/>
            <w:vAlign w:val="center"/>
            <w:hideMark/>
          </w:tcPr>
          <w:p w14:paraId="114FA8ED" w14:textId="77777777" w:rsidR="00F11A00" w:rsidRPr="008016D1" w:rsidRDefault="00F11A00" w:rsidP="008016D1">
            <w:pPr>
              <w:pStyle w:val="TableText"/>
              <w:jc w:val="center"/>
              <w:rPr>
                <w:color w:val="EEECE1" w:themeColor="background2"/>
              </w:rPr>
            </w:pPr>
            <w:r w:rsidRPr="008016D1">
              <w:rPr>
                <w:rFonts w:eastAsia="Calibri"/>
              </w:rPr>
              <w:t>34</w:t>
            </w:r>
          </w:p>
        </w:tc>
        <w:tc>
          <w:tcPr>
            <w:tcW w:w="612" w:type="pct"/>
            <w:noWrap/>
            <w:vAlign w:val="center"/>
            <w:hideMark/>
          </w:tcPr>
          <w:p w14:paraId="381039F4" w14:textId="77777777" w:rsidR="00F11A00" w:rsidRPr="008016D1" w:rsidRDefault="00F11A00" w:rsidP="008016D1">
            <w:pPr>
              <w:pStyle w:val="TableText"/>
              <w:jc w:val="center"/>
              <w:rPr>
                <w:color w:val="EEECE1" w:themeColor="background2"/>
              </w:rPr>
            </w:pPr>
            <w:r w:rsidRPr="008016D1">
              <w:rPr>
                <w:rFonts w:eastAsia="Calibri"/>
              </w:rPr>
              <w:t>n/a</w:t>
            </w:r>
          </w:p>
        </w:tc>
        <w:tc>
          <w:tcPr>
            <w:tcW w:w="568" w:type="pct"/>
            <w:vAlign w:val="center"/>
            <w:hideMark/>
          </w:tcPr>
          <w:p w14:paraId="618C25C6" w14:textId="77777777" w:rsidR="00F11A00" w:rsidRPr="008016D1" w:rsidRDefault="00F11A00" w:rsidP="008016D1">
            <w:pPr>
              <w:pStyle w:val="TableText"/>
              <w:jc w:val="center"/>
              <w:rPr>
                <w:color w:val="EEECE1" w:themeColor="background2"/>
              </w:rPr>
            </w:pPr>
            <w:r w:rsidRPr="008016D1">
              <w:rPr>
                <w:rFonts w:eastAsia="Calibri"/>
              </w:rPr>
              <w:t>C-16</w:t>
            </w:r>
          </w:p>
        </w:tc>
        <w:tc>
          <w:tcPr>
            <w:tcW w:w="402" w:type="pct"/>
            <w:noWrap/>
            <w:vAlign w:val="center"/>
            <w:hideMark/>
          </w:tcPr>
          <w:p w14:paraId="5891F87E" w14:textId="77777777" w:rsidR="00F11A00" w:rsidRPr="008016D1" w:rsidRDefault="00F11A00" w:rsidP="008016D1">
            <w:pPr>
              <w:pStyle w:val="TableText"/>
              <w:jc w:val="center"/>
              <w:rPr>
                <w:color w:val="EEECE1" w:themeColor="background2"/>
              </w:rPr>
            </w:pPr>
            <w:r w:rsidRPr="008016D1">
              <w:rPr>
                <w:rFonts w:eastAsia="Calibri"/>
              </w:rPr>
              <w:t>Yes</w:t>
            </w:r>
          </w:p>
        </w:tc>
      </w:tr>
      <w:tr w:rsidR="00917B21" w:rsidRPr="00F11A00" w14:paraId="2FAE51D2" w14:textId="77777777" w:rsidTr="008016D1">
        <w:trPr>
          <w:cantSplit/>
          <w:trHeight w:val="600"/>
        </w:trPr>
        <w:tc>
          <w:tcPr>
            <w:tcW w:w="533" w:type="pct"/>
            <w:vAlign w:val="center"/>
            <w:hideMark/>
          </w:tcPr>
          <w:p w14:paraId="01ED420A" w14:textId="77777777" w:rsidR="00F11A00" w:rsidRPr="008016D1" w:rsidRDefault="00F11A00" w:rsidP="008016D1">
            <w:pPr>
              <w:pStyle w:val="TableText"/>
            </w:pPr>
            <w:r w:rsidRPr="008016D1">
              <w:rPr>
                <w:rFonts w:eastAsia="Calibri"/>
              </w:rPr>
              <w:t>Table 6B, Line 20</w:t>
            </w:r>
          </w:p>
        </w:tc>
        <w:tc>
          <w:tcPr>
            <w:tcW w:w="918" w:type="pct"/>
            <w:vAlign w:val="center"/>
            <w:hideMark/>
          </w:tcPr>
          <w:p w14:paraId="060B2A1E" w14:textId="77777777" w:rsidR="00F11A00" w:rsidRPr="008016D1" w:rsidRDefault="00F11A00" w:rsidP="008016D1">
            <w:pPr>
              <w:pStyle w:val="TableText"/>
              <w:rPr>
                <w:b/>
              </w:rPr>
            </w:pPr>
            <w:r w:rsidRPr="008016D1">
              <w:rPr>
                <w:rFonts w:eastAsia="Calibri"/>
                <w:b/>
              </w:rPr>
              <w:t>HIV Linkage to Care</w:t>
            </w:r>
          </w:p>
        </w:tc>
        <w:tc>
          <w:tcPr>
            <w:tcW w:w="831" w:type="pct"/>
            <w:noWrap/>
            <w:vAlign w:val="center"/>
            <w:hideMark/>
          </w:tcPr>
          <w:p w14:paraId="755B6204" w14:textId="77777777" w:rsidR="00F11A00" w:rsidRPr="008016D1" w:rsidRDefault="00F11A00" w:rsidP="008016D1">
            <w:pPr>
              <w:pStyle w:val="TableText"/>
            </w:pPr>
            <w:r w:rsidRPr="008016D1">
              <w:rPr>
                <w:rFonts w:eastAsia="Calibri"/>
              </w:rPr>
              <w:t>n/a</w:t>
            </w:r>
          </w:p>
        </w:tc>
        <w:tc>
          <w:tcPr>
            <w:tcW w:w="611" w:type="pct"/>
            <w:vAlign w:val="center"/>
            <w:hideMark/>
          </w:tcPr>
          <w:p w14:paraId="4DCC2F3A" w14:textId="77777777" w:rsidR="00F11A00" w:rsidRPr="008016D1" w:rsidRDefault="00F11A00" w:rsidP="008016D1">
            <w:pPr>
              <w:pStyle w:val="TableText"/>
              <w:jc w:val="center"/>
            </w:pPr>
            <w:r w:rsidRPr="008016D1">
              <w:rPr>
                <w:rFonts w:eastAsia="Calibri"/>
              </w:rPr>
              <w:t>n/a</w:t>
            </w:r>
          </w:p>
        </w:tc>
        <w:tc>
          <w:tcPr>
            <w:tcW w:w="525" w:type="pct"/>
            <w:vAlign w:val="center"/>
            <w:hideMark/>
          </w:tcPr>
          <w:p w14:paraId="2D3C9179" w14:textId="77777777" w:rsidR="00F11A00" w:rsidRPr="008016D1" w:rsidRDefault="00F11A00" w:rsidP="008016D1">
            <w:pPr>
              <w:pStyle w:val="TableText"/>
              <w:jc w:val="center"/>
            </w:pPr>
            <w:r w:rsidRPr="008016D1">
              <w:rPr>
                <w:rFonts w:eastAsia="Calibri"/>
              </w:rPr>
              <w:t>n/a</w:t>
            </w:r>
          </w:p>
        </w:tc>
        <w:tc>
          <w:tcPr>
            <w:tcW w:w="612" w:type="pct"/>
            <w:noWrap/>
            <w:vAlign w:val="center"/>
            <w:hideMark/>
          </w:tcPr>
          <w:p w14:paraId="07A59ACA"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772FE3F6" w14:textId="77777777" w:rsidR="00F11A00" w:rsidRPr="008016D1" w:rsidRDefault="00F11A00" w:rsidP="008016D1">
            <w:pPr>
              <w:pStyle w:val="TableText"/>
              <w:jc w:val="center"/>
            </w:pPr>
            <w:r w:rsidRPr="008016D1">
              <w:rPr>
                <w:rFonts w:eastAsia="Calibri"/>
              </w:rPr>
              <w:t>n/a</w:t>
            </w:r>
          </w:p>
        </w:tc>
        <w:tc>
          <w:tcPr>
            <w:tcW w:w="402" w:type="pct"/>
            <w:vAlign w:val="center"/>
            <w:hideMark/>
          </w:tcPr>
          <w:p w14:paraId="0349577F" w14:textId="77777777" w:rsidR="00F11A00" w:rsidRPr="008016D1" w:rsidRDefault="00F11A00" w:rsidP="008016D1">
            <w:pPr>
              <w:pStyle w:val="TableText"/>
              <w:jc w:val="center"/>
            </w:pPr>
            <w:r w:rsidRPr="008016D1">
              <w:rPr>
                <w:rFonts w:eastAsia="Calibri"/>
              </w:rPr>
              <w:t>No</w:t>
            </w:r>
          </w:p>
        </w:tc>
      </w:tr>
      <w:tr w:rsidR="00917B21" w:rsidRPr="00F11A00" w14:paraId="2A04184E" w14:textId="77777777" w:rsidTr="008016D1">
        <w:trPr>
          <w:cantSplit/>
          <w:trHeight w:val="900"/>
        </w:trPr>
        <w:tc>
          <w:tcPr>
            <w:tcW w:w="533" w:type="pct"/>
            <w:vAlign w:val="center"/>
            <w:hideMark/>
          </w:tcPr>
          <w:p w14:paraId="4D859EFC" w14:textId="77777777" w:rsidR="00F11A00" w:rsidRPr="008016D1" w:rsidRDefault="00F11A00" w:rsidP="008016D1">
            <w:pPr>
              <w:pStyle w:val="TableText"/>
            </w:pPr>
            <w:r w:rsidRPr="008016D1">
              <w:rPr>
                <w:rFonts w:eastAsia="Calibri"/>
              </w:rPr>
              <w:t>Table 6B, Line 21</w:t>
            </w:r>
          </w:p>
        </w:tc>
        <w:tc>
          <w:tcPr>
            <w:tcW w:w="918" w:type="pct"/>
            <w:vAlign w:val="center"/>
            <w:hideMark/>
          </w:tcPr>
          <w:p w14:paraId="1A311526" w14:textId="77777777" w:rsidR="00F11A00" w:rsidRPr="008016D1" w:rsidRDefault="00F11A00" w:rsidP="008016D1">
            <w:pPr>
              <w:pStyle w:val="TableText"/>
              <w:rPr>
                <w:b/>
              </w:rPr>
            </w:pPr>
            <w:r w:rsidRPr="008016D1">
              <w:rPr>
                <w:rFonts w:eastAsia="Calibri"/>
                <w:b/>
              </w:rPr>
              <w:t>Preventive Care and Screening: Screening for Depression and Follow-Up Plan</w:t>
            </w:r>
          </w:p>
        </w:tc>
        <w:tc>
          <w:tcPr>
            <w:tcW w:w="831" w:type="pct"/>
            <w:vAlign w:val="center"/>
            <w:hideMark/>
          </w:tcPr>
          <w:p w14:paraId="6804FFFC" w14:textId="77777777" w:rsidR="00F11A00" w:rsidRPr="008016D1" w:rsidRDefault="00F11A00" w:rsidP="008016D1">
            <w:pPr>
              <w:pStyle w:val="TableText"/>
            </w:pPr>
            <w:r w:rsidRPr="008016D1">
              <w:rPr>
                <w:rFonts w:eastAsia="Calibri"/>
              </w:rPr>
              <w:t>Centers for Medicare and Medicaid Services</w:t>
            </w:r>
          </w:p>
        </w:tc>
        <w:tc>
          <w:tcPr>
            <w:tcW w:w="611" w:type="pct"/>
            <w:vAlign w:val="center"/>
            <w:hideMark/>
          </w:tcPr>
          <w:p w14:paraId="22DD54B2" w14:textId="79313F16" w:rsidR="00F11A00" w:rsidRPr="008016D1" w:rsidRDefault="006362EE" w:rsidP="008016D1">
            <w:pPr>
              <w:pStyle w:val="TableText"/>
              <w:jc w:val="center"/>
              <w:rPr>
                <w:color w:val="0000FF"/>
                <w:u w:val="single"/>
              </w:rPr>
            </w:pPr>
            <w:hyperlink r:id="rId102" w:history="1">
              <w:r w:rsidR="00FC18CE" w:rsidRPr="00F63B06">
                <w:rPr>
                  <w:rStyle w:val="Hyperlink"/>
                  <w:rFonts w:eastAsia="Times New Roman"/>
                </w:rPr>
                <w:t>CMS2v</w:t>
              </w:r>
              <w:r w:rsidR="00F63B06" w:rsidRPr="00F63B06">
                <w:rPr>
                  <w:rStyle w:val="Hyperlink"/>
                  <w:rFonts w:eastAsia="Times New Roman"/>
                </w:rPr>
                <w:t>7</w:t>
              </w:r>
            </w:hyperlink>
          </w:p>
        </w:tc>
        <w:tc>
          <w:tcPr>
            <w:tcW w:w="525" w:type="pct"/>
            <w:vAlign w:val="center"/>
            <w:hideMark/>
          </w:tcPr>
          <w:p w14:paraId="2006E497" w14:textId="77777777" w:rsidR="00F11A00" w:rsidRPr="008016D1" w:rsidRDefault="00F11A00" w:rsidP="008016D1">
            <w:pPr>
              <w:pStyle w:val="TableText"/>
              <w:jc w:val="center"/>
            </w:pPr>
            <w:r w:rsidRPr="008016D1">
              <w:rPr>
                <w:rFonts w:eastAsia="Calibri"/>
              </w:rPr>
              <w:t>418</w:t>
            </w:r>
          </w:p>
        </w:tc>
        <w:tc>
          <w:tcPr>
            <w:tcW w:w="612" w:type="pct"/>
            <w:noWrap/>
            <w:vAlign w:val="center"/>
            <w:hideMark/>
          </w:tcPr>
          <w:p w14:paraId="437C49F9" w14:textId="77777777" w:rsidR="00F11A00" w:rsidRPr="008016D1" w:rsidRDefault="00F11A00" w:rsidP="008016D1">
            <w:pPr>
              <w:pStyle w:val="TableText"/>
              <w:jc w:val="center"/>
            </w:pPr>
            <w:r w:rsidRPr="008016D1">
              <w:rPr>
                <w:rFonts w:eastAsia="Calibri"/>
              </w:rPr>
              <w:t>Adult Core</w:t>
            </w:r>
          </w:p>
        </w:tc>
        <w:tc>
          <w:tcPr>
            <w:tcW w:w="568" w:type="pct"/>
            <w:vAlign w:val="center"/>
            <w:hideMark/>
          </w:tcPr>
          <w:p w14:paraId="122EBC7D" w14:textId="77777777" w:rsidR="00F11A00" w:rsidRPr="008016D1" w:rsidRDefault="00F11A00" w:rsidP="008016D1">
            <w:pPr>
              <w:pStyle w:val="TableText"/>
              <w:jc w:val="center"/>
            </w:pPr>
            <w:r w:rsidRPr="008016D1">
              <w:rPr>
                <w:rFonts w:eastAsia="Calibri"/>
              </w:rPr>
              <w:t>n/a</w:t>
            </w:r>
          </w:p>
        </w:tc>
        <w:tc>
          <w:tcPr>
            <w:tcW w:w="402" w:type="pct"/>
            <w:noWrap/>
            <w:vAlign w:val="center"/>
            <w:hideMark/>
          </w:tcPr>
          <w:p w14:paraId="2601B186" w14:textId="77777777" w:rsidR="00F11A00" w:rsidRPr="008016D1" w:rsidRDefault="00F11A00" w:rsidP="008016D1">
            <w:pPr>
              <w:pStyle w:val="TableText"/>
              <w:jc w:val="center"/>
            </w:pPr>
            <w:r w:rsidRPr="008016D1">
              <w:rPr>
                <w:rFonts w:eastAsia="Calibri"/>
              </w:rPr>
              <w:t>Yes</w:t>
            </w:r>
          </w:p>
        </w:tc>
      </w:tr>
      <w:tr w:rsidR="00917B21" w:rsidRPr="00F11A00" w14:paraId="72EEF83B" w14:textId="77777777" w:rsidTr="008016D1">
        <w:trPr>
          <w:cantSplit/>
          <w:trHeight w:val="900"/>
        </w:trPr>
        <w:tc>
          <w:tcPr>
            <w:tcW w:w="533" w:type="pct"/>
            <w:vAlign w:val="center"/>
            <w:hideMark/>
          </w:tcPr>
          <w:p w14:paraId="7A252BC5" w14:textId="77777777" w:rsidR="00F11A00" w:rsidRPr="008016D1" w:rsidRDefault="00F11A00" w:rsidP="008016D1">
            <w:pPr>
              <w:pStyle w:val="TableText"/>
            </w:pPr>
            <w:r w:rsidRPr="008016D1">
              <w:rPr>
                <w:rFonts w:eastAsia="Calibri"/>
              </w:rPr>
              <w:t>Table 6B, Line 22</w:t>
            </w:r>
          </w:p>
        </w:tc>
        <w:tc>
          <w:tcPr>
            <w:tcW w:w="918" w:type="pct"/>
            <w:vAlign w:val="center"/>
            <w:hideMark/>
          </w:tcPr>
          <w:p w14:paraId="7F0D10AF" w14:textId="77777777" w:rsidR="00F11A00" w:rsidRPr="008016D1" w:rsidRDefault="00F11A00" w:rsidP="008016D1">
            <w:pPr>
              <w:pStyle w:val="TableText"/>
              <w:rPr>
                <w:b/>
              </w:rPr>
            </w:pPr>
            <w:r w:rsidRPr="008016D1">
              <w:rPr>
                <w:rFonts w:eastAsia="Calibri"/>
                <w:b/>
              </w:rPr>
              <w:t>Dental Sealants for Children between 6-9 Years</w:t>
            </w:r>
          </w:p>
        </w:tc>
        <w:tc>
          <w:tcPr>
            <w:tcW w:w="831" w:type="pct"/>
            <w:vAlign w:val="center"/>
            <w:hideMark/>
          </w:tcPr>
          <w:p w14:paraId="33460DF9" w14:textId="77777777" w:rsidR="00F11A00" w:rsidRPr="008016D1" w:rsidRDefault="00F11A00" w:rsidP="008016D1">
            <w:pPr>
              <w:pStyle w:val="TableText"/>
            </w:pPr>
            <w:r w:rsidRPr="008016D1">
              <w:rPr>
                <w:rFonts w:eastAsia="Calibri"/>
              </w:rPr>
              <w:t>Dental Quality Alliance - American Dental Association</w:t>
            </w:r>
          </w:p>
        </w:tc>
        <w:tc>
          <w:tcPr>
            <w:tcW w:w="611" w:type="pct"/>
            <w:vAlign w:val="center"/>
            <w:hideMark/>
          </w:tcPr>
          <w:p w14:paraId="2192E1CD" w14:textId="77777777" w:rsidR="00F11A00" w:rsidRPr="008016D1" w:rsidRDefault="00F11A00" w:rsidP="008016D1">
            <w:pPr>
              <w:pStyle w:val="TableText"/>
              <w:jc w:val="center"/>
            </w:pPr>
            <w:r w:rsidRPr="008016D1">
              <w:rPr>
                <w:rFonts w:eastAsia="Calibri"/>
              </w:rPr>
              <w:t>CMS277 (draft)</w:t>
            </w:r>
          </w:p>
        </w:tc>
        <w:tc>
          <w:tcPr>
            <w:tcW w:w="525" w:type="pct"/>
            <w:vAlign w:val="center"/>
            <w:hideMark/>
          </w:tcPr>
          <w:p w14:paraId="1AED2EDF" w14:textId="714E2706" w:rsidR="00F11A00" w:rsidRPr="008016D1" w:rsidRDefault="00F11A00" w:rsidP="008016D1">
            <w:pPr>
              <w:pStyle w:val="TableText"/>
              <w:jc w:val="center"/>
            </w:pPr>
            <w:r w:rsidRPr="008016D1">
              <w:rPr>
                <w:rFonts w:eastAsia="Calibri"/>
              </w:rPr>
              <w:t>2508 (claims</w:t>
            </w:r>
            <w:r w:rsidR="002E62BF">
              <w:t>-</w:t>
            </w:r>
            <w:r w:rsidRPr="008016D1">
              <w:rPr>
                <w:rFonts w:eastAsia="Calibri"/>
              </w:rPr>
              <w:t>based measure)</w:t>
            </w:r>
          </w:p>
        </w:tc>
        <w:tc>
          <w:tcPr>
            <w:tcW w:w="612" w:type="pct"/>
            <w:noWrap/>
            <w:vAlign w:val="center"/>
            <w:hideMark/>
          </w:tcPr>
          <w:p w14:paraId="182BD9BC" w14:textId="77777777" w:rsidR="00F11A00" w:rsidRPr="008016D1" w:rsidRDefault="00F11A00" w:rsidP="008016D1">
            <w:pPr>
              <w:pStyle w:val="TableText"/>
              <w:jc w:val="center"/>
            </w:pPr>
            <w:r w:rsidRPr="008016D1">
              <w:rPr>
                <w:rFonts w:eastAsia="Calibri"/>
              </w:rPr>
              <w:t>Child Core</w:t>
            </w:r>
          </w:p>
        </w:tc>
        <w:tc>
          <w:tcPr>
            <w:tcW w:w="568" w:type="pct"/>
            <w:vAlign w:val="center"/>
            <w:hideMark/>
          </w:tcPr>
          <w:p w14:paraId="654CC807" w14:textId="77777777" w:rsidR="00F11A00" w:rsidRPr="008016D1" w:rsidRDefault="00F11A00" w:rsidP="008016D1">
            <w:pPr>
              <w:pStyle w:val="TableText"/>
              <w:jc w:val="center"/>
            </w:pPr>
            <w:r w:rsidRPr="008016D1">
              <w:rPr>
                <w:rFonts w:eastAsia="Calibri"/>
              </w:rPr>
              <w:t>OH-12.2</w:t>
            </w:r>
          </w:p>
        </w:tc>
        <w:tc>
          <w:tcPr>
            <w:tcW w:w="402" w:type="pct"/>
            <w:vAlign w:val="center"/>
            <w:hideMark/>
          </w:tcPr>
          <w:p w14:paraId="4DA2A05D" w14:textId="77777777" w:rsidR="00F11A00" w:rsidRPr="008016D1" w:rsidRDefault="00F11A00" w:rsidP="008016D1">
            <w:pPr>
              <w:pStyle w:val="TableText"/>
              <w:jc w:val="center"/>
            </w:pPr>
            <w:r w:rsidRPr="008016D1">
              <w:rPr>
                <w:rFonts w:eastAsia="Calibri"/>
              </w:rPr>
              <w:t>No</w:t>
            </w:r>
          </w:p>
        </w:tc>
      </w:tr>
      <w:tr w:rsidR="00917B21" w:rsidRPr="00F11A00" w14:paraId="24D9D56E" w14:textId="77777777" w:rsidTr="008016D1">
        <w:trPr>
          <w:cantSplit/>
          <w:trHeight w:val="600"/>
        </w:trPr>
        <w:tc>
          <w:tcPr>
            <w:tcW w:w="533" w:type="pct"/>
            <w:vAlign w:val="center"/>
            <w:hideMark/>
          </w:tcPr>
          <w:p w14:paraId="54B5F794" w14:textId="77777777" w:rsidR="00F11A00" w:rsidRPr="008016D1" w:rsidRDefault="00F11A00" w:rsidP="008016D1">
            <w:pPr>
              <w:pStyle w:val="TableText"/>
            </w:pPr>
            <w:r w:rsidRPr="008016D1">
              <w:rPr>
                <w:rFonts w:eastAsia="Calibri"/>
              </w:rPr>
              <w:t>Table 7, Section A</w:t>
            </w:r>
          </w:p>
        </w:tc>
        <w:tc>
          <w:tcPr>
            <w:tcW w:w="918" w:type="pct"/>
            <w:vAlign w:val="center"/>
            <w:hideMark/>
          </w:tcPr>
          <w:p w14:paraId="63E7C440" w14:textId="77777777" w:rsidR="00F11A00" w:rsidRPr="008016D1" w:rsidRDefault="00F11A00" w:rsidP="008016D1">
            <w:pPr>
              <w:pStyle w:val="TableText"/>
              <w:rPr>
                <w:b/>
              </w:rPr>
            </w:pPr>
            <w:r w:rsidRPr="008016D1">
              <w:rPr>
                <w:rFonts w:eastAsia="Calibri"/>
                <w:b/>
              </w:rPr>
              <w:t>Low Birth Weight</w:t>
            </w:r>
          </w:p>
        </w:tc>
        <w:tc>
          <w:tcPr>
            <w:tcW w:w="831" w:type="pct"/>
            <w:vAlign w:val="center"/>
            <w:hideMark/>
          </w:tcPr>
          <w:p w14:paraId="4D60C323" w14:textId="77777777" w:rsidR="00F11A00" w:rsidRPr="008016D1" w:rsidRDefault="00F11A00" w:rsidP="008016D1">
            <w:pPr>
              <w:pStyle w:val="TableText"/>
            </w:pPr>
            <w:r w:rsidRPr="008016D1">
              <w:rPr>
                <w:rFonts w:eastAsia="Calibri"/>
              </w:rPr>
              <w:t>Centers for Disease Control and Prevention</w:t>
            </w:r>
          </w:p>
        </w:tc>
        <w:tc>
          <w:tcPr>
            <w:tcW w:w="611" w:type="pct"/>
            <w:vAlign w:val="center"/>
            <w:hideMark/>
          </w:tcPr>
          <w:p w14:paraId="142AE12C" w14:textId="77777777" w:rsidR="00F11A00" w:rsidRPr="008016D1" w:rsidRDefault="00F11A00" w:rsidP="008016D1">
            <w:pPr>
              <w:pStyle w:val="TableText"/>
              <w:jc w:val="center"/>
            </w:pPr>
            <w:r w:rsidRPr="008016D1">
              <w:rPr>
                <w:rFonts w:eastAsia="Calibri"/>
              </w:rPr>
              <w:t>n/a</w:t>
            </w:r>
          </w:p>
        </w:tc>
        <w:tc>
          <w:tcPr>
            <w:tcW w:w="525" w:type="pct"/>
            <w:vAlign w:val="center"/>
            <w:hideMark/>
          </w:tcPr>
          <w:p w14:paraId="4C0D0517" w14:textId="77777777" w:rsidR="00F11A00" w:rsidRPr="008016D1" w:rsidRDefault="00F11A00" w:rsidP="008016D1">
            <w:pPr>
              <w:pStyle w:val="TableText"/>
              <w:jc w:val="center"/>
            </w:pPr>
            <w:r w:rsidRPr="008016D1">
              <w:rPr>
                <w:rFonts w:eastAsia="Calibri"/>
              </w:rPr>
              <w:t>1382</w:t>
            </w:r>
          </w:p>
        </w:tc>
        <w:tc>
          <w:tcPr>
            <w:tcW w:w="612" w:type="pct"/>
            <w:noWrap/>
            <w:vAlign w:val="center"/>
            <w:hideMark/>
          </w:tcPr>
          <w:p w14:paraId="2A890E5C" w14:textId="77777777" w:rsidR="00F11A00" w:rsidRPr="008016D1" w:rsidRDefault="00F11A00" w:rsidP="008016D1">
            <w:pPr>
              <w:pStyle w:val="TableText"/>
              <w:jc w:val="center"/>
            </w:pPr>
            <w:r w:rsidRPr="008016D1">
              <w:rPr>
                <w:rFonts w:eastAsia="Calibri"/>
              </w:rPr>
              <w:t>n/a</w:t>
            </w:r>
          </w:p>
        </w:tc>
        <w:tc>
          <w:tcPr>
            <w:tcW w:w="568" w:type="pct"/>
            <w:vAlign w:val="center"/>
            <w:hideMark/>
          </w:tcPr>
          <w:p w14:paraId="66F8B271" w14:textId="77777777" w:rsidR="00F11A00" w:rsidRPr="008016D1" w:rsidRDefault="00F11A00" w:rsidP="008016D1">
            <w:pPr>
              <w:pStyle w:val="TableText"/>
              <w:jc w:val="center"/>
            </w:pPr>
            <w:r w:rsidRPr="008016D1">
              <w:rPr>
                <w:rFonts w:eastAsia="Calibri"/>
              </w:rPr>
              <w:t>MICH-8.1</w:t>
            </w:r>
          </w:p>
        </w:tc>
        <w:tc>
          <w:tcPr>
            <w:tcW w:w="402" w:type="pct"/>
            <w:vAlign w:val="center"/>
            <w:hideMark/>
          </w:tcPr>
          <w:p w14:paraId="6DE27CC7" w14:textId="77777777" w:rsidR="00F11A00" w:rsidRPr="008016D1" w:rsidRDefault="00F11A00" w:rsidP="008016D1">
            <w:pPr>
              <w:pStyle w:val="TableText"/>
              <w:jc w:val="center"/>
            </w:pPr>
            <w:r w:rsidRPr="008016D1">
              <w:rPr>
                <w:rFonts w:eastAsia="Calibri"/>
              </w:rPr>
              <w:t>No</w:t>
            </w:r>
          </w:p>
        </w:tc>
      </w:tr>
      <w:tr w:rsidR="00917B21" w:rsidRPr="00F11A00" w14:paraId="448CC9AA" w14:textId="77777777" w:rsidTr="008016D1">
        <w:trPr>
          <w:cantSplit/>
          <w:trHeight w:val="600"/>
        </w:trPr>
        <w:tc>
          <w:tcPr>
            <w:tcW w:w="533" w:type="pct"/>
            <w:vAlign w:val="center"/>
            <w:hideMark/>
          </w:tcPr>
          <w:p w14:paraId="53DDAF9B" w14:textId="77777777" w:rsidR="00F11A00" w:rsidRPr="008016D1" w:rsidRDefault="00F11A00" w:rsidP="008016D1">
            <w:pPr>
              <w:pStyle w:val="TableText"/>
            </w:pPr>
            <w:r w:rsidRPr="008016D1">
              <w:rPr>
                <w:rFonts w:eastAsia="Calibri"/>
              </w:rPr>
              <w:t>Table 7, Section B</w:t>
            </w:r>
          </w:p>
        </w:tc>
        <w:tc>
          <w:tcPr>
            <w:tcW w:w="918" w:type="pct"/>
            <w:vAlign w:val="center"/>
            <w:hideMark/>
          </w:tcPr>
          <w:p w14:paraId="7AA6B48E" w14:textId="77777777" w:rsidR="00F11A00" w:rsidRPr="008016D1" w:rsidRDefault="00F11A00" w:rsidP="008016D1">
            <w:pPr>
              <w:pStyle w:val="TableText"/>
              <w:rPr>
                <w:b/>
              </w:rPr>
            </w:pPr>
            <w:r w:rsidRPr="008016D1">
              <w:rPr>
                <w:rFonts w:eastAsia="Calibri"/>
                <w:b/>
              </w:rPr>
              <w:t>Controlling High Blood Pressure</w:t>
            </w:r>
          </w:p>
        </w:tc>
        <w:tc>
          <w:tcPr>
            <w:tcW w:w="831" w:type="pct"/>
            <w:vAlign w:val="center"/>
            <w:hideMark/>
          </w:tcPr>
          <w:p w14:paraId="6869B753"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3AAAE237" w14:textId="5E3C10EE" w:rsidR="00F11A00" w:rsidRPr="008016D1" w:rsidRDefault="006362EE" w:rsidP="008016D1">
            <w:pPr>
              <w:pStyle w:val="TableText"/>
              <w:jc w:val="center"/>
              <w:rPr>
                <w:color w:val="0000FF"/>
                <w:u w:val="single"/>
              </w:rPr>
            </w:pPr>
            <w:hyperlink r:id="rId103" w:history="1">
              <w:r w:rsidR="00FC18CE" w:rsidRPr="00F63B06">
                <w:rPr>
                  <w:rStyle w:val="Hyperlink"/>
                  <w:rFonts w:eastAsia="Times New Roman"/>
                </w:rPr>
                <w:t>CMS165v</w:t>
              </w:r>
              <w:r w:rsidR="00F63B06" w:rsidRPr="00F63B06">
                <w:rPr>
                  <w:rStyle w:val="Hyperlink"/>
                  <w:rFonts w:eastAsia="Times New Roman"/>
                </w:rPr>
                <w:t>6</w:t>
              </w:r>
            </w:hyperlink>
          </w:p>
        </w:tc>
        <w:tc>
          <w:tcPr>
            <w:tcW w:w="525" w:type="pct"/>
            <w:vAlign w:val="center"/>
            <w:hideMark/>
          </w:tcPr>
          <w:p w14:paraId="48B52382" w14:textId="77777777" w:rsidR="00F11A00" w:rsidRPr="008016D1" w:rsidRDefault="00F11A00" w:rsidP="008016D1">
            <w:pPr>
              <w:pStyle w:val="TableText"/>
              <w:jc w:val="center"/>
            </w:pPr>
            <w:r w:rsidRPr="008016D1">
              <w:rPr>
                <w:rFonts w:eastAsia="Calibri"/>
              </w:rPr>
              <w:t>18</w:t>
            </w:r>
          </w:p>
        </w:tc>
        <w:tc>
          <w:tcPr>
            <w:tcW w:w="612" w:type="pct"/>
            <w:noWrap/>
            <w:vAlign w:val="center"/>
            <w:hideMark/>
          </w:tcPr>
          <w:p w14:paraId="68200FA9" w14:textId="77777777" w:rsidR="00F11A00" w:rsidRPr="008016D1" w:rsidRDefault="00F11A00" w:rsidP="008016D1">
            <w:pPr>
              <w:pStyle w:val="TableText"/>
              <w:jc w:val="center"/>
            </w:pPr>
            <w:r w:rsidRPr="008016D1">
              <w:rPr>
                <w:rFonts w:eastAsia="Calibri"/>
              </w:rPr>
              <w:t>Adult Core</w:t>
            </w:r>
          </w:p>
        </w:tc>
        <w:tc>
          <w:tcPr>
            <w:tcW w:w="568" w:type="pct"/>
            <w:vAlign w:val="center"/>
            <w:hideMark/>
          </w:tcPr>
          <w:p w14:paraId="3105B3A4" w14:textId="77777777" w:rsidR="00F11A00" w:rsidRPr="008016D1" w:rsidRDefault="00F11A00" w:rsidP="008016D1">
            <w:pPr>
              <w:pStyle w:val="TableText"/>
              <w:jc w:val="center"/>
            </w:pPr>
            <w:r w:rsidRPr="008016D1">
              <w:rPr>
                <w:rFonts w:eastAsia="Calibri"/>
              </w:rPr>
              <w:t>HDS-12</w:t>
            </w:r>
          </w:p>
        </w:tc>
        <w:tc>
          <w:tcPr>
            <w:tcW w:w="402" w:type="pct"/>
            <w:noWrap/>
            <w:vAlign w:val="center"/>
            <w:hideMark/>
          </w:tcPr>
          <w:p w14:paraId="42C96DF9" w14:textId="77777777" w:rsidR="00F11A00" w:rsidRPr="008016D1" w:rsidRDefault="00F11A00" w:rsidP="008016D1">
            <w:pPr>
              <w:pStyle w:val="TableText"/>
              <w:jc w:val="center"/>
            </w:pPr>
            <w:r w:rsidRPr="008016D1">
              <w:rPr>
                <w:rFonts w:eastAsia="Calibri"/>
              </w:rPr>
              <w:t>Yes</w:t>
            </w:r>
          </w:p>
        </w:tc>
      </w:tr>
      <w:tr w:rsidR="00917B21" w:rsidRPr="00F11A00" w14:paraId="6C0DB531" w14:textId="77777777" w:rsidTr="008016D1">
        <w:trPr>
          <w:cantSplit/>
          <w:trHeight w:val="600"/>
        </w:trPr>
        <w:tc>
          <w:tcPr>
            <w:tcW w:w="533" w:type="pct"/>
            <w:vAlign w:val="center"/>
            <w:hideMark/>
          </w:tcPr>
          <w:p w14:paraId="68216149" w14:textId="77777777" w:rsidR="00F11A00" w:rsidRPr="008016D1" w:rsidRDefault="00F11A00" w:rsidP="008016D1">
            <w:pPr>
              <w:pStyle w:val="TableText"/>
            </w:pPr>
            <w:r w:rsidRPr="008016D1">
              <w:rPr>
                <w:rFonts w:eastAsia="Calibri"/>
              </w:rPr>
              <w:t>Table 7, Section C</w:t>
            </w:r>
          </w:p>
        </w:tc>
        <w:tc>
          <w:tcPr>
            <w:tcW w:w="918" w:type="pct"/>
            <w:vAlign w:val="center"/>
            <w:hideMark/>
          </w:tcPr>
          <w:p w14:paraId="639E2840" w14:textId="77777777" w:rsidR="00F11A00" w:rsidRPr="008016D1" w:rsidRDefault="00F11A00" w:rsidP="008016D1">
            <w:pPr>
              <w:pStyle w:val="TableText"/>
              <w:rPr>
                <w:b/>
              </w:rPr>
            </w:pPr>
            <w:r w:rsidRPr="008016D1">
              <w:rPr>
                <w:rFonts w:eastAsia="Calibri"/>
                <w:b/>
              </w:rPr>
              <w:t>Diabetes: Hemoglobin A1c (HbA1c) Poor Control (&gt;9%)</w:t>
            </w:r>
          </w:p>
        </w:tc>
        <w:tc>
          <w:tcPr>
            <w:tcW w:w="831" w:type="pct"/>
            <w:vAlign w:val="center"/>
            <w:hideMark/>
          </w:tcPr>
          <w:p w14:paraId="457B0D52" w14:textId="77777777" w:rsidR="00F11A00" w:rsidRPr="008016D1" w:rsidRDefault="00F11A00" w:rsidP="008016D1">
            <w:pPr>
              <w:pStyle w:val="TableText"/>
            </w:pPr>
            <w:r w:rsidRPr="008016D1">
              <w:rPr>
                <w:rFonts w:eastAsia="Calibri"/>
              </w:rPr>
              <w:t>National Committee for Quality Assurance</w:t>
            </w:r>
          </w:p>
        </w:tc>
        <w:tc>
          <w:tcPr>
            <w:tcW w:w="611" w:type="pct"/>
            <w:vAlign w:val="center"/>
            <w:hideMark/>
          </w:tcPr>
          <w:p w14:paraId="1CBAD61D" w14:textId="41626F20" w:rsidR="00F11A00" w:rsidRPr="008016D1" w:rsidRDefault="006362EE" w:rsidP="008016D1">
            <w:pPr>
              <w:pStyle w:val="TableText"/>
              <w:jc w:val="center"/>
              <w:rPr>
                <w:color w:val="0000FF"/>
                <w:u w:val="single"/>
              </w:rPr>
            </w:pPr>
            <w:hyperlink r:id="rId104" w:history="1">
              <w:r w:rsidR="00FC18CE" w:rsidRPr="00F63B06">
                <w:rPr>
                  <w:rStyle w:val="Hyperlink"/>
                  <w:rFonts w:eastAsia="Times New Roman"/>
                </w:rPr>
                <w:t>CMS122v</w:t>
              </w:r>
              <w:r w:rsidR="00F63B06" w:rsidRPr="00F63B06">
                <w:rPr>
                  <w:rStyle w:val="Hyperlink"/>
                  <w:rFonts w:eastAsia="Times New Roman"/>
                </w:rPr>
                <w:t>6</w:t>
              </w:r>
            </w:hyperlink>
          </w:p>
        </w:tc>
        <w:tc>
          <w:tcPr>
            <w:tcW w:w="525" w:type="pct"/>
            <w:vAlign w:val="center"/>
            <w:hideMark/>
          </w:tcPr>
          <w:p w14:paraId="46B4C969" w14:textId="77777777" w:rsidR="00F11A00" w:rsidRPr="008016D1" w:rsidRDefault="00F11A00" w:rsidP="008016D1">
            <w:pPr>
              <w:pStyle w:val="TableText"/>
              <w:jc w:val="center"/>
            </w:pPr>
            <w:r w:rsidRPr="008016D1">
              <w:rPr>
                <w:rFonts w:eastAsia="Calibri"/>
              </w:rPr>
              <w:t>59</w:t>
            </w:r>
          </w:p>
        </w:tc>
        <w:tc>
          <w:tcPr>
            <w:tcW w:w="612" w:type="pct"/>
            <w:noWrap/>
            <w:vAlign w:val="center"/>
            <w:hideMark/>
          </w:tcPr>
          <w:p w14:paraId="209FA7CC" w14:textId="77777777" w:rsidR="00F11A00" w:rsidRPr="008016D1" w:rsidRDefault="00F11A00" w:rsidP="008016D1">
            <w:pPr>
              <w:pStyle w:val="TableText"/>
              <w:jc w:val="center"/>
            </w:pPr>
            <w:r w:rsidRPr="008016D1">
              <w:rPr>
                <w:rFonts w:eastAsia="Calibri"/>
              </w:rPr>
              <w:t>Adult Core</w:t>
            </w:r>
          </w:p>
        </w:tc>
        <w:tc>
          <w:tcPr>
            <w:tcW w:w="568" w:type="pct"/>
            <w:vAlign w:val="center"/>
            <w:hideMark/>
          </w:tcPr>
          <w:p w14:paraId="27F5111B" w14:textId="77777777" w:rsidR="00F11A00" w:rsidRPr="008016D1" w:rsidRDefault="00F11A00" w:rsidP="008016D1">
            <w:pPr>
              <w:pStyle w:val="TableText"/>
              <w:jc w:val="center"/>
            </w:pPr>
            <w:r w:rsidRPr="008016D1">
              <w:rPr>
                <w:rFonts w:eastAsia="Calibri"/>
              </w:rPr>
              <w:t>D-5.1</w:t>
            </w:r>
          </w:p>
        </w:tc>
        <w:tc>
          <w:tcPr>
            <w:tcW w:w="402" w:type="pct"/>
            <w:noWrap/>
            <w:vAlign w:val="center"/>
            <w:hideMark/>
          </w:tcPr>
          <w:p w14:paraId="7F9E0408" w14:textId="77777777" w:rsidR="00F11A00" w:rsidRPr="008016D1" w:rsidRDefault="00F11A00" w:rsidP="008016D1">
            <w:pPr>
              <w:pStyle w:val="TableText"/>
              <w:jc w:val="center"/>
            </w:pPr>
            <w:r w:rsidRPr="008016D1">
              <w:rPr>
                <w:rFonts w:eastAsia="Calibri"/>
              </w:rPr>
              <w:t>Yes</w:t>
            </w:r>
          </w:p>
        </w:tc>
      </w:tr>
    </w:tbl>
    <w:p w14:paraId="64ED169A" w14:textId="784DF158" w:rsidR="000A1542" w:rsidRPr="008016D1" w:rsidRDefault="00917B21" w:rsidP="003E6E5D">
      <w:pPr>
        <w:rPr>
          <w:i/>
        </w:rPr>
      </w:pPr>
      <w:r w:rsidRPr="008016D1">
        <w:rPr>
          <w:b/>
          <w:i/>
          <w:color w:val="4F8FB1"/>
          <w:sz w:val="22"/>
        </w:rPr>
        <w:t>Notes:</w:t>
      </w:r>
      <w:r w:rsidRPr="008016D1">
        <w:rPr>
          <w:i/>
          <w:color w:val="4F8FB1"/>
          <w:sz w:val="22"/>
        </w:rPr>
        <w:t xml:space="preserve"> </w:t>
      </w:r>
      <w:r w:rsidR="00145642" w:rsidRPr="008016D1">
        <w:rPr>
          <w:i/>
          <w:color w:val="4F8FB1"/>
          <w:sz w:val="22"/>
        </w:rPr>
        <w:t>n/a = Not applicable</w:t>
      </w:r>
      <w:r w:rsidRPr="008016D1">
        <w:rPr>
          <w:i/>
          <w:color w:val="4F8FB1"/>
          <w:sz w:val="22"/>
        </w:rPr>
        <w:t xml:space="preserve">, </w:t>
      </w:r>
      <w:r w:rsidR="002167A8" w:rsidRPr="008016D1">
        <w:rPr>
          <w:i/>
          <w:color w:val="4F8FB1"/>
          <w:sz w:val="22"/>
        </w:rPr>
        <w:t xml:space="preserve">NQF = National Quality Forum, </w:t>
      </w:r>
      <w:r w:rsidRPr="008016D1">
        <w:rPr>
          <w:i/>
          <w:color w:val="4F8FB1"/>
          <w:sz w:val="22"/>
        </w:rPr>
        <w:t>MIPS = Merit-</w:t>
      </w:r>
      <w:r w:rsidR="002E62BF" w:rsidRPr="00E970DE">
        <w:rPr>
          <w:i/>
          <w:color w:val="4F8FB1"/>
          <w:sz w:val="22"/>
        </w:rPr>
        <w:t>b</w:t>
      </w:r>
      <w:r w:rsidRPr="008016D1">
        <w:rPr>
          <w:i/>
          <w:color w:val="4F8FB1"/>
          <w:sz w:val="22"/>
        </w:rPr>
        <w:t>ased Incentive Payment System, QPP = Quality Payment Program</w:t>
      </w:r>
      <w:r w:rsidR="000A1542" w:rsidRPr="008016D1">
        <w:rPr>
          <w:i/>
        </w:rPr>
        <w:br w:type="page"/>
      </w:r>
    </w:p>
    <w:p w14:paraId="7689113F" w14:textId="77777777" w:rsidR="00917B21" w:rsidRDefault="00917B21" w:rsidP="000A1542">
      <w:pPr>
        <w:pStyle w:val="Heading1"/>
        <w:sectPr w:rsidR="00917B21" w:rsidSect="008016D1">
          <w:pgSz w:w="12240" w:h="15840"/>
          <w:pgMar w:top="1440" w:right="1080" w:bottom="1440" w:left="1080" w:header="720" w:footer="720" w:gutter="0"/>
          <w:cols w:space="432"/>
          <w:docGrid w:linePitch="360"/>
        </w:sectPr>
      </w:pPr>
    </w:p>
    <w:p w14:paraId="6F3D5EFF" w14:textId="77777777" w:rsidR="00A4431B" w:rsidRDefault="000A1542" w:rsidP="00E970DE">
      <w:pPr>
        <w:pStyle w:val="Heading1"/>
        <w:jc w:val="left"/>
        <w:sectPr w:rsidR="00A4431B" w:rsidSect="00A4431B">
          <w:pgSz w:w="12240" w:h="15840"/>
          <w:pgMar w:top="1440" w:right="1080" w:bottom="1440" w:left="1080" w:header="720" w:footer="720" w:gutter="0"/>
          <w:cols w:space="432"/>
          <w:docGrid w:linePitch="360"/>
        </w:sectPr>
      </w:pPr>
      <w:bookmarkStart w:id="933" w:name="_Toc489440264"/>
      <w:bookmarkStart w:id="934" w:name="_Toc489949226"/>
      <w:bookmarkStart w:id="935" w:name="_Toc508225618"/>
      <w:r>
        <w:t xml:space="preserve">Appendix </w:t>
      </w:r>
      <w:r w:rsidR="008C27B2">
        <w:t>G</w:t>
      </w:r>
      <w:r>
        <w:t xml:space="preserve">: </w:t>
      </w:r>
      <w:r w:rsidR="000644B7">
        <w:t>Glossary</w:t>
      </w:r>
      <w:bookmarkEnd w:id="933"/>
      <w:bookmarkEnd w:id="934"/>
      <w:bookmarkEnd w:id="935"/>
    </w:p>
    <w:p w14:paraId="36E6E42C" w14:textId="232431C5" w:rsidR="000A1542" w:rsidRDefault="00641592" w:rsidP="000A1542">
      <w:r w:rsidRPr="004E47F0">
        <w:rPr>
          <w:b/>
        </w:rPr>
        <w:t>A</w:t>
      </w:r>
      <w:r>
        <w:rPr>
          <w:b/>
        </w:rPr>
        <w:t xml:space="preserve">ccrual </w:t>
      </w:r>
      <w:r w:rsidR="002E62BF">
        <w:rPr>
          <w:b/>
        </w:rPr>
        <w:t>b</w:t>
      </w:r>
      <w:r>
        <w:rPr>
          <w:b/>
        </w:rPr>
        <w:t>asis</w:t>
      </w:r>
      <w:r w:rsidRPr="00225A09">
        <w:rPr>
          <w:b/>
        </w:rPr>
        <w:t xml:space="preserve">: </w:t>
      </w:r>
      <w:r>
        <w:t xml:space="preserve">Reported when the expense occurs, not when the cash is </w:t>
      </w:r>
      <w:r w:rsidR="006150E1">
        <w:t>received</w:t>
      </w:r>
    </w:p>
    <w:p w14:paraId="52CC43A6" w14:textId="39931A8B" w:rsidR="002A252D" w:rsidRPr="00225A09" w:rsidRDefault="002A252D" w:rsidP="003E6E5D">
      <w:r w:rsidRPr="004E47F0">
        <w:rPr>
          <w:b/>
        </w:rPr>
        <w:t xml:space="preserve">Aged and </w:t>
      </w:r>
      <w:r w:rsidRPr="008016D1">
        <w:rPr>
          <w:b/>
        </w:rPr>
        <w:t xml:space="preserve">disabled former </w:t>
      </w:r>
      <w:r w:rsidR="00B21638" w:rsidRPr="008016D1">
        <w:rPr>
          <w:b/>
        </w:rPr>
        <w:t xml:space="preserve">migratory </w:t>
      </w:r>
      <w:r w:rsidRPr="008016D1">
        <w:rPr>
          <w:b/>
        </w:rPr>
        <w:t>agricultural workers</w:t>
      </w:r>
      <w:r w:rsidR="00FC18CE" w:rsidRPr="00225A09">
        <w:rPr>
          <w:b/>
        </w:rPr>
        <w:t xml:space="preserve">: </w:t>
      </w:r>
      <w:r w:rsidR="00FC18CE" w:rsidRPr="00225A09">
        <w:t>As defined in section 330 (g)(1)(B),</w:t>
      </w:r>
      <w:r w:rsidRPr="00225A09">
        <w:t xml:space="preserve"> individuals who have previously been migratory agricultural workers but who no longer work in agriculture because of age or disability </w:t>
      </w:r>
    </w:p>
    <w:p w14:paraId="613727B6" w14:textId="29152959" w:rsidR="00E5297B" w:rsidRDefault="00E5297B" w:rsidP="003E6E5D">
      <w:r w:rsidRPr="00C318B4">
        <w:rPr>
          <w:b/>
        </w:rPr>
        <w:t>Allowance</w:t>
      </w:r>
      <w:r>
        <w:rPr>
          <w:b/>
        </w:rPr>
        <w:t xml:space="preserve">: </w:t>
      </w:r>
      <w:r w:rsidR="00B21638">
        <w:t>A discount g</w:t>
      </w:r>
      <w:r>
        <w:t xml:space="preserve">ranted </w:t>
      </w:r>
      <w:r w:rsidR="00B21638">
        <w:t>to</w:t>
      </w:r>
      <w:r>
        <w:t xml:space="preserve"> a third-party payer </w:t>
      </w:r>
      <w:r w:rsidR="00B21638">
        <w:t>as part of an agreement between the health center and the payer</w:t>
      </w:r>
    </w:p>
    <w:p w14:paraId="14D8DABA" w14:textId="4E5F8D3E" w:rsidR="00430D12" w:rsidRDefault="00430D12" w:rsidP="003E6E5D">
      <w:r>
        <w:rPr>
          <w:b/>
        </w:rPr>
        <w:t xml:space="preserve">Bad </w:t>
      </w:r>
      <w:r w:rsidR="002E62BF">
        <w:rPr>
          <w:b/>
        </w:rPr>
        <w:t>d</w:t>
      </w:r>
      <w:r>
        <w:rPr>
          <w:b/>
        </w:rPr>
        <w:t xml:space="preserve">ebt: </w:t>
      </w:r>
      <w:r>
        <w:t xml:space="preserve">Amounts billed </w:t>
      </w:r>
      <w:r w:rsidR="00B21638">
        <w:t xml:space="preserve">to </w:t>
      </w:r>
      <w:r>
        <w:t>and defaulted by a patient responsible for payment</w:t>
      </w:r>
    </w:p>
    <w:p w14:paraId="1BDBCEA5" w14:textId="7346A49B" w:rsidR="00641592" w:rsidRDefault="00641592" w:rsidP="003E6E5D">
      <w:pPr>
        <w:rPr>
          <w:rStyle w:val="Emphasis"/>
        </w:rPr>
      </w:pPr>
      <w:r w:rsidRPr="00C318B4">
        <w:rPr>
          <w:b/>
        </w:rPr>
        <w:t>Capitat</w:t>
      </w:r>
      <w:r>
        <w:rPr>
          <w:b/>
        </w:rPr>
        <w:t xml:space="preserve">ion: </w:t>
      </w:r>
      <w:r w:rsidR="00B21638">
        <w:t>An agreed</w:t>
      </w:r>
      <w:r w:rsidR="002E62BF">
        <w:t>-</w:t>
      </w:r>
      <w:r w:rsidR="00B21638">
        <w:t xml:space="preserve">upon amount that </w:t>
      </w:r>
      <w:r>
        <w:t xml:space="preserve">a managed care payer </w:t>
      </w:r>
      <w:r w:rsidR="002E62BF">
        <w:t xml:space="preserve">pays </w:t>
      </w:r>
      <w:r w:rsidR="00B21638">
        <w:t>to the provider (health center) for providing all</w:t>
      </w:r>
      <w:r>
        <w:t xml:space="preserve"> of the services </w:t>
      </w:r>
      <w:r w:rsidR="00B21638">
        <w:t>in an agreed</w:t>
      </w:r>
      <w:r w:rsidR="002E62BF">
        <w:t>-</w:t>
      </w:r>
      <w:r w:rsidR="00B21638">
        <w:t xml:space="preserve">upon list. </w:t>
      </w:r>
      <w:r w:rsidR="00094880">
        <w:t>The payer/HMO pays t</w:t>
      </w:r>
      <w:r>
        <w:t>he health center a</w:t>
      </w:r>
      <w:r w:rsidR="00094880">
        <w:t xml:space="preserve"> set amount</w:t>
      </w:r>
      <w:r>
        <w:t xml:space="preserve"> monthly </w:t>
      </w:r>
      <w:r w:rsidRPr="00C318B4">
        <w:t>regardless of whether any services were rendered during the month</w:t>
      </w:r>
    </w:p>
    <w:p w14:paraId="62626571" w14:textId="5EA0FBA0" w:rsidR="006150E1" w:rsidRDefault="006150E1" w:rsidP="003E6E5D">
      <w:pPr>
        <w:rPr>
          <w:b/>
        </w:rPr>
      </w:pPr>
      <w:r>
        <w:rPr>
          <w:b/>
        </w:rPr>
        <w:t xml:space="preserve">Cash </w:t>
      </w:r>
      <w:r w:rsidR="002E62BF">
        <w:rPr>
          <w:b/>
        </w:rPr>
        <w:t>b</w:t>
      </w:r>
      <w:r>
        <w:rPr>
          <w:b/>
        </w:rPr>
        <w:t xml:space="preserve">asis: </w:t>
      </w:r>
      <w:r w:rsidRPr="00C318B4">
        <w:t>Reported when the cash is received</w:t>
      </w:r>
      <w:r w:rsidR="00094880">
        <w:t xml:space="preserve"> or expended</w:t>
      </w:r>
      <w:r w:rsidRPr="00C318B4">
        <w:t xml:space="preserve">, not when </w:t>
      </w:r>
      <w:r w:rsidR="00094880">
        <w:t>an obligation</w:t>
      </w:r>
      <w:r w:rsidRPr="00C318B4">
        <w:t xml:space="preserve"> occurs</w:t>
      </w:r>
    </w:p>
    <w:p w14:paraId="2190F9D6" w14:textId="5E1C1B69" w:rsidR="006150E1" w:rsidRPr="00E67FB0" w:rsidRDefault="006150E1" w:rsidP="003E6E5D">
      <w:r w:rsidRPr="00C318B4">
        <w:rPr>
          <w:b/>
        </w:rPr>
        <w:t xml:space="preserve">CHIP or CHIP-RA </w:t>
      </w:r>
      <w:r>
        <w:rPr>
          <w:b/>
        </w:rPr>
        <w:t xml:space="preserve">or S-CHIP: </w:t>
      </w:r>
      <w:r w:rsidR="00094880">
        <w:t>T</w:t>
      </w:r>
      <w:r>
        <w:t>he Children’s Health Insurance Program Reauthorization Act (CHIP-RA) provides primary health care coverage for children and, on</w:t>
      </w:r>
      <w:r w:rsidR="00094880">
        <w:t xml:space="preserve"> a state-by-state basis, others</w:t>
      </w:r>
      <w:r w:rsidR="002E62BF">
        <w:t>,</w:t>
      </w:r>
      <w:r w:rsidR="00094880">
        <w:t xml:space="preserve"> </w:t>
      </w:r>
      <w:r>
        <w:t>especially pregnant women, mothers, or parents of these children. CHIP covera</w:t>
      </w:r>
      <w:r w:rsidR="00FB28B6">
        <w:t>ge can be provided through the s</w:t>
      </w:r>
      <w:r>
        <w:t>tate’s Medicaid program and/or through contracts with private insurance plans</w:t>
      </w:r>
    </w:p>
    <w:p w14:paraId="4B27F208" w14:textId="005333F1" w:rsidR="009A19E8" w:rsidRPr="00C318B4" w:rsidRDefault="009A19E8" w:rsidP="003E6E5D">
      <w:pPr>
        <w:rPr>
          <w:b/>
        </w:rPr>
      </w:pPr>
      <w:r w:rsidRPr="00C318B4">
        <w:rPr>
          <w:b/>
        </w:rPr>
        <w:t xml:space="preserve">Contract </w:t>
      </w:r>
      <w:r w:rsidR="002E62BF">
        <w:rPr>
          <w:b/>
        </w:rPr>
        <w:t>s</w:t>
      </w:r>
      <w:r w:rsidRPr="00C318B4">
        <w:rPr>
          <w:b/>
        </w:rPr>
        <w:t>taff</w:t>
      </w:r>
      <w:r>
        <w:rPr>
          <w:b/>
        </w:rPr>
        <w:t xml:space="preserve">: </w:t>
      </w:r>
      <w:r w:rsidR="00417A58" w:rsidRPr="00C318B4">
        <w:t>People who work under c</w:t>
      </w:r>
      <w:r w:rsidRPr="00417A58">
        <w:t>o</w:t>
      </w:r>
      <w:r>
        <w:t>ntract at the health center</w:t>
      </w:r>
      <w:r w:rsidR="002E62BF">
        <w:t>,</w:t>
      </w:r>
      <w:r w:rsidR="00094880">
        <w:t xml:space="preserve"> as opposed to being on salary</w:t>
      </w:r>
      <w:r>
        <w:t xml:space="preserve">. </w:t>
      </w:r>
      <w:r w:rsidR="00094880">
        <w:t>T</w:t>
      </w:r>
      <w:r>
        <w:t xml:space="preserve">hey </w:t>
      </w:r>
      <w:r w:rsidR="00094880">
        <w:t xml:space="preserve">may or may not </w:t>
      </w:r>
      <w:r>
        <w:t>work regular assigned hours</w:t>
      </w:r>
      <w:r w:rsidR="00094880">
        <w:t xml:space="preserve"> and</w:t>
      </w:r>
      <w:r>
        <w:t xml:space="preserve"> may </w:t>
      </w:r>
      <w:r w:rsidR="00094880">
        <w:t xml:space="preserve">or may </w:t>
      </w:r>
      <w:r>
        <w:t xml:space="preserve">not receive benefits. They do not have withholding taxes deducted from their paychecks and they have their income reported to the IRS on a 1099 form </w:t>
      </w:r>
    </w:p>
    <w:p w14:paraId="5E7232FD" w14:textId="77777777" w:rsidR="006F4022" w:rsidRDefault="006F4022" w:rsidP="00F62D42">
      <w:r>
        <w:rPr>
          <w:b/>
        </w:rPr>
        <w:t xml:space="preserve">Dually eligible: </w:t>
      </w:r>
      <w:r w:rsidR="00E41A51">
        <w:t>Patient enrolled in both Medicare and Medicaid with Medicare being the primary insurance</w:t>
      </w:r>
    </w:p>
    <w:p w14:paraId="1180612B" w14:textId="4A3B33C0" w:rsidR="00430D12" w:rsidRPr="00430D12" w:rsidRDefault="00FC18CE" w:rsidP="003E6E5D">
      <w:r>
        <w:rPr>
          <w:b/>
        </w:rPr>
        <w:t>E</w:t>
      </w:r>
      <w:r w:rsidR="002E62BF">
        <w:rPr>
          <w:b/>
        </w:rPr>
        <w:t>lectronic</w:t>
      </w:r>
      <w:r w:rsidR="00094880" w:rsidRPr="008016D1">
        <w:rPr>
          <w:b/>
        </w:rPr>
        <w:t xml:space="preserve"> health record (EHR</w:t>
      </w:r>
      <w:r w:rsidR="002E62BF">
        <w:rPr>
          <w:b/>
        </w:rPr>
        <w:t>)</w:t>
      </w:r>
      <w:r>
        <w:rPr>
          <w:b/>
        </w:rPr>
        <w:t xml:space="preserve">: </w:t>
      </w:r>
      <w:r w:rsidR="002E62BF">
        <w:t>A</w:t>
      </w:r>
      <w:r w:rsidR="00430D12" w:rsidRPr="00C318B4">
        <w:t xml:space="preserve"> digital </w:t>
      </w:r>
      <w:r w:rsidR="00094880">
        <w:t>record</w:t>
      </w:r>
      <w:r w:rsidR="00430D12" w:rsidRPr="00C318B4">
        <w:t xml:space="preserve"> of a patient’s </w:t>
      </w:r>
      <w:r w:rsidR="00094880">
        <w:t>status and interactions with a health center, including</w:t>
      </w:r>
      <w:r w:rsidR="00430D12" w:rsidRPr="00C318B4">
        <w:t xml:space="preserve"> real-time, patient-centered </w:t>
      </w:r>
      <w:r w:rsidR="00094880">
        <w:t>i</w:t>
      </w:r>
      <w:r w:rsidR="00430D12" w:rsidRPr="00C318B4">
        <w:t xml:space="preserve">nformation available </w:t>
      </w:r>
      <w:r w:rsidR="00094880">
        <w:t>quickly</w:t>
      </w:r>
      <w:r w:rsidR="00430D12" w:rsidRPr="00C318B4">
        <w:t xml:space="preserve"> and securely to authorized users </w:t>
      </w:r>
    </w:p>
    <w:p w14:paraId="2D1468F2" w14:textId="1D43A713" w:rsidR="00D65D8C" w:rsidRPr="0095245B" w:rsidRDefault="00D65D8C" w:rsidP="003E6E5D">
      <w:r w:rsidRPr="00C318B4">
        <w:rPr>
          <w:b/>
        </w:rPr>
        <w:t xml:space="preserve">Exclusions or </w:t>
      </w:r>
      <w:r w:rsidR="002E62BF">
        <w:rPr>
          <w:b/>
        </w:rPr>
        <w:t>e</w:t>
      </w:r>
      <w:r w:rsidRPr="00C318B4">
        <w:rPr>
          <w:b/>
        </w:rPr>
        <w:t xml:space="preserve">xceptions: </w:t>
      </w:r>
      <w:r w:rsidR="003C28EA">
        <w:t>As used in clinical measure reporting, p</w:t>
      </w:r>
      <w:r>
        <w:t xml:space="preserve">atients </w:t>
      </w:r>
      <w:r w:rsidRPr="00D65D8C">
        <w:t>not to be considered or included in the denominator (exclusions) or removed if identified (exceptions</w:t>
      </w:r>
      <w:r w:rsidR="00FC18CE" w:rsidRPr="00D65D8C">
        <w:t>)</w:t>
      </w:r>
    </w:p>
    <w:p w14:paraId="512610ED" w14:textId="6462ED30" w:rsidR="006F7A12" w:rsidRDefault="006F7A12" w:rsidP="003E6E5D">
      <w:r w:rsidRPr="00C318B4">
        <w:rPr>
          <w:b/>
        </w:rPr>
        <w:t xml:space="preserve">Federal </w:t>
      </w:r>
      <w:r w:rsidR="002E62BF">
        <w:rPr>
          <w:b/>
        </w:rPr>
        <w:t>p</w:t>
      </w:r>
      <w:r w:rsidR="00FC18CE" w:rsidRPr="00B95AB2">
        <w:rPr>
          <w:b/>
        </w:rPr>
        <w:t xml:space="preserve">overty </w:t>
      </w:r>
      <w:r w:rsidR="002E62BF">
        <w:rPr>
          <w:b/>
        </w:rPr>
        <w:t>g</w:t>
      </w:r>
      <w:r w:rsidR="00FC18CE" w:rsidRPr="00B95AB2">
        <w:rPr>
          <w:b/>
        </w:rPr>
        <w:t>uidelines</w:t>
      </w:r>
      <w:r w:rsidRPr="00C318B4">
        <w:rPr>
          <w:b/>
        </w:rPr>
        <w:t>:</w:t>
      </w:r>
      <w:r>
        <w:t xml:space="preserve"> A</w:t>
      </w:r>
      <w:r w:rsidR="001543C8">
        <w:t>n annual statement of the amount of in</w:t>
      </w:r>
      <w:r>
        <w:t>come</w:t>
      </w:r>
      <w:r w:rsidR="001543C8">
        <w:t xml:space="preserve"> below which an individual or family of different sizes are considered to be in poverty</w:t>
      </w:r>
    </w:p>
    <w:p w14:paraId="6C42E1D7" w14:textId="1A8693DF" w:rsidR="00641592" w:rsidRDefault="00641592" w:rsidP="003E6E5D">
      <w:pPr>
        <w:rPr>
          <w:b/>
        </w:rPr>
      </w:pPr>
      <w:r w:rsidRPr="00C318B4">
        <w:rPr>
          <w:b/>
        </w:rPr>
        <w:t>Fee-for-</w:t>
      </w:r>
      <w:r w:rsidR="002E62BF">
        <w:rPr>
          <w:b/>
        </w:rPr>
        <w:t>s</w:t>
      </w:r>
      <w:r w:rsidRPr="00C318B4">
        <w:rPr>
          <w:b/>
        </w:rPr>
        <w:t>ervice</w:t>
      </w:r>
      <w:r>
        <w:rPr>
          <w:b/>
        </w:rPr>
        <w:t xml:space="preserve">: </w:t>
      </w:r>
      <w:r w:rsidR="00300F70" w:rsidRPr="00C318B4">
        <w:t>C</w:t>
      </w:r>
      <w:r>
        <w:t xml:space="preserve">harges which are billed to a third-party payer (or directly to a patient) that list each of the services provided using CPT codes and the charge associated with each of these services </w:t>
      </w:r>
    </w:p>
    <w:p w14:paraId="6E5661F6" w14:textId="2ECCBADA" w:rsidR="00430D12" w:rsidRDefault="00430D12" w:rsidP="003E6E5D">
      <w:r>
        <w:rPr>
          <w:b/>
        </w:rPr>
        <w:t xml:space="preserve">Fee </w:t>
      </w:r>
      <w:r w:rsidR="002E62BF">
        <w:rPr>
          <w:b/>
        </w:rPr>
        <w:t>s</w:t>
      </w:r>
      <w:r>
        <w:rPr>
          <w:b/>
        </w:rPr>
        <w:t xml:space="preserve">chedule: </w:t>
      </w:r>
      <w:r w:rsidRPr="00C318B4">
        <w:t>A listing of fixed fees for goods or services</w:t>
      </w:r>
    </w:p>
    <w:p w14:paraId="27805BC1" w14:textId="66BECF34" w:rsidR="006713A6" w:rsidRDefault="001B3F69" w:rsidP="003E6E5D">
      <w:r w:rsidRPr="008016D1">
        <w:rPr>
          <w:b/>
        </w:rPr>
        <w:t xml:space="preserve">First </w:t>
      </w:r>
      <w:r w:rsidR="002E62BF">
        <w:rPr>
          <w:b/>
        </w:rPr>
        <w:t>t</w:t>
      </w:r>
      <w:r w:rsidR="00FC18CE" w:rsidRPr="00AE575C">
        <w:rPr>
          <w:b/>
        </w:rPr>
        <w:t xml:space="preserve">rimester </w:t>
      </w:r>
      <w:r w:rsidR="00FC18CE" w:rsidRPr="00AE1510">
        <w:rPr>
          <w:b/>
        </w:rPr>
        <w:t>(</w:t>
      </w:r>
      <w:r w:rsidR="002E62BF">
        <w:rPr>
          <w:b/>
        </w:rPr>
        <w:t>p</w:t>
      </w:r>
      <w:r w:rsidR="00FC18CE">
        <w:rPr>
          <w:b/>
        </w:rPr>
        <w:t xml:space="preserve">renatal </w:t>
      </w:r>
      <w:r w:rsidR="002E62BF">
        <w:rPr>
          <w:b/>
        </w:rPr>
        <w:t>c</w:t>
      </w:r>
      <w:r w:rsidR="00FC18CE">
        <w:rPr>
          <w:b/>
        </w:rPr>
        <w:t>are</w:t>
      </w:r>
      <w:r>
        <w:rPr>
          <w:b/>
        </w:rPr>
        <w:t>):</w:t>
      </w:r>
      <w:r w:rsidRPr="00C318B4">
        <w:rPr>
          <w:b/>
        </w:rPr>
        <w:t xml:space="preserve"> </w:t>
      </w:r>
      <w:r>
        <w:t xml:space="preserve">Women who were estimated to be pregnant </w:t>
      </w:r>
      <w:r w:rsidRPr="001B3F69">
        <w:t>up through the end of the 13th week after their last menstrual period</w:t>
      </w:r>
    </w:p>
    <w:p w14:paraId="54EC4758" w14:textId="7FEB7859" w:rsidR="006713A6" w:rsidRDefault="006713A6" w:rsidP="003E6E5D">
      <w:r>
        <w:rPr>
          <w:b/>
        </w:rPr>
        <w:t>Full-</w:t>
      </w:r>
      <w:r w:rsidR="002E62BF">
        <w:rPr>
          <w:b/>
        </w:rPr>
        <w:t>t</w:t>
      </w:r>
      <w:r w:rsidR="00FC18CE">
        <w:rPr>
          <w:b/>
        </w:rPr>
        <w:t xml:space="preserve">ime </w:t>
      </w:r>
      <w:r w:rsidR="002E62BF">
        <w:rPr>
          <w:b/>
        </w:rPr>
        <w:t>e</w:t>
      </w:r>
      <w:r w:rsidR="00FC18CE">
        <w:rPr>
          <w:b/>
        </w:rPr>
        <w:t>quivalent</w:t>
      </w:r>
      <w:r>
        <w:rPr>
          <w:b/>
        </w:rPr>
        <w:t xml:space="preserve">: </w:t>
      </w:r>
      <w:r w:rsidR="0088062E">
        <w:t>One person who works full-time for the year. Fractions of an FTE are used to identify part-time or part-year individuals and multiples of an FTE are used to identify multiple individuals</w:t>
      </w:r>
    </w:p>
    <w:p w14:paraId="6BB745E7" w14:textId="5B0DB422" w:rsidR="00FC47B2" w:rsidRPr="00C318B4" w:rsidRDefault="00FC47B2" w:rsidP="003E6E5D">
      <w:pPr>
        <w:rPr>
          <w:b/>
        </w:rPr>
      </w:pPr>
      <w:r w:rsidRPr="00C318B4">
        <w:rPr>
          <w:b/>
        </w:rPr>
        <w:t>Full-</w:t>
      </w:r>
      <w:r w:rsidR="002E62BF">
        <w:rPr>
          <w:b/>
        </w:rPr>
        <w:t>t</w:t>
      </w:r>
      <w:r w:rsidR="00FC18CE" w:rsidRPr="00B95AB2">
        <w:rPr>
          <w:b/>
        </w:rPr>
        <w:t xml:space="preserve">ime </w:t>
      </w:r>
      <w:r w:rsidR="002E62BF">
        <w:rPr>
          <w:b/>
        </w:rPr>
        <w:t>s</w:t>
      </w:r>
      <w:r w:rsidR="00FC18CE" w:rsidRPr="00B95AB2">
        <w:rPr>
          <w:b/>
        </w:rPr>
        <w:t>taff</w:t>
      </w:r>
      <w:r>
        <w:rPr>
          <w:b/>
        </w:rPr>
        <w:t xml:space="preserve">: </w:t>
      </w:r>
      <w:r w:rsidR="00417A58">
        <w:t xml:space="preserve">People </w:t>
      </w:r>
      <w:r w:rsidR="002D1A2B">
        <w:t xml:space="preserve">generally </w:t>
      </w:r>
      <w:r w:rsidR="00417A58">
        <w:t>e</w:t>
      </w:r>
      <w:r w:rsidRPr="00FC47B2">
        <w:t>mployed</w:t>
      </w:r>
      <w:r w:rsidR="002D1A2B">
        <w:t xml:space="preserve"> </w:t>
      </w:r>
      <w:r w:rsidR="002D1A2B" w:rsidRPr="008C37CD">
        <w:t xml:space="preserve">40 hours </w:t>
      </w:r>
      <w:r w:rsidR="002E62BF">
        <w:t>per</w:t>
      </w:r>
      <w:r w:rsidR="002D1A2B" w:rsidRPr="008C37CD">
        <w:t xml:space="preserve"> week</w:t>
      </w:r>
      <w:r w:rsidR="002D1A2B">
        <w:t xml:space="preserve">, but subject to organizational definitions. Full-time staff generally </w:t>
      </w:r>
      <w:r w:rsidR="002D1A2B" w:rsidRPr="00FC47B2">
        <w:t>receive</w:t>
      </w:r>
      <w:r w:rsidRPr="00FC47B2">
        <w:t xml:space="preserve"> benefits, have withholding taxes deducted from their paychecks, and have their income reported to the </w:t>
      </w:r>
      <w:r w:rsidR="00FC18CE" w:rsidRPr="009A19E8">
        <w:t>IRS</w:t>
      </w:r>
      <w:r w:rsidRPr="009A19E8">
        <w:t xml:space="preserve"> on a W2 form. Staff may or may not have a contract. Staff are full-time when they are so defined in their contract and/or when their benefits reflect this status </w:t>
      </w:r>
    </w:p>
    <w:p w14:paraId="64389D04" w14:textId="0655D77F" w:rsidR="00417A58" w:rsidRDefault="006713A6" w:rsidP="003E6E5D">
      <w:r>
        <w:rPr>
          <w:b/>
        </w:rPr>
        <w:t xml:space="preserve">Gender </w:t>
      </w:r>
      <w:r w:rsidR="002E62BF">
        <w:rPr>
          <w:b/>
        </w:rPr>
        <w:t>i</w:t>
      </w:r>
      <w:r w:rsidR="00417A58">
        <w:rPr>
          <w:b/>
        </w:rPr>
        <w:t>dentity:</w:t>
      </w:r>
      <w:r w:rsidR="00417A58">
        <w:t xml:space="preserve"> A person’s internal sense of their gender as a male, female, a combination of male and female, or another gender</w:t>
      </w:r>
      <w:r w:rsidR="009D1140">
        <w:t>, and may or may not align with one’s sex assigned at birth</w:t>
      </w:r>
    </w:p>
    <w:p w14:paraId="0FD5FEFD" w14:textId="6E546DC8" w:rsidR="00430D12" w:rsidRDefault="00430D12" w:rsidP="00417A58">
      <w:pPr>
        <w:rPr>
          <w:b/>
        </w:rPr>
      </w:pPr>
      <w:r>
        <w:rPr>
          <w:b/>
        </w:rPr>
        <w:t xml:space="preserve">Gross </w:t>
      </w:r>
      <w:r w:rsidR="002E62BF">
        <w:rPr>
          <w:b/>
        </w:rPr>
        <w:t>c</w:t>
      </w:r>
      <w:r>
        <w:rPr>
          <w:b/>
        </w:rPr>
        <w:t xml:space="preserve">harges: </w:t>
      </w:r>
      <w:r w:rsidR="002D1A2B" w:rsidRPr="008016D1">
        <w:rPr>
          <w:shd w:val="clear" w:color="auto" w:fill="FFFFFF"/>
        </w:rPr>
        <w:t>The full, undiscounted</w:t>
      </w:r>
      <w:r w:rsidRPr="008016D1">
        <w:rPr>
          <w:shd w:val="clear" w:color="auto" w:fill="FFFFFF"/>
        </w:rPr>
        <w:t xml:space="preserve"> cost of a product or a service</w:t>
      </w:r>
    </w:p>
    <w:p w14:paraId="1FA3DB4C" w14:textId="3804819A" w:rsidR="006150E1" w:rsidRDefault="006150E1" w:rsidP="00417A58">
      <w:pPr>
        <w:rPr>
          <w:b/>
        </w:rPr>
      </w:pPr>
      <w:r>
        <w:rPr>
          <w:b/>
        </w:rPr>
        <w:t xml:space="preserve">Hispanic or Latino: </w:t>
      </w:r>
      <w:r w:rsidR="00B15785">
        <w:t>Persons of specific Spanish</w:t>
      </w:r>
      <w:r w:rsidR="00874A2B">
        <w:t xml:space="preserve"> or Latino </w:t>
      </w:r>
      <w:r>
        <w:t xml:space="preserve">heritage, lineage, </w:t>
      </w:r>
      <w:r w:rsidR="00B15785">
        <w:t xml:space="preserve">descent, </w:t>
      </w:r>
      <w:r>
        <w:t xml:space="preserve">or country of birth </w:t>
      </w:r>
    </w:p>
    <w:p w14:paraId="6C20AC9A" w14:textId="568EBC55" w:rsidR="00417A58" w:rsidRDefault="00417A58" w:rsidP="00417A58">
      <w:r>
        <w:rPr>
          <w:b/>
        </w:rPr>
        <w:t xml:space="preserve">Homeless: </w:t>
      </w:r>
      <w:r>
        <w:t xml:space="preserve">A person who lacks housing (without regard to whether the individual is a member of a family), including individuals whose primary residence during the night is a supervised public or private facility that provides temporary living accommodations and individuals who reside in transitional housing or permanent supportive housing </w:t>
      </w:r>
    </w:p>
    <w:p w14:paraId="1AE8A1BB" w14:textId="77777777" w:rsidR="00FC18CE" w:rsidRDefault="00FC18CE" w:rsidP="00F62D42">
      <w:r w:rsidRPr="00B95AB2">
        <w:rPr>
          <w:b/>
        </w:rPr>
        <w:t>Income</w:t>
      </w:r>
      <w:r>
        <w:t xml:space="preserve">: </w:t>
      </w:r>
      <w:r w:rsidR="009E7F7D">
        <w:t>Earnings over a given period of time used to support an individual/household unit based on a set of criteria of inclusions and exclusions. Income is distinguished from assets, as assets are a fixed economic resource while income is comprised of earnings</w:t>
      </w:r>
    </w:p>
    <w:p w14:paraId="7FA5CB8A" w14:textId="2A25B53E" w:rsidR="005420C0" w:rsidRDefault="005420C0" w:rsidP="003E6E5D">
      <w:r w:rsidRPr="00C318B4">
        <w:rPr>
          <w:b/>
        </w:rPr>
        <w:t xml:space="preserve">Indigent </w:t>
      </w:r>
      <w:r w:rsidR="002E62BF">
        <w:rPr>
          <w:b/>
        </w:rPr>
        <w:t>c</w:t>
      </w:r>
      <w:r w:rsidR="00FC18CE" w:rsidRPr="00B95AB2">
        <w:rPr>
          <w:b/>
        </w:rPr>
        <w:t xml:space="preserve">are </w:t>
      </w:r>
      <w:r w:rsidR="002E62BF">
        <w:rPr>
          <w:b/>
        </w:rPr>
        <w:t>p</w:t>
      </w:r>
      <w:r w:rsidR="00FC18CE" w:rsidRPr="00B95AB2">
        <w:rPr>
          <w:b/>
        </w:rPr>
        <w:t>rograms</w:t>
      </w:r>
      <w:r w:rsidRPr="00C318B4">
        <w:rPr>
          <w:b/>
        </w:rPr>
        <w:t>:</w:t>
      </w:r>
      <w:r w:rsidRPr="005420C0">
        <w:rPr>
          <w:b/>
        </w:rPr>
        <w:t xml:space="preserve"> </w:t>
      </w:r>
      <w:r>
        <w:t xml:space="preserve">State or local programs that </w:t>
      </w:r>
      <w:r w:rsidR="007D0174">
        <w:t>pay in whole or in part for</w:t>
      </w:r>
      <w:r>
        <w:t xml:space="preserve"> services rendered to </w:t>
      </w:r>
      <w:r w:rsidR="002E62BF">
        <w:t>people who are</w:t>
      </w:r>
      <w:r>
        <w:t xml:space="preserve"> uninsured.</w:t>
      </w:r>
      <w:r w:rsidR="007D0174">
        <w:t xml:space="preserve"> Indigent care programs include 638 compact programs for tribal groups</w:t>
      </w:r>
    </w:p>
    <w:p w14:paraId="088EEC83" w14:textId="2C01E070" w:rsidR="00CD4416" w:rsidRDefault="00CD4416" w:rsidP="003E6E5D">
      <w:r w:rsidRPr="00417A58">
        <w:rPr>
          <w:b/>
        </w:rPr>
        <w:t>L</w:t>
      </w:r>
      <w:r w:rsidR="00417A58" w:rsidRPr="00417A58">
        <w:rPr>
          <w:b/>
        </w:rPr>
        <w:t xml:space="preserve">ast </w:t>
      </w:r>
      <w:r w:rsidR="002E62BF">
        <w:rPr>
          <w:b/>
        </w:rPr>
        <w:t>p</w:t>
      </w:r>
      <w:r w:rsidR="00FC18CE" w:rsidRPr="00417A58">
        <w:rPr>
          <w:b/>
        </w:rPr>
        <w:t xml:space="preserve">arty </w:t>
      </w:r>
      <w:r w:rsidR="002E62BF">
        <w:rPr>
          <w:b/>
        </w:rPr>
        <w:t>r</w:t>
      </w:r>
      <w:r w:rsidR="00FC18CE" w:rsidRPr="00AE575C">
        <w:rPr>
          <w:b/>
        </w:rPr>
        <w:t>ule</w:t>
      </w:r>
      <w:r>
        <w:rPr>
          <w:b/>
        </w:rPr>
        <w:t>:</w:t>
      </w:r>
      <w:r>
        <w:t xml:space="preserve"> Report</w:t>
      </w:r>
      <w:r w:rsidR="006713A6">
        <w:t>ing of</w:t>
      </w:r>
      <w:r>
        <w:t xml:space="preserve"> g</w:t>
      </w:r>
      <w:r w:rsidRPr="00C318B4">
        <w:t>rant and contract funds based on the entity from which the health center received them, regardless of their original origin</w:t>
      </w:r>
    </w:p>
    <w:p w14:paraId="15DF0852" w14:textId="0AA4719F" w:rsidR="00D109B9" w:rsidRPr="00C318B4" w:rsidRDefault="00D109B9" w:rsidP="003E6E5D">
      <w:pPr>
        <w:rPr>
          <w:b/>
        </w:rPr>
      </w:pPr>
      <w:r w:rsidRPr="00C318B4">
        <w:rPr>
          <w:b/>
        </w:rPr>
        <w:t xml:space="preserve">Locum </w:t>
      </w:r>
      <w:r w:rsidR="002E62BF">
        <w:rPr>
          <w:b/>
        </w:rPr>
        <w:t>t</w:t>
      </w:r>
      <w:r w:rsidRPr="00C318B4">
        <w:rPr>
          <w:b/>
        </w:rPr>
        <w:t>enens</w:t>
      </w:r>
      <w:r>
        <w:rPr>
          <w:b/>
        </w:rPr>
        <w:t xml:space="preserve">: </w:t>
      </w:r>
      <w:r w:rsidR="00417A58" w:rsidRPr="00C318B4">
        <w:t>People who w</w:t>
      </w:r>
      <w:r>
        <w:t xml:space="preserve">ork at the health center on an as-needed basis </w:t>
      </w:r>
      <w:r w:rsidR="002E62BF">
        <w:t>during</w:t>
      </w:r>
      <w:r>
        <w:t xml:space="preserve"> a part-time absence of another provider and when the center is unable to hire a full- or part-time staff person until the position is filled. Locums are uniquely identifiable because they work for an agency and the center pays the agency rather than the individual. They do not receive benefits from the health center (</w:t>
      </w:r>
      <w:r w:rsidR="00904334">
        <w:t>al</w:t>
      </w:r>
      <w:r>
        <w:t>though they may from the agency they work for) and generally are not covered by the health center’s professional liability insurance</w:t>
      </w:r>
    </w:p>
    <w:p w14:paraId="77845EF0" w14:textId="76F50C17" w:rsidR="00CB53C1" w:rsidRDefault="00CB53C1" w:rsidP="003E6E5D">
      <w:pPr>
        <w:rPr>
          <w:b/>
        </w:rPr>
      </w:pPr>
      <w:r>
        <w:rPr>
          <w:b/>
        </w:rPr>
        <w:t xml:space="preserve">Managed </w:t>
      </w:r>
      <w:r w:rsidR="002E62BF">
        <w:rPr>
          <w:b/>
        </w:rPr>
        <w:t>c</w:t>
      </w:r>
      <w:r>
        <w:rPr>
          <w:b/>
        </w:rPr>
        <w:t xml:space="preserve">are: </w:t>
      </w:r>
      <w:r w:rsidRPr="008016D1">
        <w:rPr>
          <w:shd w:val="clear" w:color="auto" w:fill="FFFFFF"/>
        </w:rPr>
        <w:t xml:space="preserve">A </w:t>
      </w:r>
      <w:r w:rsidR="00B15785" w:rsidRPr="008016D1">
        <w:rPr>
          <w:shd w:val="clear" w:color="auto" w:fill="FFFFFF"/>
        </w:rPr>
        <w:t xml:space="preserve">system where a </w:t>
      </w:r>
      <w:r w:rsidR="00AE53DE" w:rsidRPr="008016D1">
        <w:rPr>
          <w:shd w:val="clear" w:color="auto" w:fill="FFFFFF"/>
        </w:rPr>
        <w:t>premium</w:t>
      </w:r>
      <w:r w:rsidR="00B15785" w:rsidRPr="008016D1">
        <w:rPr>
          <w:shd w:val="clear" w:color="auto" w:fill="FFFFFF"/>
        </w:rPr>
        <w:t xml:space="preserve"> is paid to </w:t>
      </w:r>
      <w:r w:rsidR="00DA12FB" w:rsidRPr="008016D1">
        <w:rPr>
          <w:shd w:val="clear" w:color="auto" w:fill="FFFFFF"/>
        </w:rPr>
        <w:t>an organization</w:t>
      </w:r>
      <w:r w:rsidR="002E62BF">
        <w:rPr>
          <w:shd w:val="clear" w:color="auto" w:fill="FFFFFF"/>
        </w:rPr>
        <w:t xml:space="preserve"> that</w:t>
      </w:r>
      <w:r w:rsidR="00DA12FB" w:rsidRPr="008016D1">
        <w:rPr>
          <w:shd w:val="clear" w:color="auto" w:fill="FFFFFF"/>
        </w:rPr>
        <w:t xml:space="preserve"> contracts with </w:t>
      </w:r>
      <w:r w:rsidR="00B15785" w:rsidRPr="008016D1">
        <w:rPr>
          <w:shd w:val="clear" w:color="auto" w:fill="FFFFFF"/>
        </w:rPr>
        <w:t xml:space="preserve">a health center to </w:t>
      </w:r>
      <w:r w:rsidR="00DA12FB" w:rsidRPr="008016D1">
        <w:rPr>
          <w:shd w:val="clear" w:color="auto" w:fill="FFFFFF"/>
        </w:rPr>
        <w:t xml:space="preserve">provide </w:t>
      </w:r>
      <w:r w:rsidR="00B15785" w:rsidRPr="008016D1">
        <w:rPr>
          <w:shd w:val="clear" w:color="auto" w:fill="FFFFFF"/>
        </w:rPr>
        <w:t>a</w:t>
      </w:r>
      <w:r w:rsidR="00DA12FB" w:rsidRPr="008016D1">
        <w:rPr>
          <w:shd w:val="clear" w:color="auto" w:fill="FFFFFF"/>
        </w:rPr>
        <w:t xml:space="preserve"> range of services to</w:t>
      </w:r>
      <w:r w:rsidR="00B15785" w:rsidRPr="008016D1">
        <w:rPr>
          <w:shd w:val="clear" w:color="auto" w:fill="FFFFFF"/>
        </w:rPr>
        <w:t xml:space="preserve"> patient</w:t>
      </w:r>
      <w:r w:rsidR="00DA12FB" w:rsidRPr="008016D1">
        <w:rPr>
          <w:shd w:val="clear" w:color="auto" w:fill="FFFFFF"/>
        </w:rPr>
        <w:t>s</w:t>
      </w:r>
      <w:r w:rsidR="00B53D7B" w:rsidRPr="008016D1">
        <w:rPr>
          <w:shd w:val="clear" w:color="auto" w:fill="FFFFFF"/>
        </w:rPr>
        <w:t xml:space="preserve"> assigned to the health center</w:t>
      </w:r>
      <w:r w:rsidR="00B15785" w:rsidRPr="008016D1">
        <w:rPr>
          <w:shd w:val="clear" w:color="auto" w:fill="FFFFFF"/>
        </w:rPr>
        <w:t xml:space="preserve"> </w:t>
      </w:r>
    </w:p>
    <w:p w14:paraId="72FA560A" w14:textId="31DDB7DB" w:rsidR="00195D22" w:rsidRDefault="00195D22" w:rsidP="003E6E5D">
      <w:r w:rsidRPr="00C318B4">
        <w:rPr>
          <w:b/>
        </w:rPr>
        <w:t>Medicaid</w:t>
      </w:r>
      <w:r>
        <w:t xml:space="preserve">: </w:t>
      </w:r>
      <w:r w:rsidR="003C28EA">
        <w:t xml:space="preserve">Federal and </w:t>
      </w:r>
      <w:r w:rsidR="00FB28B6">
        <w:t>s</w:t>
      </w:r>
      <w:r>
        <w:t>tate-run program</w:t>
      </w:r>
      <w:r w:rsidR="003C28EA">
        <w:t>s</w:t>
      </w:r>
      <w:r>
        <w:t xml:space="preserve"> operating under the guidelines of Titles XIX and XXI (as appropriate) of the Social Security Act</w:t>
      </w:r>
    </w:p>
    <w:p w14:paraId="545FDA37" w14:textId="396ED0DD" w:rsidR="009B3C05" w:rsidRDefault="009B3C05" w:rsidP="003E6E5D">
      <w:r>
        <w:rPr>
          <w:b/>
        </w:rPr>
        <w:t xml:space="preserve">Medicaid </w:t>
      </w:r>
      <w:r w:rsidR="009B6784">
        <w:rPr>
          <w:b/>
        </w:rPr>
        <w:t>e</w:t>
      </w:r>
      <w:r>
        <w:rPr>
          <w:b/>
        </w:rPr>
        <w:t>xpansion</w:t>
      </w:r>
      <w:r w:rsidRPr="00C318B4">
        <w:t xml:space="preserve">: </w:t>
      </w:r>
      <w:r w:rsidR="003C28EA">
        <w:t xml:space="preserve">A program </w:t>
      </w:r>
      <w:r w:rsidR="009B6784">
        <w:t>that</w:t>
      </w:r>
      <w:r w:rsidR="003C28EA">
        <w:t xml:space="preserve"> makes </w:t>
      </w:r>
      <w:r w:rsidR="006055DB" w:rsidRPr="00C318B4">
        <w:t xml:space="preserve">Medicaid </w:t>
      </w:r>
      <w:r w:rsidR="003C28EA">
        <w:t>available to more patients</w:t>
      </w:r>
      <w:r w:rsidR="009B6784">
        <w:t xml:space="preserve"> and that</w:t>
      </w:r>
      <w:r w:rsidR="003C28EA">
        <w:t xml:space="preserve"> requires states to opt-in to participate</w:t>
      </w:r>
    </w:p>
    <w:p w14:paraId="3E035CFC" w14:textId="6B4F9190" w:rsidR="00195D22" w:rsidRDefault="00195D22" w:rsidP="003E6E5D">
      <w:r w:rsidRPr="00C318B4">
        <w:rPr>
          <w:b/>
        </w:rPr>
        <w:t>Medicare</w:t>
      </w:r>
      <w:r>
        <w:t>: Federal insurance program for the aged, blind, and disabled (Title XVIII of the Social Security Act</w:t>
      </w:r>
      <w:r w:rsidR="00FC18CE">
        <w:t>)</w:t>
      </w:r>
    </w:p>
    <w:p w14:paraId="4FB228C2" w14:textId="454E2C39" w:rsidR="00EB66F5" w:rsidRDefault="00EB66F5" w:rsidP="003E6E5D">
      <w:r w:rsidRPr="00C318B4">
        <w:rPr>
          <w:b/>
        </w:rPr>
        <w:t xml:space="preserve">Member </w:t>
      </w:r>
      <w:r w:rsidR="009B6784">
        <w:rPr>
          <w:b/>
        </w:rPr>
        <w:t>m</w:t>
      </w:r>
      <w:r w:rsidRPr="00C318B4">
        <w:rPr>
          <w:b/>
        </w:rPr>
        <w:t>onth</w:t>
      </w:r>
      <w:r>
        <w:rPr>
          <w:b/>
        </w:rPr>
        <w:t xml:space="preserve">: </w:t>
      </w:r>
      <w:r>
        <w:t xml:space="preserve">One </w:t>
      </w:r>
      <w:r w:rsidR="003C28EA">
        <w:t>person</w:t>
      </w:r>
      <w:r>
        <w:t xml:space="preserve"> enrolled in a managed care plan for one month</w:t>
      </w:r>
    </w:p>
    <w:p w14:paraId="236C289E" w14:textId="352DC64B" w:rsidR="002A252D" w:rsidRPr="002C680C" w:rsidRDefault="00FC18CE" w:rsidP="003E6E5D">
      <w:r>
        <w:rPr>
          <w:b/>
        </w:rPr>
        <w:t xml:space="preserve">Migratory </w:t>
      </w:r>
      <w:r w:rsidR="009B6784">
        <w:rPr>
          <w:b/>
        </w:rPr>
        <w:t>a</w:t>
      </w:r>
      <w:r>
        <w:rPr>
          <w:b/>
        </w:rPr>
        <w:t xml:space="preserve">gricultural </w:t>
      </w:r>
      <w:r w:rsidR="009B6784">
        <w:rPr>
          <w:b/>
        </w:rPr>
        <w:t>w</w:t>
      </w:r>
      <w:r>
        <w:rPr>
          <w:b/>
        </w:rPr>
        <w:t>orkers</w:t>
      </w:r>
      <w:r w:rsidRPr="00B95AB2">
        <w:rPr>
          <w:b/>
        </w:rPr>
        <w:t>:</w:t>
      </w:r>
      <w:r>
        <w:rPr>
          <w:b/>
        </w:rPr>
        <w:t xml:space="preserve"> </w:t>
      </w:r>
      <w:r w:rsidR="00292760">
        <w:t>For the purposes of health centers receiving a Health Center Program award or designation under</w:t>
      </w:r>
      <w:r w:rsidR="002A252D" w:rsidRPr="002C680C">
        <w:t xml:space="preserve"> section 330(g) of the Public Health Service Act, </w:t>
      </w:r>
      <w:r w:rsidRPr="002C680C">
        <w:t>individual</w:t>
      </w:r>
      <w:r w:rsidR="00292760">
        <w:t>s</w:t>
      </w:r>
      <w:r w:rsidR="002A252D" w:rsidRPr="002C680C">
        <w:t xml:space="preserve"> </w:t>
      </w:r>
      <w:r w:rsidR="002A252D" w:rsidRPr="00C318B4">
        <w:t>whose principal employment is in agriculture</w:t>
      </w:r>
      <w:r w:rsidR="00292760">
        <w:t>,</w:t>
      </w:r>
      <w:r w:rsidRPr="00B95AB2">
        <w:t xml:space="preserve"> </w:t>
      </w:r>
      <w:r w:rsidRPr="002C680C">
        <w:t xml:space="preserve">who </w:t>
      </w:r>
      <w:r w:rsidR="00292760">
        <w:t xml:space="preserve">have been so employed </w:t>
      </w:r>
      <w:r w:rsidRPr="002C680C">
        <w:t>within 24 months,</w:t>
      </w:r>
      <w:r w:rsidR="002A252D" w:rsidRPr="00C318B4">
        <w:t xml:space="preserve"> </w:t>
      </w:r>
      <w:r w:rsidR="002A252D" w:rsidRPr="002C680C">
        <w:t xml:space="preserve">and who </w:t>
      </w:r>
      <w:r w:rsidR="00292760">
        <w:t xml:space="preserve">establish </w:t>
      </w:r>
      <w:r w:rsidR="002A252D" w:rsidRPr="002C680C">
        <w:t>for the purposes of such employment</w:t>
      </w:r>
      <w:r w:rsidR="00292760">
        <w:t xml:space="preserve"> a temporary</w:t>
      </w:r>
      <w:r w:rsidR="00A717C5">
        <w:t xml:space="preserve"> abode</w:t>
      </w:r>
      <w:r w:rsidR="005D4234">
        <w:t>. This includes</w:t>
      </w:r>
      <w:r w:rsidR="00292760">
        <w:t xml:space="preserve"> </w:t>
      </w:r>
      <w:r w:rsidR="002A252D" w:rsidRPr="00C318B4">
        <w:t>dependent</w:t>
      </w:r>
      <w:r w:rsidR="002A252D" w:rsidRPr="002C680C">
        <w:t xml:space="preserve"> family members </w:t>
      </w:r>
      <w:r w:rsidR="00950ABE">
        <w:t>of</w:t>
      </w:r>
      <w:r w:rsidR="002A252D" w:rsidRPr="002C680C">
        <w:t xml:space="preserve"> the </w:t>
      </w:r>
      <w:r w:rsidR="00950ABE">
        <w:t>individuals described above</w:t>
      </w:r>
      <w:r w:rsidR="005C4CA5">
        <w:t>, and individuals who are no longer employed</w:t>
      </w:r>
      <w:r w:rsidR="002A252D" w:rsidRPr="00841803">
        <w:t xml:space="preserve"> in </w:t>
      </w:r>
      <w:r w:rsidR="005C4CA5">
        <w:t>migratory or seasonal agriculture because of age or disability who</w:t>
      </w:r>
      <w:r w:rsidR="005D4234">
        <w:t xml:space="preserve"> are</w:t>
      </w:r>
      <w:r w:rsidR="005C4CA5">
        <w:t xml:space="preserve"> within such catchment area</w:t>
      </w:r>
      <w:r w:rsidRPr="002C680C">
        <w:t xml:space="preserve"> </w:t>
      </w:r>
    </w:p>
    <w:p w14:paraId="64263C5A" w14:textId="341ED2D2" w:rsidR="00605038" w:rsidRPr="00C318B4" w:rsidRDefault="00605038" w:rsidP="003E6E5D">
      <w:pPr>
        <w:rPr>
          <w:b/>
        </w:rPr>
      </w:pPr>
      <w:r w:rsidRPr="008016D1">
        <w:rPr>
          <w:b/>
        </w:rPr>
        <w:t>National Heal</w:t>
      </w:r>
      <w:r w:rsidR="007614AE" w:rsidRPr="008016D1">
        <w:rPr>
          <w:b/>
        </w:rPr>
        <w:t xml:space="preserve">th Service Corps (NHSC) </w:t>
      </w:r>
      <w:r w:rsidR="009B6784">
        <w:rPr>
          <w:b/>
        </w:rPr>
        <w:t>a</w:t>
      </w:r>
      <w:r w:rsidR="00FC18CE" w:rsidRPr="00B95AB2">
        <w:rPr>
          <w:b/>
        </w:rPr>
        <w:t>ssignees</w:t>
      </w:r>
      <w:r w:rsidR="00FC18CE">
        <w:rPr>
          <w:b/>
        </w:rPr>
        <w:t xml:space="preserve">: </w:t>
      </w:r>
      <w:r w:rsidR="00FC18CE">
        <w:t xml:space="preserve">Members of the NHSC </w:t>
      </w:r>
      <w:r>
        <w:t xml:space="preserve">assigned by the Corps to </w:t>
      </w:r>
      <w:r w:rsidR="003C28EA">
        <w:t>a</w:t>
      </w:r>
      <w:r>
        <w:t xml:space="preserve"> health center. This includes members of the NHSC Loan Repayment Program. These individuals are employees of the U.S. government </w:t>
      </w:r>
    </w:p>
    <w:p w14:paraId="7CF44179" w14:textId="66139802" w:rsidR="004D333F" w:rsidRPr="004F2CA3" w:rsidRDefault="004D333F" w:rsidP="003E6E5D">
      <w:pPr>
        <w:rPr>
          <w:b/>
        </w:rPr>
      </w:pPr>
      <w:r w:rsidRPr="00C318B4">
        <w:rPr>
          <w:b/>
        </w:rPr>
        <w:t>Non-</w:t>
      </w:r>
      <w:r w:rsidR="009B6784">
        <w:rPr>
          <w:b/>
        </w:rPr>
        <w:t>c</w:t>
      </w:r>
      <w:r w:rsidR="00FC18CE" w:rsidRPr="00B95AB2">
        <w:rPr>
          <w:b/>
        </w:rPr>
        <w:t xml:space="preserve">linical </w:t>
      </w:r>
      <w:r w:rsidR="009B6784">
        <w:rPr>
          <w:b/>
        </w:rPr>
        <w:t>c</w:t>
      </w:r>
      <w:r w:rsidR="00FC18CE" w:rsidRPr="00B95AB2">
        <w:rPr>
          <w:b/>
        </w:rPr>
        <w:t>onsultants</w:t>
      </w:r>
      <w:r>
        <w:rPr>
          <w:b/>
        </w:rPr>
        <w:t xml:space="preserve">: </w:t>
      </w:r>
      <w:r>
        <w:t>Consultants who fill administrative positions</w:t>
      </w:r>
    </w:p>
    <w:p w14:paraId="7FD4006F" w14:textId="18BB71E6" w:rsidR="00D65D8C" w:rsidRPr="00D65D8C" w:rsidRDefault="00D65D8C" w:rsidP="003E6E5D">
      <w:r w:rsidRPr="00C318B4">
        <w:rPr>
          <w:b/>
        </w:rPr>
        <w:t xml:space="preserve">Numerator: </w:t>
      </w:r>
      <w:r w:rsidR="003C28EA">
        <w:t>As used in clinical measure reporting, r</w:t>
      </w:r>
      <w:r w:rsidRPr="00D65D8C">
        <w:t>ecords (a subset of the denominator) that meet the measurement standard for the specified measure</w:t>
      </w:r>
    </w:p>
    <w:p w14:paraId="3EAC6C9D" w14:textId="1BE89184" w:rsidR="004D333F" w:rsidRDefault="004D333F" w:rsidP="003E6E5D">
      <w:r w:rsidRPr="00C318B4">
        <w:rPr>
          <w:b/>
        </w:rPr>
        <w:t xml:space="preserve">Off-site </w:t>
      </w:r>
      <w:r w:rsidR="009B6784">
        <w:rPr>
          <w:b/>
        </w:rPr>
        <w:t>c</w:t>
      </w:r>
      <w:r w:rsidR="00FC18CE" w:rsidRPr="00B95AB2">
        <w:rPr>
          <w:b/>
        </w:rPr>
        <w:t xml:space="preserve">ontract </w:t>
      </w:r>
      <w:r w:rsidR="009B6784">
        <w:rPr>
          <w:b/>
        </w:rPr>
        <w:t>p</w:t>
      </w:r>
      <w:r w:rsidR="00FC18CE" w:rsidRPr="00B95AB2">
        <w:rPr>
          <w:b/>
        </w:rPr>
        <w:t>roviders</w:t>
      </w:r>
      <w:r>
        <w:rPr>
          <w:b/>
        </w:rPr>
        <w:t xml:space="preserve">: </w:t>
      </w:r>
      <w:r w:rsidR="00417A58" w:rsidRPr="00417A58">
        <w:t>P</w:t>
      </w:r>
      <w:r w:rsidR="00417A58">
        <w:t>roviders</w:t>
      </w:r>
      <w:r w:rsidR="00417A58" w:rsidRPr="00C318B4">
        <w:t xml:space="preserve"> who are c</w:t>
      </w:r>
      <w:r>
        <w:t>ontract</w:t>
      </w:r>
      <w:r w:rsidR="00417A58">
        <w:t>ed</w:t>
      </w:r>
      <w:r>
        <w:t xml:space="preserve"> for the services who work at a location that is not an in-scope site as defined in </w:t>
      </w:r>
      <w:r w:rsidR="003C28EA">
        <w:t>a health center</w:t>
      </w:r>
      <w:r>
        <w:t xml:space="preserve"> application </w:t>
      </w:r>
    </w:p>
    <w:p w14:paraId="7024642E" w14:textId="6AE26B1A" w:rsidR="00D109B9" w:rsidRPr="00C318B4" w:rsidRDefault="00D109B9" w:rsidP="003E6E5D">
      <w:pPr>
        <w:rPr>
          <w:b/>
        </w:rPr>
      </w:pPr>
      <w:r w:rsidRPr="00C318B4">
        <w:rPr>
          <w:b/>
        </w:rPr>
        <w:t xml:space="preserve">On-call </w:t>
      </w:r>
      <w:r w:rsidR="009B6784">
        <w:rPr>
          <w:b/>
        </w:rPr>
        <w:t>p</w:t>
      </w:r>
      <w:r w:rsidRPr="00C318B4">
        <w:rPr>
          <w:b/>
        </w:rPr>
        <w:t>roviders</w:t>
      </w:r>
      <w:r>
        <w:rPr>
          <w:b/>
        </w:rPr>
        <w:t xml:space="preserve">: </w:t>
      </w:r>
      <w:r w:rsidR="00417A58" w:rsidRPr="00C318B4">
        <w:t xml:space="preserve">Providers who </w:t>
      </w:r>
      <w:r>
        <w:t xml:space="preserve">fill in </w:t>
      </w:r>
      <w:r w:rsidR="007614AE">
        <w:t>briefly when someone is absent</w:t>
      </w:r>
      <w:r>
        <w:t xml:space="preserve">, but may </w:t>
      </w:r>
      <w:r w:rsidR="007614AE">
        <w:t xml:space="preserve">stay </w:t>
      </w:r>
      <w:r>
        <w:t xml:space="preserve">for an extended period </w:t>
      </w:r>
      <w:r w:rsidR="007614AE">
        <w:t xml:space="preserve">if </w:t>
      </w:r>
      <w:r>
        <w:t>the center is unable to hire a full- or part-time staff person for a position. Unlike locums, health center</w:t>
      </w:r>
      <w:r w:rsidR="003C28EA">
        <w:t>s pay on-call providers directly</w:t>
      </w:r>
      <w:r>
        <w:t xml:space="preserve">. They may or may not receive </w:t>
      </w:r>
      <w:r w:rsidR="003C28EA">
        <w:t xml:space="preserve">all the </w:t>
      </w:r>
      <w:r>
        <w:t xml:space="preserve">benefits </w:t>
      </w:r>
      <w:r w:rsidR="003C28EA">
        <w:t xml:space="preserve">or a salary </w:t>
      </w:r>
      <w:r>
        <w:t xml:space="preserve">and may or may not have payroll and income taxes withheld </w:t>
      </w:r>
    </w:p>
    <w:p w14:paraId="6A66493D" w14:textId="10B70D54" w:rsidR="009A19E8" w:rsidRPr="00C318B4" w:rsidRDefault="009A19E8" w:rsidP="003E6E5D">
      <w:pPr>
        <w:rPr>
          <w:b/>
        </w:rPr>
      </w:pPr>
      <w:r w:rsidRPr="00C318B4">
        <w:rPr>
          <w:b/>
        </w:rPr>
        <w:t>Part-</w:t>
      </w:r>
      <w:r w:rsidR="009B6784">
        <w:rPr>
          <w:b/>
        </w:rPr>
        <w:t>t</w:t>
      </w:r>
      <w:r w:rsidR="00FC18CE" w:rsidRPr="00B95AB2">
        <w:rPr>
          <w:b/>
        </w:rPr>
        <w:t xml:space="preserve">ime </w:t>
      </w:r>
      <w:r w:rsidR="009B6784">
        <w:rPr>
          <w:b/>
        </w:rPr>
        <w:t>s</w:t>
      </w:r>
      <w:r w:rsidR="00FC18CE" w:rsidRPr="00B95AB2">
        <w:rPr>
          <w:b/>
        </w:rPr>
        <w:t>taff</w:t>
      </w:r>
      <w:r>
        <w:rPr>
          <w:b/>
        </w:rPr>
        <w:t xml:space="preserve">: </w:t>
      </w:r>
      <w:r w:rsidR="00417A58" w:rsidRPr="00C318B4">
        <w:t>People e</w:t>
      </w:r>
      <w:r>
        <w:t>mployed by the health center for fewer than 40 hours per week. They receive benefits consistent with their FTE, have withholding taxes deducted from their paychecks, and have their income reported to the IRS on a W2 form. Staff may or may not have a contract</w:t>
      </w:r>
    </w:p>
    <w:p w14:paraId="3C1A7B5A" w14:textId="2E64BB19" w:rsidR="009A19E8" w:rsidRDefault="009A19E8" w:rsidP="003E6E5D">
      <w:r w:rsidRPr="009A19E8">
        <w:rPr>
          <w:b/>
        </w:rPr>
        <w:t>Part</w:t>
      </w:r>
      <w:r>
        <w:rPr>
          <w:b/>
        </w:rPr>
        <w:t>-</w:t>
      </w:r>
      <w:r w:rsidR="009B6784">
        <w:rPr>
          <w:b/>
        </w:rPr>
        <w:t>y</w:t>
      </w:r>
      <w:r w:rsidR="00FC18CE" w:rsidRPr="00B95AB2">
        <w:rPr>
          <w:b/>
        </w:rPr>
        <w:t xml:space="preserve">ear </w:t>
      </w:r>
      <w:r w:rsidR="009B6784">
        <w:rPr>
          <w:b/>
        </w:rPr>
        <w:t>s</w:t>
      </w:r>
      <w:r w:rsidR="00FC18CE" w:rsidRPr="00B95AB2">
        <w:rPr>
          <w:b/>
        </w:rPr>
        <w:t>taff</w:t>
      </w:r>
      <w:r>
        <w:rPr>
          <w:b/>
        </w:rPr>
        <w:t xml:space="preserve">: </w:t>
      </w:r>
      <w:r>
        <w:t>Persons employed or contracted for full or part time for a specific period</w:t>
      </w:r>
      <w:r w:rsidR="003C28EA">
        <w:t xml:space="preserve"> </w:t>
      </w:r>
      <w:r w:rsidR="002167A8">
        <w:t>that</w:t>
      </w:r>
      <w:r w:rsidR="003C28EA">
        <w:t xml:space="preserve"> may be once or </w:t>
      </w:r>
      <w:r>
        <w:t xml:space="preserve">recurring </w:t>
      </w:r>
    </w:p>
    <w:p w14:paraId="5EA2EF5B" w14:textId="027D60B7" w:rsidR="000E5916" w:rsidRDefault="000E5916" w:rsidP="003E6E5D">
      <w:r>
        <w:rPr>
          <w:b/>
        </w:rPr>
        <w:t xml:space="preserve">Patient: </w:t>
      </w:r>
      <w:r w:rsidR="009B6784">
        <w:t>A person</w:t>
      </w:r>
      <w:r w:rsidRPr="00C318B4">
        <w:t xml:space="preserve"> who ha</w:t>
      </w:r>
      <w:r w:rsidR="009B6784">
        <w:t>s</w:t>
      </w:r>
      <w:r w:rsidRPr="00C318B4">
        <w:t xml:space="preserve"> at least one reportable visit</w:t>
      </w:r>
      <w:r>
        <w:t xml:space="preserve"> in one or more categories of services: </w:t>
      </w:r>
      <w:r w:rsidR="009B6784">
        <w:t>m</w:t>
      </w:r>
      <w:r w:rsidR="00FC18CE">
        <w:t xml:space="preserve">edical, </w:t>
      </w:r>
      <w:r w:rsidR="009B6784">
        <w:t>d</w:t>
      </w:r>
      <w:r w:rsidR="00FC18CE">
        <w:t xml:space="preserve">ental, </w:t>
      </w:r>
      <w:r w:rsidR="009B6784">
        <w:t>m</w:t>
      </w:r>
      <w:r w:rsidR="00FC18CE">
        <w:t>ental</w:t>
      </w:r>
      <w:r>
        <w:t xml:space="preserve"> health, </w:t>
      </w:r>
      <w:r w:rsidR="009B6784">
        <w:t>s</w:t>
      </w:r>
      <w:r w:rsidR="00FC18CE">
        <w:t>ubstance use</w:t>
      </w:r>
      <w:r w:rsidR="00F04FED">
        <w:t xml:space="preserve"> disorder</w:t>
      </w:r>
      <w:r w:rsidR="00FC18CE">
        <w:t xml:space="preserve">, </w:t>
      </w:r>
      <w:r w:rsidR="009B6784">
        <w:t>v</w:t>
      </w:r>
      <w:r w:rsidR="00FC18CE">
        <w:t xml:space="preserve">ision, </w:t>
      </w:r>
      <w:r w:rsidR="009B6784">
        <w:t>o</w:t>
      </w:r>
      <w:r w:rsidR="00FC18CE">
        <w:t>ther</w:t>
      </w:r>
      <w:r>
        <w:t xml:space="preserve"> professional, </w:t>
      </w:r>
      <w:r w:rsidR="009B6784">
        <w:t>and e</w:t>
      </w:r>
      <w:r w:rsidR="00FC18CE">
        <w:t>nabling</w:t>
      </w:r>
    </w:p>
    <w:p w14:paraId="4BFE7792" w14:textId="10507B76" w:rsidR="00CA7434" w:rsidRDefault="00CA7434" w:rsidP="003E6E5D">
      <w:r w:rsidRPr="00C318B4">
        <w:rPr>
          <w:b/>
        </w:rPr>
        <w:t>Penalty/</w:t>
      </w:r>
      <w:r w:rsidR="009B6784">
        <w:rPr>
          <w:b/>
        </w:rPr>
        <w:t>p</w:t>
      </w:r>
      <w:r w:rsidRPr="00C318B4">
        <w:rPr>
          <w:b/>
        </w:rPr>
        <w:t>aybacks:</w:t>
      </w:r>
      <w:r>
        <w:t xml:space="preserve"> Payments made by health centers to payers because of overpayments collected earlier or for over-utilization of the inpatient or specialty pool funds in managed care plans</w:t>
      </w:r>
    </w:p>
    <w:p w14:paraId="70C0C264" w14:textId="74EBE2F1" w:rsidR="00D65D8C" w:rsidRPr="0095245B" w:rsidRDefault="00D65D8C" w:rsidP="003E6E5D">
      <w:r w:rsidRPr="00C318B4">
        <w:rPr>
          <w:b/>
        </w:rPr>
        <w:t xml:space="preserve">Performance </w:t>
      </w:r>
      <w:r w:rsidR="009B6784">
        <w:rPr>
          <w:b/>
        </w:rPr>
        <w:t>m</w:t>
      </w:r>
      <w:r w:rsidRPr="00C318B4">
        <w:rPr>
          <w:b/>
        </w:rPr>
        <w:t xml:space="preserve">easure: </w:t>
      </w:r>
      <w:r w:rsidRPr="00D65D8C">
        <w:t>A quantifiable indicator used to evaluate how well the health center is achieving standards</w:t>
      </w:r>
    </w:p>
    <w:p w14:paraId="5ABF35D2" w14:textId="77777777" w:rsidR="00A67E5E" w:rsidRPr="00E970DE" w:rsidRDefault="00A67E5E" w:rsidP="00F62D42">
      <w:r>
        <w:rPr>
          <w:b/>
        </w:rPr>
        <w:t xml:space="preserve">Prenatal care (first visit): </w:t>
      </w:r>
      <w:r>
        <w:t xml:space="preserve">The date a patient has </w:t>
      </w:r>
      <w:r w:rsidR="00433BD8">
        <w:t>a</w:t>
      </w:r>
      <w:r>
        <w:t xml:space="preserve"> visit with a physician, NP, PA, or CNM </w:t>
      </w:r>
      <w:r w:rsidR="00433BD8">
        <w:t xml:space="preserve">who conducts a prenatal exam </w:t>
      </w:r>
      <w:r>
        <w:t>to initiate pregnancy-related health care</w:t>
      </w:r>
    </w:p>
    <w:p w14:paraId="2C693DA5" w14:textId="687BAA9F" w:rsidR="007614AE" w:rsidRPr="00C318B4" w:rsidRDefault="007614AE" w:rsidP="003E6E5D">
      <w:pPr>
        <w:rPr>
          <w:b/>
        </w:rPr>
      </w:pPr>
      <w:r w:rsidRPr="00C318B4">
        <w:rPr>
          <w:b/>
        </w:rPr>
        <w:t xml:space="preserve">Public </w:t>
      </w:r>
      <w:r w:rsidR="009B6784">
        <w:rPr>
          <w:b/>
        </w:rPr>
        <w:t>h</w:t>
      </w:r>
      <w:r w:rsidR="00FC18CE" w:rsidRPr="00B95AB2">
        <w:rPr>
          <w:b/>
        </w:rPr>
        <w:t>ousing</w:t>
      </w:r>
      <w:r w:rsidR="00FC18CE">
        <w:rPr>
          <w:b/>
        </w:rPr>
        <w:t xml:space="preserve">: </w:t>
      </w:r>
      <w:r w:rsidR="007C472B">
        <w:t>Public housing a</w:t>
      </w:r>
      <w:r w:rsidR="00FC18CE" w:rsidRPr="007614AE">
        <w:t>gency</w:t>
      </w:r>
      <w:r w:rsidRPr="007614AE">
        <w:t xml:space="preserve">-developed, owned, </w:t>
      </w:r>
      <w:r w:rsidR="007C472B">
        <w:t>or assisted low-income</w:t>
      </w:r>
      <w:r w:rsidR="00FC18CE">
        <w:t xml:space="preserve"> </w:t>
      </w:r>
      <w:r w:rsidR="003C28EA">
        <w:t>housing</w:t>
      </w:r>
      <w:r w:rsidR="00D559FD" w:rsidRPr="007614AE">
        <w:t>, including mixed finance projects</w:t>
      </w:r>
      <w:r w:rsidR="00D559FD">
        <w:t>,</w:t>
      </w:r>
      <w:r w:rsidR="003C28EA">
        <w:t xml:space="preserve"> </w:t>
      </w:r>
      <w:r w:rsidR="007C472B">
        <w:t>but</w:t>
      </w:r>
      <w:r w:rsidR="00D559FD">
        <w:t xml:space="preserve"> </w:t>
      </w:r>
      <w:r w:rsidRPr="007614AE">
        <w:t xml:space="preserve">excludes housing units with no public housing agency support other than </w:t>
      </w:r>
      <w:r w:rsidR="007C472B">
        <w:t>S</w:t>
      </w:r>
      <w:r w:rsidRPr="007614AE">
        <w:t>ection 8 housing vouchers</w:t>
      </w:r>
    </w:p>
    <w:p w14:paraId="1A427066" w14:textId="6B4D9596" w:rsidR="006150E1" w:rsidRDefault="006150E1" w:rsidP="003E6E5D">
      <w:r>
        <w:rPr>
          <w:b/>
        </w:rPr>
        <w:t xml:space="preserve">Race: </w:t>
      </w:r>
      <w:r w:rsidR="00B53D7B" w:rsidRPr="008016D1">
        <w:rPr>
          <w:shd w:val="clear" w:color="auto" w:fill="FFFFFF"/>
        </w:rPr>
        <w:t>A physical or social categorization of a person</w:t>
      </w:r>
      <w:r w:rsidR="006C2760" w:rsidRPr="008016D1">
        <w:rPr>
          <w:shd w:val="clear" w:color="auto" w:fill="FFFFFF"/>
        </w:rPr>
        <w:t>,</w:t>
      </w:r>
      <w:r w:rsidR="00B53D7B" w:rsidRPr="008016D1">
        <w:rPr>
          <w:shd w:val="clear" w:color="auto" w:fill="FFFFFF"/>
        </w:rPr>
        <w:t xml:space="preserve"> presumably based on inheritance</w:t>
      </w:r>
    </w:p>
    <w:p w14:paraId="57D28077" w14:textId="1A70970D" w:rsidR="001D2AD0" w:rsidRDefault="001D2AD0" w:rsidP="001D2AD0">
      <w:r>
        <w:rPr>
          <w:b/>
        </w:rPr>
        <w:t xml:space="preserve">Reclassify: </w:t>
      </w:r>
      <w:r w:rsidR="006836CC">
        <w:t xml:space="preserve">Transfer of </w:t>
      </w:r>
      <w:r>
        <w:t>amounts</w:t>
      </w:r>
      <w:r w:rsidR="006836CC">
        <w:t xml:space="preserve"> due</w:t>
      </w:r>
      <w:r>
        <w:t xml:space="preserve"> from one payer to another payer</w:t>
      </w:r>
      <w:r w:rsidR="006836CC">
        <w:t>, including the patient</w:t>
      </w:r>
      <w:r>
        <w:t xml:space="preserve"> </w:t>
      </w:r>
    </w:p>
    <w:p w14:paraId="4197294D" w14:textId="29F47048" w:rsidR="00430D12" w:rsidRPr="00C318B4" w:rsidRDefault="00430D12" w:rsidP="00C318B4">
      <w:pPr>
        <w:rPr>
          <w:b/>
        </w:rPr>
      </w:pPr>
      <w:r>
        <w:rPr>
          <w:b/>
        </w:rPr>
        <w:t>R</w:t>
      </w:r>
      <w:r w:rsidRPr="00C318B4">
        <w:rPr>
          <w:b/>
        </w:rPr>
        <w:t>econciliations</w:t>
      </w:r>
      <w:r>
        <w:rPr>
          <w:b/>
        </w:rPr>
        <w:t>:</w:t>
      </w:r>
      <w:r w:rsidRPr="00430D12">
        <w:t xml:space="preserve"> </w:t>
      </w:r>
      <w:r w:rsidRPr="00C318B4">
        <w:t>L</w:t>
      </w:r>
      <w:r w:rsidRPr="00430D12">
        <w:t>ump</w:t>
      </w:r>
      <w:r w:rsidR="009B6784">
        <w:t>-</w:t>
      </w:r>
      <w:r w:rsidRPr="00430D12">
        <w:t>sum retroactive adjustments based on the filing of a cost report</w:t>
      </w:r>
    </w:p>
    <w:p w14:paraId="5F18582C" w14:textId="6C803057" w:rsidR="004D333F" w:rsidRDefault="004D333F" w:rsidP="003E6E5D">
      <w:r w:rsidRPr="00C318B4">
        <w:rPr>
          <w:b/>
        </w:rPr>
        <w:t>Residents/</w:t>
      </w:r>
      <w:r w:rsidR="009B6784">
        <w:rPr>
          <w:b/>
        </w:rPr>
        <w:t>t</w:t>
      </w:r>
      <w:r w:rsidRPr="00C318B4">
        <w:rPr>
          <w:b/>
        </w:rPr>
        <w:t>rainees</w:t>
      </w:r>
      <w:r>
        <w:rPr>
          <w:b/>
        </w:rPr>
        <w:t xml:space="preserve">: </w:t>
      </w:r>
      <w:r w:rsidR="006836CC">
        <w:t>Individuals in training for a license or certification who</w:t>
      </w:r>
      <w:r w:rsidRPr="00042808">
        <w:t xml:space="preserve"> provid</w:t>
      </w:r>
      <w:r w:rsidR="006836CC">
        <w:t>e</w:t>
      </w:r>
      <w:r w:rsidRPr="00042808">
        <w:t xml:space="preserve"> services at the health center under the supervision of a more senior person. Many of these trainees (especially medical and dental residents) </w:t>
      </w:r>
      <w:r w:rsidR="007614AE">
        <w:t xml:space="preserve">already have </w:t>
      </w:r>
      <w:r w:rsidRPr="00042808">
        <w:t>license</w:t>
      </w:r>
      <w:r w:rsidR="007614AE">
        <w:t>s</w:t>
      </w:r>
    </w:p>
    <w:p w14:paraId="1F3A13C6" w14:textId="0CCB73F8" w:rsidR="00D90376" w:rsidRPr="00C318B4" w:rsidRDefault="00D90376" w:rsidP="003E6E5D">
      <w:r>
        <w:rPr>
          <w:b/>
        </w:rPr>
        <w:t xml:space="preserve">Sex: </w:t>
      </w:r>
      <w:r>
        <w:t>The anatomical and physiological biology of a person assigned at birth</w:t>
      </w:r>
    </w:p>
    <w:p w14:paraId="593FE727" w14:textId="781FBB30" w:rsidR="00FB54F4" w:rsidRDefault="00FB54F4" w:rsidP="003E6E5D">
      <w:r>
        <w:rPr>
          <w:b/>
        </w:rPr>
        <w:t>School-</w:t>
      </w:r>
      <w:r w:rsidR="009B6784">
        <w:rPr>
          <w:b/>
        </w:rPr>
        <w:t>b</w:t>
      </w:r>
      <w:r w:rsidR="00FC18CE">
        <w:rPr>
          <w:b/>
        </w:rPr>
        <w:t xml:space="preserve">ased </w:t>
      </w:r>
      <w:r w:rsidR="009B6784">
        <w:rPr>
          <w:b/>
        </w:rPr>
        <w:t>h</w:t>
      </w:r>
      <w:r w:rsidR="00FC18CE">
        <w:rPr>
          <w:b/>
        </w:rPr>
        <w:t xml:space="preserve">ealth </w:t>
      </w:r>
      <w:r w:rsidR="009B6784">
        <w:rPr>
          <w:b/>
        </w:rPr>
        <w:t>c</w:t>
      </w:r>
      <w:r w:rsidR="00FC18CE">
        <w:rPr>
          <w:b/>
        </w:rPr>
        <w:t>enter</w:t>
      </w:r>
      <w:r>
        <w:rPr>
          <w:b/>
        </w:rPr>
        <w:t xml:space="preserve">: </w:t>
      </w:r>
      <w:r>
        <w:t>A</w:t>
      </w:r>
      <w:r w:rsidRPr="00063C66">
        <w:t xml:space="preserve"> health center located on or near school grounds</w:t>
      </w:r>
      <w:r w:rsidR="00FC18CE" w:rsidRPr="00063C66">
        <w:t xml:space="preserve"> </w:t>
      </w:r>
      <w:r w:rsidR="009B6784">
        <w:t>(</w:t>
      </w:r>
      <w:r w:rsidRPr="00063C66">
        <w:t>including pre-school, kindergarten, and primary through secondary</w:t>
      </w:r>
      <w:r w:rsidR="006836CC">
        <w:t xml:space="preserve"> schools</w:t>
      </w:r>
      <w:r w:rsidR="009B6784">
        <w:t>)</w:t>
      </w:r>
      <w:r w:rsidR="006836CC">
        <w:t xml:space="preserve"> that provides </w:t>
      </w:r>
      <w:r w:rsidRPr="00063C66">
        <w:t>comprehensive preventive and primary health services</w:t>
      </w:r>
    </w:p>
    <w:p w14:paraId="54090439" w14:textId="7A00014A" w:rsidR="002A252D" w:rsidRPr="002A252D" w:rsidRDefault="002A252D" w:rsidP="003E6E5D">
      <w:r w:rsidRPr="008016D1">
        <w:rPr>
          <w:b/>
        </w:rPr>
        <w:t>Seasonal agricultural workers</w:t>
      </w:r>
      <w:r w:rsidR="00FC18CE" w:rsidRPr="00B95AB2">
        <w:rPr>
          <w:b/>
        </w:rPr>
        <w:t xml:space="preserve">: </w:t>
      </w:r>
      <w:r w:rsidR="00292760">
        <w:t>For the purposes of health centers receiving a Health Center Program award or designation under</w:t>
      </w:r>
      <w:r w:rsidR="00292760" w:rsidRPr="002C680C">
        <w:t xml:space="preserve"> section 330(g) of the Public Health Service Act,</w:t>
      </w:r>
      <w:r w:rsidRPr="002C680C">
        <w:t xml:space="preserve"> individuals </w:t>
      </w:r>
      <w:r w:rsidRPr="00C318B4">
        <w:t xml:space="preserve">whose principal employment is in agriculture </w:t>
      </w:r>
      <w:r w:rsidRPr="002C680C">
        <w:t xml:space="preserve">on a seasonal basis </w:t>
      </w:r>
      <w:r w:rsidR="00292760">
        <w:t>and</w:t>
      </w:r>
      <w:r w:rsidRPr="00841803">
        <w:t xml:space="preserve"> who </w:t>
      </w:r>
      <w:r w:rsidRPr="00C318B4">
        <w:t>do not</w:t>
      </w:r>
      <w:r w:rsidRPr="002C680C">
        <w:t xml:space="preserve"> </w:t>
      </w:r>
      <w:r w:rsidR="00292760">
        <w:t>meet the definition of a migratory</w:t>
      </w:r>
      <w:r w:rsidRPr="002C680C">
        <w:t xml:space="preserve"> agricultural </w:t>
      </w:r>
      <w:r w:rsidR="00292760">
        <w:t>worker</w:t>
      </w:r>
    </w:p>
    <w:p w14:paraId="3C7413CB" w14:textId="06EBA119" w:rsidR="001B3F69" w:rsidRDefault="001B3F69" w:rsidP="00C318B4">
      <w:pPr>
        <w:rPr>
          <w:rFonts w:ascii="Arial" w:hAnsi="Arial"/>
          <w:sz w:val="22"/>
        </w:rPr>
      </w:pPr>
      <w:r w:rsidRPr="008016D1">
        <w:t xml:space="preserve">Second </w:t>
      </w:r>
      <w:r w:rsidR="00564804">
        <w:rPr>
          <w:b/>
        </w:rPr>
        <w:t xml:space="preserve">trimester (prenatal care): </w:t>
      </w:r>
      <w:r w:rsidRPr="008016D1">
        <w:rPr>
          <w:b/>
        </w:rPr>
        <w:t xml:space="preserve"> </w:t>
      </w:r>
      <w:r>
        <w:t xml:space="preserve">Women who were pregnant and estimated to be between the start of the 14th week and the end of the 27th week after their last menstrual period </w:t>
      </w:r>
    </w:p>
    <w:p w14:paraId="4C281FB2" w14:textId="63E649A1" w:rsidR="007614AE" w:rsidRDefault="006713A6" w:rsidP="00C318B4">
      <w:pPr>
        <w:rPr>
          <w:rStyle w:val="Heading5Char"/>
        </w:rPr>
      </w:pPr>
      <w:r>
        <w:rPr>
          <w:b/>
        </w:rPr>
        <w:t xml:space="preserve">Sexual </w:t>
      </w:r>
      <w:r w:rsidR="009B6784">
        <w:rPr>
          <w:b/>
        </w:rPr>
        <w:t>o</w:t>
      </w:r>
      <w:r w:rsidR="007614AE">
        <w:rPr>
          <w:b/>
        </w:rPr>
        <w:t xml:space="preserve">rientation: </w:t>
      </w:r>
      <w:r w:rsidR="007614AE">
        <w:t>H</w:t>
      </w:r>
      <w:r w:rsidR="007614AE" w:rsidRPr="00C21293">
        <w:t xml:space="preserve">ow </w:t>
      </w:r>
      <w:r w:rsidR="007614AE">
        <w:t>a person describes</w:t>
      </w:r>
      <w:r w:rsidR="007614AE" w:rsidRPr="00C21293">
        <w:t xml:space="preserve"> their emotional </w:t>
      </w:r>
      <w:r w:rsidR="007614AE">
        <w:t xml:space="preserve">and sexual </w:t>
      </w:r>
      <w:r w:rsidR="007614AE" w:rsidRPr="00C21293">
        <w:t>attraction to others</w:t>
      </w:r>
      <w:r w:rsidR="007614AE">
        <w:t xml:space="preserve"> as straight, lesbian or gay, bisexual, or another sexual orientation</w:t>
      </w:r>
    </w:p>
    <w:p w14:paraId="3A54DE69" w14:textId="24F212AA" w:rsidR="00B20B5D" w:rsidRDefault="00B20B5D" w:rsidP="00C318B4">
      <w:pPr>
        <w:rPr>
          <w:rStyle w:val="Heading5Char"/>
        </w:rPr>
      </w:pPr>
      <w:r w:rsidRPr="008016D1">
        <w:t xml:space="preserve">Sliding </w:t>
      </w:r>
      <w:r w:rsidR="00564804">
        <w:rPr>
          <w:b/>
        </w:rPr>
        <w:t xml:space="preserve">fee discount: </w:t>
      </w:r>
      <w:r w:rsidRPr="008016D1">
        <w:t xml:space="preserve"> </w:t>
      </w:r>
      <w:r w:rsidRPr="008016D1">
        <w:rPr>
          <w:shd w:val="clear" w:color="auto" w:fill="FFFFFF"/>
        </w:rPr>
        <w:t xml:space="preserve">A </w:t>
      </w:r>
      <w:r w:rsidR="006836CC" w:rsidRPr="008016D1">
        <w:rPr>
          <w:shd w:val="clear" w:color="auto" w:fill="FFFFFF"/>
        </w:rPr>
        <w:t>discount</w:t>
      </w:r>
      <w:r w:rsidRPr="008016D1">
        <w:rPr>
          <w:shd w:val="clear" w:color="auto" w:fill="FFFFFF"/>
        </w:rPr>
        <w:t xml:space="preserve"> applied to the fee schedule which adjusts fees based on the patient</w:t>
      </w:r>
      <w:r w:rsidR="00FC18CE">
        <w:rPr>
          <w:shd w:val="clear" w:color="auto" w:fill="FFFFFF"/>
        </w:rPr>
        <w:t>s</w:t>
      </w:r>
      <w:r w:rsidRPr="008016D1">
        <w:rPr>
          <w:shd w:val="clear" w:color="auto" w:fill="FFFFFF"/>
        </w:rPr>
        <w:t>’ ability to pay based on their income</w:t>
      </w:r>
    </w:p>
    <w:p w14:paraId="64E52774" w14:textId="4E9115B4" w:rsidR="00425DA3" w:rsidRDefault="00425DA3" w:rsidP="00C318B4">
      <w:pPr>
        <w:rPr>
          <w:rStyle w:val="Heading5Char"/>
        </w:rPr>
      </w:pPr>
      <w:r w:rsidRPr="008016D1">
        <w:t xml:space="preserve">Straight-line </w:t>
      </w:r>
      <w:r w:rsidR="00564804">
        <w:rPr>
          <w:b/>
        </w:rPr>
        <w:t>a</w:t>
      </w:r>
      <w:r w:rsidRPr="008016D1">
        <w:t>llocation:</w:t>
      </w:r>
      <w:r w:rsidR="00564804">
        <w:rPr>
          <w:b/>
        </w:rPr>
        <w:t xml:space="preserve"> </w:t>
      </w:r>
      <w:r w:rsidRPr="008016D1">
        <w:t xml:space="preserve"> </w:t>
      </w:r>
      <w:r>
        <w:t>A</w:t>
      </w:r>
      <w:r w:rsidRPr="004F2CA3">
        <w:t>llocating non-clinical support services costs based on the proportion of net costs (total costs excluding non-clinical support services and facility cost) that is attributable to (assigned to) each service category</w:t>
      </w:r>
    </w:p>
    <w:p w14:paraId="462767A7" w14:textId="51DC493B" w:rsidR="001B3F69" w:rsidRDefault="001B3F69" w:rsidP="00C318B4">
      <w:pPr>
        <w:rPr>
          <w:rFonts w:ascii="Arial" w:hAnsi="Arial"/>
          <w:sz w:val="22"/>
        </w:rPr>
      </w:pPr>
      <w:r w:rsidRPr="008016D1">
        <w:t xml:space="preserve">Third </w:t>
      </w:r>
      <w:r w:rsidR="00564804">
        <w:rPr>
          <w:b/>
        </w:rPr>
        <w:t>trimester (prenatal care</w:t>
      </w:r>
      <w:r w:rsidRPr="008016D1">
        <w:t>)</w:t>
      </w:r>
      <w:r w:rsidRPr="008016D1">
        <w:rPr>
          <w:b/>
        </w:rPr>
        <w:t xml:space="preserve">: </w:t>
      </w:r>
      <w:r>
        <w:t>Women who were estimated to be pregnant for 28 weeks or more weeks after their last menstrual period</w:t>
      </w:r>
    </w:p>
    <w:p w14:paraId="70C05BB0" w14:textId="0BF5EC20" w:rsidR="00D65D8C" w:rsidRPr="00C318B4" w:rsidRDefault="00D65D8C" w:rsidP="00C318B4">
      <w:pPr>
        <w:rPr>
          <w:rStyle w:val="Heading5Char"/>
        </w:rPr>
      </w:pPr>
      <w:r w:rsidRPr="008016D1">
        <w:t>Universe (</w:t>
      </w:r>
      <w:r w:rsidR="00564804">
        <w:rPr>
          <w:b/>
        </w:rPr>
        <w:t>d</w:t>
      </w:r>
      <w:r w:rsidRPr="008016D1">
        <w:t>enominator):</w:t>
      </w:r>
      <w:r w:rsidR="00564804">
        <w:rPr>
          <w:b/>
        </w:rPr>
        <w:t xml:space="preserve"> </w:t>
      </w:r>
      <w:r w:rsidRPr="008016D1">
        <w:t xml:space="preserve"> </w:t>
      </w:r>
      <w:r w:rsidR="003C28EA">
        <w:t>As used in clinical measure reporting, p</w:t>
      </w:r>
      <w:r w:rsidRPr="00D65D8C">
        <w:t>atients who fit the detailed criteria described for inclusion in the specific measure to be evaluated</w:t>
      </w:r>
    </w:p>
    <w:p w14:paraId="1E8A6FF7" w14:textId="747051F3" w:rsidR="00D90376" w:rsidRDefault="00D90376" w:rsidP="00C318B4">
      <w:pPr>
        <w:rPr>
          <w:b/>
        </w:rPr>
      </w:pPr>
      <w:r>
        <w:rPr>
          <w:b/>
        </w:rPr>
        <w:t xml:space="preserve">Veteran: </w:t>
      </w:r>
      <w:r>
        <w:t xml:space="preserve">Persons </w:t>
      </w:r>
      <w:r w:rsidRPr="00063C66">
        <w:t>discharged from the uniformed services of the United States</w:t>
      </w:r>
    </w:p>
    <w:p w14:paraId="3FF6287A" w14:textId="1404DEAD" w:rsidR="00417A58" w:rsidRDefault="00417A58" w:rsidP="00C318B4">
      <w:r>
        <w:rPr>
          <w:b/>
        </w:rPr>
        <w:t xml:space="preserve">Visit: </w:t>
      </w:r>
      <w:r>
        <w:t xml:space="preserve">A documented, face-to-face contact between a patient and a licensed or credentialed provider who exercises his/her independent, professional judgment in the provision of services to the patient. </w:t>
      </w:r>
      <w:r w:rsidR="006836CC">
        <w:t>(Telehealth is allowable for behavioral health only</w:t>
      </w:r>
      <w:r w:rsidR="00FC18CE">
        <w:t>)</w:t>
      </w:r>
    </w:p>
    <w:p w14:paraId="617BB0AD" w14:textId="19DF4F05" w:rsidR="00D109B9" w:rsidRDefault="00D109B9" w:rsidP="003E6E5D">
      <w:r w:rsidRPr="00C318B4">
        <w:rPr>
          <w:b/>
        </w:rPr>
        <w:t>Volunteers</w:t>
      </w:r>
      <w:r>
        <w:rPr>
          <w:b/>
        </w:rPr>
        <w:t xml:space="preserve">: </w:t>
      </w:r>
      <w:r w:rsidR="00417A58" w:rsidRPr="00C318B4">
        <w:t xml:space="preserve">People who </w:t>
      </w:r>
      <w:r w:rsidR="006836CC">
        <w:t xml:space="preserve">work at the health center but </w:t>
      </w:r>
      <w:r>
        <w:t xml:space="preserve">not paid </w:t>
      </w:r>
      <w:r w:rsidR="006836CC">
        <w:t>for their work</w:t>
      </w:r>
    </w:p>
    <w:p w14:paraId="0D171060" w14:textId="26E720D3" w:rsidR="00FC18CE" w:rsidRDefault="00430D12" w:rsidP="00ED1783">
      <w:r w:rsidRPr="00C318B4">
        <w:rPr>
          <w:b/>
        </w:rPr>
        <w:t>Wrap-</w:t>
      </w:r>
      <w:r w:rsidR="009B6784">
        <w:rPr>
          <w:b/>
        </w:rPr>
        <w:t>a</w:t>
      </w:r>
      <w:r w:rsidR="00FC18CE" w:rsidRPr="00B95AB2">
        <w:rPr>
          <w:b/>
        </w:rPr>
        <w:t xml:space="preserve">round </w:t>
      </w:r>
      <w:r w:rsidR="009B6784">
        <w:rPr>
          <w:b/>
        </w:rPr>
        <w:t>p</w:t>
      </w:r>
      <w:r w:rsidR="00FC18CE" w:rsidRPr="00B95AB2">
        <w:rPr>
          <w:b/>
        </w:rPr>
        <w:t>ayments</w:t>
      </w:r>
      <w:r w:rsidRPr="00C318B4">
        <w:rPr>
          <w:b/>
        </w:rPr>
        <w:t>:</w:t>
      </w:r>
      <w:r w:rsidRPr="00430D12">
        <w:t xml:space="preserve"> </w:t>
      </w:r>
      <w:r w:rsidR="006836CC">
        <w:t>An amount equal to the difference between the usual payment and an agreed upon flat fee, known as an FQHC or PPS rate</w:t>
      </w:r>
      <w:r w:rsidR="00FC18CE">
        <w:t xml:space="preserve">  </w:t>
      </w:r>
    </w:p>
    <w:p w14:paraId="48DBF9AF" w14:textId="77777777" w:rsidR="002C27E2" w:rsidRDefault="002C27E2">
      <w:pPr>
        <w:spacing w:line="276" w:lineRule="auto"/>
        <w:sectPr w:rsidR="002C27E2" w:rsidSect="00A4431B">
          <w:headerReference w:type="default" r:id="rId105"/>
          <w:type w:val="continuous"/>
          <w:pgSz w:w="12240" w:h="15840"/>
          <w:pgMar w:top="1440" w:right="1080" w:bottom="1440" w:left="1080" w:header="720" w:footer="720" w:gutter="0"/>
          <w:cols w:num="2" w:space="432"/>
          <w:docGrid w:linePitch="360"/>
        </w:sectPr>
      </w:pPr>
    </w:p>
    <w:p w14:paraId="6812688D" w14:textId="0BE3065D" w:rsidR="00FC47B2" w:rsidRPr="004D333F" w:rsidRDefault="002C27E2" w:rsidP="003E6E5D">
      <w:r>
        <w:rPr>
          <w:noProof/>
        </w:rPr>
        <w:drawing>
          <wp:anchor distT="0" distB="0" distL="114300" distR="114300" simplePos="0" relativeHeight="251668480" behindDoc="1" locked="0" layoutInCell="1" allowOverlap="1" wp14:anchorId="25A99355" wp14:editId="7585DFAB">
            <wp:simplePos x="0" y="0"/>
            <wp:positionH relativeFrom="column">
              <wp:posOffset>-685800</wp:posOffset>
            </wp:positionH>
            <wp:positionV relativeFrom="paragraph">
              <wp:posOffset>-914401</wp:posOffset>
            </wp:positionV>
            <wp:extent cx="7778496" cy="10066573"/>
            <wp:effectExtent l="0" t="0" r="0" b="0"/>
            <wp:wrapNone/>
            <wp:docPr id="14" name="Picture 14" title="Back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778496" cy="10066573"/>
                    </a:xfrm>
                    <a:prstGeom prst="rect">
                      <a:avLst/>
                    </a:prstGeom>
                  </pic:spPr>
                </pic:pic>
              </a:graphicData>
            </a:graphic>
            <wp14:sizeRelH relativeFrom="page">
              <wp14:pctWidth>0</wp14:pctWidth>
            </wp14:sizeRelH>
            <wp14:sizeRelV relativeFrom="page">
              <wp14:pctHeight>0</wp14:pctHeight>
            </wp14:sizeRelV>
          </wp:anchor>
        </w:drawing>
      </w:r>
    </w:p>
    <w:sectPr w:rsidR="00FC47B2" w:rsidRPr="004D333F" w:rsidSect="008016D1">
      <w:headerReference w:type="default" r:id="rId107"/>
      <w:footerReference w:type="default" r:id="rId108"/>
      <w:pgSz w:w="12240" w:h="15840"/>
      <w:pgMar w:top="1440"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FC78A" w14:textId="77777777" w:rsidR="008466EA" w:rsidRDefault="008466EA" w:rsidP="002A3379">
      <w:r>
        <w:separator/>
      </w:r>
    </w:p>
  </w:endnote>
  <w:endnote w:type="continuationSeparator" w:id="0">
    <w:p w14:paraId="364E10EA" w14:textId="77777777" w:rsidR="008466EA" w:rsidRDefault="008466EA" w:rsidP="002A3379">
      <w:r>
        <w:continuationSeparator/>
      </w:r>
    </w:p>
  </w:endnote>
  <w:endnote w:type="continuationNotice" w:id="1">
    <w:p w14:paraId="4D354AF6" w14:textId="77777777" w:rsidR="008466EA" w:rsidRDefault="008466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703034"/>
      <w:docPartObj>
        <w:docPartGallery w:val="Page Numbers (Bottom of Page)"/>
        <w:docPartUnique/>
      </w:docPartObj>
    </w:sdtPr>
    <w:sdtEndPr>
      <w:rPr>
        <w:noProof/>
      </w:rPr>
    </w:sdtEndPr>
    <w:sdtContent>
      <w:p w14:paraId="41EDA737" w14:textId="77777777" w:rsidR="005C6A6F" w:rsidRDefault="005C6A6F" w:rsidP="00F62D42">
        <w:pPr>
          <w:pStyle w:val="Footer"/>
        </w:pPr>
      </w:p>
      <w:p w14:paraId="5534CD4F" w14:textId="77777777" w:rsidR="005C6A6F" w:rsidRDefault="008016D1" w:rsidP="005D38B8">
        <w:pPr>
          <w:pStyle w:val="Header"/>
          <w:pBdr>
            <w:top w:val="single" w:sz="4" w:space="1" w:color="000000" w:themeColor="text1"/>
            <w:bottom w:val="single" w:sz="4" w:space="1" w:color="000000" w:themeColor="text1"/>
          </w:pBdr>
          <w:tabs>
            <w:tab w:val="clear" w:pos="4680"/>
            <w:tab w:val="clear" w:pos="9360"/>
            <w:tab w:val="left" w:pos="2535"/>
          </w:tabs>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312959"/>
      <w:docPartObj>
        <w:docPartGallery w:val="Page Numbers (Bottom of Page)"/>
        <w:docPartUnique/>
      </w:docPartObj>
    </w:sdtPr>
    <w:sdtEndPr>
      <w:rPr>
        <w:noProof/>
        <w:color w:val="000000" w:themeColor="text1"/>
      </w:rPr>
    </w:sdtEndPr>
    <w:sdtContent>
      <w:p w14:paraId="0184FDB3" w14:textId="77777777" w:rsidR="005C6A6F" w:rsidRDefault="005C6A6F" w:rsidP="00F62D42">
        <w:pPr>
          <w:pStyle w:val="Footer"/>
        </w:pPr>
      </w:p>
      <w:p w14:paraId="660577BE" w14:textId="1A6E38D4" w:rsidR="005C6A6F" w:rsidRPr="005D38B8" w:rsidRDefault="005C6A6F" w:rsidP="005D38B8">
        <w:pPr>
          <w:pStyle w:val="Header"/>
          <w:pBdr>
            <w:top w:val="single" w:sz="4" w:space="1" w:color="000000" w:themeColor="text1"/>
            <w:bottom w:val="single" w:sz="4" w:space="1" w:color="000000" w:themeColor="text1"/>
          </w:pBdr>
          <w:tabs>
            <w:tab w:val="clear" w:pos="4680"/>
            <w:tab w:val="clear" w:pos="9360"/>
            <w:tab w:val="left" w:pos="720"/>
          </w:tabs>
          <w:rPr>
            <w:color w:val="000000" w:themeColor="text1"/>
          </w:rPr>
        </w:pPr>
        <w:r w:rsidRPr="005D38B8">
          <w:rPr>
            <w:color w:val="000000" w:themeColor="text1"/>
          </w:rPr>
          <w:fldChar w:fldCharType="begin"/>
        </w:r>
        <w:r w:rsidRPr="005D38B8">
          <w:rPr>
            <w:color w:val="000000" w:themeColor="text1"/>
          </w:rPr>
          <w:instrText xml:space="preserve"> PAGE   \* MERGEFORMAT </w:instrText>
        </w:r>
        <w:r w:rsidRPr="005D38B8">
          <w:rPr>
            <w:color w:val="000000" w:themeColor="text1"/>
          </w:rPr>
          <w:fldChar w:fldCharType="separate"/>
        </w:r>
        <w:r w:rsidR="00B87307">
          <w:rPr>
            <w:noProof/>
            <w:color w:val="000000" w:themeColor="text1"/>
          </w:rPr>
          <w:t>173</w:t>
        </w:r>
        <w:r w:rsidRPr="005D38B8">
          <w:rPr>
            <w:noProof/>
            <w:color w:val="000000" w:themeColor="text1"/>
          </w:rPr>
          <w:fldChar w:fldCharType="end"/>
        </w:r>
        <w:r w:rsidRPr="005D38B8">
          <w:rPr>
            <w:noProof/>
            <w:color w:val="000000" w:themeColor="text1"/>
          </w:rPr>
          <w:tab/>
        </w:r>
        <w:r>
          <w:rPr>
            <w:b/>
            <w:caps/>
            <w:noProof/>
            <w:color w:val="000000" w:themeColor="text1"/>
          </w:rPr>
          <w:t>2019</w:t>
        </w:r>
        <w:r w:rsidRPr="005D38B8">
          <w:rPr>
            <w:b/>
            <w:caps/>
            <w:noProof/>
            <w:color w:val="000000" w:themeColor="text1"/>
          </w:rPr>
          <w:tab/>
          <w:t>UDS Manual</w:t>
        </w:r>
        <w:r w:rsidRPr="005D38B8">
          <w:rPr>
            <w:noProof/>
            <w:color w:val="000000" w:themeColor="text1"/>
          </w:rPr>
          <w:t xml:space="preserve"> – Bureau of Primary Health Care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6AD7" w14:textId="77777777" w:rsidR="005C6A6F" w:rsidRDefault="005C6A6F" w:rsidP="008016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EA828" w14:textId="77777777" w:rsidR="008466EA" w:rsidRDefault="008466EA" w:rsidP="002A3379">
      <w:r>
        <w:separator/>
      </w:r>
    </w:p>
  </w:footnote>
  <w:footnote w:type="continuationSeparator" w:id="0">
    <w:p w14:paraId="5C9C6F46" w14:textId="77777777" w:rsidR="008466EA" w:rsidRDefault="008466EA" w:rsidP="002A3379">
      <w:r>
        <w:continuationSeparator/>
      </w:r>
    </w:p>
  </w:footnote>
  <w:footnote w:type="continuationNotice" w:id="1">
    <w:p w14:paraId="7110B5EA" w14:textId="77777777" w:rsidR="008466EA" w:rsidRDefault="008466EA">
      <w:pPr>
        <w:spacing w:after="0"/>
      </w:pPr>
    </w:p>
  </w:footnote>
  <w:footnote w:id="2">
    <w:p w14:paraId="7319115F" w14:textId="24C19357" w:rsidR="005C6A6F" w:rsidRDefault="005C6A6F">
      <w:pPr>
        <w:pStyle w:val="FootnoteText"/>
      </w:pPr>
      <w:r>
        <w:rPr>
          <w:rStyle w:val="FootnoteReference"/>
        </w:rPr>
        <w:footnoteRef/>
      </w:r>
      <w:r>
        <w:t xml:space="preserve"> </w:t>
      </w:r>
      <w:r w:rsidRPr="00CA0256">
        <w:rPr>
          <w:rStyle w:val="FootnotesChar"/>
        </w:rPr>
        <w:t xml:space="preserve">While most browsers should work with the EHB, it is certified to work with Internet Explorer (IE) Version </w:t>
      </w:r>
      <w:r>
        <w:rPr>
          <w:rStyle w:val="FootnotesChar"/>
        </w:rPr>
        <w:t>8.0</w:t>
      </w:r>
      <w:r w:rsidRPr="00CA0256">
        <w:rPr>
          <w:rStyle w:val="FootnotesChar"/>
        </w:rPr>
        <w:t xml:space="preserve"> </w:t>
      </w:r>
      <w:r>
        <w:rPr>
          <w:rStyle w:val="FootnotesChar"/>
        </w:rPr>
        <w:t>through 11.0 or Firefox 3.6 or higher</w:t>
      </w:r>
      <w:r w:rsidRPr="00CA0256">
        <w:rPr>
          <w:rStyle w:val="FootnotesChar"/>
        </w:rPr>
        <w:t>. Health centers having a problem with other browsers should consider using IE-8</w:t>
      </w:r>
      <w:r>
        <w:rPr>
          <w:rStyle w:val="FootnotesChar"/>
        </w:rPr>
        <w:t>, 9,</w:t>
      </w:r>
      <w:r w:rsidRPr="00CA0256">
        <w:rPr>
          <w:rStyle w:val="FootnotesChar"/>
        </w:rPr>
        <w:t xml:space="preserve"> </w:t>
      </w:r>
      <w:r>
        <w:rPr>
          <w:rStyle w:val="FootnotesChar"/>
        </w:rPr>
        <w:t xml:space="preserve">10, or 11 or Firefox 3.6 </w:t>
      </w:r>
      <w:r w:rsidRPr="00CA0256">
        <w:rPr>
          <w:rStyle w:val="FootnotesChar"/>
        </w:rPr>
        <w:t>for this task</w:t>
      </w:r>
      <w:r>
        <w:rPr>
          <w:rStyle w:val="FootnotesChar"/>
        </w:rPr>
        <w:t xml:space="preserve">. More information about EHB’s </w:t>
      </w:r>
      <w:hyperlink r:id="rId1" w:history="1">
        <w:r>
          <w:rPr>
            <w:rStyle w:val="Hyperlink"/>
            <w:sz w:val="16"/>
          </w:rPr>
          <w:t>r</w:t>
        </w:r>
        <w:r w:rsidRPr="00301E6D">
          <w:rPr>
            <w:rStyle w:val="Hyperlink"/>
            <w:sz w:val="16"/>
          </w:rPr>
          <w:t xml:space="preserve">ecommended </w:t>
        </w:r>
        <w:r>
          <w:rPr>
            <w:rStyle w:val="Hyperlink"/>
            <w:sz w:val="16"/>
          </w:rPr>
          <w:t>s</w:t>
        </w:r>
        <w:r w:rsidRPr="00301E6D">
          <w:rPr>
            <w:rStyle w:val="Hyperlink"/>
            <w:sz w:val="16"/>
          </w:rPr>
          <w:t>ettings</w:t>
        </w:r>
      </w:hyperlink>
      <w:r>
        <w:rPr>
          <w:rStyle w:val="FootnotesChar"/>
        </w:rPr>
        <w:t xml:space="preserve"> are available. </w:t>
      </w:r>
    </w:p>
  </w:footnote>
  <w:footnote w:id="3">
    <w:p w14:paraId="4FF33D20" w14:textId="77777777" w:rsidR="005C6A6F" w:rsidRDefault="005C6A6F">
      <w:pPr>
        <w:pStyle w:val="FootnoteText"/>
      </w:pPr>
      <w:r>
        <w:rPr>
          <w:rStyle w:val="FootnoteReference"/>
        </w:rPr>
        <w:footnoteRef/>
      </w:r>
      <w:r>
        <w:t xml:space="preserve"> </w:t>
      </w:r>
      <w:r w:rsidRPr="002B2F1F">
        <w:rPr>
          <w:rStyle w:val="FootnotesChar"/>
        </w:rPr>
        <w:t>An exception is allowed for behavioral health visits, which may be conducted in a group setting.</w:t>
      </w:r>
    </w:p>
  </w:footnote>
  <w:footnote w:id="4">
    <w:p w14:paraId="23BC6406" w14:textId="313E3863" w:rsidR="005C6A6F" w:rsidRDefault="005C6A6F" w:rsidP="00AD641B">
      <w:pPr>
        <w:pStyle w:val="Footnotes"/>
      </w:pPr>
      <w:r>
        <w:rPr>
          <w:rStyle w:val="FootnoteReference"/>
        </w:rPr>
        <w:footnoteRef/>
      </w:r>
      <w:r>
        <w:t xml:space="preserve"> Billing rules require that the charge for a lab test ordered by a provider be sent directly to a third-party (including Medicaid and Medicare) and not to the provider or their health center.</w:t>
      </w:r>
    </w:p>
  </w:footnote>
  <w:footnote w:id="5">
    <w:p w14:paraId="0D55ED0F" w14:textId="3B060841" w:rsidR="005C6A6F" w:rsidRDefault="005C6A6F" w:rsidP="00AD641B">
      <w:pPr>
        <w:pStyle w:val="Footnotes"/>
      </w:pPr>
      <w:r>
        <w:rPr>
          <w:rStyle w:val="FootnoteReference"/>
        </w:rPr>
        <w:footnoteRef/>
      </w:r>
      <w:r>
        <w:t xml:space="preserve"> </w:t>
      </w:r>
      <w:r w:rsidRPr="0026240B">
        <w:rPr>
          <w:rStyle w:val="FootnotesChar"/>
        </w:rPr>
        <w:t xml:space="preserve">Health centers should add to their universe those patients whose only visits were well child visits (99381, 99382, 99391, 99392) if their automated system does not include them. In addition, if your </w:t>
      </w:r>
      <w:r>
        <w:rPr>
          <w:rStyle w:val="FootnotesChar"/>
        </w:rPr>
        <w:t>s</w:t>
      </w:r>
      <w:r w:rsidRPr="0026240B">
        <w:rPr>
          <w:rStyle w:val="FootnotesChar"/>
        </w:rPr>
        <w:t>tate uses different codes for EPSDT visits, those codes should be added.</w:t>
      </w:r>
    </w:p>
  </w:footnote>
  <w:footnote w:id="6">
    <w:p w14:paraId="64E5DEA7" w14:textId="77777777" w:rsidR="005C6A6F" w:rsidRDefault="005C6A6F" w:rsidP="00125560">
      <w:pPr>
        <w:pStyle w:val="Footnotes"/>
      </w:pPr>
      <w:r>
        <w:rPr>
          <w:rStyle w:val="FootnoteReference"/>
        </w:rPr>
        <w:footnoteRef/>
      </w:r>
      <w:r>
        <w:t xml:space="preserve"> </w:t>
      </w:r>
      <w:r w:rsidRPr="004344FF">
        <w:t xml:space="preserve">Note </w:t>
      </w:r>
      <w:r>
        <w:t>that this measure does not confo</w:t>
      </w:r>
      <w:r w:rsidRPr="004344FF">
        <w:t>rm to the calendar year reporting requirement.</w:t>
      </w:r>
    </w:p>
  </w:footnote>
  <w:footnote w:id="7">
    <w:p w14:paraId="619B9E42" w14:textId="03401757" w:rsidR="005C6A6F" w:rsidRDefault="005C6A6F" w:rsidP="00125560">
      <w:pPr>
        <w:pStyle w:val="Footnotes"/>
      </w:pPr>
      <w:r>
        <w:rPr>
          <w:rStyle w:val="FootnoteReference"/>
        </w:rPr>
        <w:footnoteRef/>
      </w:r>
      <w:r>
        <w:t xml:space="preserve"> “</w:t>
      </w:r>
      <w:r w:rsidRPr="00B80CA8">
        <w:rPr>
          <w:rStyle w:val="FootnotesChar"/>
        </w:rPr>
        <w:t xml:space="preserve">Patients first diagnosed with HIV” is defined as patients </w:t>
      </w:r>
      <w:r>
        <w:rPr>
          <w:rStyle w:val="FootnotesChar"/>
        </w:rPr>
        <w:t>without a previous HIV diagnosis</w:t>
      </w:r>
      <w:r w:rsidRPr="00B80CA8">
        <w:rPr>
          <w:rStyle w:val="FootnotesChar"/>
        </w:rPr>
        <w:t xml:space="preserve"> who received a reactive initial HIV test confirmed by a positive supplemental </w:t>
      </w:r>
      <w:r>
        <w:rPr>
          <w:rStyle w:val="FootnotesChar"/>
        </w:rPr>
        <w:t xml:space="preserve">antibody immunoassay </w:t>
      </w:r>
      <w:r w:rsidRPr="00B80CA8">
        <w:rPr>
          <w:rStyle w:val="FootnotesChar"/>
        </w:rPr>
        <w:t>HIV test.</w:t>
      </w:r>
    </w:p>
  </w:footnote>
  <w:footnote w:id="8">
    <w:p w14:paraId="2A1331E7" w14:textId="0FAC3EF7" w:rsidR="005C6A6F" w:rsidRDefault="005C6A6F" w:rsidP="00125560">
      <w:pPr>
        <w:pStyle w:val="Footnotes"/>
      </w:pPr>
      <w:r>
        <w:rPr>
          <w:rStyle w:val="FootnoteReference"/>
        </w:rPr>
        <w:footnoteRef/>
      </w:r>
      <w:r>
        <w:t xml:space="preserve"> </w:t>
      </w:r>
      <w:r w:rsidRPr="00B80CA8">
        <w:rPr>
          <w:rStyle w:val="FootnotesChar"/>
        </w:rPr>
        <w:t xml:space="preserve">Because the measure </w:t>
      </w:r>
      <w:r>
        <w:rPr>
          <w:rStyle w:val="FootnotesChar"/>
        </w:rPr>
        <w:t>allows</w:t>
      </w:r>
      <w:r w:rsidRPr="00B80CA8">
        <w:rPr>
          <w:rStyle w:val="FootnotesChar"/>
        </w:rPr>
        <w:t xml:space="preserve"> up to 90 days to complete the follow-up, look back 90 days to find the entire universe of patients who should have had a follow-up during the measurement year.</w:t>
      </w:r>
    </w:p>
  </w:footnote>
  <w:footnote w:id="9">
    <w:p w14:paraId="5ED2A426" w14:textId="77777777" w:rsidR="005C6A6F" w:rsidRDefault="005C6A6F">
      <w:pPr>
        <w:pStyle w:val="FootnoteText"/>
      </w:pPr>
      <w:r>
        <w:rPr>
          <w:rStyle w:val="FootnoteReference"/>
        </w:rPr>
        <w:footnoteRef/>
      </w:r>
      <w:r>
        <w:t xml:space="preserve"> </w:t>
      </w:r>
      <w:r w:rsidRPr="002B2F1F">
        <w:rPr>
          <w:rStyle w:val="FootnotesChar"/>
        </w:rPr>
        <w:t>Do not exclude patients seen for routine care in urgent care centers or emergency rooms you operate.</w:t>
      </w:r>
    </w:p>
  </w:footnote>
  <w:footnote w:id="10">
    <w:p w14:paraId="3D6E4249" w14:textId="5DF833EA" w:rsidR="005C6A6F" w:rsidRDefault="005C6A6F" w:rsidP="00B83F59">
      <w:pPr>
        <w:pStyle w:val="Footnotes"/>
      </w:pPr>
      <w:r>
        <w:rPr>
          <w:rStyle w:val="FootnoteReference"/>
        </w:rPr>
        <w:footnoteRef/>
      </w:r>
      <w:r>
        <w:t xml:space="preserve"> However, during the review of the UDS report, reviewers may question unusually high or low proportion of low birth weight babies for individual race or ethnicity categories. </w:t>
      </w:r>
    </w:p>
  </w:footnote>
  <w:footnote w:id="11">
    <w:p w14:paraId="49F1BC6A" w14:textId="77777777" w:rsidR="005C6A6F" w:rsidRDefault="005C6A6F" w:rsidP="00125560">
      <w:pPr>
        <w:pStyle w:val="Footnotes"/>
      </w:pPr>
      <w:r>
        <w:rPr>
          <w:rStyle w:val="FootnoteReference"/>
        </w:rPr>
        <w:footnoteRef/>
      </w:r>
      <w:r>
        <w:t xml:space="preserve"> This is the amount that is used in any BPHC calculation that is based on total cost.</w:t>
      </w:r>
    </w:p>
  </w:footnote>
  <w:footnote w:id="12">
    <w:p w14:paraId="59D61CCD" w14:textId="15EC7BF7" w:rsidR="005C6A6F" w:rsidRDefault="005C6A6F" w:rsidP="00E8133B">
      <w:pPr>
        <w:pStyle w:val="FootnoteText"/>
      </w:pPr>
      <w:r>
        <w:rPr>
          <w:rStyle w:val="FootnoteReference"/>
        </w:rPr>
        <w:footnoteRef/>
      </w:r>
      <w:r>
        <w:t xml:space="preserve"> </w:t>
      </w:r>
      <w:r w:rsidRPr="008016D1">
        <w:rPr>
          <w:rStyle w:val="FootnotesChar"/>
        </w:rPr>
        <w:t>With the enactment of the Comprehensive Addiction and Recovery Act of 2016, </w:t>
      </w:r>
      <w:hyperlink r:id="rId2" w:tgtFrame="_blank" w:history="1">
        <w:r w:rsidRPr="008016D1">
          <w:rPr>
            <w:rStyle w:val="FootnotesChar"/>
          </w:rPr>
          <w:t>Public Law 114-198</w:t>
        </w:r>
      </w:hyperlink>
      <w:r w:rsidRPr="008016D1">
        <w:rPr>
          <w:rStyle w:val="FootnotesChar"/>
        </w:rPr>
        <w:t>, opioid treatment prescribing privileges have been extended beyond physicians to include certain qualifying nurse practitioners (NPs) and physician assistants (PAs).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01CE9" w14:textId="77777777" w:rsidR="005C6A6F" w:rsidRDefault="005C6A6F" w:rsidP="00770373">
    <w:pPr>
      <w:pStyle w:val="Header"/>
      <w:tabs>
        <w:tab w:val="clear" w:pos="4680"/>
        <w:tab w:val="clear" w:pos="9360"/>
        <w:tab w:val="left" w:pos="253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85AA6" w14:textId="37D779FF" w:rsidR="005C6A6F" w:rsidRPr="00E72E21" w:rsidRDefault="005C6A6F" w:rsidP="00E72E21">
    <w:pPr>
      <w:pStyle w:val="Header"/>
      <w:pBdr>
        <w:top w:val="single" w:sz="4" w:space="1" w:color="000000" w:themeColor="text1"/>
        <w:bottom w:val="single" w:sz="4" w:space="1" w:color="000000" w:themeColor="text1"/>
      </w:pBdr>
      <w:tabs>
        <w:tab w:val="clear" w:pos="4680"/>
        <w:tab w:val="clear" w:pos="9360"/>
        <w:tab w:val="left" w:pos="2535"/>
      </w:tabs>
      <w:jc w:val="right"/>
      <w:rPr>
        <w:smallCaps/>
        <w:color w:val="000000" w:themeColor="text1"/>
      </w:rPr>
    </w:pPr>
    <w:r w:rsidRPr="00E72E21">
      <w:rPr>
        <w:smallCaps/>
        <w:color w:val="000000" w:themeColor="text1"/>
      </w:rPr>
      <w:t xml:space="preserve">Reporting Instructions for </w:t>
    </w:r>
    <w:r>
      <w:rPr>
        <w:smallCaps/>
        <w:color w:val="000000" w:themeColor="text1"/>
      </w:rPr>
      <w:t>2019</w:t>
    </w:r>
    <w:r w:rsidRPr="00E72E21">
      <w:rPr>
        <w:smallCaps/>
        <w:color w:val="000000" w:themeColor="text1"/>
      </w:rPr>
      <w:t xml:space="preserve"> Health Center Data</w:t>
    </w:r>
    <w:r w:rsidRPr="00E72E21">
      <w:rPr>
        <w:smallCaps/>
        <w:color w:val="000000" w:themeColor="tex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2A160" w14:textId="7F299EB7" w:rsidR="005C6A6F" w:rsidRPr="00E72E21" w:rsidRDefault="005C6A6F" w:rsidP="00E72E21">
    <w:pPr>
      <w:pStyle w:val="Header"/>
      <w:pBdr>
        <w:top w:val="single" w:sz="4" w:space="1" w:color="000000" w:themeColor="text1"/>
        <w:bottom w:val="single" w:sz="4" w:space="1" w:color="000000" w:themeColor="text1"/>
      </w:pBdr>
      <w:tabs>
        <w:tab w:val="clear" w:pos="4680"/>
        <w:tab w:val="clear" w:pos="9360"/>
        <w:tab w:val="left" w:pos="2535"/>
      </w:tabs>
      <w:jc w:val="right"/>
      <w:rPr>
        <w:smallCaps/>
        <w:color w:val="000000" w:themeColor="text1"/>
      </w:rPr>
    </w:pPr>
    <w:r w:rsidRPr="00E72E21">
      <w:rPr>
        <w:smallCaps/>
        <w:color w:val="000000" w:themeColor="text1"/>
      </w:rPr>
      <w:t xml:space="preserve">Reporting Instructions for </w:t>
    </w:r>
    <w:r>
      <w:rPr>
        <w:smallCaps/>
        <w:color w:val="000000" w:themeColor="text1"/>
      </w:rPr>
      <w:t>2019</w:t>
    </w:r>
    <w:r w:rsidRPr="00E72E21">
      <w:rPr>
        <w:smallCaps/>
        <w:color w:val="000000" w:themeColor="text1"/>
      </w:rPr>
      <w:t xml:space="preserve"> Health Center Data</w:t>
    </w:r>
    <w:r w:rsidRPr="00E72E21">
      <w:rPr>
        <w:smallCaps/>
        <w:color w:val="000000" w:themeColor="text1"/>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FE1A" w14:textId="77777777" w:rsidR="005C6A6F" w:rsidRDefault="005C6A6F" w:rsidP="008016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3A511E"/>
    <w:multiLevelType w:val="hybridMultilevel"/>
    <w:tmpl w:val="3E00E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60037F"/>
    <w:multiLevelType w:val="hybridMultilevel"/>
    <w:tmpl w:val="B1C0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3926DD"/>
    <w:multiLevelType w:val="hybridMultilevel"/>
    <w:tmpl w:val="3CCEF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900CB7"/>
    <w:multiLevelType w:val="hybridMultilevel"/>
    <w:tmpl w:val="F074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F41FE"/>
    <w:multiLevelType w:val="hybridMultilevel"/>
    <w:tmpl w:val="F280C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2BE53CB"/>
    <w:multiLevelType w:val="hybridMultilevel"/>
    <w:tmpl w:val="A07A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CB521E"/>
    <w:multiLevelType w:val="hybridMultilevel"/>
    <w:tmpl w:val="0E84376C"/>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35D2F92"/>
    <w:multiLevelType w:val="hybridMultilevel"/>
    <w:tmpl w:val="802C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0A8F"/>
    <w:multiLevelType w:val="hybridMultilevel"/>
    <w:tmpl w:val="7B26BDF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3AF0F3F"/>
    <w:multiLevelType w:val="hybridMultilevel"/>
    <w:tmpl w:val="487E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B976B9"/>
    <w:multiLevelType w:val="hybridMultilevel"/>
    <w:tmpl w:val="0F00BBA0"/>
    <w:lvl w:ilvl="0" w:tplc="11EAB2BA">
      <w:start w:val="1"/>
      <w:numFmt w:val="bullet"/>
      <w:pStyle w:val="Bullet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3FE6017"/>
    <w:multiLevelType w:val="hybridMultilevel"/>
    <w:tmpl w:val="27F69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4834DDB"/>
    <w:multiLevelType w:val="hybridMultilevel"/>
    <w:tmpl w:val="87F2C1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52B6464"/>
    <w:multiLevelType w:val="hybridMultilevel"/>
    <w:tmpl w:val="46DC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3022B1"/>
    <w:multiLevelType w:val="hybridMultilevel"/>
    <w:tmpl w:val="CD3E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1B61DD"/>
    <w:multiLevelType w:val="hybridMultilevel"/>
    <w:tmpl w:val="6FC661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0654744E"/>
    <w:multiLevelType w:val="hybridMultilevel"/>
    <w:tmpl w:val="621A1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72D03D7"/>
    <w:multiLevelType w:val="hybridMultilevel"/>
    <w:tmpl w:val="E37E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417079"/>
    <w:multiLevelType w:val="hybridMultilevel"/>
    <w:tmpl w:val="5450F6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0867792E"/>
    <w:multiLevelType w:val="hybridMultilevel"/>
    <w:tmpl w:val="6218A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89739FA"/>
    <w:multiLevelType w:val="hybridMultilevel"/>
    <w:tmpl w:val="EC68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F71098"/>
    <w:multiLevelType w:val="hybridMultilevel"/>
    <w:tmpl w:val="7BF84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A8F32D3"/>
    <w:multiLevelType w:val="hybridMultilevel"/>
    <w:tmpl w:val="EAF20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0B853113"/>
    <w:multiLevelType w:val="hybridMultilevel"/>
    <w:tmpl w:val="BEB2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FA24EE"/>
    <w:multiLevelType w:val="hybridMultilevel"/>
    <w:tmpl w:val="CD0A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5E2CCE"/>
    <w:multiLevelType w:val="hybridMultilevel"/>
    <w:tmpl w:val="214A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3012DE"/>
    <w:multiLevelType w:val="hybridMultilevel"/>
    <w:tmpl w:val="0B867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0D605A38"/>
    <w:multiLevelType w:val="hybridMultilevel"/>
    <w:tmpl w:val="C2D26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C74FD8"/>
    <w:multiLevelType w:val="hybridMultilevel"/>
    <w:tmpl w:val="979003E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0DE66280"/>
    <w:multiLevelType w:val="hybridMultilevel"/>
    <w:tmpl w:val="881C2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4B7EF4"/>
    <w:multiLevelType w:val="hybridMultilevel"/>
    <w:tmpl w:val="5336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E730D2A"/>
    <w:multiLevelType w:val="hybridMultilevel"/>
    <w:tmpl w:val="5710989E"/>
    <w:lvl w:ilvl="0" w:tplc="11EAB2BA">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nsid w:val="0EA6290E"/>
    <w:multiLevelType w:val="hybridMultilevel"/>
    <w:tmpl w:val="52EED2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0ECC4C28"/>
    <w:multiLevelType w:val="hybridMultilevel"/>
    <w:tmpl w:val="CD5AA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0F696DAB"/>
    <w:multiLevelType w:val="hybridMultilevel"/>
    <w:tmpl w:val="2BF6E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0F91671A"/>
    <w:multiLevelType w:val="hybridMultilevel"/>
    <w:tmpl w:val="4B8CA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01E7302"/>
    <w:multiLevelType w:val="hybridMultilevel"/>
    <w:tmpl w:val="E2C05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107C15C3"/>
    <w:multiLevelType w:val="hybridMultilevel"/>
    <w:tmpl w:val="3FE6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08151FA"/>
    <w:multiLevelType w:val="hybridMultilevel"/>
    <w:tmpl w:val="03F2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13D7391"/>
    <w:multiLevelType w:val="hybridMultilevel"/>
    <w:tmpl w:val="827A2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116D33BA"/>
    <w:multiLevelType w:val="hybridMultilevel"/>
    <w:tmpl w:val="3CC252D6"/>
    <w:lvl w:ilvl="0" w:tplc="BB2E6066">
      <w:start w:val="1"/>
      <w:numFmt w:val="upperRoman"/>
      <w:lvlText w:val="%1."/>
      <w:lvlJc w:val="left"/>
      <w:pPr>
        <w:tabs>
          <w:tab w:val="num" w:pos="360"/>
        </w:tabs>
        <w:ind w:left="360" w:hanging="360"/>
      </w:pPr>
      <w:rPr>
        <w:rFonts w:ascii="Times New Roman" w:hAnsi="Times New Roman" w:hint="default"/>
        <w:b/>
        <w:i w:val="0"/>
        <w:caps/>
        <w:sz w:val="25"/>
        <w:szCs w:val="25"/>
      </w:rPr>
    </w:lvl>
    <w:lvl w:ilvl="1" w:tplc="5B3CA330">
      <w:start w:val="1"/>
      <w:numFmt w:val="lowerLetter"/>
      <w:lvlText w:val="%2."/>
      <w:lvlJc w:val="left"/>
      <w:pPr>
        <w:tabs>
          <w:tab w:val="num" w:pos="1440"/>
        </w:tabs>
        <w:ind w:left="1440" w:hanging="360"/>
      </w:pPr>
      <w:rPr>
        <w:rFonts w:hint="default"/>
        <w:b/>
        <w:i w:val="0"/>
        <w:caps/>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1C55CE3"/>
    <w:multiLevelType w:val="hybridMultilevel"/>
    <w:tmpl w:val="6FAE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12C70CC7"/>
    <w:multiLevelType w:val="hybridMultilevel"/>
    <w:tmpl w:val="DA323084"/>
    <w:lvl w:ilvl="0" w:tplc="5FC8F3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2DB15F9"/>
    <w:multiLevelType w:val="hybridMultilevel"/>
    <w:tmpl w:val="2D243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3DF0FDC"/>
    <w:multiLevelType w:val="hybridMultilevel"/>
    <w:tmpl w:val="5CD2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E27EC1"/>
    <w:multiLevelType w:val="hybridMultilevel"/>
    <w:tmpl w:val="A5D0B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42E5924"/>
    <w:multiLevelType w:val="hybridMultilevel"/>
    <w:tmpl w:val="15EED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157560C6"/>
    <w:multiLevelType w:val="hybridMultilevel"/>
    <w:tmpl w:val="8A58EF68"/>
    <w:lvl w:ilvl="0" w:tplc="277065F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BB6D4E"/>
    <w:multiLevelType w:val="hybridMultilevel"/>
    <w:tmpl w:val="36F6DF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15C6021A"/>
    <w:multiLevelType w:val="hybridMultilevel"/>
    <w:tmpl w:val="BB12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5DD6FBD"/>
    <w:multiLevelType w:val="hybridMultilevel"/>
    <w:tmpl w:val="FDC8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5F7538E"/>
    <w:multiLevelType w:val="hybridMultilevel"/>
    <w:tmpl w:val="4C304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16171D19"/>
    <w:multiLevelType w:val="hybridMultilevel"/>
    <w:tmpl w:val="00CC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63102D5"/>
    <w:multiLevelType w:val="hybridMultilevel"/>
    <w:tmpl w:val="C3705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63D5845"/>
    <w:multiLevelType w:val="hybridMultilevel"/>
    <w:tmpl w:val="2A1C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6835CC4"/>
    <w:multiLevelType w:val="hybridMultilevel"/>
    <w:tmpl w:val="10DC4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17A42FF3"/>
    <w:multiLevelType w:val="hybridMultilevel"/>
    <w:tmpl w:val="558E8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7E32300"/>
    <w:multiLevelType w:val="hybridMultilevel"/>
    <w:tmpl w:val="FD42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8384245"/>
    <w:multiLevelType w:val="hybridMultilevel"/>
    <w:tmpl w:val="116A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84D089E"/>
    <w:multiLevelType w:val="hybridMultilevel"/>
    <w:tmpl w:val="B256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89958FB"/>
    <w:multiLevelType w:val="hybridMultilevel"/>
    <w:tmpl w:val="E2045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8E70798"/>
    <w:multiLevelType w:val="hybridMultilevel"/>
    <w:tmpl w:val="FA3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9162711"/>
    <w:multiLevelType w:val="multilevel"/>
    <w:tmpl w:val="04F0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9811E47"/>
    <w:multiLevelType w:val="hybridMultilevel"/>
    <w:tmpl w:val="A02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9BB4AE4"/>
    <w:multiLevelType w:val="hybridMultilevel"/>
    <w:tmpl w:val="C296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A0D2B3A"/>
    <w:multiLevelType w:val="hybridMultilevel"/>
    <w:tmpl w:val="0A98CC7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1A1F4509"/>
    <w:multiLevelType w:val="hybridMultilevel"/>
    <w:tmpl w:val="7C289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1CA930EC"/>
    <w:multiLevelType w:val="hybridMultilevel"/>
    <w:tmpl w:val="1A10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CB876FC"/>
    <w:multiLevelType w:val="hybridMultilevel"/>
    <w:tmpl w:val="0B74A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D521084"/>
    <w:multiLevelType w:val="hybridMultilevel"/>
    <w:tmpl w:val="BC1CF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1D7308C6"/>
    <w:multiLevelType w:val="hybridMultilevel"/>
    <w:tmpl w:val="87F2C1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1DE3495F"/>
    <w:multiLevelType w:val="hybridMultilevel"/>
    <w:tmpl w:val="920AF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E943AD8"/>
    <w:multiLevelType w:val="hybridMultilevel"/>
    <w:tmpl w:val="67021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1E990FB3"/>
    <w:multiLevelType w:val="hybridMultilevel"/>
    <w:tmpl w:val="0756C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1F426DF2"/>
    <w:multiLevelType w:val="hybridMultilevel"/>
    <w:tmpl w:val="6FEE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F5C4C1D"/>
    <w:multiLevelType w:val="hybridMultilevel"/>
    <w:tmpl w:val="C5A4A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2006389D"/>
    <w:multiLevelType w:val="hybridMultilevel"/>
    <w:tmpl w:val="D73C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0662F8F"/>
    <w:multiLevelType w:val="hybridMultilevel"/>
    <w:tmpl w:val="75A0E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20EA7821"/>
    <w:multiLevelType w:val="hybridMultilevel"/>
    <w:tmpl w:val="988C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1171F60"/>
    <w:multiLevelType w:val="hybridMultilevel"/>
    <w:tmpl w:val="7BC6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1C35D4A"/>
    <w:multiLevelType w:val="hybridMultilevel"/>
    <w:tmpl w:val="D36EA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1E809D4"/>
    <w:multiLevelType w:val="hybridMultilevel"/>
    <w:tmpl w:val="803A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224277FE"/>
    <w:multiLevelType w:val="hybridMultilevel"/>
    <w:tmpl w:val="2D56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2501A45"/>
    <w:multiLevelType w:val="hybridMultilevel"/>
    <w:tmpl w:val="138E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23482A88"/>
    <w:multiLevelType w:val="hybridMultilevel"/>
    <w:tmpl w:val="C510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236173CD"/>
    <w:multiLevelType w:val="hybridMultilevel"/>
    <w:tmpl w:val="C042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3896CCD"/>
    <w:multiLevelType w:val="multilevel"/>
    <w:tmpl w:val="761E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3A65114"/>
    <w:multiLevelType w:val="hybridMultilevel"/>
    <w:tmpl w:val="80E8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42A2645"/>
    <w:multiLevelType w:val="hybridMultilevel"/>
    <w:tmpl w:val="CB32C5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24AE7027"/>
    <w:multiLevelType w:val="hybridMultilevel"/>
    <w:tmpl w:val="C4BE4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264D0827"/>
    <w:multiLevelType w:val="hybridMultilevel"/>
    <w:tmpl w:val="91DAC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6985AA7"/>
    <w:multiLevelType w:val="hybridMultilevel"/>
    <w:tmpl w:val="2894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6B05673"/>
    <w:multiLevelType w:val="hybridMultilevel"/>
    <w:tmpl w:val="5DD07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6DC6E3C"/>
    <w:multiLevelType w:val="hybridMultilevel"/>
    <w:tmpl w:val="6B46C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26E00A11"/>
    <w:multiLevelType w:val="hybridMultilevel"/>
    <w:tmpl w:val="C48A9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275816E8"/>
    <w:multiLevelType w:val="hybridMultilevel"/>
    <w:tmpl w:val="DDB2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7C60FB4"/>
    <w:multiLevelType w:val="hybridMultilevel"/>
    <w:tmpl w:val="3D565A1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1">
    <w:nsid w:val="28B02A5B"/>
    <w:multiLevelType w:val="hybridMultilevel"/>
    <w:tmpl w:val="41DC2594"/>
    <w:lvl w:ilvl="0" w:tplc="B01CD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9055775"/>
    <w:multiLevelType w:val="hybridMultilevel"/>
    <w:tmpl w:val="CF06C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29E913D4"/>
    <w:multiLevelType w:val="hybridMultilevel"/>
    <w:tmpl w:val="38BAC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A9D7129"/>
    <w:multiLevelType w:val="hybridMultilevel"/>
    <w:tmpl w:val="2074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AC33E79"/>
    <w:multiLevelType w:val="hybridMultilevel"/>
    <w:tmpl w:val="DC0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B4232E3"/>
    <w:multiLevelType w:val="hybridMultilevel"/>
    <w:tmpl w:val="F8CA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BB56A24"/>
    <w:multiLevelType w:val="hybridMultilevel"/>
    <w:tmpl w:val="7AF691F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2BB9042E"/>
    <w:multiLevelType w:val="hybridMultilevel"/>
    <w:tmpl w:val="F7181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2BD41995"/>
    <w:multiLevelType w:val="hybridMultilevel"/>
    <w:tmpl w:val="3FF87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2ECB5CEB"/>
    <w:multiLevelType w:val="hybridMultilevel"/>
    <w:tmpl w:val="F03246BA"/>
    <w:lvl w:ilvl="0" w:tplc="B01CD88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F0C0FE3"/>
    <w:multiLevelType w:val="hybridMultilevel"/>
    <w:tmpl w:val="651E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F43690F"/>
    <w:multiLevelType w:val="hybridMultilevel"/>
    <w:tmpl w:val="47226F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2F64454F"/>
    <w:multiLevelType w:val="multilevel"/>
    <w:tmpl w:val="4516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F65698D"/>
    <w:multiLevelType w:val="hybridMultilevel"/>
    <w:tmpl w:val="198C6FE2"/>
    <w:lvl w:ilvl="0" w:tplc="C16CD198">
      <w:start w:val="1"/>
      <w:numFmt w:val="decimal"/>
      <w:pStyle w:val="QAQuestion"/>
      <w:lvlText w:val="%1."/>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0E91AC2"/>
    <w:multiLevelType w:val="hybridMultilevel"/>
    <w:tmpl w:val="6862E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0ED26B5"/>
    <w:multiLevelType w:val="hybridMultilevel"/>
    <w:tmpl w:val="755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0F60575"/>
    <w:multiLevelType w:val="hybridMultilevel"/>
    <w:tmpl w:val="120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10544FA"/>
    <w:multiLevelType w:val="multilevel"/>
    <w:tmpl w:val="FA60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31D44AC1"/>
    <w:multiLevelType w:val="hybridMultilevel"/>
    <w:tmpl w:val="951006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DDF8170A">
      <w:start w:val="1"/>
      <w:numFmt w:val="decimal"/>
      <w:lvlText w:val="(%3)"/>
      <w:lvlJc w:val="left"/>
      <w:pPr>
        <w:ind w:left="2880" w:hanging="72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322B4F08"/>
    <w:multiLevelType w:val="hybridMultilevel"/>
    <w:tmpl w:val="4484D3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32D02147"/>
    <w:multiLevelType w:val="hybridMultilevel"/>
    <w:tmpl w:val="BD2CD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340724A0"/>
    <w:multiLevelType w:val="hybridMultilevel"/>
    <w:tmpl w:val="998C0F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3458612B"/>
    <w:multiLevelType w:val="hybridMultilevel"/>
    <w:tmpl w:val="D32A9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34B138B7"/>
    <w:multiLevelType w:val="hybridMultilevel"/>
    <w:tmpl w:val="212ABB3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8">
    <w:nsid w:val="34C931DD"/>
    <w:multiLevelType w:val="hybridMultilevel"/>
    <w:tmpl w:val="5B2AF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35651DCB"/>
    <w:multiLevelType w:val="hybridMultilevel"/>
    <w:tmpl w:val="38BE52E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35750027"/>
    <w:multiLevelType w:val="hybridMultilevel"/>
    <w:tmpl w:val="FA0AD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35A82E95"/>
    <w:multiLevelType w:val="hybridMultilevel"/>
    <w:tmpl w:val="83D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66C1BA9"/>
    <w:multiLevelType w:val="hybridMultilevel"/>
    <w:tmpl w:val="94923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36C01BC9"/>
    <w:multiLevelType w:val="hybridMultilevel"/>
    <w:tmpl w:val="87F2C1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37031AB4"/>
    <w:multiLevelType w:val="hybridMultilevel"/>
    <w:tmpl w:val="8892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7782790"/>
    <w:multiLevelType w:val="hybridMultilevel"/>
    <w:tmpl w:val="EA7054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6">
    <w:nsid w:val="37D94043"/>
    <w:multiLevelType w:val="hybridMultilevel"/>
    <w:tmpl w:val="1B1A2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382641F1"/>
    <w:multiLevelType w:val="hybridMultilevel"/>
    <w:tmpl w:val="31420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82944DF"/>
    <w:multiLevelType w:val="hybridMultilevel"/>
    <w:tmpl w:val="BF48B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38892DFA"/>
    <w:multiLevelType w:val="hybridMultilevel"/>
    <w:tmpl w:val="33825E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8E20144"/>
    <w:multiLevelType w:val="hybridMultilevel"/>
    <w:tmpl w:val="6026F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398265EF"/>
    <w:multiLevelType w:val="hybridMultilevel"/>
    <w:tmpl w:val="9E5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A480A78"/>
    <w:multiLevelType w:val="hybridMultilevel"/>
    <w:tmpl w:val="B17EB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3A99460B"/>
    <w:multiLevelType w:val="hybridMultilevel"/>
    <w:tmpl w:val="D09EBA8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3B265A75"/>
    <w:multiLevelType w:val="hybridMultilevel"/>
    <w:tmpl w:val="186AF6C2"/>
    <w:lvl w:ilvl="0" w:tplc="B01CD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3CBD6C8E"/>
    <w:multiLevelType w:val="hybridMultilevel"/>
    <w:tmpl w:val="753C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D116FD6"/>
    <w:multiLevelType w:val="hybridMultilevel"/>
    <w:tmpl w:val="333E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DE67472"/>
    <w:multiLevelType w:val="hybridMultilevel"/>
    <w:tmpl w:val="A112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3F2C2E9E"/>
    <w:multiLevelType w:val="hybridMultilevel"/>
    <w:tmpl w:val="28466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3F567E86"/>
    <w:multiLevelType w:val="hybridMultilevel"/>
    <w:tmpl w:val="7B96BF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0">
    <w:nsid w:val="3F71113D"/>
    <w:multiLevelType w:val="hybridMultilevel"/>
    <w:tmpl w:val="2806D5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F7A7901"/>
    <w:multiLevelType w:val="hybridMultilevel"/>
    <w:tmpl w:val="D35CE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FF72302"/>
    <w:multiLevelType w:val="hybridMultilevel"/>
    <w:tmpl w:val="95789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40280183"/>
    <w:multiLevelType w:val="hybridMultilevel"/>
    <w:tmpl w:val="AB60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0373CDF"/>
    <w:multiLevelType w:val="hybridMultilevel"/>
    <w:tmpl w:val="CABA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03F6CB0"/>
    <w:multiLevelType w:val="hybridMultilevel"/>
    <w:tmpl w:val="CAB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0525DFD"/>
    <w:multiLevelType w:val="hybridMultilevel"/>
    <w:tmpl w:val="1384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05F46F9"/>
    <w:multiLevelType w:val="hybridMultilevel"/>
    <w:tmpl w:val="F7C6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0">
    <w:nsid w:val="412A2BE9"/>
    <w:multiLevelType w:val="hybridMultilevel"/>
    <w:tmpl w:val="62FA7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183135F"/>
    <w:multiLevelType w:val="hybridMultilevel"/>
    <w:tmpl w:val="87F2C1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2">
    <w:nsid w:val="41A939DD"/>
    <w:multiLevelType w:val="hybridMultilevel"/>
    <w:tmpl w:val="149AB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41B9271D"/>
    <w:multiLevelType w:val="hybridMultilevel"/>
    <w:tmpl w:val="F2486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423A65FC"/>
    <w:multiLevelType w:val="hybridMultilevel"/>
    <w:tmpl w:val="475E4BD2"/>
    <w:lvl w:ilvl="0" w:tplc="590A3312">
      <w:start w:val="3"/>
      <w:numFmt w:val="decimal"/>
      <w:lvlText w:val="%1."/>
      <w:lvlJc w:val="left"/>
      <w:pPr>
        <w:ind w:left="450" w:hanging="360"/>
      </w:pPr>
      <w:rPr>
        <w:rFonts w:hint="default"/>
      </w:rPr>
    </w:lvl>
    <w:lvl w:ilvl="1" w:tplc="04090019">
      <w:start w:val="1"/>
      <w:numFmt w:val="lowerLetter"/>
      <w:lvlText w:val="%2."/>
      <w:lvlJc w:val="left"/>
      <w:pPr>
        <w:ind w:left="0" w:hanging="360"/>
      </w:pPr>
      <w:rPr>
        <w:rFonts w:hint="default"/>
      </w:r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6">
    <w:nsid w:val="428E0586"/>
    <w:multiLevelType w:val="hybridMultilevel"/>
    <w:tmpl w:val="09681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nsid w:val="429C1685"/>
    <w:multiLevelType w:val="hybridMultilevel"/>
    <w:tmpl w:val="65C6DBC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38B6B58"/>
    <w:multiLevelType w:val="hybridMultilevel"/>
    <w:tmpl w:val="B0FC6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3FB3281"/>
    <w:multiLevelType w:val="hybridMultilevel"/>
    <w:tmpl w:val="6820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nsid w:val="45186016"/>
    <w:multiLevelType w:val="hybridMultilevel"/>
    <w:tmpl w:val="1BDAC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5C56CA8"/>
    <w:multiLevelType w:val="hybridMultilevel"/>
    <w:tmpl w:val="58CE2836"/>
    <w:lvl w:ilvl="0" w:tplc="B01CD88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4">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4620066B"/>
    <w:multiLevelType w:val="hybridMultilevel"/>
    <w:tmpl w:val="F1AAB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4679514F"/>
    <w:multiLevelType w:val="hybridMultilevel"/>
    <w:tmpl w:val="1D70B38E"/>
    <w:lvl w:ilvl="0" w:tplc="5FC8F3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6B96E44"/>
    <w:multiLevelType w:val="hybridMultilevel"/>
    <w:tmpl w:val="B284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6CB1F68"/>
    <w:multiLevelType w:val="multilevel"/>
    <w:tmpl w:val="09C07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47485C9F"/>
    <w:multiLevelType w:val="hybridMultilevel"/>
    <w:tmpl w:val="F0C2F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7804976"/>
    <w:multiLevelType w:val="hybridMultilevel"/>
    <w:tmpl w:val="0C6E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7B12007"/>
    <w:multiLevelType w:val="hybridMultilevel"/>
    <w:tmpl w:val="E5269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7EF61A6"/>
    <w:multiLevelType w:val="hybridMultilevel"/>
    <w:tmpl w:val="CAEEA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7F83139"/>
    <w:multiLevelType w:val="hybridMultilevel"/>
    <w:tmpl w:val="7F403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8511C24"/>
    <w:multiLevelType w:val="hybridMultilevel"/>
    <w:tmpl w:val="B49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85D5629"/>
    <w:multiLevelType w:val="hybridMultilevel"/>
    <w:tmpl w:val="75A48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nsid w:val="489D7DA1"/>
    <w:multiLevelType w:val="hybridMultilevel"/>
    <w:tmpl w:val="BD32BC94"/>
    <w:lvl w:ilvl="0" w:tplc="11EAB2BA">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9">
    <w:nsid w:val="48C4383B"/>
    <w:multiLevelType w:val="hybridMultilevel"/>
    <w:tmpl w:val="BF56EC58"/>
    <w:lvl w:ilvl="0" w:tplc="B37E8FD8">
      <w:start w:val="1"/>
      <w:numFmt w:val="bullet"/>
      <w:lvlText w:val="•"/>
      <w:lvlJc w:val="left"/>
      <w:pPr>
        <w:tabs>
          <w:tab w:val="num" w:pos="720"/>
        </w:tabs>
        <w:ind w:left="720" w:hanging="360"/>
      </w:pPr>
      <w:rPr>
        <w:rFonts w:ascii="Arial" w:hAnsi="Arial" w:hint="default"/>
      </w:rPr>
    </w:lvl>
    <w:lvl w:ilvl="1" w:tplc="D5CA5FBC" w:tentative="1">
      <w:start w:val="1"/>
      <w:numFmt w:val="bullet"/>
      <w:lvlText w:val="•"/>
      <w:lvlJc w:val="left"/>
      <w:pPr>
        <w:tabs>
          <w:tab w:val="num" w:pos="1440"/>
        </w:tabs>
        <w:ind w:left="1440" w:hanging="360"/>
      </w:pPr>
      <w:rPr>
        <w:rFonts w:ascii="Arial" w:hAnsi="Arial" w:hint="default"/>
      </w:rPr>
    </w:lvl>
    <w:lvl w:ilvl="2" w:tplc="4E825622">
      <w:start w:val="1"/>
      <w:numFmt w:val="bullet"/>
      <w:lvlText w:val="•"/>
      <w:lvlJc w:val="left"/>
      <w:pPr>
        <w:tabs>
          <w:tab w:val="num" w:pos="2160"/>
        </w:tabs>
        <w:ind w:left="2160" w:hanging="360"/>
      </w:pPr>
      <w:rPr>
        <w:rFonts w:ascii="Arial" w:hAnsi="Arial" w:hint="default"/>
      </w:rPr>
    </w:lvl>
    <w:lvl w:ilvl="3" w:tplc="F01ADBE0" w:tentative="1">
      <w:start w:val="1"/>
      <w:numFmt w:val="bullet"/>
      <w:lvlText w:val="•"/>
      <w:lvlJc w:val="left"/>
      <w:pPr>
        <w:tabs>
          <w:tab w:val="num" w:pos="2880"/>
        </w:tabs>
        <w:ind w:left="2880" w:hanging="360"/>
      </w:pPr>
      <w:rPr>
        <w:rFonts w:ascii="Arial" w:hAnsi="Arial" w:hint="default"/>
      </w:rPr>
    </w:lvl>
    <w:lvl w:ilvl="4" w:tplc="A6B4D560" w:tentative="1">
      <w:start w:val="1"/>
      <w:numFmt w:val="bullet"/>
      <w:lvlText w:val="•"/>
      <w:lvlJc w:val="left"/>
      <w:pPr>
        <w:tabs>
          <w:tab w:val="num" w:pos="3600"/>
        </w:tabs>
        <w:ind w:left="3600" w:hanging="360"/>
      </w:pPr>
      <w:rPr>
        <w:rFonts w:ascii="Arial" w:hAnsi="Arial" w:hint="default"/>
      </w:rPr>
    </w:lvl>
    <w:lvl w:ilvl="5" w:tplc="3E4654C6" w:tentative="1">
      <w:start w:val="1"/>
      <w:numFmt w:val="bullet"/>
      <w:lvlText w:val="•"/>
      <w:lvlJc w:val="left"/>
      <w:pPr>
        <w:tabs>
          <w:tab w:val="num" w:pos="4320"/>
        </w:tabs>
        <w:ind w:left="4320" w:hanging="360"/>
      </w:pPr>
      <w:rPr>
        <w:rFonts w:ascii="Arial" w:hAnsi="Arial" w:hint="default"/>
      </w:rPr>
    </w:lvl>
    <w:lvl w:ilvl="6" w:tplc="B0BEF64E" w:tentative="1">
      <w:start w:val="1"/>
      <w:numFmt w:val="bullet"/>
      <w:lvlText w:val="•"/>
      <w:lvlJc w:val="left"/>
      <w:pPr>
        <w:tabs>
          <w:tab w:val="num" w:pos="5040"/>
        </w:tabs>
        <w:ind w:left="5040" w:hanging="360"/>
      </w:pPr>
      <w:rPr>
        <w:rFonts w:ascii="Arial" w:hAnsi="Arial" w:hint="default"/>
      </w:rPr>
    </w:lvl>
    <w:lvl w:ilvl="7" w:tplc="AABA4560" w:tentative="1">
      <w:start w:val="1"/>
      <w:numFmt w:val="bullet"/>
      <w:lvlText w:val="•"/>
      <w:lvlJc w:val="left"/>
      <w:pPr>
        <w:tabs>
          <w:tab w:val="num" w:pos="5760"/>
        </w:tabs>
        <w:ind w:left="5760" w:hanging="360"/>
      </w:pPr>
      <w:rPr>
        <w:rFonts w:ascii="Arial" w:hAnsi="Arial" w:hint="default"/>
      </w:rPr>
    </w:lvl>
    <w:lvl w:ilvl="8" w:tplc="E85EE380" w:tentative="1">
      <w:start w:val="1"/>
      <w:numFmt w:val="bullet"/>
      <w:lvlText w:val="•"/>
      <w:lvlJc w:val="left"/>
      <w:pPr>
        <w:tabs>
          <w:tab w:val="num" w:pos="6480"/>
        </w:tabs>
        <w:ind w:left="6480" w:hanging="360"/>
      </w:pPr>
      <w:rPr>
        <w:rFonts w:ascii="Arial" w:hAnsi="Arial" w:hint="default"/>
      </w:rPr>
    </w:lvl>
  </w:abstractNum>
  <w:abstractNum w:abstractNumId="210">
    <w:nsid w:val="48D0224A"/>
    <w:multiLevelType w:val="hybridMultilevel"/>
    <w:tmpl w:val="36C0CE2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1">
    <w:nsid w:val="48F949AB"/>
    <w:multiLevelType w:val="hybridMultilevel"/>
    <w:tmpl w:val="B7EA0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9690171"/>
    <w:multiLevelType w:val="hybridMultilevel"/>
    <w:tmpl w:val="D3BA12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3">
    <w:nsid w:val="49807C51"/>
    <w:multiLevelType w:val="hybridMultilevel"/>
    <w:tmpl w:val="F0BA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nsid w:val="4A3D4881"/>
    <w:multiLevelType w:val="hybridMultilevel"/>
    <w:tmpl w:val="978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B483C7B"/>
    <w:multiLevelType w:val="hybridMultilevel"/>
    <w:tmpl w:val="F2BCE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4B8C0584"/>
    <w:multiLevelType w:val="hybridMultilevel"/>
    <w:tmpl w:val="6BF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BAE08D3"/>
    <w:multiLevelType w:val="hybridMultilevel"/>
    <w:tmpl w:val="6D12C8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nsid w:val="4BB52EFE"/>
    <w:multiLevelType w:val="hybridMultilevel"/>
    <w:tmpl w:val="E01C2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4BFB3093"/>
    <w:multiLevelType w:val="hybridMultilevel"/>
    <w:tmpl w:val="866413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4C0B1401"/>
    <w:multiLevelType w:val="hybridMultilevel"/>
    <w:tmpl w:val="60200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4C313E59"/>
    <w:multiLevelType w:val="hybridMultilevel"/>
    <w:tmpl w:val="19E23402"/>
    <w:lvl w:ilvl="0" w:tplc="04090003">
      <w:start w:val="1"/>
      <w:numFmt w:val="bullet"/>
      <w:lvlText w:val="o"/>
      <w:lvlJc w:val="left"/>
      <w:pPr>
        <w:ind w:left="1171" w:hanging="360"/>
      </w:pPr>
      <w:rPr>
        <w:rFonts w:ascii="Courier New" w:hAnsi="Courier New" w:cs="Courier New"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24">
    <w:nsid w:val="4C3A1EC6"/>
    <w:multiLevelType w:val="hybridMultilevel"/>
    <w:tmpl w:val="A2AC32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nsid w:val="4C3F603A"/>
    <w:multiLevelType w:val="hybridMultilevel"/>
    <w:tmpl w:val="DC180B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6">
    <w:nsid w:val="4C495905"/>
    <w:multiLevelType w:val="hybridMultilevel"/>
    <w:tmpl w:val="B5CC0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nsid w:val="4D4464CD"/>
    <w:multiLevelType w:val="hybridMultilevel"/>
    <w:tmpl w:val="D46A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4D6A0F7F"/>
    <w:multiLevelType w:val="hybridMultilevel"/>
    <w:tmpl w:val="0204D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4DD82249"/>
    <w:multiLevelType w:val="hybridMultilevel"/>
    <w:tmpl w:val="E11C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DF61B77"/>
    <w:multiLevelType w:val="hybridMultilevel"/>
    <w:tmpl w:val="8A58EF68"/>
    <w:lvl w:ilvl="0" w:tplc="277065F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F2F70FA"/>
    <w:multiLevelType w:val="hybridMultilevel"/>
    <w:tmpl w:val="123A960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4F7D21F8"/>
    <w:multiLevelType w:val="hybridMultilevel"/>
    <w:tmpl w:val="2976E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FBC161F"/>
    <w:multiLevelType w:val="hybridMultilevel"/>
    <w:tmpl w:val="9AA6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0092C02"/>
    <w:multiLevelType w:val="hybridMultilevel"/>
    <w:tmpl w:val="E3BA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0785EA3"/>
    <w:multiLevelType w:val="hybridMultilevel"/>
    <w:tmpl w:val="9F0C17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B01CD886">
      <w:start w:val="1"/>
      <w:numFmt w:val="decimal"/>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51F55C90"/>
    <w:multiLevelType w:val="hybridMultilevel"/>
    <w:tmpl w:val="23CEE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35B073F"/>
    <w:multiLevelType w:val="hybridMultilevel"/>
    <w:tmpl w:val="3B5E1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nsid w:val="53762B83"/>
    <w:multiLevelType w:val="hybridMultilevel"/>
    <w:tmpl w:val="2048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3982FE5"/>
    <w:multiLevelType w:val="hybridMultilevel"/>
    <w:tmpl w:val="598230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545335BD"/>
    <w:multiLevelType w:val="hybridMultilevel"/>
    <w:tmpl w:val="8C88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53E78D9"/>
    <w:multiLevelType w:val="hybridMultilevel"/>
    <w:tmpl w:val="FC563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nsid w:val="55A97335"/>
    <w:multiLevelType w:val="hybridMultilevel"/>
    <w:tmpl w:val="35DEF76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55BC6565"/>
    <w:multiLevelType w:val="hybridMultilevel"/>
    <w:tmpl w:val="40A8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6">
    <w:nsid w:val="57785E90"/>
    <w:multiLevelType w:val="hybridMultilevel"/>
    <w:tmpl w:val="021C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7BA33F5"/>
    <w:multiLevelType w:val="hybridMultilevel"/>
    <w:tmpl w:val="E0BA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82B27BB"/>
    <w:multiLevelType w:val="hybridMultilevel"/>
    <w:tmpl w:val="F2400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nsid w:val="58ED3787"/>
    <w:multiLevelType w:val="hybridMultilevel"/>
    <w:tmpl w:val="FCB08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595F61F6"/>
    <w:multiLevelType w:val="hybridMultilevel"/>
    <w:tmpl w:val="CBB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964075C"/>
    <w:multiLevelType w:val="hybridMultilevel"/>
    <w:tmpl w:val="2B40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nsid w:val="59C637C2"/>
    <w:multiLevelType w:val="hybridMultilevel"/>
    <w:tmpl w:val="BEA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9FA026D"/>
    <w:multiLevelType w:val="hybridMultilevel"/>
    <w:tmpl w:val="660425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5">
    <w:nsid w:val="5A400CAC"/>
    <w:multiLevelType w:val="hybridMultilevel"/>
    <w:tmpl w:val="9A3C7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5A6F2939"/>
    <w:multiLevelType w:val="hybridMultilevel"/>
    <w:tmpl w:val="5A12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AE71B29"/>
    <w:multiLevelType w:val="hybridMultilevel"/>
    <w:tmpl w:val="65E21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nsid w:val="5B96487C"/>
    <w:multiLevelType w:val="hybridMultilevel"/>
    <w:tmpl w:val="EDA0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5BB91B54"/>
    <w:multiLevelType w:val="multilevel"/>
    <w:tmpl w:val="598CB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5C1F4D5F"/>
    <w:multiLevelType w:val="hybridMultilevel"/>
    <w:tmpl w:val="E7DA3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nsid w:val="5D861B73"/>
    <w:multiLevelType w:val="multilevel"/>
    <w:tmpl w:val="9326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DB35DEB"/>
    <w:multiLevelType w:val="hybridMultilevel"/>
    <w:tmpl w:val="791E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5DB83690"/>
    <w:multiLevelType w:val="hybridMultilevel"/>
    <w:tmpl w:val="FF1C90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nsid w:val="5DBD5AF1"/>
    <w:multiLevelType w:val="hybridMultilevel"/>
    <w:tmpl w:val="660425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7">
    <w:nsid w:val="5DFC5950"/>
    <w:multiLevelType w:val="hybridMultilevel"/>
    <w:tmpl w:val="18BE9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nsid w:val="5E942B3E"/>
    <w:multiLevelType w:val="hybridMultilevel"/>
    <w:tmpl w:val="5A92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5F186E49"/>
    <w:multiLevelType w:val="hybridMultilevel"/>
    <w:tmpl w:val="6504A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057429F"/>
    <w:multiLevelType w:val="hybridMultilevel"/>
    <w:tmpl w:val="438E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1111456"/>
    <w:multiLevelType w:val="hybridMultilevel"/>
    <w:tmpl w:val="928E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12B7121"/>
    <w:multiLevelType w:val="hybridMultilevel"/>
    <w:tmpl w:val="AEC4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12D40BF"/>
    <w:multiLevelType w:val="hybridMultilevel"/>
    <w:tmpl w:val="FCD8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1B93C71"/>
    <w:multiLevelType w:val="hybridMultilevel"/>
    <w:tmpl w:val="7D06E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61C93917"/>
    <w:multiLevelType w:val="hybridMultilevel"/>
    <w:tmpl w:val="EED89E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7">
    <w:nsid w:val="620A5346"/>
    <w:multiLevelType w:val="hybridMultilevel"/>
    <w:tmpl w:val="BC78DA8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nsid w:val="62A0629A"/>
    <w:multiLevelType w:val="hybridMultilevel"/>
    <w:tmpl w:val="14322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62DE331E"/>
    <w:multiLevelType w:val="hybridMultilevel"/>
    <w:tmpl w:val="E2B253D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1">
    <w:nsid w:val="636B5AD6"/>
    <w:multiLevelType w:val="hybridMultilevel"/>
    <w:tmpl w:val="547A2958"/>
    <w:lvl w:ilvl="0" w:tplc="277065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637555E2"/>
    <w:multiLevelType w:val="hybridMultilevel"/>
    <w:tmpl w:val="2004B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63934F10"/>
    <w:multiLevelType w:val="hybridMultilevel"/>
    <w:tmpl w:val="9F5AEC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3AC180C"/>
    <w:multiLevelType w:val="hybridMultilevel"/>
    <w:tmpl w:val="52806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5">
    <w:nsid w:val="63DD6FA7"/>
    <w:multiLevelType w:val="hybridMultilevel"/>
    <w:tmpl w:val="62C8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49A3C31"/>
    <w:multiLevelType w:val="hybridMultilevel"/>
    <w:tmpl w:val="E87C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4A2581B"/>
    <w:multiLevelType w:val="hybridMultilevel"/>
    <w:tmpl w:val="977E54F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8">
    <w:nsid w:val="65E541FD"/>
    <w:multiLevelType w:val="hybridMultilevel"/>
    <w:tmpl w:val="8156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5F8313F"/>
    <w:multiLevelType w:val="hybridMultilevel"/>
    <w:tmpl w:val="EC484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nsid w:val="665A658E"/>
    <w:multiLevelType w:val="hybridMultilevel"/>
    <w:tmpl w:val="858A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nsid w:val="66D0753B"/>
    <w:multiLevelType w:val="hybridMultilevel"/>
    <w:tmpl w:val="69963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3">
    <w:nsid w:val="67AA3275"/>
    <w:multiLevelType w:val="hybridMultilevel"/>
    <w:tmpl w:val="BFBE5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nsid w:val="67B25594"/>
    <w:multiLevelType w:val="hybridMultilevel"/>
    <w:tmpl w:val="ADC4D8E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nsid w:val="689D27E3"/>
    <w:multiLevelType w:val="hybridMultilevel"/>
    <w:tmpl w:val="B7549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nsid w:val="68DC0256"/>
    <w:multiLevelType w:val="multilevel"/>
    <w:tmpl w:val="AFFE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0">
    <w:nsid w:val="698F5C78"/>
    <w:multiLevelType w:val="hybridMultilevel"/>
    <w:tmpl w:val="7642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9B47D01"/>
    <w:multiLevelType w:val="hybridMultilevel"/>
    <w:tmpl w:val="8320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9C025B8"/>
    <w:multiLevelType w:val="hybridMultilevel"/>
    <w:tmpl w:val="59743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nsid w:val="6A0D543A"/>
    <w:multiLevelType w:val="hybridMultilevel"/>
    <w:tmpl w:val="F080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A4A72D4"/>
    <w:multiLevelType w:val="hybridMultilevel"/>
    <w:tmpl w:val="18AE31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6A4E7725"/>
    <w:multiLevelType w:val="hybridMultilevel"/>
    <w:tmpl w:val="37AAE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nsid w:val="6B642227"/>
    <w:multiLevelType w:val="hybridMultilevel"/>
    <w:tmpl w:val="AF9C8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nsid w:val="6BB07E3A"/>
    <w:multiLevelType w:val="hybridMultilevel"/>
    <w:tmpl w:val="B8A898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nsid w:val="6BF97127"/>
    <w:multiLevelType w:val="hybridMultilevel"/>
    <w:tmpl w:val="8E2A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C722803"/>
    <w:multiLevelType w:val="hybridMultilevel"/>
    <w:tmpl w:val="024ED14C"/>
    <w:lvl w:ilvl="0" w:tplc="DB5E2E64">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C8C759F"/>
    <w:multiLevelType w:val="multilevel"/>
    <w:tmpl w:val="6E9CC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6CFD693D"/>
    <w:multiLevelType w:val="hybridMultilevel"/>
    <w:tmpl w:val="F0B62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6E7840BF"/>
    <w:multiLevelType w:val="hybridMultilevel"/>
    <w:tmpl w:val="4414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6ED2303F"/>
    <w:multiLevelType w:val="hybridMultilevel"/>
    <w:tmpl w:val="1B1C6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4">
    <w:nsid w:val="6F6419D5"/>
    <w:multiLevelType w:val="hybridMultilevel"/>
    <w:tmpl w:val="89145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6F6A773E"/>
    <w:multiLevelType w:val="hybridMultilevel"/>
    <w:tmpl w:val="898E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6F8D3A78"/>
    <w:multiLevelType w:val="hybridMultilevel"/>
    <w:tmpl w:val="F646988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703615EB"/>
    <w:multiLevelType w:val="hybridMultilevel"/>
    <w:tmpl w:val="0D7EE8A4"/>
    <w:lvl w:ilvl="0" w:tplc="04090001">
      <w:start w:val="1"/>
      <w:numFmt w:val="bullet"/>
      <w:lvlText w:val=""/>
      <w:lvlJc w:val="left"/>
      <w:pPr>
        <w:ind w:left="1266" w:hanging="360"/>
      </w:pPr>
      <w:rPr>
        <w:rFonts w:ascii="Symbol" w:hAnsi="Symbol" w:hint="default"/>
      </w:rPr>
    </w:lvl>
    <w:lvl w:ilvl="1" w:tplc="04090003" w:tentative="1">
      <w:start w:val="1"/>
      <w:numFmt w:val="bullet"/>
      <w:lvlText w:val="o"/>
      <w:lvlJc w:val="left"/>
      <w:pPr>
        <w:ind w:left="1986" w:hanging="360"/>
      </w:pPr>
      <w:rPr>
        <w:rFonts w:ascii="Courier New" w:hAnsi="Courier New" w:cs="Courier New" w:hint="default"/>
      </w:rPr>
    </w:lvl>
    <w:lvl w:ilvl="2" w:tplc="04090005" w:tentative="1">
      <w:start w:val="1"/>
      <w:numFmt w:val="bullet"/>
      <w:lvlText w:val=""/>
      <w:lvlJc w:val="left"/>
      <w:pPr>
        <w:ind w:left="2706" w:hanging="360"/>
      </w:pPr>
      <w:rPr>
        <w:rFonts w:ascii="Wingdings" w:hAnsi="Wingdings" w:hint="default"/>
      </w:rPr>
    </w:lvl>
    <w:lvl w:ilvl="3" w:tplc="04090001" w:tentative="1">
      <w:start w:val="1"/>
      <w:numFmt w:val="bullet"/>
      <w:lvlText w:val=""/>
      <w:lvlJc w:val="left"/>
      <w:pPr>
        <w:ind w:left="3426" w:hanging="360"/>
      </w:pPr>
      <w:rPr>
        <w:rFonts w:ascii="Symbol" w:hAnsi="Symbol" w:hint="default"/>
      </w:rPr>
    </w:lvl>
    <w:lvl w:ilvl="4" w:tplc="04090003" w:tentative="1">
      <w:start w:val="1"/>
      <w:numFmt w:val="bullet"/>
      <w:lvlText w:val="o"/>
      <w:lvlJc w:val="left"/>
      <w:pPr>
        <w:ind w:left="4146" w:hanging="360"/>
      </w:pPr>
      <w:rPr>
        <w:rFonts w:ascii="Courier New" w:hAnsi="Courier New" w:cs="Courier New" w:hint="default"/>
      </w:rPr>
    </w:lvl>
    <w:lvl w:ilvl="5" w:tplc="04090005" w:tentative="1">
      <w:start w:val="1"/>
      <w:numFmt w:val="bullet"/>
      <w:lvlText w:val=""/>
      <w:lvlJc w:val="left"/>
      <w:pPr>
        <w:ind w:left="4866" w:hanging="360"/>
      </w:pPr>
      <w:rPr>
        <w:rFonts w:ascii="Wingdings" w:hAnsi="Wingdings" w:hint="default"/>
      </w:rPr>
    </w:lvl>
    <w:lvl w:ilvl="6" w:tplc="04090001" w:tentative="1">
      <w:start w:val="1"/>
      <w:numFmt w:val="bullet"/>
      <w:lvlText w:val=""/>
      <w:lvlJc w:val="left"/>
      <w:pPr>
        <w:ind w:left="5586" w:hanging="360"/>
      </w:pPr>
      <w:rPr>
        <w:rFonts w:ascii="Symbol" w:hAnsi="Symbol" w:hint="default"/>
      </w:rPr>
    </w:lvl>
    <w:lvl w:ilvl="7" w:tplc="04090003" w:tentative="1">
      <w:start w:val="1"/>
      <w:numFmt w:val="bullet"/>
      <w:lvlText w:val="o"/>
      <w:lvlJc w:val="left"/>
      <w:pPr>
        <w:ind w:left="6306" w:hanging="360"/>
      </w:pPr>
      <w:rPr>
        <w:rFonts w:ascii="Courier New" w:hAnsi="Courier New" w:cs="Courier New" w:hint="default"/>
      </w:rPr>
    </w:lvl>
    <w:lvl w:ilvl="8" w:tplc="04090005" w:tentative="1">
      <w:start w:val="1"/>
      <w:numFmt w:val="bullet"/>
      <w:lvlText w:val=""/>
      <w:lvlJc w:val="left"/>
      <w:pPr>
        <w:ind w:left="7026" w:hanging="360"/>
      </w:pPr>
      <w:rPr>
        <w:rFonts w:ascii="Wingdings" w:hAnsi="Wingdings" w:hint="default"/>
      </w:rPr>
    </w:lvl>
  </w:abstractNum>
  <w:abstractNum w:abstractNumId="319">
    <w:nsid w:val="70C21421"/>
    <w:multiLevelType w:val="hybridMultilevel"/>
    <w:tmpl w:val="F9F6126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1">
    <w:nsid w:val="713F4DED"/>
    <w:multiLevelType w:val="hybridMultilevel"/>
    <w:tmpl w:val="951860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2">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nsid w:val="72265F6F"/>
    <w:multiLevelType w:val="hybridMultilevel"/>
    <w:tmpl w:val="02606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27F413C"/>
    <w:multiLevelType w:val="hybridMultilevel"/>
    <w:tmpl w:val="9BA6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73112A1F"/>
    <w:multiLevelType w:val="hybridMultilevel"/>
    <w:tmpl w:val="577A7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nsid w:val="738F0B5B"/>
    <w:multiLevelType w:val="hybridMultilevel"/>
    <w:tmpl w:val="79DC87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nsid w:val="73A95CED"/>
    <w:multiLevelType w:val="hybridMultilevel"/>
    <w:tmpl w:val="865A8D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5842BFE"/>
    <w:multiLevelType w:val="hybridMultilevel"/>
    <w:tmpl w:val="D30C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6241431"/>
    <w:multiLevelType w:val="singleLevel"/>
    <w:tmpl w:val="B510951E"/>
    <w:lvl w:ilvl="0">
      <w:start w:val="6"/>
      <w:numFmt w:val="decimal"/>
      <w:lvlText w:val="%1."/>
      <w:legacy w:legacy="1" w:legacySpace="120" w:legacyIndent="360"/>
      <w:lvlJc w:val="left"/>
      <w:pPr>
        <w:ind w:left="734" w:hanging="360"/>
      </w:pPr>
    </w:lvl>
  </w:abstractNum>
  <w:abstractNum w:abstractNumId="331">
    <w:nsid w:val="765744C7"/>
    <w:multiLevelType w:val="hybridMultilevel"/>
    <w:tmpl w:val="AC3E3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6D34549"/>
    <w:multiLevelType w:val="hybridMultilevel"/>
    <w:tmpl w:val="461E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7820403D"/>
    <w:multiLevelType w:val="hybridMultilevel"/>
    <w:tmpl w:val="2E6A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8C97D08"/>
    <w:multiLevelType w:val="hybridMultilevel"/>
    <w:tmpl w:val="F6A0D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799F0B44"/>
    <w:multiLevelType w:val="hybridMultilevel"/>
    <w:tmpl w:val="A68CD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7">
    <w:nsid w:val="79C01A04"/>
    <w:multiLevelType w:val="hybridMultilevel"/>
    <w:tmpl w:val="6AB4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79DB10EB"/>
    <w:multiLevelType w:val="hybridMultilevel"/>
    <w:tmpl w:val="5426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9E234AE"/>
    <w:multiLevelType w:val="hybridMultilevel"/>
    <w:tmpl w:val="5E729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nsid w:val="79EE7747"/>
    <w:multiLevelType w:val="hybridMultilevel"/>
    <w:tmpl w:val="81DEB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nsid w:val="7A52700C"/>
    <w:multiLevelType w:val="hybridMultilevel"/>
    <w:tmpl w:val="8726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A5855AF"/>
    <w:multiLevelType w:val="hybridMultilevel"/>
    <w:tmpl w:val="E774C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AC82D0A"/>
    <w:multiLevelType w:val="hybridMultilevel"/>
    <w:tmpl w:val="4EC06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B3A30AD"/>
    <w:multiLevelType w:val="hybridMultilevel"/>
    <w:tmpl w:val="45CC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6">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7">
    <w:nsid w:val="7C1330B6"/>
    <w:multiLevelType w:val="hybridMultilevel"/>
    <w:tmpl w:val="03762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7CD12012"/>
    <w:multiLevelType w:val="hybridMultilevel"/>
    <w:tmpl w:val="FD9A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7D0862BC"/>
    <w:multiLevelType w:val="hybridMultilevel"/>
    <w:tmpl w:val="79DC87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7D8E0BFF"/>
    <w:multiLevelType w:val="hybridMultilevel"/>
    <w:tmpl w:val="DCBA6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7D9B02AF"/>
    <w:multiLevelType w:val="multilevel"/>
    <w:tmpl w:val="29608D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52">
    <w:nsid w:val="7EBA6ADC"/>
    <w:multiLevelType w:val="hybridMultilevel"/>
    <w:tmpl w:val="852C6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7F0D6E02"/>
    <w:multiLevelType w:val="hybridMultilevel"/>
    <w:tmpl w:val="F3D0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3"/>
  </w:num>
  <w:num w:numId="3">
    <w:abstractNumId w:val="206"/>
  </w:num>
  <w:num w:numId="4">
    <w:abstractNumId w:val="273"/>
  </w:num>
  <w:num w:numId="5">
    <w:abstractNumId w:val="144"/>
  </w:num>
  <w:num w:numId="6">
    <w:abstractNumId w:val="8"/>
  </w:num>
  <w:num w:numId="7">
    <w:abstractNumId w:val="30"/>
  </w:num>
  <w:num w:numId="8">
    <w:abstractNumId w:val="10"/>
  </w:num>
  <w:num w:numId="9">
    <w:abstractNumId w:val="140"/>
  </w:num>
  <w:num w:numId="10">
    <w:abstractNumId w:val="330"/>
  </w:num>
  <w:num w:numId="11">
    <w:abstractNumId w:val="162"/>
  </w:num>
  <w:num w:numId="12">
    <w:abstractNumId w:val="53"/>
  </w:num>
  <w:num w:numId="13">
    <w:abstractNumId w:val="341"/>
  </w:num>
  <w:num w:numId="14">
    <w:abstractNumId w:val="241"/>
  </w:num>
  <w:num w:numId="15">
    <w:abstractNumId w:val="202"/>
  </w:num>
  <w:num w:numId="16">
    <w:abstractNumId w:val="337"/>
  </w:num>
  <w:num w:numId="17">
    <w:abstractNumId w:val="233"/>
  </w:num>
  <w:num w:numId="18">
    <w:abstractNumId w:val="106"/>
  </w:num>
  <w:num w:numId="19">
    <w:abstractNumId w:val="45"/>
  </w:num>
  <w:num w:numId="20">
    <w:abstractNumId w:val="134"/>
  </w:num>
  <w:num w:numId="21">
    <w:abstractNumId w:val="161"/>
  </w:num>
  <w:num w:numId="22">
    <w:abstractNumId w:val="227"/>
  </w:num>
  <w:num w:numId="23">
    <w:abstractNumId w:val="124"/>
  </w:num>
  <w:num w:numId="24">
    <w:abstractNumId w:val="134"/>
    <w:lvlOverride w:ilvl="0">
      <w:startOverride w:val="1"/>
    </w:lvlOverride>
  </w:num>
  <w:num w:numId="25">
    <w:abstractNumId w:val="296"/>
  </w:num>
  <w:num w:numId="26">
    <w:abstractNumId w:val="246"/>
  </w:num>
  <w:num w:numId="27">
    <w:abstractNumId w:val="340"/>
  </w:num>
  <w:num w:numId="28">
    <w:abstractNumId w:val="66"/>
  </w:num>
  <w:num w:numId="29">
    <w:abstractNumId w:val="303"/>
  </w:num>
  <w:num w:numId="30">
    <w:abstractNumId w:val="344"/>
  </w:num>
  <w:num w:numId="31">
    <w:abstractNumId w:val="134"/>
    <w:lvlOverride w:ilvl="0">
      <w:startOverride w:val="1"/>
    </w:lvlOverride>
  </w:num>
  <w:num w:numId="32">
    <w:abstractNumId w:val="71"/>
  </w:num>
  <w:num w:numId="33">
    <w:abstractNumId w:val="258"/>
  </w:num>
  <w:num w:numId="34">
    <w:abstractNumId w:val="67"/>
  </w:num>
  <w:num w:numId="35">
    <w:abstractNumId w:val="248"/>
  </w:num>
  <w:num w:numId="36">
    <w:abstractNumId w:val="279"/>
  </w:num>
  <w:num w:numId="37">
    <w:abstractNumId w:val="228"/>
  </w:num>
  <w:num w:numId="38">
    <w:abstractNumId w:val="35"/>
  </w:num>
  <w:num w:numId="39">
    <w:abstractNumId w:val="247"/>
  </w:num>
  <w:num w:numId="40">
    <w:abstractNumId w:val="257"/>
  </w:num>
  <w:num w:numId="41">
    <w:abstractNumId w:val="134"/>
    <w:lvlOverride w:ilvl="0">
      <w:startOverride w:val="1"/>
    </w:lvlOverride>
  </w:num>
  <w:num w:numId="42">
    <w:abstractNumId w:val="286"/>
  </w:num>
  <w:num w:numId="43">
    <w:abstractNumId w:val="348"/>
  </w:num>
  <w:num w:numId="44">
    <w:abstractNumId w:val="96"/>
  </w:num>
  <w:num w:numId="45">
    <w:abstractNumId w:val="151"/>
  </w:num>
  <w:num w:numId="46">
    <w:abstractNumId w:val="125"/>
  </w:num>
  <w:num w:numId="47">
    <w:abstractNumId w:val="324"/>
  </w:num>
  <w:num w:numId="48">
    <w:abstractNumId w:val="134"/>
    <w:lvlOverride w:ilvl="0">
      <w:startOverride w:val="1"/>
    </w:lvlOverride>
  </w:num>
  <w:num w:numId="49">
    <w:abstractNumId w:val="4"/>
  </w:num>
  <w:num w:numId="50">
    <w:abstractNumId w:val="244"/>
  </w:num>
  <w:num w:numId="51">
    <w:abstractNumId w:val="134"/>
    <w:lvlOverride w:ilvl="0">
      <w:startOverride w:val="1"/>
    </w:lvlOverride>
  </w:num>
  <w:num w:numId="52">
    <w:abstractNumId w:val="186"/>
  </w:num>
  <w:num w:numId="53">
    <w:abstractNumId w:val="160"/>
  </w:num>
  <w:num w:numId="54">
    <w:abstractNumId w:val="92"/>
  </w:num>
  <w:num w:numId="55">
    <w:abstractNumId w:val="102"/>
  </w:num>
  <w:num w:numId="56">
    <w:abstractNumId w:val="234"/>
  </w:num>
  <w:num w:numId="57">
    <w:abstractNumId w:val="307"/>
  </w:num>
  <w:num w:numId="58">
    <w:abstractNumId w:val="329"/>
  </w:num>
  <w:num w:numId="59">
    <w:abstractNumId w:val="114"/>
  </w:num>
  <w:num w:numId="60">
    <w:abstractNumId w:val="211"/>
  </w:num>
  <w:num w:numId="61">
    <w:abstractNumId w:val="219"/>
  </w:num>
  <w:num w:numId="62">
    <w:abstractNumId w:val="292"/>
  </w:num>
  <w:num w:numId="63">
    <w:abstractNumId w:val="32"/>
  </w:num>
  <w:num w:numId="64">
    <w:abstractNumId w:val="65"/>
  </w:num>
  <w:num w:numId="65">
    <w:abstractNumId w:val="108"/>
  </w:num>
  <w:num w:numId="66">
    <w:abstractNumId w:val="308"/>
  </w:num>
  <w:num w:numId="67">
    <w:abstractNumId w:val="152"/>
  </w:num>
  <w:num w:numId="68">
    <w:abstractNumId w:val="117"/>
  </w:num>
  <w:num w:numId="69">
    <w:abstractNumId w:val="80"/>
  </w:num>
  <w:num w:numId="70">
    <w:abstractNumId w:val="251"/>
  </w:num>
  <w:num w:numId="71">
    <w:abstractNumId w:val="69"/>
  </w:num>
  <w:num w:numId="72">
    <w:abstractNumId w:val="217"/>
  </w:num>
  <w:num w:numId="73">
    <w:abstractNumId w:val="37"/>
  </w:num>
  <w:num w:numId="74">
    <w:abstractNumId w:val="284"/>
  </w:num>
  <w:num w:numId="75">
    <w:abstractNumId w:val="141"/>
  </w:num>
  <w:num w:numId="76">
    <w:abstractNumId w:val="302"/>
  </w:num>
  <w:num w:numId="77">
    <w:abstractNumId w:val="207"/>
  </w:num>
  <w:num w:numId="78">
    <w:abstractNumId w:val="72"/>
  </w:num>
  <w:num w:numId="79">
    <w:abstractNumId w:val="105"/>
  </w:num>
  <w:num w:numId="80">
    <w:abstractNumId w:val="261"/>
  </w:num>
  <w:num w:numId="81">
    <w:abstractNumId w:val="158"/>
  </w:num>
  <w:num w:numId="82">
    <w:abstractNumId w:val="136"/>
  </w:num>
  <w:num w:numId="83">
    <w:abstractNumId w:val="220"/>
  </w:num>
  <w:num w:numId="84">
    <w:abstractNumId w:val="249"/>
  </w:num>
  <w:num w:numId="85">
    <w:abstractNumId w:val="3"/>
  </w:num>
  <w:num w:numId="86">
    <w:abstractNumId w:val="18"/>
  </w:num>
  <w:num w:numId="87">
    <w:abstractNumId w:val="264"/>
  </w:num>
  <w:num w:numId="88">
    <w:abstractNumId w:val="305"/>
  </w:num>
  <w:num w:numId="89">
    <w:abstractNumId w:val="242"/>
  </w:num>
  <w:num w:numId="90">
    <w:abstractNumId w:val="122"/>
  </w:num>
  <w:num w:numId="91">
    <w:abstractNumId w:val="289"/>
  </w:num>
  <w:num w:numId="92">
    <w:abstractNumId w:val="315"/>
  </w:num>
  <w:num w:numId="93">
    <w:abstractNumId w:val="238"/>
  </w:num>
  <w:num w:numId="94">
    <w:abstractNumId w:val="156"/>
  </w:num>
  <w:num w:numId="95">
    <w:abstractNumId w:val="43"/>
  </w:num>
  <w:num w:numId="96">
    <w:abstractNumId w:val="288"/>
  </w:num>
  <w:num w:numId="97">
    <w:abstractNumId w:val="306"/>
  </w:num>
  <w:num w:numId="98">
    <w:abstractNumId w:val="293"/>
  </w:num>
  <w:num w:numId="99">
    <w:abstractNumId w:val="267"/>
  </w:num>
  <w:num w:numId="100">
    <w:abstractNumId w:val="19"/>
  </w:num>
  <w:num w:numId="101">
    <w:abstractNumId w:val="119"/>
  </w:num>
  <w:num w:numId="102">
    <w:abstractNumId w:val="148"/>
  </w:num>
  <w:num w:numId="103">
    <w:abstractNumId w:val="87"/>
  </w:num>
  <w:num w:numId="104">
    <w:abstractNumId w:val="41"/>
  </w:num>
  <w:num w:numId="105">
    <w:abstractNumId w:val="49"/>
  </w:num>
  <w:num w:numId="106">
    <w:abstractNumId w:val="129"/>
  </w:num>
  <w:num w:numId="107">
    <w:abstractNumId w:val="168"/>
  </w:num>
  <w:num w:numId="108">
    <w:abstractNumId w:val="116"/>
  </w:num>
  <w:num w:numId="109">
    <w:abstractNumId w:val="134"/>
    <w:lvlOverride w:ilvl="0">
      <w:startOverride w:val="1"/>
    </w:lvlOverride>
  </w:num>
  <w:num w:numId="110">
    <w:abstractNumId w:val="2"/>
  </w:num>
  <w:num w:numId="111">
    <w:abstractNumId w:val="22"/>
  </w:num>
  <w:num w:numId="112">
    <w:abstractNumId w:val="331"/>
  </w:num>
  <w:num w:numId="113">
    <w:abstractNumId w:val="216"/>
  </w:num>
  <w:num w:numId="114">
    <w:abstractNumId w:val="29"/>
  </w:num>
  <w:num w:numId="115">
    <w:abstractNumId w:val="171"/>
  </w:num>
  <w:num w:numId="116">
    <w:abstractNumId w:val="338"/>
  </w:num>
  <w:num w:numId="117">
    <w:abstractNumId w:val="175"/>
  </w:num>
  <w:num w:numId="118">
    <w:abstractNumId w:val="285"/>
  </w:num>
  <w:num w:numId="119">
    <w:abstractNumId w:val="134"/>
    <w:lvlOverride w:ilvl="0">
      <w:startOverride w:val="1"/>
    </w:lvlOverride>
  </w:num>
  <w:num w:numId="120">
    <w:abstractNumId w:val="190"/>
  </w:num>
  <w:num w:numId="121">
    <w:abstractNumId w:val="90"/>
  </w:num>
  <w:num w:numId="122">
    <w:abstractNumId w:val="134"/>
    <w:lvlOverride w:ilvl="0">
      <w:startOverride w:val="1"/>
    </w:lvlOverride>
  </w:num>
  <w:num w:numId="123">
    <w:abstractNumId w:val="195"/>
  </w:num>
  <w:num w:numId="124">
    <w:abstractNumId w:val="134"/>
    <w:lvlOverride w:ilvl="0">
      <w:startOverride w:val="1"/>
    </w:lvlOverride>
  </w:num>
  <w:num w:numId="125">
    <w:abstractNumId w:val="180"/>
  </w:num>
  <w:num w:numId="126">
    <w:abstractNumId w:val="134"/>
    <w:lvlOverride w:ilvl="0">
      <w:startOverride w:val="1"/>
    </w:lvlOverride>
  </w:num>
  <w:num w:numId="127">
    <w:abstractNumId w:val="115"/>
  </w:num>
  <w:num w:numId="128">
    <w:abstractNumId w:val="26"/>
  </w:num>
  <w:num w:numId="129">
    <w:abstractNumId w:val="164"/>
  </w:num>
  <w:num w:numId="130">
    <w:abstractNumId w:val="130"/>
  </w:num>
  <w:num w:numId="131">
    <w:abstractNumId w:val="196"/>
  </w:num>
  <w:num w:numId="132">
    <w:abstractNumId w:val="52"/>
  </w:num>
  <w:num w:numId="133">
    <w:abstractNumId w:val="235"/>
  </w:num>
  <w:num w:numId="134">
    <w:abstractNumId w:val="193"/>
  </w:num>
  <w:num w:numId="135">
    <w:abstractNumId w:val="309"/>
  </w:num>
  <w:num w:numId="136">
    <w:abstractNumId w:val="121"/>
  </w:num>
  <w:num w:numId="137">
    <w:abstractNumId w:val="281"/>
  </w:num>
  <w:num w:numId="138">
    <w:abstractNumId w:val="230"/>
  </w:num>
  <w:num w:numId="139">
    <w:abstractNumId w:val="88"/>
  </w:num>
  <w:num w:numId="140">
    <w:abstractNumId w:val="276"/>
  </w:num>
  <w:num w:numId="141">
    <w:abstractNumId w:val="153"/>
  </w:num>
  <w:num w:numId="142">
    <w:abstractNumId w:val="13"/>
  </w:num>
  <w:num w:numId="143">
    <w:abstractNumId w:val="225"/>
  </w:num>
  <w:num w:numId="144">
    <w:abstractNumId w:val="9"/>
  </w:num>
  <w:num w:numId="145">
    <w:abstractNumId w:val="212"/>
  </w:num>
  <w:num w:numId="146">
    <w:abstractNumId w:val="34"/>
  </w:num>
  <w:num w:numId="147">
    <w:abstractNumId w:val="254"/>
  </w:num>
  <w:num w:numId="148">
    <w:abstractNumId w:val="319"/>
  </w:num>
  <w:num w:numId="149">
    <w:abstractNumId w:val="155"/>
  </w:num>
  <w:num w:numId="150">
    <w:abstractNumId w:val="229"/>
  </w:num>
  <w:num w:numId="151">
    <w:abstractNumId w:val="11"/>
  </w:num>
  <w:num w:numId="152">
    <w:abstractNumId w:val="85"/>
  </w:num>
  <w:num w:numId="153">
    <w:abstractNumId w:val="17"/>
  </w:num>
  <w:num w:numId="154">
    <w:abstractNumId w:val="20"/>
  </w:num>
  <w:num w:numId="155">
    <w:abstractNumId w:val="15"/>
  </w:num>
  <w:num w:numId="156">
    <w:abstractNumId w:val="181"/>
  </w:num>
  <w:num w:numId="157">
    <w:abstractNumId w:val="265"/>
  </w:num>
  <w:num w:numId="158">
    <w:abstractNumId w:val="11"/>
  </w:num>
  <w:num w:numId="159">
    <w:abstractNumId w:val="11"/>
  </w:num>
  <w:num w:numId="160">
    <w:abstractNumId w:val="253"/>
  </w:num>
  <w:num w:numId="161">
    <w:abstractNumId w:val="145"/>
  </w:num>
  <w:num w:numId="162">
    <w:abstractNumId w:val="11"/>
  </w:num>
  <w:num w:numId="163">
    <w:abstractNumId w:val="11"/>
  </w:num>
  <w:num w:numId="164">
    <w:abstractNumId w:val="266"/>
  </w:num>
  <w:num w:numId="165">
    <w:abstractNumId w:val="11"/>
  </w:num>
  <w:num w:numId="166">
    <w:abstractNumId w:val="11"/>
  </w:num>
  <w:num w:numId="167">
    <w:abstractNumId w:val="280"/>
  </w:num>
  <w:num w:numId="168">
    <w:abstractNumId w:val="11"/>
  </w:num>
  <w:num w:numId="169">
    <w:abstractNumId w:val="11"/>
  </w:num>
  <w:num w:numId="170">
    <w:abstractNumId w:val="47"/>
  </w:num>
  <w:num w:numId="171">
    <w:abstractNumId w:val="12"/>
  </w:num>
  <w:num w:numId="172">
    <w:abstractNumId w:val="123"/>
  </w:num>
  <w:num w:numId="173">
    <w:abstractNumId w:val="239"/>
  </w:num>
  <w:num w:numId="174">
    <w:abstractNumId w:val="335"/>
  </w:num>
  <w:num w:numId="175">
    <w:abstractNumId w:val="39"/>
  </w:num>
  <w:num w:numId="176">
    <w:abstractNumId w:val="327"/>
  </w:num>
  <w:num w:numId="177">
    <w:abstractNumId w:val="62"/>
  </w:num>
  <w:num w:numId="178">
    <w:abstractNumId w:val="275"/>
  </w:num>
  <w:num w:numId="179">
    <w:abstractNumId w:val="314"/>
  </w:num>
  <w:num w:numId="180">
    <w:abstractNumId w:val="149"/>
  </w:num>
  <w:num w:numId="181">
    <w:abstractNumId w:val="342"/>
  </w:num>
  <w:num w:numId="182">
    <w:abstractNumId w:val="86"/>
  </w:num>
  <w:num w:numId="183">
    <w:abstractNumId w:val="347"/>
  </w:num>
  <w:num w:numId="184">
    <w:abstractNumId w:val="74"/>
  </w:num>
  <w:num w:numId="185">
    <w:abstractNumId w:val="11"/>
  </w:num>
  <w:num w:numId="186">
    <w:abstractNumId w:val="11"/>
  </w:num>
  <w:num w:numId="187">
    <w:abstractNumId w:val="11"/>
  </w:num>
  <w:num w:numId="188">
    <w:abstractNumId w:val="11"/>
  </w:num>
  <w:num w:numId="189">
    <w:abstractNumId w:val="11"/>
  </w:num>
  <w:num w:numId="190">
    <w:abstractNumId w:val="11"/>
  </w:num>
  <w:num w:numId="191">
    <w:abstractNumId w:val="11"/>
  </w:num>
  <w:num w:numId="192">
    <w:abstractNumId w:val="11"/>
  </w:num>
  <w:num w:numId="193">
    <w:abstractNumId w:val="11"/>
  </w:num>
  <w:num w:numId="194">
    <w:abstractNumId w:val="11"/>
  </w:num>
  <w:num w:numId="195">
    <w:abstractNumId w:val="11"/>
  </w:num>
  <w:num w:numId="196">
    <w:abstractNumId w:val="11"/>
  </w:num>
  <w:num w:numId="197">
    <w:abstractNumId w:val="11"/>
  </w:num>
  <w:num w:numId="198">
    <w:abstractNumId w:val="11"/>
  </w:num>
  <w:num w:numId="199">
    <w:abstractNumId w:val="11"/>
  </w:num>
  <w:num w:numId="200">
    <w:abstractNumId w:val="11"/>
  </w:num>
  <w:num w:numId="201">
    <w:abstractNumId w:val="11"/>
  </w:num>
  <w:num w:numId="202">
    <w:abstractNumId w:val="11"/>
  </w:num>
  <w:num w:numId="203">
    <w:abstractNumId w:val="11"/>
  </w:num>
  <w:num w:numId="204">
    <w:abstractNumId w:val="11"/>
  </w:num>
  <w:num w:numId="205">
    <w:abstractNumId w:val="11"/>
  </w:num>
  <w:num w:numId="206">
    <w:abstractNumId w:val="11"/>
  </w:num>
  <w:num w:numId="207">
    <w:abstractNumId w:val="11"/>
  </w:num>
  <w:num w:numId="208">
    <w:abstractNumId w:val="11"/>
  </w:num>
  <w:num w:numId="209">
    <w:abstractNumId w:val="11"/>
  </w:num>
  <w:num w:numId="210">
    <w:abstractNumId w:val="11"/>
  </w:num>
  <w:num w:numId="211">
    <w:abstractNumId w:val="11"/>
  </w:num>
  <w:num w:numId="212">
    <w:abstractNumId w:val="11"/>
  </w:num>
  <w:num w:numId="213">
    <w:abstractNumId w:val="11"/>
  </w:num>
  <w:num w:numId="214">
    <w:abstractNumId w:val="243"/>
  </w:num>
  <w:num w:numId="215">
    <w:abstractNumId w:val="11"/>
  </w:num>
  <w:num w:numId="216">
    <w:abstractNumId w:val="11"/>
  </w:num>
  <w:num w:numId="217">
    <w:abstractNumId w:val="323"/>
  </w:num>
  <w:num w:numId="218">
    <w:abstractNumId w:val="11"/>
  </w:num>
  <w:num w:numId="219">
    <w:abstractNumId w:val="11"/>
  </w:num>
  <w:num w:numId="220">
    <w:abstractNumId w:val="11"/>
  </w:num>
  <w:num w:numId="221">
    <w:abstractNumId w:val="11"/>
  </w:num>
  <w:num w:numId="222">
    <w:abstractNumId w:val="11"/>
  </w:num>
  <w:num w:numId="223">
    <w:abstractNumId w:val="11"/>
  </w:num>
  <w:num w:numId="224">
    <w:abstractNumId w:val="11"/>
  </w:num>
  <w:num w:numId="225">
    <w:abstractNumId w:val="126"/>
  </w:num>
  <w:num w:numId="226">
    <w:abstractNumId w:val="224"/>
  </w:num>
  <w:num w:numId="227">
    <w:abstractNumId w:val="127"/>
  </w:num>
  <w:num w:numId="228">
    <w:abstractNumId w:val="109"/>
  </w:num>
  <w:num w:numId="229">
    <w:abstractNumId w:val="11"/>
  </w:num>
  <w:num w:numId="230">
    <w:abstractNumId w:val="287"/>
  </w:num>
  <w:num w:numId="231">
    <w:abstractNumId w:val="38"/>
  </w:num>
  <w:num w:numId="232">
    <w:abstractNumId w:val="83"/>
  </w:num>
  <w:num w:numId="233">
    <w:abstractNumId w:val="50"/>
  </w:num>
  <w:num w:numId="234">
    <w:abstractNumId w:val="132"/>
  </w:num>
  <w:num w:numId="235">
    <w:abstractNumId w:val="208"/>
  </w:num>
  <w:num w:numId="236">
    <w:abstractNumId w:val="11"/>
  </w:num>
  <w:num w:numId="237">
    <w:abstractNumId w:val="240"/>
  </w:num>
  <w:num w:numId="238">
    <w:abstractNumId w:val="14"/>
  </w:num>
  <w:num w:numId="239">
    <w:abstractNumId w:val="103"/>
  </w:num>
  <w:num w:numId="240">
    <w:abstractNumId w:val="60"/>
  </w:num>
  <w:num w:numId="241">
    <w:abstractNumId w:val="215"/>
  </w:num>
  <w:num w:numId="242">
    <w:abstractNumId w:val="54"/>
  </w:num>
  <w:num w:numId="243">
    <w:abstractNumId w:val="28"/>
  </w:num>
  <w:num w:numId="244">
    <w:abstractNumId w:val="131"/>
  </w:num>
  <w:num w:numId="245">
    <w:abstractNumId w:val="221"/>
  </w:num>
  <w:num w:numId="246">
    <w:abstractNumId w:val="150"/>
  </w:num>
  <w:num w:numId="247">
    <w:abstractNumId w:val="336"/>
  </w:num>
  <w:num w:numId="248">
    <w:abstractNumId w:val="134"/>
  </w:num>
  <w:num w:numId="249">
    <w:abstractNumId w:val="76"/>
  </w:num>
  <w:num w:numId="250">
    <w:abstractNumId w:val="260"/>
  </w:num>
  <w:num w:numId="251">
    <w:abstractNumId w:val="199"/>
  </w:num>
  <w:num w:numId="252">
    <w:abstractNumId w:val="134"/>
  </w:num>
  <w:num w:numId="253">
    <w:abstractNumId w:val="134"/>
  </w:num>
  <w:num w:numId="254">
    <w:abstractNumId w:val="134"/>
  </w:num>
  <w:num w:numId="255">
    <w:abstractNumId w:val="351"/>
  </w:num>
  <w:num w:numId="256">
    <w:abstractNumId w:val="138"/>
  </w:num>
  <w:num w:numId="257">
    <w:abstractNumId w:val="91"/>
  </w:num>
  <w:num w:numId="258">
    <w:abstractNumId w:val="325"/>
  </w:num>
  <w:num w:numId="259">
    <w:abstractNumId w:val="77"/>
  </w:num>
  <w:num w:numId="260">
    <w:abstractNumId w:val="113"/>
  </w:num>
  <w:num w:numId="261">
    <w:abstractNumId w:val="11"/>
  </w:num>
  <w:num w:numId="262">
    <w:abstractNumId w:val="11"/>
  </w:num>
  <w:num w:numId="263">
    <w:abstractNumId w:val="11"/>
  </w:num>
  <w:num w:numId="264">
    <w:abstractNumId w:val="137"/>
  </w:num>
  <w:num w:numId="265">
    <w:abstractNumId w:val="11"/>
  </w:num>
  <w:num w:numId="266">
    <w:abstractNumId w:val="11"/>
  </w:num>
  <w:num w:numId="267">
    <w:abstractNumId w:val="11"/>
  </w:num>
  <w:num w:numId="268">
    <w:abstractNumId w:val="11"/>
  </w:num>
  <w:num w:numId="269">
    <w:abstractNumId w:val="11"/>
  </w:num>
  <w:num w:numId="270">
    <w:abstractNumId w:val="11"/>
  </w:num>
  <w:num w:numId="271">
    <w:abstractNumId w:val="11"/>
  </w:num>
  <w:num w:numId="272">
    <w:abstractNumId w:val="11"/>
  </w:num>
  <w:num w:numId="273">
    <w:abstractNumId w:val="11"/>
  </w:num>
  <w:num w:numId="274">
    <w:abstractNumId w:val="11"/>
  </w:num>
  <w:num w:numId="275">
    <w:abstractNumId w:val="11"/>
  </w:num>
  <w:num w:numId="276">
    <w:abstractNumId w:val="11"/>
  </w:num>
  <w:num w:numId="277">
    <w:abstractNumId w:val="11"/>
  </w:num>
  <w:num w:numId="278">
    <w:abstractNumId w:val="11"/>
  </w:num>
  <w:num w:numId="279">
    <w:abstractNumId w:val="11"/>
  </w:num>
  <w:num w:numId="280">
    <w:abstractNumId w:val="11"/>
  </w:num>
  <w:num w:numId="281">
    <w:abstractNumId w:val="11"/>
  </w:num>
  <w:num w:numId="282">
    <w:abstractNumId w:val="11"/>
  </w:num>
  <w:num w:numId="283">
    <w:abstractNumId w:val="11"/>
  </w:num>
  <w:num w:numId="284">
    <w:abstractNumId w:val="11"/>
  </w:num>
  <w:num w:numId="285">
    <w:abstractNumId w:val="11"/>
  </w:num>
  <w:num w:numId="286">
    <w:abstractNumId w:val="11"/>
  </w:num>
  <w:num w:numId="287">
    <w:abstractNumId w:val="11"/>
  </w:num>
  <w:num w:numId="288">
    <w:abstractNumId w:val="11"/>
  </w:num>
  <w:num w:numId="289">
    <w:abstractNumId w:val="11"/>
  </w:num>
  <w:num w:numId="290">
    <w:abstractNumId w:val="11"/>
  </w:num>
  <w:num w:numId="291">
    <w:abstractNumId w:val="189"/>
  </w:num>
  <w:num w:numId="292">
    <w:abstractNumId w:val="11"/>
  </w:num>
  <w:num w:numId="293">
    <w:abstractNumId w:val="304"/>
  </w:num>
  <w:num w:numId="294">
    <w:abstractNumId w:val="98"/>
  </w:num>
  <w:num w:numId="295">
    <w:abstractNumId w:val="159"/>
  </w:num>
  <w:num w:numId="296">
    <w:abstractNumId w:val="283"/>
  </w:num>
  <w:num w:numId="297">
    <w:abstractNumId w:val="332"/>
  </w:num>
  <w:num w:numId="298">
    <w:abstractNumId w:val="147"/>
  </w:num>
  <w:num w:numId="299">
    <w:abstractNumId w:val="128"/>
  </w:num>
  <w:num w:numId="300">
    <w:abstractNumId w:val="64"/>
  </w:num>
  <w:num w:numId="301">
    <w:abstractNumId w:val="42"/>
  </w:num>
  <w:num w:numId="302">
    <w:abstractNumId w:val="68"/>
  </w:num>
  <w:num w:numId="303">
    <w:abstractNumId w:val="255"/>
  </w:num>
  <w:num w:numId="304">
    <w:abstractNumId w:val="63"/>
  </w:num>
  <w:num w:numId="305">
    <w:abstractNumId w:val="134"/>
    <w:lvlOverride w:ilvl="0">
      <w:startOverride w:val="1"/>
    </w:lvlOverride>
  </w:num>
  <w:num w:numId="306">
    <w:abstractNumId w:val="318"/>
  </w:num>
  <w:num w:numId="307">
    <w:abstractNumId w:val="134"/>
    <w:lvlOverride w:ilvl="0">
      <w:startOverride w:val="1"/>
    </w:lvlOverride>
  </w:num>
  <w:num w:numId="308">
    <w:abstractNumId w:val="169"/>
  </w:num>
  <w:num w:numId="309">
    <w:abstractNumId w:val="146"/>
  </w:num>
  <w:num w:numId="310">
    <w:abstractNumId w:val="40"/>
  </w:num>
  <w:num w:numId="311">
    <w:abstractNumId w:val="95"/>
  </w:num>
  <w:num w:numId="312">
    <w:abstractNumId w:val="110"/>
  </w:num>
  <w:num w:numId="313">
    <w:abstractNumId w:val="226"/>
  </w:num>
  <w:num w:numId="314">
    <w:abstractNumId w:val="59"/>
  </w:num>
  <w:num w:numId="315">
    <w:abstractNumId w:val="5"/>
  </w:num>
  <w:num w:numId="316">
    <w:abstractNumId w:val="313"/>
  </w:num>
  <w:num w:numId="317">
    <w:abstractNumId w:val="177"/>
  </w:num>
  <w:num w:numId="318">
    <w:abstractNumId w:val="6"/>
  </w:num>
  <w:num w:numId="319">
    <w:abstractNumId w:val="61"/>
  </w:num>
  <w:num w:numId="320">
    <w:abstractNumId w:val="182"/>
  </w:num>
  <w:num w:numId="321">
    <w:abstractNumId w:val="93"/>
  </w:num>
  <w:num w:numId="322">
    <w:abstractNumId w:val="134"/>
    <w:lvlOverride w:ilvl="0">
      <w:startOverride w:val="1"/>
    </w:lvlOverride>
  </w:num>
  <w:num w:numId="323">
    <w:abstractNumId w:val="134"/>
  </w:num>
  <w:num w:numId="324">
    <w:abstractNumId w:val="134"/>
  </w:num>
  <w:num w:numId="325">
    <w:abstractNumId w:val="134"/>
    <w:lvlOverride w:ilvl="0">
      <w:startOverride w:val="1"/>
    </w:lvlOverride>
  </w:num>
  <w:num w:numId="326">
    <w:abstractNumId w:val="134"/>
  </w:num>
  <w:num w:numId="327">
    <w:abstractNumId w:val="134"/>
  </w:num>
  <w:num w:numId="328">
    <w:abstractNumId w:val="134"/>
  </w:num>
  <w:num w:numId="329">
    <w:abstractNumId w:val="134"/>
  </w:num>
  <w:num w:numId="330">
    <w:abstractNumId w:val="134"/>
  </w:num>
  <w:num w:numId="331">
    <w:abstractNumId w:val="134"/>
  </w:num>
  <w:num w:numId="332">
    <w:abstractNumId w:val="134"/>
  </w:num>
  <w:num w:numId="333">
    <w:abstractNumId w:val="134"/>
  </w:num>
  <w:num w:numId="334">
    <w:abstractNumId w:val="134"/>
  </w:num>
  <w:num w:numId="335">
    <w:abstractNumId w:val="134"/>
  </w:num>
  <w:num w:numId="336">
    <w:abstractNumId w:val="134"/>
  </w:num>
  <w:num w:numId="337">
    <w:abstractNumId w:val="134"/>
    <w:lvlOverride w:ilvl="0">
      <w:startOverride w:val="1"/>
    </w:lvlOverride>
  </w:num>
  <w:num w:numId="338">
    <w:abstractNumId w:val="134"/>
    <w:lvlOverride w:ilvl="0">
      <w:startOverride w:val="1"/>
    </w:lvlOverride>
  </w:num>
  <w:num w:numId="339">
    <w:abstractNumId w:val="134"/>
    <w:lvlOverride w:ilvl="0">
      <w:startOverride w:val="1"/>
    </w:lvlOverride>
  </w:num>
  <w:num w:numId="340">
    <w:abstractNumId w:val="134"/>
    <w:lvlOverride w:ilvl="0">
      <w:startOverride w:val="1"/>
    </w:lvlOverride>
  </w:num>
  <w:num w:numId="341">
    <w:abstractNumId w:val="134"/>
    <w:lvlOverride w:ilvl="0">
      <w:startOverride w:val="1"/>
    </w:lvlOverride>
  </w:num>
  <w:num w:numId="342">
    <w:abstractNumId w:val="134"/>
    <w:lvlOverride w:ilvl="0">
      <w:startOverride w:val="1"/>
    </w:lvlOverride>
  </w:num>
  <w:num w:numId="343">
    <w:abstractNumId w:val="134"/>
    <w:lvlOverride w:ilvl="0">
      <w:startOverride w:val="1"/>
    </w:lvlOverride>
  </w:num>
  <w:num w:numId="344">
    <w:abstractNumId w:val="134"/>
    <w:lvlOverride w:ilvl="0">
      <w:startOverride w:val="1"/>
    </w:lvlOverride>
  </w:num>
  <w:num w:numId="345">
    <w:abstractNumId w:val="134"/>
    <w:lvlOverride w:ilvl="0">
      <w:startOverride w:val="1"/>
    </w:lvlOverride>
  </w:num>
  <w:num w:numId="346">
    <w:abstractNumId w:val="198"/>
  </w:num>
  <w:num w:numId="347">
    <w:abstractNumId w:val="192"/>
  </w:num>
  <w:num w:numId="348">
    <w:abstractNumId w:val="133"/>
  </w:num>
  <w:num w:numId="349">
    <w:abstractNumId w:val="197"/>
  </w:num>
  <w:num w:numId="350">
    <w:abstractNumId w:val="46"/>
  </w:num>
  <w:num w:numId="351">
    <w:abstractNumId w:val="57"/>
  </w:num>
  <w:num w:numId="352">
    <w:abstractNumId w:val="290"/>
  </w:num>
  <w:num w:numId="353">
    <w:abstractNumId w:val="165"/>
  </w:num>
  <w:num w:numId="354">
    <w:abstractNumId w:val="97"/>
  </w:num>
  <w:num w:numId="355">
    <w:abstractNumId w:val="203"/>
  </w:num>
  <w:num w:numId="356">
    <w:abstractNumId w:val="272"/>
  </w:num>
  <w:num w:numId="357">
    <w:abstractNumId w:val="250"/>
  </w:num>
  <w:num w:numId="358">
    <w:abstractNumId w:val="204"/>
  </w:num>
  <w:num w:numId="359">
    <w:abstractNumId w:val="176"/>
  </w:num>
  <w:num w:numId="360">
    <w:abstractNumId w:val="237"/>
  </w:num>
  <w:num w:numId="361">
    <w:abstractNumId w:val="135"/>
  </w:num>
  <w:num w:numId="362">
    <w:abstractNumId w:val="218"/>
  </w:num>
  <w:num w:numId="363">
    <w:abstractNumId w:val="75"/>
  </w:num>
  <w:num w:numId="364">
    <w:abstractNumId w:val="16"/>
  </w:num>
  <w:num w:numId="365">
    <w:abstractNumId w:val="333"/>
  </w:num>
  <w:num w:numId="366">
    <w:abstractNumId w:val="301"/>
  </w:num>
  <w:num w:numId="367">
    <w:abstractNumId w:val="222"/>
  </w:num>
  <w:num w:numId="368">
    <w:abstractNumId w:val="167"/>
  </w:num>
  <w:num w:numId="369">
    <w:abstractNumId w:val="1"/>
  </w:num>
  <w:num w:numId="370">
    <w:abstractNumId w:val="274"/>
  </w:num>
  <w:num w:numId="371">
    <w:abstractNumId w:val="33"/>
  </w:num>
  <w:num w:numId="372">
    <w:abstractNumId w:val="205"/>
  </w:num>
  <w:num w:numId="373">
    <w:abstractNumId w:val="270"/>
  </w:num>
  <w:num w:numId="374">
    <w:abstractNumId w:val="300"/>
  </w:num>
  <w:num w:numId="375">
    <w:abstractNumId w:val="166"/>
  </w:num>
  <w:num w:numId="376">
    <w:abstractNumId w:val="78"/>
  </w:num>
  <w:num w:numId="377">
    <w:abstractNumId w:val="154"/>
  </w:num>
  <w:num w:numId="378">
    <w:abstractNumId w:val="201"/>
  </w:num>
  <w:num w:numId="379">
    <w:abstractNumId w:val="232"/>
  </w:num>
  <w:num w:numId="380">
    <w:abstractNumId w:val="174"/>
  </w:num>
  <w:num w:numId="381">
    <w:abstractNumId w:val="89"/>
  </w:num>
  <w:num w:numId="382">
    <w:abstractNumId w:val="311"/>
  </w:num>
  <w:num w:numId="383">
    <w:abstractNumId w:val="70"/>
  </w:num>
  <w:num w:numId="384">
    <w:abstractNumId w:val="94"/>
  </w:num>
  <w:num w:numId="385">
    <w:abstractNumId w:val="73"/>
  </w:num>
  <w:num w:numId="386">
    <w:abstractNumId w:val="157"/>
  </w:num>
  <w:num w:numId="387">
    <w:abstractNumId w:val="343"/>
  </w:num>
  <w:num w:numId="388">
    <w:abstractNumId w:val="101"/>
  </w:num>
  <w:num w:numId="389">
    <w:abstractNumId w:val="11"/>
  </w:num>
  <w:num w:numId="390">
    <w:abstractNumId w:val="56"/>
  </w:num>
  <w:num w:numId="391">
    <w:abstractNumId w:val="11"/>
  </w:num>
  <w:num w:numId="392">
    <w:abstractNumId w:val="209"/>
  </w:num>
  <w:num w:numId="393">
    <w:abstractNumId w:val="134"/>
  </w:num>
  <w:num w:numId="394">
    <w:abstractNumId w:val="134"/>
  </w:num>
  <w:num w:numId="395">
    <w:abstractNumId w:val="134"/>
  </w:num>
  <w:num w:numId="396">
    <w:abstractNumId w:val="134"/>
  </w:num>
  <w:num w:numId="397">
    <w:abstractNumId w:val="134"/>
    <w:lvlOverride w:ilvl="0">
      <w:startOverride w:val="1"/>
    </w:lvlOverride>
  </w:num>
  <w:num w:numId="398">
    <w:abstractNumId w:val="134"/>
  </w:num>
  <w:num w:numId="399">
    <w:abstractNumId w:val="134"/>
  </w:num>
  <w:num w:numId="400">
    <w:abstractNumId w:val="134"/>
  </w:num>
  <w:num w:numId="401">
    <w:abstractNumId w:val="134"/>
  </w:num>
  <w:num w:numId="402">
    <w:abstractNumId w:val="11"/>
  </w:num>
  <w:num w:numId="403">
    <w:abstractNumId w:val="321"/>
  </w:num>
  <w:num w:numId="404">
    <w:abstractNumId w:val="79"/>
  </w:num>
  <w:num w:numId="405">
    <w:abstractNumId w:val="7"/>
  </w:num>
  <w:num w:numId="406">
    <w:abstractNumId w:val="298"/>
  </w:num>
  <w:num w:numId="407">
    <w:abstractNumId w:val="107"/>
  </w:num>
  <w:num w:numId="408">
    <w:abstractNumId w:val="263"/>
  </w:num>
  <w:num w:numId="409">
    <w:abstractNumId w:val="259"/>
  </w:num>
  <w:num w:numId="410">
    <w:abstractNumId w:val="134"/>
  </w:num>
  <w:num w:numId="411">
    <w:abstractNumId w:val="134"/>
  </w:num>
  <w:num w:numId="412">
    <w:abstractNumId w:val="134"/>
  </w:num>
  <w:num w:numId="413">
    <w:abstractNumId w:val="328"/>
  </w:num>
  <w:num w:numId="414">
    <w:abstractNumId w:val="352"/>
  </w:num>
  <w:num w:numId="415">
    <w:abstractNumId w:val="55"/>
  </w:num>
  <w:num w:numId="416">
    <w:abstractNumId w:val="143"/>
  </w:num>
  <w:num w:numId="417">
    <w:abstractNumId w:val="112"/>
  </w:num>
  <w:num w:numId="418">
    <w:abstractNumId w:val="269"/>
  </w:num>
  <w:num w:numId="419">
    <w:abstractNumId w:val="36"/>
  </w:num>
  <w:num w:numId="420">
    <w:abstractNumId w:val="278"/>
  </w:num>
  <w:num w:numId="421">
    <w:abstractNumId w:val="111"/>
  </w:num>
  <w:num w:numId="422">
    <w:abstractNumId w:val="25"/>
  </w:num>
  <w:num w:numId="423">
    <w:abstractNumId w:val="210"/>
  </w:num>
  <w:num w:numId="424">
    <w:abstractNumId w:val="173"/>
  </w:num>
  <w:num w:numId="425">
    <w:abstractNumId w:val="297"/>
  </w:num>
  <w:num w:numId="426">
    <w:abstractNumId w:val="262"/>
  </w:num>
  <w:num w:numId="427">
    <w:abstractNumId w:val="200"/>
  </w:num>
  <w:num w:numId="428">
    <w:abstractNumId w:val="58"/>
  </w:num>
  <w:num w:numId="429">
    <w:abstractNumId w:val="24"/>
  </w:num>
  <w:num w:numId="430">
    <w:abstractNumId w:val="345"/>
  </w:num>
  <w:num w:numId="431">
    <w:abstractNumId w:val="214"/>
  </w:num>
  <w:num w:numId="432">
    <w:abstractNumId w:val="170"/>
  </w:num>
  <w:num w:numId="433">
    <w:abstractNumId w:val="320"/>
  </w:num>
  <w:num w:numId="434">
    <w:abstractNumId w:val="118"/>
  </w:num>
  <w:num w:numId="435">
    <w:abstractNumId w:val="191"/>
  </w:num>
  <w:num w:numId="436">
    <w:abstractNumId w:val="104"/>
  </w:num>
  <w:num w:numId="437">
    <w:abstractNumId w:val="84"/>
  </w:num>
  <w:num w:numId="438">
    <w:abstractNumId w:val="295"/>
  </w:num>
  <w:num w:numId="439">
    <w:abstractNumId w:val="346"/>
  </w:num>
  <w:num w:numId="440">
    <w:abstractNumId w:val="51"/>
  </w:num>
  <w:num w:numId="441">
    <w:abstractNumId w:val="100"/>
  </w:num>
  <w:num w:numId="442">
    <w:abstractNumId w:val="322"/>
  </w:num>
  <w:num w:numId="443">
    <w:abstractNumId w:val="245"/>
  </w:num>
  <w:num w:numId="444">
    <w:abstractNumId w:val="194"/>
  </w:num>
  <w:num w:numId="445">
    <w:abstractNumId w:val="142"/>
  </w:num>
  <w:num w:numId="446">
    <w:abstractNumId w:val="0"/>
  </w:num>
  <w:num w:numId="447">
    <w:abstractNumId w:val="184"/>
  </w:num>
  <w:num w:numId="448">
    <w:abstractNumId w:val="252"/>
  </w:num>
  <w:num w:numId="449">
    <w:abstractNumId w:val="291"/>
  </w:num>
  <w:num w:numId="450">
    <w:abstractNumId w:val="299"/>
  </w:num>
  <w:num w:numId="451">
    <w:abstractNumId w:val="236"/>
  </w:num>
  <w:num w:numId="452">
    <w:abstractNumId w:val="27"/>
  </w:num>
  <w:num w:numId="453">
    <w:abstractNumId w:val="44"/>
  </w:num>
  <w:num w:numId="454">
    <w:abstractNumId w:val="317"/>
  </w:num>
  <w:num w:numId="455">
    <w:abstractNumId w:val="82"/>
  </w:num>
  <w:num w:numId="456">
    <w:abstractNumId w:val="139"/>
  </w:num>
  <w:num w:numId="457">
    <w:abstractNumId w:val="81"/>
  </w:num>
  <w:num w:numId="458">
    <w:abstractNumId w:val="179"/>
  </w:num>
  <w:num w:numId="459">
    <w:abstractNumId w:val="188"/>
  </w:num>
  <w:num w:numId="460">
    <w:abstractNumId w:val="256"/>
  </w:num>
  <w:num w:numId="461">
    <w:abstractNumId w:val="48"/>
  </w:num>
  <w:num w:numId="462">
    <w:abstractNumId w:val="339"/>
  </w:num>
  <w:num w:numId="463">
    <w:abstractNumId w:val="231"/>
  </w:num>
  <w:num w:numId="464">
    <w:abstractNumId w:val="282"/>
  </w:num>
  <w:num w:numId="465">
    <w:abstractNumId w:val="172"/>
  </w:num>
  <w:num w:numId="466">
    <w:abstractNumId w:val="163"/>
  </w:num>
  <w:num w:numId="467">
    <w:abstractNumId w:val="294"/>
  </w:num>
  <w:num w:numId="468">
    <w:abstractNumId w:val="223"/>
  </w:num>
  <w:num w:numId="469">
    <w:abstractNumId w:val="350"/>
  </w:num>
  <w:num w:numId="470">
    <w:abstractNumId w:val="187"/>
  </w:num>
  <w:num w:numId="471">
    <w:abstractNumId w:val="349"/>
  </w:num>
  <w:num w:numId="472">
    <w:abstractNumId w:val="185"/>
  </w:num>
  <w:num w:numId="473">
    <w:abstractNumId w:val="277"/>
  </w:num>
  <w:num w:numId="474">
    <w:abstractNumId w:val="316"/>
  </w:num>
  <w:num w:numId="475">
    <w:abstractNumId w:val="326"/>
  </w:num>
  <w:num w:numId="476">
    <w:abstractNumId w:val="310"/>
  </w:num>
  <w:num w:numId="477">
    <w:abstractNumId w:val="23"/>
  </w:num>
  <w:num w:numId="478">
    <w:abstractNumId w:val="353"/>
  </w:num>
  <w:num w:numId="479">
    <w:abstractNumId w:val="31"/>
  </w:num>
  <w:num w:numId="480">
    <w:abstractNumId w:val="312"/>
  </w:num>
  <w:num w:numId="481">
    <w:abstractNumId w:val="334"/>
  </w:num>
  <w:num w:numId="482">
    <w:abstractNumId w:val="268"/>
  </w:num>
  <w:num w:numId="483">
    <w:abstractNumId w:val="271"/>
  </w:num>
  <w:num w:numId="484">
    <w:abstractNumId w:val="178"/>
  </w:num>
  <w:num w:numId="485">
    <w:abstractNumId w:val="183"/>
  </w:num>
  <w:num w:numId="486">
    <w:abstractNumId w:val="21"/>
  </w:num>
  <w:num w:numId="487">
    <w:abstractNumId w:val="99"/>
  </w:num>
  <w:num w:numId="488">
    <w:abstractNumId w:val="120"/>
  </w:num>
  <w:numIdMacAtCleanup w:val="4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loney, Maura (HRSA)">
    <w15:presenceInfo w15:providerId="AD" w15:userId="S-1-5-21-1575576018-681398725-1848903544-56330"/>
  </w15:person>
  <w15:person w15:author="Dafflitto, Scott (HRSA)">
    <w15:presenceInfo w15:providerId="AD" w15:userId="S-1-5-21-1575576018-681398725-1848903544-48452"/>
  </w15:person>
  <w15:person w15:author="Macrae, Jim (HRSA)">
    <w15:presenceInfo w15:providerId="AD" w15:userId="S-1-5-21-1575576018-681398725-1848903544-1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PE" w:vendorID="64" w:dllVersion="131078" w:nlCheck="1" w:checkStyle="0"/>
  <w:activeWritingStyle w:appName="MSWord" w:lang="en-US" w:vendorID="64" w:dllVersion="131078" w:nlCheck="1" w:checkStyle="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6"/>
    <w:rsid w:val="0000097B"/>
    <w:rsid w:val="00000FCD"/>
    <w:rsid w:val="00001911"/>
    <w:rsid w:val="00001EFD"/>
    <w:rsid w:val="000024E3"/>
    <w:rsid w:val="00004A27"/>
    <w:rsid w:val="00004CEE"/>
    <w:rsid w:val="00004FFE"/>
    <w:rsid w:val="000058AF"/>
    <w:rsid w:val="000064DC"/>
    <w:rsid w:val="000076A3"/>
    <w:rsid w:val="000077F3"/>
    <w:rsid w:val="00007972"/>
    <w:rsid w:val="0001004C"/>
    <w:rsid w:val="000112CD"/>
    <w:rsid w:val="00011968"/>
    <w:rsid w:val="00011A53"/>
    <w:rsid w:val="00012E32"/>
    <w:rsid w:val="000136E8"/>
    <w:rsid w:val="0001382F"/>
    <w:rsid w:val="00013D21"/>
    <w:rsid w:val="0001416B"/>
    <w:rsid w:val="00015929"/>
    <w:rsid w:val="00015B65"/>
    <w:rsid w:val="00015E9E"/>
    <w:rsid w:val="0001626A"/>
    <w:rsid w:val="000165FA"/>
    <w:rsid w:val="000174DA"/>
    <w:rsid w:val="00017B43"/>
    <w:rsid w:val="00020157"/>
    <w:rsid w:val="00020F55"/>
    <w:rsid w:val="000215C3"/>
    <w:rsid w:val="00021B48"/>
    <w:rsid w:val="000221E8"/>
    <w:rsid w:val="0002417C"/>
    <w:rsid w:val="00025923"/>
    <w:rsid w:val="00026445"/>
    <w:rsid w:val="000265B9"/>
    <w:rsid w:val="000267A7"/>
    <w:rsid w:val="000270F3"/>
    <w:rsid w:val="00027D5B"/>
    <w:rsid w:val="00030526"/>
    <w:rsid w:val="00030727"/>
    <w:rsid w:val="00030B5E"/>
    <w:rsid w:val="00031817"/>
    <w:rsid w:val="000319B4"/>
    <w:rsid w:val="00031CB2"/>
    <w:rsid w:val="00031E63"/>
    <w:rsid w:val="00031EE8"/>
    <w:rsid w:val="000338C6"/>
    <w:rsid w:val="00033DD2"/>
    <w:rsid w:val="00035BE0"/>
    <w:rsid w:val="00035FDE"/>
    <w:rsid w:val="00037DC1"/>
    <w:rsid w:val="00037F2C"/>
    <w:rsid w:val="0004031F"/>
    <w:rsid w:val="0004059C"/>
    <w:rsid w:val="0004079D"/>
    <w:rsid w:val="0004272A"/>
    <w:rsid w:val="00042808"/>
    <w:rsid w:val="00042E46"/>
    <w:rsid w:val="00042EFC"/>
    <w:rsid w:val="00043145"/>
    <w:rsid w:val="000435FE"/>
    <w:rsid w:val="00043E12"/>
    <w:rsid w:val="000451D6"/>
    <w:rsid w:val="000460C1"/>
    <w:rsid w:val="0004648E"/>
    <w:rsid w:val="00046801"/>
    <w:rsid w:val="000477B3"/>
    <w:rsid w:val="000479BC"/>
    <w:rsid w:val="000509FB"/>
    <w:rsid w:val="00051010"/>
    <w:rsid w:val="0005164C"/>
    <w:rsid w:val="00051933"/>
    <w:rsid w:val="0005257A"/>
    <w:rsid w:val="00052B0D"/>
    <w:rsid w:val="00052D45"/>
    <w:rsid w:val="00053002"/>
    <w:rsid w:val="0005326E"/>
    <w:rsid w:val="0005354F"/>
    <w:rsid w:val="00053575"/>
    <w:rsid w:val="00053921"/>
    <w:rsid w:val="000543A4"/>
    <w:rsid w:val="000548F5"/>
    <w:rsid w:val="000550D1"/>
    <w:rsid w:val="0005646E"/>
    <w:rsid w:val="00057EB4"/>
    <w:rsid w:val="0006135C"/>
    <w:rsid w:val="0006190F"/>
    <w:rsid w:val="000620F0"/>
    <w:rsid w:val="0006301D"/>
    <w:rsid w:val="00063320"/>
    <w:rsid w:val="0006394D"/>
    <w:rsid w:val="00063C66"/>
    <w:rsid w:val="00063C8D"/>
    <w:rsid w:val="000644B7"/>
    <w:rsid w:val="0006517B"/>
    <w:rsid w:val="0006539A"/>
    <w:rsid w:val="00065911"/>
    <w:rsid w:val="00065D82"/>
    <w:rsid w:val="0006653B"/>
    <w:rsid w:val="00066860"/>
    <w:rsid w:val="00066E38"/>
    <w:rsid w:val="00067C20"/>
    <w:rsid w:val="0007030B"/>
    <w:rsid w:val="00071F60"/>
    <w:rsid w:val="00071F75"/>
    <w:rsid w:val="0007215C"/>
    <w:rsid w:val="00072754"/>
    <w:rsid w:val="00072D7C"/>
    <w:rsid w:val="00073307"/>
    <w:rsid w:val="000733B5"/>
    <w:rsid w:val="00076006"/>
    <w:rsid w:val="00076065"/>
    <w:rsid w:val="000761FB"/>
    <w:rsid w:val="0007638B"/>
    <w:rsid w:val="00076B69"/>
    <w:rsid w:val="00077021"/>
    <w:rsid w:val="00077277"/>
    <w:rsid w:val="000800FD"/>
    <w:rsid w:val="000801AA"/>
    <w:rsid w:val="000810B0"/>
    <w:rsid w:val="00081799"/>
    <w:rsid w:val="00081A68"/>
    <w:rsid w:val="000820F1"/>
    <w:rsid w:val="00082542"/>
    <w:rsid w:val="00082F20"/>
    <w:rsid w:val="00083B7C"/>
    <w:rsid w:val="00085090"/>
    <w:rsid w:val="00085724"/>
    <w:rsid w:val="00090D66"/>
    <w:rsid w:val="00091739"/>
    <w:rsid w:val="00091BE4"/>
    <w:rsid w:val="00091D21"/>
    <w:rsid w:val="00091E04"/>
    <w:rsid w:val="000928DC"/>
    <w:rsid w:val="0009313F"/>
    <w:rsid w:val="00093BC7"/>
    <w:rsid w:val="0009473B"/>
    <w:rsid w:val="00094880"/>
    <w:rsid w:val="00094B5E"/>
    <w:rsid w:val="0009528E"/>
    <w:rsid w:val="000952E4"/>
    <w:rsid w:val="00095829"/>
    <w:rsid w:val="00095F25"/>
    <w:rsid w:val="00097511"/>
    <w:rsid w:val="00097942"/>
    <w:rsid w:val="00097AA2"/>
    <w:rsid w:val="000A09B3"/>
    <w:rsid w:val="000A0CD1"/>
    <w:rsid w:val="000A1542"/>
    <w:rsid w:val="000A19DC"/>
    <w:rsid w:val="000A1ABF"/>
    <w:rsid w:val="000A21DB"/>
    <w:rsid w:val="000A2D7E"/>
    <w:rsid w:val="000A2E7D"/>
    <w:rsid w:val="000A3294"/>
    <w:rsid w:val="000A4049"/>
    <w:rsid w:val="000A4261"/>
    <w:rsid w:val="000A4C6B"/>
    <w:rsid w:val="000A5BF1"/>
    <w:rsid w:val="000A5D5D"/>
    <w:rsid w:val="000A7B4D"/>
    <w:rsid w:val="000B05A3"/>
    <w:rsid w:val="000B0A69"/>
    <w:rsid w:val="000B0C42"/>
    <w:rsid w:val="000B147F"/>
    <w:rsid w:val="000B198F"/>
    <w:rsid w:val="000B235A"/>
    <w:rsid w:val="000B3EC3"/>
    <w:rsid w:val="000B3F30"/>
    <w:rsid w:val="000B4813"/>
    <w:rsid w:val="000B513B"/>
    <w:rsid w:val="000B5315"/>
    <w:rsid w:val="000B647C"/>
    <w:rsid w:val="000B6837"/>
    <w:rsid w:val="000B7068"/>
    <w:rsid w:val="000B7C71"/>
    <w:rsid w:val="000C0490"/>
    <w:rsid w:val="000C0C2D"/>
    <w:rsid w:val="000C0F60"/>
    <w:rsid w:val="000C13F2"/>
    <w:rsid w:val="000C2229"/>
    <w:rsid w:val="000C325D"/>
    <w:rsid w:val="000C34A1"/>
    <w:rsid w:val="000C45CC"/>
    <w:rsid w:val="000C48AD"/>
    <w:rsid w:val="000C5536"/>
    <w:rsid w:val="000C5756"/>
    <w:rsid w:val="000C5D09"/>
    <w:rsid w:val="000C5E22"/>
    <w:rsid w:val="000C6DA7"/>
    <w:rsid w:val="000C6FE6"/>
    <w:rsid w:val="000C7A06"/>
    <w:rsid w:val="000D0A12"/>
    <w:rsid w:val="000D0F0E"/>
    <w:rsid w:val="000D11C2"/>
    <w:rsid w:val="000D1512"/>
    <w:rsid w:val="000D1CF8"/>
    <w:rsid w:val="000D1FF0"/>
    <w:rsid w:val="000D2603"/>
    <w:rsid w:val="000D2F77"/>
    <w:rsid w:val="000D407A"/>
    <w:rsid w:val="000D4095"/>
    <w:rsid w:val="000D4EA7"/>
    <w:rsid w:val="000D6101"/>
    <w:rsid w:val="000D6368"/>
    <w:rsid w:val="000D7070"/>
    <w:rsid w:val="000D7B84"/>
    <w:rsid w:val="000D7BBC"/>
    <w:rsid w:val="000E0A14"/>
    <w:rsid w:val="000E149C"/>
    <w:rsid w:val="000E1525"/>
    <w:rsid w:val="000E1D58"/>
    <w:rsid w:val="000E2046"/>
    <w:rsid w:val="000E270E"/>
    <w:rsid w:val="000E2B25"/>
    <w:rsid w:val="000E396C"/>
    <w:rsid w:val="000E3A21"/>
    <w:rsid w:val="000E40C9"/>
    <w:rsid w:val="000E42AD"/>
    <w:rsid w:val="000E51BE"/>
    <w:rsid w:val="000E5916"/>
    <w:rsid w:val="000E6416"/>
    <w:rsid w:val="000E6B5A"/>
    <w:rsid w:val="000F07C9"/>
    <w:rsid w:val="000F0B5A"/>
    <w:rsid w:val="000F1276"/>
    <w:rsid w:val="000F2DA8"/>
    <w:rsid w:val="000F2E44"/>
    <w:rsid w:val="000F2F64"/>
    <w:rsid w:val="000F32A5"/>
    <w:rsid w:val="000F3FE4"/>
    <w:rsid w:val="000F430E"/>
    <w:rsid w:val="000F498A"/>
    <w:rsid w:val="000F5F2D"/>
    <w:rsid w:val="000F606E"/>
    <w:rsid w:val="000F693D"/>
    <w:rsid w:val="000F76A7"/>
    <w:rsid w:val="000F79C7"/>
    <w:rsid w:val="000F7A62"/>
    <w:rsid w:val="000F7FDC"/>
    <w:rsid w:val="00100A88"/>
    <w:rsid w:val="001021BC"/>
    <w:rsid w:val="0010275B"/>
    <w:rsid w:val="0010291C"/>
    <w:rsid w:val="00103654"/>
    <w:rsid w:val="001039F9"/>
    <w:rsid w:val="0010525B"/>
    <w:rsid w:val="00105AD3"/>
    <w:rsid w:val="00105E65"/>
    <w:rsid w:val="00105F67"/>
    <w:rsid w:val="00106012"/>
    <w:rsid w:val="001067B5"/>
    <w:rsid w:val="001069F8"/>
    <w:rsid w:val="0010706E"/>
    <w:rsid w:val="00107289"/>
    <w:rsid w:val="00107C9E"/>
    <w:rsid w:val="00110229"/>
    <w:rsid w:val="00110D53"/>
    <w:rsid w:val="00110E83"/>
    <w:rsid w:val="001113CE"/>
    <w:rsid w:val="00111BD1"/>
    <w:rsid w:val="00112850"/>
    <w:rsid w:val="00112B1E"/>
    <w:rsid w:val="00112EDB"/>
    <w:rsid w:val="00112EF2"/>
    <w:rsid w:val="00113C9D"/>
    <w:rsid w:val="001150B7"/>
    <w:rsid w:val="001159A4"/>
    <w:rsid w:val="00115F1A"/>
    <w:rsid w:val="00116E93"/>
    <w:rsid w:val="00117A7B"/>
    <w:rsid w:val="00120115"/>
    <w:rsid w:val="001202BB"/>
    <w:rsid w:val="0012096F"/>
    <w:rsid w:val="00120C8F"/>
    <w:rsid w:val="00121180"/>
    <w:rsid w:val="00121527"/>
    <w:rsid w:val="001217F6"/>
    <w:rsid w:val="00123424"/>
    <w:rsid w:val="00123469"/>
    <w:rsid w:val="0012454F"/>
    <w:rsid w:val="00124BEB"/>
    <w:rsid w:val="00124E80"/>
    <w:rsid w:val="00125284"/>
    <w:rsid w:val="00125560"/>
    <w:rsid w:val="001256A7"/>
    <w:rsid w:val="00125A72"/>
    <w:rsid w:val="001266B0"/>
    <w:rsid w:val="0012688D"/>
    <w:rsid w:val="00126A22"/>
    <w:rsid w:val="00126C1C"/>
    <w:rsid w:val="00126D4A"/>
    <w:rsid w:val="00127B74"/>
    <w:rsid w:val="00127B89"/>
    <w:rsid w:val="001316A1"/>
    <w:rsid w:val="00131FDF"/>
    <w:rsid w:val="00132F76"/>
    <w:rsid w:val="001338A0"/>
    <w:rsid w:val="00133B50"/>
    <w:rsid w:val="00134D68"/>
    <w:rsid w:val="001351DF"/>
    <w:rsid w:val="0013546A"/>
    <w:rsid w:val="00135502"/>
    <w:rsid w:val="00135582"/>
    <w:rsid w:val="00135926"/>
    <w:rsid w:val="00135AFB"/>
    <w:rsid w:val="00136253"/>
    <w:rsid w:val="00136619"/>
    <w:rsid w:val="001366D0"/>
    <w:rsid w:val="0013798D"/>
    <w:rsid w:val="00140081"/>
    <w:rsid w:val="00140C21"/>
    <w:rsid w:val="001418D0"/>
    <w:rsid w:val="001425B5"/>
    <w:rsid w:val="001426B6"/>
    <w:rsid w:val="00142B27"/>
    <w:rsid w:val="0014483E"/>
    <w:rsid w:val="00145316"/>
    <w:rsid w:val="00145642"/>
    <w:rsid w:val="00145C0B"/>
    <w:rsid w:val="00146041"/>
    <w:rsid w:val="00147372"/>
    <w:rsid w:val="00147376"/>
    <w:rsid w:val="00147550"/>
    <w:rsid w:val="0014788E"/>
    <w:rsid w:val="00151EC6"/>
    <w:rsid w:val="00152257"/>
    <w:rsid w:val="00152A97"/>
    <w:rsid w:val="00152D9C"/>
    <w:rsid w:val="00153044"/>
    <w:rsid w:val="00153DE0"/>
    <w:rsid w:val="00154259"/>
    <w:rsid w:val="001543C8"/>
    <w:rsid w:val="001546A8"/>
    <w:rsid w:val="001558A4"/>
    <w:rsid w:val="0015671B"/>
    <w:rsid w:val="00156975"/>
    <w:rsid w:val="00157B63"/>
    <w:rsid w:val="00157C14"/>
    <w:rsid w:val="00157D1E"/>
    <w:rsid w:val="00157EC6"/>
    <w:rsid w:val="0016065D"/>
    <w:rsid w:val="00161759"/>
    <w:rsid w:val="001618D2"/>
    <w:rsid w:val="00162895"/>
    <w:rsid w:val="00163380"/>
    <w:rsid w:val="001634BB"/>
    <w:rsid w:val="00163C9B"/>
    <w:rsid w:val="0016497B"/>
    <w:rsid w:val="00165532"/>
    <w:rsid w:val="00165DEF"/>
    <w:rsid w:val="00166D6D"/>
    <w:rsid w:val="00167CE2"/>
    <w:rsid w:val="0017066E"/>
    <w:rsid w:val="001706F4"/>
    <w:rsid w:val="00172377"/>
    <w:rsid w:val="001725DA"/>
    <w:rsid w:val="00172E40"/>
    <w:rsid w:val="00173745"/>
    <w:rsid w:val="001748B5"/>
    <w:rsid w:val="00174A7A"/>
    <w:rsid w:val="00174F7F"/>
    <w:rsid w:val="00176E06"/>
    <w:rsid w:val="0017762B"/>
    <w:rsid w:val="001803D0"/>
    <w:rsid w:val="00180ADE"/>
    <w:rsid w:val="00181A88"/>
    <w:rsid w:val="00182AD6"/>
    <w:rsid w:val="001833FD"/>
    <w:rsid w:val="001837E7"/>
    <w:rsid w:val="00183DB1"/>
    <w:rsid w:val="00183E3C"/>
    <w:rsid w:val="001874FA"/>
    <w:rsid w:val="001876EE"/>
    <w:rsid w:val="00187F65"/>
    <w:rsid w:val="00190567"/>
    <w:rsid w:val="00191130"/>
    <w:rsid w:val="00192750"/>
    <w:rsid w:val="00192A16"/>
    <w:rsid w:val="00193EAA"/>
    <w:rsid w:val="00195CA7"/>
    <w:rsid w:val="00195D22"/>
    <w:rsid w:val="0019622B"/>
    <w:rsid w:val="00196D36"/>
    <w:rsid w:val="00197299"/>
    <w:rsid w:val="00197BC1"/>
    <w:rsid w:val="001A2AD2"/>
    <w:rsid w:val="001A527C"/>
    <w:rsid w:val="001A5DB4"/>
    <w:rsid w:val="001A6004"/>
    <w:rsid w:val="001A63B6"/>
    <w:rsid w:val="001A799B"/>
    <w:rsid w:val="001A7D77"/>
    <w:rsid w:val="001A7E24"/>
    <w:rsid w:val="001B119D"/>
    <w:rsid w:val="001B1FCF"/>
    <w:rsid w:val="001B1FFB"/>
    <w:rsid w:val="001B2B5D"/>
    <w:rsid w:val="001B353A"/>
    <w:rsid w:val="001B36C3"/>
    <w:rsid w:val="001B3C1D"/>
    <w:rsid w:val="001B3F69"/>
    <w:rsid w:val="001B401B"/>
    <w:rsid w:val="001B4931"/>
    <w:rsid w:val="001B58A9"/>
    <w:rsid w:val="001B6088"/>
    <w:rsid w:val="001B66EE"/>
    <w:rsid w:val="001B6F38"/>
    <w:rsid w:val="001B7F8D"/>
    <w:rsid w:val="001B7F9E"/>
    <w:rsid w:val="001C0546"/>
    <w:rsid w:val="001C1230"/>
    <w:rsid w:val="001C12CA"/>
    <w:rsid w:val="001C19D0"/>
    <w:rsid w:val="001C2496"/>
    <w:rsid w:val="001C2C92"/>
    <w:rsid w:val="001C2F2E"/>
    <w:rsid w:val="001C406A"/>
    <w:rsid w:val="001C442F"/>
    <w:rsid w:val="001C54FB"/>
    <w:rsid w:val="001C6CD6"/>
    <w:rsid w:val="001C6D47"/>
    <w:rsid w:val="001C7535"/>
    <w:rsid w:val="001C76FB"/>
    <w:rsid w:val="001D0D44"/>
    <w:rsid w:val="001D1090"/>
    <w:rsid w:val="001D1C57"/>
    <w:rsid w:val="001D1F3B"/>
    <w:rsid w:val="001D209E"/>
    <w:rsid w:val="001D20C9"/>
    <w:rsid w:val="001D2373"/>
    <w:rsid w:val="001D2AD0"/>
    <w:rsid w:val="001D2EFF"/>
    <w:rsid w:val="001D3D9B"/>
    <w:rsid w:val="001D4372"/>
    <w:rsid w:val="001D4B75"/>
    <w:rsid w:val="001D565A"/>
    <w:rsid w:val="001D5CEF"/>
    <w:rsid w:val="001D746A"/>
    <w:rsid w:val="001D7836"/>
    <w:rsid w:val="001D79B5"/>
    <w:rsid w:val="001D7F12"/>
    <w:rsid w:val="001E0247"/>
    <w:rsid w:val="001E027B"/>
    <w:rsid w:val="001E098C"/>
    <w:rsid w:val="001E0A04"/>
    <w:rsid w:val="001E12C6"/>
    <w:rsid w:val="001E1B71"/>
    <w:rsid w:val="001E1C76"/>
    <w:rsid w:val="001E22F5"/>
    <w:rsid w:val="001E248B"/>
    <w:rsid w:val="001E28A5"/>
    <w:rsid w:val="001E28CA"/>
    <w:rsid w:val="001E306B"/>
    <w:rsid w:val="001E4536"/>
    <w:rsid w:val="001E4FB9"/>
    <w:rsid w:val="001E6164"/>
    <w:rsid w:val="001E79D8"/>
    <w:rsid w:val="001F044E"/>
    <w:rsid w:val="001F05C3"/>
    <w:rsid w:val="001F183D"/>
    <w:rsid w:val="001F1E4D"/>
    <w:rsid w:val="001F22C2"/>
    <w:rsid w:val="001F2590"/>
    <w:rsid w:val="001F43BA"/>
    <w:rsid w:val="001F4A1E"/>
    <w:rsid w:val="001F4B59"/>
    <w:rsid w:val="001F4F7E"/>
    <w:rsid w:val="001F598D"/>
    <w:rsid w:val="001F5F09"/>
    <w:rsid w:val="001F6700"/>
    <w:rsid w:val="001F7257"/>
    <w:rsid w:val="001F74BC"/>
    <w:rsid w:val="00201106"/>
    <w:rsid w:val="00201F60"/>
    <w:rsid w:val="00202B08"/>
    <w:rsid w:val="00203AEF"/>
    <w:rsid w:val="00203BC3"/>
    <w:rsid w:val="00203CB6"/>
    <w:rsid w:val="0020416E"/>
    <w:rsid w:val="00204A30"/>
    <w:rsid w:val="00205397"/>
    <w:rsid w:val="002073B9"/>
    <w:rsid w:val="002074AF"/>
    <w:rsid w:val="00207A4B"/>
    <w:rsid w:val="00210899"/>
    <w:rsid w:val="00210E91"/>
    <w:rsid w:val="002111F3"/>
    <w:rsid w:val="002115D5"/>
    <w:rsid w:val="00211AD7"/>
    <w:rsid w:val="00211EB3"/>
    <w:rsid w:val="0021205D"/>
    <w:rsid w:val="0021302E"/>
    <w:rsid w:val="0021337D"/>
    <w:rsid w:val="002136AD"/>
    <w:rsid w:val="00215622"/>
    <w:rsid w:val="00215EA2"/>
    <w:rsid w:val="00215F6C"/>
    <w:rsid w:val="0021613E"/>
    <w:rsid w:val="00216215"/>
    <w:rsid w:val="002167A8"/>
    <w:rsid w:val="002177AE"/>
    <w:rsid w:val="0021796F"/>
    <w:rsid w:val="00220807"/>
    <w:rsid w:val="00220892"/>
    <w:rsid w:val="00221073"/>
    <w:rsid w:val="00221A6B"/>
    <w:rsid w:val="00223FC4"/>
    <w:rsid w:val="00224591"/>
    <w:rsid w:val="00224844"/>
    <w:rsid w:val="00224CD9"/>
    <w:rsid w:val="00225BD2"/>
    <w:rsid w:val="002263F9"/>
    <w:rsid w:val="0022654B"/>
    <w:rsid w:val="0022655B"/>
    <w:rsid w:val="00227987"/>
    <w:rsid w:val="00227A3B"/>
    <w:rsid w:val="0023186B"/>
    <w:rsid w:val="002327A3"/>
    <w:rsid w:val="00232C0A"/>
    <w:rsid w:val="00233B02"/>
    <w:rsid w:val="00234387"/>
    <w:rsid w:val="00234CB6"/>
    <w:rsid w:val="00234F97"/>
    <w:rsid w:val="002356C0"/>
    <w:rsid w:val="00235A10"/>
    <w:rsid w:val="00236137"/>
    <w:rsid w:val="00237195"/>
    <w:rsid w:val="00237361"/>
    <w:rsid w:val="00240C46"/>
    <w:rsid w:val="002413DB"/>
    <w:rsid w:val="00242070"/>
    <w:rsid w:val="002428BB"/>
    <w:rsid w:val="00242E13"/>
    <w:rsid w:val="00245EF8"/>
    <w:rsid w:val="002463A9"/>
    <w:rsid w:val="00246AC6"/>
    <w:rsid w:val="00250055"/>
    <w:rsid w:val="0025052E"/>
    <w:rsid w:val="00250D02"/>
    <w:rsid w:val="00252496"/>
    <w:rsid w:val="00252BDA"/>
    <w:rsid w:val="00253223"/>
    <w:rsid w:val="00253273"/>
    <w:rsid w:val="00254B55"/>
    <w:rsid w:val="00255589"/>
    <w:rsid w:val="002557CA"/>
    <w:rsid w:val="00255CB3"/>
    <w:rsid w:val="002567C1"/>
    <w:rsid w:val="00257916"/>
    <w:rsid w:val="00257F86"/>
    <w:rsid w:val="002607F3"/>
    <w:rsid w:val="00260B7F"/>
    <w:rsid w:val="002618D2"/>
    <w:rsid w:val="0026240B"/>
    <w:rsid w:val="00262D9F"/>
    <w:rsid w:val="00263445"/>
    <w:rsid w:val="0026355E"/>
    <w:rsid w:val="00263713"/>
    <w:rsid w:val="002647DD"/>
    <w:rsid w:val="00264E47"/>
    <w:rsid w:val="0026547C"/>
    <w:rsid w:val="002668FA"/>
    <w:rsid w:val="002711D7"/>
    <w:rsid w:val="002713FB"/>
    <w:rsid w:val="002727A7"/>
    <w:rsid w:val="0027446B"/>
    <w:rsid w:val="0027466F"/>
    <w:rsid w:val="00274895"/>
    <w:rsid w:val="00275545"/>
    <w:rsid w:val="002760C3"/>
    <w:rsid w:val="00276723"/>
    <w:rsid w:val="002809EE"/>
    <w:rsid w:val="00281CFE"/>
    <w:rsid w:val="002822CD"/>
    <w:rsid w:val="0028273C"/>
    <w:rsid w:val="002831CF"/>
    <w:rsid w:val="00283C0E"/>
    <w:rsid w:val="0028551A"/>
    <w:rsid w:val="00285BEC"/>
    <w:rsid w:val="00286658"/>
    <w:rsid w:val="00287117"/>
    <w:rsid w:val="00287198"/>
    <w:rsid w:val="0028736C"/>
    <w:rsid w:val="00287C50"/>
    <w:rsid w:val="00287CDB"/>
    <w:rsid w:val="00287F1B"/>
    <w:rsid w:val="002901F0"/>
    <w:rsid w:val="00290875"/>
    <w:rsid w:val="00291A8C"/>
    <w:rsid w:val="0029240D"/>
    <w:rsid w:val="00292412"/>
    <w:rsid w:val="00292760"/>
    <w:rsid w:val="002935E8"/>
    <w:rsid w:val="00293CF3"/>
    <w:rsid w:val="00294CDA"/>
    <w:rsid w:val="0029543E"/>
    <w:rsid w:val="00295AFB"/>
    <w:rsid w:val="00295E61"/>
    <w:rsid w:val="002964C7"/>
    <w:rsid w:val="002976EF"/>
    <w:rsid w:val="0029770D"/>
    <w:rsid w:val="00297927"/>
    <w:rsid w:val="00297974"/>
    <w:rsid w:val="002A011B"/>
    <w:rsid w:val="002A02AD"/>
    <w:rsid w:val="002A252D"/>
    <w:rsid w:val="002A30CA"/>
    <w:rsid w:val="002A30D3"/>
    <w:rsid w:val="002A3359"/>
    <w:rsid w:val="002A3379"/>
    <w:rsid w:val="002A375E"/>
    <w:rsid w:val="002A392C"/>
    <w:rsid w:val="002A421C"/>
    <w:rsid w:val="002A42E8"/>
    <w:rsid w:val="002A4E37"/>
    <w:rsid w:val="002A5452"/>
    <w:rsid w:val="002A55DF"/>
    <w:rsid w:val="002A7CE2"/>
    <w:rsid w:val="002B0F62"/>
    <w:rsid w:val="002B19F3"/>
    <w:rsid w:val="002B21E6"/>
    <w:rsid w:val="002B2F1F"/>
    <w:rsid w:val="002B4210"/>
    <w:rsid w:val="002B5725"/>
    <w:rsid w:val="002B59E4"/>
    <w:rsid w:val="002B6783"/>
    <w:rsid w:val="002B68F7"/>
    <w:rsid w:val="002B6F12"/>
    <w:rsid w:val="002B712C"/>
    <w:rsid w:val="002C008F"/>
    <w:rsid w:val="002C1417"/>
    <w:rsid w:val="002C27E2"/>
    <w:rsid w:val="002C2B45"/>
    <w:rsid w:val="002C311C"/>
    <w:rsid w:val="002C3372"/>
    <w:rsid w:val="002C45C7"/>
    <w:rsid w:val="002C5B41"/>
    <w:rsid w:val="002C6109"/>
    <w:rsid w:val="002C680C"/>
    <w:rsid w:val="002C79D4"/>
    <w:rsid w:val="002D0FF8"/>
    <w:rsid w:val="002D1A2B"/>
    <w:rsid w:val="002D2B97"/>
    <w:rsid w:val="002D2F47"/>
    <w:rsid w:val="002D338F"/>
    <w:rsid w:val="002D35B8"/>
    <w:rsid w:val="002D3ED5"/>
    <w:rsid w:val="002D42B2"/>
    <w:rsid w:val="002D441E"/>
    <w:rsid w:val="002D4476"/>
    <w:rsid w:val="002D51C8"/>
    <w:rsid w:val="002D57B5"/>
    <w:rsid w:val="002D6351"/>
    <w:rsid w:val="002D7B3D"/>
    <w:rsid w:val="002D7C93"/>
    <w:rsid w:val="002E0A9E"/>
    <w:rsid w:val="002E31BA"/>
    <w:rsid w:val="002E321C"/>
    <w:rsid w:val="002E3454"/>
    <w:rsid w:val="002E347A"/>
    <w:rsid w:val="002E35DF"/>
    <w:rsid w:val="002E421C"/>
    <w:rsid w:val="002E44FF"/>
    <w:rsid w:val="002E49E9"/>
    <w:rsid w:val="002E506A"/>
    <w:rsid w:val="002E57DB"/>
    <w:rsid w:val="002E5946"/>
    <w:rsid w:val="002E62BF"/>
    <w:rsid w:val="002E6EF1"/>
    <w:rsid w:val="002F181A"/>
    <w:rsid w:val="002F195D"/>
    <w:rsid w:val="002F2D51"/>
    <w:rsid w:val="002F2DC1"/>
    <w:rsid w:val="002F37A2"/>
    <w:rsid w:val="002F4444"/>
    <w:rsid w:val="002F4587"/>
    <w:rsid w:val="002F499F"/>
    <w:rsid w:val="002F4CDF"/>
    <w:rsid w:val="002F58E2"/>
    <w:rsid w:val="002F5ACF"/>
    <w:rsid w:val="002F7090"/>
    <w:rsid w:val="002F718B"/>
    <w:rsid w:val="002F728A"/>
    <w:rsid w:val="002F7A80"/>
    <w:rsid w:val="00300126"/>
    <w:rsid w:val="00300F70"/>
    <w:rsid w:val="00301E6D"/>
    <w:rsid w:val="00302431"/>
    <w:rsid w:val="0030272A"/>
    <w:rsid w:val="003031D9"/>
    <w:rsid w:val="003038C7"/>
    <w:rsid w:val="00303BCF"/>
    <w:rsid w:val="00303DD0"/>
    <w:rsid w:val="003042C4"/>
    <w:rsid w:val="00304E25"/>
    <w:rsid w:val="0030512E"/>
    <w:rsid w:val="0030550D"/>
    <w:rsid w:val="003055BD"/>
    <w:rsid w:val="00306CD4"/>
    <w:rsid w:val="003079BC"/>
    <w:rsid w:val="00307ED5"/>
    <w:rsid w:val="00311034"/>
    <w:rsid w:val="00311110"/>
    <w:rsid w:val="0031141F"/>
    <w:rsid w:val="003115F1"/>
    <w:rsid w:val="003119F4"/>
    <w:rsid w:val="003126E8"/>
    <w:rsid w:val="00312855"/>
    <w:rsid w:val="00312E92"/>
    <w:rsid w:val="003131D0"/>
    <w:rsid w:val="003132E3"/>
    <w:rsid w:val="00313653"/>
    <w:rsid w:val="00313E98"/>
    <w:rsid w:val="0031466C"/>
    <w:rsid w:val="00314733"/>
    <w:rsid w:val="00314D47"/>
    <w:rsid w:val="00314F3D"/>
    <w:rsid w:val="0031508E"/>
    <w:rsid w:val="0031572A"/>
    <w:rsid w:val="003164F8"/>
    <w:rsid w:val="00316A1C"/>
    <w:rsid w:val="00316A5C"/>
    <w:rsid w:val="00317520"/>
    <w:rsid w:val="00317850"/>
    <w:rsid w:val="00317A83"/>
    <w:rsid w:val="00317AF3"/>
    <w:rsid w:val="0032058E"/>
    <w:rsid w:val="00320E25"/>
    <w:rsid w:val="00322CF2"/>
    <w:rsid w:val="00323594"/>
    <w:rsid w:val="00323692"/>
    <w:rsid w:val="003236CC"/>
    <w:rsid w:val="00323913"/>
    <w:rsid w:val="00323B1C"/>
    <w:rsid w:val="00323F71"/>
    <w:rsid w:val="00324077"/>
    <w:rsid w:val="003243F1"/>
    <w:rsid w:val="00324689"/>
    <w:rsid w:val="003247FB"/>
    <w:rsid w:val="00325413"/>
    <w:rsid w:val="00325477"/>
    <w:rsid w:val="00325CDF"/>
    <w:rsid w:val="00326640"/>
    <w:rsid w:val="003269FD"/>
    <w:rsid w:val="00326ACE"/>
    <w:rsid w:val="0032751E"/>
    <w:rsid w:val="00330103"/>
    <w:rsid w:val="00330A07"/>
    <w:rsid w:val="00330B2A"/>
    <w:rsid w:val="0033118C"/>
    <w:rsid w:val="00331C2A"/>
    <w:rsid w:val="00332529"/>
    <w:rsid w:val="00332AD1"/>
    <w:rsid w:val="00333D14"/>
    <w:rsid w:val="00334947"/>
    <w:rsid w:val="00334EA3"/>
    <w:rsid w:val="003363B2"/>
    <w:rsid w:val="003365BD"/>
    <w:rsid w:val="003365F4"/>
    <w:rsid w:val="00336866"/>
    <w:rsid w:val="0033757E"/>
    <w:rsid w:val="003408C4"/>
    <w:rsid w:val="00341A96"/>
    <w:rsid w:val="00341B6C"/>
    <w:rsid w:val="003421FC"/>
    <w:rsid w:val="0034388E"/>
    <w:rsid w:val="00343C48"/>
    <w:rsid w:val="003444D6"/>
    <w:rsid w:val="00344750"/>
    <w:rsid w:val="00346201"/>
    <w:rsid w:val="0034621B"/>
    <w:rsid w:val="003478B7"/>
    <w:rsid w:val="00347B88"/>
    <w:rsid w:val="00351593"/>
    <w:rsid w:val="00351718"/>
    <w:rsid w:val="003529CB"/>
    <w:rsid w:val="00353BB7"/>
    <w:rsid w:val="00355D3D"/>
    <w:rsid w:val="00355E07"/>
    <w:rsid w:val="00356444"/>
    <w:rsid w:val="00356A42"/>
    <w:rsid w:val="003572BE"/>
    <w:rsid w:val="003573AE"/>
    <w:rsid w:val="00357921"/>
    <w:rsid w:val="00357B8E"/>
    <w:rsid w:val="003607CB"/>
    <w:rsid w:val="00360A93"/>
    <w:rsid w:val="00360BF2"/>
    <w:rsid w:val="0036190A"/>
    <w:rsid w:val="00361956"/>
    <w:rsid w:val="00361BB3"/>
    <w:rsid w:val="0036203C"/>
    <w:rsid w:val="00362158"/>
    <w:rsid w:val="00362AF4"/>
    <w:rsid w:val="00362F71"/>
    <w:rsid w:val="00363BC4"/>
    <w:rsid w:val="003643BA"/>
    <w:rsid w:val="0036471B"/>
    <w:rsid w:val="00364790"/>
    <w:rsid w:val="003649ED"/>
    <w:rsid w:val="00365183"/>
    <w:rsid w:val="003651A3"/>
    <w:rsid w:val="003664BF"/>
    <w:rsid w:val="0036689C"/>
    <w:rsid w:val="0036766E"/>
    <w:rsid w:val="003679D0"/>
    <w:rsid w:val="00370185"/>
    <w:rsid w:val="00370ABE"/>
    <w:rsid w:val="00370AC3"/>
    <w:rsid w:val="00371341"/>
    <w:rsid w:val="003717E7"/>
    <w:rsid w:val="00371829"/>
    <w:rsid w:val="00372A83"/>
    <w:rsid w:val="00372F51"/>
    <w:rsid w:val="0037325A"/>
    <w:rsid w:val="003747EE"/>
    <w:rsid w:val="003755D9"/>
    <w:rsid w:val="00376331"/>
    <w:rsid w:val="0037656C"/>
    <w:rsid w:val="003768E7"/>
    <w:rsid w:val="00380389"/>
    <w:rsid w:val="003805AC"/>
    <w:rsid w:val="003811C3"/>
    <w:rsid w:val="0038144A"/>
    <w:rsid w:val="00381B8F"/>
    <w:rsid w:val="0038249E"/>
    <w:rsid w:val="00382E63"/>
    <w:rsid w:val="00382F43"/>
    <w:rsid w:val="00383F78"/>
    <w:rsid w:val="00384FFA"/>
    <w:rsid w:val="00385576"/>
    <w:rsid w:val="0038685D"/>
    <w:rsid w:val="00386F05"/>
    <w:rsid w:val="00387C20"/>
    <w:rsid w:val="00390266"/>
    <w:rsid w:val="0039084F"/>
    <w:rsid w:val="00390A25"/>
    <w:rsid w:val="00390A46"/>
    <w:rsid w:val="00390E47"/>
    <w:rsid w:val="0039101F"/>
    <w:rsid w:val="0039265C"/>
    <w:rsid w:val="00393057"/>
    <w:rsid w:val="00393E58"/>
    <w:rsid w:val="00393E89"/>
    <w:rsid w:val="00394031"/>
    <w:rsid w:val="00394B92"/>
    <w:rsid w:val="003951E9"/>
    <w:rsid w:val="00396097"/>
    <w:rsid w:val="00396A64"/>
    <w:rsid w:val="00396DB2"/>
    <w:rsid w:val="003974BF"/>
    <w:rsid w:val="00397B69"/>
    <w:rsid w:val="00397CD4"/>
    <w:rsid w:val="003A041F"/>
    <w:rsid w:val="003A09AA"/>
    <w:rsid w:val="003A1513"/>
    <w:rsid w:val="003A153C"/>
    <w:rsid w:val="003A20E4"/>
    <w:rsid w:val="003A2E0A"/>
    <w:rsid w:val="003A2FAB"/>
    <w:rsid w:val="003A33B8"/>
    <w:rsid w:val="003A3720"/>
    <w:rsid w:val="003A5C5C"/>
    <w:rsid w:val="003A6245"/>
    <w:rsid w:val="003A64C7"/>
    <w:rsid w:val="003A6D2A"/>
    <w:rsid w:val="003A70C1"/>
    <w:rsid w:val="003B01DB"/>
    <w:rsid w:val="003B05AF"/>
    <w:rsid w:val="003B08A9"/>
    <w:rsid w:val="003B0E37"/>
    <w:rsid w:val="003B1114"/>
    <w:rsid w:val="003B116F"/>
    <w:rsid w:val="003B2996"/>
    <w:rsid w:val="003B2A0D"/>
    <w:rsid w:val="003B315D"/>
    <w:rsid w:val="003B3667"/>
    <w:rsid w:val="003B3BE8"/>
    <w:rsid w:val="003B3DCF"/>
    <w:rsid w:val="003B3E97"/>
    <w:rsid w:val="003B5D91"/>
    <w:rsid w:val="003B5EC2"/>
    <w:rsid w:val="003B6125"/>
    <w:rsid w:val="003B6165"/>
    <w:rsid w:val="003B7071"/>
    <w:rsid w:val="003B7112"/>
    <w:rsid w:val="003C141B"/>
    <w:rsid w:val="003C2194"/>
    <w:rsid w:val="003C28EA"/>
    <w:rsid w:val="003C3A26"/>
    <w:rsid w:val="003C4B3A"/>
    <w:rsid w:val="003C4BCE"/>
    <w:rsid w:val="003C5596"/>
    <w:rsid w:val="003C7200"/>
    <w:rsid w:val="003C7470"/>
    <w:rsid w:val="003C7793"/>
    <w:rsid w:val="003C7A04"/>
    <w:rsid w:val="003D0624"/>
    <w:rsid w:val="003D197D"/>
    <w:rsid w:val="003D210B"/>
    <w:rsid w:val="003D30EB"/>
    <w:rsid w:val="003D346E"/>
    <w:rsid w:val="003D3E17"/>
    <w:rsid w:val="003D4472"/>
    <w:rsid w:val="003D5030"/>
    <w:rsid w:val="003D53D3"/>
    <w:rsid w:val="003D6158"/>
    <w:rsid w:val="003D6CCA"/>
    <w:rsid w:val="003D6FA5"/>
    <w:rsid w:val="003D709D"/>
    <w:rsid w:val="003E0EA9"/>
    <w:rsid w:val="003E11A5"/>
    <w:rsid w:val="003E1DB1"/>
    <w:rsid w:val="003E3ACB"/>
    <w:rsid w:val="003E3E60"/>
    <w:rsid w:val="003E62D3"/>
    <w:rsid w:val="003E6A7E"/>
    <w:rsid w:val="003E6E5D"/>
    <w:rsid w:val="003E706D"/>
    <w:rsid w:val="003E7282"/>
    <w:rsid w:val="003F22B8"/>
    <w:rsid w:val="003F279D"/>
    <w:rsid w:val="003F371C"/>
    <w:rsid w:val="003F3979"/>
    <w:rsid w:val="003F42C8"/>
    <w:rsid w:val="003F51CC"/>
    <w:rsid w:val="003F562A"/>
    <w:rsid w:val="003F7104"/>
    <w:rsid w:val="003F7A42"/>
    <w:rsid w:val="003F7CBF"/>
    <w:rsid w:val="003F7F4F"/>
    <w:rsid w:val="0040157B"/>
    <w:rsid w:val="004018BD"/>
    <w:rsid w:val="0040214D"/>
    <w:rsid w:val="004024A1"/>
    <w:rsid w:val="004030C0"/>
    <w:rsid w:val="00403E8A"/>
    <w:rsid w:val="004043E8"/>
    <w:rsid w:val="00404764"/>
    <w:rsid w:val="00404F1B"/>
    <w:rsid w:val="004068E1"/>
    <w:rsid w:val="004071B3"/>
    <w:rsid w:val="0040773E"/>
    <w:rsid w:val="00407E24"/>
    <w:rsid w:val="004104F7"/>
    <w:rsid w:val="00410961"/>
    <w:rsid w:val="004113A6"/>
    <w:rsid w:val="00412DA0"/>
    <w:rsid w:val="00413C89"/>
    <w:rsid w:val="004146EB"/>
    <w:rsid w:val="00414C3E"/>
    <w:rsid w:val="0041570F"/>
    <w:rsid w:val="00415710"/>
    <w:rsid w:val="00415969"/>
    <w:rsid w:val="004163FB"/>
    <w:rsid w:val="00416B6F"/>
    <w:rsid w:val="004176C9"/>
    <w:rsid w:val="00417712"/>
    <w:rsid w:val="00417A58"/>
    <w:rsid w:val="00420EB7"/>
    <w:rsid w:val="0042113C"/>
    <w:rsid w:val="0042144C"/>
    <w:rsid w:val="0042167A"/>
    <w:rsid w:val="004217B8"/>
    <w:rsid w:val="004221FE"/>
    <w:rsid w:val="00422627"/>
    <w:rsid w:val="004233E5"/>
    <w:rsid w:val="004234BA"/>
    <w:rsid w:val="00423BCE"/>
    <w:rsid w:val="00423BDE"/>
    <w:rsid w:val="00423D5D"/>
    <w:rsid w:val="004252BA"/>
    <w:rsid w:val="00425DA3"/>
    <w:rsid w:val="00426613"/>
    <w:rsid w:val="00426697"/>
    <w:rsid w:val="00426A40"/>
    <w:rsid w:val="00426EA4"/>
    <w:rsid w:val="004274D8"/>
    <w:rsid w:val="00430674"/>
    <w:rsid w:val="004307AA"/>
    <w:rsid w:val="00430D12"/>
    <w:rsid w:val="00431828"/>
    <w:rsid w:val="0043209D"/>
    <w:rsid w:val="004320F8"/>
    <w:rsid w:val="004322E8"/>
    <w:rsid w:val="0043283C"/>
    <w:rsid w:val="00433BD8"/>
    <w:rsid w:val="004340F2"/>
    <w:rsid w:val="0043644A"/>
    <w:rsid w:val="00436494"/>
    <w:rsid w:val="00436534"/>
    <w:rsid w:val="00436D6D"/>
    <w:rsid w:val="00436DEF"/>
    <w:rsid w:val="004371EA"/>
    <w:rsid w:val="00437328"/>
    <w:rsid w:val="00437585"/>
    <w:rsid w:val="004376BD"/>
    <w:rsid w:val="00437ACB"/>
    <w:rsid w:val="00437BA9"/>
    <w:rsid w:val="0044041B"/>
    <w:rsid w:val="00440C26"/>
    <w:rsid w:val="004415A9"/>
    <w:rsid w:val="00441877"/>
    <w:rsid w:val="0044198F"/>
    <w:rsid w:val="00441CBE"/>
    <w:rsid w:val="00441DB8"/>
    <w:rsid w:val="0044336C"/>
    <w:rsid w:val="004439D3"/>
    <w:rsid w:val="0044488F"/>
    <w:rsid w:val="00444A50"/>
    <w:rsid w:val="00444BF5"/>
    <w:rsid w:val="004453D5"/>
    <w:rsid w:val="0044563A"/>
    <w:rsid w:val="00445C33"/>
    <w:rsid w:val="00445F2A"/>
    <w:rsid w:val="00445F97"/>
    <w:rsid w:val="00447324"/>
    <w:rsid w:val="00447534"/>
    <w:rsid w:val="004479EF"/>
    <w:rsid w:val="00447FD2"/>
    <w:rsid w:val="0045009C"/>
    <w:rsid w:val="00450933"/>
    <w:rsid w:val="00450C55"/>
    <w:rsid w:val="00451D3A"/>
    <w:rsid w:val="00452636"/>
    <w:rsid w:val="00453D1A"/>
    <w:rsid w:val="00453E67"/>
    <w:rsid w:val="004540AE"/>
    <w:rsid w:val="00454B35"/>
    <w:rsid w:val="00454BDC"/>
    <w:rsid w:val="00455AA5"/>
    <w:rsid w:val="00455FBB"/>
    <w:rsid w:val="0045726B"/>
    <w:rsid w:val="004572E3"/>
    <w:rsid w:val="0046073A"/>
    <w:rsid w:val="00460F25"/>
    <w:rsid w:val="00461D56"/>
    <w:rsid w:val="00461E62"/>
    <w:rsid w:val="0046219A"/>
    <w:rsid w:val="00463404"/>
    <w:rsid w:val="004638B5"/>
    <w:rsid w:val="00463CD1"/>
    <w:rsid w:val="004641B7"/>
    <w:rsid w:val="00464268"/>
    <w:rsid w:val="0046437B"/>
    <w:rsid w:val="00464932"/>
    <w:rsid w:val="00464A37"/>
    <w:rsid w:val="004651BB"/>
    <w:rsid w:val="00466E5D"/>
    <w:rsid w:val="00467B48"/>
    <w:rsid w:val="00467D31"/>
    <w:rsid w:val="00467DC4"/>
    <w:rsid w:val="00470A9F"/>
    <w:rsid w:val="004713F8"/>
    <w:rsid w:val="00471C6F"/>
    <w:rsid w:val="00472633"/>
    <w:rsid w:val="00472FE3"/>
    <w:rsid w:val="00473634"/>
    <w:rsid w:val="00473921"/>
    <w:rsid w:val="0047455A"/>
    <w:rsid w:val="00474B10"/>
    <w:rsid w:val="00474DEF"/>
    <w:rsid w:val="004750C5"/>
    <w:rsid w:val="00476ADC"/>
    <w:rsid w:val="00476EE1"/>
    <w:rsid w:val="00476F20"/>
    <w:rsid w:val="00477CF3"/>
    <w:rsid w:val="00480063"/>
    <w:rsid w:val="004801BE"/>
    <w:rsid w:val="00480CA7"/>
    <w:rsid w:val="00480E3D"/>
    <w:rsid w:val="004811C6"/>
    <w:rsid w:val="004815CA"/>
    <w:rsid w:val="004825C4"/>
    <w:rsid w:val="00482F6E"/>
    <w:rsid w:val="004835E6"/>
    <w:rsid w:val="004836D1"/>
    <w:rsid w:val="00483A5F"/>
    <w:rsid w:val="004850D7"/>
    <w:rsid w:val="00485D06"/>
    <w:rsid w:val="00485F36"/>
    <w:rsid w:val="00485F62"/>
    <w:rsid w:val="00486700"/>
    <w:rsid w:val="004869FA"/>
    <w:rsid w:val="00486FC2"/>
    <w:rsid w:val="004916B4"/>
    <w:rsid w:val="0049268B"/>
    <w:rsid w:val="00492BCE"/>
    <w:rsid w:val="0049347D"/>
    <w:rsid w:val="004935DD"/>
    <w:rsid w:val="00494729"/>
    <w:rsid w:val="004947D3"/>
    <w:rsid w:val="00494920"/>
    <w:rsid w:val="00494DC7"/>
    <w:rsid w:val="00495660"/>
    <w:rsid w:val="004962B1"/>
    <w:rsid w:val="004966B8"/>
    <w:rsid w:val="004A0873"/>
    <w:rsid w:val="004A167A"/>
    <w:rsid w:val="004A16DD"/>
    <w:rsid w:val="004A1B98"/>
    <w:rsid w:val="004A2633"/>
    <w:rsid w:val="004A2BE4"/>
    <w:rsid w:val="004A40AA"/>
    <w:rsid w:val="004A607F"/>
    <w:rsid w:val="004A68B8"/>
    <w:rsid w:val="004A6C43"/>
    <w:rsid w:val="004B0147"/>
    <w:rsid w:val="004B06DF"/>
    <w:rsid w:val="004B104B"/>
    <w:rsid w:val="004B15DD"/>
    <w:rsid w:val="004B1EF8"/>
    <w:rsid w:val="004B2D44"/>
    <w:rsid w:val="004B2F40"/>
    <w:rsid w:val="004B30C5"/>
    <w:rsid w:val="004B36B9"/>
    <w:rsid w:val="004B3AE0"/>
    <w:rsid w:val="004B3E8C"/>
    <w:rsid w:val="004B4B52"/>
    <w:rsid w:val="004B4FD1"/>
    <w:rsid w:val="004B55C7"/>
    <w:rsid w:val="004B584D"/>
    <w:rsid w:val="004B60FA"/>
    <w:rsid w:val="004B63BF"/>
    <w:rsid w:val="004C01A6"/>
    <w:rsid w:val="004C0D0C"/>
    <w:rsid w:val="004C0DBF"/>
    <w:rsid w:val="004C0F8C"/>
    <w:rsid w:val="004C2284"/>
    <w:rsid w:val="004C3688"/>
    <w:rsid w:val="004C3765"/>
    <w:rsid w:val="004C483E"/>
    <w:rsid w:val="004C4D56"/>
    <w:rsid w:val="004C5206"/>
    <w:rsid w:val="004C5FDB"/>
    <w:rsid w:val="004C6AD0"/>
    <w:rsid w:val="004C7C7F"/>
    <w:rsid w:val="004D00B1"/>
    <w:rsid w:val="004D0D90"/>
    <w:rsid w:val="004D1B51"/>
    <w:rsid w:val="004D333F"/>
    <w:rsid w:val="004D39C9"/>
    <w:rsid w:val="004D3B6F"/>
    <w:rsid w:val="004D3D1E"/>
    <w:rsid w:val="004D409B"/>
    <w:rsid w:val="004D4AB4"/>
    <w:rsid w:val="004D5593"/>
    <w:rsid w:val="004D706E"/>
    <w:rsid w:val="004D7DD4"/>
    <w:rsid w:val="004D7E76"/>
    <w:rsid w:val="004E08F1"/>
    <w:rsid w:val="004E17A9"/>
    <w:rsid w:val="004E1867"/>
    <w:rsid w:val="004E20F9"/>
    <w:rsid w:val="004E2714"/>
    <w:rsid w:val="004E27BE"/>
    <w:rsid w:val="004E2F47"/>
    <w:rsid w:val="004E4B7D"/>
    <w:rsid w:val="004E5F3E"/>
    <w:rsid w:val="004E6578"/>
    <w:rsid w:val="004E6974"/>
    <w:rsid w:val="004E6CEF"/>
    <w:rsid w:val="004E6FDE"/>
    <w:rsid w:val="004F085A"/>
    <w:rsid w:val="004F2CB1"/>
    <w:rsid w:val="004F3383"/>
    <w:rsid w:val="004F3863"/>
    <w:rsid w:val="004F39F4"/>
    <w:rsid w:val="004F3B79"/>
    <w:rsid w:val="004F482E"/>
    <w:rsid w:val="004F48B7"/>
    <w:rsid w:val="004F5040"/>
    <w:rsid w:val="004F588E"/>
    <w:rsid w:val="004F5A78"/>
    <w:rsid w:val="004F628B"/>
    <w:rsid w:val="004F690C"/>
    <w:rsid w:val="004F7744"/>
    <w:rsid w:val="004F787C"/>
    <w:rsid w:val="005002ED"/>
    <w:rsid w:val="00500746"/>
    <w:rsid w:val="005017C7"/>
    <w:rsid w:val="00501A6F"/>
    <w:rsid w:val="005029EC"/>
    <w:rsid w:val="0050327A"/>
    <w:rsid w:val="00503965"/>
    <w:rsid w:val="005039CE"/>
    <w:rsid w:val="00504B91"/>
    <w:rsid w:val="00505AC1"/>
    <w:rsid w:val="005061AB"/>
    <w:rsid w:val="00506204"/>
    <w:rsid w:val="00506DD4"/>
    <w:rsid w:val="005071CC"/>
    <w:rsid w:val="005071FB"/>
    <w:rsid w:val="00511795"/>
    <w:rsid w:val="0051186B"/>
    <w:rsid w:val="005118A9"/>
    <w:rsid w:val="00513008"/>
    <w:rsid w:val="005134CB"/>
    <w:rsid w:val="00513972"/>
    <w:rsid w:val="00514DA4"/>
    <w:rsid w:val="00515462"/>
    <w:rsid w:val="00515A69"/>
    <w:rsid w:val="00515B63"/>
    <w:rsid w:val="005166C2"/>
    <w:rsid w:val="00517135"/>
    <w:rsid w:val="005175F2"/>
    <w:rsid w:val="005200B8"/>
    <w:rsid w:val="0052043E"/>
    <w:rsid w:val="00520723"/>
    <w:rsid w:val="00520F20"/>
    <w:rsid w:val="005210CC"/>
    <w:rsid w:val="0052159C"/>
    <w:rsid w:val="00521621"/>
    <w:rsid w:val="00521EBA"/>
    <w:rsid w:val="00522316"/>
    <w:rsid w:val="00522CF9"/>
    <w:rsid w:val="00522E79"/>
    <w:rsid w:val="00523412"/>
    <w:rsid w:val="0052367B"/>
    <w:rsid w:val="00523B42"/>
    <w:rsid w:val="005241EC"/>
    <w:rsid w:val="005244B3"/>
    <w:rsid w:val="005252E8"/>
    <w:rsid w:val="005253FA"/>
    <w:rsid w:val="00525A40"/>
    <w:rsid w:val="00525EFF"/>
    <w:rsid w:val="0052622C"/>
    <w:rsid w:val="005264E1"/>
    <w:rsid w:val="00526A9C"/>
    <w:rsid w:val="00526CEF"/>
    <w:rsid w:val="00527622"/>
    <w:rsid w:val="00527E9F"/>
    <w:rsid w:val="0053120F"/>
    <w:rsid w:val="00533833"/>
    <w:rsid w:val="00533BA9"/>
    <w:rsid w:val="005347FF"/>
    <w:rsid w:val="00534E27"/>
    <w:rsid w:val="00534F55"/>
    <w:rsid w:val="00535423"/>
    <w:rsid w:val="005355D8"/>
    <w:rsid w:val="005364F1"/>
    <w:rsid w:val="005365DA"/>
    <w:rsid w:val="00536876"/>
    <w:rsid w:val="005403B3"/>
    <w:rsid w:val="005407CE"/>
    <w:rsid w:val="00540C53"/>
    <w:rsid w:val="00540DC7"/>
    <w:rsid w:val="00541530"/>
    <w:rsid w:val="005420C0"/>
    <w:rsid w:val="005428BF"/>
    <w:rsid w:val="00542AC6"/>
    <w:rsid w:val="005436B0"/>
    <w:rsid w:val="00545C81"/>
    <w:rsid w:val="00545F5F"/>
    <w:rsid w:val="005464B7"/>
    <w:rsid w:val="0054661E"/>
    <w:rsid w:val="00546FFA"/>
    <w:rsid w:val="005474A4"/>
    <w:rsid w:val="00547ADE"/>
    <w:rsid w:val="005502F7"/>
    <w:rsid w:val="00550A9D"/>
    <w:rsid w:val="00550F83"/>
    <w:rsid w:val="00551BC4"/>
    <w:rsid w:val="005533FC"/>
    <w:rsid w:val="0055377E"/>
    <w:rsid w:val="00554EA0"/>
    <w:rsid w:val="00555095"/>
    <w:rsid w:val="0055599E"/>
    <w:rsid w:val="00555FA9"/>
    <w:rsid w:val="00555FDA"/>
    <w:rsid w:val="005560E4"/>
    <w:rsid w:val="00556B1A"/>
    <w:rsid w:val="00556B8A"/>
    <w:rsid w:val="005576A2"/>
    <w:rsid w:val="00557843"/>
    <w:rsid w:val="00557A04"/>
    <w:rsid w:val="00560AB0"/>
    <w:rsid w:val="0056121C"/>
    <w:rsid w:val="00563B8F"/>
    <w:rsid w:val="00563D8D"/>
    <w:rsid w:val="00564804"/>
    <w:rsid w:val="005648ED"/>
    <w:rsid w:val="00564A6C"/>
    <w:rsid w:val="00564E69"/>
    <w:rsid w:val="005650F1"/>
    <w:rsid w:val="00566403"/>
    <w:rsid w:val="005674C9"/>
    <w:rsid w:val="00570A12"/>
    <w:rsid w:val="0057113C"/>
    <w:rsid w:val="0057205A"/>
    <w:rsid w:val="00572D80"/>
    <w:rsid w:val="00572F17"/>
    <w:rsid w:val="00573014"/>
    <w:rsid w:val="005731D0"/>
    <w:rsid w:val="005742EA"/>
    <w:rsid w:val="00576EDA"/>
    <w:rsid w:val="00580E11"/>
    <w:rsid w:val="00581445"/>
    <w:rsid w:val="00581BB9"/>
    <w:rsid w:val="0058248F"/>
    <w:rsid w:val="00582841"/>
    <w:rsid w:val="0058366B"/>
    <w:rsid w:val="005838A6"/>
    <w:rsid w:val="005847AA"/>
    <w:rsid w:val="005856AD"/>
    <w:rsid w:val="00585AD0"/>
    <w:rsid w:val="00585BDD"/>
    <w:rsid w:val="00585D42"/>
    <w:rsid w:val="00585FE6"/>
    <w:rsid w:val="005863D0"/>
    <w:rsid w:val="00586BC9"/>
    <w:rsid w:val="00587B3B"/>
    <w:rsid w:val="005904E8"/>
    <w:rsid w:val="00590CE6"/>
    <w:rsid w:val="005920AD"/>
    <w:rsid w:val="00594173"/>
    <w:rsid w:val="005946A2"/>
    <w:rsid w:val="00594CD4"/>
    <w:rsid w:val="00595F7E"/>
    <w:rsid w:val="005964F9"/>
    <w:rsid w:val="0059654E"/>
    <w:rsid w:val="005976E5"/>
    <w:rsid w:val="005A1C28"/>
    <w:rsid w:val="005A1F1C"/>
    <w:rsid w:val="005A2317"/>
    <w:rsid w:val="005A23F4"/>
    <w:rsid w:val="005A2609"/>
    <w:rsid w:val="005A2676"/>
    <w:rsid w:val="005A26B9"/>
    <w:rsid w:val="005A27CB"/>
    <w:rsid w:val="005A46D5"/>
    <w:rsid w:val="005A56DF"/>
    <w:rsid w:val="005A6DAC"/>
    <w:rsid w:val="005A7FF2"/>
    <w:rsid w:val="005B068D"/>
    <w:rsid w:val="005B0A2D"/>
    <w:rsid w:val="005B16A4"/>
    <w:rsid w:val="005B19C1"/>
    <w:rsid w:val="005B1CD1"/>
    <w:rsid w:val="005B1FB5"/>
    <w:rsid w:val="005B36E2"/>
    <w:rsid w:val="005B4405"/>
    <w:rsid w:val="005B4AA3"/>
    <w:rsid w:val="005B4B8B"/>
    <w:rsid w:val="005B4C7B"/>
    <w:rsid w:val="005B548A"/>
    <w:rsid w:val="005B655B"/>
    <w:rsid w:val="005B70B4"/>
    <w:rsid w:val="005B762F"/>
    <w:rsid w:val="005B771E"/>
    <w:rsid w:val="005B7820"/>
    <w:rsid w:val="005C060C"/>
    <w:rsid w:val="005C1E85"/>
    <w:rsid w:val="005C21FF"/>
    <w:rsid w:val="005C24A6"/>
    <w:rsid w:val="005C2777"/>
    <w:rsid w:val="005C2B28"/>
    <w:rsid w:val="005C2C55"/>
    <w:rsid w:val="005C3517"/>
    <w:rsid w:val="005C39E9"/>
    <w:rsid w:val="005C3EC1"/>
    <w:rsid w:val="005C4817"/>
    <w:rsid w:val="005C4CA5"/>
    <w:rsid w:val="005C5403"/>
    <w:rsid w:val="005C555D"/>
    <w:rsid w:val="005C5859"/>
    <w:rsid w:val="005C5F5D"/>
    <w:rsid w:val="005C6A6F"/>
    <w:rsid w:val="005C78E7"/>
    <w:rsid w:val="005C7E09"/>
    <w:rsid w:val="005D0226"/>
    <w:rsid w:val="005D0608"/>
    <w:rsid w:val="005D0F78"/>
    <w:rsid w:val="005D191A"/>
    <w:rsid w:val="005D1FD6"/>
    <w:rsid w:val="005D221E"/>
    <w:rsid w:val="005D26C9"/>
    <w:rsid w:val="005D30F2"/>
    <w:rsid w:val="005D3488"/>
    <w:rsid w:val="005D38B8"/>
    <w:rsid w:val="005D3D40"/>
    <w:rsid w:val="005D4234"/>
    <w:rsid w:val="005D4D6E"/>
    <w:rsid w:val="005D7C76"/>
    <w:rsid w:val="005D7FD7"/>
    <w:rsid w:val="005E0114"/>
    <w:rsid w:val="005E1071"/>
    <w:rsid w:val="005E121F"/>
    <w:rsid w:val="005E1629"/>
    <w:rsid w:val="005E176E"/>
    <w:rsid w:val="005E1B88"/>
    <w:rsid w:val="005E2DE2"/>
    <w:rsid w:val="005E379E"/>
    <w:rsid w:val="005E6130"/>
    <w:rsid w:val="005E723C"/>
    <w:rsid w:val="005E7A01"/>
    <w:rsid w:val="005E7A30"/>
    <w:rsid w:val="005E7ECA"/>
    <w:rsid w:val="005F0456"/>
    <w:rsid w:val="005F08B2"/>
    <w:rsid w:val="005F178A"/>
    <w:rsid w:val="005F1869"/>
    <w:rsid w:val="005F1C9C"/>
    <w:rsid w:val="005F1F75"/>
    <w:rsid w:val="005F2176"/>
    <w:rsid w:val="005F3907"/>
    <w:rsid w:val="005F3992"/>
    <w:rsid w:val="005F3B36"/>
    <w:rsid w:val="005F401B"/>
    <w:rsid w:val="005F4382"/>
    <w:rsid w:val="005F5AFB"/>
    <w:rsid w:val="005F609F"/>
    <w:rsid w:val="005F68B7"/>
    <w:rsid w:val="005F6B94"/>
    <w:rsid w:val="005F7CC3"/>
    <w:rsid w:val="005F7D35"/>
    <w:rsid w:val="006009EA"/>
    <w:rsid w:val="006016A8"/>
    <w:rsid w:val="00601E63"/>
    <w:rsid w:val="0060215C"/>
    <w:rsid w:val="006022B4"/>
    <w:rsid w:val="00602F60"/>
    <w:rsid w:val="00603F02"/>
    <w:rsid w:val="00604860"/>
    <w:rsid w:val="00604B71"/>
    <w:rsid w:val="00605038"/>
    <w:rsid w:val="006053B9"/>
    <w:rsid w:val="006055DB"/>
    <w:rsid w:val="00605C2C"/>
    <w:rsid w:val="00605D42"/>
    <w:rsid w:val="0060710F"/>
    <w:rsid w:val="0061045D"/>
    <w:rsid w:val="00610935"/>
    <w:rsid w:val="00611360"/>
    <w:rsid w:val="006118D7"/>
    <w:rsid w:val="00611E57"/>
    <w:rsid w:val="006127C5"/>
    <w:rsid w:val="00612C96"/>
    <w:rsid w:val="00614EC7"/>
    <w:rsid w:val="006150E1"/>
    <w:rsid w:val="00615A0D"/>
    <w:rsid w:val="00616BDA"/>
    <w:rsid w:val="0061768F"/>
    <w:rsid w:val="00617B47"/>
    <w:rsid w:val="00617BE5"/>
    <w:rsid w:val="00622DD4"/>
    <w:rsid w:val="0062372F"/>
    <w:rsid w:val="00623B4B"/>
    <w:rsid w:val="00623E52"/>
    <w:rsid w:val="0062429A"/>
    <w:rsid w:val="00624463"/>
    <w:rsid w:val="00624DCC"/>
    <w:rsid w:val="00624E63"/>
    <w:rsid w:val="0062517D"/>
    <w:rsid w:val="00625473"/>
    <w:rsid w:val="00625997"/>
    <w:rsid w:val="0062661C"/>
    <w:rsid w:val="00626E98"/>
    <w:rsid w:val="006304C9"/>
    <w:rsid w:val="006307C0"/>
    <w:rsid w:val="00630D88"/>
    <w:rsid w:val="00631294"/>
    <w:rsid w:val="00631710"/>
    <w:rsid w:val="00631A5A"/>
    <w:rsid w:val="00631B30"/>
    <w:rsid w:val="00631FC0"/>
    <w:rsid w:val="00632A5A"/>
    <w:rsid w:val="00633CDB"/>
    <w:rsid w:val="006348A6"/>
    <w:rsid w:val="006361D3"/>
    <w:rsid w:val="006362BC"/>
    <w:rsid w:val="006362EE"/>
    <w:rsid w:val="00637F63"/>
    <w:rsid w:val="006404A8"/>
    <w:rsid w:val="006411F8"/>
    <w:rsid w:val="00641592"/>
    <w:rsid w:val="0064164F"/>
    <w:rsid w:val="0064175E"/>
    <w:rsid w:val="00641767"/>
    <w:rsid w:val="00641849"/>
    <w:rsid w:val="006419B6"/>
    <w:rsid w:val="006424F1"/>
    <w:rsid w:val="006426D3"/>
    <w:rsid w:val="00642C4F"/>
    <w:rsid w:val="00642F29"/>
    <w:rsid w:val="00643286"/>
    <w:rsid w:val="00644079"/>
    <w:rsid w:val="006458A9"/>
    <w:rsid w:val="006458FE"/>
    <w:rsid w:val="00645956"/>
    <w:rsid w:val="00645D23"/>
    <w:rsid w:val="00646AC4"/>
    <w:rsid w:val="00646F29"/>
    <w:rsid w:val="00647FF5"/>
    <w:rsid w:val="00650C4E"/>
    <w:rsid w:val="0065145C"/>
    <w:rsid w:val="0065210D"/>
    <w:rsid w:val="0065248D"/>
    <w:rsid w:val="006524EC"/>
    <w:rsid w:val="00655A5E"/>
    <w:rsid w:val="00656843"/>
    <w:rsid w:val="006574ED"/>
    <w:rsid w:val="006603F0"/>
    <w:rsid w:val="00660A8B"/>
    <w:rsid w:val="00660CA2"/>
    <w:rsid w:val="0066122F"/>
    <w:rsid w:val="0066220E"/>
    <w:rsid w:val="00662482"/>
    <w:rsid w:val="00662FDA"/>
    <w:rsid w:val="00664CB8"/>
    <w:rsid w:val="0066586A"/>
    <w:rsid w:val="00666E6A"/>
    <w:rsid w:val="00666FD1"/>
    <w:rsid w:val="00667A51"/>
    <w:rsid w:val="00667FEB"/>
    <w:rsid w:val="006702B2"/>
    <w:rsid w:val="0067122B"/>
    <w:rsid w:val="006713A6"/>
    <w:rsid w:val="006713B1"/>
    <w:rsid w:val="006730C1"/>
    <w:rsid w:val="00673CCA"/>
    <w:rsid w:val="006758B9"/>
    <w:rsid w:val="00676B36"/>
    <w:rsid w:val="00680A36"/>
    <w:rsid w:val="0068140B"/>
    <w:rsid w:val="0068193D"/>
    <w:rsid w:val="006836CC"/>
    <w:rsid w:val="00683E0F"/>
    <w:rsid w:val="0068541C"/>
    <w:rsid w:val="00685D38"/>
    <w:rsid w:val="00686FD7"/>
    <w:rsid w:val="006873EC"/>
    <w:rsid w:val="00687629"/>
    <w:rsid w:val="00690037"/>
    <w:rsid w:val="006913C2"/>
    <w:rsid w:val="0069179D"/>
    <w:rsid w:val="00691C21"/>
    <w:rsid w:val="00692913"/>
    <w:rsid w:val="006937CE"/>
    <w:rsid w:val="00693992"/>
    <w:rsid w:val="00694276"/>
    <w:rsid w:val="0069470D"/>
    <w:rsid w:val="00695120"/>
    <w:rsid w:val="00695588"/>
    <w:rsid w:val="00695652"/>
    <w:rsid w:val="00696BBF"/>
    <w:rsid w:val="00696D39"/>
    <w:rsid w:val="006A0A5F"/>
    <w:rsid w:val="006A1B8A"/>
    <w:rsid w:val="006A20FC"/>
    <w:rsid w:val="006A2216"/>
    <w:rsid w:val="006A22AF"/>
    <w:rsid w:val="006A2C8B"/>
    <w:rsid w:val="006A3E7B"/>
    <w:rsid w:val="006A516D"/>
    <w:rsid w:val="006A5BC7"/>
    <w:rsid w:val="006A6BFF"/>
    <w:rsid w:val="006A6F2B"/>
    <w:rsid w:val="006A79F8"/>
    <w:rsid w:val="006B0E51"/>
    <w:rsid w:val="006B0F96"/>
    <w:rsid w:val="006B1A49"/>
    <w:rsid w:val="006B29DD"/>
    <w:rsid w:val="006B4A54"/>
    <w:rsid w:val="006B535B"/>
    <w:rsid w:val="006B54CA"/>
    <w:rsid w:val="006B5F11"/>
    <w:rsid w:val="006B5F33"/>
    <w:rsid w:val="006B701A"/>
    <w:rsid w:val="006C0231"/>
    <w:rsid w:val="006C0535"/>
    <w:rsid w:val="006C10B7"/>
    <w:rsid w:val="006C165B"/>
    <w:rsid w:val="006C1AE1"/>
    <w:rsid w:val="006C2222"/>
    <w:rsid w:val="006C2760"/>
    <w:rsid w:val="006C2AAF"/>
    <w:rsid w:val="006C35DC"/>
    <w:rsid w:val="006C3763"/>
    <w:rsid w:val="006C43B7"/>
    <w:rsid w:val="006C4815"/>
    <w:rsid w:val="006C6318"/>
    <w:rsid w:val="006C6AB9"/>
    <w:rsid w:val="006C6E56"/>
    <w:rsid w:val="006C7005"/>
    <w:rsid w:val="006C7590"/>
    <w:rsid w:val="006C7B51"/>
    <w:rsid w:val="006C7D89"/>
    <w:rsid w:val="006D006E"/>
    <w:rsid w:val="006D064C"/>
    <w:rsid w:val="006D142A"/>
    <w:rsid w:val="006D157B"/>
    <w:rsid w:val="006D186D"/>
    <w:rsid w:val="006D190B"/>
    <w:rsid w:val="006D2500"/>
    <w:rsid w:val="006D47FD"/>
    <w:rsid w:val="006D4875"/>
    <w:rsid w:val="006D4AA5"/>
    <w:rsid w:val="006D54E6"/>
    <w:rsid w:val="006D5C88"/>
    <w:rsid w:val="006D6EC1"/>
    <w:rsid w:val="006D786B"/>
    <w:rsid w:val="006D78C7"/>
    <w:rsid w:val="006D791D"/>
    <w:rsid w:val="006E15D9"/>
    <w:rsid w:val="006E237A"/>
    <w:rsid w:val="006E32EE"/>
    <w:rsid w:val="006E3FF7"/>
    <w:rsid w:val="006E4790"/>
    <w:rsid w:val="006E519B"/>
    <w:rsid w:val="006E7DBD"/>
    <w:rsid w:val="006F196F"/>
    <w:rsid w:val="006F19F1"/>
    <w:rsid w:val="006F1C65"/>
    <w:rsid w:val="006F1F67"/>
    <w:rsid w:val="006F2A48"/>
    <w:rsid w:val="006F379D"/>
    <w:rsid w:val="006F3804"/>
    <w:rsid w:val="006F3865"/>
    <w:rsid w:val="006F4022"/>
    <w:rsid w:val="006F443B"/>
    <w:rsid w:val="006F49DC"/>
    <w:rsid w:val="006F4BF4"/>
    <w:rsid w:val="006F506E"/>
    <w:rsid w:val="006F50F8"/>
    <w:rsid w:val="006F644C"/>
    <w:rsid w:val="006F64F3"/>
    <w:rsid w:val="006F65C0"/>
    <w:rsid w:val="006F6893"/>
    <w:rsid w:val="006F6905"/>
    <w:rsid w:val="006F6DE2"/>
    <w:rsid w:val="006F7815"/>
    <w:rsid w:val="006F7A12"/>
    <w:rsid w:val="00700037"/>
    <w:rsid w:val="0070019D"/>
    <w:rsid w:val="00700361"/>
    <w:rsid w:val="0070052E"/>
    <w:rsid w:val="00701384"/>
    <w:rsid w:val="00701AF1"/>
    <w:rsid w:val="00702CDB"/>
    <w:rsid w:val="0070377F"/>
    <w:rsid w:val="00703B47"/>
    <w:rsid w:val="00704DF6"/>
    <w:rsid w:val="00704F40"/>
    <w:rsid w:val="0070582A"/>
    <w:rsid w:val="00705D4D"/>
    <w:rsid w:val="00705E0B"/>
    <w:rsid w:val="0070613B"/>
    <w:rsid w:val="007065C4"/>
    <w:rsid w:val="00706DFD"/>
    <w:rsid w:val="00707236"/>
    <w:rsid w:val="007078FE"/>
    <w:rsid w:val="00707BCF"/>
    <w:rsid w:val="00707D3A"/>
    <w:rsid w:val="00707E7C"/>
    <w:rsid w:val="00710B82"/>
    <w:rsid w:val="00710E10"/>
    <w:rsid w:val="00711083"/>
    <w:rsid w:val="007111C7"/>
    <w:rsid w:val="007120CF"/>
    <w:rsid w:val="007123CB"/>
    <w:rsid w:val="00712B7F"/>
    <w:rsid w:val="0071308F"/>
    <w:rsid w:val="00713664"/>
    <w:rsid w:val="00715552"/>
    <w:rsid w:val="007169C6"/>
    <w:rsid w:val="0071716A"/>
    <w:rsid w:val="00717F42"/>
    <w:rsid w:val="00720CCF"/>
    <w:rsid w:val="0072153F"/>
    <w:rsid w:val="0072180E"/>
    <w:rsid w:val="00721BF5"/>
    <w:rsid w:val="007222F8"/>
    <w:rsid w:val="00723A28"/>
    <w:rsid w:val="00723CC8"/>
    <w:rsid w:val="0072435F"/>
    <w:rsid w:val="007245D8"/>
    <w:rsid w:val="007246E1"/>
    <w:rsid w:val="00724E02"/>
    <w:rsid w:val="00724FED"/>
    <w:rsid w:val="007267F9"/>
    <w:rsid w:val="00727D3D"/>
    <w:rsid w:val="00727F10"/>
    <w:rsid w:val="007309EC"/>
    <w:rsid w:val="00730C33"/>
    <w:rsid w:val="007314C3"/>
    <w:rsid w:val="00731AFA"/>
    <w:rsid w:val="0073200C"/>
    <w:rsid w:val="00732101"/>
    <w:rsid w:val="00732393"/>
    <w:rsid w:val="00732AB3"/>
    <w:rsid w:val="00734A8A"/>
    <w:rsid w:val="00734DD1"/>
    <w:rsid w:val="00734EF0"/>
    <w:rsid w:val="007353BC"/>
    <w:rsid w:val="0073577F"/>
    <w:rsid w:val="007359F0"/>
    <w:rsid w:val="007366DC"/>
    <w:rsid w:val="00736C41"/>
    <w:rsid w:val="00737F0F"/>
    <w:rsid w:val="00740173"/>
    <w:rsid w:val="00740406"/>
    <w:rsid w:val="007415C4"/>
    <w:rsid w:val="007417D8"/>
    <w:rsid w:val="007422CD"/>
    <w:rsid w:val="007423DF"/>
    <w:rsid w:val="007424A5"/>
    <w:rsid w:val="007425A2"/>
    <w:rsid w:val="00742773"/>
    <w:rsid w:val="0074279F"/>
    <w:rsid w:val="00743034"/>
    <w:rsid w:val="00743A43"/>
    <w:rsid w:val="007445DB"/>
    <w:rsid w:val="00745133"/>
    <w:rsid w:val="00745175"/>
    <w:rsid w:val="0074519A"/>
    <w:rsid w:val="00745846"/>
    <w:rsid w:val="0074592B"/>
    <w:rsid w:val="00746816"/>
    <w:rsid w:val="00750944"/>
    <w:rsid w:val="00750965"/>
    <w:rsid w:val="00750E4A"/>
    <w:rsid w:val="00751292"/>
    <w:rsid w:val="007513C4"/>
    <w:rsid w:val="00751A78"/>
    <w:rsid w:val="00752198"/>
    <w:rsid w:val="007523C9"/>
    <w:rsid w:val="0075249D"/>
    <w:rsid w:val="00753279"/>
    <w:rsid w:val="00753631"/>
    <w:rsid w:val="00753A23"/>
    <w:rsid w:val="00753F89"/>
    <w:rsid w:val="00754DCE"/>
    <w:rsid w:val="007552A2"/>
    <w:rsid w:val="007576E4"/>
    <w:rsid w:val="007614AE"/>
    <w:rsid w:val="007614FF"/>
    <w:rsid w:val="00762527"/>
    <w:rsid w:val="00766355"/>
    <w:rsid w:val="0076776D"/>
    <w:rsid w:val="00770373"/>
    <w:rsid w:val="0077066E"/>
    <w:rsid w:val="007716CD"/>
    <w:rsid w:val="00772783"/>
    <w:rsid w:val="00773215"/>
    <w:rsid w:val="00773261"/>
    <w:rsid w:val="007733E2"/>
    <w:rsid w:val="007734FC"/>
    <w:rsid w:val="00773510"/>
    <w:rsid w:val="00773DB1"/>
    <w:rsid w:val="00773EF5"/>
    <w:rsid w:val="00774263"/>
    <w:rsid w:val="00774324"/>
    <w:rsid w:val="007749A3"/>
    <w:rsid w:val="00774A6F"/>
    <w:rsid w:val="00774EBD"/>
    <w:rsid w:val="0077501E"/>
    <w:rsid w:val="007753B1"/>
    <w:rsid w:val="0077554B"/>
    <w:rsid w:val="007762BA"/>
    <w:rsid w:val="007763D4"/>
    <w:rsid w:val="007774C7"/>
    <w:rsid w:val="00777A5D"/>
    <w:rsid w:val="00777E3A"/>
    <w:rsid w:val="00777F69"/>
    <w:rsid w:val="0078028A"/>
    <w:rsid w:val="0078090B"/>
    <w:rsid w:val="00781222"/>
    <w:rsid w:val="0078154E"/>
    <w:rsid w:val="0078194D"/>
    <w:rsid w:val="007838FE"/>
    <w:rsid w:val="00783D05"/>
    <w:rsid w:val="00783E08"/>
    <w:rsid w:val="00784540"/>
    <w:rsid w:val="00784A13"/>
    <w:rsid w:val="00784CA1"/>
    <w:rsid w:val="007852B9"/>
    <w:rsid w:val="00785526"/>
    <w:rsid w:val="0078669F"/>
    <w:rsid w:val="00786862"/>
    <w:rsid w:val="00786A04"/>
    <w:rsid w:val="00786E9A"/>
    <w:rsid w:val="0078725F"/>
    <w:rsid w:val="00787351"/>
    <w:rsid w:val="00790CF2"/>
    <w:rsid w:val="00791495"/>
    <w:rsid w:val="00792309"/>
    <w:rsid w:val="00792677"/>
    <w:rsid w:val="00792785"/>
    <w:rsid w:val="00792CFB"/>
    <w:rsid w:val="00792E6B"/>
    <w:rsid w:val="00792EAE"/>
    <w:rsid w:val="00792EFC"/>
    <w:rsid w:val="00793651"/>
    <w:rsid w:val="00793877"/>
    <w:rsid w:val="0079490B"/>
    <w:rsid w:val="00794A8D"/>
    <w:rsid w:val="00795F79"/>
    <w:rsid w:val="007A01AF"/>
    <w:rsid w:val="007A14F1"/>
    <w:rsid w:val="007A1A86"/>
    <w:rsid w:val="007A1D2A"/>
    <w:rsid w:val="007A2F98"/>
    <w:rsid w:val="007A3766"/>
    <w:rsid w:val="007A40B6"/>
    <w:rsid w:val="007A40DE"/>
    <w:rsid w:val="007A585D"/>
    <w:rsid w:val="007A69F7"/>
    <w:rsid w:val="007A6AAE"/>
    <w:rsid w:val="007A6C79"/>
    <w:rsid w:val="007A75F0"/>
    <w:rsid w:val="007B0792"/>
    <w:rsid w:val="007B10C1"/>
    <w:rsid w:val="007B13FF"/>
    <w:rsid w:val="007B17EA"/>
    <w:rsid w:val="007B21DA"/>
    <w:rsid w:val="007B23E6"/>
    <w:rsid w:val="007B2BDA"/>
    <w:rsid w:val="007B381B"/>
    <w:rsid w:val="007B447B"/>
    <w:rsid w:val="007B5C4D"/>
    <w:rsid w:val="007B6148"/>
    <w:rsid w:val="007B6BB5"/>
    <w:rsid w:val="007B73D4"/>
    <w:rsid w:val="007B79ED"/>
    <w:rsid w:val="007C0116"/>
    <w:rsid w:val="007C133C"/>
    <w:rsid w:val="007C1730"/>
    <w:rsid w:val="007C19CF"/>
    <w:rsid w:val="007C1C91"/>
    <w:rsid w:val="007C244F"/>
    <w:rsid w:val="007C2864"/>
    <w:rsid w:val="007C3094"/>
    <w:rsid w:val="007C46FE"/>
    <w:rsid w:val="007C472B"/>
    <w:rsid w:val="007C50ED"/>
    <w:rsid w:val="007C5AD1"/>
    <w:rsid w:val="007C734A"/>
    <w:rsid w:val="007C7350"/>
    <w:rsid w:val="007C7828"/>
    <w:rsid w:val="007D0174"/>
    <w:rsid w:val="007D03AD"/>
    <w:rsid w:val="007D0639"/>
    <w:rsid w:val="007D0878"/>
    <w:rsid w:val="007D4316"/>
    <w:rsid w:val="007D46B9"/>
    <w:rsid w:val="007D4741"/>
    <w:rsid w:val="007D4977"/>
    <w:rsid w:val="007D4D0E"/>
    <w:rsid w:val="007D7A93"/>
    <w:rsid w:val="007D7B33"/>
    <w:rsid w:val="007D7B9A"/>
    <w:rsid w:val="007E0565"/>
    <w:rsid w:val="007E0FE0"/>
    <w:rsid w:val="007E1037"/>
    <w:rsid w:val="007E1051"/>
    <w:rsid w:val="007E10EC"/>
    <w:rsid w:val="007E2356"/>
    <w:rsid w:val="007E2CD7"/>
    <w:rsid w:val="007E42A1"/>
    <w:rsid w:val="007E43ED"/>
    <w:rsid w:val="007E506E"/>
    <w:rsid w:val="007E5157"/>
    <w:rsid w:val="007E54F6"/>
    <w:rsid w:val="007E57E5"/>
    <w:rsid w:val="007E616C"/>
    <w:rsid w:val="007E70BA"/>
    <w:rsid w:val="007E7360"/>
    <w:rsid w:val="007E7752"/>
    <w:rsid w:val="007E78F6"/>
    <w:rsid w:val="007F0202"/>
    <w:rsid w:val="007F061B"/>
    <w:rsid w:val="007F21B1"/>
    <w:rsid w:val="007F3244"/>
    <w:rsid w:val="007F3AD6"/>
    <w:rsid w:val="007F4056"/>
    <w:rsid w:val="007F4B24"/>
    <w:rsid w:val="007F5690"/>
    <w:rsid w:val="007F5957"/>
    <w:rsid w:val="007F6134"/>
    <w:rsid w:val="007F6146"/>
    <w:rsid w:val="007F6392"/>
    <w:rsid w:val="007F63CD"/>
    <w:rsid w:val="00800116"/>
    <w:rsid w:val="0080016E"/>
    <w:rsid w:val="008003AD"/>
    <w:rsid w:val="00800F32"/>
    <w:rsid w:val="0080134C"/>
    <w:rsid w:val="00801669"/>
    <w:rsid w:val="008016D1"/>
    <w:rsid w:val="008026EB"/>
    <w:rsid w:val="00802715"/>
    <w:rsid w:val="00802E79"/>
    <w:rsid w:val="00804A0F"/>
    <w:rsid w:val="00804A5F"/>
    <w:rsid w:val="00806EA8"/>
    <w:rsid w:val="008072B1"/>
    <w:rsid w:val="008110D5"/>
    <w:rsid w:val="00812C88"/>
    <w:rsid w:val="008139E7"/>
    <w:rsid w:val="0081549A"/>
    <w:rsid w:val="00815C17"/>
    <w:rsid w:val="00815C84"/>
    <w:rsid w:val="00816E83"/>
    <w:rsid w:val="00816F1B"/>
    <w:rsid w:val="00820DC5"/>
    <w:rsid w:val="00820FCA"/>
    <w:rsid w:val="00821619"/>
    <w:rsid w:val="008221B2"/>
    <w:rsid w:val="0082241F"/>
    <w:rsid w:val="0082343A"/>
    <w:rsid w:val="00823472"/>
    <w:rsid w:val="00823EDD"/>
    <w:rsid w:val="00825A9F"/>
    <w:rsid w:val="00825E9C"/>
    <w:rsid w:val="00826770"/>
    <w:rsid w:val="00830FB9"/>
    <w:rsid w:val="008311C9"/>
    <w:rsid w:val="00831E00"/>
    <w:rsid w:val="008327AA"/>
    <w:rsid w:val="00832821"/>
    <w:rsid w:val="00833051"/>
    <w:rsid w:val="00833735"/>
    <w:rsid w:val="00834CF7"/>
    <w:rsid w:val="00834DB1"/>
    <w:rsid w:val="008351C2"/>
    <w:rsid w:val="0083665A"/>
    <w:rsid w:val="00837A30"/>
    <w:rsid w:val="008400BF"/>
    <w:rsid w:val="0084070C"/>
    <w:rsid w:val="00841135"/>
    <w:rsid w:val="0084166A"/>
    <w:rsid w:val="00841803"/>
    <w:rsid w:val="008420A7"/>
    <w:rsid w:val="0084428D"/>
    <w:rsid w:val="00844D36"/>
    <w:rsid w:val="0084543E"/>
    <w:rsid w:val="00845957"/>
    <w:rsid w:val="008466EA"/>
    <w:rsid w:val="00846A6B"/>
    <w:rsid w:val="0085018A"/>
    <w:rsid w:val="008502CA"/>
    <w:rsid w:val="00850657"/>
    <w:rsid w:val="0085086C"/>
    <w:rsid w:val="00851013"/>
    <w:rsid w:val="00852245"/>
    <w:rsid w:val="00852BC3"/>
    <w:rsid w:val="00852F7C"/>
    <w:rsid w:val="008531BE"/>
    <w:rsid w:val="00853DD4"/>
    <w:rsid w:val="00854414"/>
    <w:rsid w:val="008546D3"/>
    <w:rsid w:val="00854765"/>
    <w:rsid w:val="008559BA"/>
    <w:rsid w:val="008564F1"/>
    <w:rsid w:val="00856733"/>
    <w:rsid w:val="00856AF5"/>
    <w:rsid w:val="00856D28"/>
    <w:rsid w:val="00856DBC"/>
    <w:rsid w:val="00857290"/>
    <w:rsid w:val="00860217"/>
    <w:rsid w:val="00860644"/>
    <w:rsid w:val="00861FA4"/>
    <w:rsid w:val="00862161"/>
    <w:rsid w:val="00862A3A"/>
    <w:rsid w:val="008631E1"/>
    <w:rsid w:val="00865288"/>
    <w:rsid w:val="0086567D"/>
    <w:rsid w:val="00865848"/>
    <w:rsid w:val="008663B2"/>
    <w:rsid w:val="008663B8"/>
    <w:rsid w:val="0086683F"/>
    <w:rsid w:val="00867EC8"/>
    <w:rsid w:val="00867F35"/>
    <w:rsid w:val="00871681"/>
    <w:rsid w:val="008720E6"/>
    <w:rsid w:val="00873A1B"/>
    <w:rsid w:val="00873B34"/>
    <w:rsid w:val="00874264"/>
    <w:rsid w:val="00874419"/>
    <w:rsid w:val="008747EB"/>
    <w:rsid w:val="00874A2B"/>
    <w:rsid w:val="00874FB6"/>
    <w:rsid w:val="00876367"/>
    <w:rsid w:val="008770B8"/>
    <w:rsid w:val="0088062E"/>
    <w:rsid w:val="008809B2"/>
    <w:rsid w:val="008819A9"/>
    <w:rsid w:val="008829FB"/>
    <w:rsid w:val="00883303"/>
    <w:rsid w:val="0088334F"/>
    <w:rsid w:val="00883BDA"/>
    <w:rsid w:val="0088638A"/>
    <w:rsid w:val="00886E68"/>
    <w:rsid w:val="0088706E"/>
    <w:rsid w:val="008902DF"/>
    <w:rsid w:val="00890685"/>
    <w:rsid w:val="00890781"/>
    <w:rsid w:val="00891202"/>
    <w:rsid w:val="00892212"/>
    <w:rsid w:val="008922C4"/>
    <w:rsid w:val="00892C30"/>
    <w:rsid w:val="00893255"/>
    <w:rsid w:val="00893340"/>
    <w:rsid w:val="00893F25"/>
    <w:rsid w:val="00894142"/>
    <w:rsid w:val="0089415F"/>
    <w:rsid w:val="00895FC1"/>
    <w:rsid w:val="0089603D"/>
    <w:rsid w:val="0089678F"/>
    <w:rsid w:val="00896881"/>
    <w:rsid w:val="008978E7"/>
    <w:rsid w:val="008A03E1"/>
    <w:rsid w:val="008A05B9"/>
    <w:rsid w:val="008A12A6"/>
    <w:rsid w:val="008A15BA"/>
    <w:rsid w:val="008A288A"/>
    <w:rsid w:val="008A2902"/>
    <w:rsid w:val="008A3690"/>
    <w:rsid w:val="008A488A"/>
    <w:rsid w:val="008A492F"/>
    <w:rsid w:val="008A4F2D"/>
    <w:rsid w:val="008A512E"/>
    <w:rsid w:val="008A5E8E"/>
    <w:rsid w:val="008A6886"/>
    <w:rsid w:val="008B0F25"/>
    <w:rsid w:val="008B123E"/>
    <w:rsid w:val="008B12AE"/>
    <w:rsid w:val="008B19B7"/>
    <w:rsid w:val="008B1C84"/>
    <w:rsid w:val="008B1FF7"/>
    <w:rsid w:val="008B2A1D"/>
    <w:rsid w:val="008B3255"/>
    <w:rsid w:val="008B3C8B"/>
    <w:rsid w:val="008B4C89"/>
    <w:rsid w:val="008B4CBA"/>
    <w:rsid w:val="008B4D39"/>
    <w:rsid w:val="008B50E8"/>
    <w:rsid w:val="008B5500"/>
    <w:rsid w:val="008B5B4D"/>
    <w:rsid w:val="008B5C95"/>
    <w:rsid w:val="008B6485"/>
    <w:rsid w:val="008B67A8"/>
    <w:rsid w:val="008B6D3F"/>
    <w:rsid w:val="008B7A19"/>
    <w:rsid w:val="008B7DCE"/>
    <w:rsid w:val="008C00C3"/>
    <w:rsid w:val="008C1082"/>
    <w:rsid w:val="008C111D"/>
    <w:rsid w:val="008C27B2"/>
    <w:rsid w:val="008C2C66"/>
    <w:rsid w:val="008C2ED1"/>
    <w:rsid w:val="008C33E0"/>
    <w:rsid w:val="008C4B5A"/>
    <w:rsid w:val="008C51ED"/>
    <w:rsid w:val="008C5FF7"/>
    <w:rsid w:val="008C6FEC"/>
    <w:rsid w:val="008C70E2"/>
    <w:rsid w:val="008C7375"/>
    <w:rsid w:val="008C76D2"/>
    <w:rsid w:val="008C793C"/>
    <w:rsid w:val="008D026A"/>
    <w:rsid w:val="008D0499"/>
    <w:rsid w:val="008D07F0"/>
    <w:rsid w:val="008D0936"/>
    <w:rsid w:val="008D16DD"/>
    <w:rsid w:val="008D1819"/>
    <w:rsid w:val="008D1DCE"/>
    <w:rsid w:val="008D229C"/>
    <w:rsid w:val="008D2489"/>
    <w:rsid w:val="008D319C"/>
    <w:rsid w:val="008D3505"/>
    <w:rsid w:val="008D40DC"/>
    <w:rsid w:val="008D4FE0"/>
    <w:rsid w:val="008D636E"/>
    <w:rsid w:val="008D649D"/>
    <w:rsid w:val="008D684C"/>
    <w:rsid w:val="008D708C"/>
    <w:rsid w:val="008E05C8"/>
    <w:rsid w:val="008E0AAD"/>
    <w:rsid w:val="008E0EA0"/>
    <w:rsid w:val="008E0ECD"/>
    <w:rsid w:val="008E1A18"/>
    <w:rsid w:val="008E1EB6"/>
    <w:rsid w:val="008E33C0"/>
    <w:rsid w:val="008E5147"/>
    <w:rsid w:val="008E5894"/>
    <w:rsid w:val="008E598F"/>
    <w:rsid w:val="008E5ED1"/>
    <w:rsid w:val="008E6240"/>
    <w:rsid w:val="008E665A"/>
    <w:rsid w:val="008E697B"/>
    <w:rsid w:val="008E6ECC"/>
    <w:rsid w:val="008E71AF"/>
    <w:rsid w:val="008E733E"/>
    <w:rsid w:val="008E76FC"/>
    <w:rsid w:val="008E78E6"/>
    <w:rsid w:val="008E7A64"/>
    <w:rsid w:val="008E7F00"/>
    <w:rsid w:val="008F001B"/>
    <w:rsid w:val="008F0C58"/>
    <w:rsid w:val="008F1688"/>
    <w:rsid w:val="008F1735"/>
    <w:rsid w:val="008F1DAB"/>
    <w:rsid w:val="008F268A"/>
    <w:rsid w:val="008F2B36"/>
    <w:rsid w:val="008F375D"/>
    <w:rsid w:val="008F449A"/>
    <w:rsid w:val="008F5621"/>
    <w:rsid w:val="008F58CD"/>
    <w:rsid w:val="008F63BF"/>
    <w:rsid w:val="00900D36"/>
    <w:rsid w:val="00900FB6"/>
    <w:rsid w:val="00901019"/>
    <w:rsid w:val="0090185F"/>
    <w:rsid w:val="009018BB"/>
    <w:rsid w:val="00901BE4"/>
    <w:rsid w:val="009023FE"/>
    <w:rsid w:val="0090265D"/>
    <w:rsid w:val="0090285B"/>
    <w:rsid w:val="009029BF"/>
    <w:rsid w:val="009039A9"/>
    <w:rsid w:val="00903F4D"/>
    <w:rsid w:val="00904334"/>
    <w:rsid w:val="00904562"/>
    <w:rsid w:val="009046DB"/>
    <w:rsid w:val="00904829"/>
    <w:rsid w:val="009051B2"/>
    <w:rsid w:val="00905B5F"/>
    <w:rsid w:val="00905C6B"/>
    <w:rsid w:val="00906E01"/>
    <w:rsid w:val="009078E9"/>
    <w:rsid w:val="0091041B"/>
    <w:rsid w:val="00910AB0"/>
    <w:rsid w:val="00910B69"/>
    <w:rsid w:val="00911101"/>
    <w:rsid w:val="00912006"/>
    <w:rsid w:val="009130EB"/>
    <w:rsid w:val="00913F4F"/>
    <w:rsid w:val="00914279"/>
    <w:rsid w:val="00915E9A"/>
    <w:rsid w:val="009169A0"/>
    <w:rsid w:val="00917B21"/>
    <w:rsid w:val="00917E9A"/>
    <w:rsid w:val="00920FDE"/>
    <w:rsid w:val="0092190A"/>
    <w:rsid w:val="0092193D"/>
    <w:rsid w:val="00921AF6"/>
    <w:rsid w:val="00922740"/>
    <w:rsid w:val="00922850"/>
    <w:rsid w:val="00922959"/>
    <w:rsid w:val="00923D48"/>
    <w:rsid w:val="0092415F"/>
    <w:rsid w:val="00924783"/>
    <w:rsid w:val="00925297"/>
    <w:rsid w:val="00925F4F"/>
    <w:rsid w:val="00926433"/>
    <w:rsid w:val="00930626"/>
    <w:rsid w:val="009339B3"/>
    <w:rsid w:val="00934282"/>
    <w:rsid w:val="00934E00"/>
    <w:rsid w:val="0093540C"/>
    <w:rsid w:val="009356F2"/>
    <w:rsid w:val="0093653A"/>
    <w:rsid w:val="00936A56"/>
    <w:rsid w:val="009378DC"/>
    <w:rsid w:val="009414DC"/>
    <w:rsid w:val="00941A0E"/>
    <w:rsid w:val="00942400"/>
    <w:rsid w:val="009426C8"/>
    <w:rsid w:val="009431E4"/>
    <w:rsid w:val="0094382B"/>
    <w:rsid w:val="00943842"/>
    <w:rsid w:val="009447C8"/>
    <w:rsid w:val="00945271"/>
    <w:rsid w:val="00946824"/>
    <w:rsid w:val="00946CAD"/>
    <w:rsid w:val="00947388"/>
    <w:rsid w:val="00950775"/>
    <w:rsid w:val="00950931"/>
    <w:rsid w:val="00950ABE"/>
    <w:rsid w:val="00950B5E"/>
    <w:rsid w:val="00950E1F"/>
    <w:rsid w:val="00951980"/>
    <w:rsid w:val="00951E28"/>
    <w:rsid w:val="0095245B"/>
    <w:rsid w:val="00952B15"/>
    <w:rsid w:val="00952C3E"/>
    <w:rsid w:val="00952D14"/>
    <w:rsid w:val="009539F2"/>
    <w:rsid w:val="00953D82"/>
    <w:rsid w:val="00953DEB"/>
    <w:rsid w:val="009541CD"/>
    <w:rsid w:val="00954E39"/>
    <w:rsid w:val="00955C20"/>
    <w:rsid w:val="009564A0"/>
    <w:rsid w:val="00956775"/>
    <w:rsid w:val="00956AF9"/>
    <w:rsid w:val="00956EA6"/>
    <w:rsid w:val="00957226"/>
    <w:rsid w:val="0095727F"/>
    <w:rsid w:val="009579FC"/>
    <w:rsid w:val="00957C6C"/>
    <w:rsid w:val="0096289C"/>
    <w:rsid w:val="00962C7C"/>
    <w:rsid w:val="00963329"/>
    <w:rsid w:val="00963595"/>
    <w:rsid w:val="00963C32"/>
    <w:rsid w:val="00963CC9"/>
    <w:rsid w:val="00963E1C"/>
    <w:rsid w:val="009666E8"/>
    <w:rsid w:val="009669C1"/>
    <w:rsid w:val="00967027"/>
    <w:rsid w:val="0096708D"/>
    <w:rsid w:val="0097003B"/>
    <w:rsid w:val="0097028A"/>
    <w:rsid w:val="00970316"/>
    <w:rsid w:val="00970340"/>
    <w:rsid w:val="00970379"/>
    <w:rsid w:val="00971052"/>
    <w:rsid w:val="00972BD6"/>
    <w:rsid w:val="00972D22"/>
    <w:rsid w:val="009737FD"/>
    <w:rsid w:val="0097427E"/>
    <w:rsid w:val="00974C90"/>
    <w:rsid w:val="00974D8D"/>
    <w:rsid w:val="00974EEF"/>
    <w:rsid w:val="00975B6E"/>
    <w:rsid w:val="009775FF"/>
    <w:rsid w:val="009802F1"/>
    <w:rsid w:val="00980A24"/>
    <w:rsid w:val="009821C8"/>
    <w:rsid w:val="00982D23"/>
    <w:rsid w:val="009839E4"/>
    <w:rsid w:val="00984096"/>
    <w:rsid w:val="00984FE0"/>
    <w:rsid w:val="00985513"/>
    <w:rsid w:val="00985ED9"/>
    <w:rsid w:val="00986768"/>
    <w:rsid w:val="00987596"/>
    <w:rsid w:val="00990138"/>
    <w:rsid w:val="0099015D"/>
    <w:rsid w:val="00990A31"/>
    <w:rsid w:val="009912FB"/>
    <w:rsid w:val="00991591"/>
    <w:rsid w:val="00991CD9"/>
    <w:rsid w:val="00991E3D"/>
    <w:rsid w:val="0099358D"/>
    <w:rsid w:val="0099467A"/>
    <w:rsid w:val="00995560"/>
    <w:rsid w:val="009957CC"/>
    <w:rsid w:val="00996067"/>
    <w:rsid w:val="009965AB"/>
    <w:rsid w:val="00996C21"/>
    <w:rsid w:val="00996DC0"/>
    <w:rsid w:val="0099707C"/>
    <w:rsid w:val="00997E43"/>
    <w:rsid w:val="009A0509"/>
    <w:rsid w:val="009A0D81"/>
    <w:rsid w:val="009A17DA"/>
    <w:rsid w:val="009A19E8"/>
    <w:rsid w:val="009A1EFF"/>
    <w:rsid w:val="009A2993"/>
    <w:rsid w:val="009A36D5"/>
    <w:rsid w:val="009A3874"/>
    <w:rsid w:val="009A3A4F"/>
    <w:rsid w:val="009A41B6"/>
    <w:rsid w:val="009A437D"/>
    <w:rsid w:val="009A44FE"/>
    <w:rsid w:val="009A4692"/>
    <w:rsid w:val="009A47B2"/>
    <w:rsid w:val="009A4B89"/>
    <w:rsid w:val="009A4F59"/>
    <w:rsid w:val="009A67E0"/>
    <w:rsid w:val="009A6816"/>
    <w:rsid w:val="009A743D"/>
    <w:rsid w:val="009A77EF"/>
    <w:rsid w:val="009A784C"/>
    <w:rsid w:val="009B03CC"/>
    <w:rsid w:val="009B1017"/>
    <w:rsid w:val="009B1EC2"/>
    <w:rsid w:val="009B2103"/>
    <w:rsid w:val="009B2125"/>
    <w:rsid w:val="009B2521"/>
    <w:rsid w:val="009B2DA5"/>
    <w:rsid w:val="009B36B7"/>
    <w:rsid w:val="009B3C05"/>
    <w:rsid w:val="009B51A6"/>
    <w:rsid w:val="009B522C"/>
    <w:rsid w:val="009B54B4"/>
    <w:rsid w:val="009B5D88"/>
    <w:rsid w:val="009B6784"/>
    <w:rsid w:val="009B67B3"/>
    <w:rsid w:val="009B6DB2"/>
    <w:rsid w:val="009B77D1"/>
    <w:rsid w:val="009C0474"/>
    <w:rsid w:val="009C0619"/>
    <w:rsid w:val="009C119F"/>
    <w:rsid w:val="009C16B9"/>
    <w:rsid w:val="009C1FC0"/>
    <w:rsid w:val="009C2107"/>
    <w:rsid w:val="009C2291"/>
    <w:rsid w:val="009C2822"/>
    <w:rsid w:val="009C2AA3"/>
    <w:rsid w:val="009C2D4F"/>
    <w:rsid w:val="009C4A05"/>
    <w:rsid w:val="009C54E4"/>
    <w:rsid w:val="009C5DE0"/>
    <w:rsid w:val="009C64B4"/>
    <w:rsid w:val="009C673E"/>
    <w:rsid w:val="009C6BB2"/>
    <w:rsid w:val="009D01A7"/>
    <w:rsid w:val="009D0927"/>
    <w:rsid w:val="009D0A90"/>
    <w:rsid w:val="009D0DD1"/>
    <w:rsid w:val="009D1140"/>
    <w:rsid w:val="009D1CA4"/>
    <w:rsid w:val="009D225B"/>
    <w:rsid w:val="009D2BA7"/>
    <w:rsid w:val="009D48B2"/>
    <w:rsid w:val="009D4A9E"/>
    <w:rsid w:val="009D5529"/>
    <w:rsid w:val="009D6097"/>
    <w:rsid w:val="009D6D4F"/>
    <w:rsid w:val="009D6E6C"/>
    <w:rsid w:val="009D7094"/>
    <w:rsid w:val="009D735F"/>
    <w:rsid w:val="009D77C1"/>
    <w:rsid w:val="009D798C"/>
    <w:rsid w:val="009D7DD0"/>
    <w:rsid w:val="009E0537"/>
    <w:rsid w:val="009E0650"/>
    <w:rsid w:val="009E07DD"/>
    <w:rsid w:val="009E2802"/>
    <w:rsid w:val="009E29F7"/>
    <w:rsid w:val="009E2C31"/>
    <w:rsid w:val="009E327B"/>
    <w:rsid w:val="009E4C85"/>
    <w:rsid w:val="009E5C99"/>
    <w:rsid w:val="009E7F7D"/>
    <w:rsid w:val="009F05FF"/>
    <w:rsid w:val="009F1C7A"/>
    <w:rsid w:val="009F1D29"/>
    <w:rsid w:val="009F3067"/>
    <w:rsid w:val="009F372A"/>
    <w:rsid w:val="009F39FD"/>
    <w:rsid w:val="009F3C2B"/>
    <w:rsid w:val="009F4366"/>
    <w:rsid w:val="009F7438"/>
    <w:rsid w:val="00A01AEF"/>
    <w:rsid w:val="00A01BF1"/>
    <w:rsid w:val="00A02AAA"/>
    <w:rsid w:val="00A030DB"/>
    <w:rsid w:val="00A036B2"/>
    <w:rsid w:val="00A03EBE"/>
    <w:rsid w:val="00A03F6B"/>
    <w:rsid w:val="00A04C7A"/>
    <w:rsid w:val="00A05465"/>
    <w:rsid w:val="00A05690"/>
    <w:rsid w:val="00A05B17"/>
    <w:rsid w:val="00A06192"/>
    <w:rsid w:val="00A064C7"/>
    <w:rsid w:val="00A06EBA"/>
    <w:rsid w:val="00A072E7"/>
    <w:rsid w:val="00A0753C"/>
    <w:rsid w:val="00A07889"/>
    <w:rsid w:val="00A07BF8"/>
    <w:rsid w:val="00A10B40"/>
    <w:rsid w:val="00A1109B"/>
    <w:rsid w:val="00A1153C"/>
    <w:rsid w:val="00A11673"/>
    <w:rsid w:val="00A122B5"/>
    <w:rsid w:val="00A12623"/>
    <w:rsid w:val="00A12D89"/>
    <w:rsid w:val="00A12E78"/>
    <w:rsid w:val="00A134FD"/>
    <w:rsid w:val="00A135B2"/>
    <w:rsid w:val="00A15792"/>
    <w:rsid w:val="00A15A33"/>
    <w:rsid w:val="00A16FA1"/>
    <w:rsid w:val="00A17387"/>
    <w:rsid w:val="00A1752F"/>
    <w:rsid w:val="00A17DD6"/>
    <w:rsid w:val="00A20AA3"/>
    <w:rsid w:val="00A20BE8"/>
    <w:rsid w:val="00A21E2B"/>
    <w:rsid w:val="00A221EA"/>
    <w:rsid w:val="00A22995"/>
    <w:rsid w:val="00A22F41"/>
    <w:rsid w:val="00A23F0C"/>
    <w:rsid w:val="00A24A21"/>
    <w:rsid w:val="00A256C3"/>
    <w:rsid w:val="00A259EC"/>
    <w:rsid w:val="00A25CFB"/>
    <w:rsid w:val="00A25E57"/>
    <w:rsid w:val="00A26535"/>
    <w:rsid w:val="00A265A0"/>
    <w:rsid w:val="00A265EC"/>
    <w:rsid w:val="00A3066B"/>
    <w:rsid w:val="00A309AA"/>
    <w:rsid w:val="00A30D4C"/>
    <w:rsid w:val="00A3149A"/>
    <w:rsid w:val="00A31568"/>
    <w:rsid w:val="00A31CA3"/>
    <w:rsid w:val="00A333F5"/>
    <w:rsid w:val="00A335F3"/>
    <w:rsid w:val="00A33E51"/>
    <w:rsid w:val="00A34228"/>
    <w:rsid w:val="00A34816"/>
    <w:rsid w:val="00A34AE8"/>
    <w:rsid w:val="00A36103"/>
    <w:rsid w:val="00A375EE"/>
    <w:rsid w:val="00A40D62"/>
    <w:rsid w:val="00A4115E"/>
    <w:rsid w:val="00A41208"/>
    <w:rsid w:val="00A4198A"/>
    <w:rsid w:val="00A419D5"/>
    <w:rsid w:val="00A41ACB"/>
    <w:rsid w:val="00A41B46"/>
    <w:rsid w:val="00A41EDA"/>
    <w:rsid w:val="00A4254C"/>
    <w:rsid w:val="00A43517"/>
    <w:rsid w:val="00A43EE1"/>
    <w:rsid w:val="00A4431B"/>
    <w:rsid w:val="00A45598"/>
    <w:rsid w:val="00A45BA8"/>
    <w:rsid w:val="00A504C0"/>
    <w:rsid w:val="00A51865"/>
    <w:rsid w:val="00A51CE4"/>
    <w:rsid w:val="00A51D10"/>
    <w:rsid w:val="00A53187"/>
    <w:rsid w:val="00A53247"/>
    <w:rsid w:val="00A53849"/>
    <w:rsid w:val="00A54384"/>
    <w:rsid w:val="00A543AA"/>
    <w:rsid w:val="00A546A7"/>
    <w:rsid w:val="00A555F5"/>
    <w:rsid w:val="00A561CD"/>
    <w:rsid w:val="00A56CE4"/>
    <w:rsid w:val="00A56ECD"/>
    <w:rsid w:val="00A57018"/>
    <w:rsid w:val="00A574B9"/>
    <w:rsid w:val="00A57AB0"/>
    <w:rsid w:val="00A57D54"/>
    <w:rsid w:val="00A57F72"/>
    <w:rsid w:val="00A60CC0"/>
    <w:rsid w:val="00A60F8C"/>
    <w:rsid w:val="00A6160C"/>
    <w:rsid w:val="00A63C0D"/>
    <w:rsid w:val="00A63D11"/>
    <w:rsid w:val="00A63F33"/>
    <w:rsid w:val="00A64ED3"/>
    <w:rsid w:val="00A65403"/>
    <w:rsid w:val="00A66BD5"/>
    <w:rsid w:val="00A67611"/>
    <w:rsid w:val="00A67A17"/>
    <w:rsid w:val="00A67E5E"/>
    <w:rsid w:val="00A701EB"/>
    <w:rsid w:val="00A70CFC"/>
    <w:rsid w:val="00A717C5"/>
    <w:rsid w:val="00A71990"/>
    <w:rsid w:val="00A71997"/>
    <w:rsid w:val="00A72A85"/>
    <w:rsid w:val="00A72DA8"/>
    <w:rsid w:val="00A73636"/>
    <w:rsid w:val="00A73D93"/>
    <w:rsid w:val="00A74511"/>
    <w:rsid w:val="00A74A15"/>
    <w:rsid w:val="00A74C48"/>
    <w:rsid w:val="00A74EFA"/>
    <w:rsid w:val="00A75ABB"/>
    <w:rsid w:val="00A75C39"/>
    <w:rsid w:val="00A761F0"/>
    <w:rsid w:val="00A77099"/>
    <w:rsid w:val="00A7798F"/>
    <w:rsid w:val="00A80A5D"/>
    <w:rsid w:val="00A813FF"/>
    <w:rsid w:val="00A81601"/>
    <w:rsid w:val="00A824D3"/>
    <w:rsid w:val="00A828AB"/>
    <w:rsid w:val="00A82CF2"/>
    <w:rsid w:val="00A835BF"/>
    <w:rsid w:val="00A83814"/>
    <w:rsid w:val="00A84B6A"/>
    <w:rsid w:val="00A854A8"/>
    <w:rsid w:val="00A86093"/>
    <w:rsid w:val="00A86955"/>
    <w:rsid w:val="00A8753A"/>
    <w:rsid w:val="00A87CE6"/>
    <w:rsid w:val="00A90392"/>
    <w:rsid w:val="00A9045C"/>
    <w:rsid w:val="00A90675"/>
    <w:rsid w:val="00A90A8A"/>
    <w:rsid w:val="00A910F6"/>
    <w:rsid w:val="00A913E5"/>
    <w:rsid w:val="00A9266D"/>
    <w:rsid w:val="00A947D1"/>
    <w:rsid w:val="00A94E95"/>
    <w:rsid w:val="00A9533B"/>
    <w:rsid w:val="00A955DF"/>
    <w:rsid w:val="00A95ECC"/>
    <w:rsid w:val="00A96216"/>
    <w:rsid w:val="00A9626D"/>
    <w:rsid w:val="00A9716B"/>
    <w:rsid w:val="00AA0259"/>
    <w:rsid w:val="00AA0EEF"/>
    <w:rsid w:val="00AA116C"/>
    <w:rsid w:val="00AA1BFD"/>
    <w:rsid w:val="00AA1D54"/>
    <w:rsid w:val="00AA1E3C"/>
    <w:rsid w:val="00AA21FB"/>
    <w:rsid w:val="00AA3B8A"/>
    <w:rsid w:val="00AA415E"/>
    <w:rsid w:val="00AA555E"/>
    <w:rsid w:val="00AA568B"/>
    <w:rsid w:val="00AA6080"/>
    <w:rsid w:val="00AA615A"/>
    <w:rsid w:val="00AA6248"/>
    <w:rsid w:val="00AA6266"/>
    <w:rsid w:val="00AA648D"/>
    <w:rsid w:val="00AA7056"/>
    <w:rsid w:val="00AB0B23"/>
    <w:rsid w:val="00AB22C9"/>
    <w:rsid w:val="00AB28A2"/>
    <w:rsid w:val="00AB3C32"/>
    <w:rsid w:val="00AB513A"/>
    <w:rsid w:val="00AB5D0B"/>
    <w:rsid w:val="00AB679A"/>
    <w:rsid w:val="00AB69EB"/>
    <w:rsid w:val="00AB6AA5"/>
    <w:rsid w:val="00AB77C9"/>
    <w:rsid w:val="00AC0502"/>
    <w:rsid w:val="00AC080F"/>
    <w:rsid w:val="00AC2175"/>
    <w:rsid w:val="00AC272A"/>
    <w:rsid w:val="00AC2A6C"/>
    <w:rsid w:val="00AC3888"/>
    <w:rsid w:val="00AC3B2B"/>
    <w:rsid w:val="00AC3B9C"/>
    <w:rsid w:val="00AC4934"/>
    <w:rsid w:val="00AC4E18"/>
    <w:rsid w:val="00AC505F"/>
    <w:rsid w:val="00AC58A1"/>
    <w:rsid w:val="00AC5DE4"/>
    <w:rsid w:val="00AC6381"/>
    <w:rsid w:val="00AC7DC4"/>
    <w:rsid w:val="00AD0C93"/>
    <w:rsid w:val="00AD151C"/>
    <w:rsid w:val="00AD154B"/>
    <w:rsid w:val="00AD1D2C"/>
    <w:rsid w:val="00AD27A4"/>
    <w:rsid w:val="00AD3193"/>
    <w:rsid w:val="00AD3768"/>
    <w:rsid w:val="00AD4779"/>
    <w:rsid w:val="00AD4B23"/>
    <w:rsid w:val="00AD4F87"/>
    <w:rsid w:val="00AD58C9"/>
    <w:rsid w:val="00AD5CD1"/>
    <w:rsid w:val="00AD641B"/>
    <w:rsid w:val="00AD68C8"/>
    <w:rsid w:val="00AD6A6D"/>
    <w:rsid w:val="00AD6F66"/>
    <w:rsid w:val="00AD7716"/>
    <w:rsid w:val="00AD77FC"/>
    <w:rsid w:val="00AE094D"/>
    <w:rsid w:val="00AE12A0"/>
    <w:rsid w:val="00AE1510"/>
    <w:rsid w:val="00AE20FC"/>
    <w:rsid w:val="00AE2B7C"/>
    <w:rsid w:val="00AE4B85"/>
    <w:rsid w:val="00AE4CAB"/>
    <w:rsid w:val="00AE53DE"/>
    <w:rsid w:val="00AE55AC"/>
    <w:rsid w:val="00AE5B8C"/>
    <w:rsid w:val="00AE6170"/>
    <w:rsid w:val="00AE6BDF"/>
    <w:rsid w:val="00AE72AE"/>
    <w:rsid w:val="00AE7326"/>
    <w:rsid w:val="00AF08D9"/>
    <w:rsid w:val="00AF1431"/>
    <w:rsid w:val="00AF194D"/>
    <w:rsid w:val="00AF28A9"/>
    <w:rsid w:val="00AF2B63"/>
    <w:rsid w:val="00AF3F58"/>
    <w:rsid w:val="00AF462A"/>
    <w:rsid w:val="00AF46FE"/>
    <w:rsid w:val="00AF5570"/>
    <w:rsid w:val="00AF5851"/>
    <w:rsid w:val="00AF7969"/>
    <w:rsid w:val="00AF7AD5"/>
    <w:rsid w:val="00B00103"/>
    <w:rsid w:val="00B0056B"/>
    <w:rsid w:val="00B01CC6"/>
    <w:rsid w:val="00B0239F"/>
    <w:rsid w:val="00B0318A"/>
    <w:rsid w:val="00B03516"/>
    <w:rsid w:val="00B03B24"/>
    <w:rsid w:val="00B041A1"/>
    <w:rsid w:val="00B041F1"/>
    <w:rsid w:val="00B0467B"/>
    <w:rsid w:val="00B0587C"/>
    <w:rsid w:val="00B05F7F"/>
    <w:rsid w:val="00B0656A"/>
    <w:rsid w:val="00B06AD9"/>
    <w:rsid w:val="00B07674"/>
    <w:rsid w:val="00B078C3"/>
    <w:rsid w:val="00B10506"/>
    <w:rsid w:val="00B10720"/>
    <w:rsid w:val="00B1135F"/>
    <w:rsid w:val="00B124A8"/>
    <w:rsid w:val="00B124DA"/>
    <w:rsid w:val="00B12869"/>
    <w:rsid w:val="00B13F5F"/>
    <w:rsid w:val="00B14153"/>
    <w:rsid w:val="00B15785"/>
    <w:rsid w:val="00B15AE9"/>
    <w:rsid w:val="00B15E5D"/>
    <w:rsid w:val="00B16A15"/>
    <w:rsid w:val="00B17302"/>
    <w:rsid w:val="00B173BD"/>
    <w:rsid w:val="00B174E7"/>
    <w:rsid w:val="00B17D3A"/>
    <w:rsid w:val="00B2062B"/>
    <w:rsid w:val="00B20B5D"/>
    <w:rsid w:val="00B20FD1"/>
    <w:rsid w:val="00B2128B"/>
    <w:rsid w:val="00B21638"/>
    <w:rsid w:val="00B216BC"/>
    <w:rsid w:val="00B24087"/>
    <w:rsid w:val="00B245B0"/>
    <w:rsid w:val="00B245F3"/>
    <w:rsid w:val="00B24FEC"/>
    <w:rsid w:val="00B25000"/>
    <w:rsid w:val="00B2526F"/>
    <w:rsid w:val="00B25C39"/>
    <w:rsid w:val="00B26A31"/>
    <w:rsid w:val="00B26B87"/>
    <w:rsid w:val="00B2714B"/>
    <w:rsid w:val="00B2748E"/>
    <w:rsid w:val="00B27EC6"/>
    <w:rsid w:val="00B3003C"/>
    <w:rsid w:val="00B32752"/>
    <w:rsid w:val="00B33D66"/>
    <w:rsid w:val="00B3407A"/>
    <w:rsid w:val="00B344C3"/>
    <w:rsid w:val="00B3682D"/>
    <w:rsid w:val="00B36AE4"/>
    <w:rsid w:val="00B37424"/>
    <w:rsid w:val="00B40629"/>
    <w:rsid w:val="00B4111D"/>
    <w:rsid w:val="00B41EF7"/>
    <w:rsid w:val="00B425CE"/>
    <w:rsid w:val="00B4297C"/>
    <w:rsid w:val="00B43676"/>
    <w:rsid w:val="00B44088"/>
    <w:rsid w:val="00B44760"/>
    <w:rsid w:val="00B44DC9"/>
    <w:rsid w:val="00B45CDD"/>
    <w:rsid w:val="00B46121"/>
    <w:rsid w:val="00B464D4"/>
    <w:rsid w:val="00B4662B"/>
    <w:rsid w:val="00B470A0"/>
    <w:rsid w:val="00B505B2"/>
    <w:rsid w:val="00B51896"/>
    <w:rsid w:val="00B51AF2"/>
    <w:rsid w:val="00B5219A"/>
    <w:rsid w:val="00B529F5"/>
    <w:rsid w:val="00B52BF0"/>
    <w:rsid w:val="00B532E0"/>
    <w:rsid w:val="00B53534"/>
    <w:rsid w:val="00B53AD2"/>
    <w:rsid w:val="00B53D7B"/>
    <w:rsid w:val="00B55C6F"/>
    <w:rsid w:val="00B564DF"/>
    <w:rsid w:val="00B56612"/>
    <w:rsid w:val="00B56ADA"/>
    <w:rsid w:val="00B57CC2"/>
    <w:rsid w:val="00B60847"/>
    <w:rsid w:val="00B60DA4"/>
    <w:rsid w:val="00B61C43"/>
    <w:rsid w:val="00B626AA"/>
    <w:rsid w:val="00B62D77"/>
    <w:rsid w:val="00B6342C"/>
    <w:rsid w:val="00B6356C"/>
    <w:rsid w:val="00B64690"/>
    <w:rsid w:val="00B652EE"/>
    <w:rsid w:val="00B6568E"/>
    <w:rsid w:val="00B65CAA"/>
    <w:rsid w:val="00B661FE"/>
    <w:rsid w:val="00B66427"/>
    <w:rsid w:val="00B677DF"/>
    <w:rsid w:val="00B700C1"/>
    <w:rsid w:val="00B70512"/>
    <w:rsid w:val="00B71014"/>
    <w:rsid w:val="00B73554"/>
    <w:rsid w:val="00B73B67"/>
    <w:rsid w:val="00B73D39"/>
    <w:rsid w:val="00B74BC3"/>
    <w:rsid w:val="00B74CFF"/>
    <w:rsid w:val="00B75106"/>
    <w:rsid w:val="00B75229"/>
    <w:rsid w:val="00B760D6"/>
    <w:rsid w:val="00B7705A"/>
    <w:rsid w:val="00B7785D"/>
    <w:rsid w:val="00B807C1"/>
    <w:rsid w:val="00B80C53"/>
    <w:rsid w:val="00B80CA8"/>
    <w:rsid w:val="00B80DEC"/>
    <w:rsid w:val="00B8104E"/>
    <w:rsid w:val="00B81E38"/>
    <w:rsid w:val="00B8232F"/>
    <w:rsid w:val="00B8258D"/>
    <w:rsid w:val="00B82C56"/>
    <w:rsid w:val="00B83F59"/>
    <w:rsid w:val="00B84741"/>
    <w:rsid w:val="00B86506"/>
    <w:rsid w:val="00B87307"/>
    <w:rsid w:val="00B877C7"/>
    <w:rsid w:val="00B90220"/>
    <w:rsid w:val="00B925A4"/>
    <w:rsid w:val="00B92739"/>
    <w:rsid w:val="00B927C7"/>
    <w:rsid w:val="00B94543"/>
    <w:rsid w:val="00B9527C"/>
    <w:rsid w:val="00B95350"/>
    <w:rsid w:val="00B95AB2"/>
    <w:rsid w:val="00B95E17"/>
    <w:rsid w:val="00B966A9"/>
    <w:rsid w:val="00B97300"/>
    <w:rsid w:val="00B97A22"/>
    <w:rsid w:val="00B97C91"/>
    <w:rsid w:val="00BA0363"/>
    <w:rsid w:val="00BA1476"/>
    <w:rsid w:val="00BA1D72"/>
    <w:rsid w:val="00BA29CF"/>
    <w:rsid w:val="00BA2A09"/>
    <w:rsid w:val="00BA2EFA"/>
    <w:rsid w:val="00BA328C"/>
    <w:rsid w:val="00BA33E7"/>
    <w:rsid w:val="00BA4C2D"/>
    <w:rsid w:val="00BA4C8C"/>
    <w:rsid w:val="00BA4CD4"/>
    <w:rsid w:val="00BA5B38"/>
    <w:rsid w:val="00BA5B9F"/>
    <w:rsid w:val="00BA5BA8"/>
    <w:rsid w:val="00BA76AC"/>
    <w:rsid w:val="00BA7A88"/>
    <w:rsid w:val="00BA7B76"/>
    <w:rsid w:val="00BA7B8A"/>
    <w:rsid w:val="00BA7E8B"/>
    <w:rsid w:val="00BA7F41"/>
    <w:rsid w:val="00BA7FA5"/>
    <w:rsid w:val="00BB0417"/>
    <w:rsid w:val="00BB0F1D"/>
    <w:rsid w:val="00BB11D4"/>
    <w:rsid w:val="00BB178A"/>
    <w:rsid w:val="00BB197B"/>
    <w:rsid w:val="00BB2089"/>
    <w:rsid w:val="00BB3045"/>
    <w:rsid w:val="00BB38E4"/>
    <w:rsid w:val="00BB4CEB"/>
    <w:rsid w:val="00BB51AF"/>
    <w:rsid w:val="00BB6667"/>
    <w:rsid w:val="00BC0938"/>
    <w:rsid w:val="00BC1BA8"/>
    <w:rsid w:val="00BC1C82"/>
    <w:rsid w:val="00BC1E5C"/>
    <w:rsid w:val="00BC20CD"/>
    <w:rsid w:val="00BC2952"/>
    <w:rsid w:val="00BC4B54"/>
    <w:rsid w:val="00BC5E19"/>
    <w:rsid w:val="00BC60AC"/>
    <w:rsid w:val="00BC68C1"/>
    <w:rsid w:val="00BC6E57"/>
    <w:rsid w:val="00BC75EF"/>
    <w:rsid w:val="00BC7A3D"/>
    <w:rsid w:val="00BC7BF5"/>
    <w:rsid w:val="00BD006A"/>
    <w:rsid w:val="00BD0176"/>
    <w:rsid w:val="00BD0761"/>
    <w:rsid w:val="00BD12BA"/>
    <w:rsid w:val="00BD1AC7"/>
    <w:rsid w:val="00BD2216"/>
    <w:rsid w:val="00BD223A"/>
    <w:rsid w:val="00BD23B5"/>
    <w:rsid w:val="00BD29DC"/>
    <w:rsid w:val="00BD3F31"/>
    <w:rsid w:val="00BD433E"/>
    <w:rsid w:val="00BD5087"/>
    <w:rsid w:val="00BD6DA3"/>
    <w:rsid w:val="00BD7894"/>
    <w:rsid w:val="00BE1EE4"/>
    <w:rsid w:val="00BE24DD"/>
    <w:rsid w:val="00BE28A2"/>
    <w:rsid w:val="00BE28E4"/>
    <w:rsid w:val="00BE2A05"/>
    <w:rsid w:val="00BE3534"/>
    <w:rsid w:val="00BE3863"/>
    <w:rsid w:val="00BE3CC9"/>
    <w:rsid w:val="00BE47D8"/>
    <w:rsid w:val="00BE4ACE"/>
    <w:rsid w:val="00BE4D79"/>
    <w:rsid w:val="00BE5A14"/>
    <w:rsid w:val="00BE5EFA"/>
    <w:rsid w:val="00BE60BB"/>
    <w:rsid w:val="00BE69F4"/>
    <w:rsid w:val="00BE700F"/>
    <w:rsid w:val="00BF05C2"/>
    <w:rsid w:val="00BF17CD"/>
    <w:rsid w:val="00BF18AF"/>
    <w:rsid w:val="00BF1E00"/>
    <w:rsid w:val="00BF2115"/>
    <w:rsid w:val="00BF2362"/>
    <w:rsid w:val="00BF2387"/>
    <w:rsid w:val="00BF25EC"/>
    <w:rsid w:val="00BF2DC1"/>
    <w:rsid w:val="00BF373C"/>
    <w:rsid w:val="00BF37F2"/>
    <w:rsid w:val="00BF44FC"/>
    <w:rsid w:val="00BF453F"/>
    <w:rsid w:val="00BF4730"/>
    <w:rsid w:val="00BF5778"/>
    <w:rsid w:val="00BF5AED"/>
    <w:rsid w:val="00BF5C1E"/>
    <w:rsid w:val="00BF6612"/>
    <w:rsid w:val="00C00066"/>
    <w:rsid w:val="00C00C33"/>
    <w:rsid w:val="00C00EE3"/>
    <w:rsid w:val="00C01048"/>
    <w:rsid w:val="00C01492"/>
    <w:rsid w:val="00C016C4"/>
    <w:rsid w:val="00C01D91"/>
    <w:rsid w:val="00C0356D"/>
    <w:rsid w:val="00C03769"/>
    <w:rsid w:val="00C046B6"/>
    <w:rsid w:val="00C054B0"/>
    <w:rsid w:val="00C056BF"/>
    <w:rsid w:val="00C07894"/>
    <w:rsid w:val="00C10871"/>
    <w:rsid w:val="00C1174B"/>
    <w:rsid w:val="00C11E69"/>
    <w:rsid w:val="00C12003"/>
    <w:rsid w:val="00C12934"/>
    <w:rsid w:val="00C12C35"/>
    <w:rsid w:val="00C1345E"/>
    <w:rsid w:val="00C14561"/>
    <w:rsid w:val="00C15833"/>
    <w:rsid w:val="00C16BF5"/>
    <w:rsid w:val="00C16CD2"/>
    <w:rsid w:val="00C16FF7"/>
    <w:rsid w:val="00C17EF7"/>
    <w:rsid w:val="00C20DE8"/>
    <w:rsid w:val="00C22779"/>
    <w:rsid w:val="00C22F35"/>
    <w:rsid w:val="00C239DB"/>
    <w:rsid w:val="00C23E52"/>
    <w:rsid w:val="00C2418D"/>
    <w:rsid w:val="00C245B0"/>
    <w:rsid w:val="00C24D6B"/>
    <w:rsid w:val="00C24EBB"/>
    <w:rsid w:val="00C25906"/>
    <w:rsid w:val="00C270BC"/>
    <w:rsid w:val="00C27CC1"/>
    <w:rsid w:val="00C30263"/>
    <w:rsid w:val="00C30ED7"/>
    <w:rsid w:val="00C31468"/>
    <w:rsid w:val="00C318B4"/>
    <w:rsid w:val="00C32122"/>
    <w:rsid w:val="00C32856"/>
    <w:rsid w:val="00C33B0B"/>
    <w:rsid w:val="00C33C25"/>
    <w:rsid w:val="00C34292"/>
    <w:rsid w:val="00C349E9"/>
    <w:rsid w:val="00C3561A"/>
    <w:rsid w:val="00C368E8"/>
    <w:rsid w:val="00C37C43"/>
    <w:rsid w:val="00C40FCE"/>
    <w:rsid w:val="00C415B5"/>
    <w:rsid w:val="00C41A7F"/>
    <w:rsid w:val="00C41BDA"/>
    <w:rsid w:val="00C41E9C"/>
    <w:rsid w:val="00C42735"/>
    <w:rsid w:val="00C43704"/>
    <w:rsid w:val="00C43FF9"/>
    <w:rsid w:val="00C450D6"/>
    <w:rsid w:val="00C45134"/>
    <w:rsid w:val="00C46E77"/>
    <w:rsid w:val="00C4737D"/>
    <w:rsid w:val="00C47606"/>
    <w:rsid w:val="00C5017B"/>
    <w:rsid w:val="00C50219"/>
    <w:rsid w:val="00C50359"/>
    <w:rsid w:val="00C5052D"/>
    <w:rsid w:val="00C51550"/>
    <w:rsid w:val="00C52264"/>
    <w:rsid w:val="00C5255B"/>
    <w:rsid w:val="00C53816"/>
    <w:rsid w:val="00C54333"/>
    <w:rsid w:val="00C54B1F"/>
    <w:rsid w:val="00C54B40"/>
    <w:rsid w:val="00C56CDF"/>
    <w:rsid w:val="00C57035"/>
    <w:rsid w:val="00C572D8"/>
    <w:rsid w:val="00C576B5"/>
    <w:rsid w:val="00C577FD"/>
    <w:rsid w:val="00C57EA4"/>
    <w:rsid w:val="00C60C3A"/>
    <w:rsid w:val="00C6175A"/>
    <w:rsid w:val="00C61D83"/>
    <w:rsid w:val="00C61FD1"/>
    <w:rsid w:val="00C6216A"/>
    <w:rsid w:val="00C6218E"/>
    <w:rsid w:val="00C6229D"/>
    <w:rsid w:val="00C634EA"/>
    <w:rsid w:val="00C64350"/>
    <w:rsid w:val="00C64ACD"/>
    <w:rsid w:val="00C6654D"/>
    <w:rsid w:val="00C67387"/>
    <w:rsid w:val="00C700E2"/>
    <w:rsid w:val="00C70670"/>
    <w:rsid w:val="00C716CF"/>
    <w:rsid w:val="00C71976"/>
    <w:rsid w:val="00C71BE3"/>
    <w:rsid w:val="00C71F47"/>
    <w:rsid w:val="00C7276D"/>
    <w:rsid w:val="00C72840"/>
    <w:rsid w:val="00C72F6B"/>
    <w:rsid w:val="00C73534"/>
    <w:rsid w:val="00C7425A"/>
    <w:rsid w:val="00C75158"/>
    <w:rsid w:val="00C764CC"/>
    <w:rsid w:val="00C76DC6"/>
    <w:rsid w:val="00C7715D"/>
    <w:rsid w:val="00C80E7A"/>
    <w:rsid w:val="00C81F6A"/>
    <w:rsid w:val="00C8217E"/>
    <w:rsid w:val="00C825CA"/>
    <w:rsid w:val="00C8280E"/>
    <w:rsid w:val="00C82A05"/>
    <w:rsid w:val="00C84FE2"/>
    <w:rsid w:val="00C8501D"/>
    <w:rsid w:val="00C851A3"/>
    <w:rsid w:val="00C862BA"/>
    <w:rsid w:val="00C86D80"/>
    <w:rsid w:val="00C87B25"/>
    <w:rsid w:val="00C87E0E"/>
    <w:rsid w:val="00C907B3"/>
    <w:rsid w:val="00C90E95"/>
    <w:rsid w:val="00C90FC4"/>
    <w:rsid w:val="00C910ED"/>
    <w:rsid w:val="00C916D5"/>
    <w:rsid w:val="00C918AC"/>
    <w:rsid w:val="00C91918"/>
    <w:rsid w:val="00C91F54"/>
    <w:rsid w:val="00C92083"/>
    <w:rsid w:val="00C9265C"/>
    <w:rsid w:val="00C9273D"/>
    <w:rsid w:val="00C93A40"/>
    <w:rsid w:val="00C944AE"/>
    <w:rsid w:val="00C9452B"/>
    <w:rsid w:val="00C956C7"/>
    <w:rsid w:val="00C960E5"/>
    <w:rsid w:val="00C9697C"/>
    <w:rsid w:val="00C975C3"/>
    <w:rsid w:val="00CA0256"/>
    <w:rsid w:val="00CA0C00"/>
    <w:rsid w:val="00CA0CBF"/>
    <w:rsid w:val="00CA15C6"/>
    <w:rsid w:val="00CA44E4"/>
    <w:rsid w:val="00CA468D"/>
    <w:rsid w:val="00CA4A89"/>
    <w:rsid w:val="00CA5961"/>
    <w:rsid w:val="00CA6462"/>
    <w:rsid w:val="00CA7434"/>
    <w:rsid w:val="00CA7A74"/>
    <w:rsid w:val="00CA7EF6"/>
    <w:rsid w:val="00CB0DDF"/>
    <w:rsid w:val="00CB25A7"/>
    <w:rsid w:val="00CB2994"/>
    <w:rsid w:val="00CB325E"/>
    <w:rsid w:val="00CB3B07"/>
    <w:rsid w:val="00CB45E3"/>
    <w:rsid w:val="00CB53C1"/>
    <w:rsid w:val="00CB651E"/>
    <w:rsid w:val="00CB65EB"/>
    <w:rsid w:val="00CB663D"/>
    <w:rsid w:val="00CB7287"/>
    <w:rsid w:val="00CB78CE"/>
    <w:rsid w:val="00CB7F79"/>
    <w:rsid w:val="00CC0128"/>
    <w:rsid w:val="00CC08A0"/>
    <w:rsid w:val="00CC0DFD"/>
    <w:rsid w:val="00CC2F57"/>
    <w:rsid w:val="00CC3353"/>
    <w:rsid w:val="00CC46CB"/>
    <w:rsid w:val="00CC49E8"/>
    <w:rsid w:val="00CC52C7"/>
    <w:rsid w:val="00CC5482"/>
    <w:rsid w:val="00CC56C2"/>
    <w:rsid w:val="00CC5F55"/>
    <w:rsid w:val="00CC6176"/>
    <w:rsid w:val="00CC65C1"/>
    <w:rsid w:val="00CD079A"/>
    <w:rsid w:val="00CD07B0"/>
    <w:rsid w:val="00CD09EF"/>
    <w:rsid w:val="00CD1B96"/>
    <w:rsid w:val="00CD2287"/>
    <w:rsid w:val="00CD2F9A"/>
    <w:rsid w:val="00CD4084"/>
    <w:rsid w:val="00CD4416"/>
    <w:rsid w:val="00CD54B1"/>
    <w:rsid w:val="00CD5B1A"/>
    <w:rsid w:val="00CD6319"/>
    <w:rsid w:val="00CD646C"/>
    <w:rsid w:val="00CD64C2"/>
    <w:rsid w:val="00CD6ADD"/>
    <w:rsid w:val="00CD7A68"/>
    <w:rsid w:val="00CE01EE"/>
    <w:rsid w:val="00CE02EE"/>
    <w:rsid w:val="00CE05B7"/>
    <w:rsid w:val="00CE093F"/>
    <w:rsid w:val="00CE0CA3"/>
    <w:rsid w:val="00CE0D76"/>
    <w:rsid w:val="00CE1574"/>
    <w:rsid w:val="00CE28C6"/>
    <w:rsid w:val="00CE2A7F"/>
    <w:rsid w:val="00CE326F"/>
    <w:rsid w:val="00CE32B2"/>
    <w:rsid w:val="00CE414F"/>
    <w:rsid w:val="00CE4544"/>
    <w:rsid w:val="00CE4703"/>
    <w:rsid w:val="00CE4852"/>
    <w:rsid w:val="00CE5508"/>
    <w:rsid w:val="00CE5EEA"/>
    <w:rsid w:val="00CE736C"/>
    <w:rsid w:val="00CE78C8"/>
    <w:rsid w:val="00CF028B"/>
    <w:rsid w:val="00CF11CB"/>
    <w:rsid w:val="00CF1285"/>
    <w:rsid w:val="00CF288B"/>
    <w:rsid w:val="00CF2BAC"/>
    <w:rsid w:val="00CF4247"/>
    <w:rsid w:val="00CF4B8A"/>
    <w:rsid w:val="00CF5352"/>
    <w:rsid w:val="00CF55C4"/>
    <w:rsid w:val="00CF6447"/>
    <w:rsid w:val="00CF6BA3"/>
    <w:rsid w:val="00D0030A"/>
    <w:rsid w:val="00D00B4B"/>
    <w:rsid w:val="00D00E3F"/>
    <w:rsid w:val="00D010DF"/>
    <w:rsid w:val="00D012FB"/>
    <w:rsid w:val="00D019EC"/>
    <w:rsid w:val="00D01B5F"/>
    <w:rsid w:val="00D01D32"/>
    <w:rsid w:val="00D0268F"/>
    <w:rsid w:val="00D02D62"/>
    <w:rsid w:val="00D0357D"/>
    <w:rsid w:val="00D03779"/>
    <w:rsid w:val="00D03B7E"/>
    <w:rsid w:val="00D03BE8"/>
    <w:rsid w:val="00D04155"/>
    <w:rsid w:val="00D07E47"/>
    <w:rsid w:val="00D07E9F"/>
    <w:rsid w:val="00D109B9"/>
    <w:rsid w:val="00D1120C"/>
    <w:rsid w:val="00D117B0"/>
    <w:rsid w:val="00D117BA"/>
    <w:rsid w:val="00D11AE9"/>
    <w:rsid w:val="00D11CDC"/>
    <w:rsid w:val="00D138CF"/>
    <w:rsid w:val="00D13949"/>
    <w:rsid w:val="00D13CB6"/>
    <w:rsid w:val="00D13EDD"/>
    <w:rsid w:val="00D13F81"/>
    <w:rsid w:val="00D14EE1"/>
    <w:rsid w:val="00D1615B"/>
    <w:rsid w:val="00D161F9"/>
    <w:rsid w:val="00D17285"/>
    <w:rsid w:val="00D173EA"/>
    <w:rsid w:val="00D1797F"/>
    <w:rsid w:val="00D20515"/>
    <w:rsid w:val="00D209B3"/>
    <w:rsid w:val="00D20B2C"/>
    <w:rsid w:val="00D21109"/>
    <w:rsid w:val="00D2111A"/>
    <w:rsid w:val="00D2146A"/>
    <w:rsid w:val="00D22B69"/>
    <w:rsid w:val="00D25643"/>
    <w:rsid w:val="00D2611B"/>
    <w:rsid w:val="00D26889"/>
    <w:rsid w:val="00D26995"/>
    <w:rsid w:val="00D27B4D"/>
    <w:rsid w:val="00D3165B"/>
    <w:rsid w:val="00D32D8A"/>
    <w:rsid w:val="00D335C4"/>
    <w:rsid w:val="00D339F1"/>
    <w:rsid w:val="00D33C00"/>
    <w:rsid w:val="00D33ED0"/>
    <w:rsid w:val="00D348A9"/>
    <w:rsid w:val="00D34AF6"/>
    <w:rsid w:val="00D34C91"/>
    <w:rsid w:val="00D35F09"/>
    <w:rsid w:val="00D35F9D"/>
    <w:rsid w:val="00D360E5"/>
    <w:rsid w:val="00D36217"/>
    <w:rsid w:val="00D374AA"/>
    <w:rsid w:val="00D375F1"/>
    <w:rsid w:val="00D37A50"/>
    <w:rsid w:val="00D40F17"/>
    <w:rsid w:val="00D4134F"/>
    <w:rsid w:val="00D41A21"/>
    <w:rsid w:val="00D41E98"/>
    <w:rsid w:val="00D4209B"/>
    <w:rsid w:val="00D42530"/>
    <w:rsid w:val="00D43B09"/>
    <w:rsid w:val="00D4470C"/>
    <w:rsid w:val="00D450CD"/>
    <w:rsid w:val="00D45C75"/>
    <w:rsid w:val="00D46A7F"/>
    <w:rsid w:val="00D47419"/>
    <w:rsid w:val="00D47D15"/>
    <w:rsid w:val="00D502DD"/>
    <w:rsid w:val="00D50A7C"/>
    <w:rsid w:val="00D50BB5"/>
    <w:rsid w:val="00D51220"/>
    <w:rsid w:val="00D512ED"/>
    <w:rsid w:val="00D519C0"/>
    <w:rsid w:val="00D51BF4"/>
    <w:rsid w:val="00D51F46"/>
    <w:rsid w:val="00D52112"/>
    <w:rsid w:val="00D5299A"/>
    <w:rsid w:val="00D52E1B"/>
    <w:rsid w:val="00D5337C"/>
    <w:rsid w:val="00D5371F"/>
    <w:rsid w:val="00D53AF6"/>
    <w:rsid w:val="00D53D01"/>
    <w:rsid w:val="00D54D88"/>
    <w:rsid w:val="00D54FB3"/>
    <w:rsid w:val="00D555F5"/>
    <w:rsid w:val="00D5583F"/>
    <w:rsid w:val="00D559FD"/>
    <w:rsid w:val="00D55B1B"/>
    <w:rsid w:val="00D5625A"/>
    <w:rsid w:val="00D5654A"/>
    <w:rsid w:val="00D569AB"/>
    <w:rsid w:val="00D57430"/>
    <w:rsid w:val="00D57A42"/>
    <w:rsid w:val="00D57E5E"/>
    <w:rsid w:val="00D600CE"/>
    <w:rsid w:val="00D609DD"/>
    <w:rsid w:val="00D609FA"/>
    <w:rsid w:val="00D6146A"/>
    <w:rsid w:val="00D61A4F"/>
    <w:rsid w:val="00D61A94"/>
    <w:rsid w:val="00D621F8"/>
    <w:rsid w:val="00D62719"/>
    <w:rsid w:val="00D62C85"/>
    <w:rsid w:val="00D630B9"/>
    <w:rsid w:val="00D643EC"/>
    <w:rsid w:val="00D6467E"/>
    <w:rsid w:val="00D64AFA"/>
    <w:rsid w:val="00D64FE2"/>
    <w:rsid w:val="00D65D8C"/>
    <w:rsid w:val="00D662A5"/>
    <w:rsid w:val="00D67461"/>
    <w:rsid w:val="00D67999"/>
    <w:rsid w:val="00D70A1E"/>
    <w:rsid w:val="00D7182C"/>
    <w:rsid w:val="00D718C1"/>
    <w:rsid w:val="00D71D4A"/>
    <w:rsid w:val="00D71FE8"/>
    <w:rsid w:val="00D72708"/>
    <w:rsid w:val="00D73ECC"/>
    <w:rsid w:val="00D74A17"/>
    <w:rsid w:val="00D7702E"/>
    <w:rsid w:val="00D77A49"/>
    <w:rsid w:val="00D80067"/>
    <w:rsid w:val="00D806D5"/>
    <w:rsid w:val="00D807A2"/>
    <w:rsid w:val="00D808E2"/>
    <w:rsid w:val="00D8203A"/>
    <w:rsid w:val="00D82061"/>
    <w:rsid w:val="00D82729"/>
    <w:rsid w:val="00D82FDF"/>
    <w:rsid w:val="00D83040"/>
    <w:rsid w:val="00D83BDE"/>
    <w:rsid w:val="00D83D7A"/>
    <w:rsid w:val="00D85AFB"/>
    <w:rsid w:val="00D861C2"/>
    <w:rsid w:val="00D86C4E"/>
    <w:rsid w:val="00D86DB6"/>
    <w:rsid w:val="00D8750D"/>
    <w:rsid w:val="00D90376"/>
    <w:rsid w:val="00D904B7"/>
    <w:rsid w:val="00D90DEF"/>
    <w:rsid w:val="00D90F95"/>
    <w:rsid w:val="00D91378"/>
    <w:rsid w:val="00D91659"/>
    <w:rsid w:val="00D91EC1"/>
    <w:rsid w:val="00D9208B"/>
    <w:rsid w:val="00D92C34"/>
    <w:rsid w:val="00D92C79"/>
    <w:rsid w:val="00D93B46"/>
    <w:rsid w:val="00D93D06"/>
    <w:rsid w:val="00D94AD6"/>
    <w:rsid w:val="00D95783"/>
    <w:rsid w:val="00D96541"/>
    <w:rsid w:val="00D96DDA"/>
    <w:rsid w:val="00D96ED0"/>
    <w:rsid w:val="00D97280"/>
    <w:rsid w:val="00D97855"/>
    <w:rsid w:val="00DA12FB"/>
    <w:rsid w:val="00DA1DAF"/>
    <w:rsid w:val="00DA241A"/>
    <w:rsid w:val="00DA3458"/>
    <w:rsid w:val="00DA362F"/>
    <w:rsid w:val="00DA3924"/>
    <w:rsid w:val="00DA3A9A"/>
    <w:rsid w:val="00DA3C08"/>
    <w:rsid w:val="00DA403A"/>
    <w:rsid w:val="00DA54B0"/>
    <w:rsid w:val="00DA6B2A"/>
    <w:rsid w:val="00DA6B43"/>
    <w:rsid w:val="00DA7EDA"/>
    <w:rsid w:val="00DB0497"/>
    <w:rsid w:val="00DB0A49"/>
    <w:rsid w:val="00DB196C"/>
    <w:rsid w:val="00DB413D"/>
    <w:rsid w:val="00DB47E0"/>
    <w:rsid w:val="00DB493A"/>
    <w:rsid w:val="00DB493F"/>
    <w:rsid w:val="00DB5AFA"/>
    <w:rsid w:val="00DB5E8A"/>
    <w:rsid w:val="00DB6479"/>
    <w:rsid w:val="00DB6924"/>
    <w:rsid w:val="00DB6AFC"/>
    <w:rsid w:val="00DC04D8"/>
    <w:rsid w:val="00DC0EAC"/>
    <w:rsid w:val="00DC1072"/>
    <w:rsid w:val="00DC1AB5"/>
    <w:rsid w:val="00DC1FA8"/>
    <w:rsid w:val="00DC2457"/>
    <w:rsid w:val="00DC2CFB"/>
    <w:rsid w:val="00DC48F7"/>
    <w:rsid w:val="00DC5EEC"/>
    <w:rsid w:val="00DC6145"/>
    <w:rsid w:val="00DC6483"/>
    <w:rsid w:val="00DC661A"/>
    <w:rsid w:val="00DC7BE7"/>
    <w:rsid w:val="00DD0AE4"/>
    <w:rsid w:val="00DD0BAF"/>
    <w:rsid w:val="00DD0DE7"/>
    <w:rsid w:val="00DD1C26"/>
    <w:rsid w:val="00DD39CA"/>
    <w:rsid w:val="00DD3A8F"/>
    <w:rsid w:val="00DD54F8"/>
    <w:rsid w:val="00DD6DCB"/>
    <w:rsid w:val="00DD7154"/>
    <w:rsid w:val="00DD756A"/>
    <w:rsid w:val="00DD771A"/>
    <w:rsid w:val="00DD787B"/>
    <w:rsid w:val="00DE12EC"/>
    <w:rsid w:val="00DE14FA"/>
    <w:rsid w:val="00DE443F"/>
    <w:rsid w:val="00DE513D"/>
    <w:rsid w:val="00DE5B02"/>
    <w:rsid w:val="00DE5ECA"/>
    <w:rsid w:val="00DE6606"/>
    <w:rsid w:val="00DE67E3"/>
    <w:rsid w:val="00DE7CE7"/>
    <w:rsid w:val="00DF1196"/>
    <w:rsid w:val="00DF1246"/>
    <w:rsid w:val="00DF15B0"/>
    <w:rsid w:val="00DF1F78"/>
    <w:rsid w:val="00DF218A"/>
    <w:rsid w:val="00DF26D9"/>
    <w:rsid w:val="00DF3862"/>
    <w:rsid w:val="00DF3C4E"/>
    <w:rsid w:val="00DF3E5A"/>
    <w:rsid w:val="00DF539A"/>
    <w:rsid w:val="00DF5913"/>
    <w:rsid w:val="00DF6A17"/>
    <w:rsid w:val="00DF7C42"/>
    <w:rsid w:val="00E00210"/>
    <w:rsid w:val="00E0026D"/>
    <w:rsid w:val="00E00316"/>
    <w:rsid w:val="00E012F0"/>
    <w:rsid w:val="00E02EBC"/>
    <w:rsid w:val="00E03935"/>
    <w:rsid w:val="00E03B10"/>
    <w:rsid w:val="00E06BEA"/>
    <w:rsid w:val="00E07609"/>
    <w:rsid w:val="00E07773"/>
    <w:rsid w:val="00E108A6"/>
    <w:rsid w:val="00E10BA8"/>
    <w:rsid w:val="00E115F1"/>
    <w:rsid w:val="00E12766"/>
    <w:rsid w:val="00E12DC0"/>
    <w:rsid w:val="00E13BBA"/>
    <w:rsid w:val="00E15555"/>
    <w:rsid w:val="00E15AAF"/>
    <w:rsid w:val="00E162FF"/>
    <w:rsid w:val="00E16BEA"/>
    <w:rsid w:val="00E20961"/>
    <w:rsid w:val="00E20FC4"/>
    <w:rsid w:val="00E219FD"/>
    <w:rsid w:val="00E21A38"/>
    <w:rsid w:val="00E21BB8"/>
    <w:rsid w:val="00E222F6"/>
    <w:rsid w:val="00E22D27"/>
    <w:rsid w:val="00E2364B"/>
    <w:rsid w:val="00E23909"/>
    <w:rsid w:val="00E23FE7"/>
    <w:rsid w:val="00E2438D"/>
    <w:rsid w:val="00E25768"/>
    <w:rsid w:val="00E25AC0"/>
    <w:rsid w:val="00E25BE8"/>
    <w:rsid w:val="00E26BD4"/>
    <w:rsid w:val="00E26F7A"/>
    <w:rsid w:val="00E30A61"/>
    <w:rsid w:val="00E30AD3"/>
    <w:rsid w:val="00E30D2D"/>
    <w:rsid w:val="00E31538"/>
    <w:rsid w:val="00E3155C"/>
    <w:rsid w:val="00E31A3B"/>
    <w:rsid w:val="00E32A7B"/>
    <w:rsid w:val="00E3300D"/>
    <w:rsid w:val="00E3368B"/>
    <w:rsid w:val="00E336FF"/>
    <w:rsid w:val="00E351B8"/>
    <w:rsid w:val="00E36106"/>
    <w:rsid w:val="00E36148"/>
    <w:rsid w:val="00E362B9"/>
    <w:rsid w:val="00E36736"/>
    <w:rsid w:val="00E369B6"/>
    <w:rsid w:val="00E36A89"/>
    <w:rsid w:val="00E37E56"/>
    <w:rsid w:val="00E404FD"/>
    <w:rsid w:val="00E4063B"/>
    <w:rsid w:val="00E40DD1"/>
    <w:rsid w:val="00E40E74"/>
    <w:rsid w:val="00E40EF4"/>
    <w:rsid w:val="00E41A51"/>
    <w:rsid w:val="00E41E9D"/>
    <w:rsid w:val="00E4221E"/>
    <w:rsid w:val="00E42314"/>
    <w:rsid w:val="00E42B35"/>
    <w:rsid w:val="00E4342C"/>
    <w:rsid w:val="00E45F3C"/>
    <w:rsid w:val="00E46BE2"/>
    <w:rsid w:val="00E46CC6"/>
    <w:rsid w:val="00E46ED6"/>
    <w:rsid w:val="00E46F79"/>
    <w:rsid w:val="00E47255"/>
    <w:rsid w:val="00E47CC5"/>
    <w:rsid w:val="00E50409"/>
    <w:rsid w:val="00E5055A"/>
    <w:rsid w:val="00E509AA"/>
    <w:rsid w:val="00E50AD8"/>
    <w:rsid w:val="00E50DB8"/>
    <w:rsid w:val="00E523F5"/>
    <w:rsid w:val="00E524D9"/>
    <w:rsid w:val="00E5297B"/>
    <w:rsid w:val="00E52C67"/>
    <w:rsid w:val="00E535FF"/>
    <w:rsid w:val="00E566F4"/>
    <w:rsid w:val="00E56C53"/>
    <w:rsid w:val="00E572F2"/>
    <w:rsid w:val="00E610D8"/>
    <w:rsid w:val="00E6114F"/>
    <w:rsid w:val="00E61A41"/>
    <w:rsid w:val="00E621F3"/>
    <w:rsid w:val="00E62B58"/>
    <w:rsid w:val="00E64920"/>
    <w:rsid w:val="00E65D10"/>
    <w:rsid w:val="00E65EDF"/>
    <w:rsid w:val="00E66244"/>
    <w:rsid w:val="00E6637F"/>
    <w:rsid w:val="00E67B70"/>
    <w:rsid w:val="00E67FB0"/>
    <w:rsid w:val="00E70176"/>
    <w:rsid w:val="00E7147C"/>
    <w:rsid w:val="00E71870"/>
    <w:rsid w:val="00E71CE3"/>
    <w:rsid w:val="00E72E21"/>
    <w:rsid w:val="00E72F19"/>
    <w:rsid w:val="00E732C8"/>
    <w:rsid w:val="00E73869"/>
    <w:rsid w:val="00E739FE"/>
    <w:rsid w:val="00E73AD7"/>
    <w:rsid w:val="00E749C6"/>
    <w:rsid w:val="00E74C07"/>
    <w:rsid w:val="00E7649B"/>
    <w:rsid w:val="00E7669C"/>
    <w:rsid w:val="00E77B7D"/>
    <w:rsid w:val="00E800BF"/>
    <w:rsid w:val="00E8133B"/>
    <w:rsid w:val="00E81673"/>
    <w:rsid w:val="00E820AB"/>
    <w:rsid w:val="00E821B3"/>
    <w:rsid w:val="00E82780"/>
    <w:rsid w:val="00E83326"/>
    <w:rsid w:val="00E8545A"/>
    <w:rsid w:val="00E855FC"/>
    <w:rsid w:val="00E85681"/>
    <w:rsid w:val="00E85CBB"/>
    <w:rsid w:val="00E85EEF"/>
    <w:rsid w:val="00E865A0"/>
    <w:rsid w:val="00E86634"/>
    <w:rsid w:val="00E8672E"/>
    <w:rsid w:val="00E86E06"/>
    <w:rsid w:val="00E87930"/>
    <w:rsid w:val="00E87CD9"/>
    <w:rsid w:val="00E90C86"/>
    <w:rsid w:val="00E916A5"/>
    <w:rsid w:val="00E919D2"/>
    <w:rsid w:val="00E919E1"/>
    <w:rsid w:val="00E92875"/>
    <w:rsid w:val="00E92E8A"/>
    <w:rsid w:val="00E9374B"/>
    <w:rsid w:val="00E93953"/>
    <w:rsid w:val="00E93E3A"/>
    <w:rsid w:val="00E96216"/>
    <w:rsid w:val="00E962CB"/>
    <w:rsid w:val="00E970DE"/>
    <w:rsid w:val="00E97201"/>
    <w:rsid w:val="00E973E3"/>
    <w:rsid w:val="00E97FE6"/>
    <w:rsid w:val="00EA1C7E"/>
    <w:rsid w:val="00EA1E6F"/>
    <w:rsid w:val="00EA2015"/>
    <w:rsid w:val="00EA2B23"/>
    <w:rsid w:val="00EA2D64"/>
    <w:rsid w:val="00EA31E8"/>
    <w:rsid w:val="00EA337D"/>
    <w:rsid w:val="00EA33B0"/>
    <w:rsid w:val="00EA3E31"/>
    <w:rsid w:val="00EA563F"/>
    <w:rsid w:val="00EA576C"/>
    <w:rsid w:val="00EA5995"/>
    <w:rsid w:val="00EA5E2B"/>
    <w:rsid w:val="00EA6C86"/>
    <w:rsid w:val="00EA70C1"/>
    <w:rsid w:val="00EA7C46"/>
    <w:rsid w:val="00EB0225"/>
    <w:rsid w:val="00EB1820"/>
    <w:rsid w:val="00EB1F33"/>
    <w:rsid w:val="00EB28B0"/>
    <w:rsid w:val="00EB2AEF"/>
    <w:rsid w:val="00EB2D12"/>
    <w:rsid w:val="00EB2E3F"/>
    <w:rsid w:val="00EB2EFC"/>
    <w:rsid w:val="00EB334A"/>
    <w:rsid w:val="00EB361D"/>
    <w:rsid w:val="00EB38ED"/>
    <w:rsid w:val="00EB3B05"/>
    <w:rsid w:val="00EB3DD6"/>
    <w:rsid w:val="00EB477D"/>
    <w:rsid w:val="00EB485C"/>
    <w:rsid w:val="00EB4F60"/>
    <w:rsid w:val="00EB66F5"/>
    <w:rsid w:val="00EB6AD7"/>
    <w:rsid w:val="00EB6E19"/>
    <w:rsid w:val="00EB7FDD"/>
    <w:rsid w:val="00EC09D4"/>
    <w:rsid w:val="00EC147C"/>
    <w:rsid w:val="00EC2183"/>
    <w:rsid w:val="00EC3030"/>
    <w:rsid w:val="00EC363A"/>
    <w:rsid w:val="00EC3662"/>
    <w:rsid w:val="00EC45C3"/>
    <w:rsid w:val="00EC4653"/>
    <w:rsid w:val="00EC4E4C"/>
    <w:rsid w:val="00EC53A2"/>
    <w:rsid w:val="00EC6A5A"/>
    <w:rsid w:val="00EC6CB4"/>
    <w:rsid w:val="00ED13E7"/>
    <w:rsid w:val="00ED1783"/>
    <w:rsid w:val="00ED1BAC"/>
    <w:rsid w:val="00ED1E9C"/>
    <w:rsid w:val="00ED21BB"/>
    <w:rsid w:val="00ED3F3F"/>
    <w:rsid w:val="00ED4490"/>
    <w:rsid w:val="00ED583A"/>
    <w:rsid w:val="00ED60BD"/>
    <w:rsid w:val="00ED6512"/>
    <w:rsid w:val="00ED6615"/>
    <w:rsid w:val="00ED6BA1"/>
    <w:rsid w:val="00EE0175"/>
    <w:rsid w:val="00EE0FBA"/>
    <w:rsid w:val="00EE1C66"/>
    <w:rsid w:val="00EE2597"/>
    <w:rsid w:val="00EE369D"/>
    <w:rsid w:val="00EE43A8"/>
    <w:rsid w:val="00EE4711"/>
    <w:rsid w:val="00EE475E"/>
    <w:rsid w:val="00EE5160"/>
    <w:rsid w:val="00EE5D89"/>
    <w:rsid w:val="00EE6344"/>
    <w:rsid w:val="00EE655E"/>
    <w:rsid w:val="00EE65B8"/>
    <w:rsid w:val="00EE6FD3"/>
    <w:rsid w:val="00EE71BC"/>
    <w:rsid w:val="00EF09EC"/>
    <w:rsid w:val="00EF116B"/>
    <w:rsid w:val="00EF1240"/>
    <w:rsid w:val="00EF2478"/>
    <w:rsid w:val="00EF3269"/>
    <w:rsid w:val="00EF3565"/>
    <w:rsid w:val="00EF38E6"/>
    <w:rsid w:val="00EF5279"/>
    <w:rsid w:val="00EF57E1"/>
    <w:rsid w:val="00EF5F24"/>
    <w:rsid w:val="00EF6790"/>
    <w:rsid w:val="00EF7010"/>
    <w:rsid w:val="00EF73CA"/>
    <w:rsid w:val="00F004B5"/>
    <w:rsid w:val="00F0094F"/>
    <w:rsid w:val="00F00A3C"/>
    <w:rsid w:val="00F00DA3"/>
    <w:rsid w:val="00F00F63"/>
    <w:rsid w:val="00F0115E"/>
    <w:rsid w:val="00F02217"/>
    <w:rsid w:val="00F029B0"/>
    <w:rsid w:val="00F029C1"/>
    <w:rsid w:val="00F029FE"/>
    <w:rsid w:val="00F02A0E"/>
    <w:rsid w:val="00F02C85"/>
    <w:rsid w:val="00F0303E"/>
    <w:rsid w:val="00F031A1"/>
    <w:rsid w:val="00F03E84"/>
    <w:rsid w:val="00F04131"/>
    <w:rsid w:val="00F04872"/>
    <w:rsid w:val="00F048BF"/>
    <w:rsid w:val="00F04FED"/>
    <w:rsid w:val="00F052EC"/>
    <w:rsid w:val="00F05EEC"/>
    <w:rsid w:val="00F06969"/>
    <w:rsid w:val="00F06B77"/>
    <w:rsid w:val="00F077E7"/>
    <w:rsid w:val="00F07A72"/>
    <w:rsid w:val="00F07B82"/>
    <w:rsid w:val="00F07F4E"/>
    <w:rsid w:val="00F1085C"/>
    <w:rsid w:val="00F1134A"/>
    <w:rsid w:val="00F11427"/>
    <w:rsid w:val="00F11A00"/>
    <w:rsid w:val="00F13F23"/>
    <w:rsid w:val="00F147C9"/>
    <w:rsid w:val="00F15B23"/>
    <w:rsid w:val="00F175B9"/>
    <w:rsid w:val="00F17EF8"/>
    <w:rsid w:val="00F20478"/>
    <w:rsid w:val="00F205AD"/>
    <w:rsid w:val="00F229FB"/>
    <w:rsid w:val="00F23BFB"/>
    <w:rsid w:val="00F23E71"/>
    <w:rsid w:val="00F23EB9"/>
    <w:rsid w:val="00F23EFE"/>
    <w:rsid w:val="00F24299"/>
    <w:rsid w:val="00F243D5"/>
    <w:rsid w:val="00F24588"/>
    <w:rsid w:val="00F2478A"/>
    <w:rsid w:val="00F24A20"/>
    <w:rsid w:val="00F27A8E"/>
    <w:rsid w:val="00F31011"/>
    <w:rsid w:val="00F315D6"/>
    <w:rsid w:val="00F320C7"/>
    <w:rsid w:val="00F3397F"/>
    <w:rsid w:val="00F33A08"/>
    <w:rsid w:val="00F34212"/>
    <w:rsid w:val="00F34375"/>
    <w:rsid w:val="00F343C9"/>
    <w:rsid w:val="00F346ED"/>
    <w:rsid w:val="00F36457"/>
    <w:rsid w:val="00F36EE4"/>
    <w:rsid w:val="00F372EA"/>
    <w:rsid w:val="00F4094C"/>
    <w:rsid w:val="00F40B9D"/>
    <w:rsid w:val="00F40F1D"/>
    <w:rsid w:val="00F41109"/>
    <w:rsid w:val="00F415B9"/>
    <w:rsid w:val="00F41B43"/>
    <w:rsid w:val="00F42811"/>
    <w:rsid w:val="00F42A6E"/>
    <w:rsid w:val="00F42BB8"/>
    <w:rsid w:val="00F43136"/>
    <w:rsid w:val="00F4406A"/>
    <w:rsid w:val="00F461CC"/>
    <w:rsid w:val="00F46B09"/>
    <w:rsid w:val="00F46BED"/>
    <w:rsid w:val="00F46D99"/>
    <w:rsid w:val="00F47E5F"/>
    <w:rsid w:val="00F50443"/>
    <w:rsid w:val="00F52765"/>
    <w:rsid w:val="00F544FB"/>
    <w:rsid w:val="00F54E25"/>
    <w:rsid w:val="00F553B1"/>
    <w:rsid w:val="00F55EA4"/>
    <w:rsid w:val="00F561B3"/>
    <w:rsid w:val="00F57162"/>
    <w:rsid w:val="00F601DE"/>
    <w:rsid w:val="00F60B0E"/>
    <w:rsid w:val="00F621EE"/>
    <w:rsid w:val="00F62B82"/>
    <w:rsid w:val="00F62BAA"/>
    <w:rsid w:val="00F62D42"/>
    <w:rsid w:val="00F62EC9"/>
    <w:rsid w:val="00F62EF5"/>
    <w:rsid w:val="00F63850"/>
    <w:rsid w:val="00F638E0"/>
    <w:rsid w:val="00F63B06"/>
    <w:rsid w:val="00F6420C"/>
    <w:rsid w:val="00F64224"/>
    <w:rsid w:val="00F647BB"/>
    <w:rsid w:val="00F64DA4"/>
    <w:rsid w:val="00F654A7"/>
    <w:rsid w:val="00F657AD"/>
    <w:rsid w:val="00F65DC8"/>
    <w:rsid w:val="00F65DEA"/>
    <w:rsid w:val="00F661A8"/>
    <w:rsid w:val="00F66C2E"/>
    <w:rsid w:val="00F6724F"/>
    <w:rsid w:val="00F6744D"/>
    <w:rsid w:val="00F678BB"/>
    <w:rsid w:val="00F67D04"/>
    <w:rsid w:val="00F70781"/>
    <w:rsid w:val="00F70BE7"/>
    <w:rsid w:val="00F7156C"/>
    <w:rsid w:val="00F72A5A"/>
    <w:rsid w:val="00F73A8F"/>
    <w:rsid w:val="00F748C6"/>
    <w:rsid w:val="00F74948"/>
    <w:rsid w:val="00F74F91"/>
    <w:rsid w:val="00F770C1"/>
    <w:rsid w:val="00F77388"/>
    <w:rsid w:val="00F778C7"/>
    <w:rsid w:val="00F800FD"/>
    <w:rsid w:val="00F80371"/>
    <w:rsid w:val="00F80956"/>
    <w:rsid w:val="00F80AE9"/>
    <w:rsid w:val="00F80B5D"/>
    <w:rsid w:val="00F811D6"/>
    <w:rsid w:val="00F81C7F"/>
    <w:rsid w:val="00F82143"/>
    <w:rsid w:val="00F823FB"/>
    <w:rsid w:val="00F83666"/>
    <w:rsid w:val="00F83C16"/>
    <w:rsid w:val="00F8526E"/>
    <w:rsid w:val="00F869E3"/>
    <w:rsid w:val="00F86D16"/>
    <w:rsid w:val="00F86F75"/>
    <w:rsid w:val="00F9027F"/>
    <w:rsid w:val="00F90350"/>
    <w:rsid w:val="00F91386"/>
    <w:rsid w:val="00F9339D"/>
    <w:rsid w:val="00F95A63"/>
    <w:rsid w:val="00F95E64"/>
    <w:rsid w:val="00F95F90"/>
    <w:rsid w:val="00F97B5F"/>
    <w:rsid w:val="00FA0186"/>
    <w:rsid w:val="00FA02D9"/>
    <w:rsid w:val="00FA05D6"/>
    <w:rsid w:val="00FA1294"/>
    <w:rsid w:val="00FA2349"/>
    <w:rsid w:val="00FA2EB3"/>
    <w:rsid w:val="00FA33C4"/>
    <w:rsid w:val="00FA457B"/>
    <w:rsid w:val="00FA5068"/>
    <w:rsid w:val="00FA6D8D"/>
    <w:rsid w:val="00FA755C"/>
    <w:rsid w:val="00FA7D7D"/>
    <w:rsid w:val="00FB0403"/>
    <w:rsid w:val="00FB068A"/>
    <w:rsid w:val="00FB28B6"/>
    <w:rsid w:val="00FB2B10"/>
    <w:rsid w:val="00FB2ECC"/>
    <w:rsid w:val="00FB34E9"/>
    <w:rsid w:val="00FB38D2"/>
    <w:rsid w:val="00FB3ABC"/>
    <w:rsid w:val="00FB4FF5"/>
    <w:rsid w:val="00FB54F4"/>
    <w:rsid w:val="00FB6626"/>
    <w:rsid w:val="00FC019D"/>
    <w:rsid w:val="00FC05D9"/>
    <w:rsid w:val="00FC15E7"/>
    <w:rsid w:val="00FC18CE"/>
    <w:rsid w:val="00FC1F80"/>
    <w:rsid w:val="00FC27D4"/>
    <w:rsid w:val="00FC3F26"/>
    <w:rsid w:val="00FC402A"/>
    <w:rsid w:val="00FC4442"/>
    <w:rsid w:val="00FC47A4"/>
    <w:rsid w:val="00FC47B2"/>
    <w:rsid w:val="00FC4A4D"/>
    <w:rsid w:val="00FC575A"/>
    <w:rsid w:val="00FC73E7"/>
    <w:rsid w:val="00FC7836"/>
    <w:rsid w:val="00FC7FD9"/>
    <w:rsid w:val="00FD03D9"/>
    <w:rsid w:val="00FD0458"/>
    <w:rsid w:val="00FD08F4"/>
    <w:rsid w:val="00FD11D7"/>
    <w:rsid w:val="00FD29E4"/>
    <w:rsid w:val="00FD31B2"/>
    <w:rsid w:val="00FD446A"/>
    <w:rsid w:val="00FD4594"/>
    <w:rsid w:val="00FD5DEF"/>
    <w:rsid w:val="00FD67B6"/>
    <w:rsid w:val="00FD766F"/>
    <w:rsid w:val="00FE06BF"/>
    <w:rsid w:val="00FE0A14"/>
    <w:rsid w:val="00FE0B43"/>
    <w:rsid w:val="00FE0CF7"/>
    <w:rsid w:val="00FE23E2"/>
    <w:rsid w:val="00FE24A0"/>
    <w:rsid w:val="00FE27C8"/>
    <w:rsid w:val="00FE2EDB"/>
    <w:rsid w:val="00FE31A7"/>
    <w:rsid w:val="00FE36B5"/>
    <w:rsid w:val="00FE37ED"/>
    <w:rsid w:val="00FE3F50"/>
    <w:rsid w:val="00FE407D"/>
    <w:rsid w:val="00FE4203"/>
    <w:rsid w:val="00FE4489"/>
    <w:rsid w:val="00FE4536"/>
    <w:rsid w:val="00FE4A28"/>
    <w:rsid w:val="00FE5832"/>
    <w:rsid w:val="00FE5902"/>
    <w:rsid w:val="00FE5A7E"/>
    <w:rsid w:val="00FE6B0B"/>
    <w:rsid w:val="00FE7C88"/>
    <w:rsid w:val="00FF15CB"/>
    <w:rsid w:val="00FF1773"/>
    <w:rsid w:val="00FF1B8A"/>
    <w:rsid w:val="00FF2B5A"/>
    <w:rsid w:val="00FF2BDC"/>
    <w:rsid w:val="00FF4B70"/>
    <w:rsid w:val="00FF51D6"/>
    <w:rsid w:val="00FF5307"/>
    <w:rsid w:val="00FF5378"/>
    <w:rsid w:val="00FF53B4"/>
    <w:rsid w:val="00FF5638"/>
    <w:rsid w:val="00FF584B"/>
    <w:rsid w:val="00FF59B5"/>
    <w:rsid w:val="00FF5D02"/>
    <w:rsid w:val="00FF6280"/>
    <w:rsid w:val="00FF6AD7"/>
    <w:rsid w:val="00FF6D26"/>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F4E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42"/>
    <w:pPr>
      <w:spacing w:after="200"/>
    </w:pPr>
    <w:rPr>
      <w:rFonts w:ascii="Open Sans" w:hAnsi="Open Sans" w:cs="Arial"/>
      <w:sz w:val="24"/>
      <w:szCs w:val="22"/>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000000"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000000" w:themeColor="text1"/>
      <w:sz w:val="26"/>
      <w:szCs w:val="26"/>
    </w:rPr>
  </w:style>
  <w:style w:type="paragraph" w:styleId="Heading4">
    <w:name w:val="heading 4"/>
    <w:basedOn w:val="Normal"/>
    <w:next w:val="Normal"/>
    <w:link w:val="Heading4Char"/>
    <w:uiPriority w:val="9"/>
    <w:unhideWhenUsed/>
    <w:qFormat/>
    <w:rsid w:val="00F62D42"/>
    <w:pPr>
      <w:outlineLvl w:val="3"/>
    </w:pPr>
    <w:rPr>
      <w:color w:val="000000" w:themeColor="text1"/>
    </w:rPr>
  </w:style>
  <w:style w:type="paragraph" w:styleId="Heading5">
    <w:name w:val="heading 5"/>
    <w:basedOn w:val="Normal"/>
    <w:next w:val="Normal"/>
    <w:link w:val="Heading5Char"/>
    <w:uiPriority w:val="9"/>
    <w:unhideWhenUsed/>
    <w:qFormat/>
    <w:rsid w:val="007513C4"/>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256"/>
    <w:rPr>
      <w:rFonts w:ascii="Open Sans" w:eastAsiaTheme="majorEastAsia" w:hAnsi="Open Sans" w:cstheme="majorBidi"/>
      <w:bCs/>
      <w:color w:val="000000" w:themeColor="text1"/>
      <w:kern w:val="32"/>
      <w:sz w:val="36"/>
      <w:szCs w:val="32"/>
    </w:rPr>
  </w:style>
  <w:style w:type="character" w:customStyle="1" w:styleId="Heading2Char">
    <w:name w:val="Heading 2 Char"/>
    <w:basedOn w:val="DefaultParagraphFont"/>
    <w:link w:val="Heading2"/>
    <w:uiPriority w:val="9"/>
    <w:rsid w:val="00CA0256"/>
    <w:rPr>
      <w:rFonts w:ascii="Open Sans" w:eastAsiaTheme="majorEastAsia" w:hAnsi="Open Sans" w:cstheme="majorBidi"/>
      <w:bCs/>
      <w:color w:val="000000" w:themeColor="text1"/>
      <w:sz w:val="28"/>
      <w:szCs w:val="26"/>
    </w:rPr>
  </w:style>
  <w:style w:type="character" w:customStyle="1" w:styleId="Heading3Char">
    <w:name w:val="Heading 3 Char"/>
    <w:basedOn w:val="DefaultParagraphFont"/>
    <w:link w:val="Heading3"/>
    <w:uiPriority w:val="9"/>
    <w:rsid w:val="00135AFB"/>
    <w:rPr>
      <w:rFonts w:ascii="Open Sans" w:eastAsiaTheme="majorEastAsia" w:hAnsi="Open Sans" w:cstheme="majorBidi"/>
      <w:bCs/>
      <w:color w:val="000000" w:themeColor="text1"/>
      <w:sz w:val="26"/>
      <w:szCs w:val="26"/>
    </w:rPr>
  </w:style>
  <w:style w:type="character" w:customStyle="1" w:styleId="Heading4Char">
    <w:name w:val="Heading 4 Char"/>
    <w:basedOn w:val="DefaultParagraphFont"/>
    <w:link w:val="Heading4"/>
    <w:uiPriority w:val="9"/>
    <w:rsid w:val="00705D4D"/>
    <w:rPr>
      <w:rFonts w:ascii="Open Sans" w:hAnsi="Open Sans" w:cs="Arial"/>
      <w:color w:val="000000" w:themeColor="text1"/>
      <w:sz w:val="24"/>
      <w:szCs w:val="22"/>
    </w:rPr>
  </w:style>
  <w:style w:type="character" w:customStyle="1" w:styleId="Heading5Char">
    <w:name w:val="Heading 5 Char"/>
    <w:basedOn w:val="DefaultParagraphFont"/>
    <w:link w:val="Heading5"/>
    <w:uiPriority w:val="9"/>
    <w:rsid w:val="007513C4"/>
    <w:rPr>
      <w:rFonts w:ascii="Arial" w:hAnsi="Arial" w:cs="Arial"/>
      <w:b/>
      <w:sz w:val="22"/>
      <w:szCs w:val="22"/>
    </w:rPr>
  </w:style>
  <w:style w:type="character" w:styleId="Hyperlink">
    <w:name w:val="Hyperlink"/>
    <w:basedOn w:val="DefaultParagraphFont"/>
    <w:uiPriority w:val="99"/>
    <w:unhideWhenUsed/>
    <w:rsid w:val="009666E8"/>
    <w:rPr>
      <w:color w:val="0000FF" w:themeColor="hyperlink"/>
      <w:u w:val="single"/>
    </w:rPr>
  </w:style>
  <w:style w:type="paragraph" w:styleId="ListParagraph">
    <w:name w:val="List Paragraph"/>
    <w:basedOn w:val="Normal"/>
    <w:link w:val="ListParagraphChar"/>
    <w:uiPriority w:val="34"/>
    <w:qFormat/>
    <w:rsid w:val="00705D4D"/>
    <w:pPr>
      <w:spacing w:after="120"/>
      <w:ind w:left="720"/>
    </w:pPr>
  </w:style>
  <w:style w:type="character" w:customStyle="1" w:styleId="ListParagraphChar">
    <w:name w:val="List Paragraph Char"/>
    <w:basedOn w:val="DefaultParagraphFont"/>
    <w:link w:val="ListParagraph"/>
    <w:uiPriority w:val="34"/>
    <w:rsid w:val="00705D4D"/>
    <w:rPr>
      <w:rFonts w:ascii="Arial" w:hAnsi="Arial" w:cs="Arial"/>
      <w:sz w:val="22"/>
      <w:szCs w:val="22"/>
    </w:rPr>
  </w:style>
  <w:style w:type="character" w:styleId="Emphasis">
    <w:name w:val="Emphasis"/>
    <w:basedOn w:val="DefaultParagraphFont"/>
    <w:uiPriority w:val="20"/>
    <w:qFormat/>
    <w:rsid w:val="00D600CE"/>
    <w:rPr>
      <w:rFonts w:cs="Open Sans"/>
      <w:iCs/>
      <w:color w:val="EEECE1" w:themeColor="background2"/>
    </w:rPr>
  </w:style>
  <w:style w:type="character" w:styleId="SubtleEmphasis">
    <w:name w:val="Subtle Emphasis"/>
    <w:basedOn w:val="DefaultParagraphFont"/>
    <w:uiPriority w:val="19"/>
    <w:qFormat/>
    <w:rsid w:val="00347B88"/>
    <w:rPr>
      <w:i/>
      <w:iCs/>
      <w:color w:val="404040" w:themeColor="text1" w:themeTint="BF"/>
      <w:sz w:val="22"/>
    </w:rPr>
  </w:style>
  <w:style w:type="paragraph" w:styleId="FootnoteText">
    <w:name w:val="footnote text"/>
    <w:basedOn w:val="Normal"/>
    <w:link w:val="FootnoteTextChar"/>
    <w:unhideWhenUsed/>
    <w:rsid w:val="00CA0256"/>
    <w:pPr>
      <w:spacing w:after="0"/>
    </w:pPr>
    <w:rPr>
      <w:sz w:val="20"/>
      <w:szCs w:val="20"/>
    </w:rPr>
  </w:style>
  <w:style w:type="character" w:customStyle="1" w:styleId="FootnoteTextChar">
    <w:name w:val="Footnote Text Char"/>
    <w:basedOn w:val="DefaultParagraphFont"/>
    <w:link w:val="FootnoteText"/>
    <w:rsid w:val="00CA0256"/>
    <w:rPr>
      <w:rFonts w:ascii="Arial" w:hAnsi="Arial" w:cs="Arial"/>
    </w:rPr>
  </w:style>
  <w:style w:type="character" w:styleId="FootnoteReference">
    <w:name w:val="footnote reference"/>
    <w:basedOn w:val="DefaultParagraphFont"/>
    <w:uiPriority w:val="99"/>
    <w:unhideWhenUsed/>
    <w:rsid w:val="00CA0256"/>
    <w:rPr>
      <w:vertAlign w:val="superscript"/>
    </w:rPr>
  </w:style>
  <w:style w:type="paragraph" w:customStyle="1" w:styleId="Footnotes">
    <w:name w:val="Footnotes"/>
    <w:basedOn w:val="FootnoteText"/>
    <w:link w:val="FootnotesChar"/>
    <w:qFormat/>
    <w:rsid w:val="00CA0256"/>
    <w:rPr>
      <w:sz w:val="16"/>
    </w:rPr>
  </w:style>
  <w:style w:type="character" w:customStyle="1" w:styleId="FootnotesChar">
    <w:name w:val="Footnotes Char"/>
    <w:basedOn w:val="FootnoteTextChar"/>
    <w:link w:val="Footnotes"/>
    <w:rsid w:val="00CA0256"/>
    <w:rPr>
      <w:rFonts w:ascii="Arial" w:hAnsi="Arial" w:cs="Arial"/>
      <w:sz w:val="16"/>
    </w:rPr>
  </w:style>
  <w:style w:type="table" w:styleId="TableGrid">
    <w:name w:val="Table Grid"/>
    <w:basedOn w:val="TableNormal"/>
    <w:uiPriority w:val="39"/>
    <w:rsid w:val="009D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211AD7"/>
    <w:pPr>
      <w:numPr>
        <w:numId w:val="20"/>
      </w:numPr>
      <w:spacing w:before="240" w:after="0"/>
      <w:ind w:left="1350"/>
    </w:pPr>
    <w:rPr>
      <w:b/>
    </w:rPr>
  </w:style>
  <w:style w:type="character" w:customStyle="1" w:styleId="QAQuestionChar">
    <w:name w:val="Q&amp;A Question Char"/>
    <w:basedOn w:val="ListParagraphChar"/>
    <w:link w:val="QAQuestion"/>
    <w:rsid w:val="00D62719"/>
    <w:rPr>
      <w:rFonts w:ascii="Open Sans" w:hAnsi="Open Sans" w:cs="Arial"/>
      <w:b/>
      <w:sz w:val="24"/>
      <w:szCs w:val="22"/>
    </w:rPr>
  </w:style>
  <w:style w:type="table" w:styleId="LightShading-Accent5">
    <w:name w:val="Light Shading Accent 5"/>
    <w:basedOn w:val="TableNormal"/>
    <w:uiPriority w:val="60"/>
    <w:rsid w:val="004221F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4221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A11673"/>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3038C7"/>
    <w:rPr>
      <w:rFonts w:ascii="Open Sans" w:hAnsi="Open Sans" w:cs="Tahoma"/>
      <w:sz w:val="16"/>
      <w:szCs w:val="16"/>
    </w:rPr>
  </w:style>
  <w:style w:type="character" w:styleId="Strong">
    <w:name w:val="Strong"/>
    <w:basedOn w:val="DefaultParagraphFont"/>
    <w:qFormat/>
    <w:rsid w:val="001558A4"/>
    <w:rPr>
      <w:b/>
      <w:bCs/>
    </w:rPr>
  </w:style>
  <w:style w:type="paragraph" w:styleId="Header">
    <w:name w:val="header"/>
    <w:basedOn w:val="Normal"/>
    <w:link w:val="HeaderChar"/>
    <w:uiPriority w:val="99"/>
    <w:unhideWhenUsed/>
    <w:rsid w:val="00B80CA8"/>
    <w:pPr>
      <w:tabs>
        <w:tab w:val="center" w:pos="4680"/>
        <w:tab w:val="right" w:pos="9360"/>
      </w:tabs>
      <w:spacing w:after="0"/>
    </w:pPr>
  </w:style>
  <w:style w:type="character" w:customStyle="1" w:styleId="HeaderChar">
    <w:name w:val="Header Char"/>
    <w:basedOn w:val="DefaultParagraphFont"/>
    <w:link w:val="Header"/>
    <w:uiPriority w:val="99"/>
    <w:rsid w:val="00B80CA8"/>
    <w:rPr>
      <w:rFonts w:ascii="Arial" w:hAnsi="Arial" w:cs="Arial"/>
      <w:sz w:val="22"/>
      <w:szCs w:val="22"/>
    </w:rPr>
  </w:style>
  <w:style w:type="paragraph" w:styleId="Footer">
    <w:name w:val="footer"/>
    <w:basedOn w:val="Normal"/>
    <w:link w:val="FooterChar"/>
    <w:uiPriority w:val="99"/>
    <w:unhideWhenUsed/>
    <w:rsid w:val="00B80CA8"/>
    <w:pPr>
      <w:tabs>
        <w:tab w:val="center" w:pos="4680"/>
        <w:tab w:val="right" w:pos="9360"/>
      </w:tabs>
      <w:spacing w:after="0"/>
    </w:pPr>
  </w:style>
  <w:style w:type="character" w:customStyle="1" w:styleId="FooterChar">
    <w:name w:val="Footer Char"/>
    <w:basedOn w:val="DefaultParagraphFont"/>
    <w:link w:val="Footer"/>
    <w:uiPriority w:val="99"/>
    <w:rsid w:val="00B80CA8"/>
    <w:rPr>
      <w:rFonts w:ascii="Arial" w:hAnsi="Arial" w:cs="Arial"/>
      <w:sz w:val="22"/>
      <w:szCs w:val="22"/>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E535FF"/>
    <w:rPr>
      <w:rFonts w:ascii="Open Sans" w:hAnsi="Open Sans" w:cs="Arial"/>
      <w:sz w:val="24"/>
      <w:szCs w:val="22"/>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character" w:styleId="PageNumber">
    <w:name w:val="page number"/>
    <w:basedOn w:val="DefaultParagraphFont"/>
    <w:rsid w:val="001F7257"/>
  </w:style>
  <w:style w:type="character" w:styleId="CommentReference">
    <w:name w:val="annotation reference"/>
    <w:basedOn w:val="DefaultParagraphFont"/>
    <w:uiPriority w:val="99"/>
    <w:semiHidden/>
    <w:unhideWhenUsed/>
    <w:rsid w:val="00FF59B5"/>
    <w:rPr>
      <w:sz w:val="16"/>
      <w:szCs w:val="16"/>
    </w:rPr>
  </w:style>
  <w:style w:type="paragraph" w:styleId="CommentText">
    <w:name w:val="annotation text"/>
    <w:basedOn w:val="Normal"/>
    <w:link w:val="CommentTextChar"/>
    <w:uiPriority w:val="99"/>
    <w:unhideWhenUsed/>
    <w:rsid w:val="00FF59B5"/>
    <w:rPr>
      <w:sz w:val="20"/>
      <w:szCs w:val="20"/>
    </w:rPr>
  </w:style>
  <w:style w:type="character" w:customStyle="1" w:styleId="CommentTextChar">
    <w:name w:val="Comment Text Char"/>
    <w:basedOn w:val="DefaultParagraphFont"/>
    <w:link w:val="CommentText"/>
    <w:uiPriority w:val="99"/>
    <w:rsid w:val="00FF59B5"/>
    <w:rPr>
      <w:rFonts w:ascii="Arial" w:hAnsi="Arial" w:cs="Arial"/>
    </w:rPr>
  </w:style>
  <w:style w:type="paragraph" w:styleId="CommentSubject">
    <w:name w:val="annotation subject"/>
    <w:basedOn w:val="CommentText"/>
    <w:next w:val="CommentText"/>
    <w:link w:val="CommentSubjectChar"/>
    <w:uiPriority w:val="99"/>
    <w:semiHidden/>
    <w:unhideWhenUsed/>
    <w:rsid w:val="00FF59B5"/>
    <w:rPr>
      <w:b/>
      <w:bCs/>
    </w:rPr>
  </w:style>
  <w:style w:type="character" w:customStyle="1" w:styleId="CommentSubjectChar">
    <w:name w:val="Comment Subject Char"/>
    <w:basedOn w:val="CommentTextChar"/>
    <w:link w:val="CommentSubject"/>
    <w:uiPriority w:val="99"/>
    <w:semiHidden/>
    <w:rsid w:val="00FF59B5"/>
    <w:rPr>
      <w:rFonts w:ascii="Arial" w:hAnsi="Arial" w:cs="Arial"/>
      <w:b/>
      <w:bCs/>
    </w:rPr>
  </w:style>
  <w:style w:type="character" w:styleId="IntenseReference">
    <w:name w:val="Intense Reference"/>
    <w:basedOn w:val="DefaultParagraphFont"/>
    <w:uiPriority w:val="32"/>
    <w:qFormat/>
    <w:rsid w:val="00F638E0"/>
    <w:rPr>
      <w:b/>
      <w:bCs/>
      <w:smallCaps/>
      <w:color w:val="C0504D" w:themeColor="accent2"/>
      <w:spacing w:val="5"/>
      <w:u w:val="single"/>
    </w:rPr>
  </w:style>
  <w:style w:type="paragraph" w:customStyle="1" w:styleId="TableText">
    <w:name w:val="Table Text"/>
    <w:basedOn w:val="Normal"/>
    <w:link w:val="TableTextChar"/>
    <w:qFormat/>
    <w:rsid w:val="00D209B3"/>
    <w:pPr>
      <w:spacing w:after="0"/>
    </w:pPr>
    <w:rPr>
      <w:sz w:val="20"/>
      <w:szCs w:val="20"/>
    </w:rPr>
  </w:style>
  <w:style w:type="character" w:customStyle="1" w:styleId="TableTextChar">
    <w:name w:val="Table Text Char"/>
    <w:basedOn w:val="DefaultParagraphFont"/>
    <w:link w:val="TableText"/>
    <w:rsid w:val="00D209B3"/>
    <w:rPr>
      <w:rFonts w:ascii="Arial" w:hAnsi="Arial" w:cs="Arial"/>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semiHidden/>
    <w:rsid w:val="00E219FD"/>
    <w:pPr>
      <w:spacing w:after="0"/>
      <w:jc w:val="both"/>
    </w:pPr>
    <w:rPr>
      <w:rFonts w:ascii="CG Omega" w:eastAsia="Times New Roman" w:hAnsi="CG Omega" w:cs="Times New Roman"/>
      <w:szCs w:val="20"/>
    </w:rPr>
  </w:style>
  <w:style w:type="character" w:customStyle="1" w:styleId="BodyTextChar">
    <w:name w:val="Body Text Char"/>
    <w:basedOn w:val="DefaultParagraphFont"/>
    <w:link w:val="BodyText"/>
    <w:semiHidden/>
    <w:rsid w:val="00E219FD"/>
    <w:rPr>
      <w:rFonts w:ascii="CG Omega" w:eastAsia="Times New Roman" w:hAnsi="CG Omega"/>
      <w:sz w:val="22"/>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8F0C58"/>
    <w:pPr>
      <w:keepLines/>
      <w:spacing w:before="480" w:after="0" w:line="276" w:lineRule="auto"/>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C862BA"/>
    <w:pPr>
      <w:tabs>
        <w:tab w:val="right" w:leader="dot" w:pos="4454"/>
      </w:tabs>
      <w:spacing w:after="100"/>
      <w:contextualSpacing/>
    </w:pPr>
    <w:rPr>
      <w:b/>
      <w:noProof/>
      <w:color w:val="4F81BD"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3E6E5D"/>
    <w:pPr>
      <w:tabs>
        <w:tab w:val="right" w:leader="dot" w:pos="4454"/>
      </w:tabs>
      <w:spacing w:after="100"/>
      <w:ind w:left="440"/>
    </w:pPr>
  </w:style>
  <w:style w:type="paragraph" w:styleId="Title">
    <w:name w:val="Title"/>
    <w:basedOn w:val="Normal"/>
    <w:next w:val="Normal"/>
    <w:link w:val="TitleChar"/>
    <w:uiPriority w:val="10"/>
    <w:qFormat/>
    <w:rsid w:val="00C07894"/>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C07894"/>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C07894"/>
    <w:rPr>
      <w:rFonts w:ascii="Verdana" w:eastAsiaTheme="majorEastAsia" w:hAnsi="Verdana" w:cstheme="majorBidi"/>
      <w:b/>
      <w:iCs/>
      <w:spacing w:val="15"/>
      <w:sz w:val="24"/>
      <w:szCs w:val="24"/>
    </w:rPr>
  </w:style>
  <w:style w:type="character" w:styleId="FollowedHyperlink">
    <w:name w:val="FollowedHyperlink"/>
    <w:basedOn w:val="DefaultParagraphFont"/>
    <w:uiPriority w:val="99"/>
    <w:semiHidden/>
    <w:unhideWhenUsed/>
    <w:rsid w:val="00521EBA"/>
    <w:rPr>
      <w:color w:val="800080" w:themeColor="followedHyperlink"/>
      <w:u w:val="single"/>
    </w:rPr>
  </w:style>
  <w:style w:type="character" w:customStyle="1" w:styleId="il">
    <w:name w:val="il"/>
    <w:basedOn w:val="DefaultParagraphFont"/>
    <w:rsid w:val="003C2194"/>
  </w:style>
  <w:style w:type="character" w:customStyle="1" w:styleId="apple-converted-space">
    <w:name w:val="apple-converted-space"/>
    <w:basedOn w:val="DefaultParagraphFont"/>
    <w:rsid w:val="003C2194"/>
  </w:style>
  <w:style w:type="paragraph" w:styleId="Revision">
    <w:name w:val="Revision"/>
    <w:hidden/>
    <w:uiPriority w:val="99"/>
    <w:semiHidden/>
    <w:rsid w:val="00D5583F"/>
    <w:rPr>
      <w:rFonts w:ascii="Open Sans" w:hAnsi="Open Sans" w:cs="Arial"/>
      <w:sz w:val="24"/>
      <w:szCs w:val="22"/>
    </w:rPr>
  </w:style>
  <w:style w:type="paragraph" w:customStyle="1" w:styleId="Default">
    <w:name w:val="Default"/>
    <w:rsid w:val="00FC18CE"/>
    <w:pPr>
      <w:autoSpaceDE w:val="0"/>
      <w:autoSpaceDN w:val="0"/>
      <w:adjustRightInd w:val="0"/>
    </w:pPr>
    <w:rPr>
      <w:rFonts w:ascii="Century Gothic" w:hAnsi="Century Gothic" w:cs="Century Gothic"/>
      <w:color w:val="000000"/>
      <w:sz w:val="24"/>
      <w:szCs w:val="24"/>
    </w:rPr>
  </w:style>
  <w:style w:type="paragraph" w:styleId="TOC4">
    <w:name w:val="toc 4"/>
    <w:basedOn w:val="Normal"/>
    <w:next w:val="Normal"/>
    <w:autoRedefine/>
    <w:uiPriority w:val="39"/>
    <w:unhideWhenUsed/>
    <w:rsid w:val="00CD54B1"/>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D54B1"/>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54B1"/>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54B1"/>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54B1"/>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54B1"/>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A86955"/>
  </w:style>
  <w:style w:type="character" w:customStyle="1" w:styleId="m1687951556068963154gmail-il">
    <w:name w:val="m_1687951556068963154gmail-il"/>
    <w:basedOn w:val="DefaultParagraphFont"/>
    <w:rsid w:val="00BB6667"/>
  </w:style>
  <w:style w:type="character" w:customStyle="1" w:styleId="highlight1">
    <w:name w:val="highlight1"/>
    <w:basedOn w:val="DefaultParagraphFont"/>
    <w:rsid w:val="00CD4084"/>
    <w:rPr>
      <w:shd w:val="clear" w:color="auto" w:fill="FFFFAA"/>
    </w:rPr>
  </w:style>
  <w:style w:type="character" w:customStyle="1" w:styleId="identifier1">
    <w:name w:val="identifier1"/>
    <w:basedOn w:val="DefaultParagraphFont"/>
    <w:rsid w:val="00545C81"/>
    <w:rPr>
      <w:rFonts w:ascii="Consolas" w:hAnsi="Consolas" w:cs="Consolas" w:hint="default"/>
      <w:sz w:val="21"/>
      <w:szCs w:val="21"/>
    </w:rPr>
  </w:style>
  <w:style w:type="character" w:customStyle="1" w:styleId="Heading6Char">
    <w:name w:val="Heading 6 Char"/>
    <w:basedOn w:val="DefaultParagraphFont"/>
    <w:link w:val="Heading6"/>
    <w:uiPriority w:val="9"/>
    <w:rsid w:val="002A3379"/>
    <w:rPr>
      <w:rFonts w:asciiTheme="majorHAnsi" w:eastAsiaTheme="majorEastAsia" w:hAnsiTheme="majorHAnsi" w:cstheme="majorBidi"/>
      <w:i/>
      <w:iCs/>
      <w:color w:val="9BBB59" w:themeColor="accent3"/>
      <w:sz w:val="24"/>
      <w:szCs w:val="22"/>
    </w:rPr>
  </w:style>
  <w:style w:type="table" w:customStyle="1" w:styleId="UDSTables">
    <w:name w:val="UDS Tables"/>
    <w:basedOn w:val="TableNormal"/>
    <w:uiPriority w:val="99"/>
    <w:rsid w:val="002A3379"/>
    <w:rPr>
      <w:rFonts w:ascii="Open Sans" w:eastAsiaTheme="minorHAnsi" w:hAnsi="Open Sans" w:cstheme="minorBidi"/>
      <w:szCs w:val="22"/>
    </w:rPr>
    <w:tblPr>
      <w:tblBorders>
        <w:bottom w:val="single" w:sz="4" w:space="0" w:color="1F497D" w:themeColor="text2"/>
        <w:insideH w:val="single" w:sz="4" w:space="0" w:color="1F497D" w:themeColor="text2"/>
        <w:insideV w:val="single" w:sz="4" w:space="0" w:color="1F497D" w:themeColor="text2"/>
      </w:tblBorders>
    </w:tblPr>
    <w:tcPr>
      <w:shd w:val="clear" w:color="auto" w:fill="auto"/>
    </w:tcPr>
    <w:tblStylePr w:type="firstRow">
      <w:rPr>
        <w:rFonts w:ascii="Trebuchet MS" w:hAnsi="Trebuchet MS"/>
        <w:b/>
        <w:color w:val="EEECE1" w:themeColor="background2"/>
      </w:rPr>
      <w:tblPr/>
      <w:tcPr>
        <w:shd w:val="clear" w:color="auto" w:fill="000000" w:themeFill="text1"/>
      </w:tcPr>
    </w:tblStyle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2A3379"/>
    <w:rPr>
      <w:rFonts w:ascii="Open Sans" w:hAnsi="Open Sans" w:cs="Arial"/>
      <w:sz w:val="24"/>
      <w:szCs w:val="22"/>
    </w:rPr>
  </w:style>
  <w:style w:type="paragraph" w:customStyle="1" w:styleId="TableParagraph">
    <w:name w:val="Table Paragraph"/>
    <w:basedOn w:val="Normal"/>
    <w:uiPriority w:val="1"/>
    <w:qFormat/>
    <w:rsid w:val="00C862BA"/>
    <w:pPr>
      <w:widowControl w:val="0"/>
      <w:spacing w:after="0"/>
    </w:pPr>
    <w:rPr>
      <w:rFonts w:ascii="Calibri" w:hAnsi="Calibri" w:cs="Times New Roman"/>
      <w:sz w:val="22"/>
    </w:rPr>
  </w:style>
  <w:style w:type="paragraph" w:styleId="HTMLPreformatted">
    <w:name w:val="HTML Preformatted"/>
    <w:basedOn w:val="Normal"/>
    <w:link w:val="HTMLPreformattedChar"/>
    <w:uiPriority w:val="99"/>
    <w:semiHidden/>
    <w:unhideWhenUsed/>
    <w:rsid w:val="0088706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8706E"/>
    <w:rPr>
      <w:rFonts w:ascii="Consolas" w:hAnsi="Consolas" w:cs="Consolas"/>
    </w:rPr>
  </w:style>
  <w:style w:type="table" w:styleId="LightShading-Accent1">
    <w:name w:val="Light Shading Accent 1"/>
    <w:basedOn w:val="TableNormal"/>
    <w:uiPriority w:val="60"/>
    <w:semiHidden/>
    <w:unhideWhenUsed/>
    <w:rsid w:val="00F07B82"/>
    <w:rPr>
      <w:rFonts w:asciiTheme="minorHAnsi" w:eastAsiaTheme="minorHAnsi" w:hAnsiTheme="minorHAnsi" w:cstheme="minorBidi"/>
      <w:color w:val="365F91" w:themeColor="accent1" w:themeShade="BF"/>
      <w:sz w:val="22"/>
      <w:szCs w:val="22"/>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42"/>
    <w:pPr>
      <w:spacing w:after="200"/>
    </w:pPr>
    <w:rPr>
      <w:rFonts w:ascii="Open Sans" w:hAnsi="Open Sans" w:cs="Arial"/>
      <w:sz w:val="24"/>
      <w:szCs w:val="22"/>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000000"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000000" w:themeColor="text1"/>
      <w:sz w:val="26"/>
      <w:szCs w:val="26"/>
    </w:rPr>
  </w:style>
  <w:style w:type="paragraph" w:styleId="Heading4">
    <w:name w:val="heading 4"/>
    <w:basedOn w:val="Normal"/>
    <w:next w:val="Normal"/>
    <w:link w:val="Heading4Char"/>
    <w:uiPriority w:val="9"/>
    <w:unhideWhenUsed/>
    <w:qFormat/>
    <w:rsid w:val="00F62D42"/>
    <w:pPr>
      <w:outlineLvl w:val="3"/>
    </w:pPr>
    <w:rPr>
      <w:color w:val="000000" w:themeColor="text1"/>
    </w:rPr>
  </w:style>
  <w:style w:type="paragraph" w:styleId="Heading5">
    <w:name w:val="heading 5"/>
    <w:basedOn w:val="Normal"/>
    <w:next w:val="Normal"/>
    <w:link w:val="Heading5Char"/>
    <w:uiPriority w:val="9"/>
    <w:unhideWhenUsed/>
    <w:qFormat/>
    <w:rsid w:val="007513C4"/>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256"/>
    <w:rPr>
      <w:rFonts w:ascii="Open Sans" w:eastAsiaTheme="majorEastAsia" w:hAnsi="Open Sans" w:cstheme="majorBidi"/>
      <w:bCs/>
      <w:color w:val="000000" w:themeColor="text1"/>
      <w:kern w:val="32"/>
      <w:sz w:val="36"/>
      <w:szCs w:val="32"/>
    </w:rPr>
  </w:style>
  <w:style w:type="character" w:customStyle="1" w:styleId="Heading2Char">
    <w:name w:val="Heading 2 Char"/>
    <w:basedOn w:val="DefaultParagraphFont"/>
    <w:link w:val="Heading2"/>
    <w:uiPriority w:val="9"/>
    <w:rsid w:val="00CA0256"/>
    <w:rPr>
      <w:rFonts w:ascii="Open Sans" w:eastAsiaTheme="majorEastAsia" w:hAnsi="Open Sans" w:cstheme="majorBidi"/>
      <w:bCs/>
      <w:color w:val="000000" w:themeColor="text1"/>
      <w:sz w:val="28"/>
      <w:szCs w:val="26"/>
    </w:rPr>
  </w:style>
  <w:style w:type="character" w:customStyle="1" w:styleId="Heading3Char">
    <w:name w:val="Heading 3 Char"/>
    <w:basedOn w:val="DefaultParagraphFont"/>
    <w:link w:val="Heading3"/>
    <w:uiPriority w:val="9"/>
    <w:rsid w:val="00135AFB"/>
    <w:rPr>
      <w:rFonts w:ascii="Open Sans" w:eastAsiaTheme="majorEastAsia" w:hAnsi="Open Sans" w:cstheme="majorBidi"/>
      <w:bCs/>
      <w:color w:val="000000" w:themeColor="text1"/>
      <w:sz w:val="26"/>
      <w:szCs w:val="26"/>
    </w:rPr>
  </w:style>
  <w:style w:type="character" w:customStyle="1" w:styleId="Heading4Char">
    <w:name w:val="Heading 4 Char"/>
    <w:basedOn w:val="DefaultParagraphFont"/>
    <w:link w:val="Heading4"/>
    <w:uiPriority w:val="9"/>
    <w:rsid w:val="00705D4D"/>
    <w:rPr>
      <w:rFonts w:ascii="Open Sans" w:hAnsi="Open Sans" w:cs="Arial"/>
      <w:color w:val="000000" w:themeColor="text1"/>
      <w:sz w:val="24"/>
      <w:szCs w:val="22"/>
    </w:rPr>
  </w:style>
  <w:style w:type="character" w:customStyle="1" w:styleId="Heading5Char">
    <w:name w:val="Heading 5 Char"/>
    <w:basedOn w:val="DefaultParagraphFont"/>
    <w:link w:val="Heading5"/>
    <w:uiPriority w:val="9"/>
    <w:rsid w:val="007513C4"/>
    <w:rPr>
      <w:rFonts w:ascii="Arial" w:hAnsi="Arial" w:cs="Arial"/>
      <w:b/>
      <w:sz w:val="22"/>
      <w:szCs w:val="22"/>
    </w:rPr>
  </w:style>
  <w:style w:type="character" w:styleId="Hyperlink">
    <w:name w:val="Hyperlink"/>
    <w:basedOn w:val="DefaultParagraphFont"/>
    <w:uiPriority w:val="99"/>
    <w:unhideWhenUsed/>
    <w:rsid w:val="009666E8"/>
    <w:rPr>
      <w:color w:val="0000FF" w:themeColor="hyperlink"/>
      <w:u w:val="single"/>
    </w:rPr>
  </w:style>
  <w:style w:type="paragraph" w:styleId="ListParagraph">
    <w:name w:val="List Paragraph"/>
    <w:basedOn w:val="Normal"/>
    <w:link w:val="ListParagraphChar"/>
    <w:uiPriority w:val="34"/>
    <w:qFormat/>
    <w:rsid w:val="00705D4D"/>
    <w:pPr>
      <w:spacing w:after="120"/>
      <w:ind w:left="720"/>
    </w:pPr>
  </w:style>
  <w:style w:type="character" w:customStyle="1" w:styleId="ListParagraphChar">
    <w:name w:val="List Paragraph Char"/>
    <w:basedOn w:val="DefaultParagraphFont"/>
    <w:link w:val="ListParagraph"/>
    <w:uiPriority w:val="34"/>
    <w:rsid w:val="00705D4D"/>
    <w:rPr>
      <w:rFonts w:ascii="Arial" w:hAnsi="Arial" w:cs="Arial"/>
      <w:sz w:val="22"/>
      <w:szCs w:val="22"/>
    </w:rPr>
  </w:style>
  <w:style w:type="character" w:styleId="Emphasis">
    <w:name w:val="Emphasis"/>
    <w:basedOn w:val="DefaultParagraphFont"/>
    <w:uiPriority w:val="20"/>
    <w:qFormat/>
    <w:rsid w:val="00D600CE"/>
    <w:rPr>
      <w:rFonts w:cs="Open Sans"/>
      <w:iCs/>
      <w:color w:val="EEECE1" w:themeColor="background2"/>
    </w:rPr>
  </w:style>
  <w:style w:type="character" w:styleId="SubtleEmphasis">
    <w:name w:val="Subtle Emphasis"/>
    <w:basedOn w:val="DefaultParagraphFont"/>
    <w:uiPriority w:val="19"/>
    <w:qFormat/>
    <w:rsid w:val="00347B88"/>
    <w:rPr>
      <w:i/>
      <w:iCs/>
      <w:color w:val="404040" w:themeColor="text1" w:themeTint="BF"/>
      <w:sz w:val="22"/>
    </w:rPr>
  </w:style>
  <w:style w:type="paragraph" w:styleId="FootnoteText">
    <w:name w:val="footnote text"/>
    <w:basedOn w:val="Normal"/>
    <w:link w:val="FootnoteTextChar"/>
    <w:unhideWhenUsed/>
    <w:rsid w:val="00CA0256"/>
    <w:pPr>
      <w:spacing w:after="0"/>
    </w:pPr>
    <w:rPr>
      <w:sz w:val="20"/>
      <w:szCs w:val="20"/>
    </w:rPr>
  </w:style>
  <w:style w:type="character" w:customStyle="1" w:styleId="FootnoteTextChar">
    <w:name w:val="Footnote Text Char"/>
    <w:basedOn w:val="DefaultParagraphFont"/>
    <w:link w:val="FootnoteText"/>
    <w:rsid w:val="00CA0256"/>
    <w:rPr>
      <w:rFonts w:ascii="Arial" w:hAnsi="Arial" w:cs="Arial"/>
    </w:rPr>
  </w:style>
  <w:style w:type="character" w:styleId="FootnoteReference">
    <w:name w:val="footnote reference"/>
    <w:basedOn w:val="DefaultParagraphFont"/>
    <w:uiPriority w:val="99"/>
    <w:unhideWhenUsed/>
    <w:rsid w:val="00CA0256"/>
    <w:rPr>
      <w:vertAlign w:val="superscript"/>
    </w:rPr>
  </w:style>
  <w:style w:type="paragraph" w:customStyle="1" w:styleId="Footnotes">
    <w:name w:val="Footnotes"/>
    <w:basedOn w:val="FootnoteText"/>
    <w:link w:val="FootnotesChar"/>
    <w:qFormat/>
    <w:rsid w:val="00CA0256"/>
    <w:rPr>
      <w:sz w:val="16"/>
    </w:rPr>
  </w:style>
  <w:style w:type="character" w:customStyle="1" w:styleId="FootnotesChar">
    <w:name w:val="Footnotes Char"/>
    <w:basedOn w:val="FootnoteTextChar"/>
    <w:link w:val="Footnotes"/>
    <w:rsid w:val="00CA0256"/>
    <w:rPr>
      <w:rFonts w:ascii="Arial" w:hAnsi="Arial" w:cs="Arial"/>
      <w:sz w:val="16"/>
    </w:rPr>
  </w:style>
  <w:style w:type="table" w:styleId="TableGrid">
    <w:name w:val="Table Grid"/>
    <w:basedOn w:val="TableNormal"/>
    <w:uiPriority w:val="39"/>
    <w:rsid w:val="009D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211AD7"/>
    <w:pPr>
      <w:numPr>
        <w:numId w:val="20"/>
      </w:numPr>
      <w:spacing w:before="240" w:after="0"/>
      <w:ind w:left="1350"/>
    </w:pPr>
    <w:rPr>
      <w:b/>
    </w:rPr>
  </w:style>
  <w:style w:type="character" w:customStyle="1" w:styleId="QAQuestionChar">
    <w:name w:val="Q&amp;A Question Char"/>
    <w:basedOn w:val="ListParagraphChar"/>
    <w:link w:val="QAQuestion"/>
    <w:rsid w:val="00D62719"/>
    <w:rPr>
      <w:rFonts w:ascii="Open Sans" w:hAnsi="Open Sans" w:cs="Arial"/>
      <w:b/>
      <w:sz w:val="24"/>
      <w:szCs w:val="22"/>
    </w:rPr>
  </w:style>
  <w:style w:type="table" w:styleId="LightShading-Accent5">
    <w:name w:val="Light Shading Accent 5"/>
    <w:basedOn w:val="TableNormal"/>
    <w:uiPriority w:val="60"/>
    <w:rsid w:val="004221F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4221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A11673"/>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3038C7"/>
    <w:rPr>
      <w:rFonts w:ascii="Open Sans" w:hAnsi="Open Sans" w:cs="Tahoma"/>
      <w:sz w:val="16"/>
      <w:szCs w:val="16"/>
    </w:rPr>
  </w:style>
  <w:style w:type="character" w:styleId="Strong">
    <w:name w:val="Strong"/>
    <w:basedOn w:val="DefaultParagraphFont"/>
    <w:qFormat/>
    <w:rsid w:val="001558A4"/>
    <w:rPr>
      <w:b/>
      <w:bCs/>
    </w:rPr>
  </w:style>
  <w:style w:type="paragraph" w:styleId="Header">
    <w:name w:val="header"/>
    <w:basedOn w:val="Normal"/>
    <w:link w:val="HeaderChar"/>
    <w:uiPriority w:val="99"/>
    <w:unhideWhenUsed/>
    <w:rsid w:val="00B80CA8"/>
    <w:pPr>
      <w:tabs>
        <w:tab w:val="center" w:pos="4680"/>
        <w:tab w:val="right" w:pos="9360"/>
      </w:tabs>
      <w:spacing w:after="0"/>
    </w:pPr>
  </w:style>
  <w:style w:type="character" w:customStyle="1" w:styleId="HeaderChar">
    <w:name w:val="Header Char"/>
    <w:basedOn w:val="DefaultParagraphFont"/>
    <w:link w:val="Header"/>
    <w:uiPriority w:val="99"/>
    <w:rsid w:val="00B80CA8"/>
    <w:rPr>
      <w:rFonts w:ascii="Arial" w:hAnsi="Arial" w:cs="Arial"/>
      <w:sz w:val="22"/>
      <w:szCs w:val="22"/>
    </w:rPr>
  </w:style>
  <w:style w:type="paragraph" w:styleId="Footer">
    <w:name w:val="footer"/>
    <w:basedOn w:val="Normal"/>
    <w:link w:val="FooterChar"/>
    <w:uiPriority w:val="99"/>
    <w:unhideWhenUsed/>
    <w:rsid w:val="00B80CA8"/>
    <w:pPr>
      <w:tabs>
        <w:tab w:val="center" w:pos="4680"/>
        <w:tab w:val="right" w:pos="9360"/>
      </w:tabs>
      <w:spacing w:after="0"/>
    </w:pPr>
  </w:style>
  <w:style w:type="character" w:customStyle="1" w:styleId="FooterChar">
    <w:name w:val="Footer Char"/>
    <w:basedOn w:val="DefaultParagraphFont"/>
    <w:link w:val="Footer"/>
    <w:uiPriority w:val="99"/>
    <w:rsid w:val="00B80CA8"/>
    <w:rPr>
      <w:rFonts w:ascii="Arial" w:hAnsi="Arial" w:cs="Arial"/>
      <w:sz w:val="22"/>
      <w:szCs w:val="22"/>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E535FF"/>
    <w:rPr>
      <w:rFonts w:ascii="Open Sans" w:hAnsi="Open Sans" w:cs="Arial"/>
      <w:sz w:val="24"/>
      <w:szCs w:val="22"/>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character" w:styleId="PageNumber">
    <w:name w:val="page number"/>
    <w:basedOn w:val="DefaultParagraphFont"/>
    <w:rsid w:val="001F7257"/>
  </w:style>
  <w:style w:type="character" w:styleId="CommentReference">
    <w:name w:val="annotation reference"/>
    <w:basedOn w:val="DefaultParagraphFont"/>
    <w:uiPriority w:val="99"/>
    <w:semiHidden/>
    <w:unhideWhenUsed/>
    <w:rsid w:val="00FF59B5"/>
    <w:rPr>
      <w:sz w:val="16"/>
      <w:szCs w:val="16"/>
    </w:rPr>
  </w:style>
  <w:style w:type="paragraph" w:styleId="CommentText">
    <w:name w:val="annotation text"/>
    <w:basedOn w:val="Normal"/>
    <w:link w:val="CommentTextChar"/>
    <w:uiPriority w:val="99"/>
    <w:unhideWhenUsed/>
    <w:rsid w:val="00FF59B5"/>
    <w:rPr>
      <w:sz w:val="20"/>
      <w:szCs w:val="20"/>
    </w:rPr>
  </w:style>
  <w:style w:type="character" w:customStyle="1" w:styleId="CommentTextChar">
    <w:name w:val="Comment Text Char"/>
    <w:basedOn w:val="DefaultParagraphFont"/>
    <w:link w:val="CommentText"/>
    <w:uiPriority w:val="99"/>
    <w:rsid w:val="00FF59B5"/>
    <w:rPr>
      <w:rFonts w:ascii="Arial" w:hAnsi="Arial" w:cs="Arial"/>
    </w:rPr>
  </w:style>
  <w:style w:type="paragraph" w:styleId="CommentSubject">
    <w:name w:val="annotation subject"/>
    <w:basedOn w:val="CommentText"/>
    <w:next w:val="CommentText"/>
    <w:link w:val="CommentSubjectChar"/>
    <w:uiPriority w:val="99"/>
    <w:semiHidden/>
    <w:unhideWhenUsed/>
    <w:rsid w:val="00FF59B5"/>
    <w:rPr>
      <w:b/>
      <w:bCs/>
    </w:rPr>
  </w:style>
  <w:style w:type="character" w:customStyle="1" w:styleId="CommentSubjectChar">
    <w:name w:val="Comment Subject Char"/>
    <w:basedOn w:val="CommentTextChar"/>
    <w:link w:val="CommentSubject"/>
    <w:uiPriority w:val="99"/>
    <w:semiHidden/>
    <w:rsid w:val="00FF59B5"/>
    <w:rPr>
      <w:rFonts w:ascii="Arial" w:hAnsi="Arial" w:cs="Arial"/>
      <w:b/>
      <w:bCs/>
    </w:rPr>
  </w:style>
  <w:style w:type="character" w:styleId="IntenseReference">
    <w:name w:val="Intense Reference"/>
    <w:basedOn w:val="DefaultParagraphFont"/>
    <w:uiPriority w:val="32"/>
    <w:qFormat/>
    <w:rsid w:val="00F638E0"/>
    <w:rPr>
      <w:b/>
      <w:bCs/>
      <w:smallCaps/>
      <w:color w:val="C0504D" w:themeColor="accent2"/>
      <w:spacing w:val="5"/>
      <w:u w:val="single"/>
    </w:rPr>
  </w:style>
  <w:style w:type="paragraph" w:customStyle="1" w:styleId="TableText">
    <w:name w:val="Table Text"/>
    <w:basedOn w:val="Normal"/>
    <w:link w:val="TableTextChar"/>
    <w:qFormat/>
    <w:rsid w:val="00D209B3"/>
    <w:pPr>
      <w:spacing w:after="0"/>
    </w:pPr>
    <w:rPr>
      <w:sz w:val="20"/>
      <w:szCs w:val="20"/>
    </w:rPr>
  </w:style>
  <w:style w:type="character" w:customStyle="1" w:styleId="TableTextChar">
    <w:name w:val="Table Text Char"/>
    <w:basedOn w:val="DefaultParagraphFont"/>
    <w:link w:val="TableText"/>
    <w:rsid w:val="00D209B3"/>
    <w:rPr>
      <w:rFonts w:ascii="Arial" w:hAnsi="Arial" w:cs="Arial"/>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semiHidden/>
    <w:rsid w:val="00E219FD"/>
    <w:pPr>
      <w:spacing w:after="0"/>
      <w:jc w:val="both"/>
    </w:pPr>
    <w:rPr>
      <w:rFonts w:ascii="CG Omega" w:eastAsia="Times New Roman" w:hAnsi="CG Omega" w:cs="Times New Roman"/>
      <w:szCs w:val="20"/>
    </w:rPr>
  </w:style>
  <w:style w:type="character" w:customStyle="1" w:styleId="BodyTextChar">
    <w:name w:val="Body Text Char"/>
    <w:basedOn w:val="DefaultParagraphFont"/>
    <w:link w:val="BodyText"/>
    <w:semiHidden/>
    <w:rsid w:val="00E219FD"/>
    <w:rPr>
      <w:rFonts w:ascii="CG Omega" w:eastAsia="Times New Roman" w:hAnsi="CG Omega"/>
      <w:sz w:val="22"/>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8F0C58"/>
    <w:pPr>
      <w:keepLines/>
      <w:spacing w:before="480" w:after="0" w:line="276" w:lineRule="auto"/>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C862BA"/>
    <w:pPr>
      <w:tabs>
        <w:tab w:val="right" w:leader="dot" w:pos="4454"/>
      </w:tabs>
      <w:spacing w:after="100"/>
      <w:contextualSpacing/>
    </w:pPr>
    <w:rPr>
      <w:b/>
      <w:noProof/>
      <w:color w:val="4F81BD"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3E6E5D"/>
    <w:pPr>
      <w:tabs>
        <w:tab w:val="right" w:leader="dot" w:pos="4454"/>
      </w:tabs>
      <w:spacing w:after="100"/>
      <w:ind w:left="440"/>
    </w:pPr>
  </w:style>
  <w:style w:type="paragraph" w:styleId="Title">
    <w:name w:val="Title"/>
    <w:basedOn w:val="Normal"/>
    <w:next w:val="Normal"/>
    <w:link w:val="TitleChar"/>
    <w:uiPriority w:val="10"/>
    <w:qFormat/>
    <w:rsid w:val="00C07894"/>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C07894"/>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C07894"/>
    <w:rPr>
      <w:rFonts w:ascii="Verdana" w:eastAsiaTheme="majorEastAsia" w:hAnsi="Verdana" w:cstheme="majorBidi"/>
      <w:b/>
      <w:iCs/>
      <w:spacing w:val="15"/>
      <w:sz w:val="24"/>
      <w:szCs w:val="24"/>
    </w:rPr>
  </w:style>
  <w:style w:type="character" w:styleId="FollowedHyperlink">
    <w:name w:val="FollowedHyperlink"/>
    <w:basedOn w:val="DefaultParagraphFont"/>
    <w:uiPriority w:val="99"/>
    <w:semiHidden/>
    <w:unhideWhenUsed/>
    <w:rsid w:val="00521EBA"/>
    <w:rPr>
      <w:color w:val="800080" w:themeColor="followedHyperlink"/>
      <w:u w:val="single"/>
    </w:rPr>
  </w:style>
  <w:style w:type="character" w:customStyle="1" w:styleId="il">
    <w:name w:val="il"/>
    <w:basedOn w:val="DefaultParagraphFont"/>
    <w:rsid w:val="003C2194"/>
  </w:style>
  <w:style w:type="character" w:customStyle="1" w:styleId="apple-converted-space">
    <w:name w:val="apple-converted-space"/>
    <w:basedOn w:val="DefaultParagraphFont"/>
    <w:rsid w:val="003C2194"/>
  </w:style>
  <w:style w:type="paragraph" w:styleId="Revision">
    <w:name w:val="Revision"/>
    <w:hidden/>
    <w:uiPriority w:val="99"/>
    <w:semiHidden/>
    <w:rsid w:val="00D5583F"/>
    <w:rPr>
      <w:rFonts w:ascii="Open Sans" w:hAnsi="Open Sans" w:cs="Arial"/>
      <w:sz w:val="24"/>
      <w:szCs w:val="22"/>
    </w:rPr>
  </w:style>
  <w:style w:type="paragraph" w:customStyle="1" w:styleId="Default">
    <w:name w:val="Default"/>
    <w:rsid w:val="00FC18CE"/>
    <w:pPr>
      <w:autoSpaceDE w:val="0"/>
      <w:autoSpaceDN w:val="0"/>
      <w:adjustRightInd w:val="0"/>
    </w:pPr>
    <w:rPr>
      <w:rFonts w:ascii="Century Gothic" w:hAnsi="Century Gothic" w:cs="Century Gothic"/>
      <w:color w:val="000000"/>
      <w:sz w:val="24"/>
      <w:szCs w:val="24"/>
    </w:rPr>
  </w:style>
  <w:style w:type="paragraph" w:styleId="TOC4">
    <w:name w:val="toc 4"/>
    <w:basedOn w:val="Normal"/>
    <w:next w:val="Normal"/>
    <w:autoRedefine/>
    <w:uiPriority w:val="39"/>
    <w:unhideWhenUsed/>
    <w:rsid w:val="00CD54B1"/>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D54B1"/>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54B1"/>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54B1"/>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54B1"/>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54B1"/>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A86955"/>
  </w:style>
  <w:style w:type="character" w:customStyle="1" w:styleId="m1687951556068963154gmail-il">
    <w:name w:val="m_1687951556068963154gmail-il"/>
    <w:basedOn w:val="DefaultParagraphFont"/>
    <w:rsid w:val="00BB6667"/>
  </w:style>
  <w:style w:type="character" w:customStyle="1" w:styleId="highlight1">
    <w:name w:val="highlight1"/>
    <w:basedOn w:val="DefaultParagraphFont"/>
    <w:rsid w:val="00CD4084"/>
    <w:rPr>
      <w:shd w:val="clear" w:color="auto" w:fill="FFFFAA"/>
    </w:rPr>
  </w:style>
  <w:style w:type="character" w:customStyle="1" w:styleId="identifier1">
    <w:name w:val="identifier1"/>
    <w:basedOn w:val="DefaultParagraphFont"/>
    <w:rsid w:val="00545C81"/>
    <w:rPr>
      <w:rFonts w:ascii="Consolas" w:hAnsi="Consolas" w:cs="Consolas" w:hint="default"/>
      <w:sz w:val="21"/>
      <w:szCs w:val="21"/>
    </w:rPr>
  </w:style>
  <w:style w:type="character" w:customStyle="1" w:styleId="Heading6Char">
    <w:name w:val="Heading 6 Char"/>
    <w:basedOn w:val="DefaultParagraphFont"/>
    <w:link w:val="Heading6"/>
    <w:uiPriority w:val="9"/>
    <w:rsid w:val="002A3379"/>
    <w:rPr>
      <w:rFonts w:asciiTheme="majorHAnsi" w:eastAsiaTheme="majorEastAsia" w:hAnsiTheme="majorHAnsi" w:cstheme="majorBidi"/>
      <w:i/>
      <w:iCs/>
      <w:color w:val="9BBB59" w:themeColor="accent3"/>
      <w:sz w:val="24"/>
      <w:szCs w:val="22"/>
    </w:rPr>
  </w:style>
  <w:style w:type="table" w:customStyle="1" w:styleId="UDSTables">
    <w:name w:val="UDS Tables"/>
    <w:basedOn w:val="TableNormal"/>
    <w:uiPriority w:val="99"/>
    <w:rsid w:val="002A3379"/>
    <w:rPr>
      <w:rFonts w:ascii="Open Sans" w:eastAsiaTheme="minorHAnsi" w:hAnsi="Open Sans" w:cstheme="minorBidi"/>
      <w:szCs w:val="22"/>
    </w:rPr>
    <w:tblPr>
      <w:tblBorders>
        <w:bottom w:val="single" w:sz="4" w:space="0" w:color="1F497D" w:themeColor="text2"/>
        <w:insideH w:val="single" w:sz="4" w:space="0" w:color="1F497D" w:themeColor="text2"/>
        <w:insideV w:val="single" w:sz="4" w:space="0" w:color="1F497D" w:themeColor="text2"/>
      </w:tblBorders>
    </w:tblPr>
    <w:tcPr>
      <w:shd w:val="clear" w:color="auto" w:fill="auto"/>
    </w:tcPr>
    <w:tblStylePr w:type="firstRow">
      <w:rPr>
        <w:rFonts w:ascii="Trebuchet MS" w:hAnsi="Trebuchet MS"/>
        <w:b/>
        <w:color w:val="EEECE1" w:themeColor="background2"/>
      </w:rPr>
      <w:tblPr/>
      <w:tcPr>
        <w:shd w:val="clear" w:color="auto" w:fill="000000" w:themeFill="text1"/>
      </w:tcPr>
    </w:tblStyle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2A3379"/>
    <w:rPr>
      <w:rFonts w:ascii="Open Sans" w:hAnsi="Open Sans" w:cs="Arial"/>
      <w:sz w:val="24"/>
      <w:szCs w:val="22"/>
    </w:rPr>
  </w:style>
  <w:style w:type="paragraph" w:customStyle="1" w:styleId="TableParagraph">
    <w:name w:val="Table Paragraph"/>
    <w:basedOn w:val="Normal"/>
    <w:uiPriority w:val="1"/>
    <w:qFormat/>
    <w:rsid w:val="00C862BA"/>
    <w:pPr>
      <w:widowControl w:val="0"/>
      <w:spacing w:after="0"/>
    </w:pPr>
    <w:rPr>
      <w:rFonts w:ascii="Calibri" w:hAnsi="Calibri" w:cs="Times New Roman"/>
      <w:sz w:val="22"/>
    </w:rPr>
  </w:style>
  <w:style w:type="paragraph" w:styleId="HTMLPreformatted">
    <w:name w:val="HTML Preformatted"/>
    <w:basedOn w:val="Normal"/>
    <w:link w:val="HTMLPreformattedChar"/>
    <w:uiPriority w:val="99"/>
    <w:semiHidden/>
    <w:unhideWhenUsed/>
    <w:rsid w:val="0088706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8706E"/>
    <w:rPr>
      <w:rFonts w:ascii="Consolas" w:hAnsi="Consolas" w:cs="Consolas"/>
    </w:rPr>
  </w:style>
  <w:style w:type="table" w:styleId="LightShading-Accent1">
    <w:name w:val="Light Shading Accent 1"/>
    <w:basedOn w:val="TableNormal"/>
    <w:uiPriority w:val="60"/>
    <w:semiHidden/>
    <w:unhideWhenUsed/>
    <w:rsid w:val="00F07B82"/>
    <w:rPr>
      <w:rFonts w:asciiTheme="minorHAnsi" w:eastAsiaTheme="minorHAnsi" w:hAnsiTheme="minorHAnsi" w:cstheme="minorBidi"/>
      <w:color w:val="365F91" w:themeColor="accent1" w:themeShade="BF"/>
      <w:sz w:val="22"/>
      <w:szCs w:val="22"/>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2313">
      <w:bodyDiv w:val="1"/>
      <w:marLeft w:val="0"/>
      <w:marRight w:val="0"/>
      <w:marTop w:val="0"/>
      <w:marBottom w:val="0"/>
      <w:divBdr>
        <w:top w:val="none" w:sz="0" w:space="0" w:color="auto"/>
        <w:left w:val="none" w:sz="0" w:space="0" w:color="auto"/>
        <w:bottom w:val="none" w:sz="0" w:space="0" w:color="auto"/>
        <w:right w:val="none" w:sz="0" w:space="0" w:color="auto"/>
      </w:divBdr>
    </w:div>
    <w:div w:id="215703026">
      <w:bodyDiv w:val="1"/>
      <w:marLeft w:val="0"/>
      <w:marRight w:val="0"/>
      <w:marTop w:val="0"/>
      <w:marBottom w:val="0"/>
      <w:divBdr>
        <w:top w:val="none" w:sz="0" w:space="0" w:color="auto"/>
        <w:left w:val="none" w:sz="0" w:space="0" w:color="auto"/>
        <w:bottom w:val="none" w:sz="0" w:space="0" w:color="auto"/>
        <w:right w:val="none" w:sz="0" w:space="0" w:color="auto"/>
      </w:divBdr>
    </w:div>
    <w:div w:id="234978897">
      <w:bodyDiv w:val="1"/>
      <w:marLeft w:val="0"/>
      <w:marRight w:val="0"/>
      <w:marTop w:val="0"/>
      <w:marBottom w:val="0"/>
      <w:divBdr>
        <w:top w:val="none" w:sz="0" w:space="0" w:color="auto"/>
        <w:left w:val="none" w:sz="0" w:space="0" w:color="auto"/>
        <w:bottom w:val="none" w:sz="0" w:space="0" w:color="auto"/>
        <w:right w:val="none" w:sz="0" w:space="0" w:color="auto"/>
      </w:divBdr>
    </w:div>
    <w:div w:id="248925995">
      <w:bodyDiv w:val="1"/>
      <w:marLeft w:val="0"/>
      <w:marRight w:val="0"/>
      <w:marTop w:val="0"/>
      <w:marBottom w:val="0"/>
      <w:divBdr>
        <w:top w:val="none" w:sz="0" w:space="0" w:color="auto"/>
        <w:left w:val="none" w:sz="0" w:space="0" w:color="auto"/>
        <w:bottom w:val="none" w:sz="0" w:space="0" w:color="auto"/>
        <w:right w:val="none" w:sz="0" w:space="0" w:color="auto"/>
      </w:divBdr>
    </w:div>
    <w:div w:id="287470452">
      <w:bodyDiv w:val="1"/>
      <w:marLeft w:val="0"/>
      <w:marRight w:val="0"/>
      <w:marTop w:val="0"/>
      <w:marBottom w:val="0"/>
      <w:divBdr>
        <w:top w:val="none" w:sz="0" w:space="0" w:color="auto"/>
        <w:left w:val="none" w:sz="0" w:space="0" w:color="auto"/>
        <w:bottom w:val="none" w:sz="0" w:space="0" w:color="auto"/>
        <w:right w:val="none" w:sz="0" w:space="0" w:color="auto"/>
      </w:divBdr>
    </w:div>
    <w:div w:id="308021364">
      <w:bodyDiv w:val="1"/>
      <w:marLeft w:val="0"/>
      <w:marRight w:val="0"/>
      <w:marTop w:val="0"/>
      <w:marBottom w:val="0"/>
      <w:divBdr>
        <w:top w:val="none" w:sz="0" w:space="0" w:color="auto"/>
        <w:left w:val="none" w:sz="0" w:space="0" w:color="auto"/>
        <w:bottom w:val="none" w:sz="0" w:space="0" w:color="auto"/>
        <w:right w:val="none" w:sz="0" w:space="0" w:color="auto"/>
      </w:divBdr>
    </w:div>
    <w:div w:id="325087224">
      <w:bodyDiv w:val="1"/>
      <w:marLeft w:val="0"/>
      <w:marRight w:val="0"/>
      <w:marTop w:val="0"/>
      <w:marBottom w:val="0"/>
      <w:divBdr>
        <w:top w:val="none" w:sz="0" w:space="0" w:color="auto"/>
        <w:left w:val="none" w:sz="0" w:space="0" w:color="auto"/>
        <w:bottom w:val="none" w:sz="0" w:space="0" w:color="auto"/>
        <w:right w:val="none" w:sz="0" w:space="0" w:color="auto"/>
      </w:divBdr>
    </w:div>
    <w:div w:id="360208217">
      <w:bodyDiv w:val="1"/>
      <w:marLeft w:val="0"/>
      <w:marRight w:val="0"/>
      <w:marTop w:val="0"/>
      <w:marBottom w:val="0"/>
      <w:divBdr>
        <w:top w:val="none" w:sz="0" w:space="0" w:color="auto"/>
        <w:left w:val="none" w:sz="0" w:space="0" w:color="auto"/>
        <w:bottom w:val="none" w:sz="0" w:space="0" w:color="auto"/>
        <w:right w:val="none" w:sz="0" w:space="0" w:color="auto"/>
      </w:divBdr>
      <w:divsChild>
        <w:div w:id="599873632">
          <w:marLeft w:val="1123"/>
          <w:marRight w:val="0"/>
          <w:marTop w:val="86"/>
          <w:marBottom w:val="0"/>
          <w:divBdr>
            <w:top w:val="none" w:sz="0" w:space="0" w:color="auto"/>
            <w:left w:val="none" w:sz="0" w:space="0" w:color="auto"/>
            <w:bottom w:val="none" w:sz="0" w:space="0" w:color="auto"/>
            <w:right w:val="none" w:sz="0" w:space="0" w:color="auto"/>
          </w:divBdr>
        </w:div>
        <w:div w:id="771247136">
          <w:marLeft w:val="1123"/>
          <w:marRight w:val="0"/>
          <w:marTop w:val="86"/>
          <w:marBottom w:val="0"/>
          <w:divBdr>
            <w:top w:val="none" w:sz="0" w:space="0" w:color="auto"/>
            <w:left w:val="none" w:sz="0" w:space="0" w:color="auto"/>
            <w:bottom w:val="none" w:sz="0" w:space="0" w:color="auto"/>
            <w:right w:val="none" w:sz="0" w:space="0" w:color="auto"/>
          </w:divBdr>
        </w:div>
        <w:div w:id="840899359">
          <w:marLeft w:val="1123"/>
          <w:marRight w:val="0"/>
          <w:marTop w:val="86"/>
          <w:marBottom w:val="0"/>
          <w:divBdr>
            <w:top w:val="none" w:sz="0" w:space="0" w:color="auto"/>
            <w:left w:val="none" w:sz="0" w:space="0" w:color="auto"/>
            <w:bottom w:val="none" w:sz="0" w:space="0" w:color="auto"/>
            <w:right w:val="none" w:sz="0" w:space="0" w:color="auto"/>
          </w:divBdr>
        </w:div>
        <w:div w:id="2106267780">
          <w:marLeft w:val="1123"/>
          <w:marRight w:val="0"/>
          <w:marTop w:val="86"/>
          <w:marBottom w:val="0"/>
          <w:divBdr>
            <w:top w:val="none" w:sz="0" w:space="0" w:color="auto"/>
            <w:left w:val="none" w:sz="0" w:space="0" w:color="auto"/>
            <w:bottom w:val="none" w:sz="0" w:space="0" w:color="auto"/>
            <w:right w:val="none" w:sz="0" w:space="0" w:color="auto"/>
          </w:divBdr>
        </w:div>
      </w:divsChild>
    </w:div>
    <w:div w:id="395013327">
      <w:bodyDiv w:val="1"/>
      <w:marLeft w:val="0"/>
      <w:marRight w:val="0"/>
      <w:marTop w:val="0"/>
      <w:marBottom w:val="0"/>
      <w:divBdr>
        <w:top w:val="none" w:sz="0" w:space="0" w:color="auto"/>
        <w:left w:val="none" w:sz="0" w:space="0" w:color="auto"/>
        <w:bottom w:val="none" w:sz="0" w:space="0" w:color="auto"/>
        <w:right w:val="none" w:sz="0" w:space="0" w:color="auto"/>
      </w:divBdr>
    </w:div>
    <w:div w:id="396828350">
      <w:bodyDiv w:val="1"/>
      <w:marLeft w:val="0"/>
      <w:marRight w:val="0"/>
      <w:marTop w:val="0"/>
      <w:marBottom w:val="0"/>
      <w:divBdr>
        <w:top w:val="none" w:sz="0" w:space="0" w:color="auto"/>
        <w:left w:val="none" w:sz="0" w:space="0" w:color="auto"/>
        <w:bottom w:val="none" w:sz="0" w:space="0" w:color="auto"/>
        <w:right w:val="none" w:sz="0" w:space="0" w:color="auto"/>
      </w:divBdr>
    </w:div>
    <w:div w:id="531697748">
      <w:bodyDiv w:val="1"/>
      <w:marLeft w:val="0"/>
      <w:marRight w:val="0"/>
      <w:marTop w:val="0"/>
      <w:marBottom w:val="0"/>
      <w:divBdr>
        <w:top w:val="none" w:sz="0" w:space="0" w:color="auto"/>
        <w:left w:val="none" w:sz="0" w:space="0" w:color="auto"/>
        <w:bottom w:val="none" w:sz="0" w:space="0" w:color="auto"/>
        <w:right w:val="none" w:sz="0" w:space="0" w:color="auto"/>
      </w:divBdr>
    </w:div>
    <w:div w:id="556748692">
      <w:bodyDiv w:val="1"/>
      <w:marLeft w:val="0"/>
      <w:marRight w:val="0"/>
      <w:marTop w:val="0"/>
      <w:marBottom w:val="0"/>
      <w:divBdr>
        <w:top w:val="none" w:sz="0" w:space="0" w:color="auto"/>
        <w:left w:val="none" w:sz="0" w:space="0" w:color="auto"/>
        <w:bottom w:val="none" w:sz="0" w:space="0" w:color="auto"/>
        <w:right w:val="none" w:sz="0" w:space="0" w:color="auto"/>
      </w:divBdr>
    </w:div>
    <w:div w:id="563101492">
      <w:bodyDiv w:val="1"/>
      <w:marLeft w:val="0"/>
      <w:marRight w:val="0"/>
      <w:marTop w:val="0"/>
      <w:marBottom w:val="0"/>
      <w:divBdr>
        <w:top w:val="none" w:sz="0" w:space="0" w:color="auto"/>
        <w:left w:val="none" w:sz="0" w:space="0" w:color="auto"/>
        <w:bottom w:val="none" w:sz="0" w:space="0" w:color="auto"/>
        <w:right w:val="none" w:sz="0" w:space="0" w:color="auto"/>
      </w:divBdr>
    </w:div>
    <w:div w:id="563759961">
      <w:bodyDiv w:val="1"/>
      <w:marLeft w:val="0"/>
      <w:marRight w:val="0"/>
      <w:marTop w:val="0"/>
      <w:marBottom w:val="0"/>
      <w:divBdr>
        <w:top w:val="none" w:sz="0" w:space="0" w:color="auto"/>
        <w:left w:val="none" w:sz="0" w:space="0" w:color="auto"/>
        <w:bottom w:val="none" w:sz="0" w:space="0" w:color="auto"/>
        <w:right w:val="none" w:sz="0" w:space="0" w:color="auto"/>
      </w:divBdr>
    </w:div>
    <w:div w:id="638535843">
      <w:bodyDiv w:val="1"/>
      <w:marLeft w:val="0"/>
      <w:marRight w:val="0"/>
      <w:marTop w:val="0"/>
      <w:marBottom w:val="0"/>
      <w:divBdr>
        <w:top w:val="none" w:sz="0" w:space="0" w:color="auto"/>
        <w:left w:val="none" w:sz="0" w:space="0" w:color="auto"/>
        <w:bottom w:val="none" w:sz="0" w:space="0" w:color="auto"/>
        <w:right w:val="none" w:sz="0" w:space="0" w:color="auto"/>
      </w:divBdr>
    </w:div>
    <w:div w:id="652216689">
      <w:bodyDiv w:val="1"/>
      <w:marLeft w:val="0"/>
      <w:marRight w:val="0"/>
      <w:marTop w:val="0"/>
      <w:marBottom w:val="0"/>
      <w:divBdr>
        <w:top w:val="none" w:sz="0" w:space="0" w:color="auto"/>
        <w:left w:val="none" w:sz="0" w:space="0" w:color="auto"/>
        <w:bottom w:val="none" w:sz="0" w:space="0" w:color="auto"/>
        <w:right w:val="none" w:sz="0" w:space="0" w:color="auto"/>
      </w:divBdr>
    </w:div>
    <w:div w:id="656807688">
      <w:bodyDiv w:val="1"/>
      <w:marLeft w:val="0"/>
      <w:marRight w:val="0"/>
      <w:marTop w:val="0"/>
      <w:marBottom w:val="0"/>
      <w:divBdr>
        <w:top w:val="none" w:sz="0" w:space="0" w:color="auto"/>
        <w:left w:val="none" w:sz="0" w:space="0" w:color="auto"/>
        <w:bottom w:val="none" w:sz="0" w:space="0" w:color="auto"/>
        <w:right w:val="none" w:sz="0" w:space="0" w:color="auto"/>
      </w:divBdr>
    </w:div>
    <w:div w:id="751392767">
      <w:bodyDiv w:val="1"/>
      <w:marLeft w:val="0"/>
      <w:marRight w:val="0"/>
      <w:marTop w:val="0"/>
      <w:marBottom w:val="0"/>
      <w:divBdr>
        <w:top w:val="none" w:sz="0" w:space="0" w:color="auto"/>
        <w:left w:val="none" w:sz="0" w:space="0" w:color="auto"/>
        <w:bottom w:val="none" w:sz="0" w:space="0" w:color="auto"/>
        <w:right w:val="none" w:sz="0" w:space="0" w:color="auto"/>
      </w:divBdr>
    </w:div>
    <w:div w:id="910457973">
      <w:bodyDiv w:val="1"/>
      <w:marLeft w:val="0"/>
      <w:marRight w:val="0"/>
      <w:marTop w:val="0"/>
      <w:marBottom w:val="0"/>
      <w:divBdr>
        <w:top w:val="none" w:sz="0" w:space="0" w:color="auto"/>
        <w:left w:val="none" w:sz="0" w:space="0" w:color="auto"/>
        <w:bottom w:val="none" w:sz="0" w:space="0" w:color="auto"/>
        <w:right w:val="none" w:sz="0" w:space="0" w:color="auto"/>
      </w:divBdr>
    </w:div>
    <w:div w:id="925848393">
      <w:bodyDiv w:val="1"/>
      <w:marLeft w:val="0"/>
      <w:marRight w:val="0"/>
      <w:marTop w:val="0"/>
      <w:marBottom w:val="0"/>
      <w:divBdr>
        <w:top w:val="none" w:sz="0" w:space="0" w:color="auto"/>
        <w:left w:val="none" w:sz="0" w:space="0" w:color="auto"/>
        <w:bottom w:val="none" w:sz="0" w:space="0" w:color="auto"/>
        <w:right w:val="none" w:sz="0" w:space="0" w:color="auto"/>
      </w:divBdr>
    </w:div>
    <w:div w:id="928467696">
      <w:bodyDiv w:val="1"/>
      <w:marLeft w:val="0"/>
      <w:marRight w:val="0"/>
      <w:marTop w:val="0"/>
      <w:marBottom w:val="0"/>
      <w:divBdr>
        <w:top w:val="none" w:sz="0" w:space="0" w:color="auto"/>
        <w:left w:val="none" w:sz="0" w:space="0" w:color="auto"/>
        <w:bottom w:val="none" w:sz="0" w:space="0" w:color="auto"/>
        <w:right w:val="none" w:sz="0" w:space="0" w:color="auto"/>
      </w:divBdr>
    </w:div>
    <w:div w:id="962032143">
      <w:bodyDiv w:val="1"/>
      <w:marLeft w:val="0"/>
      <w:marRight w:val="0"/>
      <w:marTop w:val="0"/>
      <w:marBottom w:val="0"/>
      <w:divBdr>
        <w:top w:val="none" w:sz="0" w:space="0" w:color="auto"/>
        <w:left w:val="none" w:sz="0" w:space="0" w:color="auto"/>
        <w:bottom w:val="none" w:sz="0" w:space="0" w:color="auto"/>
        <w:right w:val="none" w:sz="0" w:space="0" w:color="auto"/>
      </w:divBdr>
    </w:div>
    <w:div w:id="985014397">
      <w:bodyDiv w:val="1"/>
      <w:marLeft w:val="0"/>
      <w:marRight w:val="0"/>
      <w:marTop w:val="0"/>
      <w:marBottom w:val="0"/>
      <w:divBdr>
        <w:top w:val="none" w:sz="0" w:space="0" w:color="auto"/>
        <w:left w:val="none" w:sz="0" w:space="0" w:color="auto"/>
        <w:bottom w:val="none" w:sz="0" w:space="0" w:color="auto"/>
        <w:right w:val="none" w:sz="0" w:space="0" w:color="auto"/>
      </w:divBdr>
    </w:div>
    <w:div w:id="1035036648">
      <w:bodyDiv w:val="1"/>
      <w:marLeft w:val="0"/>
      <w:marRight w:val="0"/>
      <w:marTop w:val="0"/>
      <w:marBottom w:val="0"/>
      <w:divBdr>
        <w:top w:val="none" w:sz="0" w:space="0" w:color="auto"/>
        <w:left w:val="none" w:sz="0" w:space="0" w:color="auto"/>
        <w:bottom w:val="none" w:sz="0" w:space="0" w:color="auto"/>
        <w:right w:val="none" w:sz="0" w:space="0" w:color="auto"/>
      </w:divBdr>
      <w:divsChild>
        <w:div w:id="1099907653">
          <w:marLeft w:val="0"/>
          <w:marRight w:val="0"/>
          <w:marTop w:val="0"/>
          <w:marBottom w:val="0"/>
          <w:divBdr>
            <w:top w:val="none" w:sz="0" w:space="0" w:color="auto"/>
            <w:left w:val="none" w:sz="0" w:space="0" w:color="auto"/>
            <w:bottom w:val="none" w:sz="0" w:space="0" w:color="auto"/>
            <w:right w:val="none" w:sz="0" w:space="0" w:color="auto"/>
          </w:divBdr>
          <w:divsChild>
            <w:div w:id="8068225">
              <w:marLeft w:val="0"/>
              <w:marRight w:val="0"/>
              <w:marTop w:val="0"/>
              <w:marBottom w:val="0"/>
              <w:divBdr>
                <w:top w:val="none" w:sz="0" w:space="0" w:color="auto"/>
                <w:left w:val="none" w:sz="0" w:space="0" w:color="auto"/>
                <w:bottom w:val="none" w:sz="0" w:space="0" w:color="auto"/>
                <w:right w:val="none" w:sz="0" w:space="0" w:color="auto"/>
              </w:divBdr>
            </w:div>
            <w:div w:id="9652226">
              <w:marLeft w:val="0"/>
              <w:marRight w:val="0"/>
              <w:marTop w:val="0"/>
              <w:marBottom w:val="0"/>
              <w:divBdr>
                <w:top w:val="none" w:sz="0" w:space="0" w:color="auto"/>
                <w:left w:val="none" w:sz="0" w:space="0" w:color="auto"/>
                <w:bottom w:val="none" w:sz="0" w:space="0" w:color="auto"/>
                <w:right w:val="none" w:sz="0" w:space="0" w:color="auto"/>
              </w:divBdr>
            </w:div>
            <w:div w:id="61218413">
              <w:marLeft w:val="0"/>
              <w:marRight w:val="0"/>
              <w:marTop w:val="0"/>
              <w:marBottom w:val="0"/>
              <w:divBdr>
                <w:top w:val="none" w:sz="0" w:space="0" w:color="auto"/>
                <w:left w:val="none" w:sz="0" w:space="0" w:color="auto"/>
                <w:bottom w:val="none" w:sz="0" w:space="0" w:color="auto"/>
                <w:right w:val="none" w:sz="0" w:space="0" w:color="auto"/>
              </w:divBdr>
            </w:div>
            <w:div w:id="452406861">
              <w:marLeft w:val="0"/>
              <w:marRight w:val="0"/>
              <w:marTop w:val="0"/>
              <w:marBottom w:val="0"/>
              <w:divBdr>
                <w:top w:val="none" w:sz="0" w:space="0" w:color="auto"/>
                <w:left w:val="none" w:sz="0" w:space="0" w:color="auto"/>
                <w:bottom w:val="none" w:sz="0" w:space="0" w:color="auto"/>
                <w:right w:val="none" w:sz="0" w:space="0" w:color="auto"/>
              </w:divBdr>
            </w:div>
            <w:div w:id="1022588293">
              <w:marLeft w:val="0"/>
              <w:marRight w:val="0"/>
              <w:marTop w:val="0"/>
              <w:marBottom w:val="0"/>
              <w:divBdr>
                <w:top w:val="none" w:sz="0" w:space="0" w:color="auto"/>
                <w:left w:val="none" w:sz="0" w:space="0" w:color="auto"/>
                <w:bottom w:val="none" w:sz="0" w:space="0" w:color="auto"/>
                <w:right w:val="none" w:sz="0" w:space="0" w:color="auto"/>
              </w:divBdr>
            </w:div>
            <w:div w:id="1144589138">
              <w:marLeft w:val="0"/>
              <w:marRight w:val="0"/>
              <w:marTop w:val="0"/>
              <w:marBottom w:val="0"/>
              <w:divBdr>
                <w:top w:val="none" w:sz="0" w:space="0" w:color="auto"/>
                <w:left w:val="none" w:sz="0" w:space="0" w:color="auto"/>
                <w:bottom w:val="none" w:sz="0" w:space="0" w:color="auto"/>
                <w:right w:val="none" w:sz="0" w:space="0" w:color="auto"/>
              </w:divBdr>
            </w:div>
            <w:div w:id="1445004938">
              <w:marLeft w:val="0"/>
              <w:marRight w:val="0"/>
              <w:marTop w:val="0"/>
              <w:marBottom w:val="0"/>
              <w:divBdr>
                <w:top w:val="none" w:sz="0" w:space="0" w:color="auto"/>
                <w:left w:val="none" w:sz="0" w:space="0" w:color="auto"/>
                <w:bottom w:val="none" w:sz="0" w:space="0" w:color="auto"/>
                <w:right w:val="none" w:sz="0" w:space="0" w:color="auto"/>
              </w:divBdr>
            </w:div>
            <w:div w:id="1712805314">
              <w:marLeft w:val="0"/>
              <w:marRight w:val="0"/>
              <w:marTop w:val="0"/>
              <w:marBottom w:val="0"/>
              <w:divBdr>
                <w:top w:val="none" w:sz="0" w:space="0" w:color="auto"/>
                <w:left w:val="none" w:sz="0" w:space="0" w:color="auto"/>
                <w:bottom w:val="none" w:sz="0" w:space="0" w:color="auto"/>
                <w:right w:val="none" w:sz="0" w:space="0" w:color="auto"/>
              </w:divBdr>
            </w:div>
            <w:div w:id="21417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25016">
      <w:bodyDiv w:val="1"/>
      <w:marLeft w:val="0"/>
      <w:marRight w:val="0"/>
      <w:marTop w:val="0"/>
      <w:marBottom w:val="0"/>
      <w:divBdr>
        <w:top w:val="none" w:sz="0" w:space="0" w:color="auto"/>
        <w:left w:val="none" w:sz="0" w:space="0" w:color="auto"/>
        <w:bottom w:val="none" w:sz="0" w:space="0" w:color="auto"/>
        <w:right w:val="none" w:sz="0" w:space="0" w:color="auto"/>
      </w:divBdr>
    </w:div>
    <w:div w:id="1157890145">
      <w:bodyDiv w:val="1"/>
      <w:marLeft w:val="0"/>
      <w:marRight w:val="0"/>
      <w:marTop w:val="0"/>
      <w:marBottom w:val="0"/>
      <w:divBdr>
        <w:top w:val="none" w:sz="0" w:space="0" w:color="auto"/>
        <w:left w:val="none" w:sz="0" w:space="0" w:color="auto"/>
        <w:bottom w:val="none" w:sz="0" w:space="0" w:color="auto"/>
        <w:right w:val="none" w:sz="0" w:space="0" w:color="auto"/>
      </w:divBdr>
      <w:divsChild>
        <w:div w:id="1137456518">
          <w:marLeft w:val="0"/>
          <w:marRight w:val="0"/>
          <w:marTop w:val="0"/>
          <w:marBottom w:val="0"/>
          <w:divBdr>
            <w:top w:val="none" w:sz="0" w:space="0" w:color="auto"/>
            <w:left w:val="none" w:sz="0" w:space="0" w:color="auto"/>
            <w:bottom w:val="none" w:sz="0" w:space="0" w:color="auto"/>
            <w:right w:val="none" w:sz="0" w:space="0" w:color="auto"/>
          </w:divBdr>
        </w:div>
        <w:div w:id="2113545627">
          <w:marLeft w:val="0"/>
          <w:marRight w:val="0"/>
          <w:marTop w:val="0"/>
          <w:marBottom w:val="0"/>
          <w:divBdr>
            <w:top w:val="none" w:sz="0" w:space="0" w:color="auto"/>
            <w:left w:val="none" w:sz="0" w:space="0" w:color="auto"/>
            <w:bottom w:val="none" w:sz="0" w:space="0" w:color="auto"/>
            <w:right w:val="none" w:sz="0" w:space="0" w:color="auto"/>
          </w:divBdr>
        </w:div>
      </w:divsChild>
    </w:div>
    <w:div w:id="1158497951">
      <w:bodyDiv w:val="1"/>
      <w:marLeft w:val="0"/>
      <w:marRight w:val="0"/>
      <w:marTop w:val="0"/>
      <w:marBottom w:val="0"/>
      <w:divBdr>
        <w:top w:val="none" w:sz="0" w:space="0" w:color="auto"/>
        <w:left w:val="none" w:sz="0" w:space="0" w:color="auto"/>
        <w:bottom w:val="none" w:sz="0" w:space="0" w:color="auto"/>
        <w:right w:val="none" w:sz="0" w:space="0" w:color="auto"/>
      </w:divBdr>
    </w:div>
    <w:div w:id="1174879534">
      <w:bodyDiv w:val="1"/>
      <w:marLeft w:val="0"/>
      <w:marRight w:val="0"/>
      <w:marTop w:val="0"/>
      <w:marBottom w:val="0"/>
      <w:divBdr>
        <w:top w:val="none" w:sz="0" w:space="0" w:color="auto"/>
        <w:left w:val="none" w:sz="0" w:space="0" w:color="auto"/>
        <w:bottom w:val="none" w:sz="0" w:space="0" w:color="auto"/>
        <w:right w:val="none" w:sz="0" w:space="0" w:color="auto"/>
      </w:divBdr>
    </w:div>
    <w:div w:id="1272905939">
      <w:bodyDiv w:val="1"/>
      <w:marLeft w:val="0"/>
      <w:marRight w:val="0"/>
      <w:marTop w:val="0"/>
      <w:marBottom w:val="0"/>
      <w:divBdr>
        <w:top w:val="none" w:sz="0" w:space="0" w:color="auto"/>
        <w:left w:val="none" w:sz="0" w:space="0" w:color="auto"/>
        <w:bottom w:val="none" w:sz="0" w:space="0" w:color="auto"/>
        <w:right w:val="none" w:sz="0" w:space="0" w:color="auto"/>
      </w:divBdr>
      <w:divsChild>
        <w:div w:id="378824143">
          <w:marLeft w:val="0"/>
          <w:marRight w:val="0"/>
          <w:marTop w:val="0"/>
          <w:marBottom w:val="0"/>
          <w:divBdr>
            <w:top w:val="none" w:sz="0" w:space="0" w:color="auto"/>
            <w:left w:val="none" w:sz="0" w:space="0" w:color="auto"/>
            <w:bottom w:val="none" w:sz="0" w:space="0" w:color="auto"/>
            <w:right w:val="none" w:sz="0" w:space="0" w:color="auto"/>
          </w:divBdr>
        </w:div>
        <w:div w:id="1310330506">
          <w:marLeft w:val="0"/>
          <w:marRight w:val="0"/>
          <w:marTop w:val="0"/>
          <w:marBottom w:val="0"/>
          <w:divBdr>
            <w:top w:val="none" w:sz="0" w:space="0" w:color="auto"/>
            <w:left w:val="none" w:sz="0" w:space="0" w:color="auto"/>
            <w:bottom w:val="none" w:sz="0" w:space="0" w:color="auto"/>
            <w:right w:val="none" w:sz="0" w:space="0" w:color="auto"/>
          </w:divBdr>
        </w:div>
        <w:div w:id="1378974192">
          <w:marLeft w:val="0"/>
          <w:marRight w:val="0"/>
          <w:marTop w:val="0"/>
          <w:marBottom w:val="0"/>
          <w:divBdr>
            <w:top w:val="none" w:sz="0" w:space="0" w:color="auto"/>
            <w:left w:val="none" w:sz="0" w:space="0" w:color="auto"/>
            <w:bottom w:val="none" w:sz="0" w:space="0" w:color="auto"/>
            <w:right w:val="none" w:sz="0" w:space="0" w:color="auto"/>
          </w:divBdr>
        </w:div>
      </w:divsChild>
    </w:div>
    <w:div w:id="1396204516">
      <w:bodyDiv w:val="1"/>
      <w:marLeft w:val="0"/>
      <w:marRight w:val="0"/>
      <w:marTop w:val="0"/>
      <w:marBottom w:val="0"/>
      <w:divBdr>
        <w:top w:val="none" w:sz="0" w:space="0" w:color="auto"/>
        <w:left w:val="none" w:sz="0" w:space="0" w:color="auto"/>
        <w:bottom w:val="none" w:sz="0" w:space="0" w:color="auto"/>
        <w:right w:val="none" w:sz="0" w:space="0" w:color="auto"/>
      </w:divBdr>
    </w:div>
    <w:div w:id="1416122918">
      <w:bodyDiv w:val="1"/>
      <w:marLeft w:val="0"/>
      <w:marRight w:val="0"/>
      <w:marTop w:val="0"/>
      <w:marBottom w:val="0"/>
      <w:divBdr>
        <w:top w:val="none" w:sz="0" w:space="0" w:color="auto"/>
        <w:left w:val="none" w:sz="0" w:space="0" w:color="auto"/>
        <w:bottom w:val="none" w:sz="0" w:space="0" w:color="auto"/>
        <w:right w:val="none" w:sz="0" w:space="0" w:color="auto"/>
      </w:divBdr>
    </w:div>
    <w:div w:id="1424298014">
      <w:bodyDiv w:val="1"/>
      <w:marLeft w:val="0"/>
      <w:marRight w:val="0"/>
      <w:marTop w:val="0"/>
      <w:marBottom w:val="0"/>
      <w:divBdr>
        <w:top w:val="none" w:sz="0" w:space="0" w:color="auto"/>
        <w:left w:val="none" w:sz="0" w:space="0" w:color="auto"/>
        <w:bottom w:val="none" w:sz="0" w:space="0" w:color="auto"/>
        <w:right w:val="none" w:sz="0" w:space="0" w:color="auto"/>
      </w:divBdr>
    </w:div>
    <w:div w:id="1424647594">
      <w:bodyDiv w:val="1"/>
      <w:marLeft w:val="0"/>
      <w:marRight w:val="0"/>
      <w:marTop w:val="0"/>
      <w:marBottom w:val="0"/>
      <w:divBdr>
        <w:top w:val="none" w:sz="0" w:space="0" w:color="auto"/>
        <w:left w:val="none" w:sz="0" w:space="0" w:color="auto"/>
        <w:bottom w:val="none" w:sz="0" w:space="0" w:color="auto"/>
        <w:right w:val="none" w:sz="0" w:space="0" w:color="auto"/>
      </w:divBdr>
    </w:div>
    <w:div w:id="1486118706">
      <w:bodyDiv w:val="1"/>
      <w:marLeft w:val="0"/>
      <w:marRight w:val="0"/>
      <w:marTop w:val="0"/>
      <w:marBottom w:val="0"/>
      <w:divBdr>
        <w:top w:val="none" w:sz="0" w:space="0" w:color="auto"/>
        <w:left w:val="none" w:sz="0" w:space="0" w:color="auto"/>
        <w:bottom w:val="none" w:sz="0" w:space="0" w:color="auto"/>
        <w:right w:val="none" w:sz="0" w:space="0" w:color="auto"/>
      </w:divBdr>
    </w:div>
    <w:div w:id="1638877030">
      <w:bodyDiv w:val="1"/>
      <w:marLeft w:val="0"/>
      <w:marRight w:val="0"/>
      <w:marTop w:val="0"/>
      <w:marBottom w:val="0"/>
      <w:divBdr>
        <w:top w:val="none" w:sz="0" w:space="0" w:color="auto"/>
        <w:left w:val="none" w:sz="0" w:space="0" w:color="auto"/>
        <w:bottom w:val="none" w:sz="0" w:space="0" w:color="auto"/>
        <w:right w:val="none" w:sz="0" w:space="0" w:color="auto"/>
      </w:divBdr>
    </w:div>
    <w:div w:id="1667130097">
      <w:bodyDiv w:val="1"/>
      <w:marLeft w:val="0"/>
      <w:marRight w:val="0"/>
      <w:marTop w:val="0"/>
      <w:marBottom w:val="0"/>
      <w:divBdr>
        <w:top w:val="none" w:sz="0" w:space="0" w:color="auto"/>
        <w:left w:val="none" w:sz="0" w:space="0" w:color="auto"/>
        <w:bottom w:val="none" w:sz="0" w:space="0" w:color="auto"/>
        <w:right w:val="none" w:sz="0" w:space="0" w:color="auto"/>
      </w:divBdr>
    </w:div>
    <w:div w:id="1748380390">
      <w:bodyDiv w:val="1"/>
      <w:marLeft w:val="0"/>
      <w:marRight w:val="0"/>
      <w:marTop w:val="0"/>
      <w:marBottom w:val="0"/>
      <w:divBdr>
        <w:top w:val="none" w:sz="0" w:space="0" w:color="auto"/>
        <w:left w:val="none" w:sz="0" w:space="0" w:color="auto"/>
        <w:bottom w:val="none" w:sz="0" w:space="0" w:color="auto"/>
        <w:right w:val="none" w:sz="0" w:space="0" w:color="auto"/>
      </w:divBdr>
    </w:div>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 w:id="1765683831">
      <w:bodyDiv w:val="1"/>
      <w:marLeft w:val="0"/>
      <w:marRight w:val="0"/>
      <w:marTop w:val="0"/>
      <w:marBottom w:val="0"/>
      <w:divBdr>
        <w:top w:val="none" w:sz="0" w:space="0" w:color="auto"/>
        <w:left w:val="none" w:sz="0" w:space="0" w:color="auto"/>
        <w:bottom w:val="none" w:sz="0" w:space="0" w:color="auto"/>
        <w:right w:val="none" w:sz="0" w:space="0" w:color="auto"/>
      </w:divBdr>
    </w:div>
    <w:div w:id="1786004488">
      <w:bodyDiv w:val="1"/>
      <w:marLeft w:val="0"/>
      <w:marRight w:val="0"/>
      <w:marTop w:val="0"/>
      <w:marBottom w:val="0"/>
      <w:divBdr>
        <w:top w:val="none" w:sz="0" w:space="0" w:color="auto"/>
        <w:left w:val="none" w:sz="0" w:space="0" w:color="auto"/>
        <w:bottom w:val="none" w:sz="0" w:space="0" w:color="auto"/>
        <w:right w:val="none" w:sz="0" w:space="0" w:color="auto"/>
      </w:divBdr>
    </w:div>
    <w:div w:id="1815831703">
      <w:bodyDiv w:val="1"/>
      <w:marLeft w:val="0"/>
      <w:marRight w:val="0"/>
      <w:marTop w:val="0"/>
      <w:marBottom w:val="0"/>
      <w:divBdr>
        <w:top w:val="none" w:sz="0" w:space="0" w:color="auto"/>
        <w:left w:val="none" w:sz="0" w:space="0" w:color="auto"/>
        <w:bottom w:val="none" w:sz="0" w:space="0" w:color="auto"/>
        <w:right w:val="none" w:sz="0" w:space="0" w:color="auto"/>
      </w:divBdr>
    </w:div>
    <w:div w:id="1835799525">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920141491">
      <w:bodyDiv w:val="1"/>
      <w:marLeft w:val="0"/>
      <w:marRight w:val="0"/>
      <w:marTop w:val="0"/>
      <w:marBottom w:val="0"/>
      <w:divBdr>
        <w:top w:val="none" w:sz="0" w:space="0" w:color="auto"/>
        <w:left w:val="none" w:sz="0" w:space="0" w:color="auto"/>
        <w:bottom w:val="none" w:sz="0" w:space="0" w:color="auto"/>
        <w:right w:val="none" w:sz="0" w:space="0" w:color="auto"/>
      </w:divBdr>
    </w:div>
    <w:div w:id="1921405159">
      <w:bodyDiv w:val="1"/>
      <w:marLeft w:val="0"/>
      <w:marRight w:val="0"/>
      <w:marTop w:val="0"/>
      <w:marBottom w:val="0"/>
      <w:divBdr>
        <w:top w:val="none" w:sz="0" w:space="0" w:color="auto"/>
        <w:left w:val="none" w:sz="0" w:space="0" w:color="auto"/>
        <w:bottom w:val="none" w:sz="0" w:space="0" w:color="auto"/>
        <w:right w:val="none" w:sz="0" w:space="0" w:color="auto"/>
      </w:divBdr>
    </w:div>
    <w:div w:id="20790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ns.usda.gov/wic/women-infants-and-children-wic" TargetMode="External"/><Relationship Id="rId21" Type="http://schemas.openxmlformats.org/officeDocument/2006/relationships/hyperlink" Target="http://bphc.hrsa.gov/datareporting/index.html" TargetMode="External"/><Relationship Id="rId42" Type="http://schemas.openxmlformats.org/officeDocument/2006/relationships/hyperlink" Target="https://www.cms.gov/Regulations-and-Guidance/Legislation/EHRIncentivePrograms/eCQM_Library.html" TargetMode="External"/><Relationship Id="rId47" Type="http://schemas.openxmlformats.org/officeDocument/2006/relationships/hyperlink" Target="https://www.healthit.gov/providers-professionals/meaningful-use-definition-objectives" TargetMode="External"/><Relationship Id="rId63" Type="http://schemas.openxmlformats.org/officeDocument/2006/relationships/hyperlink" Target="https://bphc.hrsa.gov/datareporting/reporting/udsmodernization.html" TargetMode="External"/><Relationship Id="rId68" Type="http://schemas.openxmlformats.org/officeDocument/2006/relationships/hyperlink" Target="mailto:alex@chpfs.org" TargetMode="External"/><Relationship Id="rId84" Type="http://schemas.openxmlformats.org/officeDocument/2006/relationships/hyperlink" Target="mailto:ellawton@gwu.edu" TargetMode="External"/><Relationship Id="rId89" Type="http://schemas.openxmlformats.org/officeDocument/2006/relationships/hyperlink" Target="https://grants3.hrsa.gov/2010/WebEPSExternal/Interface/common/accesscontrol/login.aspx" TargetMode="External"/><Relationship Id="rId2" Type="http://schemas.openxmlformats.org/officeDocument/2006/relationships/numbering" Target="numbering.xml"/><Relationship Id="rId16" Type="http://schemas.openxmlformats.org/officeDocument/2006/relationships/hyperlink" Target="mailto:udshelp330@bphcdata.net" TargetMode="External"/><Relationship Id="rId29" Type="http://schemas.openxmlformats.org/officeDocument/2006/relationships/hyperlink" Target="https://bphc.hrsa.gov/programrequirements/scope.html" TargetMode="External"/><Relationship Id="rId107"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mailto:udshelp330@bphcdata.net" TargetMode="External"/><Relationship Id="rId32" Type="http://schemas.openxmlformats.org/officeDocument/2006/relationships/hyperlink" Target="https://www.medicaid.gov/chip/chip-program-information.html" TargetMode="External"/><Relationship Id="rId37" Type="http://schemas.openxmlformats.org/officeDocument/2006/relationships/hyperlink" Target="https://bphc.hrsa.gov/programrequirements/scope/form5acolumndescriptors.pdf" TargetMode="External"/><Relationship Id="rId40" Type="http://schemas.openxmlformats.org/officeDocument/2006/relationships/hyperlink" Target="http://www.ada.org/en/publications/cdt" TargetMode="External"/><Relationship Id="rId45" Type="http://schemas.openxmlformats.org/officeDocument/2006/relationships/hyperlink" Target="https://ushik.ahrq.gov/ViewItemDetails?&amp;system=dcqm&amp;itemKey=202157000&amp;enableAsynchronousLoading=true" TargetMode="External"/><Relationship Id="rId53" Type="http://schemas.openxmlformats.org/officeDocument/2006/relationships/hyperlink" Target="mailto:udshelp330@bphcdata.net" TargetMode="External"/><Relationship Id="rId58" Type="http://schemas.openxmlformats.org/officeDocument/2006/relationships/hyperlink" Target="mailto:udshelp330@bphcdata.net" TargetMode="External"/><Relationship Id="rId66" Type="http://schemas.openxmlformats.org/officeDocument/2006/relationships/hyperlink" Target="mailto:jschmidt@nachc.com" TargetMode="External"/><Relationship Id="rId74" Type="http://schemas.openxmlformats.org/officeDocument/2006/relationships/hyperlink" Target="mailto:ryder@ncfh.org" TargetMode="External"/><Relationship Id="rId79" Type="http://schemas.openxmlformats.org/officeDocument/2006/relationships/hyperlink" Target="http://www.aapcho.org/" TargetMode="External"/><Relationship Id="rId87" Type="http://schemas.openxmlformats.org/officeDocument/2006/relationships/hyperlink" Target="http://www.nnoha.org/" TargetMode="External"/><Relationship Id="rId102" Type="http://schemas.openxmlformats.org/officeDocument/2006/relationships/hyperlink" Target="https://ecqi.healthit.gov/ecqm/measures/cms002v7"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bphc.hrsa.gov/datareporting/index.html" TargetMode="External"/><Relationship Id="rId82" Type="http://schemas.openxmlformats.org/officeDocument/2006/relationships/hyperlink" Target="mailto:akeuroghlian@fenwayhealth.org" TargetMode="External"/><Relationship Id="rId90" Type="http://schemas.openxmlformats.org/officeDocument/2006/relationships/hyperlink" Target="http://bphc.hrsa.gov/datareporting/index.html" TargetMode="External"/><Relationship Id="rId95" Type="http://schemas.openxmlformats.org/officeDocument/2006/relationships/hyperlink" Target="https://ecqi.healthit.gov/ecqm/measures/cms124v6" TargetMode="External"/><Relationship Id="rId19" Type="http://schemas.openxmlformats.org/officeDocument/2006/relationships/hyperlink" Target="http://uscode.house.gov/view.xhtml?edition=prelim&amp;req=42+usc+254b&amp;f=treesort&amp;fq=true&amp;num=20&amp;hl=true" TargetMode="External"/><Relationship Id="rId14" Type="http://schemas.openxmlformats.org/officeDocument/2006/relationships/hyperlink" Target="https://bphc.hrsa.gov/datareporting/reporting/program_assistance_letter_(pal)_2017-12.pdf" TargetMode="External"/><Relationship Id="rId22" Type="http://schemas.openxmlformats.org/officeDocument/2006/relationships/hyperlink" Target="http://bphc.hrsa.gov/datareporting/index.html" TargetMode="External"/><Relationship Id="rId27" Type="http://schemas.openxmlformats.org/officeDocument/2006/relationships/hyperlink" Target="https://www.fns.usda.gov/wic/women-infants-and-children-wic" TargetMode="External"/><Relationship Id="rId30" Type="http://schemas.openxmlformats.org/officeDocument/2006/relationships/hyperlink" Target="https://www.medicare.gov" TargetMode="External"/><Relationship Id="rId35" Type="http://schemas.openxmlformats.org/officeDocument/2006/relationships/hyperlink" Target="https://bphc.hrsa.gov/programrequirements/scope/form5binstructions.pdf" TargetMode="External"/><Relationship Id="rId43" Type="http://schemas.openxmlformats.org/officeDocument/2006/relationships/hyperlink" Target="https://ecqi.healthit.gov/ep" TargetMode="External"/><Relationship Id="rId48" Type="http://schemas.openxmlformats.org/officeDocument/2006/relationships/hyperlink" Target="https://bphc.hrsa.gov/about/healthcentersaca/acacapital/capitaldevelopment.html" TargetMode="External"/><Relationship Id="rId56" Type="http://schemas.openxmlformats.org/officeDocument/2006/relationships/hyperlink" Target="https://www.randomizer.org/" TargetMode="External"/><Relationship Id="rId64" Type="http://schemas.openxmlformats.org/officeDocument/2006/relationships/hyperlink" Target="http://bphc.hrsa.gov/qualityimprovement/strategicpartnerships/index.html" TargetMode="External"/><Relationship Id="rId69" Type="http://schemas.openxmlformats.org/officeDocument/2006/relationships/hyperlink" Target="http://www.nchph.org/" TargetMode="External"/><Relationship Id="rId77" Type="http://schemas.openxmlformats.org/officeDocument/2006/relationships/hyperlink" Target="http://www.csh.org/" TargetMode="External"/><Relationship Id="rId100" Type="http://schemas.openxmlformats.org/officeDocument/2006/relationships/hyperlink" Target="https://ecqi.healthit.gov/ecqm/measures/cms164v6" TargetMode="External"/><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whitehouse.gov/omb" TargetMode="External"/><Relationship Id="rId72" Type="http://schemas.openxmlformats.org/officeDocument/2006/relationships/hyperlink" Target="mailto:tlyons@migrantclinician.org" TargetMode="External"/><Relationship Id="rId80" Type="http://schemas.openxmlformats.org/officeDocument/2006/relationships/hyperlink" Target="mailto:jlee@aapcho.org" TargetMode="External"/><Relationship Id="rId85" Type="http://schemas.openxmlformats.org/officeDocument/2006/relationships/hyperlink" Target="http://hiteqcenter.org/" TargetMode="External"/><Relationship Id="rId93" Type="http://schemas.openxmlformats.org/officeDocument/2006/relationships/hyperlink" Target="https://oncprojectracking.healthit.gov/support/projects/CQM" TargetMode="External"/><Relationship Id="rId98" Type="http://schemas.openxmlformats.org/officeDocument/2006/relationships/hyperlink" Target="https://ecqi.healthit.gov/ecqm/measures/cms138v6"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yperlink" Target="https://grants3.hrsa.gov/2010/WebEPSExternal/Interface/common/accesscontrol/login.aspx" TargetMode="External"/><Relationship Id="rId33" Type="http://schemas.openxmlformats.org/officeDocument/2006/relationships/hyperlink" Target="https://aspe.hhs.gov/poverty-guidelines" TargetMode="External"/><Relationship Id="rId38" Type="http://schemas.openxmlformats.org/officeDocument/2006/relationships/hyperlink" Target="https://www.cdc.gov/nchs/icd/icd10cm.htm" TargetMode="External"/><Relationship Id="rId46" Type="http://schemas.openxmlformats.org/officeDocument/2006/relationships/hyperlink" Target="https://www.hrsa.gov/opa/" TargetMode="External"/><Relationship Id="rId59" Type="http://schemas.openxmlformats.org/officeDocument/2006/relationships/hyperlink" Target="http://www.hrsa.gov/about/contact/ehbhelp.aspx" TargetMode="External"/><Relationship Id="rId67" Type="http://schemas.openxmlformats.org/officeDocument/2006/relationships/hyperlink" Target="http://www.chpfs.org/" TargetMode="External"/><Relationship Id="rId103" Type="http://schemas.openxmlformats.org/officeDocument/2006/relationships/hyperlink" Target="https://ecqi.healthit.gov/ecqm/measures/cms165v6" TargetMode="External"/><Relationship Id="rId108" Type="http://schemas.openxmlformats.org/officeDocument/2006/relationships/footer" Target="footer3.xml"/><Relationship Id="rId20" Type="http://schemas.openxmlformats.org/officeDocument/2006/relationships/hyperlink" Target="https://bphc.hrsa.gov/datareporting/reporting/program-assistance-letter-2017-08.pdf" TargetMode="External"/><Relationship Id="rId41" Type="http://schemas.openxmlformats.org/officeDocument/2006/relationships/hyperlink" Target="https://www.ahrq.gov/workingforquality/index.html" TargetMode="External"/><Relationship Id="rId54" Type="http://schemas.openxmlformats.org/officeDocument/2006/relationships/hyperlink" Target="https://www.federalregister.gov/documents/2015/03/30/2015-06612/2015-edition-health-information-technology-health-it-certification-criteria-2015-edition-base" TargetMode="External"/><Relationship Id="rId62" Type="http://schemas.openxmlformats.org/officeDocument/2006/relationships/hyperlink" Target="http://www.bphcdata.net/html/bphctraining.html" TargetMode="External"/><Relationship Id="rId70" Type="http://schemas.openxmlformats.org/officeDocument/2006/relationships/hyperlink" Target="mailto:jose.leon@namgt.com" TargetMode="External"/><Relationship Id="rId75" Type="http://schemas.openxmlformats.org/officeDocument/2006/relationships/hyperlink" Target="http://www.nhchc.org/" TargetMode="External"/><Relationship Id="rId83" Type="http://schemas.openxmlformats.org/officeDocument/2006/relationships/hyperlink" Target="http://www.medical-legalpartnership.org/" TargetMode="External"/><Relationship Id="rId88" Type="http://schemas.openxmlformats.org/officeDocument/2006/relationships/hyperlink" Target="mailto:executivedirector@nnoha.org" TargetMode="External"/><Relationship Id="rId91" Type="http://schemas.openxmlformats.org/officeDocument/2006/relationships/hyperlink" Target="http://www.udsmapper.org/" TargetMode="External"/><Relationship Id="rId96" Type="http://schemas.openxmlformats.org/officeDocument/2006/relationships/hyperlink" Target="https://ecqi.healthit.gov/ecqm/measures/cms155v6"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phc.hrsa.gov/datareporting/reporting/udsmodernization.html" TargetMode="External"/><Relationship Id="rId23" Type="http://schemas.openxmlformats.org/officeDocument/2006/relationships/hyperlink" Target="mailto:udshelp330@bphcdata.net" TargetMode="External"/><Relationship Id="rId28" Type="http://schemas.openxmlformats.org/officeDocument/2006/relationships/hyperlink" Target="https://bphc.hrsa.gov/programrequirements/scope.html" TargetMode="External"/><Relationship Id="rId36" Type="http://schemas.openxmlformats.org/officeDocument/2006/relationships/hyperlink" Target="https://www.nhsc.hrsa.gov/" TargetMode="External"/><Relationship Id="rId49" Type="http://schemas.openxmlformats.org/officeDocument/2006/relationships/hyperlink" Target="https://www.doi.gov/ost/tribal_beneficiaries/contracting" TargetMode="External"/><Relationship Id="rId57" Type="http://schemas.openxmlformats.org/officeDocument/2006/relationships/hyperlink" Target="https://chpl.healthit.gov/" TargetMode="External"/><Relationship Id="rId106" Type="http://schemas.openxmlformats.org/officeDocument/2006/relationships/image" Target="media/image4.png"/><Relationship Id="rId10" Type="http://schemas.openxmlformats.org/officeDocument/2006/relationships/footer" Target="footer1.xml"/><Relationship Id="rId31" Type="http://schemas.openxmlformats.org/officeDocument/2006/relationships/hyperlink" Target="https://www.medicaid.gov/medicaid" TargetMode="External"/><Relationship Id="rId44" Type="http://schemas.openxmlformats.org/officeDocument/2006/relationships/hyperlink" Target="https://vsac.nlm.nih.gov/" TargetMode="External"/><Relationship Id="rId52" Type="http://schemas.openxmlformats.org/officeDocument/2006/relationships/hyperlink" Target="https://aspe.hhs.gov/policy-statement-inclusion-race-and-ethnicity-dhhs-data-collection-activities" TargetMode="External"/><Relationship Id="rId60" Type="http://schemas.openxmlformats.org/officeDocument/2006/relationships/hyperlink" Target="http://www.hrsa.gov/about/contact/bphc.aspx" TargetMode="External"/><Relationship Id="rId65" Type="http://schemas.openxmlformats.org/officeDocument/2006/relationships/hyperlink" Target="http://www.nachc.com/" TargetMode="External"/><Relationship Id="rId73" Type="http://schemas.openxmlformats.org/officeDocument/2006/relationships/hyperlink" Target="http://www.ncfh.org/" TargetMode="External"/><Relationship Id="rId78" Type="http://schemas.openxmlformats.org/officeDocument/2006/relationships/hyperlink" Target="mailto:Kim.keaton@csh.org" TargetMode="External"/><Relationship Id="rId81" Type="http://schemas.openxmlformats.org/officeDocument/2006/relationships/hyperlink" Target="http://www.lgbthealtheducation.org/" TargetMode="External"/><Relationship Id="rId86" Type="http://schemas.openxmlformats.org/officeDocument/2006/relationships/hyperlink" Target="mailto:hiteqinfo@jsi.com" TargetMode="External"/><Relationship Id="rId94" Type="http://schemas.openxmlformats.org/officeDocument/2006/relationships/hyperlink" Target="https://ecqi.healthit.gov/ecqm/measures/cms117v6" TargetMode="External"/><Relationship Id="rId99" Type="http://schemas.openxmlformats.org/officeDocument/2006/relationships/hyperlink" Target="https://ecqi.healthit.gov/ep/ecqms-2017-performance-period/use-appropriate-medications-asthma" TargetMode="External"/><Relationship Id="rId101" Type="http://schemas.openxmlformats.org/officeDocument/2006/relationships/hyperlink" Target="https://ecqi.healthit.gov/ecqm/measures/cms130v6"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www.ama-assn.org/practice-management/cpt-current-procedural-terminology" TargetMode="External"/><Relationship Id="rId109" Type="http://schemas.openxmlformats.org/officeDocument/2006/relationships/fontTable" Target="fontTable.xml"/><Relationship Id="rId34" Type="http://schemas.openxmlformats.org/officeDocument/2006/relationships/hyperlink" Target="https://www.census.gov/eos/www/naics/" TargetMode="External"/><Relationship Id="rId50" Type="http://schemas.openxmlformats.org/officeDocument/2006/relationships/hyperlink" Target="https://www.federalregister.gov/documents/1997/10/30/97-28653/revisions-to-the-standards-for-the-classification-of-federal-data-on-race-and-ethnicity" TargetMode="External"/><Relationship Id="rId55" Type="http://schemas.openxmlformats.org/officeDocument/2006/relationships/hyperlink" Target="mailto:udshelp330@bphcdata.net" TargetMode="External"/><Relationship Id="rId76" Type="http://schemas.openxmlformats.org/officeDocument/2006/relationships/hyperlink" Target="mailto:djenkins@nhchc.org" TargetMode="External"/><Relationship Id="rId97" Type="http://schemas.openxmlformats.org/officeDocument/2006/relationships/hyperlink" Target="https://ecqi.healthit.gov/ecqm/measures/cms069v6" TargetMode="External"/><Relationship Id="rId104" Type="http://schemas.openxmlformats.org/officeDocument/2006/relationships/hyperlink" Target="https://ecqi.healthit.gov/ecqm/measures/cms122v6" TargetMode="External"/><Relationship Id="rId7" Type="http://schemas.openxmlformats.org/officeDocument/2006/relationships/footnotes" Target="footnotes.xml"/><Relationship Id="rId71" Type="http://schemas.openxmlformats.org/officeDocument/2006/relationships/hyperlink" Target="http://www.migrantclinician.org/" TargetMode="External"/><Relationship Id="rId92" Type="http://schemas.openxmlformats.org/officeDocument/2006/relationships/hyperlink" Target="https://ecqi.healthit.gov/eligible-professional-eligible-clinician-ecqm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po.gov/fdsys/search/pagedetails.action?collectionCode=PLAW&amp;browsePath=114%2FPUBLIC%2F%5B100+-+199%5D&amp;granuleId=&amp;packageId=PLAW-114publ198&amp;fromBrowse=true" TargetMode="External"/><Relationship Id="rId1" Type="http://schemas.openxmlformats.org/officeDocument/2006/relationships/hyperlink" Target="https://grants.hrsa.gov/2010/WebEPSExternal/Interface/Common/BrowserSettingsExt.aspx?IsPopUp=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704CE-C5A4-4149-9CAF-8675F8EA8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74298</Words>
  <Characters>423505</Characters>
  <Application>Microsoft Office Word</Application>
  <DocSecurity>0</DocSecurity>
  <Lines>3529</Lines>
  <Paragraphs>993</Paragraphs>
  <ScaleCrop>false</ScaleCrop>
  <HeadingPairs>
    <vt:vector size="2" baseType="variant">
      <vt:variant>
        <vt:lpstr>Title</vt:lpstr>
      </vt:variant>
      <vt:variant>
        <vt:i4>1</vt:i4>
      </vt:variant>
    </vt:vector>
  </HeadingPairs>
  <TitlesOfParts>
    <vt:vector size="1" baseType="lpstr">
      <vt:lpstr>2015 UDS Reporting Instructions</vt:lpstr>
    </vt:vector>
  </TitlesOfParts>
  <Company>John Snow Inc.</Company>
  <LinksUpToDate>false</LinksUpToDate>
  <CharactersWithSpaces>496810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UDS Reporting Instructions</dc:title>
  <dc:subject>2015 UDS Reporting Instructions</dc:subject>
  <dc:creator>HRSA</dc:creator>
  <cp:keywords>UDS, 2015, Reporting Instructions, Manual</cp:keywords>
  <cp:lastModifiedBy>SYSTEM</cp:lastModifiedBy>
  <cp:revision>2</cp:revision>
  <cp:lastPrinted>2017-06-30T19:15:00Z</cp:lastPrinted>
  <dcterms:created xsi:type="dcterms:W3CDTF">2019-01-28T20:38:00Z</dcterms:created>
  <dcterms:modified xsi:type="dcterms:W3CDTF">2019-01-28T20:38:00Z</dcterms:modified>
  <cp:category>UDS, 2015, Reporting Instructions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