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F42AA" w14:textId="388628F0" w:rsidR="00A974E3" w:rsidRPr="00A974E3" w:rsidRDefault="006D6F64" w:rsidP="00A9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74E3">
        <w:rPr>
          <w:rFonts w:ascii="Times New Roman" w:hAnsi="Times New Roman" w:cs="Times New Roman"/>
          <w:b/>
          <w:sz w:val="24"/>
          <w:szCs w:val="24"/>
        </w:rPr>
        <w:t>Justification for</w:t>
      </w:r>
      <w:r w:rsidR="00965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4E3">
        <w:rPr>
          <w:rFonts w:ascii="Times New Roman" w:hAnsi="Times New Roman" w:cs="Times New Roman"/>
          <w:b/>
          <w:sz w:val="24"/>
          <w:szCs w:val="24"/>
        </w:rPr>
        <w:t>a Nonsubstantive Change</w:t>
      </w:r>
    </w:p>
    <w:p w14:paraId="78BD3B89" w14:textId="77777777" w:rsidR="00A974E3" w:rsidRPr="00A974E3" w:rsidRDefault="00A974E3" w:rsidP="00A9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 w:rsidRPr="00A974E3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A974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A974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</w:t>
      </w:r>
      <w:r w:rsidRPr="00A974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A974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A974E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A974E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l</w:t>
      </w:r>
      <w:r w:rsidRPr="00A974E3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A974E3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A974E3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A974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A974E3">
        <w:rPr>
          <w:rFonts w:ascii="Times New Roman" w:eastAsia="Times New Roman" w:hAnsi="Times New Roman" w:cs="Times New Roman"/>
          <w:b/>
          <w:sz w:val="24"/>
          <w:szCs w:val="24"/>
        </w:rPr>
        <w:t>dic</w:t>
      </w:r>
      <w:r w:rsidRPr="00A974E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A974E3">
        <w:rPr>
          <w:rFonts w:ascii="Times New Roman" w:eastAsia="Times New Roman" w:hAnsi="Times New Roman" w:cs="Times New Roman"/>
          <w:b/>
          <w:sz w:val="24"/>
          <w:szCs w:val="24"/>
        </w:rPr>
        <w:t>id</w:t>
      </w:r>
      <w:r w:rsidRPr="00A974E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and CHIP Budget and Expenditure Reporting for the</w:t>
      </w:r>
    </w:p>
    <w:p w14:paraId="0EA1F76D" w14:textId="77777777" w:rsidR="00A974E3" w:rsidRPr="001328BA" w:rsidRDefault="00A974E3" w:rsidP="00A9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8B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Medical Assistance Program, Administration and CHIP</w:t>
      </w:r>
    </w:p>
    <w:p w14:paraId="769DBF6D" w14:textId="6246DB2D" w:rsidR="006D6F64" w:rsidRPr="001328BA" w:rsidRDefault="00965A3E" w:rsidP="00A97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CMS-10529 </w:t>
      </w:r>
      <w:r w:rsidR="001328BA">
        <w:rPr>
          <w:rFonts w:ascii="Times New Roman" w:hAnsi="Times New Roman" w:cs="Times New Roman"/>
          <w:b/>
          <w:sz w:val="24"/>
          <w:szCs w:val="24"/>
        </w:rPr>
        <w:t>(OMB 0938-</w:t>
      </w:r>
      <w:r w:rsidR="00D712CC">
        <w:rPr>
          <w:rFonts w:ascii="Times New Roman" w:hAnsi="Times New Roman" w:cs="Times New Roman"/>
          <w:b/>
          <w:sz w:val="24"/>
          <w:szCs w:val="24"/>
        </w:rPr>
        <w:t>1265)</w:t>
      </w:r>
    </w:p>
    <w:p w14:paraId="24DCBF75" w14:textId="77777777" w:rsidR="00965A3E" w:rsidRDefault="00965A3E" w:rsidP="001328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C1B70D" w14:textId="77777777" w:rsidR="00980AE1" w:rsidRDefault="00484616" w:rsidP="00980A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10D1">
        <w:rPr>
          <w:rFonts w:ascii="Times New Roman" w:hAnsi="Times New Roman" w:cs="Times New Roman"/>
          <w:sz w:val="24"/>
        </w:rPr>
        <w:t xml:space="preserve">CMS </w:t>
      </w:r>
      <w:r w:rsidR="00D952A8">
        <w:rPr>
          <w:rFonts w:ascii="Times New Roman" w:hAnsi="Times New Roman" w:cs="Times New Roman"/>
          <w:sz w:val="24"/>
        </w:rPr>
        <w:t xml:space="preserve">proposes to </w:t>
      </w:r>
      <w:r>
        <w:rPr>
          <w:rFonts w:ascii="Times New Roman" w:hAnsi="Times New Roman" w:cs="Times New Roman"/>
          <w:sz w:val="24"/>
        </w:rPr>
        <w:t xml:space="preserve">add routine </w:t>
      </w:r>
      <w:r w:rsidR="001C34B8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on</w:t>
      </w:r>
      <w:r w:rsidR="00B305D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substantive </w:t>
      </w:r>
      <w:r w:rsidRPr="006310D1">
        <w:rPr>
          <w:rFonts w:ascii="Times New Roman" w:hAnsi="Times New Roman" w:cs="Times New Roman"/>
          <w:sz w:val="24"/>
        </w:rPr>
        <w:t xml:space="preserve">lines to </w:t>
      </w:r>
      <w:r w:rsidR="00741101">
        <w:rPr>
          <w:rFonts w:ascii="Times New Roman" w:hAnsi="Times New Roman" w:cs="Times New Roman"/>
          <w:sz w:val="24"/>
        </w:rPr>
        <w:t xml:space="preserve">CMS-21 and CMS-64. </w:t>
      </w:r>
      <w:r w:rsidRPr="00C46931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added lines </w:t>
      </w:r>
      <w:r w:rsidRPr="00C46931">
        <w:rPr>
          <w:rFonts w:ascii="Times New Roman" w:hAnsi="Times New Roman" w:cs="Times New Roman"/>
          <w:sz w:val="24"/>
          <w:szCs w:val="24"/>
        </w:rPr>
        <w:t xml:space="preserve">will </w:t>
      </w:r>
      <w:r w:rsidR="00060E9E">
        <w:rPr>
          <w:rFonts w:ascii="Times New Roman" w:hAnsi="Times New Roman" w:cs="Times New Roman"/>
          <w:sz w:val="24"/>
          <w:szCs w:val="24"/>
        </w:rPr>
        <w:t>require minimal action from states</w:t>
      </w:r>
      <w:r w:rsidR="00C43598">
        <w:rPr>
          <w:rFonts w:ascii="Times New Roman" w:hAnsi="Times New Roman" w:cs="Times New Roman"/>
          <w:sz w:val="24"/>
          <w:szCs w:val="24"/>
        </w:rPr>
        <w:t>.</w:t>
      </w:r>
      <w:r w:rsidR="00060E9E">
        <w:rPr>
          <w:rFonts w:ascii="Times New Roman" w:hAnsi="Times New Roman" w:cs="Times New Roman"/>
          <w:sz w:val="24"/>
          <w:szCs w:val="24"/>
        </w:rPr>
        <w:t xml:space="preserve"> Consequently, we are not revising any of our </w:t>
      </w:r>
      <w:r w:rsidR="00060E9E" w:rsidRPr="00C46931">
        <w:rPr>
          <w:rFonts w:ascii="Times New Roman" w:hAnsi="Times New Roman" w:cs="Times New Roman"/>
          <w:sz w:val="24"/>
          <w:szCs w:val="24"/>
        </w:rPr>
        <w:t xml:space="preserve">burden </w:t>
      </w:r>
      <w:r w:rsidR="00060E9E">
        <w:rPr>
          <w:rFonts w:ascii="Times New Roman" w:hAnsi="Times New Roman" w:cs="Times New Roman"/>
          <w:sz w:val="24"/>
          <w:szCs w:val="24"/>
        </w:rPr>
        <w:t>estimates.</w:t>
      </w:r>
      <w:r w:rsidR="00980AE1">
        <w:rPr>
          <w:rFonts w:ascii="Times New Roman" w:hAnsi="Times New Roman" w:cs="Times New Roman"/>
          <w:sz w:val="24"/>
          <w:szCs w:val="24"/>
        </w:rPr>
        <w:t xml:space="preserve"> </w:t>
      </w:r>
      <w:r w:rsidR="00980AE1">
        <w:rPr>
          <w:rFonts w:ascii="Times New Roman" w:hAnsi="Times New Roman" w:cs="Times New Roman"/>
          <w:sz w:val="24"/>
        </w:rPr>
        <w:t>The attached Crosswalk sets out the specific changes.</w:t>
      </w:r>
    </w:p>
    <w:p w14:paraId="220940B7" w14:textId="1981630D" w:rsidR="00060E9E" w:rsidRDefault="00060E9E" w:rsidP="0006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CEA54" w14:textId="2BF9E956" w:rsidR="005D1EA5" w:rsidRDefault="005D1EA5" w:rsidP="0006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Pr="006310D1">
        <w:rPr>
          <w:rFonts w:ascii="Times New Roman" w:hAnsi="Times New Roman" w:cs="Times New Roman"/>
          <w:sz w:val="24"/>
        </w:rPr>
        <w:t>add</w:t>
      </w:r>
      <w:r>
        <w:rPr>
          <w:rFonts w:ascii="Times New Roman" w:hAnsi="Times New Roman" w:cs="Times New Roman"/>
          <w:sz w:val="24"/>
        </w:rPr>
        <w:t xml:space="preserve">ed </w:t>
      </w:r>
      <w:r w:rsidRPr="006310D1">
        <w:rPr>
          <w:rFonts w:ascii="Times New Roman" w:hAnsi="Times New Roman" w:cs="Times New Roman"/>
          <w:sz w:val="24"/>
        </w:rPr>
        <w:t xml:space="preserve">lines </w:t>
      </w:r>
      <w:r>
        <w:rPr>
          <w:rFonts w:ascii="Times New Roman" w:hAnsi="Times New Roman" w:cs="Times New Roman"/>
          <w:sz w:val="24"/>
          <w:szCs w:val="24"/>
        </w:rPr>
        <w:t xml:space="preserve">are necessary for </w:t>
      </w:r>
      <w:r w:rsidR="003D155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accurate reporting of </w:t>
      </w:r>
      <w:r w:rsidRPr="006310D1">
        <w:rPr>
          <w:rFonts w:ascii="Times New Roman" w:hAnsi="Times New Roman" w:cs="Times New Roman"/>
          <w:sz w:val="24"/>
        </w:rPr>
        <w:t>state</w:t>
      </w:r>
      <w:r>
        <w:rPr>
          <w:rFonts w:ascii="Times New Roman" w:hAnsi="Times New Roman" w:cs="Times New Roman"/>
          <w:sz w:val="24"/>
        </w:rPr>
        <w:t>s</w:t>
      </w:r>
      <w:r w:rsidR="003D1558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 </w:t>
      </w:r>
      <w:r w:rsidR="006D607B" w:rsidRPr="00C43598">
        <w:rPr>
          <w:rFonts w:ascii="Times New Roman" w:hAnsi="Times New Roman" w:cs="Times New Roman"/>
          <w:sz w:val="24"/>
          <w:szCs w:val="24"/>
        </w:rPr>
        <w:t xml:space="preserve">Medicaid Eligibility Quality Control </w:t>
      </w:r>
      <w:r w:rsidR="006D607B">
        <w:rPr>
          <w:rFonts w:ascii="Times New Roman" w:hAnsi="Times New Roman" w:cs="Times New Roman"/>
          <w:sz w:val="24"/>
          <w:szCs w:val="24"/>
        </w:rPr>
        <w:t>(MEQC) c</w:t>
      </w:r>
      <w:r>
        <w:rPr>
          <w:rFonts w:ascii="Times New Roman" w:hAnsi="Times New Roman" w:cs="Times New Roman"/>
          <w:sz w:val="24"/>
        </w:rPr>
        <w:t xml:space="preserve">ollection and </w:t>
      </w:r>
      <w:r w:rsidR="006D607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verpayment recoveries within Medicaid and CHIP reporting quality. Currently the </w:t>
      </w:r>
      <w:r w:rsidR="003D155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ollection and </w:t>
      </w:r>
      <w:r w:rsidR="003D155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verpayment </w:t>
      </w:r>
      <w:r w:rsidR="003D155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ctivities are not differentiated </w:t>
      </w:r>
      <w:r w:rsidR="003D1558"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z w:val="24"/>
        </w:rPr>
        <w:t>in the M</w:t>
      </w:r>
      <w:r w:rsidR="003D1558">
        <w:rPr>
          <w:rFonts w:ascii="Times New Roman" w:hAnsi="Times New Roman" w:cs="Times New Roman"/>
          <w:sz w:val="24"/>
        </w:rPr>
        <w:t xml:space="preserve">BES </w:t>
      </w:r>
      <w:r w:rsidR="003D1558" w:rsidRPr="003D1558">
        <w:rPr>
          <w:rFonts w:ascii="Times New Roman" w:hAnsi="Times New Roman" w:cs="Times New Roman"/>
          <w:sz w:val="24"/>
        </w:rPr>
        <w:t xml:space="preserve">(Medicaid Budget and Expenditure System) </w:t>
      </w:r>
      <w:r w:rsidR="003D155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ystem.  </w:t>
      </w:r>
    </w:p>
    <w:p w14:paraId="5F567174" w14:textId="77777777" w:rsidR="005D1EA5" w:rsidRDefault="005D1EA5" w:rsidP="0006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93CFD" w14:textId="6F7B8528" w:rsidR="005801E8" w:rsidRDefault="00362620" w:rsidP="005801E8">
      <w:pPr>
        <w:pStyle w:val="NoSpacing"/>
        <w:spacing w:after="0" w:line="240" w:lineRule="auto"/>
        <w:rPr>
          <w:szCs w:val="24"/>
        </w:rPr>
      </w:pPr>
      <w:r>
        <w:t>Beginning on January 1, 2019</w:t>
      </w:r>
      <w:r w:rsidR="003C442A">
        <w:t>,</w:t>
      </w:r>
      <w:r>
        <w:t xml:space="preserve"> </w:t>
      </w:r>
      <w:r w:rsidR="00980AE1">
        <w:t xml:space="preserve">42 CFR 431.810 through 431.820, </w:t>
      </w:r>
      <w:r w:rsidR="004F6ABF">
        <w:t xml:space="preserve">requires that </w:t>
      </w:r>
      <w:r w:rsidR="00980AE1">
        <w:t>s</w:t>
      </w:r>
      <w:r>
        <w:t xml:space="preserve">tates return MEQC </w:t>
      </w:r>
      <w:r w:rsidR="004F6ABF">
        <w:t>c</w:t>
      </w:r>
      <w:r>
        <w:t xml:space="preserve">ollection and </w:t>
      </w:r>
      <w:r w:rsidR="004F6ABF">
        <w:t>o</w:t>
      </w:r>
      <w:r>
        <w:t>verpayment recovered amounts</w:t>
      </w:r>
      <w:r w:rsidR="00980AE1">
        <w:t xml:space="preserve"> and </w:t>
      </w:r>
      <w:r>
        <w:rPr>
          <w:szCs w:val="24"/>
        </w:rPr>
        <w:t xml:space="preserve">report </w:t>
      </w:r>
      <w:r w:rsidR="004F6ABF">
        <w:rPr>
          <w:szCs w:val="24"/>
        </w:rPr>
        <w:t xml:space="preserve">their </w:t>
      </w:r>
      <w:r>
        <w:rPr>
          <w:szCs w:val="24"/>
        </w:rPr>
        <w:t xml:space="preserve">recoveries. The </w:t>
      </w:r>
      <w:r w:rsidR="004F6ABF">
        <w:rPr>
          <w:szCs w:val="24"/>
        </w:rPr>
        <w:t>c</w:t>
      </w:r>
      <w:r>
        <w:rPr>
          <w:szCs w:val="24"/>
        </w:rPr>
        <w:t xml:space="preserve">ollection and </w:t>
      </w:r>
      <w:r w:rsidR="004F6ABF">
        <w:rPr>
          <w:szCs w:val="24"/>
        </w:rPr>
        <w:t>o</w:t>
      </w:r>
      <w:r>
        <w:rPr>
          <w:szCs w:val="24"/>
        </w:rPr>
        <w:t xml:space="preserve">verpayment amounts should be returned at the </w:t>
      </w:r>
      <w:r w:rsidR="00980AE1">
        <w:rPr>
          <w:szCs w:val="24"/>
        </w:rPr>
        <w:t>f</w:t>
      </w:r>
      <w:r>
        <w:rPr>
          <w:szCs w:val="24"/>
        </w:rPr>
        <w:t xml:space="preserve">ederal </w:t>
      </w:r>
      <w:r w:rsidR="00980AE1">
        <w:rPr>
          <w:szCs w:val="24"/>
        </w:rPr>
        <w:t>m</w:t>
      </w:r>
      <w:r>
        <w:rPr>
          <w:szCs w:val="24"/>
        </w:rPr>
        <w:t xml:space="preserve">atching </w:t>
      </w:r>
      <w:r w:rsidR="00980AE1">
        <w:rPr>
          <w:szCs w:val="24"/>
        </w:rPr>
        <w:t>r</w:t>
      </w:r>
      <w:r>
        <w:rPr>
          <w:szCs w:val="24"/>
        </w:rPr>
        <w:t>ate from which the questioned payment was originally paid.</w:t>
      </w:r>
    </w:p>
    <w:p w14:paraId="54BDF0DD" w14:textId="77777777" w:rsidR="003C442A" w:rsidRDefault="003C442A" w:rsidP="001328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3CFA1C" w14:textId="54B7446E" w:rsidR="004F6ABF" w:rsidRDefault="004F6ABF" w:rsidP="004F6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46931">
        <w:rPr>
          <w:rFonts w:ascii="Times New Roman" w:hAnsi="Times New Roman" w:cs="Times New Roman"/>
          <w:sz w:val="24"/>
          <w:szCs w:val="24"/>
        </w:rPr>
        <w:t xml:space="preserve">tates are already </w:t>
      </w:r>
      <w:r>
        <w:rPr>
          <w:rFonts w:ascii="Times New Roman" w:hAnsi="Times New Roman" w:cs="Times New Roman"/>
          <w:sz w:val="24"/>
          <w:szCs w:val="24"/>
        </w:rPr>
        <w:t>knowledgeable of the process of reporting MEQC collections and overpayments</w:t>
      </w:r>
      <w:r w:rsidR="00807481">
        <w:rPr>
          <w:rFonts w:ascii="Times New Roman" w:hAnsi="Times New Roman" w:cs="Times New Roman"/>
          <w:sz w:val="24"/>
          <w:szCs w:val="24"/>
        </w:rPr>
        <w:t xml:space="preserve">. They are </w:t>
      </w:r>
      <w:r>
        <w:rPr>
          <w:rFonts w:ascii="Times New Roman" w:hAnsi="Times New Roman" w:cs="Times New Roman"/>
          <w:sz w:val="24"/>
          <w:szCs w:val="24"/>
        </w:rPr>
        <w:t xml:space="preserve">aware of where the lines will appear within the MBES system. </w:t>
      </w:r>
    </w:p>
    <w:p w14:paraId="05EF8E91" w14:textId="77777777" w:rsidR="004F6ABF" w:rsidRDefault="004F6ABF" w:rsidP="001328B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4F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23792" w14:textId="77777777" w:rsidR="00C21BB5" w:rsidRDefault="00C21BB5" w:rsidP="00A14CCF">
      <w:pPr>
        <w:spacing w:after="0" w:line="240" w:lineRule="auto"/>
      </w:pPr>
      <w:r>
        <w:separator/>
      </w:r>
    </w:p>
  </w:endnote>
  <w:endnote w:type="continuationSeparator" w:id="0">
    <w:p w14:paraId="34FD960D" w14:textId="77777777" w:rsidR="00C21BB5" w:rsidRDefault="00C21BB5" w:rsidP="00A1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53F40" w14:textId="77777777" w:rsidR="00C21BB5" w:rsidRDefault="00C21BB5" w:rsidP="00A14CCF">
      <w:pPr>
        <w:spacing w:after="0" w:line="240" w:lineRule="auto"/>
      </w:pPr>
      <w:r>
        <w:separator/>
      </w:r>
    </w:p>
  </w:footnote>
  <w:footnote w:type="continuationSeparator" w:id="0">
    <w:p w14:paraId="048CB128" w14:textId="77777777" w:rsidR="00C21BB5" w:rsidRDefault="00C21BB5" w:rsidP="00A1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910"/>
    <w:multiLevelType w:val="hybridMultilevel"/>
    <w:tmpl w:val="5F90A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77D7C"/>
    <w:multiLevelType w:val="hybridMultilevel"/>
    <w:tmpl w:val="EE8E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F640A"/>
    <w:multiLevelType w:val="hybridMultilevel"/>
    <w:tmpl w:val="034A9F50"/>
    <w:lvl w:ilvl="0" w:tplc="A6545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3F57A87"/>
    <w:multiLevelType w:val="hybridMultilevel"/>
    <w:tmpl w:val="27D8D1FC"/>
    <w:lvl w:ilvl="0" w:tplc="BBA4F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9F"/>
    <w:rsid w:val="00035F35"/>
    <w:rsid w:val="00060B4E"/>
    <w:rsid w:val="00060E9E"/>
    <w:rsid w:val="000633B9"/>
    <w:rsid w:val="000908A3"/>
    <w:rsid w:val="000C284E"/>
    <w:rsid w:val="000D6C79"/>
    <w:rsid w:val="00117033"/>
    <w:rsid w:val="00121C09"/>
    <w:rsid w:val="001328BA"/>
    <w:rsid w:val="00197EA2"/>
    <w:rsid w:val="001C31F9"/>
    <w:rsid w:val="001C34B8"/>
    <w:rsid w:val="00227AAA"/>
    <w:rsid w:val="002E750D"/>
    <w:rsid w:val="002F278D"/>
    <w:rsid w:val="003535B3"/>
    <w:rsid w:val="00362620"/>
    <w:rsid w:val="003C442A"/>
    <w:rsid w:val="003D1558"/>
    <w:rsid w:val="00484616"/>
    <w:rsid w:val="004F6ABF"/>
    <w:rsid w:val="00543D1A"/>
    <w:rsid w:val="00553A2E"/>
    <w:rsid w:val="005801E8"/>
    <w:rsid w:val="005B6B65"/>
    <w:rsid w:val="005C6E5D"/>
    <w:rsid w:val="005D1EA5"/>
    <w:rsid w:val="005E48FA"/>
    <w:rsid w:val="005E6157"/>
    <w:rsid w:val="00647B13"/>
    <w:rsid w:val="00693D9F"/>
    <w:rsid w:val="006B5739"/>
    <w:rsid w:val="006D607B"/>
    <w:rsid w:val="006D6F64"/>
    <w:rsid w:val="006F5D13"/>
    <w:rsid w:val="00716333"/>
    <w:rsid w:val="00721B7A"/>
    <w:rsid w:val="00741101"/>
    <w:rsid w:val="007C455C"/>
    <w:rsid w:val="007D3ADE"/>
    <w:rsid w:val="00807481"/>
    <w:rsid w:val="00812A2F"/>
    <w:rsid w:val="008C0C74"/>
    <w:rsid w:val="008D2F86"/>
    <w:rsid w:val="008E22D0"/>
    <w:rsid w:val="0092170B"/>
    <w:rsid w:val="009343F3"/>
    <w:rsid w:val="00965A3E"/>
    <w:rsid w:val="0097258A"/>
    <w:rsid w:val="00980AE1"/>
    <w:rsid w:val="00997CAF"/>
    <w:rsid w:val="009B4038"/>
    <w:rsid w:val="009D60C8"/>
    <w:rsid w:val="00A0403D"/>
    <w:rsid w:val="00A14CCF"/>
    <w:rsid w:val="00A6720D"/>
    <w:rsid w:val="00A95569"/>
    <w:rsid w:val="00A974E3"/>
    <w:rsid w:val="00AA3AC0"/>
    <w:rsid w:val="00AE4962"/>
    <w:rsid w:val="00B305DF"/>
    <w:rsid w:val="00C21BB5"/>
    <w:rsid w:val="00C43598"/>
    <w:rsid w:val="00C46817"/>
    <w:rsid w:val="00C46931"/>
    <w:rsid w:val="00C56E06"/>
    <w:rsid w:val="00D25513"/>
    <w:rsid w:val="00D60619"/>
    <w:rsid w:val="00D712CC"/>
    <w:rsid w:val="00D952A8"/>
    <w:rsid w:val="00DF0E6E"/>
    <w:rsid w:val="00E55750"/>
    <w:rsid w:val="00EC62D2"/>
    <w:rsid w:val="00FA3FCC"/>
    <w:rsid w:val="00FB021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C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9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D9F"/>
    <w:rPr>
      <w:color w:val="0563C1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A14CCF"/>
    <w:pPr>
      <w:spacing w:after="200" w:line="288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NoSpacingChar">
    <w:name w:val="No Spacing Char"/>
    <w:link w:val="NoSpacing"/>
    <w:uiPriority w:val="1"/>
    <w:rsid w:val="00A14CCF"/>
    <w:rPr>
      <w:rFonts w:ascii="Times New Roman" w:eastAsia="Times New Roman" w:hAnsi="Times New Roman" w:cs="Times New Roman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1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CF"/>
  </w:style>
  <w:style w:type="paragraph" w:styleId="Footer">
    <w:name w:val="footer"/>
    <w:basedOn w:val="Normal"/>
    <w:link w:val="FooterChar"/>
    <w:uiPriority w:val="99"/>
    <w:unhideWhenUsed/>
    <w:rsid w:val="00A1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CF"/>
  </w:style>
  <w:style w:type="paragraph" w:styleId="BalloonText">
    <w:name w:val="Balloon Text"/>
    <w:basedOn w:val="Normal"/>
    <w:link w:val="BalloonTextChar"/>
    <w:uiPriority w:val="99"/>
    <w:semiHidden/>
    <w:unhideWhenUsed/>
    <w:rsid w:val="001C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ADE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5C6E5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C6E5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C6E5D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Baskerville Old Face" w:eastAsia="Times New Roman" w:hAnsi="Baskerville Old Face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C6E5D"/>
    <w:rPr>
      <w:rFonts w:ascii="Baskerville Old Face" w:eastAsia="Times New Roman" w:hAnsi="Baskerville Old Fac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9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D9F"/>
    <w:rPr>
      <w:color w:val="0563C1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A14CCF"/>
    <w:pPr>
      <w:spacing w:after="200" w:line="288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NoSpacingChar">
    <w:name w:val="No Spacing Char"/>
    <w:link w:val="NoSpacing"/>
    <w:uiPriority w:val="1"/>
    <w:rsid w:val="00A14CCF"/>
    <w:rPr>
      <w:rFonts w:ascii="Times New Roman" w:eastAsia="Times New Roman" w:hAnsi="Times New Roman" w:cs="Times New Roman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1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CF"/>
  </w:style>
  <w:style w:type="paragraph" w:styleId="Footer">
    <w:name w:val="footer"/>
    <w:basedOn w:val="Normal"/>
    <w:link w:val="FooterChar"/>
    <w:uiPriority w:val="99"/>
    <w:unhideWhenUsed/>
    <w:rsid w:val="00A1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CF"/>
  </w:style>
  <w:style w:type="paragraph" w:styleId="BalloonText">
    <w:name w:val="Balloon Text"/>
    <w:basedOn w:val="Normal"/>
    <w:link w:val="BalloonTextChar"/>
    <w:uiPriority w:val="99"/>
    <w:semiHidden/>
    <w:unhideWhenUsed/>
    <w:rsid w:val="001C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ADE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5C6E5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C6E5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C6E5D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Baskerville Old Face" w:eastAsia="Times New Roman" w:hAnsi="Baskerville Old Face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C6E5D"/>
    <w:rPr>
      <w:rFonts w:ascii="Baskerville Old Face" w:eastAsia="Times New Roman" w:hAnsi="Baskerville Old Fac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2218-F9B8-4CF5-BA02-24CC179E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George</dc:creator>
  <cp:keywords/>
  <dc:description/>
  <cp:lastModifiedBy>SYSTEM</cp:lastModifiedBy>
  <cp:revision>2</cp:revision>
  <cp:lastPrinted>2016-09-09T14:32:00Z</cp:lastPrinted>
  <dcterms:created xsi:type="dcterms:W3CDTF">2019-03-22T16:21:00Z</dcterms:created>
  <dcterms:modified xsi:type="dcterms:W3CDTF">2019-03-22T16:21:00Z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192511591</vt:i4>
  </property>
  <property fmtid="{D5CDD505-2E9C-101B-9397-08002B2CF9AE}" pid="4" name="_EmailSubject">
    <vt:lpwstr>PRA-MEQC (CMS-10529)</vt:lpwstr>
  </property>
  <property fmtid="{D5CDD505-2E9C-101B-9397-08002B2CF9AE}" pid="5" name="_AuthorEmail">
    <vt:lpwstr>Mitch.Bryman@cms.hhs.gov</vt:lpwstr>
  </property>
  <property fmtid="{D5CDD505-2E9C-101B-9397-08002B2CF9AE}" pid="6" name="_AuthorEmailDisplayName">
    <vt:lpwstr>Bryman, Mitch (CMS/OSORA)</vt:lpwstr>
  </property>
  <property fmtid="{D5CDD505-2E9C-101B-9397-08002B2CF9AE}" pid="7" name="_ReviewingToolsShownOnce">
    <vt:lpwstr/>
  </property>
</Properties>
</file>