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FA4E8" w14:textId="4CC01C2F" w:rsidR="00B241F8" w:rsidRDefault="00D66F52" w:rsidP="00555ABB">
      <w:pPr>
        <w:pStyle w:val="coverallcaps"/>
      </w:pPr>
      <w:bookmarkStart w:id="0" w:name="_GoBack"/>
      <w:bookmarkEnd w:id="0"/>
      <w:r w:rsidRPr="00702DA6">
        <w:rPr>
          <w:rFonts w:cs="Arial"/>
          <w:noProof/>
          <w:sz w:val="18"/>
          <w:szCs w:val="18"/>
        </w:rPr>
        <w:drawing>
          <wp:anchor distT="0" distB="0" distL="114300" distR="114300" simplePos="0" relativeHeight="251708416" behindDoc="0" locked="1" layoutInCell="1" allowOverlap="1" wp14:anchorId="010605AE" wp14:editId="6AE90107">
            <wp:simplePos x="0" y="0"/>
            <wp:positionH relativeFrom="margin">
              <wp:posOffset>-2069465</wp:posOffset>
            </wp:positionH>
            <wp:positionV relativeFrom="page">
              <wp:posOffset>628015</wp:posOffset>
            </wp:positionV>
            <wp:extent cx="1819275" cy="5715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PR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275" cy="571500"/>
                    </a:xfrm>
                    <a:prstGeom prst="rect">
                      <a:avLst/>
                    </a:prstGeom>
                  </pic:spPr>
                </pic:pic>
              </a:graphicData>
            </a:graphic>
            <wp14:sizeRelV relativeFrom="margin">
              <wp14:pctHeight>0</wp14:pctHeight>
            </wp14:sizeRelV>
          </wp:anchor>
        </w:drawing>
      </w:r>
      <w:r w:rsidR="00C76A48">
        <w:rPr>
          <w:noProof/>
        </w:rPr>
        <w:drawing>
          <wp:anchor distT="0" distB="914400" distL="114300" distR="114300" simplePos="0" relativeHeight="251688960" behindDoc="1" locked="0" layoutInCell="1" allowOverlap="1" wp14:anchorId="6A2FDB30" wp14:editId="0674DFF3">
            <wp:simplePos x="0" y="0"/>
            <wp:positionH relativeFrom="column">
              <wp:posOffset>-18415</wp:posOffset>
            </wp:positionH>
            <wp:positionV relativeFrom="page">
              <wp:posOffset>609600</wp:posOffset>
            </wp:positionV>
            <wp:extent cx="4301490" cy="1247775"/>
            <wp:effectExtent l="19050" t="0" r="3810" b="0"/>
            <wp:wrapTopAndBottom/>
            <wp:docPr id="10" name="Picture 9" descr="Masthead-REPORT-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head-REPORT-RGB (2).jpg"/>
                    <pic:cNvPicPr/>
                  </pic:nvPicPr>
                  <pic:blipFill>
                    <a:blip r:embed="rId10" cstate="print"/>
                    <a:stretch>
                      <a:fillRect/>
                    </a:stretch>
                  </pic:blipFill>
                  <pic:spPr>
                    <a:xfrm>
                      <a:off x="0" y="0"/>
                      <a:ext cx="4301490" cy="1247775"/>
                    </a:xfrm>
                    <a:prstGeom prst="rect">
                      <a:avLst/>
                    </a:prstGeom>
                  </pic:spPr>
                </pic:pic>
              </a:graphicData>
            </a:graphic>
          </wp:anchor>
        </w:drawing>
      </w:r>
      <w:bookmarkStart w:id="1" w:name="RepType"/>
      <w:bookmarkEnd w:id="1"/>
      <w:r w:rsidR="00555ABB">
        <w:rPr>
          <w:noProof/>
        </w:rPr>
        <w:drawing>
          <wp:anchor distT="0" distB="0" distL="114300" distR="114300" simplePos="0" relativeHeight="251681792" behindDoc="0" locked="1" layoutInCell="1" allowOverlap="1" wp14:anchorId="0A53A1A2" wp14:editId="456C7694">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p>
    <w:p w14:paraId="3F060E28" w14:textId="6F4C7F69" w:rsidR="00E927C6" w:rsidRDefault="00DE4F2A" w:rsidP="0045123C">
      <w:pPr>
        <w:pStyle w:val="H1Title"/>
      </w:pPr>
      <w:bookmarkStart w:id="2" w:name="RepTitle"/>
      <w:bookmarkEnd w:id="2"/>
      <w:r>
        <w:t xml:space="preserve">Evaluation of Preschool Special Education Practices </w:t>
      </w:r>
      <w:r w:rsidR="00E927C6">
        <w:t>Efficacy Study</w:t>
      </w:r>
      <w:r>
        <w:t xml:space="preserve"> </w:t>
      </w:r>
    </w:p>
    <w:p w14:paraId="6659DF02" w14:textId="707D21DA" w:rsidR="00C644D9" w:rsidRDefault="00E73EE9" w:rsidP="0045123C">
      <w:pPr>
        <w:pStyle w:val="H1Title"/>
      </w:pPr>
      <w:r>
        <w:t xml:space="preserve">Part A: </w:t>
      </w:r>
      <w:r w:rsidR="00C644D9">
        <w:t xml:space="preserve">Supporting Statement </w:t>
      </w:r>
      <w:r>
        <w:t>for Paperwork Reduction Act Submission</w:t>
      </w:r>
    </w:p>
    <w:p w14:paraId="20CD3EB3" w14:textId="77777777" w:rsidR="002B6B16" w:rsidRPr="00C644D9" w:rsidRDefault="00C644D9" w:rsidP="0045123C">
      <w:pPr>
        <w:pStyle w:val="H1Title"/>
        <w:rPr>
          <w:sz w:val="28"/>
          <w:szCs w:val="28"/>
        </w:rPr>
      </w:pPr>
      <w:r w:rsidRPr="00C644D9">
        <w:rPr>
          <w:sz w:val="28"/>
          <w:szCs w:val="28"/>
        </w:rPr>
        <w:t>OMB Information Collection Request 1850-0916</w:t>
      </w:r>
      <w:r w:rsidR="00B66556">
        <w:rPr>
          <w:noProof/>
        </w:rPr>
        <w:drawing>
          <wp:anchor distT="0" distB="0" distL="114300" distR="114300" simplePos="0" relativeHeight="251673600" behindDoc="0" locked="1" layoutInCell="1" allowOverlap="1" wp14:anchorId="6D0DE47A" wp14:editId="49031EEC">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p>
    <w:p w14:paraId="7CEB0CE0" w14:textId="6610B8B5" w:rsidR="002B6B16" w:rsidRDefault="00AD48F0" w:rsidP="002B6B16">
      <w:pPr>
        <w:pStyle w:val="coverdate"/>
      </w:pPr>
      <w:bookmarkStart w:id="3" w:name="DateMark"/>
      <w:bookmarkEnd w:id="3"/>
      <w:r>
        <w:t xml:space="preserve">May </w:t>
      </w:r>
      <w:r w:rsidR="00346A6D">
        <w:t>10</w:t>
      </w:r>
      <w:r w:rsidR="00FB19BF">
        <w:t>, 2019</w:t>
      </w:r>
    </w:p>
    <w:p w14:paraId="6059E1E3" w14:textId="77777777" w:rsidR="00DE4F2A" w:rsidRDefault="00DE4F2A" w:rsidP="00DE4F2A">
      <w:pPr>
        <w:pStyle w:val="coverdate"/>
      </w:pPr>
    </w:p>
    <w:p w14:paraId="733BACAF" w14:textId="77777777" w:rsidR="00DE4F2A" w:rsidRPr="003935CF" w:rsidRDefault="00DE4F2A" w:rsidP="00DE4F2A">
      <w:pPr>
        <w:pStyle w:val="covertextnoline"/>
        <w:pBdr>
          <w:top w:val="single" w:sz="4" w:space="1" w:color="auto"/>
        </w:pBdr>
        <w:spacing w:line="260" w:lineRule="exact"/>
      </w:pPr>
      <w:r w:rsidRPr="00EA4334">
        <w:drawing>
          <wp:anchor distT="0" distB="0" distL="114300" distR="114300" simplePos="0" relativeHeight="251694080" behindDoc="1" locked="1" layoutInCell="1" allowOverlap="1" wp14:anchorId="17C60E4A" wp14:editId="241EFC75">
            <wp:simplePos x="0" y="0"/>
            <wp:positionH relativeFrom="margin">
              <wp:posOffset>-1772920</wp:posOffset>
            </wp:positionH>
            <wp:positionV relativeFrom="margin">
              <wp:posOffset>-2133600</wp:posOffset>
            </wp:positionV>
            <wp:extent cx="1587500" cy="539750"/>
            <wp:effectExtent l="19050" t="0" r="0" b="0"/>
            <wp:wrapTight wrapText="bothSides">
              <wp:wrapPolygon edited="0">
                <wp:start x="-259" y="0"/>
                <wp:lineTo x="-259" y="20584"/>
                <wp:lineTo x="21514" y="20584"/>
                <wp:lineTo x="21514" y="0"/>
                <wp:lineTo x="-259"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t>Submitted to</w:t>
      </w:r>
      <w:r w:rsidRPr="003935CF">
        <w:t>:</w:t>
      </w:r>
    </w:p>
    <w:p w14:paraId="535CB301" w14:textId="77777777" w:rsidR="00FA5803" w:rsidRPr="003935CF" w:rsidRDefault="00DE4F2A" w:rsidP="008F7541">
      <w:pPr>
        <w:pStyle w:val="covertext"/>
        <w:spacing w:after="0"/>
      </w:pPr>
      <w:bookmarkStart w:id="4" w:name="Agency"/>
      <w:bookmarkEnd w:id="4"/>
      <w:r>
        <w:t>Institute of Education Sciences</w:t>
      </w:r>
    </w:p>
    <w:p w14:paraId="264C09E7" w14:textId="398F2242" w:rsidR="00FA5803" w:rsidRPr="003935CF" w:rsidRDefault="00DE4F2A" w:rsidP="008F7541">
      <w:pPr>
        <w:pStyle w:val="covertext"/>
        <w:spacing w:after="0"/>
      </w:pPr>
      <w:bookmarkStart w:id="5" w:name="AgencyDept"/>
      <w:bookmarkEnd w:id="5"/>
      <w:r>
        <w:t xml:space="preserve">550 </w:t>
      </w:r>
      <w:r w:rsidR="00B0598F">
        <w:t xml:space="preserve">12th Street, </w:t>
      </w:r>
      <w:r>
        <w:t>SW</w:t>
      </w:r>
    </w:p>
    <w:p w14:paraId="4E24A2E8" w14:textId="77777777" w:rsidR="00FA5803" w:rsidRPr="003935CF" w:rsidRDefault="00DE4F2A" w:rsidP="008F7541">
      <w:pPr>
        <w:pStyle w:val="covertext"/>
        <w:spacing w:after="0"/>
      </w:pPr>
      <w:bookmarkStart w:id="6" w:name="AgencyAddress1"/>
      <w:bookmarkEnd w:id="6"/>
      <w:r>
        <w:t>Washington, DC 20024</w:t>
      </w:r>
    </w:p>
    <w:p w14:paraId="6E8A7CC3" w14:textId="77777777" w:rsidR="00FA5803" w:rsidRPr="003935CF" w:rsidRDefault="00FA5803" w:rsidP="009D198D">
      <w:pPr>
        <w:pStyle w:val="covertextwithline"/>
        <w:pBdr>
          <w:bottom w:val="single" w:sz="2" w:space="4" w:color="auto"/>
        </w:pBdr>
        <w:spacing w:line="260" w:lineRule="exact"/>
      </w:pPr>
      <w:bookmarkStart w:id="7" w:name="AgencyAddress2"/>
      <w:bookmarkEnd w:id="7"/>
      <w:r w:rsidRPr="003935CF">
        <w:t>Project Officer:</w:t>
      </w:r>
      <w:r w:rsidR="00DE4F2A">
        <w:t xml:space="preserve"> Yumiko Sekino</w:t>
      </w:r>
      <w:r w:rsidR="001523A2">
        <w:t xml:space="preserve"> </w:t>
      </w:r>
      <w:bookmarkStart w:id="8" w:name="ProjOff"/>
      <w:bookmarkEnd w:id="8"/>
      <w:r w:rsidR="00E97796">
        <w:br/>
        <w:t>Contract Number</w:t>
      </w:r>
      <w:r w:rsidR="00BE0829">
        <w:t>:</w:t>
      </w:r>
      <w:r w:rsidRPr="003935CF">
        <w:t xml:space="preserve"> </w:t>
      </w:r>
      <w:bookmarkStart w:id="9" w:name="ContractNumber"/>
      <w:bookmarkEnd w:id="9"/>
      <w:r w:rsidR="00DE4F2A">
        <w:t>ED-IES-14-C-0001</w:t>
      </w:r>
    </w:p>
    <w:p w14:paraId="51E146EA" w14:textId="77777777" w:rsidR="00FA5803" w:rsidRPr="003935CF" w:rsidRDefault="00FA5803" w:rsidP="00EA571E">
      <w:pPr>
        <w:pStyle w:val="covertextnoline"/>
        <w:spacing w:line="260" w:lineRule="exact"/>
      </w:pPr>
      <w:r w:rsidRPr="003935CF">
        <w:t>Submitted by:</w:t>
      </w:r>
    </w:p>
    <w:p w14:paraId="4A6A656F" w14:textId="77777777" w:rsidR="00BE2A9E" w:rsidRDefault="00FA5803" w:rsidP="00FA5803">
      <w:pPr>
        <w:pStyle w:val="covertext"/>
        <w:contextualSpacing/>
      </w:pPr>
      <w:r w:rsidRPr="003935CF">
        <w:t>Mathematica Policy Research</w:t>
      </w:r>
    </w:p>
    <w:p w14:paraId="6EC238C6" w14:textId="77777777" w:rsidR="00BE2A9E" w:rsidRPr="003935CF" w:rsidRDefault="00DE4F2A" w:rsidP="00887DE2">
      <w:pPr>
        <w:pStyle w:val="covertext"/>
        <w:spacing w:after="60"/>
      </w:pPr>
      <w:bookmarkStart w:id="10" w:name="Address2"/>
      <w:bookmarkEnd w:id="10"/>
      <w:r>
        <w:t>P.O. Box 2393</w:t>
      </w:r>
      <w:r>
        <w:br/>
        <w:t>Princeton, NJ 08543-2393</w:t>
      </w:r>
      <w:r>
        <w:br/>
        <w:t>Telephone: (609) 799-3535</w:t>
      </w:r>
      <w:r>
        <w:br/>
        <w:t>Facsimile: (609) 799-0005</w:t>
      </w:r>
    </w:p>
    <w:p w14:paraId="2C0901E3" w14:textId="77777777" w:rsidR="00FA5803" w:rsidRPr="003935CF" w:rsidRDefault="00EE10D1" w:rsidP="00F73E0C">
      <w:pPr>
        <w:pStyle w:val="covertextwithline"/>
        <w:pBdr>
          <w:bottom w:val="single" w:sz="2" w:space="6" w:color="auto"/>
        </w:pBdr>
        <w:spacing w:line="260" w:lineRule="exact"/>
      </w:pPr>
      <w:r>
        <w:t>Project Director:</w:t>
      </w:r>
      <w:r w:rsidR="003D5AFF">
        <w:t xml:space="preserve"> </w:t>
      </w:r>
      <w:bookmarkStart w:id="11" w:name="ProjDir"/>
      <w:bookmarkEnd w:id="11"/>
      <w:r w:rsidR="00DE4F2A">
        <w:t>Cheri Vogel</w:t>
      </w:r>
      <w:r w:rsidR="00FC1EBA">
        <w:br/>
      </w:r>
      <w:r w:rsidR="00FA5803">
        <w:t>Reference Number</w:t>
      </w:r>
      <w:r w:rsidR="00F20C2D">
        <w:t>:</w:t>
      </w:r>
      <w:r w:rsidR="00B35506">
        <w:t xml:space="preserve"> </w:t>
      </w:r>
      <w:bookmarkStart w:id="12" w:name="MPRRef"/>
      <w:bookmarkEnd w:id="12"/>
      <w:r w:rsidR="005A283A">
        <w:t>40346</w:t>
      </w:r>
    </w:p>
    <w:p w14:paraId="709A21FA" w14:textId="77777777" w:rsidR="002B6B16" w:rsidRDefault="002B6B16" w:rsidP="00366FC9">
      <w:pPr>
        <w:pStyle w:val="covertext"/>
      </w:pPr>
    </w:p>
    <w:p w14:paraId="64165CB8" w14:textId="77777777" w:rsidR="009C2805" w:rsidRDefault="009C2805">
      <w:pPr>
        <w:spacing w:line="240" w:lineRule="auto"/>
        <w:ind w:firstLine="0"/>
        <w:sectPr w:rsidR="009C2805">
          <w:footerReference w:type="default" r:id="rId13"/>
          <w:headerReference w:type="first" r:id="rId14"/>
          <w:pgSz w:w="12240" w:h="15840"/>
          <w:pgMar w:top="1008" w:right="965" w:bottom="1195" w:left="3629" w:header="864" w:footer="576" w:gutter="0"/>
          <w:cols w:space="720"/>
          <w:docGrid w:linePitch="326"/>
        </w:sectPr>
      </w:pPr>
    </w:p>
    <w:p w14:paraId="0541F78A" w14:textId="77777777" w:rsidR="00FD555B" w:rsidRPr="00FD555B" w:rsidRDefault="00FD555B" w:rsidP="00926A14">
      <w:pPr>
        <w:pStyle w:val="NormalSS"/>
        <w:spacing w:before="3360"/>
        <w:ind w:firstLine="0"/>
        <w:jc w:val="center"/>
        <w:rPr>
          <w:b/>
        </w:rPr>
      </w:pPr>
      <w:r w:rsidRPr="00FD555B">
        <w:rPr>
          <w:b/>
        </w:rPr>
        <w:lastRenderedPageBreak/>
        <w:t>This page has been left blank for double-sided copying.</w:t>
      </w:r>
    </w:p>
    <w:p w14:paraId="4EC212CB" w14:textId="77777777" w:rsidR="00FD555B" w:rsidRDefault="00FD555B" w:rsidP="00FD555B">
      <w:pPr>
        <w:spacing w:before="240" w:after="240" w:line="240" w:lineRule="auto"/>
        <w:ind w:firstLine="0"/>
        <w:jc w:val="both"/>
        <w:rPr>
          <w:rFonts w:ascii="Arial Black" w:hAnsi="Arial Black"/>
          <w:sz w:val="22"/>
        </w:rPr>
      </w:pPr>
    </w:p>
    <w:p w14:paraId="0657CF4A" w14:textId="77777777" w:rsidR="00FD555B" w:rsidRDefault="00FD555B">
      <w:pPr>
        <w:spacing w:line="240" w:lineRule="auto"/>
        <w:ind w:firstLine="0"/>
        <w:rPr>
          <w:rFonts w:ascii="Arial Black" w:hAnsi="Arial Black"/>
          <w:sz w:val="22"/>
        </w:rPr>
        <w:sectPr w:rsidR="00FD555B" w:rsidSect="002560F2">
          <w:headerReference w:type="default" r:id="rId15"/>
          <w:footerReference w:type="default" r:id="rId16"/>
          <w:pgSz w:w="12240" w:h="15840"/>
          <w:pgMar w:top="1440" w:right="1440" w:bottom="1440" w:left="1440" w:header="720" w:footer="720" w:gutter="0"/>
          <w:pgNumType w:fmt="lowerRoman" w:start="2"/>
          <w:cols w:space="720"/>
          <w:docGrid w:linePitch="360"/>
        </w:sectPr>
      </w:pPr>
    </w:p>
    <w:p w14:paraId="71B7FFAE" w14:textId="77777777" w:rsidR="009C2805" w:rsidRPr="009C2805" w:rsidRDefault="009C2805" w:rsidP="00926A14">
      <w:pPr>
        <w:pBdr>
          <w:bottom w:val="single" w:sz="2" w:space="1" w:color="auto"/>
        </w:pBdr>
        <w:spacing w:after="240" w:line="240" w:lineRule="auto"/>
        <w:ind w:firstLine="0"/>
        <w:jc w:val="both"/>
        <w:rPr>
          <w:rFonts w:ascii="Arial Black" w:hAnsi="Arial Black"/>
          <w:sz w:val="22"/>
        </w:rPr>
      </w:pPr>
      <w:r w:rsidRPr="009C2805">
        <w:rPr>
          <w:rFonts w:ascii="Arial Black" w:hAnsi="Arial Black"/>
          <w:sz w:val="22"/>
        </w:rPr>
        <w:lastRenderedPageBreak/>
        <w:t>CONTENTS</w:t>
      </w:r>
    </w:p>
    <w:p w14:paraId="0B95D183" w14:textId="77777777" w:rsidR="00B0598F" w:rsidRDefault="002B2B9E" w:rsidP="00E92020">
      <w:pPr>
        <w:pStyle w:val="TOC1"/>
        <w:tabs>
          <w:tab w:val="clear" w:pos="9000"/>
          <w:tab w:val="right" w:leader="dot" w:pos="9360"/>
        </w:tabs>
        <w:rPr>
          <w:rFonts w:asciiTheme="minorHAnsi" w:eastAsiaTheme="minorEastAsia" w:hAnsiTheme="minorHAnsi" w:cstheme="minorBidi"/>
          <w:caps w:val="0"/>
          <w:sz w:val="22"/>
          <w:szCs w:val="22"/>
        </w:rPr>
      </w:pPr>
      <w:r>
        <w:rPr>
          <w:rFonts w:cs="Arial"/>
          <w:caps w:val="0"/>
        </w:rPr>
        <w:fldChar w:fldCharType="begin"/>
      </w:r>
      <w:r>
        <w:rPr>
          <w:rFonts w:cs="Arial"/>
          <w:caps w:val="0"/>
        </w:rPr>
        <w:instrText xml:space="preserve"> TOC \t "Heading 1,1,Heading 2,2,Heading 3,3,Mark for Appendix Title,2,Mark for Attachment Title,2,H2_Chapter,1,H3_Alpha,2" </w:instrText>
      </w:r>
      <w:r>
        <w:rPr>
          <w:rFonts w:cs="Arial"/>
          <w:caps w:val="0"/>
        </w:rPr>
        <w:fldChar w:fldCharType="separate"/>
      </w:r>
      <w:r w:rsidR="00B0598F">
        <w:t>Part A. SUPPORTING STATEMENT for paperwork reduction act submission</w:t>
      </w:r>
      <w:r w:rsidR="00B0598F">
        <w:tab/>
      </w:r>
      <w:r w:rsidR="00B0598F">
        <w:fldChar w:fldCharType="begin"/>
      </w:r>
      <w:r w:rsidR="00B0598F">
        <w:instrText xml:space="preserve"> PAGEREF _Toc534014189 \h </w:instrText>
      </w:r>
      <w:r w:rsidR="00B0598F">
        <w:fldChar w:fldCharType="separate"/>
      </w:r>
      <w:r w:rsidR="00C222B1">
        <w:t>1</w:t>
      </w:r>
      <w:r w:rsidR="00B0598F">
        <w:fldChar w:fldCharType="end"/>
      </w:r>
    </w:p>
    <w:p w14:paraId="0D934C8F" w14:textId="77777777" w:rsidR="00B0598F" w:rsidRDefault="00B0598F" w:rsidP="00E92020">
      <w:pPr>
        <w:pStyle w:val="TOC2"/>
        <w:tabs>
          <w:tab w:val="clear" w:pos="9000"/>
          <w:tab w:val="right" w:leader="dot" w:pos="9360"/>
        </w:tabs>
        <w:rPr>
          <w:rFonts w:asciiTheme="minorHAnsi" w:eastAsiaTheme="minorEastAsia" w:hAnsiTheme="minorHAnsi" w:cstheme="minorBidi"/>
          <w:sz w:val="22"/>
          <w:szCs w:val="22"/>
        </w:rPr>
      </w:pPr>
      <w:r>
        <w:t>Justification</w:t>
      </w:r>
      <w:r>
        <w:tab/>
      </w:r>
      <w:r>
        <w:fldChar w:fldCharType="begin"/>
      </w:r>
      <w:r>
        <w:instrText xml:space="preserve"> PAGEREF _Toc534014190 \h </w:instrText>
      </w:r>
      <w:r>
        <w:fldChar w:fldCharType="separate"/>
      </w:r>
      <w:r w:rsidR="00C222B1">
        <w:t>2</w:t>
      </w:r>
      <w:r>
        <w:fldChar w:fldCharType="end"/>
      </w:r>
    </w:p>
    <w:p w14:paraId="66ECC5BD" w14:textId="3A1C9E79"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necessitating the collection of information</w:t>
      </w:r>
      <w:r>
        <w:tab/>
      </w:r>
      <w:r>
        <w:fldChar w:fldCharType="begin"/>
      </w:r>
      <w:r>
        <w:instrText xml:space="preserve"> PAGEREF _Toc534014191 \h </w:instrText>
      </w:r>
      <w:r>
        <w:fldChar w:fldCharType="separate"/>
      </w:r>
      <w:r w:rsidR="00C222B1">
        <w:t>2</w:t>
      </w:r>
      <w:r>
        <w:fldChar w:fldCharType="end"/>
      </w:r>
    </w:p>
    <w:p w14:paraId="246AE1EB" w14:textId="76F86384"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and use of data</w:t>
      </w:r>
      <w:r>
        <w:tab/>
      </w:r>
      <w:r>
        <w:fldChar w:fldCharType="begin"/>
      </w:r>
      <w:r>
        <w:instrText xml:space="preserve"> PAGEREF _Toc534014192 \h </w:instrText>
      </w:r>
      <w:r>
        <w:fldChar w:fldCharType="separate"/>
      </w:r>
      <w:r w:rsidR="00C222B1">
        <w:t>9</w:t>
      </w:r>
      <w:r>
        <w:fldChar w:fldCharType="end"/>
      </w:r>
    </w:p>
    <w:p w14:paraId="3369AA52" w14:textId="320EBDCF"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technology to reduce burden</w:t>
      </w:r>
      <w:r>
        <w:tab/>
      </w:r>
      <w:r>
        <w:fldChar w:fldCharType="begin"/>
      </w:r>
      <w:r>
        <w:instrText xml:space="preserve"> PAGEREF _Toc534014193 \h </w:instrText>
      </w:r>
      <w:r>
        <w:fldChar w:fldCharType="separate"/>
      </w:r>
      <w:r w:rsidR="00C222B1">
        <w:t>11</w:t>
      </w:r>
      <w:r>
        <w:fldChar w:fldCharType="end"/>
      </w:r>
    </w:p>
    <w:p w14:paraId="77B7DD3C" w14:textId="77777777"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avoid duplication</w:t>
      </w:r>
      <w:r>
        <w:tab/>
      </w:r>
      <w:r>
        <w:fldChar w:fldCharType="begin"/>
      </w:r>
      <w:r>
        <w:instrText xml:space="preserve"> PAGEREF _Toc534014194 \h </w:instrText>
      </w:r>
      <w:r>
        <w:fldChar w:fldCharType="separate"/>
      </w:r>
      <w:r w:rsidR="00C222B1">
        <w:t>12</w:t>
      </w:r>
      <w:r>
        <w:fldChar w:fldCharType="end"/>
      </w:r>
    </w:p>
    <w:p w14:paraId="63AF31A5" w14:textId="77777777"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 xml:space="preserve">A5. </w:t>
      </w:r>
      <w:r>
        <w:rPr>
          <w:rFonts w:asciiTheme="minorHAnsi" w:eastAsiaTheme="minorEastAsia" w:hAnsiTheme="minorHAnsi" w:cstheme="minorBidi"/>
          <w:sz w:val="22"/>
          <w:szCs w:val="22"/>
        </w:rPr>
        <w:tab/>
      </w:r>
      <w:r>
        <w:t>Methods of minimizing burden on small entities</w:t>
      </w:r>
      <w:r>
        <w:tab/>
      </w:r>
      <w:r>
        <w:fldChar w:fldCharType="begin"/>
      </w:r>
      <w:r>
        <w:instrText xml:space="preserve"> PAGEREF _Toc534014195 \h </w:instrText>
      </w:r>
      <w:r>
        <w:fldChar w:fldCharType="separate"/>
      </w:r>
      <w:r w:rsidR="00C222B1">
        <w:t>12</w:t>
      </w:r>
      <w:r>
        <w:fldChar w:fldCharType="end"/>
      </w:r>
    </w:p>
    <w:p w14:paraId="531061AE" w14:textId="7A94759A"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not collecting data</w:t>
      </w:r>
      <w:r>
        <w:tab/>
      </w:r>
      <w:r>
        <w:fldChar w:fldCharType="begin"/>
      </w:r>
      <w:r>
        <w:instrText xml:space="preserve"> PAGEREF _Toc534014196 \h </w:instrText>
      </w:r>
      <w:r>
        <w:fldChar w:fldCharType="separate"/>
      </w:r>
      <w:r w:rsidR="00C222B1">
        <w:t>12</w:t>
      </w:r>
      <w:r>
        <w:fldChar w:fldCharType="end"/>
      </w:r>
    </w:p>
    <w:p w14:paraId="368028C7" w14:textId="2C70991F"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tab/>
      </w:r>
      <w:r>
        <w:fldChar w:fldCharType="begin"/>
      </w:r>
      <w:r>
        <w:instrText xml:space="preserve"> PAGEREF _Toc534014197 \h </w:instrText>
      </w:r>
      <w:r>
        <w:fldChar w:fldCharType="separate"/>
      </w:r>
      <w:r w:rsidR="00C222B1">
        <w:t>13</w:t>
      </w:r>
      <w:r>
        <w:fldChar w:fldCharType="end"/>
      </w:r>
    </w:p>
    <w:p w14:paraId="6DA92897" w14:textId="76AEFD9F"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announcement and consultation</w:t>
      </w:r>
      <w:r>
        <w:tab/>
      </w:r>
      <w:r>
        <w:fldChar w:fldCharType="begin"/>
      </w:r>
      <w:r>
        <w:instrText xml:space="preserve"> PAGEREF _Toc534014198 \h </w:instrText>
      </w:r>
      <w:r>
        <w:fldChar w:fldCharType="separate"/>
      </w:r>
      <w:r w:rsidR="00C222B1">
        <w:t>13</w:t>
      </w:r>
      <w:r>
        <w:fldChar w:fldCharType="end"/>
      </w:r>
    </w:p>
    <w:p w14:paraId="0D8721F1" w14:textId="3244A1EB"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or gifts</w:t>
      </w:r>
      <w:r>
        <w:tab/>
      </w:r>
      <w:r>
        <w:fldChar w:fldCharType="begin"/>
      </w:r>
      <w:r>
        <w:instrText xml:space="preserve"> PAGEREF _Toc534014199 \h </w:instrText>
      </w:r>
      <w:r>
        <w:fldChar w:fldCharType="separate"/>
      </w:r>
      <w:r w:rsidR="00C222B1">
        <w:t>14</w:t>
      </w:r>
      <w:r>
        <w:fldChar w:fldCharType="end"/>
      </w:r>
    </w:p>
    <w:p w14:paraId="142DE269" w14:textId="5B52B305"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A10.</w:t>
      </w:r>
      <w:r w:rsidR="000A747C">
        <w:rPr>
          <w:rFonts w:asciiTheme="minorHAnsi" w:eastAsiaTheme="minorEastAsia" w:hAnsiTheme="minorHAnsi" w:cstheme="minorBidi"/>
          <w:sz w:val="22"/>
          <w:szCs w:val="22"/>
        </w:rPr>
        <w:tab/>
      </w:r>
      <w:r>
        <w:t>Assurances of confidentiality</w:t>
      </w:r>
      <w:r>
        <w:tab/>
      </w:r>
      <w:r>
        <w:fldChar w:fldCharType="begin"/>
      </w:r>
      <w:r>
        <w:instrText xml:space="preserve"> PAGEREF _Toc534014200 \h </w:instrText>
      </w:r>
      <w:r>
        <w:fldChar w:fldCharType="separate"/>
      </w:r>
      <w:r w:rsidR="00C222B1">
        <w:t>15</w:t>
      </w:r>
      <w:r>
        <w:fldChar w:fldCharType="end"/>
      </w:r>
    </w:p>
    <w:p w14:paraId="3F53910A" w14:textId="42A2E18C"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rsidRPr="00C45544">
        <w:rPr>
          <w:rFonts w:eastAsia="Calibri"/>
        </w:rPr>
        <w:t>A11.</w:t>
      </w:r>
      <w:r w:rsidR="000A747C">
        <w:rPr>
          <w:rFonts w:asciiTheme="minorHAnsi" w:eastAsiaTheme="minorEastAsia" w:hAnsiTheme="minorHAnsi" w:cstheme="minorBidi"/>
          <w:sz w:val="22"/>
          <w:szCs w:val="22"/>
        </w:rPr>
        <w:tab/>
      </w:r>
      <w:r w:rsidRPr="00C45544">
        <w:rPr>
          <w:rFonts w:eastAsia="Calibri"/>
        </w:rPr>
        <w:t>Justification for sensitive questions</w:t>
      </w:r>
      <w:r>
        <w:tab/>
      </w:r>
      <w:r>
        <w:fldChar w:fldCharType="begin"/>
      </w:r>
      <w:r>
        <w:instrText xml:space="preserve"> PAGEREF _Toc534014201 \h </w:instrText>
      </w:r>
      <w:r>
        <w:fldChar w:fldCharType="separate"/>
      </w:r>
      <w:r w:rsidR="00C222B1">
        <w:t>16</w:t>
      </w:r>
      <w:r>
        <w:fldChar w:fldCharType="end"/>
      </w:r>
    </w:p>
    <w:p w14:paraId="03EFFDA2" w14:textId="61C8C39E"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A12.</w:t>
      </w:r>
      <w:r w:rsidR="000A747C">
        <w:rPr>
          <w:rFonts w:asciiTheme="minorHAnsi" w:eastAsiaTheme="minorEastAsia" w:hAnsiTheme="minorHAnsi" w:cstheme="minorBidi"/>
          <w:sz w:val="22"/>
          <w:szCs w:val="22"/>
        </w:rPr>
        <w:tab/>
      </w:r>
      <w:r>
        <w:t>Estimates of hours burden</w:t>
      </w:r>
      <w:r>
        <w:tab/>
      </w:r>
      <w:r>
        <w:fldChar w:fldCharType="begin"/>
      </w:r>
      <w:r>
        <w:instrText xml:space="preserve"> PAGEREF _Toc534014202 \h </w:instrText>
      </w:r>
      <w:r>
        <w:fldChar w:fldCharType="separate"/>
      </w:r>
      <w:r w:rsidR="00C222B1">
        <w:t>16</w:t>
      </w:r>
      <w:r>
        <w:fldChar w:fldCharType="end"/>
      </w:r>
    </w:p>
    <w:p w14:paraId="28E1F0E4" w14:textId="63472A6D"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A13.</w:t>
      </w:r>
      <w:r w:rsidR="000A747C">
        <w:rPr>
          <w:rFonts w:asciiTheme="minorHAnsi" w:eastAsiaTheme="minorEastAsia" w:hAnsiTheme="minorHAnsi" w:cstheme="minorBidi"/>
          <w:sz w:val="22"/>
          <w:szCs w:val="22"/>
        </w:rPr>
        <w:tab/>
      </w:r>
      <w:r>
        <w:t>Estimate of cost burden to respondents</w:t>
      </w:r>
      <w:r>
        <w:tab/>
      </w:r>
      <w:r>
        <w:fldChar w:fldCharType="begin"/>
      </w:r>
      <w:r>
        <w:instrText xml:space="preserve"> PAGEREF _Toc534014203 \h </w:instrText>
      </w:r>
      <w:r>
        <w:fldChar w:fldCharType="separate"/>
      </w:r>
      <w:r w:rsidR="00C222B1">
        <w:t>17</w:t>
      </w:r>
      <w:r>
        <w:fldChar w:fldCharType="end"/>
      </w:r>
    </w:p>
    <w:p w14:paraId="7EE327C7" w14:textId="77777777"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 to the federal government</w:t>
      </w:r>
      <w:r>
        <w:tab/>
      </w:r>
      <w:r>
        <w:fldChar w:fldCharType="begin"/>
      </w:r>
      <w:r>
        <w:instrText xml:space="preserve"> PAGEREF _Toc534014204 \h </w:instrText>
      </w:r>
      <w:r>
        <w:fldChar w:fldCharType="separate"/>
      </w:r>
      <w:r w:rsidR="00C222B1">
        <w:t>17</w:t>
      </w:r>
      <w:r>
        <w:fldChar w:fldCharType="end"/>
      </w:r>
    </w:p>
    <w:p w14:paraId="6B79EC09" w14:textId="77777777" w:rsidR="00B0598F" w:rsidRDefault="00B0598F" w:rsidP="00E92020">
      <w:pPr>
        <w:pStyle w:val="TOC2"/>
        <w:tabs>
          <w:tab w:val="clear" w:pos="9000"/>
          <w:tab w:val="left" w:pos="1872"/>
          <w:tab w:val="right" w:leader="dot" w:pos="9360"/>
        </w:tabs>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Reasons for program changes or adjustments</w:t>
      </w:r>
      <w:r>
        <w:tab/>
      </w:r>
      <w:r>
        <w:fldChar w:fldCharType="begin"/>
      </w:r>
      <w:r>
        <w:instrText xml:space="preserve"> PAGEREF _Toc534014205 \h </w:instrText>
      </w:r>
      <w:r>
        <w:fldChar w:fldCharType="separate"/>
      </w:r>
      <w:r w:rsidR="00C222B1">
        <w:t>17</w:t>
      </w:r>
      <w:r>
        <w:fldChar w:fldCharType="end"/>
      </w:r>
    </w:p>
    <w:p w14:paraId="3F610117" w14:textId="77777777" w:rsidR="00B0598F" w:rsidRDefault="00B0598F" w:rsidP="00E92020">
      <w:pPr>
        <w:pStyle w:val="TOC2"/>
        <w:tabs>
          <w:tab w:val="clear" w:pos="9000"/>
          <w:tab w:val="right" w:leader="dot" w:pos="9360"/>
        </w:tabs>
        <w:rPr>
          <w:rFonts w:asciiTheme="minorHAnsi" w:eastAsiaTheme="minorEastAsia" w:hAnsiTheme="minorHAnsi" w:cstheme="minorBidi"/>
          <w:sz w:val="22"/>
          <w:szCs w:val="22"/>
        </w:rPr>
      </w:pPr>
      <w:r>
        <w:t>A16. Plans for tabulation and publication of results</w:t>
      </w:r>
      <w:r>
        <w:tab/>
      </w:r>
      <w:r>
        <w:fldChar w:fldCharType="begin"/>
      </w:r>
      <w:r>
        <w:instrText xml:space="preserve"> PAGEREF _Toc534014206 \h </w:instrText>
      </w:r>
      <w:r>
        <w:fldChar w:fldCharType="separate"/>
      </w:r>
      <w:r w:rsidR="00C222B1">
        <w:t>17</w:t>
      </w:r>
      <w:r>
        <w:fldChar w:fldCharType="end"/>
      </w:r>
    </w:p>
    <w:p w14:paraId="0773B7E2" w14:textId="77777777" w:rsidR="00B0598F" w:rsidRDefault="00B0598F" w:rsidP="00E92020">
      <w:pPr>
        <w:pStyle w:val="TOC2"/>
        <w:tabs>
          <w:tab w:val="clear" w:pos="9000"/>
          <w:tab w:val="right" w:leader="dot" w:pos="9360"/>
        </w:tabs>
        <w:rPr>
          <w:rFonts w:asciiTheme="minorHAnsi" w:eastAsiaTheme="minorEastAsia" w:hAnsiTheme="minorHAnsi" w:cstheme="minorBidi"/>
          <w:sz w:val="22"/>
          <w:szCs w:val="22"/>
        </w:rPr>
      </w:pPr>
      <w:r>
        <w:t>A17. Approval not to display the expiration date for OMB approval</w:t>
      </w:r>
      <w:r>
        <w:tab/>
      </w:r>
      <w:r>
        <w:fldChar w:fldCharType="begin"/>
      </w:r>
      <w:r>
        <w:instrText xml:space="preserve"> PAGEREF _Toc534014207 \h </w:instrText>
      </w:r>
      <w:r>
        <w:fldChar w:fldCharType="separate"/>
      </w:r>
      <w:r w:rsidR="00C222B1">
        <w:t>18</w:t>
      </w:r>
      <w:r>
        <w:fldChar w:fldCharType="end"/>
      </w:r>
    </w:p>
    <w:p w14:paraId="7D621B7C" w14:textId="77777777" w:rsidR="00B0598F" w:rsidRDefault="00B0598F" w:rsidP="00E92020">
      <w:pPr>
        <w:pStyle w:val="TOC2"/>
        <w:tabs>
          <w:tab w:val="clear" w:pos="9000"/>
          <w:tab w:val="right" w:leader="dot" w:pos="9360"/>
        </w:tabs>
        <w:rPr>
          <w:rFonts w:asciiTheme="minorHAnsi" w:eastAsiaTheme="minorEastAsia" w:hAnsiTheme="minorHAnsi" w:cstheme="minorBidi"/>
          <w:sz w:val="22"/>
          <w:szCs w:val="22"/>
        </w:rPr>
      </w:pPr>
      <w:r>
        <w:t>A18. Explanation of exceptions</w:t>
      </w:r>
      <w:r>
        <w:tab/>
      </w:r>
      <w:r>
        <w:fldChar w:fldCharType="begin"/>
      </w:r>
      <w:r>
        <w:instrText xml:space="preserve"> PAGEREF _Toc534014208 \h </w:instrText>
      </w:r>
      <w:r>
        <w:fldChar w:fldCharType="separate"/>
      </w:r>
      <w:r w:rsidR="00C222B1">
        <w:t>18</w:t>
      </w:r>
      <w:r>
        <w:fldChar w:fldCharType="end"/>
      </w:r>
    </w:p>
    <w:p w14:paraId="37C561B4" w14:textId="77777777" w:rsidR="00B0598F" w:rsidRDefault="00B0598F" w:rsidP="00E92020">
      <w:pPr>
        <w:pStyle w:val="TOC1"/>
        <w:tabs>
          <w:tab w:val="clear" w:pos="9000"/>
          <w:tab w:val="right" w:leader="dot" w:pos="9360"/>
        </w:tabs>
        <w:rPr>
          <w:rFonts w:asciiTheme="minorHAnsi" w:eastAsiaTheme="minorEastAsia" w:hAnsiTheme="minorHAnsi" w:cstheme="minorBidi"/>
          <w:caps w:val="0"/>
          <w:sz w:val="22"/>
          <w:szCs w:val="22"/>
        </w:rPr>
      </w:pPr>
      <w:r>
        <w:t>References</w:t>
      </w:r>
      <w:r>
        <w:tab/>
      </w:r>
      <w:r>
        <w:fldChar w:fldCharType="begin"/>
      </w:r>
      <w:r>
        <w:instrText xml:space="preserve"> PAGEREF _Toc534014209 \h </w:instrText>
      </w:r>
      <w:r>
        <w:fldChar w:fldCharType="separate"/>
      </w:r>
      <w:r w:rsidR="00C222B1">
        <w:t>19</w:t>
      </w:r>
      <w:r>
        <w:fldChar w:fldCharType="end"/>
      </w:r>
    </w:p>
    <w:p w14:paraId="187A842A" w14:textId="246087A6" w:rsidR="002B2B9E" w:rsidRDefault="002B2B9E" w:rsidP="00E92020">
      <w:pPr>
        <w:tabs>
          <w:tab w:val="left" w:pos="1440"/>
          <w:tab w:val="right" w:leader="dot" w:pos="9360"/>
        </w:tabs>
        <w:spacing w:line="240" w:lineRule="auto"/>
        <w:ind w:firstLine="0"/>
        <w:jc w:val="both"/>
        <w:rPr>
          <w:rFonts w:ascii="Arial" w:hAnsi="Arial" w:cs="Arial"/>
          <w:sz w:val="20"/>
        </w:rPr>
      </w:pPr>
      <w:r>
        <w:rPr>
          <w:rFonts w:ascii="Arial" w:hAnsi="Arial" w:cs="Arial"/>
          <w:caps/>
          <w:noProof/>
          <w:sz w:val="20"/>
          <w:szCs w:val="24"/>
        </w:rPr>
        <w:fldChar w:fldCharType="end"/>
      </w:r>
      <w:r w:rsidR="00E92020">
        <w:rPr>
          <w:rFonts w:ascii="Arial" w:hAnsi="Arial" w:cs="Arial"/>
          <w:sz w:val="20"/>
        </w:rPr>
        <w:t>APPENDIX A:</w:t>
      </w:r>
      <w:r w:rsidR="00E92020">
        <w:rPr>
          <w:rFonts w:ascii="Arial" w:hAnsi="Arial" w:cs="Arial"/>
          <w:sz w:val="20"/>
        </w:rPr>
        <w:tab/>
      </w:r>
      <w:r w:rsidRPr="002B2B9E">
        <w:rPr>
          <w:rFonts w:ascii="Arial" w:hAnsi="Arial" w:cs="Arial"/>
          <w:sz w:val="20"/>
        </w:rPr>
        <w:t>INDIVIDUALS WITH DISABILITIES EDUCATION ACT 2004, SECTION 664</w:t>
      </w:r>
    </w:p>
    <w:p w14:paraId="469445CA" w14:textId="4FDA4A1D" w:rsidR="00212BDF" w:rsidRDefault="00212BDF" w:rsidP="000A747C">
      <w:pPr>
        <w:spacing w:line="240" w:lineRule="auto"/>
        <w:ind w:firstLine="0"/>
        <w:jc w:val="both"/>
        <w:rPr>
          <w:rFonts w:ascii="Arial" w:hAnsi="Arial" w:cs="Arial"/>
          <w:sz w:val="20"/>
        </w:rPr>
      </w:pPr>
      <w:r>
        <w:rPr>
          <w:rFonts w:ascii="Arial" w:hAnsi="Arial" w:cs="Arial"/>
          <w:sz w:val="20"/>
        </w:rPr>
        <w:t xml:space="preserve">APPENDIX </w:t>
      </w:r>
      <w:r w:rsidR="008F17E4">
        <w:rPr>
          <w:rFonts w:ascii="Arial" w:hAnsi="Arial" w:cs="Arial"/>
          <w:sz w:val="20"/>
        </w:rPr>
        <w:t>B</w:t>
      </w:r>
      <w:r>
        <w:rPr>
          <w:rFonts w:ascii="Arial" w:hAnsi="Arial" w:cs="Arial"/>
          <w:sz w:val="20"/>
        </w:rPr>
        <w:t>:</w:t>
      </w:r>
      <w:r>
        <w:rPr>
          <w:rFonts w:ascii="Arial" w:hAnsi="Arial" w:cs="Arial"/>
          <w:sz w:val="20"/>
        </w:rPr>
        <w:tab/>
      </w:r>
      <w:r w:rsidR="00CD1B07">
        <w:rPr>
          <w:rFonts w:ascii="Arial" w:hAnsi="Arial" w:cs="Arial"/>
          <w:sz w:val="20"/>
        </w:rPr>
        <w:t>CLASS</w:t>
      </w:r>
      <w:r>
        <w:rPr>
          <w:rFonts w:ascii="Arial" w:hAnsi="Arial" w:cs="Arial"/>
          <w:sz w:val="20"/>
        </w:rPr>
        <w:t xml:space="preserve"> </w:t>
      </w:r>
      <w:r w:rsidR="002B2B9E">
        <w:rPr>
          <w:rFonts w:ascii="Arial" w:hAnsi="Arial" w:cs="Arial"/>
          <w:sz w:val="20"/>
        </w:rPr>
        <w:t>ROSTER</w:t>
      </w:r>
      <w:r>
        <w:rPr>
          <w:rFonts w:ascii="Arial" w:hAnsi="Arial" w:cs="Arial"/>
          <w:sz w:val="20"/>
        </w:rPr>
        <w:t xml:space="preserve"> </w:t>
      </w:r>
      <w:r w:rsidR="003E4E07">
        <w:rPr>
          <w:rFonts w:ascii="Arial" w:hAnsi="Arial" w:cs="Arial"/>
          <w:sz w:val="20"/>
        </w:rPr>
        <w:t xml:space="preserve">AND DATA REQUEST </w:t>
      </w:r>
      <w:r>
        <w:rPr>
          <w:rFonts w:ascii="Arial" w:hAnsi="Arial" w:cs="Arial"/>
          <w:sz w:val="20"/>
        </w:rPr>
        <w:t>FORM</w:t>
      </w:r>
    </w:p>
    <w:p w14:paraId="41462309" w14:textId="045A2576" w:rsidR="00212BDF" w:rsidRDefault="00212BDF" w:rsidP="000A747C">
      <w:pPr>
        <w:spacing w:line="240" w:lineRule="auto"/>
        <w:ind w:firstLine="0"/>
        <w:jc w:val="both"/>
        <w:rPr>
          <w:rFonts w:ascii="Arial" w:hAnsi="Arial" w:cs="Arial"/>
          <w:sz w:val="20"/>
        </w:rPr>
      </w:pPr>
      <w:r>
        <w:rPr>
          <w:rFonts w:ascii="Arial" w:hAnsi="Arial" w:cs="Arial"/>
          <w:sz w:val="20"/>
        </w:rPr>
        <w:t xml:space="preserve">APPENDIX </w:t>
      </w:r>
      <w:r w:rsidR="008F17E4">
        <w:rPr>
          <w:rFonts w:ascii="Arial" w:hAnsi="Arial" w:cs="Arial"/>
          <w:sz w:val="20"/>
        </w:rPr>
        <w:t>C</w:t>
      </w:r>
      <w:r>
        <w:rPr>
          <w:rFonts w:ascii="Arial" w:hAnsi="Arial" w:cs="Arial"/>
          <w:sz w:val="20"/>
        </w:rPr>
        <w:t>:</w:t>
      </w:r>
      <w:r>
        <w:rPr>
          <w:rFonts w:ascii="Arial" w:hAnsi="Arial" w:cs="Arial"/>
          <w:sz w:val="20"/>
        </w:rPr>
        <w:tab/>
        <w:t>PARENT LETTER AND CONSENT FORM</w:t>
      </w:r>
    </w:p>
    <w:p w14:paraId="61CE7606" w14:textId="77777777" w:rsidR="009D7851" w:rsidRPr="009D7851" w:rsidRDefault="009D7851" w:rsidP="000A747C">
      <w:pPr>
        <w:spacing w:line="240" w:lineRule="auto"/>
        <w:ind w:firstLine="0"/>
        <w:jc w:val="both"/>
        <w:rPr>
          <w:rFonts w:ascii="Arial" w:hAnsi="Arial" w:cs="Arial"/>
          <w:sz w:val="20"/>
        </w:rPr>
      </w:pPr>
      <w:r w:rsidRPr="009D7851">
        <w:rPr>
          <w:rFonts w:ascii="Arial" w:hAnsi="Arial" w:cs="Arial"/>
          <w:sz w:val="20"/>
        </w:rPr>
        <w:t>APPENDIX D:</w:t>
      </w:r>
      <w:r w:rsidRPr="009D7851">
        <w:rPr>
          <w:rFonts w:ascii="Arial" w:hAnsi="Arial" w:cs="Arial"/>
          <w:sz w:val="20"/>
        </w:rPr>
        <w:tab/>
        <w:t>ADMINISTRATIVE RECORDS REQUEST FORM</w:t>
      </w:r>
    </w:p>
    <w:p w14:paraId="5F23A8E9" w14:textId="77777777" w:rsidR="009D7851" w:rsidRPr="009D7851" w:rsidRDefault="009D7851" w:rsidP="000A747C">
      <w:pPr>
        <w:spacing w:line="240" w:lineRule="auto"/>
        <w:ind w:firstLine="0"/>
        <w:jc w:val="both"/>
        <w:rPr>
          <w:rFonts w:ascii="Arial" w:hAnsi="Arial" w:cs="Arial"/>
          <w:sz w:val="20"/>
        </w:rPr>
      </w:pPr>
      <w:r w:rsidRPr="009D7851">
        <w:rPr>
          <w:rFonts w:ascii="Arial" w:hAnsi="Arial" w:cs="Arial"/>
          <w:sz w:val="20"/>
        </w:rPr>
        <w:t>APPENDIX E:</w:t>
      </w:r>
      <w:r w:rsidRPr="009D7851">
        <w:rPr>
          <w:rFonts w:ascii="Arial" w:hAnsi="Arial" w:cs="Arial"/>
          <w:sz w:val="20"/>
        </w:rPr>
        <w:tab/>
        <w:t>OBSERVATION INSTRUMENTS WITH A TEACHER INTERVIEW COMPONENT</w:t>
      </w:r>
    </w:p>
    <w:p w14:paraId="3ABAE324" w14:textId="39614F2A" w:rsidR="00212BDF" w:rsidRDefault="00212BDF" w:rsidP="000A747C">
      <w:pPr>
        <w:spacing w:line="240" w:lineRule="auto"/>
        <w:ind w:firstLine="0"/>
        <w:jc w:val="both"/>
        <w:rPr>
          <w:rFonts w:ascii="Arial" w:hAnsi="Arial" w:cs="Arial"/>
          <w:sz w:val="20"/>
        </w:rPr>
      </w:pPr>
      <w:r>
        <w:rPr>
          <w:rFonts w:ascii="Arial" w:hAnsi="Arial" w:cs="Arial"/>
          <w:sz w:val="20"/>
        </w:rPr>
        <w:t xml:space="preserve">APPENDIX </w:t>
      </w:r>
      <w:r w:rsidR="009D7851">
        <w:rPr>
          <w:rFonts w:ascii="Arial" w:hAnsi="Arial" w:cs="Arial"/>
          <w:sz w:val="20"/>
        </w:rPr>
        <w:t>F</w:t>
      </w:r>
      <w:r>
        <w:rPr>
          <w:rFonts w:ascii="Arial" w:hAnsi="Arial" w:cs="Arial"/>
          <w:sz w:val="20"/>
        </w:rPr>
        <w:t>:</w:t>
      </w:r>
      <w:r>
        <w:rPr>
          <w:rFonts w:ascii="Arial" w:hAnsi="Arial" w:cs="Arial"/>
          <w:sz w:val="20"/>
        </w:rPr>
        <w:tab/>
        <w:t xml:space="preserve">TEACHER FOCUS GROUP </w:t>
      </w:r>
      <w:r w:rsidR="0089472B">
        <w:rPr>
          <w:rFonts w:ascii="Arial" w:hAnsi="Arial" w:cs="Arial"/>
          <w:sz w:val="20"/>
        </w:rPr>
        <w:t>FORM</w:t>
      </w:r>
      <w:r w:rsidR="002C3158">
        <w:rPr>
          <w:rFonts w:ascii="Arial" w:hAnsi="Arial" w:cs="Arial"/>
          <w:sz w:val="20"/>
        </w:rPr>
        <w:t>S</w:t>
      </w:r>
      <w:r w:rsidR="0089472B">
        <w:rPr>
          <w:rFonts w:ascii="Arial" w:hAnsi="Arial" w:cs="Arial"/>
          <w:sz w:val="20"/>
        </w:rPr>
        <w:t xml:space="preserve"> AND </w:t>
      </w:r>
      <w:r>
        <w:rPr>
          <w:rFonts w:ascii="Arial" w:hAnsi="Arial" w:cs="Arial"/>
          <w:sz w:val="20"/>
        </w:rPr>
        <w:t>PROTOCOL</w:t>
      </w:r>
    </w:p>
    <w:p w14:paraId="2EA8B1DF" w14:textId="0BEFBB53" w:rsidR="00212BDF" w:rsidRDefault="00212BDF" w:rsidP="000A747C">
      <w:pPr>
        <w:spacing w:line="240" w:lineRule="auto"/>
        <w:ind w:firstLine="0"/>
        <w:jc w:val="both"/>
        <w:rPr>
          <w:rFonts w:ascii="Arial" w:hAnsi="Arial" w:cs="Arial"/>
          <w:sz w:val="20"/>
        </w:rPr>
      </w:pPr>
      <w:r>
        <w:rPr>
          <w:rFonts w:ascii="Arial" w:hAnsi="Arial" w:cs="Arial"/>
          <w:sz w:val="20"/>
        </w:rPr>
        <w:t xml:space="preserve">APPENDIX </w:t>
      </w:r>
      <w:r w:rsidR="009D7851">
        <w:rPr>
          <w:rFonts w:ascii="Arial" w:hAnsi="Arial" w:cs="Arial"/>
          <w:sz w:val="20"/>
        </w:rPr>
        <w:t>G</w:t>
      </w:r>
      <w:r>
        <w:rPr>
          <w:rFonts w:ascii="Arial" w:hAnsi="Arial" w:cs="Arial"/>
          <w:sz w:val="20"/>
        </w:rPr>
        <w:t>:</w:t>
      </w:r>
      <w:r>
        <w:rPr>
          <w:rFonts w:ascii="Arial" w:hAnsi="Arial" w:cs="Arial"/>
          <w:sz w:val="20"/>
        </w:rPr>
        <w:tab/>
        <w:t>TEACHER BACKGROUND AND EXPERIENCES SURVEY</w:t>
      </w:r>
    </w:p>
    <w:p w14:paraId="15148B4B" w14:textId="7D8828D5" w:rsidR="00212BDF" w:rsidRDefault="00212BDF" w:rsidP="000A747C">
      <w:pPr>
        <w:spacing w:line="240" w:lineRule="auto"/>
        <w:ind w:firstLine="0"/>
        <w:jc w:val="both"/>
        <w:rPr>
          <w:rFonts w:ascii="Arial" w:hAnsi="Arial" w:cs="Arial"/>
          <w:sz w:val="20"/>
        </w:rPr>
      </w:pPr>
      <w:r>
        <w:rPr>
          <w:rFonts w:ascii="Arial" w:hAnsi="Arial" w:cs="Arial"/>
          <w:sz w:val="20"/>
        </w:rPr>
        <w:t xml:space="preserve">APPENDIX </w:t>
      </w:r>
      <w:r w:rsidR="009D7851">
        <w:rPr>
          <w:rFonts w:ascii="Arial" w:hAnsi="Arial" w:cs="Arial"/>
          <w:sz w:val="20"/>
        </w:rPr>
        <w:t>H</w:t>
      </w:r>
      <w:r>
        <w:rPr>
          <w:rFonts w:ascii="Arial" w:hAnsi="Arial" w:cs="Arial"/>
          <w:sz w:val="20"/>
        </w:rPr>
        <w:t>:</w:t>
      </w:r>
      <w:r>
        <w:rPr>
          <w:rFonts w:ascii="Arial" w:hAnsi="Arial" w:cs="Arial"/>
          <w:sz w:val="20"/>
        </w:rPr>
        <w:tab/>
        <w:t>TEACHER</w:t>
      </w:r>
      <w:r w:rsidR="00311B37">
        <w:rPr>
          <w:rFonts w:ascii="Arial" w:hAnsi="Arial" w:cs="Arial"/>
          <w:sz w:val="20"/>
        </w:rPr>
        <w:t>-CHILD</w:t>
      </w:r>
      <w:r>
        <w:rPr>
          <w:rFonts w:ascii="Arial" w:hAnsi="Arial" w:cs="Arial"/>
          <w:sz w:val="20"/>
        </w:rPr>
        <w:t xml:space="preserve"> REPORTS </w:t>
      </w:r>
    </w:p>
    <w:p w14:paraId="004CD69F" w14:textId="71EFE7F8" w:rsidR="00212BDF" w:rsidRDefault="004B6B1E" w:rsidP="000A747C">
      <w:pPr>
        <w:spacing w:line="240" w:lineRule="auto"/>
        <w:ind w:firstLine="0"/>
        <w:jc w:val="both"/>
        <w:rPr>
          <w:rFonts w:ascii="Arial" w:hAnsi="Arial" w:cs="Arial"/>
          <w:sz w:val="20"/>
        </w:rPr>
      </w:pPr>
      <w:r>
        <w:rPr>
          <w:rFonts w:ascii="Arial" w:hAnsi="Arial" w:cs="Arial"/>
          <w:sz w:val="20"/>
        </w:rPr>
        <w:t xml:space="preserve">APPENDIX </w:t>
      </w:r>
      <w:r w:rsidR="008F17E4">
        <w:rPr>
          <w:rFonts w:ascii="Arial" w:hAnsi="Arial" w:cs="Arial"/>
          <w:sz w:val="20"/>
        </w:rPr>
        <w:t>I</w:t>
      </w:r>
      <w:r>
        <w:rPr>
          <w:rFonts w:ascii="Arial" w:hAnsi="Arial" w:cs="Arial"/>
          <w:sz w:val="20"/>
        </w:rPr>
        <w:t>:</w:t>
      </w:r>
      <w:r>
        <w:rPr>
          <w:rFonts w:ascii="Arial" w:hAnsi="Arial" w:cs="Arial"/>
          <w:sz w:val="20"/>
        </w:rPr>
        <w:tab/>
        <w:t>CONFIDENTIALITY PLEDGE</w:t>
      </w:r>
    </w:p>
    <w:p w14:paraId="23577570" w14:textId="064070CB" w:rsidR="00926A14" w:rsidRDefault="00926A14">
      <w:pPr>
        <w:spacing w:line="240" w:lineRule="auto"/>
        <w:ind w:firstLine="0"/>
        <w:rPr>
          <w:rFonts w:ascii="Arial" w:hAnsi="Arial" w:cs="Arial"/>
          <w:sz w:val="20"/>
        </w:rPr>
      </w:pPr>
      <w:r>
        <w:rPr>
          <w:rFonts w:ascii="Arial" w:hAnsi="Arial" w:cs="Arial"/>
          <w:sz w:val="20"/>
        </w:rPr>
        <w:br w:type="page"/>
      </w:r>
    </w:p>
    <w:p w14:paraId="011C24D7" w14:textId="45FFDDF6" w:rsidR="009C2805" w:rsidRPr="009C2805" w:rsidRDefault="009C2805" w:rsidP="00432490">
      <w:pPr>
        <w:pBdr>
          <w:bottom w:val="single" w:sz="2" w:space="1" w:color="auto"/>
        </w:pBdr>
        <w:spacing w:before="240" w:after="240" w:line="240" w:lineRule="auto"/>
        <w:ind w:firstLine="0"/>
        <w:jc w:val="both"/>
        <w:rPr>
          <w:rFonts w:ascii="Arial Black" w:hAnsi="Arial Black"/>
          <w:sz w:val="22"/>
        </w:rPr>
      </w:pPr>
      <w:r w:rsidRPr="009C2805">
        <w:rPr>
          <w:rFonts w:ascii="Arial Black" w:hAnsi="Arial Black"/>
          <w:sz w:val="22"/>
        </w:rPr>
        <w:t>TABLES</w:t>
      </w:r>
    </w:p>
    <w:p w14:paraId="4FCC235A" w14:textId="1402EF0C" w:rsidR="00B0598F" w:rsidRDefault="009C2805">
      <w:pPr>
        <w:pStyle w:val="TableofFigures"/>
        <w:rPr>
          <w:rFonts w:asciiTheme="minorHAnsi" w:eastAsiaTheme="minorEastAsia" w:hAnsiTheme="minorHAnsi" w:cstheme="minorBidi"/>
          <w:noProof/>
          <w:sz w:val="22"/>
          <w:szCs w:val="22"/>
        </w:rPr>
      </w:pPr>
      <w:r w:rsidRPr="009C2805">
        <w:rPr>
          <w:rFonts w:cs="Arial"/>
        </w:rPr>
        <w:fldChar w:fldCharType="begin"/>
      </w:r>
      <w:r w:rsidRPr="009C2805">
        <w:rPr>
          <w:rFonts w:cs="Arial"/>
        </w:rPr>
        <w:instrText xml:space="preserve"> TOC \z \t "Mark for Table Title,1" \c "Figure" </w:instrText>
      </w:r>
      <w:r w:rsidRPr="009C2805">
        <w:rPr>
          <w:rFonts w:cs="Arial"/>
        </w:rPr>
        <w:fldChar w:fldCharType="separate"/>
      </w:r>
      <w:r w:rsidR="00B0598F">
        <w:rPr>
          <w:noProof/>
        </w:rPr>
        <w:t>A.1</w:t>
      </w:r>
      <w:r w:rsidR="00B0598F">
        <w:rPr>
          <w:noProof/>
        </w:rPr>
        <w:tab/>
        <w:t>Data collection activities</w:t>
      </w:r>
      <w:r w:rsidR="00B0598F">
        <w:rPr>
          <w:noProof/>
          <w:webHidden/>
        </w:rPr>
        <w:tab/>
      </w:r>
      <w:r w:rsidR="00B0598F">
        <w:rPr>
          <w:noProof/>
          <w:webHidden/>
        </w:rPr>
        <w:fldChar w:fldCharType="begin"/>
      </w:r>
      <w:r w:rsidR="00B0598F">
        <w:rPr>
          <w:noProof/>
          <w:webHidden/>
        </w:rPr>
        <w:instrText xml:space="preserve"> PAGEREF _Toc534014210 \h </w:instrText>
      </w:r>
      <w:r w:rsidR="00B0598F">
        <w:rPr>
          <w:noProof/>
          <w:webHidden/>
        </w:rPr>
      </w:r>
      <w:r w:rsidR="00B0598F">
        <w:rPr>
          <w:noProof/>
          <w:webHidden/>
        </w:rPr>
        <w:fldChar w:fldCharType="separate"/>
      </w:r>
      <w:r w:rsidR="001467DE">
        <w:rPr>
          <w:noProof/>
          <w:webHidden/>
        </w:rPr>
        <w:t>5</w:t>
      </w:r>
      <w:r w:rsidR="00B0598F">
        <w:rPr>
          <w:noProof/>
          <w:webHidden/>
        </w:rPr>
        <w:fldChar w:fldCharType="end"/>
      </w:r>
    </w:p>
    <w:p w14:paraId="65751CD1" w14:textId="7AD1731B" w:rsidR="00B0598F" w:rsidRDefault="00B0598F">
      <w:pPr>
        <w:pStyle w:val="TableofFigures"/>
        <w:rPr>
          <w:rFonts w:asciiTheme="minorHAnsi" w:eastAsiaTheme="minorEastAsia" w:hAnsiTheme="minorHAnsi" w:cstheme="minorBidi"/>
          <w:noProof/>
          <w:sz w:val="22"/>
          <w:szCs w:val="22"/>
        </w:rPr>
      </w:pPr>
      <w:r>
        <w:rPr>
          <w:noProof/>
        </w:rPr>
        <w:t>A.2</w:t>
      </w:r>
      <w:r>
        <w:rPr>
          <w:noProof/>
        </w:rPr>
        <w:tab/>
        <w:t>How data collection activities will address the research questions</w:t>
      </w:r>
      <w:r>
        <w:rPr>
          <w:noProof/>
          <w:webHidden/>
        </w:rPr>
        <w:tab/>
      </w:r>
      <w:r>
        <w:rPr>
          <w:noProof/>
          <w:webHidden/>
        </w:rPr>
        <w:fldChar w:fldCharType="begin"/>
      </w:r>
      <w:r>
        <w:rPr>
          <w:noProof/>
          <w:webHidden/>
        </w:rPr>
        <w:instrText xml:space="preserve"> PAGEREF _Toc534014211 \h </w:instrText>
      </w:r>
      <w:r>
        <w:rPr>
          <w:noProof/>
          <w:webHidden/>
        </w:rPr>
      </w:r>
      <w:r>
        <w:rPr>
          <w:noProof/>
          <w:webHidden/>
        </w:rPr>
        <w:fldChar w:fldCharType="separate"/>
      </w:r>
      <w:r w:rsidR="001467DE">
        <w:rPr>
          <w:noProof/>
          <w:webHidden/>
        </w:rPr>
        <w:t>10</w:t>
      </w:r>
      <w:r>
        <w:rPr>
          <w:noProof/>
          <w:webHidden/>
        </w:rPr>
        <w:fldChar w:fldCharType="end"/>
      </w:r>
    </w:p>
    <w:p w14:paraId="58DF780F" w14:textId="524D4F45" w:rsidR="00B0598F" w:rsidRDefault="00B0598F">
      <w:pPr>
        <w:pStyle w:val="TableofFigures"/>
        <w:rPr>
          <w:rFonts w:asciiTheme="minorHAnsi" w:eastAsiaTheme="minorEastAsia" w:hAnsiTheme="minorHAnsi" w:cstheme="minorBidi"/>
          <w:noProof/>
          <w:sz w:val="22"/>
          <w:szCs w:val="22"/>
        </w:rPr>
      </w:pPr>
      <w:r>
        <w:rPr>
          <w:noProof/>
        </w:rPr>
        <w:t>A.3</w:t>
      </w:r>
      <w:r>
        <w:rPr>
          <w:noProof/>
        </w:rPr>
        <w:tab/>
        <w:t>Schedule of major study activities</w:t>
      </w:r>
      <w:r>
        <w:rPr>
          <w:noProof/>
          <w:webHidden/>
        </w:rPr>
        <w:tab/>
      </w:r>
      <w:r>
        <w:rPr>
          <w:noProof/>
          <w:webHidden/>
        </w:rPr>
        <w:fldChar w:fldCharType="begin"/>
      </w:r>
      <w:r>
        <w:rPr>
          <w:noProof/>
          <w:webHidden/>
        </w:rPr>
        <w:instrText xml:space="preserve"> PAGEREF _Toc534014212 \h </w:instrText>
      </w:r>
      <w:r>
        <w:rPr>
          <w:noProof/>
          <w:webHidden/>
        </w:rPr>
      </w:r>
      <w:r>
        <w:rPr>
          <w:noProof/>
          <w:webHidden/>
        </w:rPr>
        <w:fldChar w:fldCharType="separate"/>
      </w:r>
      <w:r w:rsidR="001467DE">
        <w:rPr>
          <w:noProof/>
          <w:webHidden/>
        </w:rPr>
        <w:t>11</w:t>
      </w:r>
      <w:r>
        <w:rPr>
          <w:noProof/>
          <w:webHidden/>
        </w:rPr>
        <w:fldChar w:fldCharType="end"/>
      </w:r>
    </w:p>
    <w:p w14:paraId="100DB424" w14:textId="0A3A44FF" w:rsidR="00B0598F" w:rsidRDefault="00B0598F">
      <w:pPr>
        <w:pStyle w:val="TableofFigures"/>
        <w:rPr>
          <w:rFonts w:asciiTheme="minorHAnsi" w:eastAsiaTheme="minorEastAsia" w:hAnsiTheme="minorHAnsi" w:cstheme="minorBidi"/>
          <w:noProof/>
          <w:sz w:val="22"/>
          <w:szCs w:val="22"/>
        </w:rPr>
      </w:pPr>
      <w:r>
        <w:rPr>
          <w:noProof/>
        </w:rPr>
        <w:t>A.4</w:t>
      </w:r>
      <w:r>
        <w:rPr>
          <w:noProof/>
        </w:rPr>
        <w:tab/>
        <w:t>Experts who consulted during the study design</w:t>
      </w:r>
      <w:r>
        <w:rPr>
          <w:noProof/>
          <w:webHidden/>
        </w:rPr>
        <w:tab/>
      </w:r>
      <w:r>
        <w:rPr>
          <w:noProof/>
          <w:webHidden/>
        </w:rPr>
        <w:fldChar w:fldCharType="begin"/>
      </w:r>
      <w:r>
        <w:rPr>
          <w:noProof/>
          <w:webHidden/>
        </w:rPr>
        <w:instrText xml:space="preserve"> PAGEREF _Toc534014213 \h </w:instrText>
      </w:r>
      <w:r>
        <w:rPr>
          <w:noProof/>
          <w:webHidden/>
        </w:rPr>
      </w:r>
      <w:r>
        <w:rPr>
          <w:noProof/>
          <w:webHidden/>
        </w:rPr>
        <w:fldChar w:fldCharType="separate"/>
      </w:r>
      <w:r w:rsidR="001467DE">
        <w:rPr>
          <w:noProof/>
          <w:webHidden/>
        </w:rPr>
        <w:t>13</w:t>
      </w:r>
      <w:r>
        <w:rPr>
          <w:noProof/>
          <w:webHidden/>
        </w:rPr>
        <w:fldChar w:fldCharType="end"/>
      </w:r>
    </w:p>
    <w:p w14:paraId="78C470A3" w14:textId="7BF11629" w:rsidR="00B0598F" w:rsidRDefault="00B0598F">
      <w:pPr>
        <w:pStyle w:val="TableofFigures"/>
        <w:rPr>
          <w:rFonts w:asciiTheme="minorHAnsi" w:eastAsiaTheme="minorEastAsia" w:hAnsiTheme="minorHAnsi" w:cstheme="minorBidi"/>
          <w:noProof/>
          <w:sz w:val="22"/>
          <w:szCs w:val="22"/>
        </w:rPr>
      </w:pPr>
      <w:r>
        <w:rPr>
          <w:noProof/>
        </w:rPr>
        <w:t>A.5</w:t>
      </w:r>
      <w:r>
        <w:rPr>
          <w:noProof/>
        </w:rPr>
        <w:tab/>
        <w:t>Estimated response time for data collection</w:t>
      </w:r>
      <w:r>
        <w:rPr>
          <w:noProof/>
          <w:webHidden/>
        </w:rPr>
        <w:tab/>
      </w:r>
      <w:r>
        <w:rPr>
          <w:noProof/>
          <w:webHidden/>
        </w:rPr>
        <w:fldChar w:fldCharType="begin"/>
      </w:r>
      <w:r>
        <w:rPr>
          <w:noProof/>
          <w:webHidden/>
        </w:rPr>
        <w:instrText xml:space="preserve"> PAGEREF _Toc534014214 \h </w:instrText>
      </w:r>
      <w:r>
        <w:rPr>
          <w:noProof/>
          <w:webHidden/>
        </w:rPr>
      </w:r>
      <w:r>
        <w:rPr>
          <w:noProof/>
          <w:webHidden/>
        </w:rPr>
        <w:fldChar w:fldCharType="separate"/>
      </w:r>
      <w:r w:rsidR="001467DE">
        <w:rPr>
          <w:noProof/>
          <w:webHidden/>
        </w:rPr>
        <w:t>17</w:t>
      </w:r>
      <w:r>
        <w:rPr>
          <w:noProof/>
          <w:webHidden/>
        </w:rPr>
        <w:fldChar w:fldCharType="end"/>
      </w:r>
    </w:p>
    <w:p w14:paraId="28A675EC" w14:textId="01928736" w:rsidR="009C2805" w:rsidRDefault="009C2805" w:rsidP="000A747C">
      <w:pPr>
        <w:spacing w:before="240" w:after="240" w:line="240" w:lineRule="auto"/>
        <w:ind w:firstLine="0"/>
        <w:jc w:val="both"/>
        <w:rPr>
          <w:rFonts w:ascii="Arial" w:hAnsi="Arial" w:cs="Arial"/>
          <w:sz w:val="20"/>
        </w:rPr>
      </w:pPr>
      <w:r w:rsidRPr="009C2805">
        <w:rPr>
          <w:rFonts w:ascii="Arial" w:hAnsi="Arial" w:cs="Arial"/>
          <w:sz w:val="20"/>
        </w:rPr>
        <w:fldChar w:fldCharType="end"/>
      </w:r>
    </w:p>
    <w:p w14:paraId="283F7A03" w14:textId="4BC6028F" w:rsidR="0083386B" w:rsidRPr="009C2805" w:rsidRDefault="0083386B" w:rsidP="0083386B">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t>FIGURES</w:t>
      </w:r>
    </w:p>
    <w:p w14:paraId="1DF1902B" w14:textId="3425D3CE" w:rsidR="0083386B" w:rsidRPr="0083386B" w:rsidRDefault="0083386B" w:rsidP="0083386B">
      <w:pPr>
        <w:pStyle w:val="TableofFigures"/>
        <w:rPr>
          <w:noProof/>
        </w:rPr>
      </w:pPr>
      <w:r w:rsidRPr="0083386B">
        <w:rPr>
          <w:noProof/>
        </w:rPr>
        <w:t>A.1</w:t>
      </w:r>
      <w:r w:rsidR="00B0598F">
        <w:rPr>
          <w:noProof/>
        </w:rPr>
        <w:tab/>
      </w:r>
      <w:r w:rsidRPr="0083386B">
        <w:rPr>
          <w:noProof/>
        </w:rPr>
        <w:t>Logic model to guide the efficacy study</w:t>
      </w:r>
      <w:r w:rsidRPr="0083386B">
        <w:rPr>
          <w:noProof/>
        </w:rPr>
        <w:tab/>
      </w:r>
      <w:r w:rsidR="002F1EE0">
        <w:rPr>
          <w:noProof/>
        </w:rPr>
        <w:t>4</w:t>
      </w:r>
    </w:p>
    <w:p w14:paraId="632D16C8" w14:textId="77777777" w:rsidR="00926A14" w:rsidRDefault="00926A14" w:rsidP="009C2805">
      <w:pPr>
        <w:spacing w:after="180" w:line="240" w:lineRule="auto"/>
        <w:ind w:firstLine="0"/>
        <w:jc w:val="both"/>
        <w:rPr>
          <w:rFonts w:ascii="Arial" w:hAnsi="Arial" w:cs="Arial"/>
          <w:b/>
          <w:sz w:val="20"/>
        </w:rPr>
        <w:sectPr w:rsidR="00926A14" w:rsidSect="0083386B">
          <w:headerReference w:type="default" r:id="rId17"/>
          <w:footerReference w:type="default" r:id="rId18"/>
          <w:pgSz w:w="12240" w:h="15840"/>
          <w:pgMar w:top="1440" w:right="1440" w:bottom="1440" w:left="1440" w:header="720" w:footer="720" w:gutter="0"/>
          <w:pgNumType w:fmt="lowerRoman"/>
          <w:cols w:space="720"/>
          <w:docGrid w:linePitch="360"/>
        </w:sectPr>
      </w:pPr>
    </w:p>
    <w:p w14:paraId="7C1B0E2C" w14:textId="77777777" w:rsidR="00926A14" w:rsidRDefault="00926A14" w:rsidP="00FD555B">
      <w:pPr>
        <w:pStyle w:val="H2Chapter"/>
        <w:sectPr w:rsidR="00926A14" w:rsidSect="0018560F">
          <w:footerReference w:type="default" r:id="rId19"/>
          <w:type w:val="continuous"/>
          <w:pgSz w:w="12240" w:h="15840"/>
          <w:pgMar w:top="1440" w:right="1440" w:bottom="1440" w:left="1440" w:header="864" w:footer="576" w:gutter="0"/>
          <w:pgNumType w:start="1"/>
          <w:cols w:space="720"/>
          <w:docGrid w:linePitch="326"/>
        </w:sectPr>
      </w:pPr>
    </w:p>
    <w:p w14:paraId="48234A96" w14:textId="1BA2F980" w:rsidR="009C2805" w:rsidRPr="009C2805" w:rsidRDefault="00FD555B" w:rsidP="00FD555B">
      <w:pPr>
        <w:pStyle w:val="H2Chapter"/>
      </w:pPr>
      <w:bookmarkStart w:id="13" w:name="_Toc534014189"/>
      <w:r>
        <w:t xml:space="preserve">Part A. </w:t>
      </w:r>
      <w:r w:rsidR="009C2805" w:rsidRPr="009C2805">
        <w:t xml:space="preserve">SUPPORTING STATEMENT </w:t>
      </w:r>
      <w:r w:rsidR="008F2764">
        <w:t>for paperwork reduction act submission</w:t>
      </w:r>
      <w:bookmarkEnd w:id="13"/>
    </w:p>
    <w:p w14:paraId="3CA96C17" w14:textId="62D23D9E" w:rsidR="00815F0E" w:rsidRPr="00815F0E" w:rsidRDefault="001435B1" w:rsidP="00815F0E">
      <w:pPr>
        <w:spacing w:after="240" w:line="240" w:lineRule="auto"/>
      </w:pPr>
      <w:r w:rsidRPr="001435B1">
        <w:t xml:space="preserve">This package requests clearance for data collection activities to support </w:t>
      </w:r>
      <w:r w:rsidR="00C57ABD">
        <w:t>a</w:t>
      </w:r>
      <w:r w:rsidR="00C57ABD" w:rsidRPr="00C57ABD">
        <w:t xml:space="preserve"> rigorous efficacy study of a</w:t>
      </w:r>
      <w:r w:rsidR="00C57ABD">
        <w:t>n instructional</w:t>
      </w:r>
      <w:r w:rsidR="00C57ABD" w:rsidRPr="00C57ABD">
        <w:t xml:space="preserve"> framework designed to address the needs of all preschool childre</w:t>
      </w:r>
      <w:r w:rsidR="00043238">
        <w:t>n in inclusive classrooms</w:t>
      </w:r>
      <w:r w:rsidR="00C57ABD" w:rsidRPr="00C57ABD">
        <w:t>.</w:t>
      </w:r>
      <w:r w:rsidR="005A625A">
        <w:rPr>
          <w:rStyle w:val="FootnoteReference"/>
        </w:rPr>
        <w:footnoteReference w:id="2"/>
      </w:r>
      <w:r w:rsidR="00815F0E" w:rsidRPr="00815F0E">
        <w:t xml:space="preserve"> </w:t>
      </w:r>
      <w:r w:rsidR="00815F0E">
        <w:t>The efficacy study is part of the Evaluation of Preschool Special Education Practices (EPSEP)</w:t>
      </w:r>
      <w:r w:rsidR="001C476D">
        <w:t xml:space="preserve">, which is exploring the feasibility of a large-scale </w:t>
      </w:r>
      <w:r w:rsidR="009F0BC3">
        <w:t xml:space="preserve">effectiveness study </w:t>
      </w:r>
      <w:r w:rsidR="001C476D">
        <w:t xml:space="preserve">of an intervention for preschool children in inclusive classrooms. </w:t>
      </w:r>
      <w:r w:rsidR="00815F0E" w:rsidRPr="00815F0E">
        <w:t xml:space="preserve">The Institute of Education Sciences (IES) in the U.S. Department of Education has contracted with Mathematica Policy Research and its partners the University of Florida, University of North Carolina </w:t>
      </w:r>
      <w:r w:rsidR="00674DC6">
        <w:t xml:space="preserve">at </w:t>
      </w:r>
      <w:r w:rsidR="00815F0E" w:rsidRPr="00815F0E">
        <w:t xml:space="preserve">Chapel Hill, and Vanderbilt University to conduct </w:t>
      </w:r>
      <w:r w:rsidR="00815F0E">
        <w:t xml:space="preserve">EPSEP </w:t>
      </w:r>
      <w:r w:rsidR="009F0BC3">
        <w:t>(ED-IES-14-C-0001)</w:t>
      </w:r>
      <w:r w:rsidR="00815F0E" w:rsidRPr="00815F0E">
        <w:t>.</w:t>
      </w:r>
    </w:p>
    <w:p w14:paraId="50BD766D" w14:textId="4EAEF1D5" w:rsidR="005F37FA" w:rsidRPr="005F37FA" w:rsidRDefault="00CD1C30" w:rsidP="005F37FA">
      <w:pPr>
        <w:spacing w:after="240" w:line="240" w:lineRule="auto"/>
        <w:rPr>
          <w:rFonts w:eastAsia="Calibri"/>
        </w:rPr>
      </w:pPr>
      <w:r>
        <w:t>The main objective of the efficacy study is to te</w:t>
      </w:r>
      <w:r w:rsidR="00043238">
        <w:t>st whether the Instructionally Enhanced Pyramid Model (</w:t>
      </w:r>
      <w:r w:rsidR="00043238" w:rsidRPr="00A33A16">
        <w:t>IEP</w:t>
      </w:r>
      <w:r w:rsidR="00043238" w:rsidRPr="00A33A16">
        <w:rPr>
          <w:vertAlign w:val="subscript"/>
        </w:rPr>
        <w:t>M</w:t>
      </w:r>
      <w:r w:rsidR="00043238">
        <w:t>) can be implemented with fidelity.</w:t>
      </w:r>
      <w:r w:rsidR="00F73518">
        <w:t xml:space="preserve"> </w:t>
      </w:r>
      <w:r w:rsidR="00F73518" w:rsidRPr="00E521FA">
        <w:t>IEP</w:t>
      </w:r>
      <w:r w:rsidR="00F73518" w:rsidRPr="00E521FA">
        <w:rPr>
          <w:vertAlign w:val="subscript"/>
        </w:rPr>
        <w:t xml:space="preserve">M </w:t>
      </w:r>
      <w:r w:rsidR="00F73518">
        <w:t xml:space="preserve">is comprised of three established individual interventions for children with disabilities integrated together into a single comprehensive </w:t>
      </w:r>
      <w:r w:rsidR="00123B63">
        <w:t>intervention</w:t>
      </w:r>
      <w:r w:rsidR="00F73518">
        <w:t xml:space="preserve"> for use with all children in inclusive preschool classrooms (</w:t>
      </w:r>
      <w:r w:rsidR="00F73518" w:rsidRPr="00E521FA">
        <w:t>IEP</w:t>
      </w:r>
      <w:r w:rsidR="00F73518" w:rsidRPr="00E521FA">
        <w:rPr>
          <w:vertAlign w:val="subscript"/>
        </w:rPr>
        <w:t xml:space="preserve">M </w:t>
      </w:r>
      <w:r w:rsidR="00F73518">
        <w:t>is described in detail later in section</w:t>
      </w:r>
      <w:r w:rsidR="00E923AA">
        <w:t xml:space="preserve"> A1</w:t>
      </w:r>
      <w:r w:rsidR="00351F9F">
        <w:t>.</w:t>
      </w:r>
      <w:r w:rsidR="00E923AA">
        <w:t>c</w:t>
      </w:r>
      <w:r w:rsidR="00F73518">
        <w:t xml:space="preserve">). </w:t>
      </w:r>
      <w:r w:rsidR="00D84B62">
        <w:t xml:space="preserve">The secondary objective is to provide initial evidence about </w:t>
      </w:r>
      <w:r w:rsidR="00F73518" w:rsidRPr="00E521FA">
        <w:t>IEP</w:t>
      </w:r>
      <w:r w:rsidR="00F73518">
        <w:rPr>
          <w:vertAlign w:val="subscript"/>
        </w:rPr>
        <w:t>M</w:t>
      </w:r>
      <w:r w:rsidR="00F73518">
        <w:t xml:space="preserve">’s </w:t>
      </w:r>
      <w:r w:rsidR="00D84B62">
        <w:t xml:space="preserve">impacts on classroom and child outcomes. </w:t>
      </w:r>
      <w:r w:rsidR="005F37FA" w:rsidRPr="005F37FA">
        <w:rPr>
          <w:rFonts w:eastAsia="Calibri"/>
        </w:rPr>
        <w:t>This study provides an important test of whether</w:t>
      </w:r>
      <w:r w:rsidR="00F73518">
        <w:rPr>
          <w:rFonts w:eastAsia="Calibri"/>
        </w:rPr>
        <w:t xml:space="preserve"> </w:t>
      </w:r>
      <w:r w:rsidR="00430EC7">
        <w:rPr>
          <w:rFonts w:eastAsia="Calibri"/>
        </w:rPr>
        <w:t xml:space="preserve">strategies for delivering content in a manner that meets the needs of each child with a disability can be integrated </w:t>
      </w:r>
      <w:r w:rsidR="00474EB8">
        <w:rPr>
          <w:rFonts w:eastAsia="Calibri"/>
        </w:rPr>
        <w:t>with</w:t>
      </w:r>
      <w:r w:rsidR="00430EC7">
        <w:rPr>
          <w:rFonts w:eastAsia="Calibri"/>
        </w:rPr>
        <w:t xml:space="preserve"> </w:t>
      </w:r>
      <w:r w:rsidR="005F37FA" w:rsidRPr="005F37FA">
        <w:rPr>
          <w:rFonts w:eastAsia="Calibri"/>
        </w:rPr>
        <w:t>a</w:t>
      </w:r>
      <w:r w:rsidR="00F5208C">
        <w:rPr>
          <w:rFonts w:eastAsia="Calibri"/>
        </w:rPr>
        <w:t>n existing</w:t>
      </w:r>
      <w:r w:rsidR="005F37FA" w:rsidRPr="005F37FA">
        <w:rPr>
          <w:rFonts w:eastAsia="Calibri"/>
        </w:rPr>
        <w:t xml:space="preserve"> framework of teaching practices for inclusive preschool classes</w:t>
      </w:r>
      <w:r w:rsidR="00430EC7">
        <w:rPr>
          <w:rFonts w:eastAsia="Calibri"/>
        </w:rPr>
        <w:t xml:space="preserve">, </w:t>
      </w:r>
      <w:r w:rsidR="005F37FA" w:rsidRPr="005F37FA">
        <w:rPr>
          <w:rFonts w:eastAsia="Calibri"/>
        </w:rPr>
        <w:t xml:space="preserve">thus helping all children participate and make progress in the general preschool curriculum. </w:t>
      </w:r>
      <w:r w:rsidR="00EE1031">
        <w:rPr>
          <w:rFonts w:eastAsia="Calibri"/>
        </w:rPr>
        <w:t>T</w:t>
      </w:r>
      <w:r w:rsidR="005F37FA">
        <w:rPr>
          <w:rFonts w:eastAsia="Calibri"/>
        </w:rPr>
        <w:t>hese strategies, which are called targeted instructional supports</w:t>
      </w:r>
      <w:r w:rsidR="00EE1031">
        <w:rPr>
          <w:rFonts w:eastAsia="Calibri"/>
        </w:rPr>
        <w:t>, have been tested separately but have not been tested as part of this framework</w:t>
      </w:r>
      <w:r w:rsidR="005F37FA">
        <w:rPr>
          <w:rFonts w:eastAsia="Calibri"/>
        </w:rPr>
        <w:t xml:space="preserve">. </w:t>
      </w:r>
    </w:p>
    <w:p w14:paraId="6996FA5D" w14:textId="5F5D747B" w:rsidR="00CC5A85" w:rsidRDefault="006833D5" w:rsidP="00745B04">
      <w:pPr>
        <w:spacing w:after="240" w:line="240" w:lineRule="auto"/>
        <w:rPr>
          <w:rFonts w:eastAsia="Calibri"/>
        </w:rPr>
      </w:pPr>
      <w:r>
        <w:rPr>
          <w:rFonts w:eastAsia="Calibri"/>
        </w:rPr>
        <w:t xml:space="preserve">Findings from an earlier EPSEP survey data collection (OMB 1850-0916, approved </w:t>
      </w:r>
      <w:r w:rsidR="002A638A">
        <w:rPr>
          <w:rFonts w:eastAsia="Calibri"/>
        </w:rPr>
        <w:t xml:space="preserve">March 26, </w:t>
      </w:r>
      <w:r>
        <w:rPr>
          <w:rFonts w:eastAsia="Calibri"/>
        </w:rPr>
        <w:t xml:space="preserve">2015) </w:t>
      </w:r>
      <w:r w:rsidR="00745B04">
        <w:rPr>
          <w:rFonts w:eastAsia="Calibri"/>
        </w:rPr>
        <w:t xml:space="preserve">and systematic review </w:t>
      </w:r>
      <w:r>
        <w:rPr>
          <w:rFonts w:eastAsia="Calibri"/>
        </w:rPr>
        <w:t xml:space="preserve">provided little evidence that curricula and interventions </w:t>
      </w:r>
      <w:r w:rsidR="00745B04">
        <w:rPr>
          <w:rFonts w:eastAsia="Calibri"/>
        </w:rPr>
        <w:t xml:space="preserve">that </w:t>
      </w:r>
      <w:r>
        <w:rPr>
          <w:rFonts w:eastAsia="Calibri"/>
        </w:rPr>
        <w:t xml:space="preserve">integrate </w:t>
      </w:r>
      <w:r w:rsidR="00433DBA">
        <w:rPr>
          <w:rFonts w:eastAsia="Calibri"/>
        </w:rPr>
        <w:t>targeted instructional supports</w:t>
      </w:r>
      <w:r w:rsidR="00B4281B">
        <w:rPr>
          <w:rFonts w:eastAsia="Calibri"/>
        </w:rPr>
        <w:t xml:space="preserve"> are available for school districts to use in inclusive preschool classrooms. The</w:t>
      </w:r>
      <w:r w:rsidR="009837E8">
        <w:rPr>
          <w:rFonts w:eastAsia="Calibri"/>
        </w:rPr>
        <w:t>se</w:t>
      </w:r>
      <w:r w:rsidR="00B4281B">
        <w:rPr>
          <w:rFonts w:eastAsia="Calibri"/>
        </w:rPr>
        <w:t xml:space="preserve"> earlier findings justify the need for an efficacy study to obtain more information </w:t>
      </w:r>
      <w:r w:rsidR="002A638A">
        <w:rPr>
          <w:rFonts w:eastAsia="Calibri"/>
        </w:rPr>
        <w:t xml:space="preserve">before </w:t>
      </w:r>
      <w:r w:rsidR="00B4281B">
        <w:rPr>
          <w:rFonts w:eastAsia="Calibri"/>
        </w:rPr>
        <w:t>IES decid</w:t>
      </w:r>
      <w:r w:rsidR="002A638A">
        <w:rPr>
          <w:rFonts w:eastAsia="Calibri"/>
        </w:rPr>
        <w:t>es</w:t>
      </w:r>
      <w:r w:rsidR="00B4281B">
        <w:rPr>
          <w:rFonts w:eastAsia="Calibri"/>
        </w:rPr>
        <w:t xml:space="preserve"> whether </w:t>
      </w:r>
      <w:r w:rsidR="00B4281B" w:rsidRPr="00B4281B">
        <w:rPr>
          <w:rFonts w:eastAsia="Calibri"/>
        </w:rPr>
        <w:t xml:space="preserve">to </w:t>
      </w:r>
      <w:r w:rsidR="002A638A">
        <w:rPr>
          <w:rFonts w:eastAsia="Calibri"/>
        </w:rPr>
        <w:t xml:space="preserve">conduct </w:t>
      </w:r>
      <w:r w:rsidR="00B4281B" w:rsidRPr="00B4281B">
        <w:rPr>
          <w:rFonts w:eastAsia="Calibri"/>
        </w:rPr>
        <w:t>a large-scale evaluation</w:t>
      </w:r>
      <w:r w:rsidR="00B4281B">
        <w:rPr>
          <w:rFonts w:eastAsia="Calibri"/>
        </w:rPr>
        <w:t xml:space="preserve">. </w:t>
      </w:r>
      <w:r w:rsidR="002A638A">
        <w:rPr>
          <w:rFonts w:eastAsia="Calibri"/>
        </w:rPr>
        <w:t>In addition, t</w:t>
      </w:r>
      <w:r w:rsidR="00745B04">
        <w:rPr>
          <w:rFonts w:eastAsia="Calibri"/>
        </w:rPr>
        <w:t>h</w:t>
      </w:r>
      <w:r w:rsidR="006A21F3">
        <w:rPr>
          <w:rFonts w:eastAsia="Calibri"/>
        </w:rPr>
        <w:t xml:space="preserve">e results can </w:t>
      </w:r>
      <w:r w:rsidR="00745B04">
        <w:rPr>
          <w:rFonts w:eastAsia="Calibri"/>
        </w:rPr>
        <w:t xml:space="preserve">inform preschool instructional practices </w:t>
      </w:r>
      <w:r w:rsidR="002A638A">
        <w:rPr>
          <w:rFonts w:eastAsia="Calibri"/>
        </w:rPr>
        <w:t>and</w:t>
      </w:r>
      <w:r w:rsidR="00745B04">
        <w:rPr>
          <w:rFonts w:eastAsia="Calibri"/>
        </w:rPr>
        <w:t xml:space="preserve"> </w:t>
      </w:r>
      <w:r w:rsidR="00CC5A85" w:rsidRPr="00CC5A85">
        <w:rPr>
          <w:rFonts w:eastAsia="Calibri"/>
        </w:rPr>
        <w:t xml:space="preserve">policy objectives in the Individuals with Disabilities Education Act (IDEA) that support inclusion. </w:t>
      </w:r>
    </w:p>
    <w:p w14:paraId="6B6D0C9A" w14:textId="1F4A8CE5" w:rsidR="002F0874" w:rsidRDefault="001855A1" w:rsidP="004D580A">
      <w:pPr>
        <w:spacing w:after="240" w:line="240" w:lineRule="auto"/>
        <w:rPr>
          <w:rFonts w:eastAsia="Calibri"/>
        </w:rPr>
      </w:pPr>
      <w:r>
        <w:rPr>
          <w:rFonts w:eastAsia="Calibri"/>
        </w:rPr>
        <w:t xml:space="preserve">The efficacy study will include </w:t>
      </w:r>
      <w:r w:rsidR="00474EB8">
        <w:rPr>
          <w:rFonts w:eastAsia="Calibri"/>
        </w:rPr>
        <w:t xml:space="preserve">data collection to conduct both </w:t>
      </w:r>
      <w:r>
        <w:rPr>
          <w:rFonts w:eastAsia="Calibri"/>
        </w:rPr>
        <w:t xml:space="preserve">implementation and impact analyses. </w:t>
      </w:r>
      <w:r w:rsidR="00C64749">
        <w:rPr>
          <w:rFonts w:eastAsia="Calibri"/>
        </w:rPr>
        <w:t xml:space="preserve">The implementation analysis will use </w:t>
      </w:r>
      <w:r w:rsidR="00E97119">
        <w:rPr>
          <w:rFonts w:eastAsia="Calibri"/>
        </w:rPr>
        <w:t xml:space="preserve">observation data to describe the fidelity of training and implementation. It </w:t>
      </w:r>
      <w:r w:rsidR="00A40557">
        <w:rPr>
          <w:rFonts w:eastAsia="Calibri"/>
        </w:rPr>
        <w:t xml:space="preserve">also </w:t>
      </w:r>
      <w:r w:rsidR="00E97119">
        <w:rPr>
          <w:rFonts w:eastAsia="Calibri"/>
        </w:rPr>
        <w:t xml:space="preserve">will </w:t>
      </w:r>
      <w:r w:rsidR="006A21F3">
        <w:rPr>
          <w:rFonts w:eastAsia="Calibri"/>
        </w:rPr>
        <w:t xml:space="preserve">draw on coaching logs and coach interviews to describe </w:t>
      </w:r>
      <w:r w:rsidR="002671BD">
        <w:rPr>
          <w:rFonts w:eastAsia="Calibri"/>
        </w:rPr>
        <w:t>program implementation.</w:t>
      </w:r>
      <w:r w:rsidR="00D411FA" w:rsidRPr="00D411FA">
        <w:rPr>
          <w:rFonts w:eastAsia="Calibri"/>
          <w:vertAlign w:val="superscript"/>
        </w:rPr>
        <w:t xml:space="preserve"> </w:t>
      </w:r>
      <w:r w:rsidR="00D411FA" w:rsidRPr="00D411FA">
        <w:rPr>
          <w:rFonts w:eastAsia="Calibri"/>
          <w:vertAlign w:val="superscript"/>
        </w:rPr>
        <w:footnoteReference w:id="3"/>
      </w:r>
      <w:r w:rsidR="002671BD">
        <w:rPr>
          <w:rFonts w:eastAsia="Calibri"/>
        </w:rPr>
        <w:t xml:space="preserve"> In addition, responses to a teacher survey and teacher focus groups will </w:t>
      </w:r>
      <w:r w:rsidR="006A21F3">
        <w:rPr>
          <w:rFonts w:eastAsia="Calibri"/>
        </w:rPr>
        <w:t xml:space="preserve">provide information on </w:t>
      </w:r>
      <w:r w:rsidR="00E97119">
        <w:rPr>
          <w:rFonts w:eastAsia="Calibri"/>
        </w:rPr>
        <w:t>teachers</w:t>
      </w:r>
      <w:r w:rsidR="002671BD">
        <w:rPr>
          <w:rFonts w:eastAsia="Calibri"/>
        </w:rPr>
        <w:t>’ backgrounds</w:t>
      </w:r>
      <w:r w:rsidR="002700C8">
        <w:rPr>
          <w:rFonts w:eastAsia="Calibri"/>
        </w:rPr>
        <w:t xml:space="preserve">, </w:t>
      </w:r>
      <w:r w:rsidR="00E97119">
        <w:rPr>
          <w:rFonts w:eastAsia="Calibri"/>
        </w:rPr>
        <w:t xml:space="preserve">professional </w:t>
      </w:r>
      <w:r w:rsidR="002671BD">
        <w:rPr>
          <w:rFonts w:eastAsia="Calibri"/>
        </w:rPr>
        <w:t>experiences</w:t>
      </w:r>
      <w:r w:rsidR="002700C8">
        <w:rPr>
          <w:rFonts w:eastAsia="Calibri"/>
        </w:rPr>
        <w:t xml:space="preserve">, and perspectives on </w:t>
      </w:r>
      <w:r w:rsidR="002700C8" w:rsidRPr="002700C8">
        <w:rPr>
          <w:rFonts w:eastAsia="Calibri"/>
        </w:rPr>
        <w:t>IEP</w:t>
      </w:r>
      <w:r w:rsidR="002700C8" w:rsidRPr="002700C8">
        <w:rPr>
          <w:rFonts w:eastAsia="Calibri"/>
          <w:vertAlign w:val="subscript"/>
        </w:rPr>
        <w:t>M</w:t>
      </w:r>
      <w:r w:rsidR="002700C8">
        <w:rPr>
          <w:rFonts w:eastAsia="Calibri"/>
        </w:rPr>
        <w:t xml:space="preserve"> implementation</w:t>
      </w:r>
      <w:r w:rsidR="002671BD">
        <w:rPr>
          <w:rFonts w:eastAsia="Calibri"/>
        </w:rPr>
        <w:t>.</w:t>
      </w:r>
      <w:r w:rsidR="002700C8">
        <w:rPr>
          <w:rFonts w:eastAsia="Calibri"/>
        </w:rPr>
        <w:t xml:space="preserve"> The impact analysis will </w:t>
      </w:r>
      <w:r w:rsidR="006A21F3">
        <w:rPr>
          <w:rFonts w:eastAsia="Calibri"/>
        </w:rPr>
        <w:t xml:space="preserve">use </w:t>
      </w:r>
      <w:r w:rsidR="002700C8">
        <w:rPr>
          <w:rFonts w:eastAsia="Calibri"/>
        </w:rPr>
        <w:t xml:space="preserve">data from observations of classroom inclusion quality and engagement, a child </w:t>
      </w:r>
      <w:r w:rsidR="002F0874">
        <w:rPr>
          <w:rFonts w:eastAsia="Calibri"/>
        </w:rPr>
        <w:t>observation</w:t>
      </w:r>
      <w:r w:rsidR="006A21F3">
        <w:rPr>
          <w:rFonts w:eastAsia="Calibri"/>
        </w:rPr>
        <w:t xml:space="preserve">, a </w:t>
      </w:r>
      <w:r w:rsidR="0028781C">
        <w:rPr>
          <w:rFonts w:eastAsia="Calibri"/>
        </w:rPr>
        <w:t xml:space="preserve">direct </w:t>
      </w:r>
      <w:r w:rsidR="006A21F3">
        <w:rPr>
          <w:rFonts w:eastAsia="Calibri"/>
        </w:rPr>
        <w:t>child</w:t>
      </w:r>
      <w:r w:rsidR="002F0874">
        <w:rPr>
          <w:rFonts w:eastAsia="Calibri"/>
        </w:rPr>
        <w:t xml:space="preserve"> </w:t>
      </w:r>
      <w:r w:rsidR="002700C8">
        <w:rPr>
          <w:rFonts w:eastAsia="Calibri"/>
        </w:rPr>
        <w:t xml:space="preserve">assessment, </w:t>
      </w:r>
      <w:r w:rsidR="006A21F3">
        <w:rPr>
          <w:rFonts w:eastAsia="Calibri"/>
        </w:rPr>
        <w:t xml:space="preserve">and </w:t>
      </w:r>
      <w:r w:rsidR="002700C8">
        <w:rPr>
          <w:rFonts w:eastAsia="Calibri"/>
        </w:rPr>
        <w:t>teacher reports on child outcomes</w:t>
      </w:r>
      <w:r w:rsidR="002F0874">
        <w:rPr>
          <w:rFonts w:eastAsia="Calibri"/>
        </w:rPr>
        <w:t xml:space="preserve">. </w:t>
      </w:r>
      <w:r w:rsidR="00D17BF0">
        <w:rPr>
          <w:rFonts w:eastAsia="Calibri"/>
        </w:rPr>
        <w:t xml:space="preserve">The </w:t>
      </w:r>
      <w:r w:rsidR="002F0874">
        <w:rPr>
          <w:rFonts w:eastAsia="Calibri"/>
        </w:rPr>
        <w:t xml:space="preserve">implementation and impact analyses </w:t>
      </w:r>
      <w:r w:rsidR="00A40557">
        <w:rPr>
          <w:rFonts w:eastAsia="Calibri"/>
        </w:rPr>
        <w:t xml:space="preserve">also </w:t>
      </w:r>
      <w:r w:rsidR="002F0874">
        <w:rPr>
          <w:rFonts w:eastAsia="Calibri"/>
        </w:rPr>
        <w:t xml:space="preserve">will use district </w:t>
      </w:r>
      <w:r w:rsidR="002700C8">
        <w:rPr>
          <w:rFonts w:eastAsia="Calibri"/>
        </w:rPr>
        <w:t>administrative records</w:t>
      </w:r>
      <w:r w:rsidR="005D1C98">
        <w:rPr>
          <w:rFonts w:eastAsia="Calibri"/>
        </w:rPr>
        <w:t xml:space="preserve"> to offer additional </w:t>
      </w:r>
      <w:r w:rsidR="00D411FA">
        <w:rPr>
          <w:rFonts w:eastAsia="Calibri"/>
        </w:rPr>
        <w:t xml:space="preserve">contextual and </w:t>
      </w:r>
      <w:r w:rsidR="005D1C98">
        <w:rPr>
          <w:rFonts w:eastAsia="Calibri"/>
        </w:rPr>
        <w:t>background information on the preschool program, its teachers, and enrolled children</w:t>
      </w:r>
      <w:r w:rsidR="002700C8">
        <w:rPr>
          <w:rFonts w:eastAsia="Calibri"/>
        </w:rPr>
        <w:t>.</w:t>
      </w:r>
    </w:p>
    <w:p w14:paraId="10E3A96D" w14:textId="4FB013A6" w:rsidR="00D84B62" w:rsidRDefault="002F0874" w:rsidP="00C57ABD">
      <w:pPr>
        <w:spacing w:after="240" w:line="240" w:lineRule="auto"/>
        <w:rPr>
          <w:rFonts w:eastAsia="Calibri"/>
        </w:rPr>
      </w:pPr>
      <w:r>
        <w:rPr>
          <w:rFonts w:eastAsia="Calibri"/>
        </w:rPr>
        <w:t xml:space="preserve">This </w:t>
      </w:r>
      <w:r w:rsidR="00AC2A53">
        <w:rPr>
          <w:rFonts w:eastAsia="Calibri"/>
        </w:rPr>
        <w:t>supporting statement</w:t>
      </w:r>
      <w:r>
        <w:rPr>
          <w:rFonts w:eastAsia="Calibri"/>
        </w:rPr>
        <w:t xml:space="preserve"> provides a detailed discussion of the procedures for these data collection activities</w:t>
      </w:r>
      <w:r w:rsidR="00A40557">
        <w:rPr>
          <w:rFonts w:eastAsia="Calibri"/>
        </w:rPr>
        <w:t>, as well as</w:t>
      </w:r>
      <w:r>
        <w:rPr>
          <w:rFonts w:eastAsia="Calibri"/>
        </w:rPr>
        <w:t xml:space="preserve"> copies of the forms and instruments the study team</w:t>
      </w:r>
      <w:r w:rsidR="00933031" w:rsidRPr="00933031">
        <w:rPr>
          <w:rFonts w:eastAsia="Calibri"/>
        </w:rPr>
        <w:t xml:space="preserve"> </w:t>
      </w:r>
      <w:r w:rsidR="00933031">
        <w:rPr>
          <w:rFonts w:eastAsia="Calibri"/>
        </w:rPr>
        <w:t>has developed</w:t>
      </w:r>
      <w:r w:rsidR="009E0ADD">
        <w:rPr>
          <w:rFonts w:eastAsia="Calibri"/>
        </w:rPr>
        <w:t xml:space="preserve"> and that we are submitting for OMB review and approval</w:t>
      </w:r>
      <w:r>
        <w:rPr>
          <w:rFonts w:eastAsia="Calibri"/>
        </w:rPr>
        <w:t>.</w:t>
      </w:r>
      <w:r w:rsidR="002700C8">
        <w:rPr>
          <w:rFonts w:eastAsia="Calibri"/>
        </w:rPr>
        <w:t xml:space="preserve"> </w:t>
      </w:r>
      <w:r w:rsidR="00E97119">
        <w:rPr>
          <w:rFonts w:eastAsia="Calibri"/>
        </w:rPr>
        <w:t xml:space="preserve"> </w:t>
      </w:r>
      <w:r w:rsidR="002671BD">
        <w:rPr>
          <w:rFonts w:eastAsia="Calibri"/>
        </w:rPr>
        <w:t xml:space="preserve"> </w:t>
      </w:r>
    </w:p>
    <w:p w14:paraId="6EFD4016" w14:textId="6FF54BCD" w:rsidR="00E73EE9" w:rsidRDefault="00E73EE9" w:rsidP="00E73EE9">
      <w:pPr>
        <w:pStyle w:val="H3Alpha"/>
      </w:pPr>
      <w:bookmarkStart w:id="14" w:name="_Toc534014190"/>
      <w:r>
        <w:t>Justification</w:t>
      </w:r>
      <w:bookmarkEnd w:id="14"/>
    </w:p>
    <w:p w14:paraId="3069E146" w14:textId="64446BD6" w:rsidR="00E73EE9" w:rsidRDefault="009812D7" w:rsidP="00E73EE9">
      <w:pPr>
        <w:pStyle w:val="H3Alpha"/>
      </w:pPr>
      <w:bookmarkStart w:id="15" w:name="_Toc534014191"/>
      <w:r>
        <w:t>A1.</w:t>
      </w:r>
      <w:r>
        <w:tab/>
      </w:r>
      <w:r>
        <w:tab/>
      </w:r>
      <w:r w:rsidR="00E73EE9">
        <w:t>Circumstances necessitating the collection of information</w:t>
      </w:r>
      <w:bookmarkEnd w:id="15"/>
    </w:p>
    <w:p w14:paraId="68F40030" w14:textId="3413E270" w:rsidR="00E73EE9" w:rsidRDefault="002560F2" w:rsidP="002560F2">
      <w:pPr>
        <w:pStyle w:val="H4NumberNoTOC"/>
      </w:pPr>
      <w:r>
        <w:t>a.</w:t>
      </w:r>
      <w:r>
        <w:tab/>
        <w:t>Policy context and statement of need</w:t>
      </w:r>
    </w:p>
    <w:p w14:paraId="32952EA6" w14:textId="74DBAF42" w:rsidR="00EE5BDC" w:rsidRDefault="005C4292" w:rsidP="00A27AD3">
      <w:pPr>
        <w:spacing w:after="240" w:line="240" w:lineRule="auto"/>
      </w:pPr>
      <w:r>
        <w:t>Nationally, m</w:t>
      </w:r>
      <w:r w:rsidRPr="007C21B4">
        <w:t xml:space="preserve">ore than 750,000 </w:t>
      </w:r>
      <w:r w:rsidR="0006003A">
        <w:t xml:space="preserve">preschool </w:t>
      </w:r>
      <w:r w:rsidRPr="007C21B4">
        <w:t xml:space="preserve">children </w:t>
      </w:r>
      <w:r w:rsidR="0006003A">
        <w:t>with disabilities (</w:t>
      </w:r>
      <w:r w:rsidRPr="007C21B4">
        <w:t>ages 3 through 5</w:t>
      </w:r>
      <w:r w:rsidR="0006003A">
        <w:t>)</w:t>
      </w:r>
      <w:r w:rsidRPr="007C21B4">
        <w:t xml:space="preserve"> </w:t>
      </w:r>
      <w:r>
        <w:t>receive</w:t>
      </w:r>
      <w:r w:rsidRPr="007C21B4">
        <w:t xml:space="preserve"> special education and related services through </w:t>
      </w:r>
      <w:r w:rsidR="0006003A">
        <w:t xml:space="preserve">IDEA. </w:t>
      </w:r>
      <w:r w:rsidR="0006003A" w:rsidRPr="0006003A">
        <w:t>IDEA is a long</w:t>
      </w:r>
      <w:r w:rsidR="002A638A">
        <w:t>-</w:t>
      </w:r>
      <w:r w:rsidR="0006003A" w:rsidRPr="0006003A">
        <w:t xml:space="preserve">standing federal law </w:t>
      </w:r>
      <w:r w:rsidR="00C531BF">
        <w:t xml:space="preserve">last reauthorized </w:t>
      </w:r>
      <w:r w:rsidR="0006003A" w:rsidRPr="0006003A">
        <w:t xml:space="preserve">by Congress in </w:t>
      </w:r>
      <w:r w:rsidR="00C531BF">
        <w:t>2004</w:t>
      </w:r>
      <w:r w:rsidR="0006003A" w:rsidRPr="0006003A">
        <w:t xml:space="preserve"> (</w:t>
      </w:r>
      <w:r w:rsidR="00C531BF" w:rsidRPr="00C531BF">
        <w:t>Public Law 108-446</w:t>
      </w:r>
      <w:r w:rsidR="0006003A" w:rsidRPr="0006003A">
        <w:t xml:space="preserve">) that supports children and youth with disabilities. Since the law’s 1986 reauthorization (Public Law 99-457), Part B Section 619 of IDEA has ensured that preschool children with disabilities have access to a free appropriate public education and authorized funding to help education agencies meet their individual learning needs. </w:t>
      </w:r>
      <w:r w:rsidR="0006003A">
        <w:t>A goal of IDEA is to provide p</w:t>
      </w:r>
      <w:r w:rsidR="0006003A" w:rsidRPr="0006003A">
        <w:t xml:space="preserve">reschool children with disabilities </w:t>
      </w:r>
      <w:r w:rsidR="0006003A">
        <w:t xml:space="preserve">the supports they need to </w:t>
      </w:r>
      <w:r w:rsidR="0006003A" w:rsidRPr="0006003A">
        <w:t xml:space="preserve">learn the pre-academic, social-emotional, </w:t>
      </w:r>
      <w:r w:rsidR="00C13E95">
        <w:t xml:space="preserve">and </w:t>
      </w:r>
      <w:r w:rsidR="0006003A" w:rsidRPr="0006003A">
        <w:t>behavioral readiness skills important for later school success.</w:t>
      </w:r>
    </w:p>
    <w:p w14:paraId="4B3374EF" w14:textId="30EC4181" w:rsidR="00860937" w:rsidRDefault="0052332A" w:rsidP="00860937">
      <w:pPr>
        <w:spacing w:after="240" w:line="240" w:lineRule="auto"/>
      </w:pPr>
      <w:r>
        <w:t>R</w:t>
      </w:r>
      <w:r w:rsidR="00860937">
        <w:t xml:space="preserve">ecent reauthorizations of IDEA and </w:t>
      </w:r>
      <w:r w:rsidR="00860937" w:rsidRPr="007B6CD9">
        <w:t xml:space="preserve">federal </w:t>
      </w:r>
      <w:r w:rsidR="00860937">
        <w:t xml:space="preserve">policy guidance have supported </w:t>
      </w:r>
      <w:r w:rsidR="00860937" w:rsidRPr="007B6CD9">
        <w:t>educating preschool children with disabilities in inclusive classes where they learn with other children</w:t>
      </w:r>
      <w:r w:rsidR="00860937">
        <w:t xml:space="preserve"> and can </w:t>
      </w:r>
      <w:r w:rsidR="00860937" w:rsidRPr="007B6CD9">
        <w:t>participate and make progress in the general early childhood curriculum (</w:t>
      </w:r>
      <w:r w:rsidR="005D26A6" w:rsidRPr="006A5578">
        <w:rPr>
          <w:rFonts w:eastAsiaTheme="minorEastAsia"/>
        </w:rPr>
        <w:t>U.S. Department of Health and Human Services and U.S. Department of Education</w:t>
      </w:r>
      <w:r w:rsidR="005D26A6" w:rsidRPr="007B6CD9">
        <w:t xml:space="preserve"> </w:t>
      </w:r>
      <w:r w:rsidR="00860937" w:rsidRPr="007B6CD9">
        <w:t>2015).</w:t>
      </w:r>
      <w:r w:rsidR="00860937">
        <w:t xml:space="preserve"> Studies</w:t>
      </w:r>
      <w:r w:rsidR="00860937" w:rsidRPr="00DF706D">
        <w:t xml:space="preserve"> </w:t>
      </w:r>
      <w:r w:rsidR="00860937">
        <w:t xml:space="preserve">covering a range of child populations and preschool contexts </w:t>
      </w:r>
      <w:r w:rsidR="00860937" w:rsidRPr="00ED672E">
        <w:t xml:space="preserve">have found positive effects </w:t>
      </w:r>
      <w:r w:rsidR="00860937">
        <w:t xml:space="preserve">of preschool inclusion </w:t>
      </w:r>
      <w:r w:rsidR="00860937" w:rsidRPr="00ED672E">
        <w:t xml:space="preserve">on </w:t>
      </w:r>
      <w:r w:rsidR="00860937">
        <w:t xml:space="preserve">the development of </w:t>
      </w:r>
      <w:r w:rsidR="00860937" w:rsidRPr="00ED672E">
        <w:t>cognitive, social-</w:t>
      </w:r>
      <w:r w:rsidR="00860937" w:rsidRPr="00DF706D">
        <w:t>emotional, and behavioral skills</w:t>
      </w:r>
      <w:r w:rsidR="00860937">
        <w:t xml:space="preserve"> </w:t>
      </w:r>
      <w:r w:rsidR="005D26A6">
        <w:t xml:space="preserve">both </w:t>
      </w:r>
      <w:r w:rsidR="00860937">
        <w:t>for all children</w:t>
      </w:r>
      <w:r w:rsidR="00860937" w:rsidRPr="00DF706D">
        <w:t xml:space="preserve"> (Hemmeter et al. 2016) </w:t>
      </w:r>
      <w:r w:rsidR="00860937">
        <w:t>and</w:t>
      </w:r>
      <w:r w:rsidR="00860937" w:rsidRPr="00DF706D">
        <w:t xml:space="preserve"> </w:t>
      </w:r>
      <w:r w:rsidR="005D26A6">
        <w:t xml:space="preserve">for </w:t>
      </w:r>
      <w:r w:rsidR="00860937" w:rsidRPr="00DF706D">
        <w:t>children with disabili</w:t>
      </w:r>
      <w:r w:rsidR="00860937" w:rsidRPr="00ED672E">
        <w:t>ties (Green et al. 2014; Odom et al. 2004</w:t>
      </w:r>
      <w:r w:rsidR="00AF6FD5">
        <w:t>;</w:t>
      </w:r>
      <w:r w:rsidR="00AF6FD5" w:rsidRPr="00AF6FD5">
        <w:t xml:space="preserve"> </w:t>
      </w:r>
      <w:r w:rsidR="00AF6FD5" w:rsidRPr="00ED672E">
        <w:t>Strain and Bovey 2011</w:t>
      </w:r>
      <w:r w:rsidR="00860937" w:rsidRPr="00ED672E">
        <w:t>). No study has found that inclusion harm</w:t>
      </w:r>
      <w:r w:rsidR="00860937">
        <w:t>s</w:t>
      </w:r>
      <w:r w:rsidR="00860937" w:rsidRPr="00ED672E">
        <w:t xml:space="preserve"> children </w:t>
      </w:r>
      <w:r w:rsidR="00860937">
        <w:t xml:space="preserve">without disabilities </w:t>
      </w:r>
      <w:r w:rsidR="00860937" w:rsidRPr="00ED672E">
        <w:t>(</w:t>
      </w:r>
      <w:r w:rsidR="00860937" w:rsidRPr="00EB2C38">
        <w:t>Buysse and Bailey 1993; Cross et al. 2004</w:t>
      </w:r>
      <w:r w:rsidR="00860937">
        <w:t>;</w:t>
      </w:r>
      <w:r w:rsidR="00860937" w:rsidRPr="00EB2C38">
        <w:t xml:space="preserve"> Diamond and Huang 2005</w:t>
      </w:r>
      <w:r w:rsidR="00860937" w:rsidRPr="00ED672E">
        <w:t>).</w:t>
      </w:r>
    </w:p>
    <w:p w14:paraId="19ED0C40" w14:textId="15FCD280" w:rsidR="003674B5" w:rsidRPr="003674B5" w:rsidRDefault="003674B5" w:rsidP="003674B5">
      <w:pPr>
        <w:spacing w:after="240" w:line="240" w:lineRule="auto"/>
      </w:pPr>
      <w:r w:rsidRPr="003674B5">
        <w:t>When delivering instruction in inclusive preschool classes, the field’s recommendation is to integrate a framework of evidence-based practices with targeted instructional supports for children with disabilities (Division for Early Childhood 2014; Horn and Banerjee 2009; Snyder et al. 2018). The framework of practices is the instructional content that promotes positive outcomes for all children. The targeted instructional supports are strategies for delivering the content in a manner that meet</w:t>
      </w:r>
      <w:r w:rsidR="00070D33">
        <w:t>s</w:t>
      </w:r>
      <w:r w:rsidRPr="003674B5">
        <w:t xml:space="preserve"> the behavioral, social, communication, and learning needs of children with disabilities. The combination of an evidence-based framework of practices and targeted instructional supports is thought to help children with disabilities participate in the general preschool curriculum and make progress on their individualized goals. </w:t>
      </w:r>
    </w:p>
    <w:p w14:paraId="13BE6586" w14:textId="7299BCA4" w:rsidR="001766C2" w:rsidRDefault="003674B5" w:rsidP="0078656C">
      <w:pPr>
        <w:pStyle w:val="NormalSS"/>
        <w:spacing w:after="220"/>
        <w:rPr>
          <w:szCs w:val="24"/>
        </w:rPr>
      </w:pPr>
      <w:r>
        <w:t xml:space="preserve">However, </w:t>
      </w:r>
      <w:r w:rsidRPr="003674B5">
        <w:t xml:space="preserve">a systematic review and district surveys conducted earlier </w:t>
      </w:r>
      <w:r>
        <w:t xml:space="preserve">in </w:t>
      </w:r>
      <w:r w:rsidRPr="003674B5">
        <w:t xml:space="preserve">EPSEP (OMB 1850-0916, approved </w:t>
      </w:r>
      <w:r w:rsidR="00070D33">
        <w:t xml:space="preserve">March 26, </w:t>
      </w:r>
      <w:r w:rsidRPr="003674B5">
        <w:t>2015) found little evidence that such</w:t>
      </w:r>
      <w:r w:rsidR="001A4AB8">
        <w:t xml:space="preserve"> integrated</w:t>
      </w:r>
      <w:r w:rsidRPr="003674B5">
        <w:t xml:space="preserve"> intervention programs </w:t>
      </w:r>
      <w:r>
        <w:t xml:space="preserve">that aim to address the needs of all children with disabilities in inclusive preschool classrooms exist and </w:t>
      </w:r>
      <w:r w:rsidR="00070D33">
        <w:t>that</w:t>
      </w:r>
      <w:r>
        <w:t xml:space="preserve"> districts</w:t>
      </w:r>
      <w:r w:rsidR="00070D33">
        <w:t xml:space="preserve"> use them</w:t>
      </w:r>
      <w:r>
        <w:t xml:space="preserve">. </w:t>
      </w:r>
      <w:r w:rsidR="001766C2">
        <w:t>T</w:t>
      </w:r>
      <w:r w:rsidR="001766C2" w:rsidRPr="001766C2">
        <w:t>he existing evidence comes from intervention programs that either do not include targeted instructional supports or, if they do, are aimed mainly at children with specific types of disabilities.</w:t>
      </w:r>
      <w:r w:rsidR="001766C2" w:rsidRPr="001766C2" w:rsidDel="0028781C">
        <w:rPr>
          <w:szCs w:val="24"/>
        </w:rPr>
        <w:t xml:space="preserve"> </w:t>
      </w:r>
    </w:p>
    <w:p w14:paraId="1BE26BBA" w14:textId="45FC3D41" w:rsidR="001766C2" w:rsidRPr="001766C2" w:rsidRDefault="001766C2" w:rsidP="001766C2">
      <w:pPr>
        <w:pStyle w:val="NormalSS"/>
        <w:rPr>
          <w:szCs w:val="24"/>
        </w:rPr>
      </w:pPr>
      <w:r w:rsidRPr="001766C2">
        <w:rPr>
          <w:szCs w:val="24"/>
        </w:rPr>
        <w:t>Th</w:t>
      </w:r>
      <w:r>
        <w:rPr>
          <w:szCs w:val="24"/>
        </w:rPr>
        <w:t xml:space="preserve">e </w:t>
      </w:r>
      <w:r w:rsidR="00C531BF">
        <w:rPr>
          <w:szCs w:val="24"/>
        </w:rPr>
        <w:t xml:space="preserve">EPSEP </w:t>
      </w:r>
      <w:r>
        <w:rPr>
          <w:szCs w:val="24"/>
        </w:rPr>
        <w:t xml:space="preserve">efficacy </w:t>
      </w:r>
      <w:r w:rsidRPr="001766C2">
        <w:rPr>
          <w:szCs w:val="24"/>
        </w:rPr>
        <w:t xml:space="preserve">study will </w:t>
      </w:r>
      <w:r>
        <w:rPr>
          <w:szCs w:val="24"/>
        </w:rPr>
        <w:t xml:space="preserve">help fill this </w:t>
      </w:r>
      <w:r w:rsidRPr="001766C2">
        <w:rPr>
          <w:szCs w:val="24"/>
        </w:rPr>
        <w:t xml:space="preserve">gap by providing rigorous evidence on the efficacy </w:t>
      </w:r>
      <w:r w:rsidR="008D2FD9">
        <w:rPr>
          <w:szCs w:val="24"/>
        </w:rPr>
        <w:t xml:space="preserve">of </w:t>
      </w:r>
      <w:r w:rsidRPr="001766C2">
        <w:rPr>
          <w:szCs w:val="24"/>
        </w:rPr>
        <w:t xml:space="preserve">an instructional framework that </w:t>
      </w:r>
      <w:r>
        <w:rPr>
          <w:szCs w:val="24"/>
        </w:rPr>
        <w:t>integrate</w:t>
      </w:r>
      <w:r w:rsidR="008D2FD9">
        <w:rPr>
          <w:szCs w:val="24"/>
        </w:rPr>
        <w:t>s</w:t>
      </w:r>
      <w:r>
        <w:rPr>
          <w:szCs w:val="24"/>
        </w:rPr>
        <w:t xml:space="preserve"> </w:t>
      </w:r>
      <w:r w:rsidRPr="001766C2">
        <w:rPr>
          <w:szCs w:val="24"/>
        </w:rPr>
        <w:t xml:space="preserve">instructional content and targeted instructional supports. It will </w:t>
      </w:r>
      <w:r w:rsidR="00C531BF">
        <w:rPr>
          <w:szCs w:val="24"/>
        </w:rPr>
        <w:t>provide</w:t>
      </w:r>
      <w:r w:rsidRPr="001766C2">
        <w:rPr>
          <w:szCs w:val="24"/>
        </w:rPr>
        <w:t xml:space="preserve"> a necessary test of whether the framework’s components can be implemented together—and provide initial evidence of its impacts—to </w:t>
      </w:r>
      <w:r w:rsidR="008D2FD9">
        <w:rPr>
          <w:szCs w:val="24"/>
        </w:rPr>
        <w:t xml:space="preserve">help </w:t>
      </w:r>
      <w:r w:rsidRPr="001766C2">
        <w:rPr>
          <w:szCs w:val="24"/>
        </w:rPr>
        <w:t xml:space="preserve">IES </w:t>
      </w:r>
      <w:r w:rsidR="008D2FD9">
        <w:rPr>
          <w:szCs w:val="24"/>
        </w:rPr>
        <w:t xml:space="preserve">decide whether it will </w:t>
      </w:r>
      <w:r w:rsidRPr="001766C2">
        <w:rPr>
          <w:szCs w:val="24"/>
        </w:rPr>
        <w:t>proceed with a large-scale effectiveness study.</w:t>
      </w:r>
    </w:p>
    <w:p w14:paraId="584B8FA4" w14:textId="7B56595F" w:rsidR="001766C2" w:rsidRPr="001766C2" w:rsidRDefault="001766C2" w:rsidP="001766C2">
      <w:pPr>
        <w:pStyle w:val="NormalSS"/>
        <w:rPr>
          <w:szCs w:val="24"/>
        </w:rPr>
      </w:pPr>
      <w:r w:rsidRPr="001766C2">
        <w:rPr>
          <w:szCs w:val="24"/>
        </w:rPr>
        <w:t>This study is authorized by Section 664</w:t>
      </w:r>
      <w:r w:rsidR="00A20E36">
        <w:rPr>
          <w:szCs w:val="24"/>
        </w:rPr>
        <w:t>(b)</w:t>
      </w:r>
      <w:r w:rsidRPr="001766C2">
        <w:rPr>
          <w:szCs w:val="24"/>
        </w:rPr>
        <w:t xml:space="preserve"> of IDEA 2004, which requires IES to carry out a national assessment of activities that receive assistance through IDEA funds (Appendix A). The scope of the national assessment includes</w:t>
      </w:r>
      <w:r w:rsidR="00AE7EEB">
        <w:rPr>
          <w:szCs w:val="24"/>
        </w:rPr>
        <w:t xml:space="preserve"> assessing</w:t>
      </w:r>
      <w:r w:rsidRPr="001766C2">
        <w:rPr>
          <w:szCs w:val="24"/>
        </w:rPr>
        <w:t xml:space="preserve"> the implementation of professional development activities and their impacts on instruction and child outcomes. EPSEP is one of several studies that IES has sponsored to meet this mandate. </w:t>
      </w:r>
    </w:p>
    <w:p w14:paraId="2A7BAD3B" w14:textId="4D536590" w:rsidR="002560F2" w:rsidRDefault="00FD55D3" w:rsidP="002560F2">
      <w:pPr>
        <w:pStyle w:val="H4NumberNoTOC"/>
      </w:pPr>
      <w:r>
        <w:t>b</w:t>
      </w:r>
      <w:r w:rsidR="002560F2">
        <w:t>.</w:t>
      </w:r>
      <w:r w:rsidR="008259C2">
        <w:tab/>
      </w:r>
      <w:r w:rsidR="002560F2">
        <w:t>Study design and research questions</w:t>
      </w:r>
    </w:p>
    <w:p w14:paraId="5F9C1D14" w14:textId="794AA9DD" w:rsidR="003B4C7B" w:rsidRDefault="00A24E6F" w:rsidP="00A24E6F">
      <w:pPr>
        <w:pStyle w:val="NormalSS"/>
        <w:spacing w:after="120"/>
      </w:pPr>
      <w:r w:rsidRPr="00EB1FDD">
        <w:t xml:space="preserve">The efficacy study </w:t>
      </w:r>
      <w:r w:rsidR="005A6A13">
        <w:t>will be</w:t>
      </w:r>
      <w:r w:rsidRPr="00EB1FDD">
        <w:t xml:space="preserve"> a small-scale randomized controlled trial </w:t>
      </w:r>
      <w:r>
        <w:t>conducted during the 2019</w:t>
      </w:r>
      <w:r w:rsidR="00C82FC8">
        <w:t>–</w:t>
      </w:r>
      <w:r>
        <w:t xml:space="preserve">2020 and </w:t>
      </w:r>
      <w:r w:rsidRPr="00EB1FDD">
        <w:t>2020</w:t>
      </w:r>
      <w:r w:rsidR="00C82FC8">
        <w:t>–</w:t>
      </w:r>
      <w:r w:rsidRPr="00EB1FDD">
        <w:t>2021 school years</w:t>
      </w:r>
      <w:r>
        <w:t xml:space="preserve">. </w:t>
      </w:r>
      <w:r w:rsidR="00FD55D3" w:rsidRPr="00FD55D3">
        <w:t xml:space="preserve">The study team held a competition to select the </w:t>
      </w:r>
      <w:r w:rsidR="00176271">
        <w:t>intervention to test</w:t>
      </w:r>
      <w:r w:rsidR="00094E63">
        <w:t>;</w:t>
      </w:r>
      <w:r w:rsidR="00FD55D3" w:rsidRPr="00FD55D3">
        <w:t xml:space="preserve"> based on expert panel recommendations, IEP</w:t>
      </w:r>
      <w:r w:rsidR="00FD55D3" w:rsidRPr="00FD55D3">
        <w:rPr>
          <w:vertAlign w:val="subscript"/>
        </w:rPr>
        <w:t xml:space="preserve">M </w:t>
      </w:r>
      <w:r w:rsidR="00FD55D3" w:rsidRPr="00FD55D3">
        <w:t>was selected</w:t>
      </w:r>
      <w:r w:rsidR="00094E63">
        <w:t>.</w:t>
      </w:r>
      <w:r w:rsidR="00FD55D3" w:rsidRPr="00FD55D3">
        <w:t xml:space="preserve"> (</w:t>
      </w:r>
      <w:r w:rsidR="00094E63">
        <w:t>S</w:t>
      </w:r>
      <w:r w:rsidR="00FD55D3" w:rsidRPr="00FD55D3">
        <w:t xml:space="preserve">ee the next section for more information </w:t>
      </w:r>
      <w:r w:rsidR="00094E63">
        <w:t>on</w:t>
      </w:r>
      <w:r w:rsidR="00FD55D3" w:rsidRPr="00FD55D3">
        <w:t xml:space="preserve"> IEP</w:t>
      </w:r>
      <w:r w:rsidR="00FD55D3" w:rsidRPr="00FD55D3">
        <w:rPr>
          <w:vertAlign w:val="subscript"/>
        </w:rPr>
        <w:t>M</w:t>
      </w:r>
      <w:r w:rsidR="00094E63" w:rsidRPr="00D65F62">
        <w:t>.</w:t>
      </w:r>
      <w:r w:rsidR="00FD55D3" w:rsidRPr="00FD55D3">
        <w:t>)</w:t>
      </w:r>
      <w:r w:rsidR="00FD55D3">
        <w:t xml:space="preserve"> </w:t>
      </w:r>
      <w:r w:rsidR="0065505F">
        <w:t xml:space="preserve">Implementation of </w:t>
      </w:r>
      <w:r w:rsidR="00E44033" w:rsidRPr="00A33A16">
        <w:t>IEP</w:t>
      </w:r>
      <w:r w:rsidR="00E44033" w:rsidRPr="00A33A16">
        <w:rPr>
          <w:vertAlign w:val="subscript"/>
        </w:rPr>
        <w:t>M</w:t>
      </w:r>
      <w:r w:rsidR="00E44033">
        <w:t xml:space="preserve"> </w:t>
      </w:r>
      <w:r w:rsidR="000C3C89">
        <w:t>involves</w:t>
      </w:r>
      <w:r w:rsidR="00E44033">
        <w:t xml:space="preserve"> two</w:t>
      </w:r>
      <w:r w:rsidR="00D65F62">
        <w:t xml:space="preserve"> </w:t>
      </w:r>
      <w:r w:rsidR="00E44033">
        <w:t>year</w:t>
      </w:r>
      <w:r w:rsidR="000C3C89">
        <w:t>s</w:t>
      </w:r>
      <w:r w:rsidR="00E44033">
        <w:t xml:space="preserve"> </w:t>
      </w:r>
      <w:r w:rsidR="000C3C89">
        <w:t xml:space="preserve">of </w:t>
      </w:r>
      <w:r w:rsidR="006E5A61">
        <w:t>teacher training and coaching. T</w:t>
      </w:r>
      <w:r>
        <w:t xml:space="preserve">he </w:t>
      </w:r>
      <w:r w:rsidR="00B07EB4">
        <w:t xml:space="preserve">developer/provider team that will lead the training and coaching on </w:t>
      </w:r>
      <w:r w:rsidR="00B07EB4" w:rsidRPr="00A33A16">
        <w:t>IEP</w:t>
      </w:r>
      <w:r w:rsidR="00B07EB4" w:rsidRPr="00A33A16">
        <w:rPr>
          <w:vertAlign w:val="subscript"/>
        </w:rPr>
        <w:t>M</w:t>
      </w:r>
      <w:r w:rsidR="00B07EB4">
        <w:t xml:space="preserve"> </w:t>
      </w:r>
      <w:r>
        <w:t>believes that</w:t>
      </w:r>
      <w:r w:rsidR="0065505F">
        <w:t xml:space="preserve">, based on evidence from prior studies of the individual </w:t>
      </w:r>
      <w:r w:rsidR="0065505F" w:rsidRPr="00A33A16">
        <w:t>IEP</w:t>
      </w:r>
      <w:r w:rsidR="0065505F" w:rsidRPr="00A33A16">
        <w:rPr>
          <w:vertAlign w:val="subscript"/>
        </w:rPr>
        <w:t>M</w:t>
      </w:r>
      <w:r w:rsidR="0065505F">
        <w:t xml:space="preserve"> components,</w:t>
      </w:r>
      <w:r>
        <w:t xml:space="preserve"> two years of </w:t>
      </w:r>
      <w:r w:rsidR="00B07EB4">
        <w:t xml:space="preserve">implementation </w:t>
      </w:r>
      <w:r>
        <w:t xml:space="preserve">support </w:t>
      </w:r>
      <w:r w:rsidR="00B07EB4">
        <w:t xml:space="preserve">is </w:t>
      </w:r>
      <w:r>
        <w:t xml:space="preserve">necessary for teachers to achieve fidelity. The study will recruit </w:t>
      </w:r>
      <w:r w:rsidR="00391195">
        <w:t xml:space="preserve">80 teachers </w:t>
      </w:r>
      <w:r w:rsidR="005E5FC4">
        <w:t xml:space="preserve">to participate, and these teachers will come </w:t>
      </w:r>
      <w:r w:rsidR="00391195">
        <w:t xml:space="preserve">from 40 inclusive preschool classrooms in 26 public schools </w:t>
      </w:r>
      <w:r w:rsidR="000C3C89">
        <w:t xml:space="preserve">from </w:t>
      </w:r>
      <w:r w:rsidR="00094E63">
        <w:t>three</w:t>
      </w:r>
      <w:r w:rsidR="00391195">
        <w:t xml:space="preserve"> school districts</w:t>
      </w:r>
      <w:r w:rsidR="005810D9">
        <w:t xml:space="preserve">. </w:t>
      </w:r>
      <w:r w:rsidR="00391195">
        <w:t>Th</w:t>
      </w:r>
      <w:r w:rsidR="005E5FC4">
        <w:t>e</w:t>
      </w:r>
      <w:r w:rsidR="00391195">
        <w:t xml:space="preserve">se schools will be randomly assigned to one of two groups: (1) </w:t>
      </w:r>
      <w:r w:rsidR="00176271">
        <w:t xml:space="preserve">an intervention </w:t>
      </w:r>
      <w:r w:rsidR="00391195">
        <w:t xml:space="preserve">group that receives full training and coaching support on </w:t>
      </w:r>
      <w:r w:rsidR="00391195" w:rsidRPr="00A33A16">
        <w:t>IEP</w:t>
      </w:r>
      <w:r w:rsidR="00391195" w:rsidRPr="00A33A16">
        <w:rPr>
          <w:vertAlign w:val="subscript"/>
        </w:rPr>
        <w:t>M</w:t>
      </w:r>
      <w:r w:rsidR="00391195">
        <w:t xml:space="preserve"> for two years</w:t>
      </w:r>
      <w:r w:rsidR="00094E63">
        <w:t>,</w:t>
      </w:r>
      <w:r w:rsidR="00391195">
        <w:t xml:space="preserve"> or (2) a</w:t>
      </w:r>
      <w:r w:rsidR="00351F9F">
        <w:t xml:space="preserve"> control group that will continue with their typical practices in the classroom (“</w:t>
      </w:r>
      <w:r w:rsidR="00391195">
        <w:t>business-as-usual</w:t>
      </w:r>
      <w:r w:rsidR="00351F9F">
        <w:t>”)</w:t>
      </w:r>
      <w:r w:rsidR="00391195">
        <w:t xml:space="preserve">. </w:t>
      </w:r>
      <w:r w:rsidR="003B4C7B">
        <w:t xml:space="preserve">The child samples will include all children in study classrooms. This study design </w:t>
      </w:r>
      <w:r w:rsidR="005E5FC4">
        <w:t xml:space="preserve">will </w:t>
      </w:r>
      <w:r w:rsidR="003B4C7B">
        <w:t xml:space="preserve">allow us to </w:t>
      </w:r>
      <w:r w:rsidR="00121A52">
        <w:t xml:space="preserve">examine implementation </w:t>
      </w:r>
      <w:r w:rsidR="001C0347">
        <w:t xml:space="preserve">fidelity </w:t>
      </w:r>
      <w:r w:rsidR="001C0347" w:rsidRPr="001C0347">
        <w:t>that will provide context for interpreting impact results and shedding light on how IEP</w:t>
      </w:r>
      <w:r w:rsidR="001C0347" w:rsidRPr="001C0347">
        <w:rPr>
          <w:vertAlign w:val="subscript"/>
        </w:rPr>
        <w:t>M</w:t>
      </w:r>
      <w:r w:rsidR="001C0347" w:rsidRPr="001C0347">
        <w:t xml:space="preserve"> may affect</w:t>
      </w:r>
      <w:r w:rsidR="001C0347">
        <w:t xml:space="preserve"> classroom and child outcomes. Accordingly, we will also </w:t>
      </w:r>
      <w:r w:rsidR="003B4C7B">
        <w:t xml:space="preserve">estimate the impact of </w:t>
      </w:r>
      <w:r w:rsidR="003B4C7B" w:rsidRPr="00A33A16">
        <w:t>IEP</w:t>
      </w:r>
      <w:r w:rsidR="003B4C7B" w:rsidRPr="00A33A16">
        <w:rPr>
          <w:vertAlign w:val="subscript"/>
        </w:rPr>
        <w:t>M</w:t>
      </w:r>
      <w:r w:rsidR="003B4C7B">
        <w:t xml:space="preserve"> (compared to the control group) after each year of implementation for preschool children with and without disabilities</w:t>
      </w:r>
      <w:r w:rsidR="005E5FC4">
        <w:t>,</w:t>
      </w:r>
      <w:r w:rsidR="003B4C7B">
        <w:t xml:space="preserve"> separately </w:t>
      </w:r>
      <w:r w:rsidR="00094E63">
        <w:t xml:space="preserve">and </w:t>
      </w:r>
      <w:r w:rsidR="003B4C7B">
        <w:t xml:space="preserve">together. </w:t>
      </w:r>
    </w:p>
    <w:p w14:paraId="0404E922" w14:textId="2A40DFA5" w:rsidR="0054372B" w:rsidRDefault="001D4515" w:rsidP="00FD55D3">
      <w:pPr>
        <w:pStyle w:val="NormalSS"/>
      </w:pPr>
      <w:r>
        <w:t xml:space="preserve">The efficacy study’s seven </w:t>
      </w:r>
      <w:r w:rsidR="0054372B">
        <w:t xml:space="preserve">research questions </w:t>
      </w:r>
      <w:r>
        <w:t xml:space="preserve">are listed below. </w:t>
      </w:r>
    </w:p>
    <w:p w14:paraId="0F5AB577" w14:textId="0DB62799" w:rsidR="0054372B" w:rsidRDefault="0054372B" w:rsidP="0054372B">
      <w:pPr>
        <w:pStyle w:val="NumberedBullet"/>
      </w:pPr>
      <w:r>
        <w:t xml:space="preserve">What are the characteristics of schools, classrooms, staff, and children in the </w:t>
      </w:r>
      <w:r w:rsidR="005A43CB">
        <w:t>intervention</w:t>
      </w:r>
      <w:r>
        <w:t xml:space="preserve"> and control groups?</w:t>
      </w:r>
    </w:p>
    <w:p w14:paraId="25F04A4F" w14:textId="682897E0" w:rsidR="0054372B" w:rsidRDefault="0054372B" w:rsidP="0054372B">
      <w:pPr>
        <w:pStyle w:val="NumberedBullet"/>
      </w:pPr>
      <w:r>
        <w:t xml:space="preserve">What implementation supports do staff and children in the </w:t>
      </w:r>
      <w:r w:rsidR="00176271">
        <w:t>intervention</w:t>
      </w:r>
      <w:r>
        <w:t xml:space="preserve"> group receive?</w:t>
      </w:r>
    </w:p>
    <w:p w14:paraId="0E5F7565" w14:textId="62B017A7" w:rsidR="0054372B" w:rsidRDefault="0054372B" w:rsidP="0054372B">
      <w:pPr>
        <w:pStyle w:val="NumberedBullet"/>
      </w:pPr>
      <w:r>
        <w:t xml:space="preserve">What level of </w:t>
      </w:r>
      <w:r w:rsidR="00176271">
        <w:t>intervention</w:t>
      </w:r>
      <w:r>
        <w:t xml:space="preserve"> </w:t>
      </w:r>
      <w:r w:rsidR="00176271">
        <w:t xml:space="preserve">fidelity do teaching staff achieve </w:t>
      </w:r>
      <w:r>
        <w:t xml:space="preserve">after each year? </w:t>
      </w:r>
    </w:p>
    <w:p w14:paraId="7F275C1C" w14:textId="17D03778" w:rsidR="0054372B" w:rsidRDefault="0054372B" w:rsidP="0054372B">
      <w:pPr>
        <w:pStyle w:val="NumberedBullet"/>
      </w:pPr>
      <w:r>
        <w:t xml:space="preserve">What are the experiences and perspectives of coaches and of staff in the </w:t>
      </w:r>
      <w:r w:rsidR="005A43CB">
        <w:t>intervention</w:t>
      </w:r>
      <w:r>
        <w:t xml:space="preserve"> and control groups, including on challenges to implementation?</w:t>
      </w:r>
    </w:p>
    <w:p w14:paraId="240595C2" w14:textId="2EFAA9D7" w:rsidR="0054372B" w:rsidRDefault="0054372B" w:rsidP="0054372B">
      <w:pPr>
        <w:pStyle w:val="NumberedBullet"/>
      </w:pPr>
      <w:r>
        <w:t xml:space="preserve">What is the cost of implementing </w:t>
      </w:r>
      <w:r w:rsidRPr="00A33A16">
        <w:t>IEP</w:t>
      </w:r>
      <w:r w:rsidRPr="00A33A16">
        <w:rPr>
          <w:vertAlign w:val="subscript"/>
        </w:rPr>
        <w:t>M</w:t>
      </w:r>
      <w:r>
        <w:t xml:space="preserve">? </w:t>
      </w:r>
    </w:p>
    <w:p w14:paraId="442934D3" w14:textId="60FE6ED3" w:rsidR="0054372B" w:rsidRDefault="0054372B" w:rsidP="0054372B">
      <w:pPr>
        <w:pStyle w:val="NumberedBullet"/>
      </w:pPr>
      <w:r>
        <w:t xml:space="preserve">What are </w:t>
      </w:r>
      <w:r w:rsidRPr="00A33A16">
        <w:t>IEP</w:t>
      </w:r>
      <w:r w:rsidRPr="00A33A16">
        <w:rPr>
          <w:vertAlign w:val="subscript"/>
        </w:rPr>
        <w:t>M</w:t>
      </w:r>
      <w:r>
        <w:t>’s impacts on the classroom environment?</w:t>
      </w:r>
    </w:p>
    <w:p w14:paraId="26839ACF" w14:textId="4DD1766B" w:rsidR="00EA4909" w:rsidRDefault="0054372B" w:rsidP="00D1081F">
      <w:pPr>
        <w:pStyle w:val="NumberedBullet"/>
        <w:spacing w:after="240"/>
      </w:pPr>
      <w:r>
        <w:t xml:space="preserve">What are </w:t>
      </w:r>
      <w:r w:rsidRPr="00A33A16">
        <w:t>IEP</w:t>
      </w:r>
      <w:r w:rsidRPr="00A33A16">
        <w:rPr>
          <w:vertAlign w:val="subscript"/>
        </w:rPr>
        <w:t>M</w:t>
      </w:r>
      <w:r>
        <w:t>’s impacts on the social-emotional</w:t>
      </w:r>
      <w:r w:rsidR="007D6C0F">
        <w:t xml:space="preserve">, </w:t>
      </w:r>
      <w:r>
        <w:t>behavioral</w:t>
      </w:r>
      <w:r w:rsidR="007D6C0F">
        <w:t>,</w:t>
      </w:r>
      <w:r>
        <w:t xml:space="preserve"> language</w:t>
      </w:r>
      <w:r w:rsidR="007D6C0F">
        <w:t>, and early reading</w:t>
      </w:r>
      <w:r>
        <w:t xml:space="preserve"> skills of children with disabilities and of children without disabilities?</w:t>
      </w:r>
    </w:p>
    <w:p w14:paraId="130BCE3E" w14:textId="136C12A4" w:rsidR="00FD55D3" w:rsidRDefault="00E876F6" w:rsidP="00FD55D3">
      <w:pPr>
        <w:pStyle w:val="H4NumberNoTOC"/>
      </w:pPr>
      <w:r>
        <w:t>c</w:t>
      </w:r>
      <w:r w:rsidR="00FD55D3">
        <w:t>.</w:t>
      </w:r>
      <w:r w:rsidR="00FD55D3">
        <w:tab/>
      </w:r>
      <w:r>
        <w:t>Overview of the Instructionally Enhanced Pyramid Model</w:t>
      </w:r>
    </w:p>
    <w:p w14:paraId="03025388" w14:textId="392251EF" w:rsidR="00CE4FCC" w:rsidRDefault="0054372B" w:rsidP="0054372B">
      <w:pPr>
        <w:spacing w:after="240" w:line="240" w:lineRule="auto"/>
        <w:rPr>
          <w:rFonts w:eastAsia="Calibri"/>
        </w:rPr>
      </w:pPr>
      <w:r w:rsidRPr="0054372B">
        <w:rPr>
          <w:rFonts w:eastAsia="Calibri"/>
        </w:rPr>
        <w:t>IEP</w:t>
      </w:r>
      <w:r w:rsidRPr="0054372B">
        <w:rPr>
          <w:rFonts w:eastAsia="Calibri"/>
          <w:vertAlign w:val="subscript"/>
        </w:rPr>
        <w:t>M</w:t>
      </w:r>
      <w:r w:rsidRPr="0054372B">
        <w:rPr>
          <w:rFonts w:eastAsia="Calibri"/>
        </w:rPr>
        <w:t xml:space="preserve"> organizes evidence-based practices </w:t>
      </w:r>
      <w:r w:rsidR="001441CE">
        <w:rPr>
          <w:rFonts w:eastAsia="Calibri"/>
        </w:rPr>
        <w:t xml:space="preserve">and targeted instructional supports </w:t>
      </w:r>
      <w:r w:rsidR="0066416C">
        <w:rPr>
          <w:rFonts w:eastAsia="Calibri"/>
        </w:rPr>
        <w:t xml:space="preserve">in a tiered approach </w:t>
      </w:r>
      <w:r w:rsidRPr="0054372B">
        <w:rPr>
          <w:rFonts w:eastAsia="Calibri"/>
        </w:rPr>
        <w:t>to address the social, emotional, and behavioral needs of all preschool children in inclusive classrooms, including children with</w:t>
      </w:r>
      <w:r w:rsidR="00EA1F84">
        <w:rPr>
          <w:rFonts w:eastAsia="Calibri"/>
        </w:rPr>
        <w:t>,</w:t>
      </w:r>
      <w:r w:rsidRPr="0054372B">
        <w:rPr>
          <w:rFonts w:eastAsia="Calibri"/>
        </w:rPr>
        <w:t xml:space="preserve"> or at</w:t>
      </w:r>
      <w:r w:rsidR="00EA1F84">
        <w:rPr>
          <w:rFonts w:eastAsia="Calibri"/>
        </w:rPr>
        <w:t xml:space="preserve"> </w:t>
      </w:r>
      <w:r w:rsidRPr="0054372B">
        <w:rPr>
          <w:rFonts w:eastAsia="Calibri"/>
        </w:rPr>
        <w:t>risk for</w:t>
      </w:r>
      <w:r w:rsidR="00EA1F84">
        <w:rPr>
          <w:rFonts w:eastAsia="Calibri"/>
        </w:rPr>
        <w:t>,</w:t>
      </w:r>
      <w:r w:rsidRPr="0054372B">
        <w:rPr>
          <w:rFonts w:eastAsia="Calibri"/>
        </w:rPr>
        <w:t xml:space="preserve"> disabilities. </w:t>
      </w:r>
      <w:r w:rsidR="00CE4FCC">
        <w:rPr>
          <w:rFonts w:eastAsia="Calibri"/>
        </w:rPr>
        <w:t xml:space="preserve">It includes </w:t>
      </w:r>
      <w:r w:rsidRPr="0054372B">
        <w:rPr>
          <w:rFonts w:eastAsia="Calibri"/>
        </w:rPr>
        <w:t xml:space="preserve">practices implemented with all </w:t>
      </w:r>
      <w:r w:rsidR="001441CE">
        <w:rPr>
          <w:rFonts w:eastAsia="Calibri"/>
        </w:rPr>
        <w:t xml:space="preserve">classroom </w:t>
      </w:r>
      <w:r w:rsidRPr="0054372B">
        <w:rPr>
          <w:rFonts w:eastAsia="Calibri"/>
        </w:rPr>
        <w:t xml:space="preserve">children </w:t>
      </w:r>
      <w:r w:rsidR="00EA1F84">
        <w:rPr>
          <w:rFonts w:eastAsia="Calibri"/>
        </w:rPr>
        <w:t xml:space="preserve">that </w:t>
      </w:r>
      <w:r w:rsidRPr="0054372B">
        <w:rPr>
          <w:rFonts w:eastAsia="Calibri"/>
        </w:rPr>
        <w:t>focus on building nurturing and responsive relationships and creating a high</w:t>
      </w:r>
      <w:r w:rsidR="00EA1F84">
        <w:rPr>
          <w:rFonts w:eastAsia="Calibri"/>
        </w:rPr>
        <w:t xml:space="preserve"> </w:t>
      </w:r>
      <w:r w:rsidRPr="0054372B">
        <w:rPr>
          <w:rFonts w:eastAsia="Calibri"/>
        </w:rPr>
        <w:t xml:space="preserve">quality supportive classroom environment (Tier 1), social-emotional supports for children at risk for problem behavior or social-emotional delays (Tier 2), and individualized interventions for children with severe and persistent challenging behavior (Tier 3). </w:t>
      </w:r>
    </w:p>
    <w:p w14:paraId="27FD85F9" w14:textId="1E5B79D9" w:rsidR="0054372B" w:rsidRPr="0054372B" w:rsidRDefault="001441CE" w:rsidP="0054372B">
      <w:pPr>
        <w:spacing w:after="240" w:line="240" w:lineRule="auto"/>
        <w:rPr>
          <w:rFonts w:eastAsia="Calibri"/>
        </w:rPr>
      </w:pPr>
      <w:r>
        <w:rPr>
          <w:rFonts w:eastAsia="Calibri"/>
        </w:rPr>
        <w:t xml:space="preserve">A distinguishing feature of </w:t>
      </w:r>
      <w:r w:rsidRPr="001441CE">
        <w:rPr>
          <w:rFonts w:eastAsia="Calibri"/>
        </w:rPr>
        <w:t>IEP</w:t>
      </w:r>
      <w:r w:rsidRPr="001441CE">
        <w:rPr>
          <w:rFonts w:eastAsia="Calibri"/>
          <w:vertAlign w:val="subscript"/>
        </w:rPr>
        <w:t>M</w:t>
      </w:r>
      <w:r>
        <w:rPr>
          <w:rFonts w:eastAsia="Calibri"/>
        </w:rPr>
        <w:t xml:space="preserve"> is that it integrates </w:t>
      </w:r>
      <w:r w:rsidRPr="001441CE">
        <w:rPr>
          <w:rFonts w:eastAsia="Calibri"/>
        </w:rPr>
        <w:t>targeted instructional support strategies into all three tiers</w:t>
      </w:r>
      <w:r>
        <w:rPr>
          <w:rFonts w:eastAsia="Calibri"/>
        </w:rPr>
        <w:t>. In this regard</w:t>
      </w:r>
      <w:r w:rsidR="00B83ED2">
        <w:rPr>
          <w:rFonts w:eastAsia="Calibri"/>
        </w:rPr>
        <w:t>,</w:t>
      </w:r>
      <w:r>
        <w:rPr>
          <w:rFonts w:eastAsia="Calibri"/>
        </w:rPr>
        <w:t xml:space="preserve"> it enhances the </w:t>
      </w:r>
      <w:r w:rsidRPr="001441CE">
        <w:rPr>
          <w:rFonts w:eastAsia="Calibri"/>
        </w:rPr>
        <w:t xml:space="preserve">three tiers in the Pyramid Model for Promoting Social and Emotional Competence in Young Children (Fox et al. 2003; Hemmeter et al. 2006) by offering teachers </w:t>
      </w:r>
      <w:r w:rsidR="0066416C">
        <w:rPr>
          <w:rFonts w:eastAsia="Calibri"/>
        </w:rPr>
        <w:t>specific</w:t>
      </w:r>
      <w:r w:rsidRPr="001441CE">
        <w:rPr>
          <w:rFonts w:eastAsia="Calibri"/>
        </w:rPr>
        <w:t xml:space="preserve"> guidance </w:t>
      </w:r>
      <w:r w:rsidR="00B83ED2">
        <w:rPr>
          <w:rFonts w:eastAsia="Calibri"/>
        </w:rPr>
        <w:t>on</w:t>
      </w:r>
      <w:r w:rsidRPr="001441CE">
        <w:rPr>
          <w:rFonts w:eastAsia="Calibri"/>
        </w:rPr>
        <w:t xml:space="preserve"> how to implement practices at each tier.</w:t>
      </w:r>
      <w:r>
        <w:rPr>
          <w:rFonts w:eastAsia="Calibri"/>
        </w:rPr>
        <w:t xml:space="preserve"> The targeted instructional supports are </w:t>
      </w:r>
      <w:r w:rsidR="0054372B" w:rsidRPr="0054372B">
        <w:rPr>
          <w:rFonts w:eastAsia="Calibri"/>
        </w:rPr>
        <w:t xml:space="preserve">drawn from </w:t>
      </w:r>
      <w:r w:rsidR="009E4E01">
        <w:rPr>
          <w:rFonts w:eastAsia="Calibri"/>
        </w:rPr>
        <w:t xml:space="preserve">two evidence-based interventions: </w:t>
      </w:r>
      <w:r w:rsidR="00B83ED2">
        <w:rPr>
          <w:rFonts w:eastAsia="Calibri"/>
        </w:rPr>
        <w:t xml:space="preserve">(1) </w:t>
      </w:r>
      <w:r w:rsidR="009E4E01">
        <w:rPr>
          <w:rFonts w:eastAsia="Calibri"/>
        </w:rPr>
        <w:t xml:space="preserve">the Learning Experiences Alternate Program for Preschools and </w:t>
      </w:r>
      <w:r w:rsidR="00B83ED2">
        <w:rPr>
          <w:rFonts w:eastAsia="Calibri"/>
        </w:rPr>
        <w:t>T</w:t>
      </w:r>
      <w:r w:rsidR="009E4E01">
        <w:rPr>
          <w:rFonts w:eastAsia="Calibri"/>
        </w:rPr>
        <w:t xml:space="preserve">heir Parents </w:t>
      </w:r>
      <w:r w:rsidR="0054372B" w:rsidRPr="0054372B">
        <w:rPr>
          <w:rFonts w:eastAsia="Calibri"/>
        </w:rPr>
        <w:t>(</w:t>
      </w:r>
      <w:r w:rsidR="00B14E3B">
        <w:rPr>
          <w:rFonts w:eastAsia="Calibri"/>
        </w:rPr>
        <w:t xml:space="preserve">LEAP; </w:t>
      </w:r>
      <w:r w:rsidR="00B14E3B" w:rsidRPr="00B14E3B">
        <w:rPr>
          <w:rFonts w:eastAsia="Calibri"/>
        </w:rPr>
        <w:t xml:space="preserve">Strain </w:t>
      </w:r>
      <w:r w:rsidR="00B83ED2">
        <w:rPr>
          <w:rFonts w:eastAsia="Calibri"/>
        </w:rPr>
        <w:t>and</w:t>
      </w:r>
      <w:r w:rsidR="00B14E3B" w:rsidRPr="00B14E3B">
        <w:rPr>
          <w:rFonts w:eastAsia="Calibri"/>
        </w:rPr>
        <w:t xml:space="preserve"> Bovey 2011</w:t>
      </w:r>
      <w:r w:rsidR="0054372B" w:rsidRPr="0054372B">
        <w:rPr>
          <w:rFonts w:eastAsia="Calibri"/>
        </w:rPr>
        <w:t>)</w:t>
      </w:r>
      <w:r w:rsidR="00B83ED2">
        <w:rPr>
          <w:rFonts w:eastAsia="Calibri"/>
        </w:rPr>
        <w:t>;</w:t>
      </w:r>
      <w:r w:rsidR="0054372B" w:rsidRPr="0054372B">
        <w:rPr>
          <w:rFonts w:eastAsia="Calibri"/>
        </w:rPr>
        <w:t xml:space="preserve"> and </w:t>
      </w:r>
      <w:r w:rsidR="00B83ED2">
        <w:rPr>
          <w:rFonts w:eastAsia="Calibri"/>
        </w:rPr>
        <w:t xml:space="preserve">(2) </w:t>
      </w:r>
      <w:r w:rsidR="0054372B" w:rsidRPr="0054372B">
        <w:rPr>
          <w:rFonts w:eastAsia="Calibri"/>
        </w:rPr>
        <w:t>Prevent-Teach-Reinforce for Young Children (PTR-YC</w:t>
      </w:r>
      <w:r w:rsidR="00B14E3B">
        <w:rPr>
          <w:rFonts w:eastAsia="Calibri"/>
        </w:rPr>
        <w:t xml:space="preserve">; </w:t>
      </w:r>
      <w:r w:rsidR="00B14E3B" w:rsidRPr="00B14E3B">
        <w:rPr>
          <w:rFonts w:eastAsia="Calibri"/>
        </w:rPr>
        <w:t>Dunlap et al</w:t>
      </w:r>
      <w:r w:rsidR="00B83ED2">
        <w:rPr>
          <w:rFonts w:eastAsia="Calibri"/>
        </w:rPr>
        <w:t>.</w:t>
      </w:r>
      <w:r w:rsidR="00B14E3B" w:rsidRPr="00B14E3B">
        <w:rPr>
          <w:rFonts w:eastAsia="Calibri"/>
        </w:rPr>
        <w:t xml:space="preserve"> 2018</w:t>
      </w:r>
      <w:r w:rsidR="0054372B" w:rsidRPr="0054372B">
        <w:rPr>
          <w:rFonts w:eastAsia="Calibri"/>
        </w:rPr>
        <w:t>). At Tiers 1 and 2, IEP</w:t>
      </w:r>
      <w:r w:rsidR="0054372B" w:rsidRPr="0054372B">
        <w:rPr>
          <w:rFonts w:eastAsia="Calibri"/>
          <w:vertAlign w:val="subscript"/>
        </w:rPr>
        <w:t>M</w:t>
      </w:r>
      <w:r w:rsidR="0054372B" w:rsidRPr="0054372B">
        <w:rPr>
          <w:rFonts w:eastAsia="Calibri"/>
        </w:rPr>
        <w:t xml:space="preserve"> offers strategies from LEAP for how teachers can embed learning opportunities into ongoing activities and routines, support children to participate fully in class activities, use peer-mediated strategies, make data-based decisions, and understand the meaning of children’s problem behavior. At Tier 3, IEP</w:t>
      </w:r>
      <w:r w:rsidR="0054372B" w:rsidRPr="0054372B">
        <w:rPr>
          <w:rFonts w:eastAsia="Calibri"/>
          <w:vertAlign w:val="subscript"/>
        </w:rPr>
        <w:t>M</w:t>
      </w:r>
      <w:r w:rsidR="0054372B" w:rsidRPr="0054372B">
        <w:rPr>
          <w:rFonts w:eastAsia="Calibri"/>
        </w:rPr>
        <w:t xml:space="preserve"> uses the PTR-YC process to guide individual behavior support planning. </w:t>
      </w:r>
      <w:r w:rsidR="00B14E3B">
        <w:rPr>
          <w:rFonts w:eastAsia="Calibri"/>
        </w:rPr>
        <w:t xml:space="preserve">All </w:t>
      </w:r>
      <w:r w:rsidR="00441D7B">
        <w:rPr>
          <w:rFonts w:eastAsia="Calibri"/>
        </w:rPr>
        <w:t xml:space="preserve">three </w:t>
      </w:r>
      <w:r w:rsidR="00B14E3B">
        <w:rPr>
          <w:rFonts w:eastAsia="Calibri"/>
        </w:rPr>
        <w:t xml:space="preserve">of </w:t>
      </w:r>
      <w:r w:rsidR="00B14E3B" w:rsidRPr="00B14E3B">
        <w:rPr>
          <w:rFonts w:eastAsia="Calibri"/>
        </w:rPr>
        <w:t>IEP</w:t>
      </w:r>
      <w:r w:rsidR="00B14E3B" w:rsidRPr="00B14E3B">
        <w:rPr>
          <w:rFonts w:eastAsia="Calibri"/>
          <w:vertAlign w:val="subscript"/>
        </w:rPr>
        <w:t>M</w:t>
      </w:r>
      <w:r w:rsidR="00B14E3B">
        <w:rPr>
          <w:rFonts w:eastAsia="Calibri"/>
        </w:rPr>
        <w:t xml:space="preserve">’s component interventions have evidence of positive impacts on child outcomes from rigorous studies </w:t>
      </w:r>
      <w:r w:rsidR="00DB5D73">
        <w:rPr>
          <w:rFonts w:eastAsia="Calibri"/>
        </w:rPr>
        <w:t xml:space="preserve">conducted </w:t>
      </w:r>
      <w:r w:rsidR="00B14E3B">
        <w:rPr>
          <w:rFonts w:eastAsia="Calibri"/>
        </w:rPr>
        <w:t>in public preschool classrooms (</w:t>
      </w:r>
      <w:r w:rsidR="00930A9B" w:rsidRPr="00B14E3B">
        <w:rPr>
          <w:rFonts w:eastAsia="Calibri"/>
        </w:rPr>
        <w:t>Dunlap et al</w:t>
      </w:r>
      <w:r w:rsidR="00930A9B">
        <w:rPr>
          <w:rFonts w:eastAsia="Calibri"/>
        </w:rPr>
        <w:t>.</w:t>
      </w:r>
      <w:r w:rsidR="00930A9B" w:rsidRPr="00B14E3B">
        <w:rPr>
          <w:rFonts w:eastAsia="Calibri"/>
        </w:rPr>
        <w:t xml:space="preserve"> 2018</w:t>
      </w:r>
      <w:r w:rsidR="00930A9B">
        <w:rPr>
          <w:rFonts w:eastAsia="Calibri"/>
        </w:rPr>
        <w:t xml:space="preserve">; </w:t>
      </w:r>
      <w:r w:rsidR="00B14E3B">
        <w:rPr>
          <w:rFonts w:eastAsia="Calibri"/>
        </w:rPr>
        <w:t xml:space="preserve">Hemmeter et al. 2016; </w:t>
      </w:r>
      <w:r w:rsidR="00B14E3B" w:rsidRPr="00B14E3B">
        <w:rPr>
          <w:rFonts w:eastAsia="Calibri"/>
        </w:rPr>
        <w:t xml:space="preserve">Strain </w:t>
      </w:r>
      <w:r w:rsidR="00930A9B">
        <w:rPr>
          <w:rFonts w:eastAsia="Calibri"/>
        </w:rPr>
        <w:t>and</w:t>
      </w:r>
      <w:r w:rsidR="00B14E3B" w:rsidRPr="00B14E3B">
        <w:rPr>
          <w:rFonts w:eastAsia="Calibri"/>
        </w:rPr>
        <w:t xml:space="preserve"> Bovey 2011</w:t>
      </w:r>
      <w:r w:rsidR="00B14E3B">
        <w:rPr>
          <w:rFonts w:eastAsia="Calibri"/>
        </w:rPr>
        <w:t>).</w:t>
      </w:r>
    </w:p>
    <w:p w14:paraId="59B01FDA" w14:textId="59770DBD" w:rsidR="000C02EF" w:rsidRPr="000C02EF" w:rsidRDefault="000C02EF" w:rsidP="002C3158">
      <w:pPr>
        <w:spacing w:after="120" w:line="240" w:lineRule="auto"/>
        <w:rPr>
          <w:rFonts w:eastAsia="Calibri"/>
        </w:rPr>
      </w:pPr>
      <w:r w:rsidRPr="000C02EF">
        <w:rPr>
          <w:rFonts w:eastAsia="Calibri"/>
        </w:rPr>
        <w:t xml:space="preserve">Figure A.1 shows </w:t>
      </w:r>
      <w:r>
        <w:rPr>
          <w:rFonts w:eastAsia="Calibri"/>
        </w:rPr>
        <w:t xml:space="preserve">the components of </w:t>
      </w:r>
      <w:r w:rsidRPr="000C02EF">
        <w:rPr>
          <w:rFonts w:eastAsia="Calibri"/>
        </w:rPr>
        <w:t>IEP</w:t>
      </w:r>
      <w:r w:rsidRPr="000C02EF">
        <w:rPr>
          <w:rFonts w:eastAsia="Calibri"/>
          <w:vertAlign w:val="subscript"/>
        </w:rPr>
        <w:t>M</w:t>
      </w:r>
      <w:r>
        <w:rPr>
          <w:rFonts w:eastAsia="Calibri"/>
        </w:rPr>
        <w:t xml:space="preserve"> as part of a </w:t>
      </w:r>
      <w:r w:rsidRPr="000C02EF">
        <w:rPr>
          <w:rFonts w:eastAsia="Calibri"/>
        </w:rPr>
        <w:t xml:space="preserve">logic model for the efficacy study.  </w:t>
      </w:r>
    </w:p>
    <w:p w14:paraId="54C2D36C" w14:textId="77777777" w:rsidR="000C02EF" w:rsidRPr="000C02EF" w:rsidRDefault="000C02EF" w:rsidP="000C02EF">
      <w:pPr>
        <w:pStyle w:val="MarkforFigureTitle"/>
        <w:rPr>
          <w:rFonts w:eastAsia="Calibri"/>
        </w:rPr>
      </w:pPr>
      <w:r w:rsidRPr="000C02EF">
        <w:rPr>
          <w:rFonts w:eastAsia="Calibri"/>
        </w:rPr>
        <w:t>Figure A.1. Logic model to guide the efficacy study</w:t>
      </w:r>
    </w:p>
    <w:p w14:paraId="5135BF48" w14:textId="529BB770" w:rsidR="000C02EF" w:rsidRPr="000C02EF" w:rsidRDefault="000C02EF" w:rsidP="0018560F">
      <w:pPr>
        <w:spacing w:after="240" w:line="240" w:lineRule="auto"/>
        <w:ind w:firstLine="0"/>
        <w:jc w:val="center"/>
        <w:rPr>
          <w:rFonts w:eastAsia="Calibri"/>
          <w:b/>
        </w:rPr>
      </w:pPr>
      <w:r>
        <w:rPr>
          <w:rFonts w:eastAsia="Calibri"/>
          <w:b/>
          <w:noProof/>
        </w:rPr>
        <w:drawing>
          <wp:inline distT="0" distB="0" distL="0" distR="0" wp14:anchorId="4F913B29" wp14:editId="226AD647">
            <wp:extent cx="4754880" cy="3248259"/>
            <wp:effectExtent l="0" t="0" r="762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54880" cy="3248259"/>
                    </a:xfrm>
                    <a:prstGeom prst="rect">
                      <a:avLst/>
                    </a:prstGeom>
                    <a:noFill/>
                  </pic:spPr>
                </pic:pic>
              </a:graphicData>
            </a:graphic>
          </wp:inline>
        </w:drawing>
      </w:r>
    </w:p>
    <w:p w14:paraId="44096258" w14:textId="365E4C07" w:rsidR="0054372B" w:rsidRPr="0054372B" w:rsidRDefault="0054372B" w:rsidP="005A43CB">
      <w:pPr>
        <w:spacing w:after="240" w:line="240" w:lineRule="auto"/>
        <w:rPr>
          <w:rFonts w:eastAsia="Calibri"/>
        </w:rPr>
      </w:pPr>
      <w:r w:rsidRPr="0054372B">
        <w:rPr>
          <w:rFonts w:eastAsia="Calibri"/>
        </w:rPr>
        <w:t>Implementation support for teachers on IEP</w:t>
      </w:r>
      <w:r w:rsidRPr="0054372B">
        <w:rPr>
          <w:rFonts w:eastAsia="Calibri"/>
          <w:vertAlign w:val="subscript"/>
        </w:rPr>
        <w:t>M</w:t>
      </w:r>
      <w:r w:rsidRPr="0054372B">
        <w:rPr>
          <w:rFonts w:eastAsia="Calibri"/>
        </w:rPr>
        <w:t xml:space="preserve"> will be aligned with the </w:t>
      </w:r>
      <w:r w:rsidR="00A036C8">
        <w:rPr>
          <w:rFonts w:eastAsia="Calibri"/>
        </w:rPr>
        <w:t>tested</w:t>
      </w:r>
      <w:r w:rsidR="00A036C8" w:rsidRPr="0054372B">
        <w:rPr>
          <w:rFonts w:eastAsia="Calibri"/>
        </w:rPr>
        <w:t xml:space="preserve"> </w:t>
      </w:r>
      <w:r w:rsidRPr="0054372B">
        <w:rPr>
          <w:rFonts w:eastAsia="Calibri"/>
        </w:rPr>
        <w:t xml:space="preserve">practices and requirements from its three components (Pyramid Model, LEAP, and PTR-YC). </w:t>
      </w:r>
      <w:r w:rsidR="00B83ED2">
        <w:rPr>
          <w:rFonts w:eastAsia="Calibri"/>
        </w:rPr>
        <w:t>E</w:t>
      </w:r>
      <w:r w:rsidR="00B83ED2" w:rsidRPr="0054372B">
        <w:rPr>
          <w:rFonts w:eastAsia="Calibri"/>
        </w:rPr>
        <w:t>ach tier</w:t>
      </w:r>
      <w:r w:rsidR="00B83ED2">
        <w:rPr>
          <w:rFonts w:eastAsia="Calibri"/>
        </w:rPr>
        <w:t xml:space="preserve"> will have</w:t>
      </w:r>
      <w:r w:rsidR="00B83ED2" w:rsidRPr="0054372B">
        <w:rPr>
          <w:rFonts w:eastAsia="Calibri"/>
        </w:rPr>
        <w:t xml:space="preserve"> </w:t>
      </w:r>
      <w:r w:rsidRPr="0054372B">
        <w:rPr>
          <w:rFonts w:eastAsia="Calibri"/>
        </w:rPr>
        <w:t>one set of integrated training materials and guides to support implementation. A coach will be assigned to each classroom</w:t>
      </w:r>
      <w:r w:rsidR="00A036C8">
        <w:rPr>
          <w:rFonts w:eastAsia="Calibri"/>
        </w:rPr>
        <w:t xml:space="preserve"> to work with them during each of the training workshops and provide ongoing support during the school year</w:t>
      </w:r>
      <w:r w:rsidRPr="0054372B">
        <w:rPr>
          <w:rFonts w:eastAsia="Calibri"/>
        </w:rPr>
        <w:t>. An initial workshop in summer 2019 will introduce teachers to the Tier 1 practices. Two subsequent workshop</w:t>
      </w:r>
      <w:r w:rsidR="00496816">
        <w:rPr>
          <w:rFonts w:eastAsia="Calibri"/>
        </w:rPr>
        <w:t>s</w:t>
      </w:r>
      <w:r w:rsidRPr="0054372B">
        <w:rPr>
          <w:rFonts w:eastAsia="Calibri"/>
        </w:rPr>
        <w:t xml:space="preserve"> during fall and winter of the 2019</w:t>
      </w:r>
      <w:r w:rsidR="00C82FC8">
        <w:t>–</w:t>
      </w:r>
      <w:r w:rsidRPr="0054372B">
        <w:rPr>
          <w:rFonts w:eastAsia="Calibri"/>
        </w:rPr>
        <w:t>2020 school year will introduce Tier 2 and Tier 3 practices, respectively. Throughout the school year, teachers will receive near-weekly practice-based coaching and feedback (28 to 31 coaching sessions for the school year). Training and support during 2020</w:t>
      </w:r>
      <w:r w:rsidR="00C82FC8">
        <w:t>–</w:t>
      </w:r>
      <w:r w:rsidRPr="0054372B">
        <w:rPr>
          <w:rFonts w:eastAsia="Calibri"/>
        </w:rPr>
        <w:t>2021 would involve a refresher workshop during summer 2020</w:t>
      </w:r>
      <w:r w:rsidR="00B83ED2">
        <w:rPr>
          <w:rFonts w:eastAsia="Calibri"/>
        </w:rPr>
        <w:t>,</w:t>
      </w:r>
      <w:r w:rsidRPr="0054372B">
        <w:rPr>
          <w:rFonts w:eastAsia="Calibri"/>
        </w:rPr>
        <w:t xml:space="preserve"> followed by additional practice-based coaching (</w:t>
      </w:r>
      <w:r w:rsidR="00B83ED2">
        <w:rPr>
          <w:rFonts w:eastAsia="Calibri"/>
        </w:rPr>
        <w:t>nine</w:t>
      </w:r>
      <w:r w:rsidRPr="0054372B">
        <w:rPr>
          <w:rFonts w:eastAsia="Calibri"/>
        </w:rPr>
        <w:t xml:space="preserve"> sessions). </w:t>
      </w:r>
    </w:p>
    <w:p w14:paraId="70287A73" w14:textId="79E2B9C0" w:rsidR="002560F2" w:rsidRDefault="002560F2" w:rsidP="002560F2">
      <w:pPr>
        <w:pStyle w:val="H4NumberNoTOC"/>
      </w:pPr>
      <w:r>
        <w:t>d.</w:t>
      </w:r>
      <w:r>
        <w:tab/>
        <w:t>Data collection</w:t>
      </w:r>
      <w:r w:rsidR="00A24E6F">
        <w:t xml:space="preserve"> </w:t>
      </w:r>
    </w:p>
    <w:p w14:paraId="089C92E5" w14:textId="3EC476B0" w:rsidR="00354B28" w:rsidRDefault="00A83BB8" w:rsidP="002560F2">
      <w:pPr>
        <w:pStyle w:val="NormalSS"/>
      </w:pPr>
      <w:r>
        <w:t xml:space="preserve">The efficacy study includes </w:t>
      </w:r>
      <w:r w:rsidR="005B1695">
        <w:t>several</w:t>
      </w:r>
      <w:r>
        <w:t xml:space="preserve"> data collection</w:t>
      </w:r>
      <w:r w:rsidR="005B1695">
        <w:t>s</w:t>
      </w:r>
      <w:r>
        <w:t xml:space="preserve">. </w:t>
      </w:r>
      <w:r w:rsidR="00354B28">
        <w:t xml:space="preserve">The study team will collect data from districts, schools, and teachers to describe the implementation of </w:t>
      </w:r>
      <w:r w:rsidR="00354B28" w:rsidRPr="00A33A16">
        <w:t>IEP</w:t>
      </w:r>
      <w:r w:rsidR="00354B28" w:rsidRPr="00A33A16">
        <w:rPr>
          <w:vertAlign w:val="subscript"/>
        </w:rPr>
        <w:t>M</w:t>
      </w:r>
      <w:r w:rsidR="00354B28">
        <w:t xml:space="preserve"> and measure its impacts on classroom and child outcomes. We also </w:t>
      </w:r>
      <w:r w:rsidR="005B1695">
        <w:t xml:space="preserve">will </w:t>
      </w:r>
      <w:r w:rsidR="00D10AD6">
        <w:t>obtain</w:t>
      </w:r>
      <w:r w:rsidR="00354B28">
        <w:t xml:space="preserve"> permission from parents or guardians of children in study classrooms to collect data on their children. </w:t>
      </w:r>
      <w:r w:rsidR="005B1695">
        <w:t>Table A.1 summarizes a</w:t>
      </w:r>
      <w:r w:rsidR="00354B28">
        <w:t>ll these data</w:t>
      </w:r>
      <w:r w:rsidR="005B1695">
        <w:t>, and we describe them in the text that follows the table</w:t>
      </w:r>
      <w:r w:rsidR="007667FB">
        <w:t>.</w:t>
      </w:r>
    </w:p>
    <w:p w14:paraId="2548211C" w14:textId="77777777" w:rsidR="0018560F" w:rsidRDefault="0018560F" w:rsidP="0018560F">
      <w:pPr>
        <w:pStyle w:val="MarkforTableTitle"/>
        <w:sectPr w:rsidR="0018560F" w:rsidSect="00926A14">
          <w:headerReference w:type="default" r:id="rId21"/>
          <w:footerReference w:type="default" r:id="rId22"/>
          <w:pgSz w:w="12240" w:h="15840"/>
          <w:pgMar w:top="1440" w:right="1440" w:bottom="1440" w:left="1440" w:header="864" w:footer="576" w:gutter="0"/>
          <w:pgNumType w:start="1"/>
          <w:cols w:space="720"/>
          <w:docGrid w:linePitch="326"/>
        </w:sectPr>
      </w:pPr>
      <w:bookmarkStart w:id="16" w:name="_Toc475627591"/>
      <w:bookmarkStart w:id="17" w:name="_Toc296974057"/>
      <w:bookmarkStart w:id="18" w:name="_Toc296974238"/>
      <w:bookmarkStart w:id="19" w:name="_Toc470011285"/>
      <w:bookmarkStart w:id="20" w:name="_Toc530165539"/>
      <w:bookmarkStart w:id="21" w:name="_Toc534014210"/>
      <w:r w:rsidRPr="00586F7E">
        <w:t xml:space="preserve">Table </w:t>
      </w:r>
      <w:r>
        <w:t>A.1</w:t>
      </w:r>
      <w:r w:rsidRPr="00586F7E">
        <w:t>. Data collection</w:t>
      </w:r>
      <w:bookmarkEnd w:id="16"/>
      <w:r w:rsidRPr="00586F7E">
        <w:t xml:space="preserve"> </w:t>
      </w:r>
      <w:bookmarkEnd w:id="17"/>
      <w:bookmarkEnd w:id="18"/>
      <w:bookmarkEnd w:id="19"/>
      <w:r>
        <w:t>activities</w:t>
      </w:r>
      <w:bookmarkEnd w:id="20"/>
      <w:bookmarkEnd w:id="21"/>
      <w:r>
        <w:t xml:space="preserve"> </w:t>
      </w:r>
    </w:p>
    <w:tbl>
      <w:tblPr>
        <w:tblStyle w:val="SMPRTableBlue"/>
        <w:tblW w:w="5159" w:type="pct"/>
        <w:tblInd w:w="0" w:type="dxa"/>
        <w:tblBorders>
          <w:top w:val="none" w:sz="0" w:space="0" w:color="auto"/>
          <w:bottom w:val="none" w:sz="0"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1376"/>
        <w:gridCol w:w="2258"/>
        <w:gridCol w:w="1187"/>
        <w:gridCol w:w="2741"/>
        <w:gridCol w:w="1104"/>
        <w:gridCol w:w="1229"/>
      </w:tblGrid>
      <w:tr w:rsidR="0018560F" w:rsidRPr="00BD3011" w14:paraId="07D5B175" w14:textId="77777777" w:rsidTr="00367646">
        <w:trPr>
          <w:cnfStyle w:val="100000000000" w:firstRow="1" w:lastRow="0" w:firstColumn="0" w:lastColumn="0" w:oddVBand="0" w:evenVBand="0" w:oddHBand="0" w:evenHBand="0" w:firstRowFirstColumn="0" w:firstRowLastColumn="0" w:lastRowFirstColumn="0" w:lastRowLastColumn="0"/>
          <w:cantSplit/>
          <w:tblHeader/>
        </w:trPr>
        <w:tc>
          <w:tcPr>
            <w:tcW w:w="695" w:type="pct"/>
            <w:tcBorders>
              <w:top w:val="single" w:sz="12" w:space="0" w:color="6C6F70"/>
              <w:bottom w:val="single" w:sz="4" w:space="0" w:color="auto"/>
            </w:tcBorders>
            <w:shd w:val="clear" w:color="auto" w:fill="6C6F70"/>
            <w:vAlign w:val="bottom"/>
          </w:tcPr>
          <w:p w14:paraId="5B2AEFFC" w14:textId="77777777" w:rsidR="0018560F" w:rsidRPr="00BD3011" w:rsidRDefault="0018560F" w:rsidP="000A747C">
            <w:pPr>
              <w:pStyle w:val="TableHeaderLeft"/>
              <w:rPr>
                <w:sz w:val="16"/>
                <w:szCs w:val="16"/>
              </w:rPr>
            </w:pPr>
            <w:r w:rsidRPr="00BD3011">
              <w:rPr>
                <w:sz w:val="16"/>
                <w:szCs w:val="16"/>
              </w:rPr>
              <w:t>Instrument</w:t>
            </w:r>
          </w:p>
        </w:tc>
        <w:tc>
          <w:tcPr>
            <w:tcW w:w="1141" w:type="pct"/>
            <w:tcBorders>
              <w:top w:val="single" w:sz="12" w:space="0" w:color="6C6F70"/>
              <w:bottom w:val="single" w:sz="4" w:space="0" w:color="auto"/>
            </w:tcBorders>
            <w:shd w:val="clear" w:color="auto" w:fill="6C6F70"/>
            <w:vAlign w:val="bottom"/>
          </w:tcPr>
          <w:p w14:paraId="194574F6" w14:textId="77777777" w:rsidR="0018560F" w:rsidRPr="00BD3011" w:rsidRDefault="0018560F" w:rsidP="000A747C">
            <w:pPr>
              <w:pStyle w:val="TableHeaderCenter"/>
              <w:rPr>
                <w:sz w:val="16"/>
                <w:szCs w:val="16"/>
              </w:rPr>
            </w:pPr>
            <w:r w:rsidRPr="00BD3011">
              <w:rPr>
                <w:sz w:val="16"/>
                <w:szCs w:val="16"/>
              </w:rPr>
              <w:t>Data need</w:t>
            </w:r>
          </w:p>
        </w:tc>
        <w:tc>
          <w:tcPr>
            <w:tcW w:w="600" w:type="pct"/>
            <w:tcBorders>
              <w:top w:val="single" w:sz="12" w:space="0" w:color="6C6F70"/>
              <w:bottom w:val="single" w:sz="4" w:space="0" w:color="auto"/>
            </w:tcBorders>
            <w:shd w:val="clear" w:color="auto" w:fill="6C6F70"/>
            <w:vAlign w:val="bottom"/>
          </w:tcPr>
          <w:p w14:paraId="18A4AFC0" w14:textId="77777777" w:rsidR="0018560F" w:rsidRPr="00BD3011" w:rsidRDefault="0018560F" w:rsidP="000A747C">
            <w:pPr>
              <w:pStyle w:val="TableHeaderCenter"/>
              <w:rPr>
                <w:sz w:val="16"/>
                <w:szCs w:val="16"/>
              </w:rPr>
            </w:pPr>
            <w:r w:rsidRPr="00BD3011">
              <w:rPr>
                <w:sz w:val="16"/>
                <w:szCs w:val="16"/>
              </w:rPr>
              <w:t>Respondent</w:t>
            </w:r>
          </w:p>
        </w:tc>
        <w:tc>
          <w:tcPr>
            <w:tcW w:w="1385" w:type="pct"/>
            <w:tcBorders>
              <w:top w:val="single" w:sz="12" w:space="0" w:color="6C6F70"/>
              <w:bottom w:val="single" w:sz="4" w:space="0" w:color="auto"/>
            </w:tcBorders>
            <w:shd w:val="clear" w:color="auto" w:fill="6C6F70"/>
            <w:vAlign w:val="bottom"/>
          </w:tcPr>
          <w:p w14:paraId="00F71CF0" w14:textId="77777777" w:rsidR="0018560F" w:rsidRPr="00BD3011" w:rsidRDefault="0018560F" w:rsidP="000A747C">
            <w:pPr>
              <w:pStyle w:val="TableHeaderCenter"/>
              <w:rPr>
                <w:sz w:val="16"/>
                <w:szCs w:val="16"/>
              </w:rPr>
            </w:pPr>
            <w:r w:rsidRPr="00BD3011">
              <w:rPr>
                <w:sz w:val="16"/>
                <w:szCs w:val="16"/>
              </w:rPr>
              <w:t>Mode</w:t>
            </w:r>
          </w:p>
        </w:tc>
        <w:tc>
          <w:tcPr>
            <w:tcW w:w="558" w:type="pct"/>
            <w:tcBorders>
              <w:top w:val="single" w:sz="12" w:space="0" w:color="6C6F70"/>
              <w:bottom w:val="single" w:sz="4" w:space="0" w:color="auto"/>
            </w:tcBorders>
            <w:shd w:val="clear" w:color="auto" w:fill="6C6F70"/>
            <w:vAlign w:val="bottom"/>
          </w:tcPr>
          <w:p w14:paraId="231DE1E8" w14:textId="77777777" w:rsidR="0018560F" w:rsidRPr="00BD3011" w:rsidRDefault="0018560F" w:rsidP="000A747C">
            <w:pPr>
              <w:pStyle w:val="TableHeaderCenter"/>
              <w:rPr>
                <w:sz w:val="16"/>
                <w:szCs w:val="16"/>
              </w:rPr>
            </w:pPr>
            <w:r>
              <w:rPr>
                <w:sz w:val="16"/>
                <w:szCs w:val="16"/>
              </w:rPr>
              <w:t>Sample</w:t>
            </w:r>
          </w:p>
        </w:tc>
        <w:tc>
          <w:tcPr>
            <w:tcW w:w="621" w:type="pct"/>
            <w:tcBorders>
              <w:top w:val="single" w:sz="12" w:space="0" w:color="6C6F70"/>
              <w:bottom w:val="single" w:sz="4" w:space="0" w:color="auto"/>
            </w:tcBorders>
            <w:shd w:val="clear" w:color="auto" w:fill="6C6F70"/>
            <w:vAlign w:val="bottom"/>
          </w:tcPr>
          <w:p w14:paraId="4C703608" w14:textId="77777777" w:rsidR="0018560F" w:rsidRPr="00BD3011" w:rsidRDefault="0018560F" w:rsidP="000A747C">
            <w:pPr>
              <w:pStyle w:val="TableHeaderCenter"/>
              <w:rPr>
                <w:sz w:val="16"/>
                <w:szCs w:val="16"/>
              </w:rPr>
            </w:pPr>
            <w:r w:rsidRPr="00BD3011">
              <w:rPr>
                <w:sz w:val="16"/>
                <w:szCs w:val="16"/>
              </w:rPr>
              <w:t>Schedule</w:t>
            </w:r>
          </w:p>
        </w:tc>
      </w:tr>
      <w:tr w:rsidR="0018560F" w:rsidRPr="0018560F" w14:paraId="68C714FC" w14:textId="77777777" w:rsidTr="00367646">
        <w:trPr>
          <w:cantSplit/>
        </w:trPr>
        <w:tc>
          <w:tcPr>
            <w:tcW w:w="5000" w:type="pct"/>
            <w:gridSpan w:val="6"/>
            <w:tcBorders>
              <w:top w:val="single" w:sz="4" w:space="0" w:color="auto"/>
            </w:tcBorders>
            <w:shd w:val="clear" w:color="auto" w:fill="D9D9D9"/>
            <w:tcMar>
              <w:top w:w="58" w:type="dxa"/>
              <w:bottom w:w="58" w:type="dxa"/>
            </w:tcMar>
          </w:tcPr>
          <w:p w14:paraId="2C057786" w14:textId="77777777" w:rsidR="0018560F" w:rsidRPr="0018560F" w:rsidRDefault="0018560F" w:rsidP="0018560F">
            <w:pPr>
              <w:pStyle w:val="TableText"/>
              <w:spacing w:after="20"/>
              <w:rPr>
                <w:b/>
                <w:sz w:val="16"/>
                <w:szCs w:val="16"/>
              </w:rPr>
            </w:pPr>
            <w:r w:rsidRPr="0018560F">
              <w:rPr>
                <w:b/>
                <w:sz w:val="16"/>
                <w:szCs w:val="16"/>
              </w:rPr>
              <w:t xml:space="preserve">Sampling, consent, and contextual information </w:t>
            </w:r>
          </w:p>
        </w:tc>
      </w:tr>
      <w:tr w:rsidR="0018560F" w:rsidRPr="00B93CB2" w14:paraId="20CF8B63" w14:textId="77777777" w:rsidTr="00367646">
        <w:trPr>
          <w:cantSplit/>
        </w:trPr>
        <w:tc>
          <w:tcPr>
            <w:tcW w:w="695" w:type="pct"/>
            <w:tcMar>
              <w:top w:w="58" w:type="dxa"/>
              <w:bottom w:w="58" w:type="dxa"/>
            </w:tcMar>
          </w:tcPr>
          <w:p w14:paraId="387D086D" w14:textId="77777777" w:rsidR="0018560F" w:rsidRPr="00B93CB2" w:rsidRDefault="0018560F" w:rsidP="0018560F">
            <w:pPr>
              <w:pStyle w:val="TableText"/>
              <w:rPr>
                <w:sz w:val="16"/>
                <w:szCs w:val="16"/>
              </w:rPr>
            </w:pPr>
            <w:r w:rsidRPr="00B93CB2">
              <w:rPr>
                <w:sz w:val="16"/>
                <w:szCs w:val="16"/>
              </w:rPr>
              <w:t xml:space="preserve">Class rosters from schools </w:t>
            </w:r>
          </w:p>
        </w:tc>
        <w:tc>
          <w:tcPr>
            <w:tcW w:w="1141" w:type="pct"/>
            <w:tcMar>
              <w:top w:w="58" w:type="dxa"/>
              <w:bottom w:w="58" w:type="dxa"/>
            </w:tcMar>
          </w:tcPr>
          <w:p w14:paraId="2FB90142" w14:textId="77777777" w:rsidR="0018560F" w:rsidRPr="00B93CB2" w:rsidRDefault="0018560F" w:rsidP="0018560F">
            <w:pPr>
              <w:pStyle w:val="TableText"/>
              <w:rPr>
                <w:sz w:val="16"/>
                <w:szCs w:val="16"/>
              </w:rPr>
            </w:pPr>
            <w:r w:rsidRPr="00B93CB2">
              <w:rPr>
                <w:sz w:val="16"/>
                <w:szCs w:val="16"/>
              </w:rPr>
              <w:t xml:space="preserve">List of children in study teachers’ classes used to prepare parent consent forms; IEP and ELL status </w:t>
            </w:r>
          </w:p>
        </w:tc>
        <w:tc>
          <w:tcPr>
            <w:tcW w:w="600" w:type="pct"/>
            <w:tcMar>
              <w:top w:w="58" w:type="dxa"/>
              <w:bottom w:w="58" w:type="dxa"/>
            </w:tcMar>
          </w:tcPr>
          <w:p w14:paraId="67721BA3" w14:textId="77777777" w:rsidR="0018560F" w:rsidRPr="00B93CB2" w:rsidRDefault="0018560F" w:rsidP="0018560F">
            <w:pPr>
              <w:pStyle w:val="TableText"/>
              <w:rPr>
                <w:sz w:val="16"/>
                <w:szCs w:val="16"/>
              </w:rPr>
            </w:pPr>
            <w:r w:rsidRPr="00B93CB2">
              <w:rPr>
                <w:sz w:val="16"/>
                <w:szCs w:val="16"/>
              </w:rPr>
              <w:t>School</w:t>
            </w:r>
          </w:p>
        </w:tc>
        <w:tc>
          <w:tcPr>
            <w:tcW w:w="1385" w:type="pct"/>
            <w:tcMar>
              <w:top w:w="58" w:type="dxa"/>
              <w:bottom w:w="58" w:type="dxa"/>
            </w:tcMar>
          </w:tcPr>
          <w:p w14:paraId="1F9B342D" w14:textId="77777777" w:rsidR="0018560F" w:rsidRPr="00B93CB2" w:rsidRDefault="0018560F" w:rsidP="0018560F">
            <w:pPr>
              <w:pStyle w:val="TableText"/>
              <w:rPr>
                <w:sz w:val="16"/>
                <w:szCs w:val="16"/>
              </w:rPr>
            </w:pPr>
            <w:r w:rsidRPr="00B93CB2">
              <w:rPr>
                <w:sz w:val="16"/>
                <w:szCs w:val="16"/>
              </w:rPr>
              <w:t>Paper or electronic list of students enrolled in study teachers’ classrooms</w:t>
            </w:r>
          </w:p>
        </w:tc>
        <w:tc>
          <w:tcPr>
            <w:tcW w:w="558" w:type="pct"/>
          </w:tcPr>
          <w:p w14:paraId="202D74C5" w14:textId="77777777" w:rsidR="0018560F" w:rsidRPr="00B93CB2" w:rsidRDefault="0018560F" w:rsidP="0018560F">
            <w:pPr>
              <w:pStyle w:val="TableText"/>
              <w:rPr>
                <w:sz w:val="16"/>
                <w:szCs w:val="16"/>
              </w:rPr>
            </w:pPr>
            <w:r w:rsidRPr="00B93CB2">
              <w:rPr>
                <w:sz w:val="16"/>
                <w:szCs w:val="16"/>
              </w:rPr>
              <w:t>Treatment and control</w:t>
            </w:r>
          </w:p>
        </w:tc>
        <w:tc>
          <w:tcPr>
            <w:tcW w:w="621" w:type="pct"/>
            <w:tcMar>
              <w:top w:w="58" w:type="dxa"/>
              <w:bottom w:w="58" w:type="dxa"/>
            </w:tcMar>
          </w:tcPr>
          <w:p w14:paraId="0AE57BEB" w14:textId="77777777" w:rsidR="0018560F" w:rsidRPr="00B93CB2" w:rsidRDefault="0018560F" w:rsidP="0018560F">
            <w:pPr>
              <w:pStyle w:val="TableText"/>
              <w:rPr>
                <w:sz w:val="16"/>
                <w:szCs w:val="16"/>
              </w:rPr>
            </w:pPr>
            <w:r w:rsidRPr="00B93CB2">
              <w:rPr>
                <w:sz w:val="16"/>
                <w:szCs w:val="16"/>
              </w:rPr>
              <w:t>Fall 2019, fall 2020</w:t>
            </w:r>
          </w:p>
        </w:tc>
      </w:tr>
      <w:tr w:rsidR="0018560F" w:rsidRPr="00B93CB2" w14:paraId="322344EB" w14:textId="77777777" w:rsidTr="00367646">
        <w:trPr>
          <w:cantSplit/>
        </w:trPr>
        <w:tc>
          <w:tcPr>
            <w:tcW w:w="695" w:type="pct"/>
            <w:tcMar>
              <w:top w:w="58" w:type="dxa"/>
              <w:bottom w:w="58" w:type="dxa"/>
            </w:tcMar>
          </w:tcPr>
          <w:p w14:paraId="55232476" w14:textId="77777777" w:rsidR="0018560F" w:rsidRPr="00B93CB2" w:rsidRDefault="0018560F" w:rsidP="0018560F">
            <w:pPr>
              <w:pStyle w:val="TableText"/>
              <w:rPr>
                <w:sz w:val="16"/>
                <w:szCs w:val="16"/>
              </w:rPr>
            </w:pPr>
            <w:r w:rsidRPr="00B93CB2">
              <w:rPr>
                <w:sz w:val="16"/>
                <w:szCs w:val="16"/>
              </w:rPr>
              <w:t>Parent consent form</w:t>
            </w:r>
          </w:p>
        </w:tc>
        <w:tc>
          <w:tcPr>
            <w:tcW w:w="1141" w:type="pct"/>
            <w:tcMar>
              <w:top w:w="58" w:type="dxa"/>
              <w:bottom w:w="58" w:type="dxa"/>
            </w:tcMar>
          </w:tcPr>
          <w:p w14:paraId="403AB85B" w14:textId="77777777" w:rsidR="0018560F" w:rsidRPr="00B93CB2" w:rsidRDefault="0018560F" w:rsidP="0018560F">
            <w:pPr>
              <w:pStyle w:val="TableText"/>
              <w:rPr>
                <w:sz w:val="16"/>
                <w:szCs w:val="16"/>
              </w:rPr>
            </w:pPr>
            <w:r w:rsidRPr="00B93CB2">
              <w:rPr>
                <w:sz w:val="16"/>
                <w:szCs w:val="16"/>
              </w:rPr>
              <w:t>Active consent from parent or guardian for child to be included in data collection for the study</w:t>
            </w:r>
          </w:p>
        </w:tc>
        <w:tc>
          <w:tcPr>
            <w:tcW w:w="600" w:type="pct"/>
            <w:tcMar>
              <w:top w:w="58" w:type="dxa"/>
              <w:bottom w:w="58" w:type="dxa"/>
            </w:tcMar>
          </w:tcPr>
          <w:p w14:paraId="27BF4DB5" w14:textId="77777777" w:rsidR="0018560F" w:rsidRPr="00B93CB2" w:rsidRDefault="0018560F" w:rsidP="0018560F">
            <w:pPr>
              <w:pStyle w:val="TableText"/>
              <w:rPr>
                <w:sz w:val="16"/>
                <w:szCs w:val="16"/>
              </w:rPr>
            </w:pPr>
            <w:r w:rsidRPr="00B93CB2">
              <w:rPr>
                <w:sz w:val="16"/>
                <w:szCs w:val="16"/>
              </w:rPr>
              <w:t>Parent or guardian</w:t>
            </w:r>
          </w:p>
        </w:tc>
        <w:tc>
          <w:tcPr>
            <w:tcW w:w="1385" w:type="pct"/>
            <w:tcMar>
              <w:top w:w="58" w:type="dxa"/>
              <w:bottom w:w="58" w:type="dxa"/>
            </w:tcMar>
          </w:tcPr>
          <w:p w14:paraId="7114D9A4" w14:textId="77777777" w:rsidR="0018560F" w:rsidRPr="00B93CB2" w:rsidRDefault="0018560F" w:rsidP="0018560F">
            <w:pPr>
              <w:pStyle w:val="TableText"/>
              <w:rPr>
                <w:sz w:val="16"/>
                <w:szCs w:val="16"/>
              </w:rPr>
            </w:pPr>
            <w:r w:rsidRPr="00B93CB2">
              <w:rPr>
                <w:sz w:val="16"/>
                <w:szCs w:val="16"/>
              </w:rPr>
              <w:t>Paper form indicating consent or nonconsent for children to be included in data collection for the study</w:t>
            </w:r>
          </w:p>
        </w:tc>
        <w:tc>
          <w:tcPr>
            <w:tcW w:w="558" w:type="pct"/>
          </w:tcPr>
          <w:p w14:paraId="47EE4DF5" w14:textId="77777777" w:rsidR="0018560F" w:rsidRPr="00B93CB2" w:rsidRDefault="0018560F" w:rsidP="0018560F">
            <w:pPr>
              <w:pStyle w:val="TableText"/>
              <w:rPr>
                <w:sz w:val="16"/>
                <w:szCs w:val="16"/>
              </w:rPr>
            </w:pPr>
            <w:r w:rsidRPr="00B93CB2">
              <w:rPr>
                <w:sz w:val="16"/>
                <w:szCs w:val="16"/>
              </w:rPr>
              <w:t>Treatment and control</w:t>
            </w:r>
          </w:p>
        </w:tc>
        <w:tc>
          <w:tcPr>
            <w:tcW w:w="621" w:type="pct"/>
            <w:tcMar>
              <w:top w:w="58" w:type="dxa"/>
              <w:bottom w:w="58" w:type="dxa"/>
            </w:tcMar>
          </w:tcPr>
          <w:p w14:paraId="1C3180B4" w14:textId="77777777" w:rsidR="0018560F" w:rsidRPr="00B93CB2" w:rsidRDefault="0018560F" w:rsidP="0018560F">
            <w:pPr>
              <w:pStyle w:val="TableText"/>
              <w:rPr>
                <w:sz w:val="16"/>
                <w:szCs w:val="16"/>
              </w:rPr>
            </w:pPr>
            <w:r w:rsidRPr="00B93CB2">
              <w:rPr>
                <w:sz w:val="16"/>
                <w:szCs w:val="16"/>
              </w:rPr>
              <w:t xml:space="preserve">Fall 2019, fall 2020 </w:t>
            </w:r>
          </w:p>
        </w:tc>
      </w:tr>
      <w:tr w:rsidR="0018560F" w:rsidRPr="00B16EC6" w14:paraId="6D5331EE" w14:textId="77777777" w:rsidTr="00367646">
        <w:trPr>
          <w:cantSplit/>
          <w:trHeight w:val="157"/>
        </w:trPr>
        <w:tc>
          <w:tcPr>
            <w:tcW w:w="695" w:type="pct"/>
            <w:tcBorders>
              <w:top w:val="single" w:sz="4" w:space="0" w:color="auto"/>
              <w:bottom w:val="single" w:sz="4" w:space="0" w:color="auto"/>
            </w:tcBorders>
            <w:tcMar>
              <w:top w:w="58" w:type="dxa"/>
              <w:bottom w:w="58" w:type="dxa"/>
            </w:tcMar>
          </w:tcPr>
          <w:p w14:paraId="0E17C8CF" w14:textId="77777777" w:rsidR="0018560F" w:rsidRPr="00B16EC6" w:rsidRDefault="0018560F" w:rsidP="0018560F">
            <w:pPr>
              <w:pStyle w:val="TableText"/>
              <w:rPr>
                <w:sz w:val="16"/>
                <w:szCs w:val="16"/>
              </w:rPr>
            </w:pPr>
            <w:r w:rsidRPr="00B16EC6">
              <w:rPr>
                <w:sz w:val="16"/>
                <w:szCs w:val="16"/>
              </w:rPr>
              <w:t>Administrative records from districts</w:t>
            </w:r>
          </w:p>
        </w:tc>
        <w:tc>
          <w:tcPr>
            <w:tcW w:w="1141" w:type="pct"/>
            <w:tcBorders>
              <w:top w:val="single" w:sz="4" w:space="0" w:color="auto"/>
              <w:bottom w:val="single" w:sz="4" w:space="0" w:color="auto"/>
            </w:tcBorders>
            <w:tcMar>
              <w:top w:w="58" w:type="dxa"/>
              <w:bottom w:w="58" w:type="dxa"/>
            </w:tcMar>
          </w:tcPr>
          <w:p w14:paraId="417F7415" w14:textId="77777777" w:rsidR="0018560F" w:rsidRPr="00B16EC6" w:rsidRDefault="0018560F" w:rsidP="0018560F">
            <w:pPr>
              <w:pStyle w:val="TableText"/>
              <w:rPr>
                <w:sz w:val="16"/>
                <w:szCs w:val="16"/>
              </w:rPr>
            </w:pPr>
            <w:r w:rsidRPr="00B16EC6">
              <w:rPr>
                <w:sz w:val="16"/>
                <w:szCs w:val="16"/>
              </w:rPr>
              <w:t>Child characteristics, discipline, kindergarten screener, curriculum-linked assessments, staff rates, facilities costs</w:t>
            </w:r>
          </w:p>
        </w:tc>
        <w:tc>
          <w:tcPr>
            <w:tcW w:w="600" w:type="pct"/>
            <w:tcBorders>
              <w:top w:val="single" w:sz="4" w:space="0" w:color="auto"/>
              <w:bottom w:val="single" w:sz="4" w:space="0" w:color="auto"/>
            </w:tcBorders>
            <w:tcMar>
              <w:top w:w="58" w:type="dxa"/>
              <w:bottom w:w="58" w:type="dxa"/>
            </w:tcMar>
          </w:tcPr>
          <w:p w14:paraId="51951D06" w14:textId="77777777" w:rsidR="0018560F" w:rsidRPr="00B16EC6" w:rsidRDefault="0018560F" w:rsidP="0018560F">
            <w:pPr>
              <w:pStyle w:val="TableText"/>
              <w:rPr>
                <w:sz w:val="16"/>
                <w:szCs w:val="16"/>
              </w:rPr>
            </w:pPr>
            <w:r w:rsidRPr="00B16EC6">
              <w:rPr>
                <w:sz w:val="16"/>
                <w:szCs w:val="16"/>
              </w:rPr>
              <w:t>Districts</w:t>
            </w:r>
          </w:p>
        </w:tc>
        <w:tc>
          <w:tcPr>
            <w:tcW w:w="1385" w:type="pct"/>
            <w:tcBorders>
              <w:top w:val="single" w:sz="4" w:space="0" w:color="auto"/>
              <w:bottom w:val="single" w:sz="4" w:space="0" w:color="auto"/>
            </w:tcBorders>
            <w:tcMar>
              <w:top w:w="58" w:type="dxa"/>
              <w:bottom w:w="58" w:type="dxa"/>
            </w:tcMar>
          </w:tcPr>
          <w:p w14:paraId="60874F63" w14:textId="77777777" w:rsidR="0018560F" w:rsidRPr="00B16EC6" w:rsidRDefault="0018560F" w:rsidP="0018560F">
            <w:pPr>
              <w:pStyle w:val="TableText"/>
              <w:rPr>
                <w:sz w:val="16"/>
                <w:szCs w:val="16"/>
              </w:rPr>
            </w:pPr>
            <w:r w:rsidRPr="00B16EC6">
              <w:rPr>
                <w:sz w:val="16"/>
                <w:szCs w:val="16"/>
              </w:rPr>
              <w:t>Electronic records</w:t>
            </w:r>
          </w:p>
        </w:tc>
        <w:tc>
          <w:tcPr>
            <w:tcW w:w="558" w:type="pct"/>
            <w:tcBorders>
              <w:top w:val="single" w:sz="4" w:space="0" w:color="auto"/>
              <w:bottom w:val="single" w:sz="4" w:space="0" w:color="auto"/>
            </w:tcBorders>
          </w:tcPr>
          <w:p w14:paraId="41FD6B7F" w14:textId="77777777" w:rsidR="0018560F" w:rsidRPr="00B16EC6" w:rsidRDefault="0018560F" w:rsidP="0018560F">
            <w:pPr>
              <w:pStyle w:val="TableText"/>
              <w:rPr>
                <w:sz w:val="16"/>
                <w:szCs w:val="16"/>
              </w:rPr>
            </w:pPr>
            <w:r w:rsidRPr="00B16EC6">
              <w:rPr>
                <w:sz w:val="16"/>
                <w:szCs w:val="16"/>
              </w:rPr>
              <w:t>Treatment and control</w:t>
            </w:r>
          </w:p>
        </w:tc>
        <w:tc>
          <w:tcPr>
            <w:tcW w:w="621" w:type="pct"/>
            <w:tcBorders>
              <w:top w:val="single" w:sz="4" w:space="0" w:color="auto"/>
              <w:bottom w:val="single" w:sz="4" w:space="0" w:color="auto"/>
            </w:tcBorders>
            <w:tcMar>
              <w:top w:w="58" w:type="dxa"/>
              <w:bottom w:w="58" w:type="dxa"/>
            </w:tcMar>
          </w:tcPr>
          <w:p w14:paraId="3211BB82" w14:textId="77777777" w:rsidR="0018560F" w:rsidRPr="00B16EC6" w:rsidRDefault="0018560F" w:rsidP="0018560F">
            <w:pPr>
              <w:pStyle w:val="TableText"/>
              <w:rPr>
                <w:sz w:val="16"/>
                <w:szCs w:val="16"/>
              </w:rPr>
            </w:pPr>
            <w:r w:rsidRPr="00B16EC6">
              <w:rPr>
                <w:sz w:val="16"/>
                <w:szCs w:val="16"/>
              </w:rPr>
              <w:t>Summer 2020, summer 2021</w:t>
            </w:r>
          </w:p>
        </w:tc>
      </w:tr>
      <w:tr w:rsidR="0018560F" w:rsidRPr="0018560F" w14:paraId="049471AF" w14:textId="77777777" w:rsidTr="00367646">
        <w:trPr>
          <w:cantSplit/>
        </w:trPr>
        <w:tc>
          <w:tcPr>
            <w:tcW w:w="5000" w:type="pct"/>
            <w:gridSpan w:val="6"/>
            <w:tcBorders>
              <w:top w:val="single" w:sz="4" w:space="0" w:color="auto"/>
            </w:tcBorders>
            <w:shd w:val="clear" w:color="auto" w:fill="D9D9D9"/>
            <w:tcMar>
              <w:top w:w="58" w:type="dxa"/>
              <w:bottom w:w="58" w:type="dxa"/>
            </w:tcMar>
          </w:tcPr>
          <w:p w14:paraId="2BAF7125" w14:textId="77777777" w:rsidR="0018560F" w:rsidRPr="0018560F" w:rsidRDefault="0018560F" w:rsidP="0018560F">
            <w:pPr>
              <w:pStyle w:val="TableText"/>
              <w:rPr>
                <w:b/>
                <w:sz w:val="16"/>
                <w:szCs w:val="16"/>
              </w:rPr>
            </w:pPr>
            <w:r w:rsidRPr="0018560F">
              <w:rPr>
                <w:b/>
                <w:sz w:val="16"/>
                <w:szCs w:val="16"/>
              </w:rPr>
              <w:t>Implementation</w:t>
            </w:r>
          </w:p>
        </w:tc>
      </w:tr>
      <w:tr w:rsidR="0018560F" w:rsidRPr="00256950" w14:paraId="5CE45DED" w14:textId="77777777" w:rsidTr="00367646">
        <w:trPr>
          <w:cantSplit/>
        </w:trPr>
        <w:tc>
          <w:tcPr>
            <w:tcW w:w="695" w:type="pct"/>
            <w:tcBorders>
              <w:top w:val="single" w:sz="4" w:space="0" w:color="auto"/>
              <w:bottom w:val="single" w:sz="4" w:space="0" w:color="auto"/>
            </w:tcBorders>
            <w:tcMar>
              <w:top w:w="58" w:type="dxa"/>
              <w:bottom w:w="58" w:type="dxa"/>
            </w:tcMar>
          </w:tcPr>
          <w:p w14:paraId="4DDA06DD" w14:textId="77777777" w:rsidR="0018560F" w:rsidRPr="00256950" w:rsidRDefault="0018560F" w:rsidP="0018560F">
            <w:pPr>
              <w:pStyle w:val="TableText"/>
              <w:rPr>
                <w:sz w:val="16"/>
                <w:szCs w:val="16"/>
              </w:rPr>
            </w:pPr>
            <w:r w:rsidRPr="00256950">
              <w:rPr>
                <w:sz w:val="16"/>
                <w:szCs w:val="16"/>
              </w:rPr>
              <w:t>Training fidelity observations for workshops on IEP</w:t>
            </w:r>
            <w:r w:rsidRPr="00256950">
              <w:rPr>
                <w:sz w:val="16"/>
                <w:szCs w:val="16"/>
                <w:vertAlign w:val="subscript"/>
              </w:rPr>
              <w:t>M</w:t>
            </w:r>
            <w:r w:rsidRPr="00256950">
              <w:rPr>
                <w:sz w:val="16"/>
                <w:szCs w:val="16"/>
              </w:rPr>
              <w:t xml:space="preserve"> </w:t>
            </w:r>
          </w:p>
        </w:tc>
        <w:tc>
          <w:tcPr>
            <w:tcW w:w="1141" w:type="pct"/>
            <w:tcBorders>
              <w:top w:val="single" w:sz="4" w:space="0" w:color="auto"/>
              <w:bottom w:val="single" w:sz="4" w:space="0" w:color="auto"/>
            </w:tcBorders>
            <w:tcMar>
              <w:top w:w="58" w:type="dxa"/>
              <w:bottom w:w="58" w:type="dxa"/>
            </w:tcMar>
          </w:tcPr>
          <w:p w14:paraId="40462048" w14:textId="77777777" w:rsidR="0018560F" w:rsidRPr="00256950" w:rsidRDefault="0018560F" w:rsidP="0018560F">
            <w:pPr>
              <w:pStyle w:val="TableText"/>
              <w:rPr>
                <w:sz w:val="16"/>
                <w:szCs w:val="16"/>
              </w:rPr>
            </w:pPr>
            <w:r w:rsidRPr="00256950">
              <w:rPr>
                <w:sz w:val="16"/>
                <w:szCs w:val="16"/>
              </w:rPr>
              <w:t>Degree to which the workshops met the content requirements</w:t>
            </w:r>
          </w:p>
        </w:tc>
        <w:tc>
          <w:tcPr>
            <w:tcW w:w="600" w:type="pct"/>
            <w:tcBorders>
              <w:top w:val="single" w:sz="4" w:space="0" w:color="auto"/>
              <w:bottom w:val="single" w:sz="4" w:space="0" w:color="auto"/>
            </w:tcBorders>
            <w:tcMar>
              <w:top w:w="58" w:type="dxa"/>
              <w:bottom w:w="58" w:type="dxa"/>
            </w:tcMar>
          </w:tcPr>
          <w:p w14:paraId="5D513562" w14:textId="77777777" w:rsidR="0018560F" w:rsidRPr="00256950" w:rsidRDefault="0018560F" w:rsidP="0018560F">
            <w:pPr>
              <w:pStyle w:val="TableText"/>
              <w:rPr>
                <w:sz w:val="16"/>
                <w:szCs w:val="16"/>
              </w:rPr>
            </w:pPr>
            <w:r w:rsidRPr="00256950">
              <w:rPr>
                <w:sz w:val="16"/>
                <w:szCs w:val="16"/>
              </w:rPr>
              <w:t>Study team</w:t>
            </w:r>
          </w:p>
        </w:tc>
        <w:tc>
          <w:tcPr>
            <w:tcW w:w="1385" w:type="pct"/>
            <w:tcBorders>
              <w:top w:val="single" w:sz="4" w:space="0" w:color="auto"/>
              <w:bottom w:val="single" w:sz="4" w:space="0" w:color="auto"/>
            </w:tcBorders>
            <w:tcMar>
              <w:top w:w="58" w:type="dxa"/>
              <w:bottom w:w="58" w:type="dxa"/>
            </w:tcMar>
          </w:tcPr>
          <w:p w14:paraId="0F79D888" w14:textId="77777777" w:rsidR="0018560F" w:rsidRPr="00256950" w:rsidRDefault="0018560F" w:rsidP="0018560F">
            <w:pPr>
              <w:pStyle w:val="TableText"/>
              <w:rPr>
                <w:sz w:val="16"/>
                <w:szCs w:val="16"/>
              </w:rPr>
            </w:pPr>
            <w:r w:rsidRPr="00256950">
              <w:rPr>
                <w:sz w:val="16"/>
                <w:szCs w:val="16"/>
              </w:rPr>
              <w:t>Paper checklists based on the training fidelity tool for the Pyramid Model</w:t>
            </w:r>
          </w:p>
        </w:tc>
        <w:tc>
          <w:tcPr>
            <w:tcW w:w="558" w:type="pct"/>
            <w:tcBorders>
              <w:top w:val="single" w:sz="4" w:space="0" w:color="auto"/>
              <w:bottom w:val="single" w:sz="4" w:space="0" w:color="auto"/>
            </w:tcBorders>
          </w:tcPr>
          <w:p w14:paraId="50748A69" w14:textId="77777777" w:rsidR="0018560F" w:rsidRPr="00256950" w:rsidRDefault="0018560F" w:rsidP="0018560F">
            <w:pPr>
              <w:pStyle w:val="TableText"/>
              <w:rPr>
                <w:sz w:val="16"/>
                <w:szCs w:val="16"/>
              </w:rPr>
            </w:pPr>
            <w:r w:rsidRPr="00256950">
              <w:rPr>
                <w:sz w:val="16"/>
                <w:szCs w:val="16"/>
              </w:rPr>
              <w:t xml:space="preserve">Treatment </w:t>
            </w:r>
          </w:p>
        </w:tc>
        <w:tc>
          <w:tcPr>
            <w:tcW w:w="621" w:type="pct"/>
            <w:tcBorders>
              <w:top w:val="single" w:sz="4" w:space="0" w:color="auto"/>
              <w:bottom w:val="single" w:sz="4" w:space="0" w:color="auto"/>
            </w:tcBorders>
            <w:tcMar>
              <w:top w:w="58" w:type="dxa"/>
              <w:bottom w:w="58" w:type="dxa"/>
            </w:tcMar>
          </w:tcPr>
          <w:p w14:paraId="21EEB00B" w14:textId="77A2966C" w:rsidR="0018560F" w:rsidRPr="00256950" w:rsidRDefault="0018560F" w:rsidP="0018560F">
            <w:pPr>
              <w:pStyle w:val="TableText"/>
              <w:rPr>
                <w:sz w:val="16"/>
                <w:szCs w:val="16"/>
              </w:rPr>
            </w:pPr>
            <w:r w:rsidRPr="00256950">
              <w:rPr>
                <w:sz w:val="16"/>
                <w:szCs w:val="16"/>
              </w:rPr>
              <w:t>Summer 2019, fall</w:t>
            </w:r>
            <w:r w:rsidR="00367646">
              <w:rPr>
                <w:sz w:val="16"/>
                <w:szCs w:val="16"/>
              </w:rPr>
              <w:t xml:space="preserve"> and winter</w:t>
            </w:r>
            <w:r w:rsidRPr="00256950">
              <w:rPr>
                <w:sz w:val="16"/>
                <w:szCs w:val="16"/>
              </w:rPr>
              <w:t xml:space="preserve"> 2019, summer 2020</w:t>
            </w:r>
          </w:p>
        </w:tc>
      </w:tr>
      <w:tr w:rsidR="0018560F" w:rsidRPr="00256950" w14:paraId="148DF358" w14:textId="77777777" w:rsidTr="00367646">
        <w:trPr>
          <w:cantSplit/>
        </w:trPr>
        <w:tc>
          <w:tcPr>
            <w:tcW w:w="695" w:type="pct"/>
            <w:tcBorders>
              <w:top w:val="single" w:sz="4" w:space="0" w:color="auto"/>
              <w:bottom w:val="single" w:sz="4" w:space="0" w:color="auto"/>
            </w:tcBorders>
            <w:tcMar>
              <w:top w:w="58" w:type="dxa"/>
              <w:bottom w:w="58" w:type="dxa"/>
            </w:tcMar>
          </w:tcPr>
          <w:p w14:paraId="3FF43553" w14:textId="77777777" w:rsidR="0018560F" w:rsidRPr="00256950" w:rsidRDefault="0018560F" w:rsidP="0018560F">
            <w:pPr>
              <w:pStyle w:val="TableText"/>
              <w:rPr>
                <w:sz w:val="16"/>
                <w:szCs w:val="16"/>
              </w:rPr>
            </w:pPr>
            <w:r w:rsidRPr="00256950">
              <w:rPr>
                <w:sz w:val="16"/>
                <w:szCs w:val="16"/>
              </w:rPr>
              <w:t>Intervention fidelity observations and interviews</w:t>
            </w:r>
          </w:p>
        </w:tc>
        <w:tc>
          <w:tcPr>
            <w:tcW w:w="1141" w:type="pct"/>
            <w:tcBorders>
              <w:top w:val="single" w:sz="4" w:space="0" w:color="auto"/>
              <w:bottom w:val="single" w:sz="4" w:space="0" w:color="auto"/>
            </w:tcBorders>
            <w:tcMar>
              <w:top w:w="58" w:type="dxa"/>
              <w:bottom w:w="58" w:type="dxa"/>
            </w:tcMar>
          </w:tcPr>
          <w:p w14:paraId="16AE7E08" w14:textId="77777777" w:rsidR="0018560F" w:rsidRPr="00256950" w:rsidRDefault="0018560F" w:rsidP="0018560F">
            <w:pPr>
              <w:pStyle w:val="TableText"/>
              <w:rPr>
                <w:sz w:val="16"/>
                <w:szCs w:val="16"/>
              </w:rPr>
            </w:pPr>
            <w:r w:rsidRPr="00256950">
              <w:rPr>
                <w:sz w:val="16"/>
                <w:szCs w:val="16"/>
              </w:rPr>
              <w:t>Degree to which teachers implement IEP</w:t>
            </w:r>
            <w:r w:rsidRPr="00256950">
              <w:rPr>
                <w:sz w:val="16"/>
                <w:szCs w:val="16"/>
                <w:vertAlign w:val="subscript"/>
              </w:rPr>
              <w:t>M</w:t>
            </w:r>
            <w:r w:rsidRPr="00256950">
              <w:rPr>
                <w:sz w:val="16"/>
                <w:szCs w:val="16"/>
              </w:rPr>
              <w:t xml:space="preserve"> as intended in classrooms</w:t>
            </w:r>
          </w:p>
        </w:tc>
        <w:tc>
          <w:tcPr>
            <w:tcW w:w="600" w:type="pct"/>
            <w:tcBorders>
              <w:top w:val="single" w:sz="4" w:space="0" w:color="auto"/>
              <w:bottom w:val="single" w:sz="4" w:space="0" w:color="auto"/>
            </w:tcBorders>
            <w:tcMar>
              <w:top w:w="58" w:type="dxa"/>
              <w:bottom w:w="58" w:type="dxa"/>
            </w:tcMar>
          </w:tcPr>
          <w:p w14:paraId="3F25BA52" w14:textId="77777777" w:rsidR="0018560F" w:rsidRPr="00256950" w:rsidRDefault="0018560F" w:rsidP="0018560F">
            <w:pPr>
              <w:pStyle w:val="TableText"/>
              <w:rPr>
                <w:sz w:val="16"/>
                <w:szCs w:val="16"/>
              </w:rPr>
            </w:pPr>
            <w:r w:rsidRPr="00256950">
              <w:rPr>
                <w:sz w:val="16"/>
                <w:szCs w:val="16"/>
              </w:rPr>
              <w:t>Study team</w:t>
            </w:r>
          </w:p>
        </w:tc>
        <w:tc>
          <w:tcPr>
            <w:tcW w:w="1385" w:type="pct"/>
            <w:tcBorders>
              <w:top w:val="single" w:sz="4" w:space="0" w:color="auto"/>
              <w:bottom w:val="single" w:sz="4" w:space="0" w:color="auto"/>
            </w:tcBorders>
            <w:tcMar>
              <w:top w:w="58" w:type="dxa"/>
              <w:bottom w:w="58" w:type="dxa"/>
            </w:tcMar>
          </w:tcPr>
          <w:p w14:paraId="2569A539" w14:textId="77777777" w:rsidR="0018560F" w:rsidRPr="00256950" w:rsidRDefault="0018560F" w:rsidP="0018560F">
            <w:pPr>
              <w:pStyle w:val="TableText"/>
              <w:rPr>
                <w:sz w:val="16"/>
                <w:szCs w:val="16"/>
              </w:rPr>
            </w:pPr>
            <w:r w:rsidRPr="00256950">
              <w:rPr>
                <w:sz w:val="16"/>
                <w:szCs w:val="16"/>
              </w:rPr>
              <w:t>Observation lasting 1.5 school days using the TPOT and QPI; includes time for a teacher interview for the TPOT (20 minutes) and PTR-YC procedural fidelity checklist (5 minutes)</w:t>
            </w:r>
          </w:p>
        </w:tc>
        <w:tc>
          <w:tcPr>
            <w:tcW w:w="558" w:type="pct"/>
            <w:tcBorders>
              <w:top w:val="single" w:sz="4" w:space="0" w:color="auto"/>
              <w:bottom w:val="single" w:sz="4" w:space="0" w:color="auto"/>
            </w:tcBorders>
          </w:tcPr>
          <w:p w14:paraId="60F42F7B" w14:textId="77777777" w:rsidR="0018560F" w:rsidRPr="00256950" w:rsidRDefault="0018560F" w:rsidP="0018560F">
            <w:pPr>
              <w:pStyle w:val="TableText"/>
              <w:rPr>
                <w:sz w:val="16"/>
                <w:szCs w:val="16"/>
              </w:rPr>
            </w:pPr>
            <w:r w:rsidRPr="00256950">
              <w:rPr>
                <w:sz w:val="16"/>
                <w:szCs w:val="16"/>
              </w:rPr>
              <w:t>Treatment and control</w:t>
            </w:r>
          </w:p>
        </w:tc>
        <w:tc>
          <w:tcPr>
            <w:tcW w:w="621" w:type="pct"/>
            <w:tcBorders>
              <w:top w:val="single" w:sz="4" w:space="0" w:color="auto"/>
              <w:bottom w:val="single" w:sz="4" w:space="0" w:color="auto"/>
            </w:tcBorders>
            <w:tcMar>
              <w:top w:w="58" w:type="dxa"/>
              <w:bottom w:w="58" w:type="dxa"/>
            </w:tcMar>
          </w:tcPr>
          <w:p w14:paraId="5CEAFA93" w14:textId="59995199" w:rsidR="00AD7362" w:rsidRDefault="00AD7362" w:rsidP="0018560F">
            <w:pPr>
              <w:pStyle w:val="TableText"/>
              <w:rPr>
                <w:sz w:val="16"/>
                <w:szCs w:val="16"/>
              </w:rPr>
            </w:pPr>
            <w:r>
              <w:rPr>
                <w:sz w:val="16"/>
                <w:szCs w:val="16"/>
              </w:rPr>
              <w:t>Fall 2019, fall 2020, s</w:t>
            </w:r>
            <w:r w:rsidR="0018560F" w:rsidRPr="00256950">
              <w:rPr>
                <w:sz w:val="16"/>
                <w:szCs w:val="16"/>
              </w:rPr>
              <w:t xml:space="preserve">pring 2020, </w:t>
            </w:r>
          </w:p>
          <w:p w14:paraId="12CE6F3B" w14:textId="2C7BD871" w:rsidR="0018560F" w:rsidRPr="00256950" w:rsidRDefault="0018560F" w:rsidP="0018560F">
            <w:pPr>
              <w:pStyle w:val="TableText"/>
              <w:rPr>
                <w:sz w:val="16"/>
                <w:szCs w:val="16"/>
              </w:rPr>
            </w:pPr>
            <w:r w:rsidRPr="00256950">
              <w:rPr>
                <w:sz w:val="16"/>
                <w:szCs w:val="16"/>
              </w:rPr>
              <w:t>spring 2021</w:t>
            </w:r>
          </w:p>
        </w:tc>
      </w:tr>
      <w:tr w:rsidR="0018560F" w:rsidRPr="00256950" w14:paraId="72117899" w14:textId="77777777" w:rsidTr="00367646">
        <w:trPr>
          <w:cantSplit/>
        </w:trPr>
        <w:tc>
          <w:tcPr>
            <w:tcW w:w="695" w:type="pct"/>
            <w:tcBorders>
              <w:top w:val="single" w:sz="4" w:space="0" w:color="auto"/>
            </w:tcBorders>
            <w:tcMar>
              <w:top w:w="58" w:type="dxa"/>
              <w:bottom w:w="58" w:type="dxa"/>
            </w:tcMar>
          </w:tcPr>
          <w:p w14:paraId="24BD2055" w14:textId="65E8BBDC" w:rsidR="0018560F" w:rsidRPr="00256950" w:rsidRDefault="0018560F" w:rsidP="0018560F">
            <w:pPr>
              <w:pStyle w:val="TableText"/>
              <w:rPr>
                <w:sz w:val="16"/>
                <w:szCs w:val="16"/>
              </w:rPr>
            </w:pPr>
            <w:r w:rsidRPr="00256950">
              <w:rPr>
                <w:sz w:val="16"/>
                <w:szCs w:val="16"/>
              </w:rPr>
              <w:t>Provider’s coaching logs and cost records</w:t>
            </w:r>
          </w:p>
        </w:tc>
        <w:tc>
          <w:tcPr>
            <w:tcW w:w="1141" w:type="pct"/>
            <w:tcBorders>
              <w:top w:val="single" w:sz="4" w:space="0" w:color="auto"/>
            </w:tcBorders>
            <w:tcMar>
              <w:top w:w="58" w:type="dxa"/>
              <w:bottom w:w="58" w:type="dxa"/>
            </w:tcMar>
          </w:tcPr>
          <w:p w14:paraId="068E1A8C" w14:textId="77777777" w:rsidR="0018560F" w:rsidRPr="00256950" w:rsidRDefault="0018560F" w:rsidP="0018560F">
            <w:pPr>
              <w:pStyle w:val="TableText"/>
              <w:rPr>
                <w:sz w:val="16"/>
                <w:szCs w:val="16"/>
              </w:rPr>
            </w:pPr>
            <w:r w:rsidRPr="00256950">
              <w:rPr>
                <w:sz w:val="16"/>
                <w:szCs w:val="16"/>
              </w:rPr>
              <w:t>Coaching frequency and length, progress on action plans, procedures followed, strategies used, number of children at IEP</w:t>
            </w:r>
            <w:r w:rsidRPr="00256950">
              <w:rPr>
                <w:sz w:val="16"/>
                <w:szCs w:val="16"/>
                <w:vertAlign w:val="subscript"/>
              </w:rPr>
              <w:t>M</w:t>
            </w:r>
            <w:r w:rsidRPr="00256950">
              <w:rPr>
                <w:sz w:val="16"/>
                <w:szCs w:val="16"/>
              </w:rPr>
              <w:t xml:space="preserve"> tier levels, IEP</w:t>
            </w:r>
            <w:r w:rsidRPr="00256950">
              <w:rPr>
                <w:sz w:val="16"/>
                <w:szCs w:val="16"/>
                <w:vertAlign w:val="subscript"/>
              </w:rPr>
              <w:t>M</w:t>
            </w:r>
            <w:r w:rsidRPr="00256950">
              <w:rPr>
                <w:sz w:val="16"/>
                <w:szCs w:val="16"/>
              </w:rPr>
              <w:t xml:space="preserve"> costs</w:t>
            </w:r>
          </w:p>
        </w:tc>
        <w:tc>
          <w:tcPr>
            <w:tcW w:w="600" w:type="pct"/>
            <w:tcBorders>
              <w:top w:val="single" w:sz="4" w:space="0" w:color="auto"/>
            </w:tcBorders>
            <w:tcMar>
              <w:top w:w="58" w:type="dxa"/>
              <w:bottom w:w="58" w:type="dxa"/>
            </w:tcMar>
          </w:tcPr>
          <w:p w14:paraId="149D3325" w14:textId="77777777" w:rsidR="0018560F" w:rsidRPr="00256950" w:rsidRDefault="0018560F" w:rsidP="0018560F">
            <w:pPr>
              <w:pStyle w:val="TableText"/>
              <w:rPr>
                <w:sz w:val="16"/>
                <w:szCs w:val="16"/>
              </w:rPr>
            </w:pPr>
            <w:r w:rsidRPr="00256950">
              <w:rPr>
                <w:sz w:val="16"/>
                <w:szCs w:val="16"/>
              </w:rPr>
              <w:t>Coaches</w:t>
            </w:r>
          </w:p>
        </w:tc>
        <w:tc>
          <w:tcPr>
            <w:tcW w:w="1385" w:type="pct"/>
            <w:tcBorders>
              <w:top w:val="single" w:sz="4" w:space="0" w:color="auto"/>
            </w:tcBorders>
            <w:tcMar>
              <w:top w:w="58" w:type="dxa"/>
              <w:bottom w:w="58" w:type="dxa"/>
            </w:tcMar>
          </w:tcPr>
          <w:p w14:paraId="6DBFD473" w14:textId="77777777" w:rsidR="0018560F" w:rsidRPr="00256950" w:rsidRDefault="0018560F" w:rsidP="0018560F">
            <w:pPr>
              <w:pStyle w:val="TableText"/>
              <w:rPr>
                <w:sz w:val="16"/>
                <w:szCs w:val="16"/>
              </w:rPr>
            </w:pPr>
            <w:r w:rsidRPr="00256950">
              <w:rPr>
                <w:sz w:val="16"/>
                <w:szCs w:val="16"/>
              </w:rPr>
              <w:t>Electronic form completed by coaches after each feedback session</w:t>
            </w:r>
          </w:p>
        </w:tc>
        <w:tc>
          <w:tcPr>
            <w:tcW w:w="558" w:type="pct"/>
            <w:tcBorders>
              <w:top w:val="single" w:sz="4" w:space="0" w:color="auto"/>
            </w:tcBorders>
          </w:tcPr>
          <w:p w14:paraId="734640F3" w14:textId="77777777" w:rsidR="0018560F" w:rsidRPr="00256950" w:rsidRDefault="0018560F" w:rsidP="0018560F">
            <w:pPr>
              <w:pStyle w:val="TableText"/>
              <w:rPr>
                <w:sz w:val="16"/>
                <w:szCs w:val="16"/>
              </w:rPr>
            </w:pPr>
            <w:r w:rsidRPr="00256950">
              <w:rPr>
                <w:sz w:val="16"/>
                <w:szCs w:val="16"/>
              </w:rPr>
              <w:t>Treatment</w:t>
            </w:r>
          </w:p>
        </w:tc>
        <w:tc>
          <w:tcPr>
            <w:tcW w:w="621" w:type="pct"/>
            <w:tcBorders>
              <w:top w:val="single" w:sz="4" w:space="0" w:color="auto"/>
            </w:tcBorders>
            <w:tcMar>
              <w:top w:w="58" w:type="dxa"/>
              <w:bottom w:w="58" w:type="dxa"/>
            </w:tcMar>
          </w:tcPr>
          <w:p w14:paraId="6936B02C" w14:textId="77777777" w:rsidR="0018560F" w:rsidRPr="00256950" w:rsidRDefault="0018560F" w:rsidP="0018560F">
            <w:pPr>
              <w:pStyle w:val="TableText"/>
              <w:rPr>
                <w:sz w:val="16"/>
                <w:szCs w:val="16"/>
              </w:rPr>
            </w:pPr>
            <w:r w:rsidRPr="00256950">
              <w:rPr>
                <w:sz w:val="16"/>
                <w:szCs w:val="16"/>
              </w:rPr>
              <w:t>Throughout the 2019–2020 and 2020–2021 school years</w:t>
            </w:r>
          </w:p>
        </w:tc>
      </w:tr>
      <w:tr w:rsidR="0018560F" w:rsidRPr="00256950" w14:paraId="7A772F26" w14:textId="77777777" w:rsidTr="00367646">
        <w:trPr>
          <w:cantSplit/>
        </w:trPr>
        <w:tc>
          <w:tcPr>
            <w:tcW w:w="695" w:type="pct"/>
            <w:tcMar>
              <w:top w:w="58" w:type="dxa"/>
              <w:bottom w:w="58" w:type="dxa"/>
            </w:tcMar>
          </w:tcPr>
          <w:p w14:paraId="234C8603" w14:textId="77777777" w:rsidR="0018560F" w:rsidRPr="00256950" w:rsidRDefault="0018560F" w:rsidP="0018560F">
            <w:pPr>
              <w:pStyle w:val="TableText"/>
              <w:rPr>
                <w:sz w:val="16"/>
                <w:szCs w:val="16"/>
              </w:rPr>
            </w:pPr>
            <w:r w:rsidRPr="00256950">
              <w:rPr>
                <w:sz w:val="16"/>
                <w:szCs w:val="16"/>
              </w:rPr>
              <w:t>Coach interviews</w:t>
            </w:r>
          </w:p>
        </w:tc>
        <w:tc>
          <w:tcPr>
            <w:tcW w:w="1141" w:type="pct"/>
            <w:tcMar>
              <w:top w:w="58" w:type="dxa"/>
              <w:bottom w:w="58" w:type="dxa"/>
            </w:tcMar>
          </w:tcPr>
          <w:p w14:paraId="49BDE174" w14:textId="77777777" w:rsidR="0018560F" w:rsidRPr="00256950" w:rsidRDefault="0018560F" w:rsidP="0018560F">
            <w:pPr>
              <w:pStyle w:val="TableText"/>
              <w:rPr>
                <w:sz w:val="16"/>
                <w:szCs w:val="16"/>
              </w:rPr>
            </w:pPr>
            <w:r w:rsidRPr="00256950">
              <w:rPr>
                <w:sz w:val="16"/>
                <w:szCs w:val="16"/>
              </w:rPr>
              <w:t>Perspectives on implementation successes and challenges</w:t>
            </w:r>
          </w:p>
        </w:tc>
        <w:tc>
          <w:tcPr>
            <w:tcW w:w="600" w:type="pct"/>
            <w:tcMar>
              <w:top w:w="58" w:type="dxa"/>
              <w:bottom w:w="58" w:type="dxa"/>
            </w:tcMar>
          </w:tcPr>
          <w:p w14:paraId="147EFA1B" w14:textId="77777777" w:rsidR="0018560F" w:rsidRPr="00256950" w:rsidRDefault="0018560F" w:rsidP="0018560F">
            <w:pPr>
              <w:pStyle w:val="TableText"/>
              <w:rPr>
                <w:sz w:val="16"/>
                <w:szCs w:val="16"/>
              </w:rPr>
            </w:pPr>
            <w:r w:rsidRPr="00256950">
              <w:rPr>
                <w:sz w:val="16"/>
                <w:szCs w:val="16"/>
              </w:rPr>
              <w:t>Coaches</w:t>
            </w:r>
          </w:p>
        </w:tc>
        <w:tc>
          <w:tcPr>
            <w:tcW w:w="1385" w:type="pct"/>
            <w:tcMar>
              <w:top w:w="58" w:type="dxa"/>
              <w:bottom w:w="58" w:type="dxa"/>
            </w:tcMar>
          </w:tcPr>
          <w:p w14:paraId="664DA4EA" w14:textId="77777777" w:rsidR="0018560F" w:rsidRPr="00256950" w:rsidRDefault="0018560F" w:rsidP="0018560F">
            <w:pPr>
              <w:pStyle w:val="TableText"/>
              <w:rPr>
                <w:sz w:val="16"/>
                <w:szCs w:val="16"/>
              </w:rPr>
            </w:pPr>
            <w:r w:rsidRPr="00256950">
              <w:rPr>
                <w:sz w:val="16"/>
                <w:szCs w:val="16"/>
              </w:rPr>
              <w:t>60-minute interview</w:t>
            </w:r>
          </w:p>
        </w:tc>
        <w:tc>
          <w:tcPr>
            <w:tcW w:w="558" w:type="pct"/>
          </w:tcPr>
          <w:p w14:paraId="4BBC8D4F" w14:textId="77777777" w:rsidR="0018560F" w:rsidRPr="00256950" w:rsidRDefault="0018560F" w:rsidP="0018560F">
            <w:pPr>
              <w:pStyle w:val="TableText"/>
              <w:rPr>
                <w:sz w:val="16"/>
                <w:szCs w:val="16"/>
              </w:rPr>
            </w:pPr>
            <w:r w:rsidRPr="00256950">
              <w:rPr>
                <w:sz w:val="16"/>
                <w:szCs w:val="16"/>
              </w:rPr>
              <w:t>Treatment</w:t>
            </w:r>
          </w:p>
        </w:tc>
        <w:tc>
          <w:tcPr>
            <w:tcW w:w="621" w:type="pct"/>
            <w:tcMar>
              <w:top w:w="58" w:type="dxa"/>
              <w:bottom w:w="58" w:type="dxa"/>
            </w:tcMar>
          </w:tcPr>
          <w:p w14:paraId="1B85E38C" w14:textId="77777777" w:rsidR="0018560F" w:rsidRPr="00256950" w:rsidRDefault="0018560F" w:rsidP="0018560F">
            <w:pPr>
              <w:pStyle w:val="TableText"/>
              <w:rPr>
                <w:sz w:val="16"/>
                <w:szCs w:val="16"/>
              </w:rPr>
            </w:pPr>
            <w:r w:rsidRPr="00256950">
              <w:rPr>
                <w:sz w:val="16"/>
                <w:szCs w:val="16"/>
              </w:rPr>
              <w:t>Spring 2020, spring 2021</w:t>
            </w:r>
          </w:p>
        </w:tc>
      </w:tr>
      <w:tr w:rsidR="0018560F" w:rsidRPr="00256950" w14:paraId="4CA7874C" w14:textId="77777777" w:rsidTr="00367646">
        <w:trPr>
          <w:cantSplit/>
        </w:trPr>
        <w:tc>
          <w:tcPr>
            <w:tcW w:w="695" w:type="pct"/>
            <w:tcMar>
              <w:top w:w="58" w:type="dxa"/>
              <w:bottom w:w="58" w:type="dxa"/>
            </w:tcMar>
          </w:tcPr>
          <w:p w14:paraId="4958B4F9" w14:textId="77777777" w:rsidR="0018560F" w:rsidRPr="00256950" w:rsidRDefault="0018560F" w:rsidP="0018560F">
            <w:pPr>
              <w:pStyle w:val="TableText"/>
              <w:rPr>
                <w:sz w:val="16"/>
                <w:szCs w:val="16"/>
              </w:rPr>
            </w:pPr>
            <w:r w:rsidRPr="00256950">
              <w:rPr>
                <w:sz w:val="16"/>
                <w:szCs w:val="16"/>
              </w:rPr>
              <w:t>Teacher focus groups</w:t>
            </w:r>
          </w:p>
        </w:tc>
        <w:tc>
          <w:tcPr>
            <w:tcW w:w="1141" w:type="pct"/>
            <w:tcMar>
              <w:top w:w="58" w:type="dxa"/>
              <w:bottom w:w="58" w:type="dxa"/>
            </w:tcMar>
          </w:tcPr>
          <w:p w14:paraId="6B238B26" w14:textId="77777777" w:rsidR="0018560F" w:rsidRPr="00256950" w:rsidRDefault="0018560F" w:rsidP="0018560F">
            <w:pPr>
              <w:pStyle w:val="TableText"/>
              <w:rPr>
                <w:sz w:val="16"/>
                <w:szCs w:val="16"/>
              </w:rPr>
            </w:pPr>
            <w:r w:rsidRPr="00256950">
              <w:rPr>
                <w:sz w:val="16"/>
                <w:szCs w:val="16"/>
              </w:rPr>
              <w:t>Perspectives on implementation successes and challenges; opportunity costs of IEP</w:t>
            </w:r>
            <w:r w:rsidRPr="00256950">
              <w:rPr>
                <w:sz w:val="16"/>
                <w:szCs w:val="16"/>
                <w:vertAlign w:val="subscript"/>
              </w:rPr>
              <w:t>M</w:t>
            </w:r>
            <w:r w:rsidRPr="00256950">
              <w:rPr>
                <w:sz w:val="16"/>
                <w:szCs w:val="16"/>
              </w:rPr>
              <w:t xml:space="preserve"> support</w:t>
            </w:r>
          </w:p>
        </w:tc>
        <w:tc>
          <w:tcPr>
            <w:tcW w:w="600" w:type="pct"/>
            <w:tcMar>
              <w:top w:w="58" w:type="dxa"/>
              <w:bottom w:w="58" w:type="dxa"/>
            </w:tcMar>
          </w:tcPr>
          <w:p w14:paraId="4D9E10B6" w14:textId="77777777" w:rsidR="0018560F" w:rsidRPr="00256950" w:rsidRDefault="0018560F" w:rsidP="0018560F">
            <w:pPr>
              <w:pStyle w:val="TableText"/>
              <w:rPr>
                <w:sz w:val="16"/>
                <w:szCs w:val="16"/>
              </w:rPr>
            </w:pPr>
            <w:r w:rsidRPr="00256950">
              <w:rPr>
                <w:sz w:val="16"/>
                <w:szCs w:val="16"/>
              </w:rPr>
              <w:t>Teachers</w:t>
            </w:r>
          </w:p>
        </w:tc>
        <w:tc>
          <w:tcPr>
            <w:tcW w:w="1385" w:type="pct"/>
            <w:tcMar>
              <w:top w:w="58" w:type="dxa"/>
              <w:bottom w:w="58" w:type="dxa"/>
            </w:tcMar>
          </w:tcPr>
          <w:p w14:paraId="43F40323" w14:textId="77777777" w:rsidR="0018560F" w:rsidRPr="00256950" w:rsidRDefault="0018560F" w:rsidP="0018560F">
            <w:pPr>
              <w:pStyle w:val="TableText"/>
              <w:rPr>
                <w:sz w:val="16"/>
                <w:szCs w:val="16"/>
              </w:rPr>
            </w:pPr>
            <w:r w:rsidRPr="00256950">
              <w:rPr>
                <w:sz w:val="16"/>
                <w:szCs w:val="16"/>
              </w:rPr>
              <w:t>90-minute focus group</w:t>
            </w:r>
          </w:p>
        </w:tc>
        <w:tc>
          <w:tcPr>
            <w:tcW w:w="558" w:type="pct"/>
          </w:tcPr>
          <w:p w14:paraId="03293A93" w14:textId="77777777" w:rsidR="0018560F" w:rsidRPr="00256950" w:rsidRDefault="0018560F" w:rsidP="0018560F">
            <w:pPr>
              <w:pStyle w:val="TableText"/>
              <w:rPr>
                <w:sz w:val="16"/>
                <w:szCs w:val="16"/>
              </w:rPr>
            </w:pPr>
            <w:r w:rsidRPr="00256950">
              <w:rPr>
                <w:sz w:val="16"/>
                <w:szCs w:val="16"/>
              </w:rPr>
              <w:t>Treatment</w:t>
            </w:r>
          </w:p>
        </w:tc>
        <w:tc>
          <w:tcPr>
            <w:tcW w:w="621" w:type="pct"/>
            <w:tcMar>
              <w:top w:w="58" w:type="dxa"/>
              <w:bottom w:w="58" w:type="dxa"/>
            </w:tcMar>
          </w:tcPr>
          <w:p w14:paraId="5FB8B93F" w14:textId="77777777" w:rsidR="0018560F" w:rsidRPr="00256950" w:rsidRDefault="0018560F" w:rsidP="0018560F">
            <w:pPr>
              <w:pStyle w:val="TableText"/>
              <w:rPr>
                <w:sz w:val="16"/>
                <w:szCs w:val="16"/>
              </w:rPr>
            </w:pPr>
            <w:r w:rsidRPr="00256950">
              <w:rPr>
                <w:sz w:val="16"/>
                <w:szCs w:val="16"/>
              </w:rPr>
              <w:t>Spring 2020, spring 2021</w:t>
            </w:r>
          </w:p>
        </w:tc>
      </w:tr>
      <w:tr w:rsidR="0018560F" w:rsidRPr="00BD3011" w14:paraId="322F760F" w14:textId="77777777" w:rsidTr="00367646">
        <w:trPr>
          <w:cantSplit/>
        </w:trPr>
        <w:tc>
          <w:tcPr>
            <w:tcW w:w="695" w:type="pct"/>
            <w:tcMar>
              <w:top w:w="58" w:type="dxa"/>
              <w:bottom w:w="58" w:type="dxa"/>
            </w:tcMar>
          </w:tcPr>
          <w:p w14:paraId="51FE3E2F" w14:textId="77777777" w:rsidR="0018560F" w:rsidRPr="00BD3011" w:rsidRDefault="0018560F" w:rsidP="0018560F">
            <w:pPr>
              <w:pStyle w:val="TableText"/>
              <w:spacing w:after="20"/>
              <w:rPr>
                <w:sz w:val="16"/>
                <w:szCs w:val="16"/>
              </w:rPr>
            </w:pPr>
            <w:r>
              <w:rPr>
                <w:sz w:val="16"/>
                <w:szCs w:val="16"/>
              </w:rPr>
              <w:t>Teacher background and experiences survey</w:t>
            </w:r>
          </w:p>
        </w:tc>
        <w:tc>
          <w:tcPr>
            <w:tcW w:w="1141" w:type="pct"/>
            <w:tcMar>
              <w:top w:w="58" w:type="dxa"/>
              <w:bottom w:w="58" w:type="dxa"/>
            </w:tcMar>
          </w:tcPr>
          <w:p w14:paraId="21A4672B" w14:textId="77777777" w:rsidR="0018560F" w:rsidRPr="00BD3011" w:rsidRDefault="0018560F" w:rsidP="0018560F">
            <w:pPr>
              <w:pStyle w:val="TableText"/>
              <w:spacing w:after="20"/>
              <w:rPr>
                <w:sz w:val="16"/>
                <w:szCs w:val="16"/>
              </w:rPr>
            </w:pPr>
            <w:r>
              <w:rPr>
                <w:sz w:val="16"/>
                <w:szCs w:val="16"/>
              </w:rPr>
              <w:t>Teacher experience and education, professional development received, attitudes, use of data</w:t>
            </w:r>
          </w:p>
        </w:tc>
        <w:tc>
          <w:tcPr>
            <w:tcW w:w="600" w:type="pct"/>
            <w:tcMar>
              <w:top w:w="58" w:type="dxa"/>
              <w:bottom w:w="58" w:type="dxa"/>
            </w:tcMar>
          </w:tcPr>
          <w:p w14:paraId="3B16AB26" w14:textId="77777777" w:rsidR="0018560F" w:rsidRPr="00BD3011" w:rsidRDefault="0018560F" w:rsidP="0018560F">
            <w:pPr>
              <w:pStyle w:val="TableText"/>
              <w:spacing w:after="20"/>
              <w:rPr>
                <w:sz w:val="16"/>
                <w:szCs w:val="16"/>
              </w:rPr>
            </w:pPr>
            <w:r>
              <w:rPr>
                <w:sz w:val="16"/>
                <w:szCs w:val="16"/>
              </w:rPr>
              <w:t>Teachers</w:t>
            </w:r>
          </w:p>
        </w:tc>
        <w:tc>
          <w:tcPr>
            <w:tcW w:w="1385" w:type="pct"/>
            <w:tcMar>
              <w:top w:w="58" w:type="dxa"/>
              <w:bottom w:w="58" w:type="dxa"/>
            </w:tcMar>
          </w:tcPr>
          <w:p w14:paraId="6FB09211" w14:textId="77777777" w:rsidR="0018560F" w:rsidRPr="00BD3011" w:rsidRDefault="0018560F" w:rsidP="0018560F">
            <w:pPr>
              <w:pStyle w:val="TableText"/>
              <w:spacing w:after="20"/>
              <w:rPr>
                <w:sz w:val="16"/>
                <w:szCs w:val="16"/>
              </w:rPr>
            </w:pPr>
            <w:r w:rsidRPr="00DE03DD">
              <w:rPr>
                <w:sz w:val="16"/>
                <w:szCs w:val="16"/>
              </w:rPr>
              <w:t>10</w:t>
            </w:r>
            <w:r>
              <w:rPr>
                <w:sz w:val="16"/>
                <w:szCs w:val="16"/>
              </w:rPr>
              <w:t>-</w:t>
            </w:r>
            <w:r w:rsidRPr="00DE03DD">
              <w:rPr>
                <w:sz w:val="16"/>
                <w:szCs w:val="16"/>
              </w:rPr>
              <w:t>minute paper</w:t>
            </w:r>
            <w:r>
              <w:rPr>
                <w:sz w:val="16"/>
                <w:szCs w:val="16"/>
              </w:rPr>
              <w:t xml:space="preserve"> survey</w:t>
            </w:r>
          </w:p>
        </w:tc>
        <w:tc>
          <w:tcPr>
            <w:tcW w:w="558" w:type="pct"/>
          </w:tcPr>
          <w:p w14:paraId="63E07808" w14:textId="77777777" w:rsidR="0018560F" w:rsidRPr="00AA5320" w:rsidRDefault="0018560F" w:rsidP="0018560F">
            <w:pPr>
              <w:pStyle w:val="TableText"/>
              <w:spacing w:after="20"/>
              <w:rPr>
                <w:sz w:val="16"/>
                <w:szCs w:val="16"/>
              </w:rPr>
            </w:pPr>
            <w:r>
              <w:rPr>
                <w:sz w:val="16"/>
                <w:szCs w:val="16"/>
              </w:rPr>
              <w:t>Treatment and control</w:t>
            </w:r>
          </w:p>
        </w:tc>
        <w:tc>
          <w:tcPr>
            <w:tcW w:w="621" w:type="pct"/>
            <w:tcMar>
              <w:top w:w="58" w:type="dxa"/>
              <w:bottom w:w="58" w:type="dxa"/>
            </w:tcMar>
          </w:tcPr>
          <w:p w14:paraId="3569AD70" w14:textId="77777777" w:rsidR="0018560F" w:rsidRPr="00BD3011" w:rsidRDefault="0018560F" w:rsidP="0018560F">
            <w:pPr>
              <w:pStyle w:val="TableText"/>
              <w:spacing w:after="20"/>
              <w:rPr>
                <w:sz w:val="16"/>
                <w:szCs w:val="16"/>
              </w:rPr>
            </w:pPr>
            <w:r w:rsidRPr="00AA5320">
              <w:rPr>
                <w:sz w:val="16"/>
                <w:szCs w:val="16"/>
              </w:rPr>
              <w:t>Spring 2020, spring 2021</w:t>
            </w:r>
          </w:p>
        </w:tc>
      </w:tr>
      <w:tr w:rsidR="0018560F" w:rsidRPr="0018560F" w14:paraId="25F402DA" w14:textId="77777777" w:rsidTr="00367646">
        <w:trPr>
          <w:cantSplit/>
        </w:trPr>
        <w:tc>
          <w:tcPr>
            <w:tcW w:w="5000" w:type="pct"/>
            <w:gridSpan w:val="6"/>
            <w:tcBorders>
              <w:top w:val="single" w:sz="4" w:space="0" w:color="auto"/>
            </w:tcBorders>
            <w:shd w:val="clear" w:color="auto" w:fill="D9D9D9"/>
            <w:tcMar>
              <w:top w:w="58" w:type="dxa"/>
              <w:bottom w:w="58" w:type="dxa"/>
            </w:tcMar>
          </w:tcPr>
          <w:p w14:paraId="61D0E527" w14:textId="77777777" w:rsidR="0018560F" w:rsidRPr="0018560F" w:rsidRDefault="0018560F" w:rsidP="00890CE4">
            <w:pPr>
              <w:pStyle w:val="TableText"/>
              <w:keepNext/>
              <w:spacing w:after="20"/>
              <w:rPr>
                <w:b/>
                <w:sz w:val="16"/>
                <w:szCs w:val="16"/>
              </w:rPr>
            </w:pPr>
            <w:r w:rsidRPr="0018560F">
              <w:rPr>
                <w:b/>
                <w:sz w:val="16"/>
                <w:szCs w:val="16"/>
              </w:rPr>
              <w:t xml:space="preserve">Classroom quality </w:t>
            </w:r>
          </w:p>
        </w:tc>
      </w:tr>
      <w:tr w:rsidR="0018560F" w:rsidRPr="00B16EC6" w14:paraId="2A057EE4" w14:textId="77777777" w:rsidTr="00367646">
        <w:trPr>
          <w:cantSplit/>
        </w:trPr>
        <w:tc>
          <w:tcPr>
            <w:tcW w:w="695" w:type="pct"/>
            <w:tcMar>
              <w:top w:w="58" w:type="dxa"/>
              <w:bottom w:w="58" w:type="dxa"/>
            </w:tcMar>
          </w:tcPr>
          <w:p w14:paraId="1D1E3E70" w14:textId="77777777" w:rsidR="0018560F" w:rsidRPr="00B16EC6" w:rsidRDefault="0018560F" w:rsidP="0018560F">
            <w:pPr>
              <w:pStyle w:val="TableText"/>
              <w:rPr>
                <w:sz w:val="16"/>
                <w:szCs w:val="16"/>
              </w:rPr>
            </w:pPr>
            <w:r w:rsidRPr="00B16EC6">
              <w:rPr>
                <w:sz w:val="16"/>
                <w:szCs w:val="16"/>
              </w:rPr>
              <w:t>Classroom inclusion and engagement observations and interviews</w:t>
            </w:r>
          </w:p>
        </w:tc>
        <w:tc>
          <w:tcPr>
            <w:tcW w:w="1141" w:type="pct"/>
            <w:tcMar>
              <w:top w:w="58" w:type="dxa"/>
              <w:bottom w:w="58" w:type="dxa"/>
            </w:tcMar>
          </w:tcPr>
          <w:p w14:paraId="2C4E0EFA" w14:textId="77777777" w:rsidR="0018560F" w:rsidRPr="00B16EC6" w:rsidRDefault="0018560F" w:rsidP="0018560F">
            <w:pPr>
              <w:pStyle w:val="TableText"/>
              <w:rPr>
                <w:sz w:val="16"/>
                <w:szCs w:val="16"/>
              </w:rPr>
            </w:pPr>
            <w:r w:rsidRPr="00B16EC6">
              <w:rPr>
                <w:sz w:val="16"/>
                <w:szCs w:val="16"/>
              </w:rPr>
              <w:t>Classroom inclusion quality and child engagement</w:t>
            </w:r>
          </w:p>
        </w:tc>
        <w:tc>
          <w:tcPr>
            <w:tcW w:w="600" w:type="pct"/>
            <w:tcMar>
              <w:top w:w="58" w:type="dxa"/>
              <w:bottom w:w="58" w:type="dxa"/>
            </w:tcMar>
          </w:tcPr>
          <w:p w14:paraId="49A160D1" w14:textId="77777777" w:rsidR="0018560F" w:rsidRPr="00B16EC6" w:rsidRDefault="0018560F" w:rsidP="0018560F">
            <w:pPr>
              <w:pStyle w:val="TableText"/>
              <w:rPr>
                <w:sz w:val="16"/>
                <w:szCs w:val="16"/>
              </w:rPr>
            </w:pPr>
            <w:r w:rsidRPr="00B16EC6">
              <w:rPr>
                <w:sz w:val="16"/>
                <w:szCs w:val="16"/>
              </w:rPr>
              <w:t>Study team</w:t>
            </w:r>
          </w:p>
        </w:tc>
        <w:tc>
          <w:tcPr>
            <w:tcW w:w="1385" w:type="pct"/>
            <w:tcMar>
              <w:top w:w="58" w:type="dxa"/>
              <w:bottom w:w="58" w:type="dxa"/>
            </w:tcMar>
          </w:tcPr>
          <w:p w14:paraId="4F0BFD27" w14:textId="77777777" w:rsidR="0018560F" w:rsidRPr="00B16EC6" w:rsidRDefault="0018560F" w:rsidP="0018560F">
            <w:pPr>
              <w:pStyle w:val="TableText"/>
              <w:rPr>
                <w:sz w:val="16"/>
                <w:szCs w:val="16"/>
              </w:rPr>
            </w:pPr>
            <w:r w:rsidRPr="00B16EC6">
              <w:rPr>
                <w:sz w:val="16"/>
                <w:szCs w:val="16"/>
              </w:rPr>
              <w:t>3-hour observation that includes the ICP (2.5 hours) and Engagement Check II (0.5 hours); ICP also involves a 20-minute teacher interview.</w:t>
            </w:r>
          </w:p>
        </w:tc>
        <w:tc>
          <w:tcPr>
            <w:tcW w:w="558" w:type="pct"/>
          </w:tcPr>
          <w:p w14:paraId="19FBA919" w14:textId="77777777" w:rsidR="0018560F" w:rsidRPr="00B16EC6" w:rsidRDefault="0018560F" w:rsidP="0018560F">
            <w:pPr>
              <w:pStyle w:val="TableText"/>
              <w:rPr>
                <w:sz w:val="16"/>
                <w:szCs w:val="16"/>
              </w:rPr>
            </w:pPr>
            <w:r w:rsidRPr="00B16EC6">
              <w:rPr>
                <w:sz w:val="16"/>
                <w:szCs w:val="16"/>
              </w:rPr>
              <w:t>Treatment and control</w:t>
            </w:r>
          </w:p>
        </w:tc>
        <w:tc>
          <w:tcPr>
            <w:tcW w:w="621" w:type="pct"/>
            <w:tcMar>
              <w:top w:w="58" w:type="dxa"/>
              <w:bottom w:w="58" w:type="dxa"/>
            </w:tcMar>
          </w:tcPr>
          <w:p w14:paraId="6692D515" w14:textId="77777777" w:rsidR="0018560F" w:rsidRPr="00B16EC6" w:rsidRDefault="0018560F" w:rsidP="0018560F">
            <w:pPr>
              <w:pStyle w:val="TableText"/>
              <w:rPr>
                <w:sz w:val="16"/>
                <w:szCs w:val="16"/>
              </w:rPr>
            </w:pPr>
            <w:r w:rsidRPr="00B16EC6">
              <w:rPr>
                <w:sz w:val="16"/>
                <w:szCs w:val="16"/>
              </w:rPr>
              <w:t>Fall 2019, spring 2020, fall 2020, spring 2021</w:t>
            </w:r>
          </w:p>
        </w:tc>
      </w:tr>
      <w:tr w:rsidR="0018560F" w:rsidRPr="0018560F" w14:paraId="0179D2B5" w14:textId="77777777" w:rsidTr="00367646">
        <w:trPr>
          <w:cantSplit/>
        </w:trPr>
        <w:tc>
          <w:tcPr>
            <w:tcW w:w="5000" w:type="pct"/>
            <w:gridSpan w:val="6"/>
            <w:tcBorders>
              <w:top w:val="single" w:sz="4" w:space="0" w:color="auto"/>
              <w:bottom w:val="single" w:sz="4" w:space="0" w:color="auto"/>
            </w:tcBorders>
            <w:shd w:val="clear" w:color="auto" w:fill="D9D9D9"/>
            <w:tcMar>
              <w:top w:w="58" w:type="dxa"/>
              <w:bottom w:w="58" w:type="dxa"/>
            </w:tcMar>
          </w:tcPr>
          <w:p w14:paraId="2FE1B8C3" w14:textId="77777777" w:rsidR="0018560F" w:rsidRPr="0018560F" w:rsidRDefault="0018560F" w:rsidP="0018560F">
            <w:pPr>
              <w:pStyle w:val="TableText"/>
              <w:spacing w:after="20"/>
              <w:rPr>
                <w:b/>
                <w:sz w:val="16"/>
                <w:szCs w:val="16"/>
              </w:rPr>
            </w:pPr>
            <w:r w:rsidRPr="0018560F">
              <w:rPr>
                <w:b/>
                <w:sz w:val="16"/>
                <w:szCs w:val="16"/>
              </w:rPr>
              <w:t>Child outcomes</w:t>
            </w:r>
          </w:p>
        </w:tc>
      </w:tr>
      <w:tr w:rsidR="0018560F" w:rsidRPr="00BD3011" w14:paraId="3336E93C" w14:textId="77777777" w:rsidTr="00367646">
        <w:trPr>
          <w:cantSplit/>
        </w:trPr>
        <w:tc>
          <w:tcPr>
            <w:tcW w:w="695" w:type="pct"/>
            <w:tcBorders>
              <w:top w:val="single" w:sz="4" w:space="0" w:color="auto"/>
            </w:tcBorders>
            <w:shd w:val="clear" w:color="auto" w:fill="auto"/>
            <w:tcMar>
              <w:top w:w="58" w:type="dxa"/>
              <w:bottom w:w="58" w:type="dxa"/>
            </w:tcMar>
          </w:tcPr>
          <w:p w14:paraId="39951045" w14:textId="77777777" w:rsidR="0018560F" w:rsidRPr="00496105" w:rsidRDefault="0018560F" w:rsidP="0018560F">
            <w:pPr>
              <w:pStyle w:val="TableText"/>
              <w:spacing w:after="20"/>
              <w:rPr>
                <w:sz w:val="16"/>
                <w:szCs w:val="16"/>
              </w:rPr>
            </w:pPr>
            <w:r w:rsidRPr="00496105">
              <w:rPr>
                <w:sz w:val="16"/>
                <w:szCs w:val="16"/>
              </w:rPr>
              <w:t>Child observations</w:t>
            </w:r>
          </w:p>
        </w:tc>
        <w:tc>
          <w:tcPr>
            <w:tcW w:w="1141" w:type="pct"/>
            <w:tcBorders>
              <w:top w:val="single" w:sz="4" w:space="0" w:color="auto"/>
            </w:tcBorders>
            <w:shd w:val="clear" w:color="auto" w:fill="auto"/>
            <w:tcMar>
              <w:top w:w="58" w:type="dxa"/>
              <w:bottom w:w="58" w:type="dxa"/>
            </w:tcMar>
          </w:tcPr>
          <w:p w14:paraId="269DE87B" w14:textId="77777777" w:rsidR="0018560F" w:rsidRPr="00496105" w:rsidRDefault="0018560F" w:rsidP="0018560F">
            <w:pPr>
              <w:pStyle w:val="TableText"/>
              <w:spacing w:after="20"/>
              <w:rPr>
                <w:sz w:val="16"/>
                <w:szCs w:val="16"/>
              </w:rPr>
            </w:pPr>
            <w:r w:rsidRPr="00496105">
              <w:rPr>
                <w:sz w:val="16"/>
                <w:szCs w:val="16"/>
              </w:rPr>
              <w:t>Frequency of child social interactions and problem behaviors</w:t>
            </w:r>
          </w:p>
        </w:tc>
        <w:tc>
          <w:tcPr>
            <w:tcW w:w="600" w:type="pct"/>
            <w:tcBorders>
              <w:top w:val="single" w:sz="4" w:space="0" w:color="auto"/>
            </w:tcBorders>
            <w:shd w:val="clear" w:color="auto" w:fill="auto"/>
            <w:tcMar>
              <w:top w:w="58" w:type="dxa"/>
              <w:bottom w:w="58" w:type="dxa"/>
            </w:tcMar>
          </w:tcPr>
          <w:p w14:paraId="12EC8B95" w14:textId="77777777" w:rsidR="0018560F" w:rsidRPr="00496105" w:rsidRDefault="0018560F" w:rsidP="0018560F">
            <w:pPr>
              <w:pStyle w:val="TableText"/>
              <w:spacing w:after="20"/>
              <w:rPr>
                <w:sz w:val="16"/>
                <w:szCs w:val="16"/>
              </w:rPr>
            </w:pPr>
            <w:r w:rsidRPr="00496105">
              <w:rPr>
                <w:sz w:val="16"/>
                <w:szCs w:val="16"/>
              </w:rPr>
              <w:t>Study team</w:t>
            </w:r>
          </w:p>
        </w:tc>
        <w:tc>
          <w:tcPr>
            <w:tcW w:w="1385" w:type="pct"/>
            <w:tcBorders>
              <w:top w:val="single" w:sz="4" w:space="0" w:color="auto"/>
            </w:tcBorders>
            <w:shd w:val="clear" w:color="auto" w:fill="auto"/>
            <w:tcMar>
              <w:top w:w="58" w:type="dxa"/>
              <w:bottom w:w="58" w:type="dxa"/>
            </w:tcMar>
          </w:tcPr>
          <w:p w14:paraId="17B37EE4" w14:textId="77777777" w:rsidR="0018560F" w:rsidRPr="00496105" w:rsidRDefault="0018560F" w:rsidP="0018560F">
            <w:pPr>
              <w:pStyle w:val="TableText"/>
              <w:spacing w:after="20"/>
              <w:rPr>
                <w:sz w:val="16"/>
                <w:szCs w:val="16"/>
              </w:rPr>
            </w:pPr>
            <w:r w:rsidRPr="00496105">
              <w:rPr>
                <w:sz w:val="16"/>
                <w:szCs w:val="16"/>
              </w:rPr>
              <w:t>60</w:t>
            </w:r>
            <w:r>
              <w:rPr>
                <w:sz w:val="16"/>
                <w:szCs w:val="16"/>
              </w:rPr>
              <w:t>-</w:t>
            </w:r>
            <w:r w:rsidRPr="00496105">
              <w:rPr>
                <w:sz w:val="16"/>
                <w:szCs w:val="16"/>
              </w:rPr>
              <w:t xml:space="preserve">minute observation </w:t>
            </w:r>
            <w:r>
              <w:rPr>
                <w:sz w:val="16"/>
                <w:szCs w:val="16"/>
              </w:rPr>
              <w:t xml:space="preserve">per child </w:t>
            </w:r>
            <w:r w:rsidRPr="00496105">
              <w:rPr>
                <w:sz w:val="16"/>
                <w:szCs w:val="16"/>
              </w:rPr>
              <w:t>using the TCOS</w:t>
            </w:r>
          </w:p>
        </w:tc>
        <w:tc>
          <w:tcPr>
            <w:tcW w:w="558" w:type="pct"/>
            <w:tcBorders>
              <w:top w:val="single" w:sz="4" w:space="0" w:color="auto"/>
            </w:tcBorders>
            <w:shd w:val="clear" w:color="auto" w:fill="auto"/>
          </w:tcPr>
          <w:p w14:paraId="127A10D6" w14:textId="22A3B4AC" w:rsidR="0018560F" w:rsidRPr="00496105" w:rsidRDefault="0018560F" w:rsidP="00890CE4">
            <w:pPr>
              <w:pStyle w:val="TableText"/>
              <w:spacing w:after="20"/>
              <w:rPr>
                <w:sz w:val="16"/>
                <w:szCs w:val="16"/>
              </w:rPr>
            </w:pPr>
            <w:r w:rsidRPr="00496105">
              <w:rPr>
                <w:sz w:val="16"/>
                <w:szCs w:val="16"/>
              </w:rPr>
              <w:t>Treatment and control (</w:t>
            </w:r>
            <w:r>
              <w:rPr>
                <w:sz w:val="16"/>
                <w:szCs w:val="16"/>
              </w:rPr>
              <w:t>four</w:t>
            </w:r>
            <w:r w:rsidRPr="00496105">
              <w:rPr>
                <w:sz w:val="16"/>
                <w:szCs w:val="16"/>
              </w:rPr>
              <w:t xml:space="preserve"> children </w:t>
            </w:r>
            <w:r>
              <w:rPr>
                <w:sz w:val="16"/>
                <w:szCs w:val="16"/>
              </w:rPr>
              <w:t>per</w:t>
            </w:r>
            <w:r w:rsidRPr="00496105">
              <w:rPr>
                <w:sz w:val="16"/>
                <w:szCs w:val="16"/>
              </w:rPr>
              <w:t xml:space="preserve"> classroom)</w:t>
            </w:r>
          </w:p>
        </w:tc>
        <w:tc>
          <w:tcPr>
            <w:tcW w:w="621" w:type="pct"/>
            <w:tcBorders>
              <w:top w:val="single" w:sz="4" w:space="0" w:color="auto"/>
            </w:tcBorders>
            <w:shd w:val="clear" w:color="auto" w:fill="auto"/>
            <w:tcMar>
              <w:top w:w="58" w:type="dxa"/>
              <w:bottom w:w="58" w:type="dxa"/>
            </w:tcMar>
          </w:tcPr>
          <w:p w14:paraId="6FE4AFBD" w14:textId="23AB4EBD" w:rsidR="0018560F" w:rsidRPr="00BD3011" w:rsidRDefault="0018560F" w:rsidP="0018560F">
            <w:pPr>
              <w:pStyle w:val="TableText"/>
              <w:spacing w:after="20"/>
              <w:rPr>
                <w:sz w:val="16"/>
                <w:szCs w:val="16"/>
              </w:rPr>
            </w:pPr>
            <w:r>
              <w:rPr>
                <w:sz w:val="16"/>
                <w:szCs w:val="16"/>
              </w:rPr>
              <w:t>S</w:t>
            </w:r>
            <w:r w:rsidRPr="00496105">
              <w:rPr>
                <w:sz w:val="16"/>
                <w:szCs w:val="16"/>
              </w:rPr>
              <w:t xml:space="preserve">pring 2020, </w:t>
            </w:r>
            <w:r w:rsidR="0090712D">
              <w:rPr>
                <w:sz w:val="16"/>
                <w:szCs w:val="16"/>
              </w:rPr>
              <w:t>s</w:t>
            </w:r>
            <w:r w:rsidRPr="00496105">
              <w:rPr>
                <w:sz w:val="16"/>
                <w:szCs w:val="16"/>
              </w:rPr>
              <w:t>pring 2021</w:t>
            </w:r>
          </w:p>
        </w:tc>
      </w:tr>
      <w:tr w:rsidR="0018560F" w:rsidRPr="00BD3011" w14:paraId="03A1A114" w14:textId="77777777" w:rsidTr="00367646">
        <w:trPr>
          <w:cantSplit/>
        </w:trPr>
        <w:tc>
          <w:tcPr>
            <w:tcW w:w="695" w:type="pct"/>
            <w:tcMar>
              <w:top w:w="58" w:type="dxa"/>
              <w:bottom w:w="58" w:type="dxa"/>
            </w:tcMar>
          </w:tcPr>
          <w:p w14:paraId="5C9E7B23" w14:textId="77777777" w:rsidR="0018560F" w:rsidRDefault="0018560F" w:rsidP="0018560F">
            <w:pPr>
              <w:pStyle w:val="TableText"/>
              <w:spacing w:after="20"/>
              <w:rPr>
                <w:sz w:val="16"/>
                <w:szCs w:val="16"/>
              </w:rPr>
            </w:pPr>
            <w:r>
              <w:rPr>
                <w:sz w:val="16"/>
                <w:szCs w:val="16"/>
              </w:rPr>
              <w:t>Teacher-child reports</w:t>
            </w:r>
          </w:p>
        </w:tc>
        <w:tc>
          <w:tcPr>
            <w:tcW w:w="1141" w:type="pct"/>
            <w:tcMar>
              <w:top w:w="58" w:type="dxa"/>
              <w:bottom w:w="58" w:type="dxa"/>
            </w:tcMar>
          </w:tcPr>
          <w:p w14:paraId="46E6CD79" w14:textId="77777777" w:rsidR="0018560F" w:rsidRPr="00BD3011" w:rsidRDefault="0018560F" w:rsidP="0018560F">
            <w:pPr>
              <w:pStyle w:val="TableText"/>
              <w:spacing w:after="20"/>
              <w:rPr>
                <w:sz w:val="16"/>
                <w:szCs w:val="16"/>
              </w:rPr>
            </w:pPr>
            <w:r>
              <w:rPr>
                <w:sz w:val="16"/>
                <w:szCs w:val="16"/>
              </w:rPr>
              <w:t>Child functional abilities, social-emotional skills, problem behaviors, and language skills</w:t>
            </w:r>
          </w:p>
        </w:tc>
        <w:tc>
          <w:tcPr>
            <w:tcW w:w="600" w:type="pct"/>
            <w:tcMar>
              <w:top w:w="58" w:type="dxa"/>
              <w:bottom w:w="58" w:type="dxa"/>
            </w:tcMar>
          </w:tcPr>
          <w:p w14:paraId="1F657A0B" w14:textId="77777777" w:rsidR="0018560F" w:rsidRPr="00BD3011" w:rsidRDefault="0018560F" w:rsidP="0018560F">
            <w:pPr>
              <w:pStyle w:val="TableText"/>
              <w:spacing w:after="20"/>
              <w:rPr>
                <w:sz w:val="16"/>
                <w:szCs w:val="16"/>
              </w:rPr>
            </w:pPr>
            <w:r>
              <w:rPr>
                <w:sz w:val="16"/>
                <w:szCs w:val="16"/>
              </w:rPr>
              <w:t xml:space="preserve">Teachers </w:t>
            </w:r>
          </w:p>
        </w:tc>
        <w:tc>
          <w:tcPr>
            <w:tcW w:w="1385" w:type="pct"/>
            <w:tcMar>
              <w:top w:w="58" w:type="dxa"/>
              <w:bottom w:w="58" w:type="dxa"/>
            </w:tcMar>
          </w:tcPr>
          <w:p w14:paraId="1307BEBB" w14:textId="77777777" w:rsidR="0018560F" w:rsidRPr="00BD3011" w:rsidRDefault="0018560F" w:rsidP="0018560F">
            <w:pPr>
              <w:pStyle w:val="TableText"/>
              <w:spacing w:after="20"/>
              <w:rPr>
                <w:sz w:val="16"/>
                <w:szCs w:val="16"/>
              </w:rPr>
            </w:pPr>
            <w:r w:rsidRPr="00496105">
              <w:rPr>
                <w:sz w:val="16"/>
                <w:szCs w:val="16"/>
              </w:rPr>
              <w:t>27</w:t>
            </w:r>
            <w:r>
              <w:rPr>
                <w:sz w:val="16"/>
                <w:szCs w:val="16"/>
              </w:rPr>
              <w:t>-</w:t>
            </w:r>
            <w:r w:rsidRPr="00496105">
              <w:rPr>
                <w:sz w:val="16"/>
                <w:szCs w:val="16"/>
              </w:rPr>
              <w:t>minute (fall) or 22</w:t>
            </w:r>
            <w:r>
              <w:rPr>
                <w:sz w:val="16"/>
                <w:szCs w:val="16"/>
              </w:rPr>
              <w:t>-</w:t>
            </w:r>
            <w:r w:rsidRPr="00496105">
              <w:rPr>
                <w:sz w:val="16"/>
                <w:szCs w:val="16"/>
              </w:rPr>
              <w:t>minute</w:t>
            </w:r>
            <w:r>
              <w:rPr>
                <w:sz w:val="16"/>
                <w:szCs w:val="16"/>
              </w:rPr>
              <w:t xml:space="preserve"> (spring) paper form for teachers using ABILITIES Index (fall only); SSIS and CELF P2 pragmatic profile</w:t>
            </w:r>
          </w:p>
        </w:tc>
        <w:tc>
          <w:tcPr>
            <w:tcW w:w="558" w:type="pct"/>
          </w:tcPr>
          <w:p w14:paraId="2B2CD165" w14:textId="77777777" w:rsidR="0018560F" w:rsidRPr="00EC567D" w:rsidRDefault="0018560F" w:rsidP="0018560F">
            <w:pPr>
              <w:pStyle w:val="TableText"/>
              <w:spacing w:after="20"/>
              <w:rPr>
                <w:sz w:val="16"/>
                <w:szCs w:val="16"/>
              </w:rPr>
            </w:pPr>
            <w:r w:rsidRPr="00C637DE">
              <w:rPr>
                <w:sz w:val="16"/>
                <w:szCs w:val="16"/>
              </w:rPr>
              <w:t>Treatment and control</w:t>
            </w:r>
          </w:p>
        </w:tc>
        <w:tc>
          <w:tcPr>
            <w:tcW w:w="621" w:type="pct"/>
            <w:tcMar>
              <w:top w:w="58" w:type="dxa"/>
              <w:bottom w:w="58" w:type="dxa"/>
            </w:tcMar>
          </w:tcPr>
          <w:p w14:paraId="7169D1C7" w14:textId="77777777" w:rsidR="0018560F" w:rsidRPr="00BD3011" w:rsidRDefault="0018560F" w:rsidP="0018560F">
            <w:pPr>
              <w:pStyle w:val="TableText"/>
              <w:spacing w:after="20"/>
              <w:rPr>
                <w:sz w:val="16"/>
                <w:szCs w:val="16"/>
              </w:rPr>
            </w:pPr>
            <w:r w:rsidRPr="00EC567D">
              <w:rPr>
                <w:sz w:val="16"/>
                <w:szCs w:val="16"/>
              </w:rPr>
              <w:t>Fall 2019, spring 2020, fall 2020, spring 2021</w:t>
            </w:r>
          </w:p>
        </w:tc>
      </w:tr>
      <w:tr w:rsidR="0018560F" w:rsidRPr="00BD3011" w14:paraId="17059533" w14:textId="77777777" w:rsidTr="00367646">
        <w:trPr>
          <w:cantSplit/>
        </w:trPr>
        <w:tc>
          <w:tcPr>
            <w:tcW w:w="695" w:type="pct"/>
            <w:tcBorders>
              <w:bottom w:val="single" w:sz="4" w:space="0" w:color="auto"/>
            </w:tcBorders>
            <w:tcMar>
              <w:top w:w="58" w:type="dxa"/>
              <w:bottom w:w="58" w:type="dxa"/>
            </w:tcMar>
          </w:tcPr>
          <w:p w14:paraId="6AAD3163" w14:textId="77777777" w:rsidR="0018560F" w:rsidRPr="00496105" w:rsidRDefault="0018560F" w:rsidP="0018560F">
            <w:pPr>
              <w:pStyle w:val="TableText"/>
              <w:spacing w:after="20"/>
              <w:rPr>
                <w:sz w:val="16"/>
                <w:szCs w:val="16"/>
              </w:rPr>
            </w:pPr>
            <w:r w:rsidRPr="00496105">
              <w:rPr>
                <w:sz w:val="16"/>
                <w:szCs w:val="16"/>
              </w:rPr>
              <w:t>Child assessment</w:t>
            </w:r>
          </w:p>
        </w:tc>
        <w:tc>
          <w:tcPr>
            <w:tcW w:w="1141" w:type="pct"/>
            <w:tcBorders>
              <w:bottom w:val="single" w:sz="4" w:space="0" w:color="auto"/>
            </w:tcBorders>
            <w:tcMar>
              <w:top w:w="58" w:type="dxa"/>
              <w:bottom w:w="58" w:type="dxa"/>
            </w:tcMar>
          </w:tcPr>
          <w:p w14:paraId="114C9ADA" w14:textId="77777777" w:rsidR="0018560F" w:rsidRPr="00496105" w:rsidRDefault="0018560F" w:rsidP="0018560F">
            <w:pPr>
              <w:pStyle w:val="TableText"/>
              <w:spacing w:after="20"/>
              <w:rPr>
                <w:sz w:val="16"/>
                <w:szCs w:val="16"/>
              </w:rPr>
            </w:pPr>
            <w:r w:rsidRPr="00496105">
              <w:rPr>
                <w:sz w:val="16"/>
                <w:szCs w:val="16"/>
              </w:rPr>
              <w:t xml:space="preserve">Early reading skills </w:t>
            </w:r>
          </w:p>
        </w:tc>
        <w:tc>
          <w:tcPr>
            <w:tcW w:w="600" w:type="pct"/>
            <w:tcBorders>
              <w:bottom w:val="single" w:sz="4" w:space="0" w:color="auto"/>
            </w:tcBorders>
            <w:tcMar>
              <w:top w:w="58" w:type="dxa"/>
              <w:bottom w:w="58" w:type="dxa"/>
            </w:tcMar>
          </w:tcPr>
          <w:p w14:paraId="42DD68A6" w14:textId="77777777" w:rsidR="0018560F" w:rsidRPr="00496105" w:rsidRDefault="0018560F" w:rsidP="0018560F">
            <w:pPr>
              <w:pStyle w:val="TableText"/>
              <w:spacing w:after="20"/>
              <w:rPr>
                <w:sz w:val="16"/>
                <w:szCs w:val="16"/>
              </w:rPr>
            </w:pPr>
            <w:r w:rsidRPr="00496105">
              <w:rPr>
                <w:sz w:val="16"/>
                <w:szCs w:val="16"/>
              </w:rPr>
              <w:t>Children</w:t>
            </w:r>
          </w:p>
        </w:tc>
        <w:tc>
          <w:tcPr>
            <w:tcW w:w="1385" w:type="pct"/>
            <w:tcBorders>
              <w:bottom w:val="single" w:sz="4" w:space="0" w:color="auto"/>
            </w:tcBorders>
            <w:tcMar>
              <w:top w:w="58" w:type="dxa"/>
              <w:bottom w:w="58" w:type="dxa"/>
            </w:tcMar>
          </w:tcPr>
          <w:p w14:paraId="43047EC6" w14:textId="77777777" w:rsidR="0018560F" w:rsidRPr="00496105" w:rsidRDefault="0018560F" w:rsidP="0018560F">
            <w:pPr>
              <w:pStyle w:val="TableText"/>
              <w:spacing w:after="20"/>
              <w:rPr>
                <w:sz w:val="16"/>
                <w:szCs w:val="16"/>
              </w:rPr>
            </w:pPr>
            <w:r w:rsidRPr="00496105">
              <w:rPr>
                <w:sz w:val="16"/>
                <w:szCs w:val="16"/>
              </w:rPr>
              <w:t>3</w:t>
            </w:r>
            <w:r>
              <w:rPr>
                <w:sz w:val="16"/>
                <w:szCs w:val="16"/>
              </w:rPr>
              <w:t>0-</w:t>
            </w:r>
            <w:r w:rsidRPr="00496105">
              <w:rPr>
                <w:sz w:val="16"/>
                <w:szCs w:val="16"/>
              </w:rPr>
              <w:t>minute assessment using the TERA-3</w:t>
            </w:r>
          </w:p>
        </w:tc>
        <w:tc>
          <w:tcPr>
            <w:tcW w:w="558" w:type="pct"/>
            <w:tcBorders>
              <w:bottom w:val="single" w:sz="4" w:space="0" w:color="auto"/>
            </w:tcBorders>
          </w:tcPr>
          <w:p w14:paraId="1E803CEF" w14:textId="77777777" w:rsidR="0018560F" w:rsidRPr="00496105" w:rsidRDefault="0018560F" w:rsidP="0018560F">
            <w:pPr>
              <w:pStyle w:val="TableText"/>
              <w:spacing w:after="20"/>
              <w:rPr>
                <w:sz w:val="16"/>
                <w:szCs w:val="16"/>
              </w:rPr>
            </w:pPr>
            <w:r w:rsidRPr="00496105">
              <w:rPr>
                <w:sz w:val="16"/>
                <w:szCs w:val="16"/>
              </w:rPr>
              <w:t xml:space="preserve">Treatment and control </w:t>
            </w:r>
          </w:p>
        </w:tc>
        <w:tc>
          <w:tcPr>
            <w:tcW w:w="621" w:type="pct"/>
            <w:tcBorders>
              <w:bottom w:val="single" w:sz="4" w:space="0" w:color="auto"/>
            </w:tcBorders>
            <w:tcMar>
              <w:top w:w="58" w:type="dxa"/>
              <w:bottom w:w="58" w:type="dxa"/>
            </w:tcMar>
          </w:tcPr>
          <w:p w14:paraId="38AE6FD8" w14:textId="4913D685" w:rsidR="0018560F" w:rsidRPr="00BD3011" w:rsidRDefault="00AD7362" w:rsidP="00AD7362">
            <w:pPr>
              <w:pStyle w:val="TableText"/>
              <w:spacing w:after="20"/>
              <w:rPr>
                <w:sz w:val="16"/>
                <w:szCs w:val="16"/>
              </w:rPr>
            </w:pPr>
            <w:r>
              <w:rPr>
                <w:sz w:val="16"/>
                <w:szCs w:val="16"/>
              </w:rPr>
              <w:t>S</w:t>
            </w:r>
            <w:r w:rsidR="0018560F" w:rsidRPr="00496105">
              <w:rPr>
                <w:sz w:val="16"/>
                <w:szCs w:val="16"/>
              </w:rPr>
              <w:t>pring 2020,</w:t>
            </w:r>
            <w:r w:rsidR="0018560F">
              <w:rPr>
                <w:sz w:val="16"/>
                <w:szCs w:val="16"/>
              </w:rPr>
              <w:t xml:space="preserve"> </w:t>
            </w:r>
            <w:r w:rsidR="0018560F" w:rsidRPr="00496105">
              <w:rPr>
                <w:sz w:val="16"/>
                <w:szCs w:val="16"/>
              </w:rPr>
              <w:t xml:space="preserve"> spring 2021</w:t>
            </w:r>
          </w:p>
        </w:tc>
      </w:tr>
    </w:tbl>
    <w:p w14:paraId="256F866C" w14:textId="77777777" w:rsidR="0018560F" w:rsidRPr="00496105" w:rsidRDefault="0018560F" w:rsidP="0018560F">
      <w:pPr>
        <w:pStyle w:val="TableSourceCaption"/>
        <w:rPr>
          <w:sz w:val="16"/>
          <w:szCs w:val="16"/>
        </w:rPr>
      </w:pPr>
      <w:r>
        <w:rPr>
          <w:sz w:val="16"/>
          <w:szCs w:val="16"/>
        </w:rPr>
        <w:t xml:space="preserve">Notes: </w:t>
      </w:r>
      <w:r>
        <w:rPr>
          <w:sz w:val="16"/>
          <w:szCs w:val="16"/>
        </w:rPr>
        <w:tab/>
      </w:r>
      <w:r w:rsidRPr="00496105">
        <w:rPr>
          <w:sz w:val="16"/>
          <w:szCs w:val="16"/>
        </w:rPr>
        <w:t>CELF P2</w:t>
      </w:r>
      <w:r>
        <w:rPr>
          <w:sz w:val="16"/>
          <w:szCs w:val="16"/>
        </w:rPr>
        <w:t xml:space="preserve"> </w:t>
      </w:r>
      <w:r w:rsidRPr="00496105">
        <w:rPr>
          <w:sz w:val="16"/>
          <w:szCs w:val="16"/>
        </w:rPr>
        <w:t>=</w:t>
      </w:r>
      <w:r>
        <w:rPr>
          <w:sz w:val="16"/>
          <w:szCs w:val="16"/>
        </w:rPr>
        <w:t xml:space="preserve"> </w:t>
      </w:r>
      <w:r w:rsidRPr="00496105">
        <w:rPr>
          <w:sz w:val="16"/>
          <w:szCs w:val="16"/>
        </w:rPr>
        <w:t>Clinical Evaluation of Language Fundamentals Preschool 2;</w:t>
      </w:r>
      <w:r>
        <w:rPr>
          <w:sz w:val="16"/>
          <w:szCs w:val="16"/>
        </w:rPr>
        <w:t xml:space="preserve"> ELL = English language learner; </w:t>
      </w:r>
      <w:r w:rsidRPr="005C6AE3">
        <w:rPr>
          <w:sz w:val="16"/>
          <w:szCs w:val="16"/>
        </w:rPr>
        <w:t xml:space="preserve">ICP = Inclusive Classroom Profile; </w:t>
      </w:r>
      <w:r>
        <w:rPr>
          <w:sz w:val="16"/>
          <w:szCs w:val="16"/>
        </w:rPr>
        <w:t xml:space="preserve">IEP = individualized education program; </w:t>
      </w:r>
      <w:r w:rsidRPr="005C6AE3">
        <w:rPr>
          <w:sz w:val="16"/>
          <w:szCs w:val="16"/>
        </w:rPr>
        <w:t>PTR-YC</w:t>
      </w:r>
      <w:r>
        <w:rPr>
          <w:sz w:val="16"/>
          <w:szCs w:val="16"/>
        </w:rPr>
        <w:t xml:space="preserve"> </w:t>
      </w:r>
      <w:r w:rsidRPr="005C6AE3">
        <w:rPr>
          <w:sz w:val="16"/>
          <w:szCs w:val="16"/>
        </w:rPr>
        <w:t>=</w:t>
      </w:r>
      <w:r>
        <w:rPr>
          <w:sz w:val="16"/>
          <w:szCs w:val="16"/>
        </w:rPr>
        <w:t xml:space="preserve"> </w:t>
      </w:r>
      <w:r w:rsidRPr="005C6AE3">
        <w:rPr>
          <w:sz w:val="16"/>
          <w:szCs w:val="16"/>
        </w:rPr>
        <w:t>Prevent-Teach-Reinforce for Young Children; QPI</w:t>
      </w:r>
      <w:r>
        <w:rPr>
          <w:sz w:val="16"/>
          <w:szCs w:val="16"/>
        </w:rPr>
        <w:t xml:space="preserve"> </w:t>
      </w:r>
      <w:r w:rsidRPr="005C6AE3">
        <w:rPr>
          <w:sz w:val="16"/>
          <w:szCs w:val="16"/>
        </w:rPr>
        <w:t>=</w:t>
      </w:r>
      <w:r>
        <w:rPr>
          <w:sz w:val="16"/>
          <w:szCs w:val="16"/>
        </w:rPr>
        <w:t xml:space="preserve"> </w:t>
      </w:r>
      <w:r w:rsidRPr="005C6AE3">
        <w:rPr>
          <w:sz w:val="16"/>
          <w:szCs w:val="16"/>
        </w:rPr>
        <w:t>Quality Program Indicators; SSIS</w:t>
      </w:r>
      <w:r>
        <w:rPr>
          <w:sz w:val="16"/>
          <w:szCs w:val="16"/>
        </w:rPr>
        <w:t xml:space="preserve"> </w:t>
      </w:r>
      <w:r w:rsidRPr="005C6AE3">
        <w:rPr>
          <w:sz w:val="16"/>
          <w:szCs w:val="16"/>
        </w:rPr>
        <w:t>=</w:t>
      </w:r>
      <w:r>
        <w:rPr>
          <w:sz w:val="16"/>
          <w:szCs w:val="16"/>
        </w:rPr>
        <w:t xml:space="preserve"> </w:t>
      </w:r>
      <w:r w:rsidRPr="005C6AE3">
        <w:rPr>
          <w:sz w:val="16"/>
          <w:szCs w:val="16"/>
        </w:rPr>
        <w:t>Social Skills Improvement</w:t>
      </w:r>
      <w:r w:rsidRPr="00496105">
        <w:rPr>
          <w:sz w:val="16"/>
          <w:szCs w:val="16"/>
        </w:rPr>
        <w:t xml:space="preserve"> System; TCOS</w:t>
      </w:r>
      <w:r>
        <w:rPr>
          <w:sz w:val="16"/>
          <w:szCs w:val="16"/>
        </w:rPr>
        <w:t xml:space="preserve"> </w:t>
      </w:r>
      <w:r w:rsidRPr="00496105">
        <w:rPr>
          <w:sz w:val="16"/>
          <w:szCs w:val="16"/>
        </w:rPr>
        <w:t>=</w:t>
      </w:r>
      <w:r>
        <w:rPr>
          <w:sz w:val="16"/>
          <w:szCs w:val="16"/>
        </w:rPr>
        <w:t xml:space="preserve"> </w:t>
      </w:r>
      <w:r w:rsidRPr="00496105">
        <w:rPr>
          <w:sz w:val="16"/>
          <w:szCs w:val="16"/>
        </w:rPr>
        <w:t>Target Child Observation System; TERA</w:t>
      </w:r>
      <w:r>
        <w:rPr>
          <w:sz w:val="16"/>
          <w:szCs w:val="16"/>
        </w:rPr>
        <w:t xml:space="preserve"> </w:t>
      </w:r>
      <w:r w:rsidRPr="00496105">
        <w:rPr>
          <w:sz w:val="16"/>
          <w:szCs w:val="16"/>
        </w:rPr>
        <w:t>=</w:t>
      </w:r>
      <w:r>
        <w:rPr>
          <w:sz w:val="16"/>
          <w:szCs w:val="16"/>
        </w:rPr>
        <w:t xml:space="preserve"> </w:t>
      </w:r>
      <w:r w:rsidRPr="00496105">
        <w:rPr>
          <w:sz w:val="16"/>
          <w:szCs w:val="16"/>
        </w:rPr>
        <w:t>Test of Early Reading Ability</w:t>
      </w:r>
      <w:r>
        <w:rPr>
          <w:sz w:val="16"/>
          <w:szCs w:val="16"/>
        </w:rPr>
        <w:t>;</w:t>
      </w:r>
      <w:r w:rsidRPr="00BE759C">
        <w:rPr>
          <w:sz w:val="16"/>
          <w:szCs w:val="16"/>
        </w:rPr>
        <w:t xml:space="preserve"> </w:t>
      </w:r>
      <w:r w:rsidRPr="00496105">
        <w:rPr>
          <w:sz w:val="16"/>
          <w:szCs w:val="16"/>
        </w:rPr>
        <w:t>TPOT</w:t>
      </w:r>
      <w:r>
        <w:rPr>
          <w:sz w:val="16"/>
          <w:szCs w:val="16"/>
        </w:rPr>
        <w:t xml:space="preserve"> </w:t>
      </w:r>
      <w:r w:rsidRPr="00496105">
        <w:rPr>
          <w:sz w:val="16"/>
          <w:szCs w:val="16"/>
        </w:rPr>
        <w:t>=</w:t>
      </w:r>
      <w:r>
        <w:rPr>
          <w:sz w:val="16"/>
          <w:szCs w:val="16"/>
        </w:rPr>
        <w:t xml:space="preserve"> </w:t>
      </w:r>
      <w:r w:rsidRPr="00496105">
        <w:rPr>
          <w:sz w:val="16"/>
          <w:szCs w:val="16"/>
        </w:rPr>
        <w:t>Teaching Pyramid Observation Tool.</w:t>
      </w:r>
    </w:p>
    <w:p w14:paraId="4284B114" w14:textId="77777777" w:rsidR="0018560F" w:rsidRDefault="0018560F" w:rsidP="0018560F">
      <w:pPr>
        <w:pStyle w:val="TableSourceCaption"/>
        <w:sectPr w:rsidR="0018560F" w:rsidSect="00D91B22">
          <w:headerReference w:type="default" r:id="rId23"/>
          <w:type w:val="continuous"/>
          <w:pgSz w:w="12240" w:h="15840"/>
          <w:pgMar w:top="1440" w:right="1440" w:bottom="1440" w:left="1440" w:header="864" w:footer="576" w:gutter="0"/>
          <w:cols w:space="720"/>
          <w:titlePg/>
          <w:docGrid w:linePitch="326"/>
        </w:sectPr>
      </w:pPr>
    </w:p>
    <w:p w14:paraId="778A2FEB" w14:textId="77777777" w:rsidR="0018560F" w:rsidRDefault="0018560F" w:rsidP="0018560F">
      <w:pPr>
        <w:pStyle w:val="TableSourceCaption"/>
      </w:pPr>
    </w:p>
    <w:p w14:paraId="0755FED1" w14:textId="77777777" w:rsidR="002C3158" w:rsidRDefault="002C3158">
      <w:pPr>
        <w:spacing w:line="240" w:lineRule="auto"/>
        <w:ind w:firstLine="0"/>
        <w:rPr>
          <w:b/>
        </w:rPr>
      </w:pPr>
      <w:r>
        <w:br w:type="page"/>
      </w:r>
    </w:p>
    <w:p w14:paraId="19271804" w14:textId="2F0C5642" w:rsidR="00D95CD2" w:rsidRPr="00E501E1" w:rsidRDefault="00977D25" w:rsidP="00301C14">
      <w:pPr>
        <w:pStyle w:val="H5Lower"/>
      </w:pPr>
      <w:r>
        <w:t>Sampling, consent, and c</w:t>
      </w:r>
      <w:r w:rsidR="00D95CD2" w:rsidRPr="0020383F">
        <w:t xml:space="preserve">ontextual </w:t>
      </w:r>
      <w:r w:rsidR="00D95CD2" w:rsidRPr="00E501E1">
        <w:t xml:space="preserve">information </w:t>
      </w:r>
    </w:p>
    <w:p w14:paraId="2D3526CC" w14:textId="2ED39C4B" w:rsidR="00256950" w:rsidRDefault="00256950" w:rsidP="00256950">
      <w:pPr>
        <w:spacing w:after="240" w:line="240" w:lineRule="auto"/>
      </w:pPr>
      <w:r>
        <w:rPr>
          <w:b/>
        </w:rPr>
        <w:t xml:space="preserve">Class rosters from schools. </w:t>
      </w:r>
      <w:r>
        <w:t>We will provide schools with a class roster and data requ</w:t>
      </w:r>
      <w:r w:rsidR="00C673F8">
        <w:t>est form (Appendix B</w:t>
      </w:r>
      <w:r>
        <w:t xml:space="preserve">) to obtain lists from schools of the children in study teachers’ classrooms in fall 2019 and fall 2020. </w:t>
      </w:r>
      <w:r w:rsidRPr="00C2111F">
        <w:t xml:space="preserve">The information requested </w:t>
      </w:r>
      <w:r>
        <w:t xml:space="preserve">will include </w:t>
      </w:r>
      <w:r w:rsidRPr="00C2111F">
        <w:t>school, te</w:t>
      </w:r>
      <w:r>
        <w:t>acher, and student identifiers</w:t>
      </w:r>
      <w:r w:rsidRPr="00C2111F">
        <w:t xml:space="preserve">, </w:t>
      </w:r>
      <w:r>
        <w:t xml:space="preserve">as well as indicators for </w:t>
      </w:r>
      <w:r w:rsidRPr="00C2111F">
        <w:t>E</w:t>
      </w:r>
      <w:r>
        <w:t>nglish language learners (ELL) a</w:t>
      </w:r>
      <w:r w:rsidRPr="00C2111F">
        <w:t>nd individualized education program</w:t>
      </w:r>
      <w:r>
        <w:t xml:space="preserve"> </w:t>
      </w:r>
      <w:r w:rsidRPr="00C2111F">
        <w:t>status.</w:t>
      </w:r>
      <w:r w:rsidRPr="00D35E79">
        <w:t xml:space="preserve"> </w:t>
      </w:r>
      <w:r w:rsidRPr="00C2111F">
        <w:t xml:space="preserve">The specific identifiers (name and ID) </w:t>
      </w:r>
      <w:r>
        <w:t xml:space="preserve">will </w:t>
      </w:r>
      <w:r w:rsidRPr="00C2111F">
        <w:t xml:space="preserve">enable </w:t>
      </w:r>
      <w:r>
        <w:t>the study team</w:t>
      </w:r>
      <w:r w:rsidRPr="00C2111F">
        <w:t xml:space="preserve"> to match individual</w:t>
      </w:r>
      <w:r>
        <w:t>s</w:t>
      </w:r>
      <w:r w:rsidRPr="00C2111F">
        <w:t xml:space="preserve"> to other data requested as part of the study (</w:t>
      </w:r>
      <w:r>
        <w:t>for example</w:t>
      </w:r>
      <w:r w:rsidRPr="00C2111F">
        <w:t xml:space="preserve">, attendance records, teacher survey responses). </w:t>
      </w:r>
      <w:r>
        <w:t>We will use t</w:t>
      </w:r>
      <w:r w:rsidRPr="00FB65B6">
        <w:t xml:space="preserve">he class roster data to develop parent permission packets. </w:t>
      </w:r>
    </w:p>
    <w:p w14:paraId="6B1E183A" w14:textId="3CADB894" w:rsidR="00256950" w:rsidRDefault="00256950" w:rsidP="00256950">
      <w:pPr>
        <w:pStyle w:val="NormalSS"/>
      </w:pPr>
      <w:r>
        <w:rPr>
          <w:b/>
        </w:rPr>
        <w:t xml:space="preserve">Parent consent form. </w:t>
      </w:r>
      <w:r>
        <w:t xml:space="preserve">We will provide a paper consent form for parents or guardians to give permission for the study team </w:t>
      </w:r>
      <w:r w:rsidRPr="006D2D6D">
        <w:t xml:space="preserve">to </w:t>
      </w:r>
      <w:r>
        <w:t xml:space="preserve">collect data on their child in fall and spring through </w:t>
      </w:r>
      <w:r w:rsidRPr="006D2D6D">
        <w:t>one-on-one assessment</w:t>
      </w:r>
      <w:r>
        <w:t xml:space="preserve">s, teacher </w:t>
      </w:r>
      <w:r w:rsidRPr="007E15D3">
        <w:t>reports, and observations</w:t>
      </w:r>
      <w:r>
        <w:t xml:space="preserve"> (Appendix </w:t>
      </w:r>
      <w:r w:rsidR="00C673F8">
        <w:t>C</w:t>
      </w:r>
      <w:r>
        <w:t>). We will collect t</w:t>
      </w:r>
      <w:r w:rsidRPr="000864BA">
        <w:t>he permission forms in fall 201</w:t>
      </w:r>
      <w:r>
        <w:t>9</w:t>
      </w:r>
      <w:r w:rsidRPr="000864BA">
        <w:t xml:space="preserve"> and fall 20</w:t>
      </w:r>
      <w:r>
        <w:t>20</w:t>
      </w:r>
      <w:r w:rsidRPr="000864BA">
        <w:t>.</w:t>
      </w:r>
      <w:r>
        <w:t xml:space="preserve"> </w:t>
      </w:r>
      <w:r w:rsidRPr="000864BA">
        <w:t xml:space="preserve">To achieve high consent rates, </w:t>
      </w:r>
      <w:r>
        <w:t>we will use a two-step process for collecting consents. A</w:t>
      </w:r>
      <w:r w:rsidR="00D95CD2">
        <w:t xml:space="preserve"> field staff</w:t>
      </w:r>
      <w:r w:rsidRPr="000864BA">
        <w:t xml:space="preserve"> member </w:t>
      </w:r>
      <w:r>
        <w:t xml:space="preserve">will go </w:t>
      </w:r>
      <w:r w:rsidRPr="000864BA">
        <w:t xml:space="preserve">to each school to explain the study to teachers. We will then ask teachers to explain the study to families, and distribute and collect the consent forms. We will offer to talk by </w:t>
      </w:r>
      <w:r>
        <w:t>tele</w:t>
      </w:r>
      <w:r w:rsidRPr="000864BA">
        <w:t xml:space="preserve">phone with any parents who have questions before </w:t>
      </w:r>
      <w:r>
        <w:t xml:space="preserve">they </w:t>
      </w:r>
      <w:r w:rsidRPr="000864BA">
        <w:t xml:space="preserve">sign the form. </w:t>
      </w:r>
    </w:p>
    <w:p w14:paraId="29C3F26F" w14:textId="7B37B484" w:rsidR="00977D25" w:rsidRDefault="00977D25" w:rsidP="00977D25">
      <w:pPr>
        <w:pStyle w:val="NormalSS"/>
      </w:pPr>
      <w:r>
        <w:rPr>
          <w:b/>
        </w:rPr>
        <w:t>A</w:t>
      </w:r>
      <w:r w:rsidRPr="00793D3A">
        <w:rPr>
          <w:b/>
        </w:rPr>
        <w:t>dministrative records</w:t>
      </w:r>
      <w:r>
        <w:rPr>
          <w:b/>
        </w:rPr>
        <w:t xml:space="preserve"> from districts</w:t>
      </w:r>
      <w:r w:rsidRPr="00793D3A">
        <w:rPr>
          <w:b/>
        </w:rPr>
        <w:t xml:space="preserve">. </w:t>
      </w:r>
      <w:r w:rsidRPr="00793D3A">
        <w:t xml:space="preserve">We will collect </w:t>
      </w:r>
      <w:r>
        <w:t xml:space="preserve">administrative records for all study children from districts in summer 2020 and 2021 following each implementation year (Appendix </w:t>
      </w:r>
      <w:r w:rsidR="00C811D1">
        <w:t>D</w:t>
      </w:r>
      <w:r>
        <w:t xml:space="preserve">). The records will include demographic information, such as gender, age, free or reduced-price lunch status; IDEA status and disability category; and ELL </w:t>
      </w:r>
      <w:r w:rsidRPr="00793D3A">
        <w:t>status</w:t>
      </w:r>
      <w:r>
        <w:t xml:space="preserve"> to describe the child sample. We also will collect data for the impact analysis on attendance, suspensions, and expulsions, as well as scores on any curriculum-linked assessments and kindergarten screeners that the districts conduct. Finally, we will </w:t>
      </w:r>
      <w:r w:rsidRPr="00A948E9">
        <w:t xml:space="preserve">collect data to confirm </w:t>
      </w:r>
      <w:r>
        <w:t>the child’s teacher,</w:t>
      </w:r>
      <w:r w:rsidRPr="00A948E9">
        <w:t xml:space="preserve"> </w:t>
      </w:r>
      <w:r>
        <w:t xml:space="preserve">the child’s school, and that the child is enrolled in a preschool grade. In addition to child-level records, we will ask districts for cost information, including staff, substitute teacher, and facilities rates, to assess implementation costs. </w:t>
      </w:r>
    </w:p>
    <w:p w14:paraId="543ED2C3" w14:textId="4EBADDAC" w:rsidR="00977D25" w:rsidRPr="0020383F" w:rsidRDefault="00C673F8" w:rsidP="00301C14">
      <w:pPr>
        <w:pStyle w:val="H5Lower"/>
      </w:pPr>
      <w:r>
        <w:t>Implementation</w:t>
      </w:r>
      <w:r w:rsidR="00D95CD2">
        <w:t xml:space="preserve"> </w:t>
      </w:r>
    </w:p>
    <w:p w14:paraId="73B68006" w14:textId="77777777" w:rsidR="002D0586" w:rsidRPr="0090577D" w:rsidRDefault="002D0586" w:rsidP="002D0586">
      <w:pPr>
        <w:pStyle w:val="NormalSS"/>
        <w:rPr>
          <w:rFonts w:eastAsia="Calibri"/>
          <w:b/>
          <w:bCs/>
        </w:rPr>
      </w:pPr>
      <w:r>
        <w:rPr>
          <w:rFonts w:eastAsia="Calibri"/>
          <w:b/>
          <w:bCs/>
        </w:rPr>
        <w:t xml:space="preserve">Training fidelity observations for workshops on </w:t>
      </w:r>
      <w:r w:rsidRPr="0090577D">
        <w:rPr>
          <w:rFonts w:eastAsia="Calibri"/>
          <w:b/>
          <w:bCs/>
        </w:rPr>
        <w:t>IEP</w:t>
      </w:r>
      <w:r w:rsidRPr="0090577D">
        <w:rPr>
          <w:rFonts w:eastAsia="Calibri"/>
          <w:b/>
          <w:bCs/>
          <w:vertAlign w:val="subscript"/>
        </w:rPr>
        <w:t>M</w:t>
      </w:r>
      <w:r>
        <w:rPr>
          <w:rFonts w:eastAsia="Calibri"/>
          <w:b/>
          <w:bCs/>
        </w:rPr>
        <w:t xml:space="preserve">. </w:t>
      </w:r>
      <w:r>
        <w:rPr>
          <w:rFonts w:eastAsia="Calibri"/>
          <w:bCs/>
        </w:rPr>
        <w:t xml:space="preserve">Study team members will attend each </w:t>
      </w:r>
      <w:r w:rsidRPr="00A8792F">
        <w:rPr>
          <w:rFonts w:eastAsia="Calibri"/>
          <w:bCs/>
        </w:rPr>
        <w:t>IEP</w:t>
      </w:r>
      <w:r w:rsidRPr="00A8792F">
        <w:rPr>
          <w:rFonts w:eastAsia="Calibri"/>
          <w:bCs/>
          <w:vertAlign w:val="subscript"/>
        </w:rPr>
        <w:t>M</w:t>
      </w:r>
      <w:r>
        <w:rPr>
          <w:rFonts w:eastAsia="Calibri"/>
          <w:bCs/>
        </w:rPr>
        <w:t xml:space="preserve"> workshop to rate the content fidelity of the trainings using paper checklists. The study team and </w:t>
      </w:r>
      <w:r w:rsidRPr="00A8792F">
        <w:rPr>
          <w:rFonts w:eastAsia="Calibri"/>
          <w:bCs/>
        </w:rPr>
        <w:t>IEP</w:t>
      </w:r>
      <w:r w:rsidRPr="00A8792F">
        <w:rPr>
          <w:rFonts w:eastAsia="Calibri"/>
          <w:bCs/>
          <w:vertAlign w:val="subscript"/>
        </w:rPr>
        <w:t>M</w:t>
      </w:r>
      <w:r>
        <w:rPr>
          <w:rFonts w:eastAsia="Calibri"/>
          <w:bCs/>
        </w:rPr>
        <w:t xml:space="preserve"> provider will develop the checklists, which will address the key content areas for each training. </w:t>
      </w:r>
      <w:r>
        <w:t xml:space="preserve">We </w:t>
      </w:r>
      <w:r w:rsidRPr="00140E4B">
        <w:t>will use</w:t>
      </w:r>
      <w:r>
        <w:rPr>
          <w:rFonts w:eastAsia="Calibri"/>
          <w:bCs/>
        </w:rPr>
        <w:t xml:space="preserve"> d</w:t>
      </w:r>
      <w:r w:rsidRPr="0090577D">
        <w:rPr>
          <w:rFonts w:eastAsia="Calibri"/>
          <w:bCs/>
        </w:rPr>
        <w:t xml:space="preserve">ata from </w:t>
      </w:r>
      <w:r>
        <w:rPr>
          <w:rFonts w:eastAsia="Calibri"/>
          <w:bCs/>
        </w:rPr>
        <w:t xml:space="preserve">the training fidelity checklists </w:t>
      </w:r>
      <w:r w:rsidRPr="0090577D">
        <w:rPr>
          <w:rFonts w:eastAsia="Calibri"/>
          <w:bCs/>
        </w:rPr>
        <w:t xml:space="preserve">to address research question 2. </w:t>
      </w:r>
      <w:r>
        <w:rPr>
          <w:rFonts w:eastAsia="Calibri"/>
          <w:bCs/>
        </w:rPr>
        <w:t>N</w:t>
      </w:r>
      <w:r w:rsidRPr="0090577D">
        <w:rPr>
          <w:rFonts w:eastAsia="Calibri"/>
          <w:bCs/>
        </w:rPr>
        <w:t xml:space="preserve">o respondent burden </w:t>
      </w:r>
      <w:r>
        <w:rPr>
          <w:rFonts w:eastAsia="Calibri"/>
          <w:bCs/>
        </w:rPr>
        <w:t xml:space="preserve">is </w:t>
      </w:r>
      <w:r w:rsidRPr="0090577D">
        <w:rPr>
          <w:rFonts w:eastAsia="Calibri"/>
          <w:bCs/>
        </w:rPr>
        <w:t>associated with this data collection activity.</w:t>
      </w:r>
    </w:p>
    <w:p w14:paraId="161B72DD" w14:textId="2017272D" w:rsidR="00E41D94" w:rsidRDefault="00E41D94" w:rsidP="00E41D94">
      <w:pPr>
        <w:pStyle w:val="NormalSS"/>
      </w:pPr>
      <w:r>
        <w:rPr>
          <w:b/>
        </w:rPr>
        <w:t xml:space="preserve">Intervention fidelity observations and interviews. </w:t>
      </w:r>
      <w:r>
        <w:t xml:space="preserve">We will visit all study schools in </w:t>
      </w:r>
      <w:r w:rsidR="00AD7362">
        <w:t xml:space="preserve">fall and </w:t>
      </w:r>
      <w:r>
        <w:t xml:space="preserve">spring </w:t>
      </w:r>
      <w:r w:rsidR="00AD7362">
        <w:t>(2019-</w:t>
      </w:r>
      <w:r>
        <w:t>2020</w:t>
      </w:r>
      <w:r w:rsidR="00AD7362">
        <w:t>),</w:t>
      </w:r>
      <w:r>
        <w:t xml:space="preserve"> </w:t>
      </w:r>
      <w:r w:rsidR="00AD7362">
        <w:t xml:space="preserve">fall and </w:t>
      </w:r>
      <w:r>
        <w:t xml:space="preserve">spring </w:t>
      </w:r>
      <w:r w:rsidR="00AD7362">
        <w:t>(2020/</w:t>
      </w:r>
      <w:r>
        <w:t>2021</w:t>
      </w:r>
      <w:r w:rsidR="00AD7362">
        <w:t>)</w:t>
      </w:r>
      <w:r>
        <w:t xml:space="preserve"> to conduct intervention fidelity observations and interviews (Appendix </w:t>
      </w:r>
      <w:r w:rsidR="00C811D1">
        <w:t>E</w:t>
      </w:r>
      <w:r>
        <w:t xml:space="preserve">). We will use this data collection activity to determine whether teachers are implementing </w:t>
      </w:r>
      <w:r w:rsidRPr="00A33A16">
        <w:t>IEP</w:t>
      </w:r>
      <w:r w:rsidRPr="00A33A16">
        <w:rPr>
          <w:vertAlign w:val="subscript"/>
        </w:rPr>
        <w:t>M</w:t>
      </w:r>
      <w:r>
        <w:t xml:space="preserve"> as intended. We will use the existing fidelity measures for </w:t>
      </w:r>
      <w:r w:rsidRPr="00A33A16">
        <w:t>IEP</w:t>
      </w:r>
      <w:r w:rsidRPr="00A33A16">
        <w:rPr>
          <w:vertAlign w:val="subscript"/>
        </w:rPr>
        <w:t>M</w:t>
      </w:r>
      <w:r>
        <w:t xml:space="preserve">’s three intervention components. </w:t>
      </w:r>
      <w:r w:rsidRPr="001442D1">
        <w:t>These measures are called the Teaching Pyramid Observation Tool (TPOT)</w:t>
      </w:r>
      <w:r>
        <w:t>;</w:t>
      </w:r>
      <w:r w:rsidRPr="001442D1">
        <w:t xml:space="preserve"> the Quality Program Indicators (QPI, for LEAP)</w:t>
      </w:r>
      <w:r>
        <w:t>;</w:t>
      </w:r>
      <w:r w:rsidRPr="001442D1">
        <w:t xml:space="preserve"> and the PTR-YC procedural fidelity checklist. The TPOT </w:t>
      </w:r>
      <w:r w:rsidRPr="00FB7624">
        <w:t xml:space="preserve">addresses 14 key practices through items that assess teachers’ capacity to implement the Pyramid Model’s universal, targeted, and intensive intervention practices. </w:t>
      </w:r>
      <w:r>
        <w:t xml:space="preserve">It requires a half-day observation that includes time for a 20-minute teacher interview. The QPI </w:t>
      </w:r>
      <w:r w:rsidRPr="001442D1">
        <w:t xml:space="preserve">assesses the fidelity with which classroom staff implement LEAP </w:t>
      </w:r>
      <w:r>
        <w:t>targeted instructional supports</w:t>
      </w:r>
      <w:r w:rsidRPr="001442D1">
        <w:t xml:space="preserve">. </w:t>
      </w:r>
      <w:r>
        <w:t xml:space="preserve">It requires a full classroom day observation. </w:t>
      </w:r>
      <w:r w:rsidRPr="001442D1">
        <w:t xml:space="preserve">The PTR-YC procedural fidelity checklist assesses whether staff followed procedures for </w:t>
      </w:r>
      <w:r>
        <w:t xml:space="preserve">any </w:t>
      </w:r>
      <w:r w:rsidRPr="001442D1">
        <w:t xml:space="preserve">children who receive Tier 3 intervention. </w:t>
      </w:r>
      <w:r>
        <w:t>The study team will complete this checklist for children in Tier 3 based on a teacher interview (5 minutes) the day of the QPI observation. T</w:t>
      </w:r>
      <w:r w:rsidRPr="00FB7624">
        <w:t>he</w:t>
      </w:r>
      <w:r>
        <w:t xml:space="preserve"> only </w:t>
      </w:r>
      <w:r w:rsidRPr="00FB7624">
        <w:t xml:space="preserve">respondent burden associated with </w:t>
      </w:r>
      <w:r>
        <w:t xml:space="preserve">this </w:t>
      </w:r>
      <w:r w:rsidRPr="00FB7624">
        <w:t>data collection activity</w:t>
      </w:r>
      <w:r>
        <w:t xml:space="preserve"> is for the interviews; observations have no respondent burden</w:t>
      </w:r>
      <w:r w:rsidRPr="00FB7624">
        <w:t>.</w:t>
      </w:r>
    </w:p>
    <w:p w14:paraId="5FEC3356" w14:textId="7277AA74" w:rsidR="002D0586" w:rsidRPr="001519A1" w:rsidRDefault="002D0586" w:rsidP="002D0586">
      <w:pPr>
        <w:pStyle w:val="NormalSS"/>
      </w:pPr>
      <w:r>
        <w:rPr>
          <w:rFonts w:eastAsia="Calibri"/>
          <w:b/>
          <w:bCs/>
        </w:rPr>
        <w:t>Provider’s coaching log</w:t>
      </w:r>
      <w:r w:rsidRPr="00995358">
        <w:rPr>
          <w:rFonts w:eastAsia="Calibri"/>
          <w:b/>
          <w:bCs/>
        </w:rPr>
        <w:t>s</w:t>
      </w:r>
      <w:r>
        <w:rPr>
          <w:rFonts w:eastAsia="Calibri"/>
          <w:b/>
          <w:bCs/>
        </w:rPr>
        <w:t xml:space="preserve"> and cost records</w:t>
      </w:r>
      <w:r w:rsidRPr="00995358">
        <w:rPr>
          <w:rFonts w:eastAsia="Calibri"/>
          <w:b/>
          <w:bCs/>
        </w:rPr>
        <w:t>.</w:t>
      </w:r>
      <w:r>
        <w:rPr>
          <w:rFonts w:eastAsia="Calibri"/>
        </w:rPr>
        <w:t xml:space="preserve"> </w:t>
      </w:r>
      <w:r w:rsidRPr="00995358">
        <w:rPr>
          <w:rFonts w:eastAsia="Calibri"/>
        </w:rPr>
        <w:t xml:space="preserve">We will use information from coaching logs </w:t>
      </w:r>
      <w:r>
        <w:rPr>
          <w:rFonts w:eastAsia="Calibri"/>
        </w:rPr>
        <w:t xml:space="preserve">adapted from the logs used for the Pyramid Model. Study coaches will complete the coaching logs to </w:t>
      </w:r>
      <w:r w:rsidRPr="00995358">
        <w:rPr>
          <w:rFonts w:eastAsia="Calibri"/>
        </w:rPr>
        <w:t xml:space="preserve">document key aspects of the sessions </w:t>
      </w:r>
      <w:r>
        <w:rPr>
          <w:rFonts w:eastAsia="Calibri"/>
        </w:rPr>
        <w:t xml:space="preserve">they </w:t>
      </w:r>
      <w:r w:rsidRPr="00995358">
        <w:rPr>
          <w:rFonts w:eastAsia="Calibri"/>
        </w:rPr>
        <w:t xml:space="preserve">hold with teachers. </w:t>
      </w:r>
      <w:r>
        <w:rPr>
          <w:rFonts w:eastAsia="Calibri"/>
        </w:rPr>
        <w:t xml:space="preserve">The </w:t>
      </w:r>
      <w:r w:rsidRPr="00995358">
        <w:rPr>
          <w:rFonts w:eastAsia="Calibri"/>
        </w:rPr>
        <w:t xml:space="preserve">logs will include information on </w:t>
      </w:r>
      <w:r>
        <w:rPr>
          <w:rFonts w:eastAsia="Calibri"/>
        </w:rPr>
        <w:t xml:space="preserve">(1) coaching frequency, (2) the length of the coaching meeting, (3) progress on steps outlined in teacher action plans, (4) coaching procedures followed, (5) coaching strategies used, and (6) </w:t>
      </w:r>
      <w:r w:rsidR="000719BF">
        <w:rPr>
          <w:rFonts w:eastAsia="Calibri"/>
        </w:rPr>
        <w:t xml:space="preserve">the </w:t>
      </w:r>
      <w:r>
        <w:rPr>
          <w:rFonts w:eastAsia="Calibri"/>
        </w:rPr>
        <w:t xml:space="preserve">number of children at each </w:t>
      </w:r>
      <w:r w:rsidRPr="00197E7B">
        <w:rPr>
          <w:rFonts w:eastAsia="Calibri"/>
        </w:rPr>
        <w:t>IEP</w:t>
      </w:r>
      <w:r w:rsidRPr="00197E7B">
        <w:rPr>
          <w:rFonts w:eastAsia="Calibri"/>
          <w:vertAlign w:val="subscript"/>
        </w:rPr>
        <w:t>M</w:t>
      </w:r>
      <w:r>
        <w:rPr>
          <w:rFonts w:eastAsia="Calibri"/>
        </w:rPr>
        <w:t xml:space="preserve"> tier level. Provider cost records will provide information for estimating the costs of implementing </w:t>
      </w:r>
      <w:r w:rsidRPr="00F54514">
        <w:rPr>
          <w:rFonts w:eastAsia="Calibri"/>
        </w:rPr>
        <w:t>IEP</w:t>
      </w:r>
      <w:r w:rsidRPr="00F54514">
        <w:rPr>
          <w:rFonts w:eastAsia="Calibri"/>
          <w:vertAlign w:val="subscript"/>
        </w:rPr>
        <w:t>M</w:t>
      </w:r>
      <w:r>
        <w:rPr>
          <w:rFonts w:eastAsia="Calibri"/>
        </w:rPr>
        <w:t>. N</w:t>
      </w:r>
      <w:r w:rsidRPr="00995358">
        <w:rPr>
          <w:rFonts w:eastAsia="Calibri"/>
        </w:rPr>
        <w:t xml:space="preserve">o respondent burden </w:t>
      </w:r>
      <w:r>
        <w:rPr>
          <w:rFonts w:eastAsia="Calibri"/>
        </w:rPr>
        <w:t xml:space="preserve">is </w:t>
      </w:r>
      <w:r w:rsidRPr="00995358">
        <w:rPr>
          <w:rFonts w:eastAsia="Calibri"/>
        </w:rPr>
        <w:t>associated with this data collection activity.</w:t>
      </w:r>
    </w:p>
    <w:p w14:paraId="7497E1EB" w14:textId="77777777" w:rsidR="00E41D94" w:rsidRPr="009A0C33" w:rsidRDefault="00E41D94" w:rsidP="00E41D94">
      <w:pPr>
        <w:pStyle w:val="NormalSS"/>
      </w:pPr>
      <w:r>
        <w:rPr>
          <w:b/>
        </w:rPr>
        <w:t xml:space="preserve">Coach interviews. </w:t>
      </w:r>
      <w:r>
        <w:t>Study team members will conduct a 60-minute interview with study coaches in spring 2020 and spring 2021. W</w:t>
      </w:r>
      <w:r w:rsidRPr="00AF26AA">
        <w:t xml:space="preserve">e anticipate </w:t>
      </w:r>
      <w:r>
        <w:t>the study will need five</w:t>
      </w:r>
      <w:r w:rsidRPr="00AF26AA">
        <w:t xml:space="preserve"> coaches to support the 20 treatment classrooms</w:t>
      </w:r>
      <w:r>
        <w:t>.</w:t>
      </w:r>
      <w:r w:rsidRPr="00AF26AA">
        <w:t xml:space="preserve"> </w:t>
      </w:r>
      <w:r>
        <w:t xml:space="preserve">The interviews will provide information for the implementation analysis on coaches’ perspectives on </w:t>
      </w:r>
      <w:r w:rsidRPr="00A33A16">
        <w:t>IEP</w:t>
      </w:r>
      <w:r w:rsidRPr="00A33A16">
        <w:rPr>
          <w:vertAlign w:val="subscript"/>
        </w:rPr>
        <w:t>M</w:t>
      </w:r>
      <w:r>
        <w:t xml:space="preserve"> implementation successes and challenges. No respondent </w:t>
      </w:r>
      <w:r w:rsidRPr="006716D9">
        <w:t xml:space="preserve">burden associated </w:t>
      </w:r>
      <w:r>
        <w:t xml:space="preserve">is </w:t>
      </w:r>
      <w:r w:rsidRPr="006716D9">
        <w:t>with this data collection activity.</w:t>
      </w:r>
    </w:p>
    <w:p w14:paraId="01C2F4F4" w14:textId="6402BFEA" w:rsidR="00E41D94" w:rsidRDefault="00E41D94" w:rsidP="00E41D94">
      <w:pPr>
        <w:pStyle w:val="NormalSS"/>
      </w:pPr>
      <w:r>
        <w:rPr>
          <w:b/>
        </w:rPr>
        <w:t>Teacher focus groups</w:t>
      </w:r>
      <w:r w:rsidRPr="00236ED6">
        <w:rPr>
          <w:b/>
        </w:rPr>
        <w:t xml:space="preserve">. </w:t>
      </w:r>
      <w:r>
        <w:t xml:space="preserve">We will conduct 90-minute focus groups with all study teachers in each treatment group school in spring 2020 and spring 2021 </w:t>
      </w:r>
      <w:r w:rsidRPr="00140E4B">
        <w:t xml:space="preserve">(Appendix </w:t>
      </w:r>
      <w:r>
        <w:t>F</w:t>
      </w:r>
      <w:r w:rsidRPr="00140E4B">
        <w:t>)</w:t>
      </w:r>
      <w:r>
        <w:t xml:space="preserve">. The focus groups will provide information on teachers’ perspectives on </w:t>
      </w:r>
      <w:r w:rsidRPr="00A33A16">
        <w:t>IEP</w:t>
      </w:r>
      <w:r w:rsidRPr="00A33A16">
        <w:rPr>
          <w:vertAlign w:val="subscript"/>
        </w:rPr>
        <w:t>M</w:t>
      </w:r>
      <w:r>
        <w:t xml:space="preserve"> implementation successes and </w:t>
      </w:r>
      <w:r w:rsidRPr="00ED2968">
        <w:t xml:space="preserve">challenges. </w:t>
      </w:r>
      <w:r>
        <w:t>We also will ask t</w:t>
      </w:r>
      <w:r w:rsidRPr="00ED2968">
        <w:t xml:space="preserve">eachers to share their thoughts </w:t>
      </w:r>
      <w:r>
        <w:t>on</w:t>
      </w:r>
      <w:r w:rsidRPr="00ED2968">
        <w:t xml:space="preserve"> </w:t>
      </w:r>
      <w:r w:rsidR="001A7309">
        <w:t>activities or resource</w:t>
      </w:r>
      <w:r w:rsidR="00345398">
        <w:t>s</w:t>
      </w:r>
      <w:r w:rsidR="001A7309">
        <w:t xml:space="preserve"> that they are missing when participating in </w:t>
      </w:r>
      <w:r w:rsidRPr="00ED2968">
        <w:t xml:space="preserve">the </w:t>
      </w:r>
      <w:r w:rsidR="001A7309" w:rsidRPr="00E521FA">
        <w:t>IEP</w:t>
      </w:r>
      <w:r w:rsidR="001A7309" w:rsidRPr="00E521FA">
        <w:rPr>
          <w:vertAlign w:val="subscript"/>
        </w:rPr>
        <w:t xml:space="preserve">M </w:t>
      </w:r>
      <w:r w:rsidR="001A7309">
        <w:t>training and coaching (also referred to as “</w:t>
      </w:r>
      <w:r w:rsidRPr="00ED2968">
        <w:t>opportunity cost</w:t>
      </w:r>
      <w:r w:rsidR="001A7309">
        <w:t>”</w:t>
      </w:r>
      <w:r w:rsidR="003B5E06">
        <w:t>)</w:t>
      </w:r>
      <w:r w:rsidRPr="00ED2968">
        <w:t xml:space="preserve">. </w:t>
      </w:r>
    </w:p>
    <w:p w14:paraId="346DEBE3" w14:textId="77777777" w:rsidR="004D278C" w:rsidRDefault="004D278C" w:rsidP="004D278C">
      <w:pPr>
        <w:pStyle w:val="NormalSS"/>
      </w:pPr>
      <w:r>
        <w:rPr>
          <w:b/>
        </w:rPr>
        <w:t xml:space="preserve">Teacher background and experiences survey. </w:t>
      </w:r>
      <w:r w:rsidRPr="0089472B">
        <w:t>All</w:t>
      </w:r>
      <w:r>
        <w:t xml:space="preserve"> teachers in the study (two per classroom in treatment and control schools) will complete a 10-minute self-administered hard-copy survey in spring 2020 and spring 2021 to gather key information on their teaching backgrounds and experiences (Appendix G). The survey will ask teachers about their years of teaching experience and educational attainment; the professional development and coaching they have received, as well as the challenges they perceive related to teaching preschool children with disabilities; and how they use progress monitoring data to make instructional decisions. </w:t>
      </w:r>
    </w:p>
    <w:p w14:paraId="7CDEB9CD" w14:textId="078AE00B" w:rsidR="00D95CD2" w:rsidRPr="0020383F" w:rsidRDefault="00D95CD2" w:rsidP="00301C14">
      <w:pPr>
        <w:pStyle w:val="H5Lower"/>
      </w:pPr>
      <w:r w:rsidRPr="0020383F">
        <w:t>Classroom quality</w:t>
      </w:r>
    </w:p>
    <w:p w14:paraId="7C7508E0" w14:textId="77777777" w:rsidR="00E41D94" w:rsidRDefault="00E41D94" w:rsidP="00E41D94">
      <w:pPr>
        <w:pStyle w:val="NormalSS"/>
      </w:pPr>
      <w:r w:rsidRPr="00E7585E">
        <w:rPr>
          <w:b/>
        </w:rPr>
        <w:t xml:space="preserve">Classroom </w:t>
      </w:r>
      <w:r>
        <w:rPr>
          <w:b/>
        </w:rPr>
        <w:t xml:space="preserve">inclusion and engagement </w:t>
      </w:r>
      <w:r w:rsidRPr="00E7585E">
        <w:rPr>
          <w:b/>
        </w:rPr>
        <w:t>observations</w:t>
      </w:r>
      <w:r>
        <w:rPr>
          <w:b/>
        </w:rPr>
        <w:t xml:space="preserve"> and interviews</w:t>
      </w:r>
      <w:r w:rsidRPr="00E7585E">
        <w:rPr>
          <w:b/>
        </w:rPr>
        <w:t>.</w:t>
      </w:r>
      <w:r>
        <w:t xml:space="preserve"> We will observe all study classrooms in the fall and spring of each implementation year to assess the quality of classroom inclusion and level of child engagement. We will measure inclusion quality using the Inclusive Classroom Profile (ICP). ICP observations </w:t>
      </w:r>
      <w:r w:rsidRPr="00C83783">
        <w:t xml:space="preserve">take approximately 2.5 hours. Most items are assessed through structured observations </w:t>
      </w:r>
      <w:r>
        <w:t>in which</w:t>
      </w:r>
      <w:r w:rsidRPr="00C83783">
        <w:t xml:space="preserve"> observers focus on adult</w:t>
      </w:r>
      <w:r>
        <w:t>s</w:t>
      </w:r>
      <w:r w:rsidRPr="00C83783">
        <w:t>’ interactions with</w:t>
      </w:r>
      <w:r>
        <w:t>,</w:t>
      </w:r>
      <w:r w:rsidRPr="00C83783">
        <w:t xml:space="preserve"> and support for</w:t>
      </w:r>
      <w:r>
        <w:t>,</w:t>
      </w:r>
      <w:r w:rsidRPr="00C83783">
        <w:t xml:space="preserve"> children with disabilities. A few items will require asking the teacher a question or reviewing documents</w:t>
      </w:r>
      <w:r>
        <w:t xml:space="preserve"> (included in Appendix H)</w:t>
      </w:r>
      <w:r w:rsidRPr="00C83783">
        <w:t>. Observers also will</w:t>
      </w:r>
      <w:r>
        <w:t xml:space="preserve"> use the Engagement Check II to </w:t>
      </w:r>
      <w:r w:rsidRPr="00C83783">
        <w:t>record the engagement of children in activities or interaction</w:t>
      </w:r>
      <w:r>
        <w:t>s during sessions totaling 30 minutes</w:t>
      </w:r>
      <w:r w:rsidRPr="00C83783">
        <w:t xml:space="preserve">. This will be done in conjunction with the ICP observation. </w:t>
      </w:r>
      <w:r w:rsidRPr="004A68A4">
        <w:t>The only respondent burden associated with this data collection activity is for the interview</w:t>
      </w:r>
      <w:r>
        <w:t>s</w:t>
      </w:r>
      <w:r w:rsidRPr="004A68A4">
        <w:t>; observations have no respondent burden</w:t>
      </w:r>
      <w:r>
        <w:t>.</w:t>
      </w:r>
    </w:p>
    <w:p w14:paraId="1D2F6CF8" w14:textId="3F7426FB" w:rsidR="00D95CD2" w:rsidRPr="0020383F" w:rsidRDefault="00D95CD2" w:rsidP="0020383F">
      <w:pPr>
        <w:pStyle w:val="H5Lower"/>
      </w:pPr>
      <w:r w:rsidRPr="0020383F">
        <w:t>Child outcomes</w:t>
      </w:r>
    </w:p>
    <w:p w14:paraId="0A44F1F5" w14:textId="5A0BE90B" w:rsidR="00820386" w:rsidRPr="00820386" w:rsidRDefault="00820386" w:rsidP="002560F2">
      <w:pPr>
        <w:pStyle w:val="NormalSS"/>
      </w:pPr>
      <w:r w:rsidRPr="00F25D79">
        <w:rPr>
          <w:b/>
        </w:rPr>
        <w:t>Child observation</w:t>
      </w:r>
      <w:r w:rsidR="00330C6C">
        <w:rPr>
          <w:b/>
        </w:rPr>
        <w:t>s</w:t>
      </w:r>
      <w:r w:rsidRPr="00F25D79">
        <w:rPr>
          <w:b/>
        </w:rPr>
        <w:t xml:space="preserve">. </w:t>
      </w:r>
      <w:r w:rsidR="0009755F">
        <w:t xml:space="preserve">We </w:t>
      </w:r>
      <w:r w:rsidRPr="00F25D79">
        <w:t xml:space="preserve">will conduct a 60-minute observation of the frequency of children’s social interactions and problem behaviors in all study classrooms in the spring of each implementation year. </w:t>
      </w:r>
      <w:r w:rsidR="0009755F">
        <w:t xml:space="preserve">The </w:t>
      </w:r>
      <w:r w:rsidRPr="00F25D79">
        <w:t xml:space="preserve">Target Child Observation System (TCOS) </w:t>
      </w:r>
      <w:r w:rsidR="0009755F">
        <w:t xml:space="preserve">is a direct measure of key constructs that </w:t>
      </w:r>
      <w:r w:rsidR="0009755F" w:rsidRPr="00E521FA">
        <w:t>IEP</w:t>
      </w:r>
      <w:r w:rsidR="0009755F" w:rsidRPr="00E521FA">
        <w:rPr>
          <w:vertAlign w:val="subscript"/>
        </w:rPr>
        <w:t xml:space="preserve">M </w:t>
      </w:r>
      <w:r w:rsidR="0009755F">
        <w:t>targets; we will</w:t>
      </w:r>
      <w:r w:rsidRPr="00F25D79">
        <w:t xml:space="preserve"> complete </w:t>
      </w:r>
      <w:r w:rsidR="0009755F">
        <w:t xml:space="preserve">it </w:t>
      </w:r>
      <w:r w:rsidRPr="00F25D79">
        <w:t xml:space="preserve">for four </w:t>
      </w:r>
      <w:r w:rsidR="00CE56E0">
        <w:t xml:space="preserve">selected </w:t>
      </w:r>
      <w:r w:rsidRPr="00F25D79">
        <w:t xml:space="preserve">children </w:t>
      </w:r>
      <w:r w:rsidR="0019694B" w:rsidRPr="00F25D79">
        <w:t>per classroom</w:t>
      </w:r>
      <w:r w:rsidR="0009755F">
        <w:t xml:space="preserve"> (</w:t>
      </w:r>
      <w:r w:rsidR="0009755F" w:rsidRPr="008E75ED">
        <w:t xml:space="preserve">that is, those </w:t>
      </w:r>
      <w:r w:rsidR="003813BB">
        <w:t xml:space="preserve">demonstrating the greatest difficulties with social interaction and behavior challenges as measured by Social Skills Improvement System scores in the fall </w:t>
      </w:r>
      <w:r w:rsidR="00367646">
        <w:t>[</w:t>
      </w:r>
      <w:r w:rsidR="003813BB">
        <w:t>see next paragraph</w:t>
      </w:r>
      <w:r w:rsidR="00367646">
        <w:t>]</w:t>
      </w:r>
      <w:r w:rsidR="003813BB">
        <w:t xml:space="preserve">). </w:t>
      </w:r>
      <w:r w:rsidR="002A4CEE">
        <w:t>This</w:t>
      </w:r>
      <w:r w:rsidR="0009755F">
        <w:t xml:space="preserve"> direct micro-level information on children’s behavior will augment other child behavior information we plan to collect. </w:t>
      </w:r>
      <w:r w:rsidR="000D19AA">
        <w:t>N</w:t>
      </w:r>
      <w:r w:rsidRPr="00F25D79">
        <w:t xml:space="preserve">o respondent burden </w:t>
      </w:r>
      <w:r w:rsidR="000D19AA">
        <w:t xml:space="preserve">is </w:t>
      </w:r>
      <w:r w:rsidRPr="00F25D79">
        <w:t>associated with this activity.</w:t>
      </w:r>
    </w:p>
    <w:p w14:paraId="0CC996B8" w14:textId="7F3C66A8" w:rsidR="00DE2FA3" w:rsidRDefault="00DE2FA3" w:rsidP="002560F2">
      <w:pPr>
        <w:pStyle w:val="NormalSS"/>
      </w:pPr>
      <w:r>
        <w:rPr>
          <w:b/>
        </w:rPr>
        <w:t>Teacher</w:t>
      </w:r>
      <w:r w:rsidR="00F25D79">
        <w:rPr>
          <w:b/>
        </w:rPr>
        <w:t>-child</w:t>
      </w:r>
      <w:r>
        <w:rPr>
          <w:b/>
        </w:rPr>
        <w:t xml:space="preserve"> reports. </w:t>
      </w:r>
      <w:r w:rsidR="00C722AF" w:rsidRPr="00C722AF">
        <w:t xml:space="preserve">We </w:t>
      </w:r>
      <w:r w:rsidR="00C722AF">
        <w:t>will ask s</w:t>
      </w:r>
      <w:r>
        <w:t xml:space="preserve">tudy teachers in treatment and control schools to </w:t>
      </w:r>
      <w:r w:rsidR="00094E0D">
        <w:t>complete</w:t>
      </w:r>
      <w:r w:rsidR="0019694B">
        <w:t xml:space="preserve"> a</w:t>
      </w:r>
      <w:r w:rsidR="00094E0D">
        <w:t xml:space="preserve"> paper form report</w:t>
      </w:r>
      <w:r w:rsidR="0019694B">
        <w:t>ing</w:t>
      </w:r>
      <w:r w:rsidR="00094E0D">
        <w:t xml:space="preserve"> </w:t>
      </w:r>
      <w:r>
        <w:t>on children’s functional abilities, social-emotional skills, problem behaviors, and language skills</w:t>
      </w:r>
      <w:r w:rsidR="0074582E">
        <w:t xml:space="preserve"> (Appendix I)</w:t>
      </w:r>
      <w:r>
        <w:t xml:space="preserve">. </w:t>
      </w:r>
      <w:r w:rsidR="00094E0D">
        <w:t>We will use the ABILITIES Index (5 minutes) to measure functional abilities</w:t>
      </w:r>
      <w:r w:rsidR="00E145FC">
        <w:t xml:space="preserve">, which we can use to </w:t>
      </w:r>
      <w:r w:rsidR="00DB2445">
        <w:t>control for initial ability</w:t>
      </w:r>
      <w:r w:rsidR="00E145FC">
        <w:t xml:space="preserve"> in the impact analysis</w:t>
      </w:r>
      <w:r w:rsidR="00094E0D">
        <w:t xml:space="preserve">. We will use the Social Skills Improvement System (SSIS) rating scales (15 minutes) to measure social skills and problem behaviors. We will use the Clinical Evaluation of Language Fundamentals Preschool 2 </w:t>
      </w:r>
      <w:r w:rsidR="00094E0D" w:rsidRPr="00094E0D">
        <w:t>(CELF</w:t>
      </w:r>
      <w:r w:rsidR="00094E0D">
        <w:t xml:space="preserve"> P2</w:t>
      </w:r>
      <w:r w:rsidR="00094E0D" w:rsidRPr="00094E0D">
        <w:t xml:space="preserve">) </w:t>
      </w:r>
      <w:r w:rsidR="00094E0D">
        <w:t xml:space="preserve">pragmatic profile to measure language use in social situations. </w:t>
      </w:r>
      <w:r w:rsidR="00C722AF" w:rsidRPr="00C722AF">
        <w:t xml:space="preserve">We </w:t>
      </w:r>
      <w:r w:rsidR="00C722AF">
        <w:t>will ask t</w:t>
      </w:r>
      <w:r w:rsidR="00094E0D">
        <w:t>eachers to report on all these measures for each child in fall 2019 and fall 2020</w:t>
      </w:r>
      <w:r w:rsidR="00C722AF">
        <w:t xml:space="preserve">, and we will ask them </w:t>
      </w:r>
      <w:r w:rsidR="00094E0D">
        <w:t xml:space="preserve">to report on the SSIS and CELF P2 in spring 2020 and spring 2021. </w:t>
      </w:r>
      <w:r w:rsidR="00F25D79">
        <w:t xml:space="preserve">We assume that </w:t>
      </w:r>
      <w:r w:rsidR="00FB4537">
        <w:t xml:space="preserve">the </w:t>
      </w:r>
      <w:r w:rsidR="00F25D79">
        <w:t xml:space="preserve">two study teachers in each classroom will </w:t>
      </w:r>
      <w:r w:rsidR="00FB4537">
        <w:t xml:space="preserve">evenly divide the responsibility of completing </w:t>
      </w:r>
      <w:r w:rsidR="00F25D79">
        <w:t>the teacher-child reports between them.</w:t>
      </w:r>
      <w:r w:rsidR="00FB4537">
        <w:t xml:space="preserve"> </w:t>
      </w:r>
    </w:p>
    <w:p w14:paraId="2BB86101" w14:textId="15F8388B" w:rsidR="00BF2C70" w:rsidRDefault="00E145FC" w:rsidP="00E145FC">
      <w:pPr>
        <w:pStyle w:val="NormalSS"/>
      </w:pPr>
      <w:r w:rsidRPr="00E145FC">
        <w:rPr>
          <w:b/>
        </w:rPr>
        <w:t>Child assessment.</w:t>
      </w:r>
      <w:r>
        <w:t xml:space="preserve"> All study children in treatment and control schools will complete a </w:t>
      </w:r>
      <w:r w:rsidR="0019694B">
        <w:t>3</w:t>
      </w:r>
      <w:r w:rsidR="00B8178A">
        <w:t>0</w:t>
      </w:r>
      <w:r>
        <w:t xml:space="preserve">-minute assessment of </w:t>
      </w:r>
      <w:r w:rsidR="00F73C04">
        <w:t xml:space="preserve">early </w:t>
      </w:r>
      <w:r w:rsidR="00FB4537">
        <w:t xml:space="preserve">reading </w:t>
      </w:r>
      <w:r w:rsidR="00F73C04">
        <w:t>using the Test of Early Reading Ability-Third Edition</w:t>
      </w:r>
      <w:r w:rsidR="005810D9">
        <w:t xml:space="preserve"> (TERA-3)</w:t>
      </w:r>
      <w:r>
        <w:t xml:space="preserve">. </w:t>
      </w:r>
      <w:r w:rsidR="00FB4537">
        <w:t xml:space="preserve">The TERA-3 includes </w:t>
      </w:r>
      <w:r w:rsidR="005F60C9">
        <w:t xml:space="preserve">three </w:t>
      </w:r>
      <w:r w:rsidR="00FB4537">
        <w:t>subtests</w:t>
      </w:r>
      <w:r w:rsidR="005F60C9">
        <w:t>:</w:t>
      </w:r>
      <w:r w:rsidR="00FB4537">
        <w:t xml:space="preserve"> alphabet</w:t>
      </w:r>
      <w:r w:rsidR="005F60C9">
        <w:t>, conventions, and meaning.</w:t>
      </w:r>
      <w:r w:rsidR="00FB4537">
        <w:t xml:space="preserve"> </w:t>
      </w:r>
      <w:r w:rsidR="005F60C9" w:rsidRPr="005F60C9">
        <w:t xml:space="preserve">We have included 5 minutes in the time to complete the TERA-3 to </w:t>
      </w:r>
      <w:r w:rsidR="00396D42">
        <w:t>give</w:t>
      </w:r>
      <w:r w:rsidR="005F60C9" w:rsidRPr="005F60C9">
        <w:t xml:space="preserve"> children short breaks between the subtests. We will administer the assessment one-on-one in English during the school day in the spring of each implementation year. </w:t>
      </w:r>
      <w:r w:rsidR="000043C2" w:rsidRPr="000043C2">
        <w:t>No respondent burden is associated with this activity.</w:t>
      </w:r>
    </w:p>
    <w:p w14:paraId="590A74EA" w14:textId="407E5D2E" w:rsidR="00F12225" w:rsidRDefault="00F12225" w:rsidP="00F12225">
      <w:pPr>
        <w:pStyle w:val="H3Alpha"/>
      </w:pPr>
      <w:bookmarkStart w:id="22" w:name="_Toc534014192"/>
      <w:r>
        <w:t>A2.</w:t>
      </w:r>
      <w:r>
        <w:tab/>
      </w:r>
      <w:r>
        <w:tab/>
        <w:t>Purpose and use of data</w:t>
      </w:r>
      <w:bookmarkEnd w:id="22"/>
    </w:p>
    <w:p w14:paraId="52EE68BC" w14:textId="07A542F2" w:rsidR="00564C36" w:rsidRDefault="00DA6896" w:rsidP="00564C36">
      <w:pPr>
        <w:pStyle w:val="NormalSS"/>
      </w:pPr>
      <w:r>
        <w:t>Mathematica and its partners will collect and analyze the d</w:t>
      </w:r>
      <w:r w:rsidR="00564C36" w:rsidRPr="00564C36">
        <w:t xml:space="preserve">ata for this </w:t>
      </w:r>
      <w:r w:rsidR="00820A29">
        <w:t xml:space="preserve">efficacy </w:t>
      </w:r>
      <w:r w:rsidR="00564C36" w:rsidRPr="00564C36">
        <w:t>study. Th</w:t>
      </w:r>
      <w:r>
        <w:t>e</w:t>
      </w:r>
      <w:r w:rsidR="00564C36" w:rsidRPr="00564C36">
        <w:t xml:space="preserve"> work will be completed under contract number ED-IES-14-C-0001. The data will be used to address the study’s research questions, as shown in Table A.</w:t>
      </w:r>
      <w:r w:rsidR="00564C36">
        <w:t>2</w:t>
      </w:r>
      <w:r w:rsidR="00564C36" w:rsidRPr="00564C36">
        <w:t xml:space="preserve">, and to inform IES’s assessment </w:t>
      </w:r>
      <w:r w:rsidR="00952D62">
        <w:t>of</w:t>
      </w:r>
      <w:r w:rsidR="00952D62" w:rsidRPr="00564C36">
        <w:t xml:space="preserve"> </w:t>
      </w:r>
      <w:r w:rsidR="00564C36" w:rsidRPr="00564C36">
        <w:t>whether to conduct a large-scale effectiveness study.</w:t>
      </w:r>
    </w:p>
    <w:p w14:paraId="44301C99" w14:textId="77777777" w:rsidR="002C3158" w:rsidRDefault="002C3158">
      <w:pPr>
        <w:spacing w:line="240" w:lineRule="auto"/>
        <w:ind w:firstLine="0"/>
        <w:rPr>
          <w:rFonts w:ascii="Arial Black" w:hAnsi="Arial Black"/>
          <w:sz w:val="22"/>
        </w:rPr>
      </w:pPr>
      <w:bookmarkStart w:id="23" w:name="_Toc534014211"/>
      <w:r>
        <w:br w:type="page"/>
      </w:r>
    </w:p>
    <w:p w14:paraId="2AFC71D8" w14:textId="091D4D6E" w:rsidR="00DA6896" w:rsidRDefault="00DA6896" w:rsidP="00DA6896">
      <w:pPr>
        <w:pStyle w:val="MarkforTableTitle"/>
      </w:pPr>
      <w:r w:rsidRPr="00173CE1">
        <w:t>Table A.</w:t>
      </w:r>
      <w:r>
        <w:t>2</w:t>
      </w:r>
      <w:r w:rsidRPr="00173CE1">
        <w:t xml:space="preserve">. </w:t>
      </w:r>
      <w:r>
        <w:t>How data collection activities will address the r</w:t>
      </w:r>
      <w:r w:rsidRPr="00173CE1">
        <w:t>esearch questions</w:t>
      </w:r>
      <w:bookmarkEnd w:id="23"/>
      <w:r w:rsidRPr="00173CE1">
        <w:t xml:space="preserve"> </w:t>
      </w:r>
    </w:p>
    <w:tbl>
      <w:tblPr>
        <w:tblStyle w:val="TableGrid1"/>
        <w:tblW w:w="9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860"/>
      </w:tblGrid>
      <w:tr w:rsidR="00DA6896" w:rsidRPr="00A13CB2" w14:paraId="23E17152" w14:textId="77777777" w:rsidTr="000043C2">
        <w:trPr>
          <w:tblHeader/>
        </w:trPr>
        <w:tc>
          <w:tcPr>
            <w:tcW w:w="4590" w:type="dxa"/>
            <w:tcBorders>
              <w:bottom w:val="single" w:sz="4" w:space="0" w:color="auto"/>
            </w:tcBorders>
            <w:shd w:val="clear" w:color="auto" w:fill="6C6F70"/>
          </w:tcPr>
          <w:p w14:paraId="31A83F8A" w14:textId="2B11A4DF" w:rsidR="00DA6896" w:rsidRPr="00A13CB2" w:rsidRDefault="00DA6896" w:rsidP="00D35E79">
            <w:pPr>
              <w:spacing w:before="120" w:after="120" w:line="240" w:lineRule="auto"/>
              <w:ind w:firstLine="0"/>
              <w:rPr>
                <w:rFonts w:ascii="Arial" w:hAnsi="Arial"/>
                <w:b/>
                <w:color w:val="FFFFFF" w:themeColor="background1"/>
                <w:sz w:val="18"/>
              </w:rPr>
            </w:pPr>
            <w:r w:rsidRPr="00A13CB2">
              <w:rPr>
                <w:rFonts w:ascii="Arial" w:hAnsi="Arial"/>
                <w:b/>
                <w:color w:val="FFFFFF" w:themeColor="background1"/>
                <w:sz w:val="18"/>
              </w:rPr>
              <w:t>Research question</w:t>
            </w:r>
            <w:r>
              <w:rPr>
                <w:rFonts w:ascii="Arial" w:hAnsi="Arial"/>
                <w:b/>
                <w:color w:val="FFFFFF" w:themeColor="background1"/>
                <w:sz w:val="18"/>
              </w:rPr>
              <w:t>s</w:t>
            </w:r>
          </w:p>
        </w:tc>
        <w:tc>
          <w:tcPr>
            <w:tcW w:w="4860" w:type="dxa"/>
            <w:tcBorders>
              <w:bottom w:val="single" w:sz="4" w:space="0" w:color="auto"/>
            </w:tcBorders>
            <w:shd w:val="clear" w:color="auto" w:fill="6C6F70"/>
          </w:tcPr>
          <w:p w14:paraId="1E9A6355" w14:textId="77777777" w:rsidR="00DA6896" w:rsidRPr="00A13CB2" w:rsidRDefault="00DA6896" w:rsidP="00D35E79">
            <w:pPr>
              <w:spacing w:before="120" w:after="120" w:line="240" w:lineRule="auto"/>
              <w:ind w:firstLine="0"/>
              <w:jc w:val="center"/>
              <w:rPr>
                <w:rFonts w:ascii="Arial" w:hAnsi="Arial"/>
                <w:b/>
                <w:color w:val="FFFFFF" w:themeColor="background1"/>
                <w:sz w:val="18"/>
              </w:rPr>
            </w:pPr>
            <w:r w:rsidRPr="00A13CB2">
              <w:rPr>
                <w:rFonts w:ascii="Arial" w:hAnsi="Arial"/>
                <w:b/>
                <w:color w:val="FFFFFF" w:themeColor="background1"/>
                <w:sz w:val="18"/>
              </w:rPr>
              <w:t xml:space="preserve">Data </w:t>
            </w:r>
            <w:r>
              <w:rPr>
                <w:rFonts w:ascii="Arial" w:hAnsi="Arial"/>
                <w:b/>
                <w:color w:val="FFFFFF" w:themeColor="background1"/>
                <w:sz w:val="18"/>
              </w:rPr>
              <w:t>collection activities</w:t>
            </w:r>
          </w:p>
        </w:tc>
      </w:tr>
      <w:tr w:rsidR="00DA6896" w:rsidRPr="00A13CB2" w14:paraId="1996E5C9" w14:textId="77777777" w:rsidTr="000043C2">
        <w:tc>
          <w:tcPr>
            <w:tcW w:w="9450" w:type="dxa"/>
            <w:gridSpan w:val="2"/>
            <w:tcBorders>
              <w:top w:val="single" w:sz="4" w:space="0" w:color="auto"/>
              <w:bottom w:val="single" w:sz="4" w:space="0" w:color="auto"/>
            </w:tcBorders>
            <w:shd w:val="clear" w:color="auto" w:fill="D9D9D9"/>
          </w:tcPr>
          <w:p w14:paraId="1AC52E88" w14:textId="77777777" w:rsidR="00DA6896" w:rsidRPr="00A13CB2" w:rsidRDefault="00DA6896" w:rsidP="0005189C">
            <w:pPr>
              <w:spacing w:before="60" w:after="60" w:line="240" w:lineRule="auto"/>
              <w:ind w:firstLine="0"/>
              <w:rPr>
                <w:rFonts w:ascii="Arial" w:hAnsi="Arial"/>
                <w:b/>
                <w:sz w:val="18"/>
              </w:rPr>
            </w:pPr>
            <w:r w:rsidRPr="00550056">
              <w:rPr>
                <w:rFonts w:ascii="Arial" w:hAnsi="Arial"/>
                <w:b/>
                <w:sz w:val="18"/>
              </w:rPr>
              <w:t>IEP</w:t>
            </w:r>
            <w:r w:rsidRPr="00550056">
              <w:rPr>
                <w:rFonts w:ascii="Arial" w:hAnsi="Arial"/>
                <w:b/>
                <w:sz w:val="18"/>
                <w:vertAlign w:val="subscript"/>
              </w:rPr>
              <w:t>M</w:t>
            </w:r>
            <w:r w:rsidRPr="00A13CB2">
              <w:rPr>
                <w:rFonts w:ascii="Arial" w:hAnsi="Arial"/>
                <w:b/>
                <w:sz w:val="18"/>
              </w:rPr>
              <w:t xml:space="preserve"> implementation across two school years</w:t>
            </w:r>
          </w:p>
        </w:tc>
      </w:tr>
      <w:tr w:rsidR="00DA6896" w:rsidRPr="00A13CB2" w14:paraId="19F793A5" w14:textId="77777777" w:rsidTr="000043C2">
        <w:tc>
          <w:tcPr>
            <w:tcW w:w="4590" w:type="dxa"/>
            <w:tcBorders>
              <w:top w:val="single" w:sz="4" w:space="0" w:color="auto"/>
              <w:bottom w:val="single" w:sz="4" w:space="0" w:color="auto"/>
            </w:tcBorders>
          </w:tcPr>
          <w:p w14:paraId="4CFA0358" w14:textId="38EA4EF1" w:rsidR="00DA6896" w:rsidRPr="00A13CB2" w:rsidRDefault="00DA6896" w:rsidP="007C7957">
            <w:pPr>
              <w:spacing w:line="240" w:lineRule="auto"/>
              <w:ind w:left="247" w:hanging="247"/>
              <w:rPr>
                <w:rFonts w:ascii="Arial" w:hAnsi="Arial"/>
                <w:sz w:val="18"/>
              </w:rPr>
            </w:pPr>
            <w:r w:rsidRPr="00A13CB2">
              <w:rPr>
                <w:rFonts w:ascii="Arial" w:hAnsi="Arial"/>
                <w:sz w:val="18"/>
              </w:rPr>
              <w:t xml:space="preserve">1.  What are the characteristics of schools, classrooms, staff, and children in the </w:t>
            </w:r>
            <w:r w:rsidR="007C7957">
              <w:rPr>
                <w:rFonts w:ascii="Arial" w:hAnsi="Arial"/>
                <w:sz w:val="18"/>
              </w:rPr>
              <w:t>intervention</w:t>
            </w:r>
            <w:r w:rsidRPr="00A13CB2">
              <w:rPr>
                <w:rFonts w:ascii="Arial" w:hAnsi="Arial"/>
                <w:sz w:val="18"/>
              </w:rPr>
              <w:t xml:space="preserve"> and control groups?</w:t>
            </w:r>
          </w:p>
        </w:tc>
        <w:tc>
          <w:tcPr>
            <w:tcW w:w="4860" w:type="dxa"/>
            <w:tcBorders>
              <w:top w:val="single" w:sz="4" w:space="0" w:color="auto"/>
              <w:bottom w:val="single" w:sz="4" w:space="0" w:color="auto"/>
            </w:tcBorders>
          </w:tcPr>
          <w:p w14:paraId="2E5F3112" w14:textId="77777777" w:rsidR="00DA6896" w:rsidRDefault="00DA6896" w:rsidP="00D35E79">
            <w:pPr>
              <w:numPr>
                <w:ilvl w:val="0"/>
                <w:numId w:val="13"/>
              </w:numPr>
              <w:spacing w:line="240" w:lineRule="auto"/>
              <w:ind w:left="252" w:hanging="252"/>
              <w:rPr>
                <w:rFonts w:ascii="Arial" w:hAnsi="Arial" w:cs="Arial"/>
                <w:sz w:val="18"/>
                <w:szCs w:val="18"/>
              </w:rPr>
            </w:pPr>
            <w:r>
              <w:rPr>
                <w:rFonts w:ascii="Arial" w:hAnsi="Arial" w:cs="Arial"/>
                <w:sz w:val="18"/>
                <w:szCs w:val="18"/>
              </w:rPr>
              <w:t>Administrative records from districts</w:t>
            </w:r>
          </w:p>
          <w:p w14:paraId="14EA3ACF" w14:textId="77777777" w:rsidR="00DA6896" w:rsidRDefault="00DA6896" w:rsidP="00D35E79">
            <w:pPr>
              <w:numPr>
                <w:ilvl w:val="0"/>
                <w:numId w:val="13"/>
              </w:numPr>
              <w:spacing w:line="240" w:lineRule="auto"/>
              <w:ind w:left="252" w:hanging="252"/>
              <w:rPr>
                <w:rFonts w:ascii="Arial" w:hAnsi="Arial" w:cs="Arial"/>
                <w:sz w:val="18"/>
                <w:szCs w:val="18"/>
              </w:rPr>
            </w:pPr>
            <w:r>
              <w:rPr>
                <w:rFonts w:ascii="Arial" w:hAnsi="Arial" w:cs="Arial"/>
                <w:sz w:val="18"/>
                <w:szCs w:val="18"/>
              </w:rPr>
              <w:t>Teacher background and experiences survey</w:t>
            </w:r>
          </w:p>
          <w:p w14:paraId="78DEE4AC" w14:textId="3B2C5DA1" w:rsidR="00DA6896" w:rsidRPr="00A13CB2" w:rsidRDefault="00DA6896" w:rsidP="00BE139C">
            <w:pPr>
              <w:numPr>
                <w:ilvl w:val="0"/>
                <w:numId w:val="13"/>
              </w:numPr>
              <w:spacing w:after="80" w:line="240" w:lineRule="auto"/>
              <w:ind w:left="252" w:hanging="252"/>
              <w:rPr>
                <w:rFonts w:ascii="Arial" w:hAnsi="Arial" w:cs="Arial"/>
                <w:sz w:val="18"/>
                <w:szCs w:val="18"/>
              </w:rPr>
            </w:pPr>
            <w:r>
              <w:rPr>
                <w:rFonts w:ascii="Arial" w:hAnsi="Arial" w:cs="Arial"/>
                <w:sz w:val="18"/>
                <w:szCs w:val="18"/>
              </w:rPr>
              <w:t>Teacher</w:t>
            </w:r>
            <w:r w:rsidR="00BE139C">
              <w:rPr>
                <w:rFonts w:ascii="Arial" w:hAnsi="Arial" w:cs="Arial"/>
                <w:sz w:val="18"/>
                <w:szCs w:val="18"/>
              </w:rPr>
              <w:t>-child</w:t>
            </w:r>
            <w:r>
              <w:rPr>
                <w:rFonts w:ascii="Arial" w:hAnsi="Arial" w:cs="Arial"/>
                <w:sz w:val="18"/>
                <w:szCs w:val="18"/>
              </w:rPr>
              <w:t xml:space="preserve"> report</w:t>
            </w:r>
            <w:r w:rsidR="00C722AF">
              <w:rPr>
                <w:rFonts w:ascii="Arial" w:hAnsi="Arial" w:cs="Arial"/>
                <w:sz w:val="18"/>
                <w:szCs w:val="18"/>
              </w:rPr>
              <w:t>s</w:t>
            </w:r>
            <w:r>
              <w:rPr>
                <w:rFonts w:ascii="Arial" w:hAnsi="Arial" w:cs="Arial"/>
                <w:sz w:val="18"/>
                <w:szCs w:val="18"/>
              </w:rPr>
              <w:t xml:space="preserve"> </w:t>
            </w:r>
          </w:p>
        </w:tc>
      </w:tr>
      <w:tr w:rsidR="00DA6896" w:rsidRPr="00A13CB2" w14:paraId="34F3A3E7" w14:textId="77777777" w:rsidTr="000043C2">
        <w:tc>
          <w:tcPr>
            <w:tcW w:w="4590" w:type="dxa"/>
            <w:tcBorders>
              <w:top w:val="single" w:sz="4" w:space="0" w:color="auto"/>
              <w:bottom w:val="single" w:sz="4" w:space="0" w:color="auto"/>
            </w:tcBorders>
          </w:tcPr>
          <w:p w14:paraId="49E7EFD7" w14:textId="3CD8FC2C" w:rsidR="00DA6896" w:rsidRPr="00A13CB2" w:rsidRDefault="00DA6896" w:rsidP="00176271">
            <w:pPr>
              <w:spacing w:line="240" w:lineRule="auto"/>
              <w:ind w:left="247" w:hanging="247"/>
              <w:rPr>
                <w:rFonts w:ascii="Arial" w:hAnsi="Arial"/>
                <w:sz w:val="18"/>
              </w:rPr>
            </w:pPr>
            <w:r w:rsidRPr="00A13CB2">
              <w:rPr>
                <w:rFonts w:ascii="Arial" w:hAnsi="Arial"/>
                <w:sz w:val="18"/>
              </w:rPr>
              <w:t xml:space="preserve">2.  What implementation supports do staff and children in the </w:t>
            </w:r>
            <w:r w:rsidR="00176271">
              <w:rPr>
                <w:rFonts w:ascii="Arial" w:hAnsi="Arial"/>
                <w:sz w:val="18"/>
              </w:rPr>
              <w:t>intervention</w:t>
            </w:r>
            <w:r w:rsidRPr="00A13CB2">
              <w:rPr>
                <w:rFonts w:ascii="Arial" w:hAnsi="Arial"/>
                <w:sz w:val="18"/>
              </w:rPr>
              <w:t xml:space="preserve"> group receive?</w:t>
            </w:r>
          </w:p>
        </w:tc>
        <w:tc>
          <w:tcPr>
            <w:tcW w:w="4860" w:type="dxa"/>
            <w:tcBorders>
              <w:top w:val="single" w:sz="4" w:space="0" w:color="auto"/>
              <w:bottom w:val="single" w:sz="4" w:space="0" w:color="auto"/>
            </w:tcBorders>
          </w:tcPr>
          <w:p w14:paraId="61E8EF35" w14:textId="77777777" w:rsidR="00DA6896" w:rsidRPr="00A13CB2" w:rsidRDefault="00DA6896" w:rsidP="00D35E79">
            <w:pPr>
              <w:numPr>
                <w:ilvl w:val="0"/>
                <w:numId w:val="14"/>
              </w:numPr>
              <w:spacing w:line="240" w:lineRule="auto"/>
              <w:ind w:left="252" w:hanging="252"/>
              <w:rPr>
                <w:rFonts w:ascii="Arial" w:hAnsi="Arial" w:cs="Arial"/>
                <w:sz w:val="18"/>
                <w:szCs w:val="18"/>
              </w:rPr>
            </w:pPr>
            <w:r>
              <w:rPr>
                <w:rFonts w:ascii="Arial" w:hAnsi="Arial" w:cs="Arial"/>
                <w:sz w:val="18"/>
                <w:szCs w:val="18"/>
              </w:rPr>
              <w:t xml:space="preserve">Training fidelity observations for workshops on </w:t>
            </w:r>
            <w:r w:rsidRPr="00642002">
              <w:rPr>
                <w:rFonts w:ascii="Arial" w:hAnsi="Arial" w:cs="Arial"/>
                <w:sz w:val="18"/>
                <w:szCs w:val="18"/>
              </w:rPr>
              <w:t>IEP</w:t>
            </w:r>
            <w:r w:rsidRPr="00642002">
              <w:rPr>
                <w:rFonts w:ascii="Arial" w:hAnsi="Arial" w:cs="Arial"/>
                <w:sz w:val="18"/>
                <w:szCs w:val="18"/>
                <w:vertAlign w:val="subscript"/>
              </w:rPr>
              <w:t>M</w:t>
            </w:r>
          </w:p>
          <w:p w14:paraId="402DB7DE" w14:textId="24272D31" w:rsidR="00DA6896" w:rsidRPr="00A13CB2" w:rsidRDefault="00DA6896" w:rsidP="00D35E79">
            <w:pPr>
              <w:numPr>
                <w:ilvl w:val="0"/>
                <w:numId w:val="14"/>
              </w:numPr>
              <w:spacing w:line="240" w:lineRule="auto"/>
              <w:ind w:left="252" w:hanging="252"/>
              <w:rPr>
                <w:rFonts w:ascii="Arial" w:hAnsi="Arial" w:cs="Arial"/>
                <w:sz w:val="18"/>
                <w:szCs w:val="18"/>
              </w:rPr>
            </w:pPr>
            <w:r>
              <w:rPr>
                <w:rFonts w:ascii="Arial" w:hAnsi="Arial" w:cs="Arial"/>
                <w:sz w:val="18"/>
                <w:szCs w:val="18"/>
              </w:rPr>
              <w:t xml:space="preserve">Provider’s coaching logs and </w:t>
            </w:r>
            <w:r w:rsidR="00BE139C">
              <w:rPr>
                <w:rFonts w:ascii="Arial" w:hAnsi="Arial" w:cs="Arial"/>
                <w:sz w:val="18"/>
                <w:szCs w:val="18"/>
              </w:rPr>
              <w:t xml:space="preserve">cost </w:t>
            </w:r>
            <w:r>
              <w:rPr>
                <w:rFonts w:ascii="Arial" w:hAnsi="Arial" w:cs="Arial"/>
                <w:sz w:val="18"/>
                <w:szCs w:val="18"/>
              </w:rPr>
              <w:t>records</w:t>
            </w:r>
          </w:p>
        </w:tc>
      </w:tr>
      <w:tr w:rsidR="00DA6896" w:rsidRPr="00A13CB2" w14:paraId="574F6F3A" w14:textId="77777777" w:rsidTr="000043C2">
        <w:tc>
          <w:tcPr>
            <w:tcW w:w="4590" w:type="dxa"/>
            <w:tcBorders>
              <w:top w:val="single" w:sz="4" w:space="0" w:color="auto"/>
              <w:bottom w:val="single" w:sz="4" w:space="0" w:color="auto"/>
            </w:tcBorders>
          </w:tcPr>
          <w:p w14:paraId="01E3B01C" w14:textId="5A4ACDAA" w:rsidR="00DA6896" w:rsidRPr="00A13CB2" w:rsidRDefault="00DA6896" w:rsidP="001B69FC">
            <w:pPr>
              <w:spacing w:after="80" w:line="240" w:lineRule="auto"/>
              <w:ind w:left="247" w:hanging="247"/>
              <w:rPr>
                <w:rFonts w:ascii="Arial" w:hAnsi="Arial"/>
                <w:sz w:val="18"/>
              </w:rPr>
            </w:pPr>
            <w:r w:rsidRPr="00A13CB2">
              <w:rPr>
                <w:rFonts w:ascii="Arial" w:hAnsi="Arial"/>
                <w:sz w:val="18"/>
              </w:rPr>
              <w:t xml:space="preserve">3.  What level of </w:t>
            </w:r>
            <w:r w:rsidR="00176271" w:rsidRPr="00176271">
              <w:rPr>
                <w:rFonts w:ascii="Arial" w:hAnsi="Arial"/>
                <w:sz w:val="18"/>
              </w:rPr>
              <w:t>intervention fidelity do teaching staff achieve after each year</w:t>
            </w:r>
            <w:r w:rsidRPr="00A13CB2">
              <w:rPr>
                <w:rFonts w:ascii="Arial" w:hAnsi="Arial"/>
                <w:sz w:val="18"/>
              </w:rPr>
              <w:t xml:space="preserve">? </w:t>
            </w:r>
          </w:p>
        </w:tc>
        <w:tc>
          <w:tcPr>
            <w:tcW w:w="4860" w:type="dxa"/>
            <w:tcBorders>
              <w:top w:val="single" w:sz="4" w:space="0" w:color="auto"/>
              <w:bottom w:val="single" w:sz="4" w:space="0" w:color="auto"/>
            </w:tcBorders>
          </w:tcPr>
          <w:p w14:paraId="16E7D7D3" w14:textId="77777777" w:rsidR="00DA6896" w:rsidRPr="00A13CB2" w:rsidRDefault="00DA6896" w:rsidP="00D35E79">
            <w:pPr>
              <w:numPr>
                <w:ilvl w:val="0"/>
                <w:numId w:val="15"/>
              </w:numPr>
              <w:spacing w:after="240" w:line="240" w:lineRule="auto"/>
              <w:ind w:left="252" w:hanging="252"/>
              <w:rPr>
                <w:rFonts w:ascii="Arial" w:hAnsi="Arial" w:cs="Arial"/>
                <w:sz w:val="18"/>
                <w:szCs w:val="18"/>
              </w:rPr>
            </w:pPr>
            <w:r>
              <w:rPr>
                <w:rFonts w:ascii="Arial" w:hAnsi="Arial" w:cs="Arial"/>
                <w:sz w:val="18"/>
                <w:szCs w:val="18"/>
              </w:rPr>
              <w:t>Intervention fidelity observations</w:t>
            </w:r>
            <w:r w:rsidR="00952D62">
              <w:rPr>
                <w:rFonts w:ascii="Arial" w:hAnsi="Arial" w:cs="Arial"/>
                <w:sz w:val="18"/>
                <w:szCs w:val="18"/>
              </w:rPr>
              <w:t xml:space="preserve"> and interviews</w:t>
            </w:r>
          </w:p>
        </w:tc>
      </w:tr>
      <w:tr w:rsidR="00DA6896" w:rsidRPr="00A13CB2" w14:paraId="7187D037" w14:textId="77777777" w:rsidTr="000043C2">
        <w:tc>
          <w:tcPr>
            <w:tcW w:w="4590" w:type="dxa"/>
            <w:tcBorders>
              <w:top w:val="single" w:sz="4" w:space="0" w:color="auto"/>
              <w:bottom w:val="single" w:sz="4" w:space="0" w:color="auto"/>
            </w:tcBorders>
          </w:tcPr>
          <w:p w14:paraId="1D6AF00B" w14:textId="06B15BB5" w:rsidR="00DA6896" w:rsidRPr="00A13CB2" w:rsidRDefault="00DA6896" w:rsidP="007C7957">
            <w:pPr>
              <w:spacing w:after="120" w:line="240" w:lineRule="auto"/>
              <w:ind w:left="247" w:hanging="247"/>
              <w:rPr>
                <w:rFonts w:ascii="Arial" w:hAnsi="Arial"/>
                <w:sz w:val="18"/>
              </w:rPr>
            </w:pPr>
            <w:r w:rsidRPr="00A13CB2">
              <w:rPr>
                <w:rFonts w:ascii="Arial" w:hAnsi="Arial"/>
                <w:sz w:val="18"/>
              </w:rPr>
              <w:t xml:space="preserve">4.  What are the experiences and perspectives of </w:t>
            </w:r>
            <w:r>
              <w:rPr>
                <w:rFonts w:ascii="Arial" w:hAnsi="Arial"/>
                <w:sz w:val="18"/>
              </w:rPr>
              <w:t xml:space="preserve">coaches and of </w:t>
            </w:r>
            <w:r w:rsidRPr="00A13CB2">
              <w:rPr>
                <w:rFonts w:ascii="Arial" w:hAnsi="Arial"/>
                <w:sz w:val="18"/>
              </w:rPr>
              <w:t xml:space="preserve">staff in the </w:t>
            </w:r>
            <w:r w:rsidR="007C7957">
              <w:rPr>
                <w:rFonts w:ascii="Arial" w:hAnsi="Arial"/>
                <w:sz w:val="18"/>
              </w:rPr>
              <w:t>intervention</w:t>
            </w:r>
            <w:r w:rsidRPr="00A13CB2">
              <w:rPr>
                <w:rFonts w:ascii="Arial" w:hAnsi="Arial"/>
                <w:sz w:val="18"/>
              </w:rPr>
              <w:t xml:space="preserve"> and control groups, including on challenges to implementation?</w:t>
            </w:r>
          </w:p>
        </w:tc>
        <w:tc>
          <w:tcPr>
            <w:tcW w:w="4860" w:type="dxa"/>
            <w:tcBorders>
              <w:top w:val="single" w:sz="4" w:space="0" w:color="auto"/>
              <w:bottom w:val="single" w:sz="4" w:space="0" w:color="auto"/>
            </w:tcBorders>
          </w:tcPr>
          <w:p w14:paraId="2A87A605" w14:textId="77777777" w:rsidR="00DA6896" w:rsidRPr="00A13CB2" w:rsidRDefault="00DA6896" w:rsidP="00D35E79">
            <w:pPr>
              <w:numPr>
                <w:ilvl w:val="0"/>
                <w:numId w:val="15"/>
              </w:numPr>
              <w:spacing w:line="240" w:lineRule="auto"/>
              <w:ind w:left="252" w:hanging="252"/>
              <w:rPr>
                <w:rFonts w:ascii="Arial" w:hAnsi="Arial" w:cs="Arial"/>
                <w:sz w:val="18"/>
                <w:szCs w:val="18"/>
              </w:rPr>
            </w:pPr>
            <w:r>
              <w:rPr>
                <w:rFonts w:ascii="Arial" w:hAnsi="Arial" w:cs="Arial"/>
                <w:sz w:val="18"/>
                <w:szCs w:val="18"/>
              </w:rPr>
              <w:t>Coach interviews</w:t>
            </w:r>
          </w:p>
          <w:p w14:paraId="30F8E75B" w14:textId="77777777" w:rsidR="00DA6896" w:rsidRPr="00A13CB2" w:rsidRDefault="00DA6896" w:rsidP="00D35E79">
            <w:pPr>
              <w:numPr>
                <w:ilvl w:val="0"/>
                <w:numId w:val="15"/>
              </w:numPr>
              <w:spacing w:line="240" w:lineRule="auto"/>
              <w:ind w:left="252" w:hanging="252"/>
              <w:rPr>
                <w:rFonts w:ascii="Arial" w:hAnsi="Arial" w:cs="Arial"/>
                <w:sz w:val="18"/>
                <w:szCs w:val="18"/>
              </w:rPr>
            </w:pPr>
            <w:r>
              <w:rPr>
                <w:rFonts w:ascii="Arial" w:hAnsi="Arial" w:cs="Arial"/>
                <w:sz w:val="18"/>
                <w:szCs w:val="18"/>
              </w:rPr>
              <w:t>Teacher focus groups</w:t>
            </w:r>
          </w:p>
          <w:p w14:paraId="57D06A38" w14:textId="77777777" w:rsidR="00DA6896" w:rsidRPr="00A13CB2" w:rsidRDefault="00DA6896" w:rsidP="00D35E79">
            <w:pPr>
              <w:numPr>
                <w:ilvl w:val="0"/>
                <w:numId w:val="15"/>
              </w:numPr>
              <w:spacing w:after="80" w:line="240" w:lineRule="auto"/>
              <w:ind w:left="252" w:hanging="252"/>
              <w:rPr>
                <w:rFonts w:ascii="Arial" w:hAnsi="Arial" w:cs="Arial"/>
                <w:sz w:val="18"/>
                <w:szCs w:val="18"/>
              </w:rPr>
            </w:pPr>
            <w:r w:rsidRPr="00A13CB2">
              <w:rPr>
                <w:rFonts w:ascii="Arial" w:hAnsi="Arial" w:cs="Arial"/>
                <w:sz w:val="18"/>
                <w:szCs w:val="18"/>
              </w:rPr>
              <w:t>Teacher background and experiences survey</w:t>
            </w:r>
          </w:p>
        </w:tc>
      </w:tr>
      <w:tr w:rsidR="00DA6896" w:rsidRPr="00A13CB2" w14:paraId="410BCACB" w14:textId="77777777" w:rsidTr="000043C2">
        <w:tc>
          <w:tcPr>
            <w:tcW w:w="4590" w:type="dxa"/>
            <w:tcBorders>
              <w:top w:val="single" w:sz="4" w:space="0" w:color="auto"/>
              <w:bottom w:val="single" w:sz="4" w:space="0" w:color="auto"/>
            </w:tcBorders>
          </w:tcPr>
          <w:p w14:paraId="024BC113" w14:textId="77777777" w:rsidR="00DA6896" w:rsidRPr="00A13CB2" w:rsidRDefault="00DA6896" w:rsidP="00D35E79">
            <w:pPr>
              <w:spacing w:after="80" w:line="240" w:lineRule="auto"/>
              <w:ind w:left="247" w:hanging="247"/>
              <w:rPr>
                <w:rFonts w:ascii="Arial" w:hAnsi="Arial"/>
                <w:sz w:val="18"/>
              </w:rPr>
            </w:pPr>
            <w:r w:rsidRPr="00A13CB2">
              <w:rPr>
                <w:rFonts w:ascii="Arial" w:hAnsi="Arial"/>
                <w:sz w:val="18"/>
              </w:rPr>
              <w:t>5.  What is the cost of implementing IEP</w:t>
            </w:r>
            <w:r w:rsidRPr="00A13CB2">
              <w:rPr>
                <w:rFonts w:ascii="Arial" w:hAnsi="Arial"/>
                <w:sz w:val="18"/>
                <w:vertAlign w:val="subscript"/>
              </w:rPr>
              <w:t>M</w:t>
            </w:r>
            <w:r>
              <w:rPr>
                <w:rFonts w:ascii="Arial" w:hAnsi="Arial"/>
                <w:sz w:val="18"/>
              </w:rPr>
              <w:t xml:space="preserve">? </w:t>
            </w:r>
          </w:p>
        </w:tc>
        <w:tc>
          <w:tcPr>
            <w:tcW w:w="4860" w:type="dxa"/>
            <w:tcBorders>
              <w:top w:val="single" w:sz="4" w:space="0" w:color="auto"/>
              <w:bottom w:val="single" w:sz="4" w:space="0" w:color="auto"/>
            </w:tcBorders>
          </w:tcPr>
          <w:p w14:paraId="2F3AA961" w14:textId="77777777" w:rsidR="00DA6896" w:rsidRPr="00A13CB2" w:rsidRDefault="00DA6896" w:rsidP="00D35E79">
            <w:pPr>
              <w:numPr>
                <w:ilvl w:val="0"/>
                <w:numId w:val="15"/>
              </w:numPr>
              <w:spacing w:line="240" w:lineRule="auto"/>
              <w:ind w:left="252" w:hanging="252"/>
              <w:rPr>
                <w:rFonts w:ascii="Arial" w:hAnsi="Arial" w:cs="Arial"/>
                <w:sz w:val="18"/>
                <w:szCs w:val="18"/>
              </w:rPr>
            </w:pPr>
            <w:r>
              <w:rPr>
                <w:rFonts w:ascii="Arial" w:hAnsi="Arial" w:cs="Arial"/>
                <w:sz w:val="18"/>
                <w:szCs w:val="18"/>
              </w:rPr>
              <w:t>A</w:t>
            </w:r>
            <w:r w:rsidRPr="00A13CB2">
              <w:rPr>
                <w:rFonts w:ascii="Arial" w:hAnsi="Arial" w:cs="Arial"/>
                <w:sz w:val="18"/>
                <w:szCs w:val="18"/>
              </w:rPr>
              <w:t>dministrative records</w:t>
            </w:r>
            <w:r>
              <w:rPr>
                <w:rFonts w:ascii="Arial" w:hAnsi="Arial" w:cs="Arial"/>
                <w:sz w:val="18"/>
                <w:szCs w:val="18"/>
              </w:rPr>
              <w:t xml:space="preserve"> from districts</w:t>
            </w:r>
          </w:p>
          <w:p w14:paraId="7880BFE9" w14:textId="0DFD693A" w:rsidR="00DA6896" w:rsidRDefault="00DA6896" w:rsidP="00D35E79">
            <w:pPr>
              <w:numPr>
                <w:ilvl w:val="0"/>
                <w:numId w:val="15"/>
              </w:numPr>
              <w:spacing w:line="240" w:lineRule="auto"/>
              <w:ind w:left="252" w:hanging="252"/>
              <w:rPr>
                <w:rFonts w:ascii="Arial" w:hAnsi="Arial" w:cs="Arial"/>
                <w:sz w:val="18"/>
                <w:szCs w:val="18"/>
              </w:rPr>
            </w:pPr>
            <w:r w:rsidRPr="00A13CB2">
              <w:rPr>
                <w:rFonts w:ascii="Arial" w:hAnsi="Arial" w:cs="Arial"/>
                <w:sz w:val="18"/>
                <w:szCs w:val="18"/>
              </w:rPr>
              <w:t>Provider</w:t>
            </w:r>
            <w:r>
              <w:rPr>
                <w:rFonts w:ascii="Arial" w:hAnsi="Arial" w:cs="Arial"/>
                <w:sz w:val="18"/>
                <w:szCs w:val="18"/>
              </w:rPr>
              <w:t xml:space="preserve">’s coaching logs and </w:t>
            </w:r>
            <w:r w:rsidR="00BE139C">
              <w:rPr>
                <w:rFonts w:ascii="Arial" w:hAnsi="Arial" w:cs="Arial"/>
                <w:sz w:val="18"/>
                <w:szCs w:val="18"/>
              </w:rPr>
              <w:t xml:space="preserve">cost </w:t>
            </w:r>
            <w:r>
              <w:rPr>
                <w:rFonts w:ascii="Arial" w:hAnsi="Arial" w:cs="Arial"/>
                <w:sz w:val="18"/>
                <w:szCs w:val="18"/>
              </w:rPr>
              <w:t>records</w:t>
            </w:r>
          </w:p>
          <w:p w14:paraId="7E4F3E09" w14:textId="77777777" w:rsidR="00DA6896" w:rsidRPr="00A13CB2" w:rsidRDefault="00DA6896" w:rsidP="00D35E79">
            <w:pPr>
              <w:numPr>
                <w:ilvl w:val="0"/>
                <w:numId w:val="15"/>
              </w:numPr>
              <w:spacing w:line="240" w:lineRule="auto"/>
              <w:ind w:left="252" w:hanging="252"/>
              <w:rPr>
                <w:rFonts w:ascii="Arial" w:hAnsi="Arial" w:cs="Arial"/>
                <w:sz w:val="18"/>
                <w:szCs w:val="18"/>
              </w:rPr>
            </w:pPr>
            <w:r>
              <w:rPr>
                <w:rFonts w:ascii="Arial" w:hAnsi="Arial" w:cs="Arial"/>
                <w:sz w:val="18"/>
                <w:szCs w:val="18"/>
              </w:rPr>
              <w:t>Teacher focus groups</w:t>
            </w:r>
          </w:p>
        </w:tc>
      </w:tr>
      <w:tr w:rsidR="00DA6896" w:rsidRPr="0005189C" w14:paraId="60830DEC" w14:textId="77777777" w:rsidTr="000043C2">
        <w:tc>
          <w:tcPr>
            <w:tcW w:w="9450" w:type="dxa"/>
            <w:gridSpan w:val="2"/>
            <w:tcBorders>
              <w:top w:val="single" w:sz="4" w:space="0" w:color="auto"/>
              <w:bottom w:val="single" w:sz="4" w:space="0" w:color="auto"/>
            </w:tcBorders>
            <w:shd w:val="clear" w:color="auto" w:fill="D9D9D9"/>
          </w:tcPr>
          <w:p w14:paraId="7C6F9A65" w14:textId="77777777" w:rsidR="00DA6896" w:rsidRPr="00A13CB2" w:rsidRDefault="00DA6896" w:rsidP="00642532">
            <w:pPr>
              <w:spacing w:before="60" w:after="60" w:line="240" w:lineRule="auto"/>
              <w:ind w:firstLine="0"/>
              <w:rPr>
                <w:rFonts w:ascii="Arial" w:hAnsi="Arial"/>
                <w:b/>
                <w:sz w:val="18"/>
              </w:rPr>
            </w:pPr>
            <w:r w:rsidRPr="00550056">
              <w:rPr>
                <w:rFonts w:ascii="Arial" w:hAnsi="Arial"/>
                <w:b/>
                <w:sz w:val="18"/>
              </w:rPr>
              <w:t>IEP</w:t>
            </w:r>
            <w:r w:rsidRPr="0005189C">
              <w:rPr>
                <w:rFonts w:ascii="Arial" w:hAnsi="Arial"/>
                <w:b/>
                <w:sz w:val="18"/>
              </w:rPr>
              <w:t>M</w:t>
            </w:r>
            <w:r>
              <w:rPr>
                <w:rFonts w:ascii="Arial" w:hAnsi="Arial"/>
                <w:b/>
                <w:sz w:val="18"/>
              </w:rPr>
              <w:t xml:space="preserve"> impacts </w:t>
            </w:r>
            <w:r w:rsidRPr="00A13CB2">
              <w:rPr>
                <w:rFonts w:ascii="Arial" w:hAnsi="Arial"/>
                <w:b/>
                <w:sz w:val="18"/>
              </w:rPr>
              <w:t>relative to a business-as-usual control after each year of implementation</w:t>
            </w:r>
          </w:p>
        </w:tc>
      </w:tr>
      <w:tr w:rsidR="00DA6896" w:rsidRPr="00A13CB2" w14:paraId="3FA23CFF" w14:textId="77777777" w:rsidTr="000043C2">
        <w:tc>
          <w:tcPr>
            <w:tcW w:w="4590" w:type="dxa"/>
            <w:tcBorders>
              <w:top w:val="single" w:sz="4" w:space="0" w:color="auto"/>
              <w:bottom w:val="single" w:sz="4" w:space="0" w:color="auto"/>
            </w:tcBorders>
          </w:tcPr>
          <w:p w14:paraId="1EBA130B" w14:textId="77777777" w:rsidR="00DA6896" w:rsidRPr="00A13CB2" w:rsidRDefault="00DA6896" w:rsidP="00D35E79">
            <w:pPr>
              <w:spacing w:after="120" w:line="240" w:lineRule="auto"/>
              <w:ind w:left="247" w:hanging="247"/>
              <w:rPr>
                <w:rFonts w:ascii="Arial" w:hAnsi="Arial"/>
                <w:sz w:val="18"/>
              </w:rPr>
            </w:pPr>
            <w:r w:rsidRPr="00A13CB2">
              <w:rPr>
                <w:rFonts w:ascii="Arial" w:hAnsi="Arial"/>
                <w:sz w:val="18"/>
              </w:rPr>
              <w:t>6.  What are IEP</w:t>
            </w:r>
            <w:r w:rsidRPr="00A13CB2">
              <w:rPr>
                <w:rFonts w:ascii="Arial" w:hAnsi="Arial"/>
                <w:sz w:val="18"/>
                <w:vertAlign w:val="subscript"/>
              </w:rPr>
              <w:t>M</w:t>
            </w:r>
            <w:r>
              <w:rPr>
                <w:rFonts w:ascii="Arial" w:hAnsi="Arial"/>
                <w:sz w:val="18"/>
              </w:rPr>
              <w:t xml:space="preserve">’s </w:t>
            </w:r>
            <w:r w:rsidRPr="00A13CB2">
              <w:rPr>
                <w:rFonts w:ascii="Arial" w:hAnsi="Arial"/>
                <w:sz w:val="18"/>
              </w:rPr>
              <w:t>impacts on the classroom environment?</w:t>
            </w:r>
          </w:p>
        </w:tc>
        <w:tc>
          <w:tcPr>
            <w:tcW w:w="4860" w:type="dxa"/>
            <w:tcBorders>
              <w:top w:val="single" w:sz="4" w:space="0" w:color="auto"/>
              <w:bottom w:val="single" w:sz="4" w:space="0" w:color="auto"/>
            </w:tcBorders>
          </w:tcPr>
          <w:p w14:paraId="63794D95" w14:textId="77777777" w:rsidR="00DA6896" w:rsidRPr="00A13CB2" w:rsidRDefault="00DA6896" w:rsidP="00D35E79">
            <w:pPr>
              <w:numPr>
                <w:ilvl w:val="0"/>
                <w:numId w:val="16"/>
              </w:numPr>
              <w:spacing w:line="240" w:lineRule="auto"/>
              <w:ind w:left="252" w:hanging="252"/>
              <w:rPr>
                <w:rFonts w:ascii="Arial" w:hAnsi="Arial" w:cs="Arial"/>
                <w:sz w:val="18"/>
                <w:szCs w:val="18"/>
              </w:rPr>
            </w:pPr>
            <w:r>
              <w:rPr>
                <w:rFonts w:ascii="Arial" w:hAnsi="Arial" w:cs="Arial"/>
                <w:sz w:val="18"/>
                <w:szCs w:val="18"/>
              </w:rPr>
              <w:t>Classroom inclusion and engagement observations</w:t>
            </w:r>
            <w:r w:rsidR="00C21E54">
              <w:rPr>
                <w:rFonts w:ascii="Arial" w:hAnsi="Arial" w:cs="Arial"/>
                <w:sz w:val="18"/>
                <w:szCs w:val="18"/>
              </w:rPr>
              <w:t xml:space="preserve"> and interviews</w:t>
            </w:r>
          </w:p>
        </w:tc>
      </w:tr>
      <w:tr w:rsidR="00DA6896" w:rsidRPr="00A13CB2" w14:paraId="5AFF03E0" w14:textId="77777777" w:rsidTr="000043C2">
        <w:tc>
          <w:tcPr>
            <w:tcW w:w="4590" w:type="dxa"/>
            <w:tcBorders>
              <w:top w:val="single" w:sz="4" w:space="0" w:color="auto"/>
              <w:bottom w:val="single" w:sz="4" w:space="0" w:color="auto"/>
            </w:tcBorders>
          </w:tcPr>
          <w:p w14:paraId="4E0AE3BE" w14:textId="09C02516" w:rsidR="00DA6896" w:rsidRPr="00A13CB2" w:rsidRDefault="00DA6896" w:rsidP="00BE139C">
            <w:pPr>
              <w:spacing w:after="120" w:line="240" w:lineRule="auto"/>
              <w:ind w:left="247" w:hanging="247"/>
              <w:rPr>
                <w:rFonts w:ascii="Arial" w:hAnsi="Arial"/>
                <w:sz w:val="18"/>
              </w:rPr>
            </w:pPr>
            <w:r w:rsidRPr="00A13CB2">
              <w:rPr>
                <w:rFonts w:ascii="Arial" w:hAnsi="Arial"/>
                <w:sz w:val="18"/>
              </w:rPr>
              <w:t>7.  What are IEP</w:t>
            </w:r>
            <w:r w:rsidRPr="00A13CB2">
              <w:rPr>
                <w:rFonts w:ascii="Arial" w:hAnsi="Arial"/>
                <w:sz w:val="18"/>
                <w:vertAlign w:val="subscript"/>
              </w:rPr>
              <w:t>M</w:t>
            </w:r>
            <w:r>
              <w:rPr>
                <w:rFonts w:ascii="Arial" w:hAnsi="Arial"/>
                <w:sz w:val="18"/>
              </w:rPr>
              <w:t xml:space="preserve">’s </w:t>
            </w:r>
            <w:r w:rsidRPr="00A13CB2">
              <w:rPr>
                <w:rFonts w:ascii="Arial" w:hAnsi="Arial"/>
                <w:sz w:val="18"/>
              </w:rPr>
              <w:t>impacts on the social-emotional</w:t>
            </w:r>
            <w:r w:rsidR="00BE139C">
              <w:rPr>
                <w:rFonts w:ascii="Arial" w:hAnsi="Arial"/>
                <w:sz w:val="18"/>
              </w:rPr>
              <w:t xml:space="preserve">, </w:t>
            </w:r>
            <w:r w:rsidRPr="00A13CB2">
              <w:rPr>
                <w:rFonts w:ascii="Arial" w:hAnsi="Arial"/>
                <w:sz w:val="18"/>
              </w:rPr>
              <w:t>behavioral</w:t>
            </w:r>
            <w:r w:rsidR="00BE139C">
              <w:rPr>
                <w:rFonts w:ascii="Arial" w:hAnsi="Arial"/>
                <w:sz w:val="18"/>
              </w:rPr>
              <w:t xml:space="preserve">, language, and early reading skills </w:t>
            </w:r>
            <w:r w:rsidRPr="00A13CB2">
              <w:rPr>
                <w:rFonts w:ascii="Arial" w:hAnsi="Arial"/>
                <w:sz w:val="18"/>
              </w:rPr>
              <w:t>of children with disabilities and of children without disabilities?</w:t>
            </w:r>
          </w:p>
        </w:tc>
        <w:tc>
          <w:tcPr>
            <w:tcW w:w="4860" w:type="dxa"/>
            <w:tcBorders>
              <w:top w:val="single" w:sz="4" w:space="0" w:color="auto"/>
              <w:bottom w:val="single" w:sz="4" w:space="0" w:color="auto"/>
            </w:tcBorders>
          </w:tcPr>
          <w:p w14:paraId="602D8736" w14:textId="7F183C14" w:rsidR="00B3671C" w:rsidRDefault="00B3671C" w:rsidP="00D35E79">
            <w:pPr>
              <w:numPr>
                <w:ilvl w:val="0"/>
                <w:numId w:val="16"/>
              </w:numPr>
              <w:spacing w:line="240" w:lineRule="auto"/>
              <w:ind w:left="252" w:hanging="252"/>
              <w:rPr>
                <w:rFonts w:ascii="Arial" w:hAnsi="Arial" w:cs="Arial"/>
                <w:sz w:val="18"/>
                <w:szCs w:val="18"/>
              </w:rPr>
            </w:pPr>
            <w:r w:rsidRPr="00B3671C">
              <w:rPr>
                <w:rFonts w:ascii="Arial" w:hAnsi="Arial" w:cs="Arial"/>
                <w:sz w:val="18"/>
                <w:szCs w:val="18"/>
              </w:rPr>
              <w:t>Administrative records from districts</w:t>
            </w:r>
          </w:p>
          <w:p w14:paraId="42625F16" w14:textId="77777777" w:rsidR="00B3671C" w:rsidRPr="00B3671C" w:rsidRDefault="00B3671C" w:rsidP="00B3671C">
            <w:pPr>
              <w:numPr>
                <w:ilvl w:val="0"/>
                <w:numId w:val="16"/>
              </w:numPr>
              <w:spacing w:line="240" w:lineRule="auto"/>
              <w:ind w:left="252" w:hanging="252"/>
              <w:rPr>
                <w:rFonts w:ascii="Arial" w:hAnsi="Arial" w:cs="Arial"/>
                <w:sz w:val="18"/>
                <w:szCs w:val="18"/>
              </w:rPr>
            </w:pPr>
            <w:r w:rsidRPr="00B3671C">
              <w:rPr>
                <w:rFonts w:ascii="Arial" w:hAnsi="Arial" w:cs="Arial"/>
                <w:sz w:val="18"/>
                <w:szCs w:val="18"/>
              </w:rPr>
              <w:t>Child observations</w:t>
            </w:r>
          </w:p>
          <w:p w14:paraId="4DBA80EE" w14:textId="77777777" w:rsidR="00BE139C" w:rsidRDefault="00DA6896" w:rsidP="00D35E79">
            <w:pPr>
              <w:numPr>
                <w:ilvl w:val="0"/>
                <w:numId w:val="16"/>
              </w:numPr>
              <w:spacing w:line="240" w:lineRule="auto"/>
              <w:ind w:left="252" w:hanging="252"/>
              <w:rPr>
                <w:rFonts w:ascii="Arial" w:hAnsi="Arial" w:cs="Arial"/>
                <w:sz w:val="18"/>
                <w:szCs w:val="18"/>
              </w:rPr>
            </w:pPr>
            <w:r w:rsidRPr="00A13CB2">
              <w:rPr>
                <w:rFonts w:ascii="Arial" w:hAnsi="Arial" w:cs="Arial"/>
                <w:sz w:val="18"/>
                <w:szCs w:val="18"/>
              </w:rPr>
              <w:t>Teacher</w:t>
            </w:r>
            <w:r w:rsidR="00BE139C">
              <w:rPr>
                <w:rFonts w:ascii="Arial" w:hAnsi="Arial" w:cs="Arial"/>
                <w:sz w:val="18"/>
                <w:szCs w:val="18"/>
              </w:rPr>
              <w:t>-child reports</w:t>
            </w:r>
          </w:p>
          <w:p w14:paraId="7518FF17" w14:textId="160983DF" w:rsidR="00DA6896" w:rsidRPr="00367646" w:rsidRDefault="00DA6896" w:rsidP="00367646">
            <w:pPr>
              <w:numPr>
                <w:ilvl w:val="0"/>
                <w:numId w:val="16"/>
              </w:numPr>
              <w:spacing w:line="240" w:lineRule="auto"/>
              <w:ind w:left="252" w:hanging="252"/>
              <w:rPr>
                <w:rFonts w:ascii="Arial" w:hAnsi="Arial" w:cs="Arial"/>
                <w:sz w:val="18"/>
                <w:szCs w:val="18"/>
              </w:rPr>
            </w:pPr>
            <w:r w:rsidRPr="00FF36EA">
              <w:rPr>
                <w:rFonts w:ascii="Arial" w:hAnsi="Arial" w:cs="Arial"/>
                <w:sz w:val="18"/>
                <w:szCs w:val="18"/>
              </w:rPr>
              <w:t xml:space="preserve">Child assessment </w:t>
            </w:r>
          </w:p>
        </w:tc>
      </w:tr>
    </w:tbl>
    <w:p w14:paraId="7CC4E040" w14:textId="55EC05C0" w:rsidR="0005189C" w:rsidRDefault="0005189C" w:rsidP="00DA6896">
      <w:pPr>
        <w:pStyle w:val="TableSourceCaption"/>
      </w:pPr>
    </w:p>
    <w:p w14:paraId="0C222DB9" w14:textId="77777777" w:rsidR="00890CE4" w:rsidRDefault="00890CE4" w:rsidP="00890CE4">
      <w:pPr>
        <w:pStyle w:val="NormalSS"/>
      </w:pPr>
      <w:r>
        <w:t>The efficacy study builds on, and is justified by, a survey data collection (</w:t>
      </w:r>
      <w:r w:rsidRPr="00820A29">
        <w:t xml:space="preserve">OMB 1850-0916, approved </w:t>
      </w:r>
      <w:r>
        <w:rPr>
          <w:rFonts w:eastAsia="Calibri"/>
        </w:rPr>
        <w:t xml:space="preserve">March 26, </w:t>
      </w:r>
      <w:r w:rsidRPr="00820A29">
        <w:t xml:space="preserve">2015) </w:t>
      </w:r>
      <w:r>
        <w:t xml:space="preserve">and systematic review conducted earlier in EPSEP. The surveys were </w:t>
      </w:r>
      <w:r w:rsidRPr="00820A29">
        <w:t>administered to preschool special education coordinators in 5</w:t>
      </w:r>
      <w:r>
        <w:t xml:space="preserve">0 states and the District Columbia, and </w:t>
      </w:r>
      <w:r w:rsidRPr="00820A29">
        <w:t>in a nationally</w:t>
      </w:r>
      <w:r>
        <w:t xml:space="preserve"> </w:t>
      </w:r>
      <w:r w:rsidRPr="00820A29">
        <w:t>representative sample of 1,200 districts during the 2014</w:t>
      </w:r>
      <w:r>
        <w:t>–</w:t>
      </w:r>
      <w:r w:rsidRPr="00820A29">
        <w:t xml:space="preserve">2015 school year. </w:t>
      </w:r>
      <w:r>
        <w:t xml:space="preserve">Findings from the surveys indicated that, although many school districts have inclusive preschool classrooms in their public schools, few use curricula and interventions that integrate targeted instructional supports for children with disabilities. A systematic review identified few evidence-based curricula and interventions that feature both instructional content and targeted instructional supports. </w:t>
      </w:r>
    </w:p>
    <w:p w14:paraId="1640C9CF" w14:textId="77777777" w:rsidR="00890CE4" w:rsidRDefault="00890CE4" w:rsidP="00890CE4">
      <w:pPr>
        <w:pStyle w:val="NormalSS"/>
      </w:pPr>
      <w:r>
        <w:t xml:space="preserve">The efficacy study is the next step in the EPSEP feasibility assessment. It will test the implementation and impacts of a program that integrates instructional content and targeted instructional supports. </w:t>
      </w:r>
    </w:p>
    <w:p w14:paraId="4E8AB522" w14:textId="77777777" w:rsidR="00890CE4" w:rsidRDefault="00890CE4" w:rsidP="00890CE4">
      <w:pPr>
        <w:pStyle w:val="NormalSS"/>
      </w:pPr>
      <w:r w:rsidRPr="005E0760">
        <w:t xml:space="preserve">The </w:t>
      </w:r>
      <w:r>
        <w:t xml:space="preserve">efficacy study </w:t>
      </w:r>
      <w:r w:rsidRPr="005E0760">
        <w:t xml:space="preserve">will be completed in </w:t>
      </w:r>
      <w:r>
        <w:t>three</w:t>
      </w:r>
      <w:r w:rsidRPr="005E0760">
        <w:t xml:space="preserve"> years. Table A.3 shows the schedule of data collection activities and the overall evaluation timeline</w:t>
      </w:r>
      <w:r>
        <w:t>.</w:t>
      </w:r>
    </w:p>
    <w:p w14:paraId="38D1A2BE" w14:textId="3CD14C0B" w:rsidR="00F5011B" w:rsidRPr="00461DF9" w:rsidRDefault="00F5011B" w:rsidP="00F5011B">
      <w:pPr>
        <w:pStyle w:val="MarkforTableTitle"/>
      </w:pPr>
      <w:bookmarkStart w:id="24" w:name="_Toc475627593"/>
      <w:bookmarkStart w:id="25" w:name="_Toc530165541"/>
      <w:bookmarkStart w:id="26" w:name="_Toc534014212"/>
      <w:r w:rsidRPr="00421391">
        <w:t>Table A.</w:t>
      </w:r>
      <w:r>
        <w:t>3</w:t>
      </w:r>
      <w:r w:rsidRPr="00421391">
        <w:t>.</w:t>
      </w:r>
      <w:r w:rsidRPr="00461DF9">
        <w:t xml:space="preserve"> Schedule of major study activities</w:t>
      </w:r>
      <w:bookmarkEnd w:id="24"/>
      <w:bookmarkEnd w:id="25"/>
      <w:bookmarkEnd w:id="26"/>
    </w:p>
    <w:tbl>
      <w:tblPr>
        <w:tblStyle w:val="SMPRTableBlue"/>
        <w:tblW w:w="5000" w:type="pct"/>
        <w:tblInd w:w="0" w:type="dxa"/>
        <w:tblBorders>
          <w:top w:val="none" w:sz="0" w:space="0" w:color="auto"/>
          <w:bottom w:val="none" w:sz="0" w:space="0" w:color="auto"/>
          <w:insideH w:val="single" w:sz="4" w:space="0" w:color="auto"/>
        </w:tblBorders>
        <w:tblLook w:val="04A0" w:firstRow="1" w:lastRow="0" w:firstColumn="1" w:lastColumn="0" w:noHBand="0" w:noVBand="1"/>
      </w:tblPr>
      <w:tblGrid>
        <w:gridCol w:w="5747"/>
        <w:gridCol w:w="478"/>
        <w:gridCol w:w="479"/>
        <w:gridCol w:w="479"/>
        <w:gridCol w:w="479"/>
        <w:gridCol w:w="479"/>
        <w:gridCol w:w="479"/>
        <w:gridCol w:w="479"/>
        <w:gridCol w:w="477"/>
      </w:tblGrid>
      <w:tr w:rsidR="00CE56E0" w:rsidRPr="00461DF9" w14:paraId="1280690D" w14:textId="77777777" w:rsidTr="00BA682C">
        <w:trPr>
          <w:cnfStyle w:val="100000000000" w:firstRow="1" w:lastRow="0" w:firstColumn="0" w:lastColumn="0" w:oddVBand="0" w:evenVBand="0" w:oddHBand="0" w:evenHBand="0" w:firstRowFirstColumn="0" w:firstRowLastColumn="0" w:lastRowFirstColumn="0" w:lastRowLastColumn="0"/>
          <w:cantSplit/>
          <w:trHeight w:val="1485"/>
          <w:tblHeader/>
        </w:trPr>
        <w:tc>
          <w:tcPr>
            <w:tcW w:w="3001" w:type="pct"/>
            <w:tcBorders>
              <w:top w:val="nil"/>
              <w:bottom w:val="nil"/>
            </w:tcBorders>
            <w:shd w:val="clear" w:color="auto" w:fill="6C6F70"/>
            <w:vAlign w:val="bottom"/>
          </w:tcPr>
          <w:p w14:paraId="5D5D16E8" w14:textId="2C16719B" w:rsidR="003D5BC3" w:rsidRPr="00461DF9" w:rsidRDefault="003D5BC3" w:rsidP="00BA682C">
            <w:pPr>
              <w:pStyle w:val="TableHeaderLeft"/>
            </w:pPr>
            <w:r w:rsidRPr="00461DF9">
              <w:t>Activity</w:t>
            </w:r>
          </w:p>
        </w:tc>
        <w:tc>
          <w:tcPr>
            <w:tcW w:w="250" w:type="pct"/>
            <w:tcBorders>
              <w:top w:val="nil"/>
              <w:bottom w:val="nil"/>
              <w:right w:val="single" w:sz="2" w:space="0" w:color="FFFFFF" w:themeColor="background1"/>
            </w:tcBorders>
            <w:shd w:val="clear" w:color="auto" w:fill="6C6F70"/>
            <w:textDirection w:val="btLr"/>
            <w:vAlign w:val="center"/>
          </w:tcPr>
          <w:p w14:paraId="5744B1D9" w14:textId="77777777" w:rsidR="003D5BC3" w:rsidRPr="002808BF" w:rsidRDefault="003D5BC3" w:rsidP="00BA682C">
            <w:pPr>
              <w:pStyle w:val="TableHeaderCenter"/>
              <w:spacing w:before="0" w:after="0"/>
              <w:ind w:left="58" w:right="58"/>
              <w:jc w:val="left"/>
            </w:pPr>
            <w:r>
              <w:t>Summer 2019</w:t>
            </w:r>
          </w:p>
        </w:tc>
        <w:tc>
          <w:tcPr>
            <w:tcW w:w="250" w:type="pct"/>
            <w:tcBorders>
              <w:top w:val="nil"/>
              <w:left w:val="single" w:sz="2" w:space="0" w:color="FFFFFF" w:themeColor="background1"/>
              <w:bottom w:val="nil"/>
              <w:right w:val="single" w:sz="2" w:space="0" w:color="FFFFFF" w:themeColor="background1"/>
            </w:tcBorders>
            <w:shd w:val="clear" w:color="auto" w:fill="6C6F70"/>
            <w:textDirection w:val="btLr"/>
            <w:vAlign w:val="center"/>
          </w:tcPr>
          <w:p w14:paraId="0167BD6F" w14:textId="77777777" w:rsidR="003D5BC3" w:rsidRPr="002808BF" w:rsidRDefault="003D5BC3" w:rsidP="00BA682C">
            <w:pPr>
              <w:pStyle w:val="TableHeaderCenter"/>
              <w:spacing w:before="0" w:after="0"/>
              <w:ind w:left="58" w:right="58"/>
              <w:jc w:val="left"/>
            </w:pPr>
            <w:r>
              <w:t>Fall 2019</w:t>
            </w:r>
          </w:p>
        </w:tc>
        <w:tc>
          <w:tcPr>
            <w:tcW w:w="250" w:type="pct"/>
            <w:tcBorders>
              <w:top w:val="nil"/>
              <w:left w:val="single" w:sz="2" w:space="0" w:color="FFFFFF" w:themeColor="background1"/>
              <w:bottom w:val="nil"/>
              <w:right w:val="single" w:sz="2" w:space="0" w:color="FFFFFF" w:themeColor="background1"/>
            </w:tcBorders>
            <w:shd w:val="clear" w:color="auto" w:fill="6C6F70"/>
            <w:textDirection w:val="btLr"/>
            <w:vAlign w:val="center"/>
          </w:tcPr>
          <w:p w14:paraId="03DAF883" w14:textId="77777777" w:rsidR="003D5BC3" w:rsidRPr="002808BF" w:rsidRDefault="003D5BC3" w:rsidP="00BA682C">
            <w:pPr>
              <w:pStyle w:val="TableHeaderCenter"/>
              <w:spacing w:before="0" w:after="0"/>
              <w:ind w:left="58" w:right="58"/>
              <w:jc w:val="left"/>
            </w:pPr>
            <w:r>
              <w:t>Spring 2020</w:t>
            </w:r>
          </w:p>
        </w:tc>
        <w:tc>
          <w:tcPr>
            <w:tcW w:w="250" w:type="pct"/>
            <w:tcBorders>
              <w:top w:val="nil"/>
              <w:left w:val="single" w:sz="2" w:space="0" w:color="FFFFFF" w:themeColor="background1"/>
              <w:bottom w:val="nil"/>
              <w:right w:val="single" w:sz="2" w:space="0" w:color="FFFFFF" w:themeColor="background1"/>
            </w:tcBorders>
            <w:shd w:val="clear" w:color="auto" w:fill="6C6F70"/>
            <w:textDirection w:val="btLr"/>
            <w:vAlign w:val="center"/>
          </w:tcPr>
          <w:p w14:paraId="027C5B03" w14:textId="77777777" w:rsidR="003D5BC3" w:rsidRPr="002808BF" w:rsidRDefault="003D5BC3" w:rsidP="00BA682C">
            <w:pPr>
              <w:pStyle w:val="TableHeaderCenter"/>
              <w:spacing w:before="0" w:after="0"/>
              <w:ind w:left="58" w:right="58"/>
              <w:jc w:val="left"/>
            </w:pPr>
            <w:r>
              <w:t>Summer 2020</w:t>
            </w:r>
          </w:p>
        </w:tc>
        <w:tc>
          <w:tcPr>
            <w:tcW w:w="250" w:type="pct"/>
            <w:tcBorders>
              <w:top w:val="nil"/>
              <w:left w:val="single" w:sz="2" w:space="0" w:color="FFFFFF" w:themeColor="background1"/>
              <w:bottom w:val="nil"/>
              <w:right w:val="single" w:sz="2" w:space="0" w:color="FFFFFF" w:themeColor="background1"/>
            </w:tcBorders>
            <w:shd w:val="clear" w:color="auto" w:fill="6C6F70"/>
            <w:textDirection w:val="btLr"/>
            <w:vAlign w:val="center"/>
          </w:tcPr>
          <w:p w14:paraId="77BC4182" w14:textId="77777777" w:rsidR="003D5BC3" w:rsidRPr="002808BF" w:rsidRDefault="003D5BC3" w:rsidP="00BA682C">
            <w:pPr>
              <w:pStyle w:val="TableHeaderCenter"/>
              <w:spacing w:before="0" w:after="0"/>
              <w:ind w:left="58" w:right="58"/>
              <w:jc w:val="left"/>
            </w:pPr>
            <w:r>
              <w:t>Fall 2020</w:t>
            </w:r>
          </w:p>
        </w:tc>
        <w:tc>
          <w:tcPr>
            <w:tcW w:w="250" w:type="pct"/>
            <w:tcBorders>
              <w:top w:val="nil"/>
              <w:left w:val="single" w:sz="2" w:space="0" w:color="FFFFFF" w:themeColor="background1"/>
              <w:bottom w:val="nil"/>
              <w:right w:val="single" w:sz="2" w:space="0" w:color="FFFFFF" w:themeColor="background1"/>
            </w:tcBorders>
            <w:shd w:val="clear" w:color="auto" w:fill="6C6F70"/>
            <w:textDirection w:val="btLr"/>
            <w:vAlign w:val="center"/>
          </w:tcPr>
          <w:p w14:paraId="0C2A1ABC" w14:textId="77777777" w:rsidR="003D5BC3" w:rsidRPr="002808BF" w:rsidRDefault="003D5BC3" w:rsidP="00BA682C">
            <w:pPr>
              <w:pStyle w:val="TableHeaderCenter"/>
              <w:spacing w:before="0" w:after="0"/>
              <w:ind w:left="58" w:right="58"/>
              <w:jc w:val="left"/>
            </w:pPr>
            <w:r>
              <w:t>Spring 2021</w:t>
            </w:r>
          </w:p>
        </w:tc>
        <w:tc>
          <w:tcPr>
            <w:tcW w:w="250" w:type="pct"/>
            <w:tcBorders>
              <w:top w:val="nil"/>
              <w:left w:val="single" w:sz="2" w:space="0" w:color="FFFFFF" w:themeColor="background1"/>
              <w:bottom w:val="nil"/>
              <w:right w:val="single" w:sz="2" w:space="0" w:color="FFFFFF" w:themeColor="background1"/>
            </w:tcBorders>
            <w:shd w:val="clear" w:color="auto" w:fill="6C6F70"/>
            <w:textDirection w:val="btLr"/>
          </w:tcPr>
          <w:p w14:paraId="078E6814" w14:textId="2AD90342" w:rsidR="003D5BC3" w:rsidRDefault="003D5BC3" w:rsidP="00BA682C">
            <w:pPr>
              <w:pStyle w:val="TableHeaderCenter"/>
              <w:spacing w:before="0" w:after="0"/>
              <w:ind w:left="58" w:right="58"/>
              <w:jc w:val="left"/>
            </w:pPr>
            <w:r>
              <w:t>Summer 2021</w:t>
            </w:r>
          </w:p>
        </w:tc>
        <w:tc>
          <w:tcPr>
            <w:tcW w:w="249" w:type="pct"/>
            <w:tcBorders>
              <w:top w:val="nil"/>
              <w:left w:val="single" w:sz="2" w:space="0" w:color="FFFFFF" w:themeColor="background1"/>
              <w:bottom w:val="nil"/>
            </w:tcBorders>
            <w:shd w:val="clear" w:color="auto" w:fill="6C6F70"/>
            <w:textDirection w:val="btLr"/>
            <w:vAlign w:val="center"/>
          </w:tcPr>
          <w:p w14:paraId="465052AC" w14:textId="57C6FABF" w:rsidR="003D5BC3" w:rsidRPr="002808BF" w:rsidRDefault="003D5BC3" w:rsidP="00BA682C">
            <w:pPr>
              <w:pStyle w:val="TableHeaderCenter"/>
              <w:spacing w:before="0" w:after="0"/>
              <w:ind w:left="58" w:right="58"/>
              <w:jc w:val="left"/>
            </w:pPr>
            <w:r>
              <w:t>Fall</w:t>
            </w:r>
            <w:r w:rsidRPr="002808BF">
              <w:t xml:space="preserve"> 2022</w:t>
            </w:r>
          </w:p>
        </w:tc>
      </w:tr>
      <w:tr w:rsidR="00840650" w:rsidRPr="008046E2" w:rsidDel="00B3671C" w14:paraId="4D8346C8" w14:textId="77777777" w:rsidTr="00BF7834">
        <w:trPr>
          <w:trHeight w:val="259"/>
        </w:trPr>
        <w:tc>
          <w:tcPr>
            <w:tcW w:w="5000" w:type="pct"/>
            <w:gridSpan w:val="9"/>
            <w:tcBorders>
              <w:top w:val="nil"/>
              <w:bottom w:val="single" w:sz="2" w:space="0" w:color="auto"/>
            </w:tcBorders>
            <w:shd w:val="clear" w:color="auto" w:fill="BFBFBF" w:themeFill="background1" w:themeFillShade="BF"/>
            <w:vAlign w:val="center"/>
          </w:tcPr>
          <w:p w14:paraId="70E2F2A3" w14:textId="4B6A41CF" w:rsidR="00840650" w:rsidRPr="00301C14" w:rsidDel="00B3671C" w:rsidRDefault="00840650" w:rsidP="00BA682C">
            <w:pPr>
              <w:pStyle w:val="TableText"/>
              <w:rPr>
                <w:b/>
              </w:rPr>
            </w:pPr>
            <w:r w:rsidRPr="00301C14">
              <w:rPr>
                <w:b/>
              </w:rPr>
              <w:t>Sampling, consent, and contextual information</w:t>
            </w:r>
          </w:p>
        </w:tc>
      </w:tr>
      <w:tr w:rsidR="00B3671C" w:rsidRPr="00B3671C" w14:paraId="06FF3CF3" w14:textId="77777777" w:rsidTr="00BF7834">
        <w:trPr>
          <w:trHeight w:val="259"/>
        </w:trPr>
        <w:tc>
          <w:tcPr>
            <w:tcW w:w="3001" w:type="pct"/>
            <w:tcBorders>
              <w:top w:val="single" w:sz="2" w:space="0" w:color="auto"/>
              <w:bottom w:val="single" w:sz="2" w:space="0" w:color="auto"/>
            </w:tcBorders>
            <w:vAlign w:val="center"/>
          </w:tcPr>
          <w:p w14:paraId="1A691F35" w14:textId="77777777" w:rsidR="00B3671C" w:rsidRPr="00B3671C" w:rsidRDefault="00B3671C" w:rsidP="00BA682C">
            <w:pPr>
              <w:pStyle w:val="TableText"/>
            </w:pPr>
            <w:r w:rsidRPr="00B3671C">
              <w:t>School and teacher participation forms</w:t>
            </w:r>
          </w:p>
        </w:tc>
        <w:tc>
          <w:tcPr>
            <w:tcW w:w="250" w:type="pct"/>
            <w:tcBorders>
              <w:top w:val="single" w:sz="2" w:space="0" w:color="auto"/>
              <w:bottom w:val="single" w:sz="2" w:space="0" w:color="auto"/>
            </w:tcBorders>
            <w:shd w:val="clear" w:color="auto" w:fill="auto"/>
            <w:vAlign w:val="center"/>
          </w:tcPr>
          <w:p w14:paraId="4DDEF85D" w14:textId="77777777" w:rsidR="00B3671C" w:rsidRPr="00B3671C" w:rsidRDefault="00B3671C" w:rsidP="00BA682C">
            <w:pPr>
              <w:pStyle w:val="TableText"/>
              <w:ind w:left="72" w:hanging="72"/>
              <w:jc w:val="center"/>
            </w:pPr>
            <w:r w:rsidRPr="00B3671C">
              <w:t>X</w:t>
            </w:r>
          </w:p>
        </w:tc>
        <w:tc>
          <w:tcPr>
            <w:tcW w:w="250" w:type="pct"/>
            <w:tcBorders>
              <w:top w:val="single" w:sz="2" w:space="0" w:color="auto"/>
              <w:bottom w:val="single" w:sz="2" w:space="0" w:color="auto"/>
            </w:tcBorders>
            <w:shd w:val="clear" w:color="auto" w:fill="auto"/>
            <w:vAlign w:val="center"/>
          </w:tcPr>
          <w:p w14:paraId="7DEAE5E4" w14:textId="77777777" w:rsidR="00B3671C" w:rsidRPr="00B3671C" w:rsidRDefault="00B3671C" w:rsidP="00BA682C">
            <w:pPr>
              <w:pStyle w:val="TableText"/>
              <w:ind w:left="72" w:hanging="72"/>
              <w:jc w:val="center"/>
            </w:pPr>
          </w:p>
        </w:tc>
        <w:tc>
          <w:tcPr>
            <w:tcW w:w="250" w:type="pct"/>
            <w:tcBorders>
              <w:top w:val="single" w:sz="2" w:space="0" w:color="auto"/>
              <w:bottom w:val="single" w:sz="2" w:space="0" w:color="auto"/>
            </w:tcBorders>
            <w:shd w:val="clear" w:color="auto" w:fill="auto"/>
            <w:vAlign w:val="center"/>
          </w:tcPr>
          <w:p w14:paraId="3782616D" w14:textId="77777777" w:rsidR="00B3671C" w:rsidRPr="00B3671C" w:rsidRDefault="00B3671C" w:rsidP="00BA682C">
            <w:pPr>
              <w:pStyle w:val="TableText"/>
              <w:ind w:left="72" w:hanging="72"/>
              <w:jc w:val="center"/>
            </w:pPr>
          </w:p>
        </w:tc>
        <w:tc>
          <w:tcPr>
            <w:tcW w:w="250" w:type="pct"/>
            <w:tcBorders>
              <w:top w:val="single" w:sz="2" w:space="0" w:color="auto"/>
              <w:bottom w:val="single" w:sz="2" w:space="0" w:color="auto"/>
            </w:tcBorders>
            <w:shd w:val="clear" w:color="auto" w:fill="auto"/>
            <w:vAlign w:val="center"/>
          </w:tcPr>
          <w:p w14:paraId="1FE06758" w14:textId="77777777" w:rsidR="00B3671C" w:rsidRPr="00B3671C" w:rsidRDefault="00B3671C" w:rsidP="00BA682C">
            <w:pPr>
              <w:pStyle w:val="TableText"/>
              <w:ind w:left="72" w:hanging="72"/>
              <w:jc w:val="center"/>
            </w:pPr>
          </w:p>
        </w:tc>
        <w:tc>
          <w:tcPr>
            <w:tcW w:w="250" w:type="pct"/>
            <w:tcBorders>
              <w:top w:val="single" w:sz="2" w:space="0" w:color="auto"/>
              <w:bottom w:val="single" w:sz="2" w:space="0" w:color="auto"/>
            </w:tcBorders>
            <w:shd w:val="clear" w:color="auto" w:fill="auto"/>
            <w:vAlign w:val="center"/>
          </w:tcPr>
          <w:p w14:paraId="7EE95F26" w14:textId="77777777" w:rsidR="00B3671C" w:rsidRPr="00B3671C" w:rsidRDefault="00B3671C" w:rsidP="00BA682C">
            <w:pPr>
              <w:pStyle w:val="TableText"/>
              <w:ind w:left="72" w:hanging="72"/>
              <w:jc w:val="center"/>
            </w:pPr>
          </w:p>
        </w:tc>
        <w:tc>
          <w:tcPr>
            <w:tcW w:w="250" w:type="pct"/>
            <w:tcBorders>
              <w:top w:val="single" w:sz="2" w:space="0" w:color="auto"/>
              <w:bottom w:val="single" w:sz="2" w:space="0" w:color="auto"/>
            </w:tcBorders>
            <w:shd w:val="clear" w:color="auto" w:fill="auto"/>
            <w:vAlign w:val="center"/>
          </w:tcPr>
          <w:p w14:paraId="59F4403F" w14:textId="77777777" w:rsidR="00B3671C" w:rsidRPr="00B3671C" w:rsidRDefault="00B3671C" w:rsidP="00BA682C">
            <w:pPr>
              <w:pStyle w:val="TableText"/>
              <w:ind w:left="72" w:hanging="72"/>
              <w:jc w:val="center"/>
            </w:pPr>
          </w:p>
        </w:tc>
        <w:tc>
          <w:tcPr>
            <w:tcW w:w="250" w:type="pct"/>
            <w:tcBorders>
              <w:top w:val="single" w:sz="2" w:space="0" w:color="auto"/>
              <w:bottom w:val="single" w:sz="2" w:space="0" w:color="auto"/>
            </w:tcBorders>
            <w:vAlign w:val="center"/>
          </w:tcPr>
          <w:p w14:paraId="0A518C14" w14:textId="77777777" w:rsidR="00B3671C" w:rsidRPr="00B3671C" w:rsidRDefault="00B3671C" w:rsidP="00BA682C">
            <w:pPr>
              <w:pStyle w:val="TableText"/>
              <w:ind w:left="72" w:hanging="72"/>
              <w:jc w:val="center"/>
            </w:pPr>
          </w:p>
        </w:tc>
        <w:tc>
          <w:tcPr>
            <w:tcW w:w="249" w:type="pct"/>
            <w:tcBorders>
              <w:top w:val="single" w:sz="2" w:space="0" w:color="auto"/>
              <w:bottom w:val="single" w:sz="2" w:space="0" w:color="auto"/>
            </w:tcBorders>
            <w:shd w:val="clear" w:color="auto" w:fill="auto"/>
            <w:vAlign w:val="center"/>
          </w:tcPr>
          <w:p w14:paraId="757790E9" w14:textId="77777777" w:rsidR="00B3671C" w:rsidRPr="00B3671C" w:rsidRDefault="00B3671C" w:rsidP="00BA682C">
            <w:pPr>
              <w:pStyle w:val="TableText"/>
              <w:ind w:left="72" w:hanging="72"/>
              <w:jc w:val="center"/>
            </w:pPr>
          </w:p>
        </w:tc>
      </w:tr>
      <w:tr w:rsidR="00840650" w:rsidRPr="00840650" w14:paraId="5F160CAB" w14:textId="77777777" w:rsidTr="00BF7834">
        <w:trPr>
          <w:trHeight w:val="259"/>
        </w:trPr>
        <w:tc>
          <w:tcPr>
            <w:tcW w:w="3001" w:type="pct"/>
            <w:tcBorders>
              <w:top w:val="single" w:sz="2" w:space="0" w:color="auto"/>
              <w:bottom w:val="single" w:sz="2" w:space="0" w:color="auto"/>
            </w:tcBorders>
            <w:vAlign w:val="center"/>
          </w:tcPr>
          <w:p w14:paraId="0FAFDDB8" w14:textId="77777777" w:rsidR="00840650" w:rsidRPr="00840650" w:rsidRDefault="00840650" w:rsidP="00BA682C">
            <w:pPr>
              <w:pStyle w:val="TableText"/>
            </w:pPr>
            <w:r w:rsidRPr="00840650">
              <w:t>Class roster form</w:t>
            </w:r>
          </w:p>
        </w:tc>
        <w:tc>
          <w:tcPr>
            <w:tcW w:w="250" w:type="pct"/>
            <w:tcBorders>
              <w:top w:val="single" w:sz="2" w:space="0" w:color="auto"/>
              <w:bottom w:val="single" w:sz="2" w:space="0" w:color="auto"/>
            </w:tcBorders>
            <w:shd w:val="clear" w:color="auto" w:fill="auto"/>
            <w:vAlign w:val="center"/>
          </w:tcPr>
          <w:p w14:paraId="68D98940" w14:textId="77777777" w:rsidR="00840650" w:rsidRPr="00840650" w:rsidRDefault="00840650" w:rsidP="00BA682C">
            <w:pPr>
              <w:pStyle w:val="TableText"/>
              <w:jc w:val="center"/>
            </w:pPr>
          </w:p>
        </w:tc>
        <w:tc>
          <w:tcPr>
            <w:tcW w:w="250" w:type="pct"/>
            <w:tcBorders>
              <w:top w:val="single" w:sz="2" w:space="0" w:color="auto"/>
              <w:bottom w:val="single" w:sz="2" w:space="0" w:color="auto"/>
            </w:tcBorders>
            <w:shd w:val="clear" w:color="auto" w:fill="auto"/>
            <w:vAlign w:val="center"/>
          </w:tcPr>
          <w:p w14:paraId="7C7338EF" w14:textId="77777777" w:rsidR="00840650" w:rsidRPr="00840650" w:rsidRDefault="00840650" w:rsidP="00BA682C">
            <w:pPr>
              <w:pStyle w:val="TableText"/>
              <w:jc w:val="center"/>
            </w:pPr>
            <w:r w:rsidRPr="00840650">
              <w:t>X</w:t>
            </w:r>
          </w:p>
        </w:tc>
        <w:tc>
          <w:tcPr>
            <w:tcW w:w="250" w:type="pct"/>
            <w:tcBorders>
              <w:top w:val="single" w:sz="2" w:space="0" w:color="auto"/>
              <w:bottom w:val="single" w:sz="2" w:space="0" w:color="auto"/>
            </w:tcBorders>
            <w:shd w:val="clear" w:color="auto" w:fill="auto"/>
            <w:vAlign w:val="center"/>
          </w:tcPr>
          <w:p w14:paraId="6B5C1D1C" w14:textId="77777777" w:rsidR="00840650" w:rsidRPr="00840650" w:rsidRDefault="00840650" w:rsidP="00BA682C">
            <w:pPr>
              <w:pStyle w:val="TableText"/>
              <w:jc w:val="center"/>
            </w:pPr>
          </w:p>
        </w:tc>
        <w:tc>
          <w:tcPr>
            <w:tcW w:w="250" w:type="pct"/>
            <w:tcBorders>
              <w:top w:val="single" w:sz="2" w:space="0" w:color="auto"/>
              <w:bottom w:val="single" w:sz="2" w:space="0" w:color="auto"/>
            </w:tcBorders>
            <w:shd w:val="clear" w:color="auto" w:fill="auto"/>
            <w:vAlign w:val="center"/>
          </w:tcPr>
          <w:p w14:paraId="47D5B7C7" w14:textId="77777777" w:rsidR="00840650" w:rsidRPr="00840650" w:rsidRDefault="00840650" w:rsidP="00BA682C">
            <w:pPr>
              <w:pStyle w:val="TableText"/>
              <w:jc w:val="center"/>
            </w:pPr>
          </w:p>
        </w:tc>
        <w:tc>
          <w:tcPr>
            <w:tcW w:w="250" w:type="pct"/>
            <w:tcBorders>
              <w:top w:val="single" w:sz="2" w:space="0" w:color="auto"/>
              <w:bottom w:val="single" w:sz="2" w:space="0" w:color="auto"/>
            </w:tcBorders>
            <w:shd w:val="clear" w:color="auto" w:fill="auto"/>
            <w:vAlign w:val="center"/>
          </w:tcPr>
          <w:p w14:paraId="6CF829D4" w14:textId="77777777" w:rsidR="00840650" w:rsidRPr="00840650" w:rsidRDefault="00840650" w:rsidP="00BA682C">
            <w:pPr>
              <w:pStyle w:val="TableText"/>
              <w:jc w:val="center"/>
            </w:pPr>
            <w:r w:rsidRPr="00840650">
              <w:t>X</w:t>
            </w:r>
          </w:p>
        </w:tc>
        <w:tc>
          <w:tcPr>
            <w:tcW w:w="250" w:type="pct"/>
            <w:tcBorders>
              <w:top w:val="single" w:sz="2" w:space="0" w:color="auto"/>
              <w:bottom w:val="single" w:sz="2" w:space="0" w:color="auto"/>
            </w:tcBorders>
            <w:shd w:val="clear" w:color="auto" w:fill="auto"/>
            <w:vAlign w:val="center"/>
          </w:tcPr>
          <w:p w14:paraId="0769905F" w14:textId="77777777" w:rsidR="00840650" w:rsidRPr="00840650" w:rsidRDefault="00840650" w:rsidP="00BA682C">
            <w:pPr>
              <w:pStyle w:val="TableText"/>
              <w:jc w:val="center"/>
            </w:pPr>
          </w:p>
        </w:tc>
        <w:tc>
          <w:tcPr>
            <w:tcW w:w="250" w:type="pct"/>
            <w:tcBorders>
              <w:top w:val="single" w:sz="2" w:space="0" w:color="auto"/>
              <w:bottom w:val="single" w:sz="2" w:space="0" w:color="auto"/>
            </w:tcBorders>
            <w:vAlign w:val="center"/>
          </w:tcPr>
          <w:p w14:paraId="77D444C8" w14:textId="77777777" w:rsidR="00840650" w:rsidRPr="00840650" w:rsidRDefault="00840650" w:rsidP="00BA682C">
            <w:pPr>
              <w:pStyle w:val="TableText"/>
              <w:jc w:val="center"/>
            </w:pPr>
          </w:p>
        </w:tc>
        <w:tc>
          <w:tcPr>
            <w:tcW w:w="249" w:type="pct"/>
            <w:tcBorders>
              <w:top w:val="single" w:sz="2" w:space="0" w:color="auto"/>
              <w:bottom w:val="single" w:sz="2" w:space="0" w:color="auto"/>
            </w:tcBorders>
            <w:shd w:val="clear" w:color="auto" w:fill="auto"/>
            <w:vAlign w:val="center"/>
          </w:tcPr>
          <w:p w14:paraId="255F964F" w14:textId="77777777" w:rsidR="00840650" w:rsidRPr="00840650" w:rsidRDefault="00840650" w:rsidP="00BA682C">
            <w:pPr>
              <w:pStyle w:val="TableText"/>
              <w:jc w:val="center"/>
            </w:pPr>
          </w:p>
        </w:tc>
      </w:tr>
      <w:tr w:rsidR="00840650" w:rsidRPr="00840650" w14:paraId="257F30C0" w14:textId="77777777" w:rsidTr="00BF7834">
        <w:trPr>
          <w:trHeight w:val="259"/>
        </w:trPr>
        <w:tc>
          <w:tcPr>
            <w:tcW w:w="3001" w:type="pct"/>
            <w:tcBorders>
              <w:top w:val="single" w:sz="2" w:space="0" w:color="auto"/>
              <w:bottom w:val="single" w:sz="2" w:space="0" w:color="auto"/>
            </w:tcBorders>
            <w:vAlign w:val="center"/>
          </w:tcPr>
          <w:p w14:paraId="3D09D501" w14:textId="77777777" w:rsidR="00840650" w:rsidRPr="00840650" w:rsidRDefault="00840650" w:rsidP="00BA682C">
            <w:pPr>
              <w:pStyle w:val="TableText"/>
            </w:pPr>
            <w:r w:rsidRPr="00840650">
              <w:t>Parent consent forms</w:t>
            </w:r>
          </w:p>
        </w:tc>
        <w:tc>
          <w:tcPr>
            <w:tcW w:w="250" w:type="pct"/>
            <w:tcBorders>
              <w:top w:val="single" w:sz="2" w:space="0" w:color="auto"/>
              <w:bottom w:val="single" w:sz="2" w:space="0" w:color="auto"/>
            </w:tcBorders>
            <w:shd w:val="clear" w:color="auto" w:fill="auto"/>
            <w:vAlign w:val="center"/>
          </w:tcPr>
          <w:p w14:paraId="3D3D4F85" w14:textId="77777777" w:rsidR="00840650" w:rsidRPr="00840650" w:rsidRDefault="00840650" w:rsidP="00BA682C">
            <w:pPr>
              <w:pStyle w:val="TableText"/>
              <w:jc w:val="center"/>
            </w:pPr>
          </w:p>
        </w:tc>
        <w:tc>
          <w:tcPr>
            <w:tcW w:w="250" w:type="pct"/>
            <w:tcBorders>
              <w:top w:val="single" w:sz="2" w:space="0" w:color="auto"/>
              <w:bottom w:val="single" w:sz="2" w:space="0" w:color="auto"/>
            </w:tcBorders>
            <w:shd w:val="clear" w:color="auto" w:fill="auto"/>
            <w:vAlign w:val="center"/>
          </w:tcPr>
          <w:p w14:paraId="74207815" w14:textId="77777777" w:rsidR="00840650" w:rsidRPr="00840650" w:rsidRDefault="00840650" w:rsidP="00BA682C">
            <w:pPr>
              <w:pStyle w:val="TableText"/>
              <w:jc w:val="center"/>
            </w:pPr>
            <w:r w:rsidRPr="00840650">
              <w:t>X</w:t>
            </w:r>
          </w:p>
        </w:tc>
        <w:tc>
          <w:tcPr>
            <w:tcW w:w="250" w:type="pct"/>
            <w:tcBorders>
              <w:top w:val="single" w:sz="2" w:space="0" w:color="auto"/>
              <w:bottom w:val="single" w:sz="2" w:space="0" w:color="auto"/>
            </w:tcBorders>
            <w:shd w:val="clear" w:color="auto" w:fill="auto"/>
            <w:vAlign w:val="center"/>
          </w:tcPr>
          <w:p w14:paraId="1CABA482" w14:textId="77777777" w:rsidR="00840650" w:rsidRPr="00840650" w:rsidRDefault="00840650" w:rsidP="00BA682C">
            <w:pPr>
              <w:pStyle w:val="TableText"/>
              <w:jc w:val="center"/>
            </w:pPr>
          </w:p>
        </w:tc>
        <w:tc>
          <w:tcPr>
            <w:tcW w:w="250" w:type="pct"/>
            <w:tcBorders>
              <w:top w:val="single" w:sz="2" w:space="0" w:color="auto"/>
              <w:bottom w:val="single" w:sz="2" w:space="0" w:color="auto"/>
            </w:tcBorders>
            <w:shd w:val="clear" w:color="auto" w:fill="auto"/>
            <w:vAlign w:val="center"/>
          </w:tcPr>
          <w:p w14:paraId="7FD2D1D6" w14:textId="77777777" w:rsidR="00840650" w:rsidRPr="00840650" w:rsidRDefault="00840650" w:rsidP="00BA682C">
            <w:pPr>
              <w:pStyle w:val="TableText"/>
              <w:jc w:val="center"/>
            </w:pPr>
          </w:p>
        </w:tc>
        <w:tc>
          <w:tcPr>
            <w:tcW w:w="250" w:type="pct"/>
            <w:tcBorders>
              <w:top w:val="single" w:sz="2" w:space="0" w:color="auto"/>
              <w:bottom w:val="single" w:sz="2" w:space="0" w:color="auto"/>
            </w:tcBorders>
            <w:shd w:val="clear" w:color="auto" w:fill="auto"/>
            <w:vAlign w:val="center"/>
          </w:tcPr>
          <w:p w14:paraId="55C8EAF0" w14:textId="77777777" w:rsidR="00840650" w:rsidRPr="00840650" w:rsidRDefault="00840650" w:rsidP="00BA682C">
            <w:pPr>
              <w:pStyle w:val="TableText"/>
              <w:jc w:val="center"/>
            </w:pPr>
            <w:r w:rsidRPr="00840650">
              <w:t>X</w:t>
            </w:r>
          </w:p>
        </w:tc>
        <w:tc>
          <w:tcPr>
            <w:tcW w:w="250" w:type="pct"/>
            <w:tcBorders>
              <w:top w:val="single" w:sz="2" w:space="0" w:color="auto"/>
              <w:bottom w:val="single" w:sz="2" w:space="0" w:color="auto"/>
            </w:tcBorders>
            <w:shd w:val="clear" w:color="auto" w:fill="auto"/>
            <w:vAlign w:val="center"/>
          </w:tcPr>
          <w:p w14:paraId="17E9DE1E" w14:textId="77777777" w:rsidR="00840650" w:rsidRPr="00840650" w:rsidRDefault="00840650" w:rsidP="00BA682C">
            <w:pPr>
              <w:pStyle w:val="TableText"/>
              <w:jc w:val="center"/>
            </w:pPr>
          </w:p>
        </w:tc>
        <w:tc>
          <w:tcPr>
            <w:tcW w:w="250" w:type="pct"/>
            <w:tcBorders>
              <w:top w:val="single" w:sz="2" w:space="0" w:color="auto"/>
              <w:bottom w:val="single" w:sz="2" w:space="0" w:color="auto"/>
            </w:tcBorders>
            <w:vAlign w:val="center"/>
          </w:tcPr>
          <w:p w14:paraId="01FAF214" w14:textId="77777777" w:rsidR="00840650" w:rsidRPr="00840650" w:rsidRDefault="00840650" w:rsidP="00BA682C">
            <w:pPr>
              <w:pStyle w:val="TableText"/>
              <w:jc w:val="center"/>
            </w:pPr>
          </w:p>
        </w:tc>
        <w:tc>
          <w:tcPr>
            <w:tcW w:w="249" w:type="pct"/>
            <w:tcBorders>
              <w:top w:val="single" w:sz="2" w:space="0" w:color="auto"/>
              <w:bottom w:val="single" w:sz="2" w:space="0" w:color="auto"/>
            </w:tcBorders>
            <w:shd w:val="clear" w:color="auto" w:fill="auto"/>
            <w:vAlign w:val="center"/>
          </w:tcPr>
          <w:p w14:paraId="1325A031" w14:textId="77777777" w:rsidR="00840650" w:rsidRPr="00840650" w:rsidRDefault="00840650" w:rsidP="00BA682C">
            <w:pPr>
              <w:pStyle w:val="TableText"/>
              <w:jc w:val="center"/>
            </w:pPr>
          </w:p>
        </w:tc>
      </w:tr>
      <w:tr w:rsidR="00840650" w:rsidRPr="00840650" w14:paraId="03B27A41" w14:textId="77777777" w:rsidTr="00BF7834">
        <w:trPr>
          <w:trHeight w:val="259"/>
        </w:trPr>
        <w:tc>
          <w:tcPr>
            <w:tcW w:w="3001" w:type="pct"/>
            <w:tcBorders>
              <w:top w:val="single" w:sz="2" w:space="0" w:color="auto"/>
              <w:bottom w:val="single" w:sz="2" w:space="0" w:color="auto"/>
            </w:tcBorders>
            <w:vAlign w:val="center"/>
          </w:tcPr>
          <w:p w14:paraId="1CEE1EC3" w14:textId="77777777" w:rsidR="00840650" w:rsidRPr="00840650" w:rsidRDefault="00840650" w:rsidP="00BA682C">
            <w:pPr>
              <w:pStyle w:val="TableText"/>
            </w:pPr>
            <w:r w:rsidRPr="00840650">
              <w:t>Administrative records from districts</w:t>
            </w:r>
          </w:p>
        </w:tc>
        <w:tc>
          <w:tcPr>
            <w:tcW w:w="250" w:type="pct"/>
            <w:tcBorders>
              <w:top w:val="single" w:sz="2" w:space="0" w:color="auto"/>
              <w:bottom w:val="single" w:sz="2" w:space="0" w:color="auto"/>
            </w:tcBorders>
            <w:shd w:val="clear" w:color="auto" w:fill="auto"/>
            <w:vAlign w:val="center"/>
          </w:tcPr>
          <w:p w14:paraId="761EE259" w14:textId="77777777" w:rsidR="00840650" w:rsidRPr="00840650" w:rsidRDefault="00840650" w:rsidP="00BA682C">
            <w:pPr>
              <w:pStyle w:val="TableText"/>
              <w:jc w:val="center"/>
            </w:pPr>
          </w:p>
        </w:tc>
        <w:tc>
          <w:tcPr>
            <w:tcW w:w="250" w:type="pct"/>
            <w:tcBorders>
              <w:top w:val="single" w:sz="2" w:space="0" w:color="auto"/>
              <w:bottom w:val="single" w:sz="2" w:space="0" w:color="auto"/>
            </w:tcBorders>
            <w:shd w:val="clear" w:color="auto" w:fill="auto"/>
            <w:vAlign w:val="center"/>
          </w:tcPr>
          <w:p w14:paraId="19DE636D" w14:textId="77777777" w:rsidR="00840650" w:rsidRPr="00840650" w:rsidRDefault="00840650" w:rsidP="00BA682C">
            <w:pPr>
              <w:pStyle w:val="TableText"/>
              <w:jc w:val="center"/>
            </w:pPr>
          </w:p>
        </w:tc>
        <w:tc>
          <w:tcPr>
            <w:tcW w:w="250" w:type="pct"/>
            <w:tcBorders>
              <w:top w:val="single" w:sz="2" w:space="0" w:color="auto"/>
              <w:bottom w:val="single" w:sz="2" w:space="0" w:color="auto"/>
            </w:tcBorders>
            <w:shd w:val="clear" w:color="auto" w:fill="auto"/>
            <w:vAlign w:val="center"/>
          </w:tcPr>
          <w:p w14:paraId="03990014" w14:textId="77777777" w:rsidR="00840650" w:rsidRPr="00840650" w:rsidRDefault="00840650" w:rsidP="00BA682C">
            <w:pPr>
              <w:pStyle w:val="TableText"/>
              <w:jc w:val="center"/>
            </w:pPr>
          </w:p>
        </w:tc>
        <w:tc>
          <w:tcPr>
            <w:tcW w:w="250" w:type="pct"/>
            <w:tcBorders>
              <w:top w:val="single" w:sz="2" w:space="0" w:color="auto"/>
              <w:bottom w:val="single" w:sz="2" w:space="0" w:color="auto"/>
            </w:tcBorders>
            <w:shd w:val="clear" w:color="auto" w:fill="auto"/>
            <w:vAlign w:val="center"/>
          </w:tcPr>
          <w:p w14:paraId="1FA4AA94" w14:textId="77777777" w:rsidR="00840650" w:rsidRPr="00840650" w:rsidRDefault="00840650" w:rsidP="00BA682C">
            <w:pPr>
              <w:pStyle w:val="TableText"/>
              <w:jc w:val="center"/>
            </w:pPr>
            <w:r w:rsidRPr="00840650">
              <w:t>X</w:t>
            </w:r>
          </w:p>
        </w:tc>
        <w:tc>
          <w:tcPr>
            <w:tcW w:w="250" w:type="pct"/>
            <w:tcBorders>
              <w:top w:val="single" w:sz="2" w:space="0" w:color="auto"/>
              <w:bottom w:val="single" w:sz="2" w:space="0" w:color="auto"/>
            </w:tcBorders>
            <w:shd w:val="clear" w:color="auto" w:fill="auto"/>
            <w:vAlign w:val="center"/>
          </w:tcPr>
          <w:p w14:paraId="0B30A2CC" w14:textId="77777777" w:rsidR="00840650" w:rsidRPr="00840650" w:rsidRDefault="00840650" w:rsidP="00BA682C">
            <w:pPr>
              <w:pStyle w:val="TableText"/>
              <w:jc w:val="center"/>
            </w:pPr>
          </w:p>
        </w:tc>
        <w:tc>
          <w:tcPr>
            <w:tcW w:w="250" w:type="pct"/>
            <w:tcBorders>
              <w:top w:val="single" w:sz="2" w:space="0" w:color="auto"/>
              <w:bottom w:val="single" w:sz="2" w:space="0" w:color="auto"/>
            </w:tcBorders>
            <w:shd w:val="clear" w:color="auto" w:fill="auto"/>
            <w:vAlign w:val="center"/>
          </w:tcPr>
          <w:p w14:paraId="63E213F8" w14:textId="77777777" w:rsidR="00840650" w:rsidRPr="00840650" w:rsidRDefault="00840650" w:rsidP="00BA682C">
            <w:pPr>
              <w:pStyle w:val="TableText"/>
              <w:jc w:val="center"/>
            </w:pPr>
          </w:p>
        </w:tc>
        <w:tc>
          <w:tcPr>
            <w:tcW w:w="250" w:type="pct"/>
            <w:tcBorders>
              <w:top w:val="single" w:sz="2" w:space="0" w:color="auto"/>
              <w:bottom w:val="single" w:sz="2" w:space="0" w:color="auto"/>
            </w:tcBorders>
            <w:vAlign w:val="center"/>
          </w:tcPr>
          <w:p w14:paraId="73250335" w14:textId="77777777" w:rsidR="00840650" w:rsidRPr="00840650" w:rsidRDefault="00840650" w:rsidP="00BA682C">
            <w:pPr>
              <w:pStyle w:val="TableText"/>
              <w:jc w:val="center"/>
            </w:pPr>
            <w:r w:rsidRPr="00840650">
              <w:t>X</w:t>
            </w:r>
          </w:p>
        </w:tc>
        <w:tc>
          <w:tcPr>
            <w:tcW w:w="249" w:type="pct"/>
            <w:tcBorders>
              <w:top w:val="single" w:sz="2" w:space="0" w:color="auto"/>
              <w:bottom w:val="single" w:sz="2" w:space="0" w:color="auto"/>
            </w:tcBorders>
            <w:shd w:val="clear" w:color="auto" w:fill="auto"/>
            <w:vAlign w:val="center"/>
          </w:tcPr>
          <w:p w14:paraId="6DF8FA98" w14:textId="77777777" w:rsidR="00840650" w:rsidRPr="00840650" w:rsidRDefault="00840650" w:rsidP="00BA682C">
            <w:pPr>
              <w:pStyle w:val="TableText"/>
              <w:jc w:val="center"/>
            </w:pPr>
          </w:p>
        </w:tc>
      </w:tr>
      <w:tr w:rsidR="00840650" w:rsidRPr="008046E2" w14:paraId="73D65474" w14:textId="77777777" w:rsidTr="00BF7834">
        <w:trPr>
          <w:trHeight w:val="259"/>
        </w:trPr>
        <w:tc>
          <w:tcPr>
            <w:tcW w:w="5000" w:type="pct"/>
            <w:gridSpan w:val="9"/>
            <w:tcBorders>
              <w:top w:val="single" w:sz="2" w:space="0" w:color="auto"/>
              <w:bottom w:val="single" w:sz="2" w:space="0" w:color="auto"/>
            </w:tcBorders>
            <w:shd w:val="clear" w:color="auto" w:fill="BFBFBF" w:themeFill="background1" w:themeFillShade="BF"/>
            <w:vAlign w:val="center"/>
          </w:tcPr>
          <w:p w14:paraId="260047FC" w14:textId="466B6CFA" w:rsidR="00840650" w:rsidRPr="00301C14" w:rsidRDefault="00840650" w:rsidP="00BA682C">
            <w:pPr>
              <w:pStyle w:val="TableText"/>
              <w:ind w:left="72" w:hanging="72"/>
              <w:rPr>
                <w:b/>
              </w:rPr>
            </w:pPr>
            <w:r w:rsidRPr="00301C14">
              <w:rPr>
                <w:b/>
              </w:rPr>
              <w:t>Implementation</w:t>
            </w:r>
          </w:p>
        </w:tc>
      </w:tr>
      <w:tr w:rsidR="00E72C43" w:rsidRPr="00461DF9" w14:paraId="66EC0234" w14:textId="77777777" w:rsidTr="00BF7834">
        <w:trPr>
          <w:trHeight w:val="259"/>
        </w:trPr>
        <w:tc>
          <w:tcPr>
            <w:tcW w:w="3001" w:type="pct"/>
            <w:tcBorders>
              <w:top w:val="single" w:sz="2" w:space="0" w:color="auto"/>
              <w:bottom w:val="single" w:sz="2" w:space="0" w:color="auto"/>
            </w:tcBorders>
            <w:vAlign w:val="center"/>
          </w:tcPr>
          <w:p w14:paraId="34208684" w14:textId="77777777" w:rsidR="003D5BC3" w:rsidRDefault="003D5BC3" w:rsidP="00BA682C">
            <w:pPr>
              <w:pStyle w:val="TableText"/>
              <w:ind w:left="72" w:hanging="72"/>
            </w:pPr>
            <w:r>
              <w:t xml:space="preserve">Training fidelity observations for workshops on </w:t>
            </w:r>
            <w:r w:rsidRPr="00A33A16">
              <w:t>IEP</w:t>
            </w:r>
            <w:r w:rsidRPr="00A33A16">
              <w:rPr>
                <w:vertAlign w:val="subscript"/>
              </w:rPr>
              <w:t>M</w:t>
            </w:r>
            <w:r>
              <w:t xml:space="preserve"> </w:t>
            </w:r>
          </w:p>
        </w:tc>
        <w:tc>
          <w:tcPr>
            <w:tcW w:w="250" w:type="pct"/>
            <w:tcBorders>
              <w:top w:val="single" w:sz="2" w:space="0" w:color="auto"/>
              <w:bottom w:val="single" w:sz="2" w:space="0" w:color="auto"/>
            </w:tcBorders>
            <w:shd w:val="clear" w:color="auto" w:fill="auto"/>
            <w:vAlign w:val="center"/>
          </w:tcPr>
          <w:p w14:paraId="5ED557BC"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3993A2B6"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6FD5EAAB"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7C98980E"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050E4DB2"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10C75BD7" w14:textId="77777777" w:rsidR="003D5BC3" w:rsidRPr="00B9268A" w:rsidRDefault="003D5BC3" w:rsidP="00BA682C">
            <w:pPr>
              <w:pStyle w:val="TableText"/>
              <w:jc w:val="center"/>
            </w:pPr>
          </w:p>
        </w:tc>
        <w:tc>
          <w:tcPr>
            <w:tcW w:w="250" w:type="pct"/>
            <w:tcBorders>
              <w:top w:val="single" w:sz="2" w:space="0" w:color="auto"/>
              <w:bottom w:val="single" w:sz="2" w:space="0" w:color="auto"/>
            </w:tcBorders>
            <w:vAlign w:val="center"/>
          </w:tcPr>
          <w:p w14:paraId="77EDB3ED" w14:textId="77777777" w:rsidR="003D5BC3" w:rsidRPr="00B9268A" w:rsidRDefault="003D5BC3" w:rsidP="00BA682C">
            <w:pPr>
              <w:pStyle w:val="TableText"/>
              <w:jc w:val="center"/>
            </w:pPr>
          </w:p>
        </w:tc>
        <w:tc>
          <w:tcPr>
            <w:tcW w:w="249" w:type="pct"/>
            <w:tcBorders>
              <w:top w:val="single" w:sz="2" w:space="0" w:color="auto"/>
              <w:bottom w:val="single" w:sz="2" w:space="0" w:color="auto"/>
            </w:tcBorders>
            <w:shd w:val="clear" w:color="auto" w:fill="auto"/>
            <w:vAlign w:val="center"/>
          </w:tcPr>
          <w:p w14:paraId="4B1B0718" w14:textId="554CA1F2" w:rsidR="003D5BC3" w:rsidRPr="00B9268A" w:rsidRDefault="003D5BC3" w:rsidP="00BA682C">
            <w:pPr>
              <w:pStyle w:val="TableText"/>
              <w:jc w:val="center"/>
            </w:pPr>
          </w:p>
        </w:tc>
      </w:tr>
      <w:tr w:rsidR="00840650" w:rsidRPr="00840650" w14:paraId="6B82D592" w14:textId="77777777" w:rsidTr="00BF7834">
        <w:trPr>
          <w:trHeight w:val="259"/>
        </w:trPr>
        <w:tc>
          <w:tcPr>
            <w:tcW w:w="3001" w:type="pct"/>
            <w:tcBorders>
              <w:top w:val="single" w:sz="2" w:space="0" w:color="auto"/>
              <w:bottom w:val="single" w:sz="2" w:space="0" w:color="auto"/>
            </w:tcBorders>
            <w:vAlign w:val="center"/>
          </w:tcPr>
          <w:p w14:paraId="74C7E5AC" w14:textId="77777777" w:rsidR="00840650" w:rsidRPr="00840650" w:rsidRDefault="00840650" w:rsidP="00BA682C">
            <w:pPr>
              <w:pStyle w:val="TableText"/>
            </w:pPr>
            <w:r w:rsidRPr="00840650">
              <w:t>Intervention fidelity observations and interviews</w:t>
            </w:r>
          </w:p>
        </w:tc>
        <w:tc>
          <w:tcPr>
            <w:tcW w:w="250" w:type="pct"/>
            <w:tcBorders>
              <w:top w:val="single" w:sz="2" w:space="0" w:color="auto"/>
              <w:bottom w:val="single" w:sz="2" w:space="0" w:color="auto"/>
            </w:tcBorders>
            <w:shd w:val="clear" w:color="auto" w:fill="auto"/>
            <w:vAlign w:val="center"/>
          </w:tcPr>
          <w:p w14:paraId="33C2ECAC" w14:textId="77777777" w:rsidR="00840650" w:rsidRPr="00840650" w:rsidRDefault="00840650" w:rsidP="00BA682C">
            <w:pPr>
              <w:pStyle w:val="TableText"/>
              <w:ind w:left="72" w:hanging="72"/>
              <w:jc w:val="center"/>
            </w:pPr>
          </w:p>
        </w:tc>
        <w:tc>
          <w:tcPr>
            <w:tcW w:w="250" w:type="pct"/>
            <w:tcBorders>
              <w:top w:val="single" w:sz="2" w:space="0" w:color="auto"/>
              <w:bottom w:val="single" w:sz="2" w:space="0" w:color="auto"/>
            </w:tcBorders>
            <w:shd w:val="clear" w:color="auto" w:fill="auto"/>
            <w:vAlign w:val="center"/>
          </w:tcPr>
          <w:p w14:paraId="57FE5F9E" w14:textId="064BBDC6" w:rsidR="00840650" w:rsidRPr="00840650" w:rsidRDefault="00804D4F" w:rsidP="00BA682C">
            <w:pPr>
              <w:pStyle w:val="TableText"/>
              <w:ind w:left="72" w:hanging="72"/>
              <w:jc w:val="center"/>
            </w:pPr>
            <w:r>
              <w:t>X</w:t>
            </w:r>
          </w:p>
        </w:tc>
        <w:tc>
          <w:tcPr>
            <w:tcW w:w="250" w:type="pct"/>
            <w:tcBorders>
              <w:top w:val="single" w:sz="2" w:space="0" w:color="auto"/>
              <w:bottom w:val="single" w:sz="2" w:space="0" w:color="auto"/>
            </w:tcBorders>
            <w:shd w:val="clear" w:color="auto" w:fill="auto"/>
            <w:vAlign w:val="center"/>
          </w:tcPr>
          <w:p w14:paraId="54A72822" w14:textId="77777777" w:rsidR="00840650" w:rsidRPr="00840650" w:rsidRDefault="00840650" w:rsidP="00BA682C">
            <w:pPr>
              <w:pStyle w:val="TableText"/>
              <w:ind w:left="72" w:hanging="72"/>
              <w:jc w:val="center"/>
            </w:pPr>
            <w:r w:rsidRPr="00840650">
              <w:t>X</w:t>
            </w:r>
          </w:p>
        </w:tc>
        <w:tc>
          <w:tcPr>
            <w:tcW w:w="250" w:type="pct"/>
            <w:tcBorders>
              <w:top w:val="single" w:sz="2" w:space="0" w:color="auto"/>
              <w:bottom w:val="single" w:sz="2" w:space="0" w:color="auto"/>
            </w:tcBorders>
            <w:shd w:val="clear" w:color="auto" w:fill="auto"/>
            <w:vAlign w:val="center"/>
          </w:tcPr>
          <w:p w14:paraId="2BBB843C" w14:textId="77777777" w:rsidR="00840650" w:rsidRPr="00840650" w:rsidRDefault="00840650" w:rsidP="00BA682C">
            <w:pPr>
              <w:pStyle w:val="TableText"/>
              <w:ind w:left="72" w:hanging="72"/>
              <w:jc w:val="center"/>
            </w:pPr>
          </w:p>
        </w:tc>
        <w:tc>
          <w:tcPr>
            <w:tcW w:w="250" w:type="pct"/>
            <w:tcBorders>
              <w:top w:val="single" w:sz="2" w:space="0" w:color="auto"/>
              <w:bottom w:val="single" w:sz="2" w:space="0" w:color="auto"/>
            </w:tcBorders>
            <w:shd w:val="clear" w:color="auto" w:fill="auto"/>
            <w:vAlign w:val="center"/>
          </w:tcPr>
          <w:p w14:paraId="53CCAA24" w14:textId="22BBF72D" w:rsidR="00840650" w:rsidRPr="00840650" w:rsidRDefault="00804D4F" w:rsidP="00BA682C">
            <w:pPr>
              <w:pStyle w:val="TableText"/>
              <w:ind w:left="72" w:hanging="72"/>
              <w:jc w:val="center"/>
            </w:pPr>
            <w:r>
              <w:t>X</w:t>
            </w:r>
          </w:p>
        </w:tc>
        <w:tc>
          <w:tcPr>
            <w:tcW w:w="250" w:type="pct"/>
            <w:tcBorders>
              <w:top w:val="single" w:sz="2" w:space="0" w:color="auto"/>
              <w:bottom w:val="single" w:sz="2" w:space="0" w:color="auto"/>
            </w:tcBorders>
            <w:shd w:val="clear" w:color="auto" w:fill="auto"/>
            <w:vAlign w:val="center"/>
          </w:tcPr>
          <w:p w14:paraId="6DA817B1" w14:textId="77777777" w:rsidR="00840650" w:rsidRPr="00840650" w:rsidRDefault="00840650" w:rsidP="00BA682C">
            <w:pPr>
              <w:pStyle w:val="TableText"/>
              <w:ind w:left="72" w:hanging="72"/>
              <w:jc w:val="center"/>
            </w:pPr>
            <w:r w:rsidRPr="00840650">
              <w:t>X</w:t>
            </w:r>
          </w:p>
        </w:tc>
        <w:tc>
          <w:tcPr>
            <w:tcW w:w="250" w:type="pct"/>
            <w:tcBorders>
              <w:top w:val="single" w:sz="2" w:space="0" w:color="auto"/>
              <w:bottom w:val="single" w:sz="2" w:space="0" w:color="auto"/>
            </w:tcBorders>
            <w:vAlign w:val="center"/>
          </w:tcPr>
          <w:p w14:paraId="64A1E1BA" w14:textId="77777777" w:rsidR="00840650" w:rsidRPr="00840650" w:rsidRDefault="00840650" w:rsidP="00BA682C">
            <w:pPr>
              <w:pStyle w:val="TableText"/>
              <w:ind w:left="72" w:hanging="72"/>
              <w:jc w:val="center"/>
            </w:pPr>
          </w:p>
        </w:tc>
        <w:tc>
          <w:tcPr>
            <w:tcW w:w="249" w:type="pct"/>
            <w:tcBorders>
              <w:top w:val="single" w:sz="2" w:space="0" w:color="auto"/>
              <w:bottom w:val="single" w:sz="2" w:space="0" w:color="auto"/>
            </w:tcBorders>
            <w:shd w:val="clear" w:color="auto" w:fill="auto"/>
            <w:vAlign w:val="center"/>
          </w:tcPr>
          <w:p w14:paraId="315D834C" w14:textId="77777777" w:rsidR="00840650" w:rsidRPr="00840650" w:rsidRDefault="00840650" w:rsidP="00BA682C">
            <w:pPr>
              <w:pStyle w:val="TableText"/>
              <w:ind w:left="72" w:hanging="72"/>
              <w:jc w:val="center"/>
            </w:pPr>
          </w:p>
        </w:tc>
      </w:tr>
      <w:tr w:rsidR="00840650" w:rsidRPr="00840650" w14:paraId="3D07C6DB" w14:textId="77777777" w:rsidTr="00BF7834">
        <w:trPr>
          <w:trHeight w:val="259"/>
        </w:trPr>
        <w:tc>
          <w:tcPr>
            <w:tcW w:w="3001" w:type="pct"/>
            <w:tcBorders>
              <w:top w:val="single" w:sz="2" w:space="0" w:color="auto"/>
              <w:bottom w:val="single" w:sz="2" w:space="0" w:color="auto"/>
            </w:tcBorders>
            <w:vAlign w:val="center"/>
          </w:tcPr>
          <w:p w14:paraId="4D6A3C88" w14:textId="38D2B2AE" w:rsidR="00840650" w:rsidRPr="00840650" w:rsidRDefault="00840650" w:rsidP="00BA682C">
            <w:pPr>
              <w:pStyle w:val="TableText"/>
            </w:pPr>
            <w:r w:rsidRPr="00840650">
              <w:t>Coach interviews</w:t>
            </w:r>
          </w:p>
        </w:tc>
        <w:tc>
          <w:tcPr>
            <w:tcW w:w="250" w:type="pct"/>
            <w:tcBorders>
              <w:top w:val="single" w:sz="2" w:space="0" w:color="auto"/>
              <w:bottom w:val="single" w:sz="2" w:space="0" w:color="auto"/>
            </w:tcBorders>
            <w:shd w:val="clear" w:color="auto" w:fill="auto"/>
            <w:vAlign w:val="center"/>
          </w:tcPr>
          <w:p w14:paraId="7FA1176D" w14:textId="77777777" w:rsidR="00840650" w:rsidRPr="00840650" w:rsidRDefault="00840650" w:rsidP="00BA682C">
            <w:pPr>
              <w:pStyle w:val="TableText"/>
              <w:ind w:left="72" w:hanging="72"/>
              <w:jc w:val="center"/>
            </w:pPr>
          </w:p>
        </w:tc>
        <w:tc>
          <w:tcPr>
            <w:tcW w:w="250" w:type="pct"/>
            <w:tcBorders>
              <w:top w:val="single" w:sz="2" w:space="0" w:color="auto"/>
              <w:bottom w:val="single" w:sz="2" w:space="0" w:color="auto"/>
            </w:tcBorders>
            <w:shd w:val="clear" w:color="auto" w:fill="auto"/>
            <w:vAlign w:val="center"/>
          </w:tcPr>
          <w:p w14:paraId="620CB19F" w14:textId="77777777" w:rsidR="00840650" w:rsidRPr="00840650" w:rsidRDefault="00840650" w:rsidP="00BA682C">
            <w:pPr>
              <w:pStyle w:val="TableText"/>
              <w:ind w:left="72" w:hanging="72"/>
              <w:jc w:val="center"/>
            </w:pPr>
          </w:p>
        </w:tc>
        <w:tc>
          <w:tcPr>
            <w:tcW w:w="250" w:type="pct"/>
            <w:tcBorders>
              <w:top w:val="single" w:sz="2" w:space="0" w:color="auto"/>
              <w:bottom w:val="single" w:sz="2" w:space="0" w:color="auto"/>
            </w:tcBorders>
            <w:shd w:val="clear" w:color="auto" w:fill="auto"/>
            <w:vAlign w:val="center"/>
          </w:tcPr>
          <w:p w14:paraId="1C0718E0" w14:textId="77777777" w:rsidR="00840650" w:rsidRPr="00840650" w:rsidRDefault="00840650" w:rsidP="00BA682C">
            <w:pPr>
              <w:pStyle w:val="TableText"/>
              <w:ind w:left="72" w:hanging="72"/>
              <w:jc w:val="center"/>
            </w:pPr>
            <w:r w:rsidRPr="00840650">
              <w:t>X</w:t>
            </w:r>
          </w:p>
        </w:tc>
        <w:tc>
          <w:tcPr>
            <w:tcW w:w="250" w:type="pct"/>
            <w:tcBorders>
              <w:top w:val="single" w:sz="2" w:space="0" w:color="auto"/>
              <w:bottom w:val="single" w:sz="2" w:space="0" w:color="auto"/>
            </w:tcBorders>
            <w:shd w:val="clear" w:color="auto" w:fill="auto"/>
            <w:vAlign w:val="center"/>
          </w:tcPr>
          <w:p w14:paraId="5752035E" w14:textId="77777777" w:rsidR="00840650" w:rsidRPr="00840650" w:rsidRDefault="00840650" w:rsidP="00BA682C">
            <w:pPr>
              <w:pStyle w:val="TableText"/>
              <w:ind w:left="72" w:hanging="72"/>
              <w:jc w:val="center"/>
            </w:pPr>
          </w:p>
        </w:tc>
        <w:tc>
          <w:tcPr>
            <w:tcW w:w="250" w:type="pct"/>
            <w:tcBorders>
              <w:top w:val="single" w:sz="2" w:space="0" w:color="auto"/>
              <w:bottom w:val="single" w:sz="2" w:space="0" w:color="auto"/>
            </w:tcBorders>
            <w:shd w:val="clear" w:color="auto" w:fill="auto"/>
            <w:vAlign w:val="center"/>
          </w:tcPr>
          <w:p w14:paraId="00581D9F" w14:textId="77777777" w:rsidR="00840650" w:rsidRPr="00840650" w:rsidRDefault="00840650" w:rsidP="00BA682C">
            <w:pPr>
              <w:pStyle w:val="TableText"/>
              <w:ind w:left="72" w:hanging="72"/>
              <w:jc w:val="center"/>
            </w:pPr>
          </w:p>
        </w:tc>
        <w:tc>
          <w:tcPr>
            <w:tcW w:w="250" w:type="pct"/>
            <w:tcBorders>
              <w:top w:val="single" w:sz="2" w:space="0" w:color="auto"/>
              <w:bottom w:val="single" w:sz="2" w:space="0" w:color="auto"/>
            </w:tcBorders>
            <w:shd w:val="clear" w:color="auto" w:fill="auto"/>
            <w:vAlign w:val="center"/>
          </w:tcPr>
          <w:p w14:paraId="4F750286" w14:textId="77777777" w:rsidR="00840650" w:rsidRPr="00840650" w:rsidRDefault="00840650" w:rsidP="00BA682C">
            <w:pPr>
              <w:pStyle w:val="TableText"/>
              <w:ind w:left="72" w:hanging="72"/>
              <w:jc w:val="center"/>
            </w:pPr>
            <w:r w:rsidRPr="00840650">
              <w:t>X</w:t>
            </w:r>
          </w:p>
        </w:tc>
        <w:tc>
          <w:tcPr>
            <w:tcW w:w="250" w:type="pct"/>
            <w:tcBorders>
              <w:top w:val="single" w:sz="2" w:space="0" w:color="auto"/>
              <w:bottom w:val="single" w:sz="2" w:space="0" w:color="auto"/>
            </w:tcBorders>
            <w:vAlign w:val="center"/>
          </w:tcPr>
          <w:p w14:paraId="56EEBD80" w14:textId="77777777" w:rsidR="00840650" w:rsidRPr="00840650" w:rsidRDefault="00840650" w:rsidP="00BA682C">
            <w:pPr>
              <w:pStyle w:val="TableText"/>
              <w:ind w:left="72" w:hanging="72"/>
              <w:jc w:val="center"/>
            </w:pPr>
          </w:p>
        </w:tc>
        <w:tc>
          <w:tcPr>
            <w:tcW w:w="249" w:type="pct"/>
            <w:tcBorders>
              <w:top w:val="single" w:sz="2" w:space="0" w:color="auto"/>
              <w:bottom w:val="single" w:sz="2" w:space="0" w:color="auto"/>
            </w:tcBorders>
            <w:shd w:val="clear" w:color="auto" w:fill="auto"/>
            <w:vAlign w:val="center"/>
          </w:tcPr>
          <w:p w14:paraId="1FE8B22A" w14:textId="77777777" w:rsidR="00840650" w:rsidRPr="00840650" w:rsidRDefault="00840650" w:rsidP="00BA682C">
            <w:pPr>
              <w:pStyle w:val="TableText"/>
              <w:ind w:left="72" w:hanging="72"/>
              <w:jc w:val="center"/>
            </w:pPr>
          </w:p>
        </w:tc>
      </w:tr>
      <w:tr w:rsidR="00E72C43" w:rsidRPr="00461DF9" w14:paraId="44AA25B4" w14:textId="77777777" w:rsidTr="00BF7834">
        <w:trPr>
          <w:trHeight w:val="259"/>
        </w:trPr>
        <w:tc>
          <w:tcPr>
            <w:tcW w:w="3001" w:type="pct"/>
            <w:tcBorders>
              <w:top w:val="single" w:sz="2" w:space="0" w:color="auto"/>
              <w:bottom w:val="single" w:sz="2" w:space="0" w:color="auto"/>
            </w:tcBorders>
            <w:vAlign w:val="center"/>
          </w:tcPr>
          <w:p w14:paraId="57C39660" w14:textId="3E70D494" w:rsidR="003D5BC3" w:rsidRDefault="003D5BC3" w:rsidP="00BA682C">
            <w:pPr>
              <w:pStyle w:val="TableText"/>
              <w:ind w:left="72" w:hanging="72"/>
            </w:pPr>
            <w:r>
              <w:t xml:space="preserve">Provider’s coaching logs and records </w:t>
            </w:r>
          </w:p>
        </w:tc>
        <w:tc>
          <w:tcPr>
            <w:tcW w:w="250" w:type="pct"/>
            <w:tcBorders>
              <w:top w:val="single" w:sz="2" w:space="0" w:color="auto"/>
              <w:bottom w:val="single" w:sz="2" w:space="0" w:color="auto"/>
            </w:tcBorders>
            <w:shd w:val="clear" w:color="auto" w:fill="auto"/>
            <w:vAlign w:val="center"/>
          </w:tcPr>
          <w:p w14:paraId="056CCD60"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3A0F8FF3"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02124056"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113ADBAB"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1A09D9FC"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06FC5F22"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vAlign w:val="center"/>
          </w:tcPr>
          <w:p w14:paraId="3DD327EF" w14:textId="77777777" w:rsidR="003D5BC3" w:rsidRPr="00B9268A" w:rsidRDefault="003D5BC3" w:rsidP="00BA682C">
            <w:pPr>
              <w:pStyle w:val="TableText"/>
              <w:jc w:val="center"/>
            </w:pPr>
          </w:p>
        </w:tc>
        <w:tc>
          <w:tcPr>
            <w:tcW w:w="249" w:type="pct"/>
            <w:tcBorders>
              <w:top w:val="single" w:sz="2" w:space="0" w:color="auto"/>
              <w:bottom w:val="single" w:sz="2" w:space="0" w:color="auto"/>
            </w:tcBorders>
            <w:shd w:val="clear" w:color="auto" w:fill="auto"/>
            <w:vAlign w:val="center"/>
          </w:tcPr>
          <w:p w14:paraId="1ADA52E0" w14:textId="0D3ED08B" w:rsidR="003D5BC3" w:rsidRPr="00B9268A" w:rsidRDefault="003D5BC3" w:rsidP="00BA682C">
            <w:pPr>
              <w:pStyle w:val="TableText"/>
              <w:jc w:val="center"/>
            </w:pPr>
          </w:p>
        </w:tc>
      </w:tr>
      <w:tr w:rsidR="00E72C43" w:rsidRPr="00461DF9" w14:paraId="27A0D1B0" w14:textId="77777777" w:rsidTr="00BF7834">
        <w:trPr>
          <w:trHeight w:val="259"/>
        </w:trPr>
        <w:tc>
          <w:tcPr>
            <w:tcW w:w="3001" w:type="pct"/>
            <w:tcBorders>
              <w:top w:val="single" w:sz="2" w:space="0" w:color="auto"/>
              <w:bottom w:val="single" w:sz="2" w:space="0" w:color="auto"/>
            </w:tcBorders>
            <w:vAlign w:val="center"/>
          </w:tcPr>
          <w:p w14:paraId="4E195B20" w14:textId="12AE3109" w:rsidR="003D5BC3" w:rsidRDefault="003D5BC3" w:rsidP="00BA682C">
            <w:pPr>
              <w:pStyle w:val="TableText"/>
              <w:ind w:left="72" w:hanging="72"/>
            </w:pPr>
            <w:r>
              <w:t>Teacher focus groups</w:t>
            </w:r>
          </w:p>
        </w:tc>
        <w:tc>
          <w:tcPr>
            <w:tcW w:w="250" w:type="pct"/>
            <w:tcBorders>
              <w:top w:val="single" w:sz="2" w:space="0" w:color="auto"/>
              <w:bottom w:val="single" w:sz="2" w:space="0" w:color="auto"/>
            </w:tcBorders>
            <w:shd w:val="clear" w:color="auto" w:fill="auto"/>
            <w:vAlign w:val="center"/>
          </w:tcPr>
          <w:p w14:paraId="3DC9A8A0"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7C56DF55"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2BC2BE96" w14:textId="77777777" w:rsidR="003D5BC3" w:rsidRPr="00B9268A" w:rsidRDefault="003D5BC3" w:rsidP="00BA682C">
            <w:pPr>
              <w:pStyle w:val="TableText"/>
              <w:jc w:val="center"/>
            </w:pPr>
            <w:r>
              <w:t>X</w:t>
            </w:r>
          </w:p>
        </w:tc>
        <w:tc>
          <w:tcPr>
            <w:tcW w:w="250" w:type="pct"/>
            <w:tcBorders>
              <w:top w:val="single" w:sz="2" w:space="0" w:color="auto"/>
              <w:bottom w:val="single" w:sz="2" w:space="0" w:color="auto"/>
            </w:tcBorders>
            <w:shd w:val="clear" w:color="auto" w:fill="auto"/>
            <w:vAlign w:val="center"/>
          </w:tcPr>
          <w:p w14:paraId="691639F6"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14BA786C"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50AA89D8" w14:textId="77777777" w:rsidR="003D5BC3" w:rsidRPr="00B9268A" w:rsidRDefault="003D5BC3" w:rsidP="00BA682C">
            <w:pPr>
              <w:pStyle w:val="TableText"/>
              <w:jc w:val="center"/>
            </w:pPr>
            <w:r>
              <w:t>X</w:t>
            </w:r>
          </w:p>
        </w:tc>
        <w:tc>
          <w:tcPr>
            <w:tcW w:w="250" w:type="pct"/>
            <w:tcBorders>
              <w:top w:val="single" w:sz="2" w:space="0" w:color="auto"/>
              <w:bottom w:val="single" w:sz="2" w:space="0" w:color="auto"/>
            </w:tcBorders>
            <w:vAlign w:val="center"/>
          </w:tcPr>
          <w:p w14:paraId="5A837E18" w14:textId="77777777" w:rsidR="003D5BC3" w:rsidRPr="00B9268A" w:rsidRDefault="003D5BC3" w:rsidP="00BA682C">
            <w:pPr>
              <w:pStyle w:val="TableText"/>
              <w:jc w:val="center"/>
            </w:pPr>
          </w:p>
        </w:tc>
        <w:tc>
          <w:tcPr>
            <w:tcW w:w="249" w:type="pct"/>
            <w:tcBorders>
              <w:top w:val="single" w:sz="2" w:space="0" w:color="auto"/>
              <w:bottom w:val="single" w:sz="2" w:space="0" w:color="auto"/>
            </w:tcBorders>
            <w:shd w:val="clear" w:color="auto" w:fill="auto"/>
            <w:vAlign w:val="center"/>
          </w:tcPr>
          <w:p w14:paraId="39770FAA" w14:textId="536811E6" w:rsidR="003D5BC3" w:rsidRPr="00B9268A" w:rsidRDefault="003D5BC3" w:rsidP="00BA682C">
            <w:pPr>
              <w:pStyle w:val="TableText"/>
              <w:jc w:val="center"/>
            </w:pPr>
          </w:p>
        </w:tc>
      </w:tr>
      <w:tr w:rsidR="00E72C43" w:rsidRPr="00461DF9" w14:paraId="4EE2430E" w14:textId="77777777" w:rsidTr="00BF7834">
        <w:trPr>
          <w:trHeight w:val="259"/>
        </w:trPr>
        <w:tc>
          <w:tcPr>
            <w:tcW w:w="3001" w:type="pct"/>
            <w:tcBorders>
              <w:top w:val="single" w:sz="2" w:space="0" w:color="auto"/>
              <w:bottom w:val="single" w:sz="2" w:space="0" w:color="auto"/>
            </w:tcBorders>
            <w:vAlign w:val="center"/>
          </w:tcPr>
          <w:p w14:paraId="5F991A1D" w14:textId="0C317A8A" w:rsidR="003D5BC3" w:rsidRDefault="003D5BC3" w:rsidP="00BA682C">
            <w:pPr>
              <w:pStyle w:val="TableText"/>
              <w:ind w:left="72" w:hanging="72"/>
            </w:pPr>
            <w:r>
              <w:t>Teacher background and experiences survey</w:t>
            </w:r>
          </w:p>
        </w:tc>
        <w:tc>
          <w:tcPr>
            <w:tcW w:w="250" w:type="pct"/>
            <w:tcBorders>
              <w:top w:val="single" w:sz="2" w:space="0" w:color="auto"/>
              <w:bottom w:val="single" w:sz="2" w:space="0" w:color="auto"/>
            </w:tcBorders>
            <w:shd w:val="clear" w:color="auto" w:fill="auto"/>
            <w:vAlign w:val="center"/>
          </w:tcPr>
          <w:p w14:paraId="0F8BA7D3"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7BB20298"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771A8337"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4F28DAE0"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6D61B3FD"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5842F156"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vAlign w:val="center"/>
          </w:tcPr>
          <w:p w14:paraId="08A4B39E" w14:textId="77777777" w:rsidR="003D5BC3" w:rsidRPr="00B9268A" w:rsidRDefault="003D5BC3" w:rsidP="00BA682C">
            <w:pPr>
              <w:pStyle w:val="TableText"/>
              <w:jc w:val="center"/>
            </w:pPr>
          </w:p>
        </w:tc>
        <w:tc>
          <w:tcPr>
            <w:tcW w:w="249" w:type="pct"/>
            <w:tcBorders>
              <w:top w:val="single" w:sz="2" w:space="0" w:color="auto"/>
              <w:bottom w:val="single" w:sz="2" w:space="0" w:color="auto"/>
            </w:tcBorders>
            <w:shd w:val="clear" w:color="auto" w:fill="auto"/>
            <w:vAlign w:val="center"/>
          </w:tcPr>
          <w:p w14:paraId="1B3156F9" w14:textId="01893AE2" w:rsidR="003D5BC3" w:rsidRPr="00B9268A" w:rsidRDefault="003D5BC3" w:rsidP="00BA682C">
            <w:pPr>
              <w:pStyle w:val="TableText"/>
              <w:jc w:val="center"/>
            </w:pPr>
          </w:p>
        </w:tc>
      </w:tr>
      <w:tr w:rsidR="00840650" w:rsidRPr="008046E2" w:rsidDel="00840650" w14:paraId="544724D4" w14:textId="77777777" w:rsidTr="00BF7834">
        <w:trPr>
          <w:trHeight w:val="259"/>
        </w:trPr>
        <w:tc>
          <w:tcPr>
            <w:tcW w:w="5000" w:type="pct"/>
            <w:gridSpan w:val="9"/>
            <w:tcBorders>
              <w:top w:val="single" w:sz="2" w:space="0" w:color="auto"/>
              <w:bottom w:val="single" w:sz="2" w:space="0" w:color="auto"/>
            </w:tcBorders>
            <w:shd w:val="clear" w:color="auto" w:fill="BFBFBF" w:themeFill="background1" w:themeFillShade="BF"/>
            <w:vAlign w:val="center"/>
          </w:tcPr>
          <w:p w14:paraId="29DE67F7" w14:textId="1D7B1D7B" w:rsidR="00840650" w:rsidRPr="00301C14" w:rsidDel="00840650" w:rsidRDefault="00840650" w:rsidP="00BA682C">
            <w:pPr>
              <w:pStyle w:val="TableText"/>
              <w:rPr>
                <w:b/>
              </w:rPr>
            </w:pPr>
            <w:r w:rsidRPr="00301C14">
              <w:rPr>
                <w:b/>
              </w:rPr>
              <w:t>Classroom quality</w:t>
            </w:r>
          </w:p>
        </w:tc>
      </w:tr>
      <w:tr w:rsidR="00E72C43" w:rsidRPr="00461DF9" w14:paraId="7B29E294" w14:textId="77777777" w:rsidTr="00BF7834">
        <w:trPr>
          <w:trHeight w:val="259"/>
        </w:trPr>
        <w:tc>
          <w:tcPr>
            <w:tcW w:w="3001" w:type="pct"/>
            <w:tcBorders>
              <w:top w:val="single" w:sz="2" w:space="0" w:color="auto"/>
              <w:bottom w:val="single" w:sz="2" w:space="0" w:color="auto"/>
            </w:tcBorders>
            <w:vAlign w:val="center"/>
          </w:tcPr>
          <w:p w14:paraId="46F069F5" w14:textId="641411EC" w:rsidR="003D5BC3" w:rsidRDefault="003D5BC3" w:rsidP="00BA682C">
            <w:pPr>
              <w:pStyle w:val="TableText"/>
              <w:ind w:left="72" w:hanging="72"/>
            </w:pPr>
            <w:r>
              <w:t>Classroom inclusion and engagement observations</w:t>
            </w:r>
            <w:r w:rsidR="00C21E54">
              <w:t xml:space="preserve"> and interviews</w:t>
            </w:r>
          </w:p>
        </w:tc>
        <w:tc>
          <w:tcPr>
            <w:tcW w:w="250" w:type="pct"/>
            <w:tcBorders>
              <w:top w:val="single" w:sz="2" w:space="0" w:color="auto"/>
              <w:bottom w:val="single" w:sz="2" w:space="0" w:color="auto"/>
            </w:tcBorders>
            <w:shd w:val="clear" w:color="auto" w:fill="auto"/>
            <w:vAlign w:val="center"/>
          </w:tcPr>
          <w:p w14:paraId="101DABA8"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5D4F02BA"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3B288A57"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1D4FED3F"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1E4D41DC"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14E462B3"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vAlign w:val="center"/>
          </w:tcPr>
          <w:p w14:paraId="32BAEDAC" w14:textId="77777777" w:rsidR="003D5BC3" w:rsidRPr="00B9268A" w:rsidRDefault="003D5BC3" w:rsidP="00BA682C">
            <w:pPr>
              <w:pStyle w:val="TableText"/>
              <w:jc w:val="center"/>
            </w:pPr>
          </w:p>
        </w:tc>
        <w:tc>
          <w:tcPr>
            <w:tcW w:w="249" w:type="pct"/>
            <w:tcBorders>
              <w:top w:val="single" w:sz="2" w:space="0" w:color="auto"/>
              <w:bottom w:val="single" w:sz="2" w:space="0" w:color="auto"/>
            </w:tcBorders>
            <w:shd w:val="clear" w:color="auto" w:fill="auto"/>
            <w:vAlign w:val="center"/>
          </w:tcPr>
          <w:p w14:paraId="18AB3556" w14:textId="27B05508" w:rsidR="003D5BC3" w:rsidRPr="00B9268A" w:rsidRDefault="003D5BC3" w:rsidP="00BA682C">
            <w:pPr>
              <w:pStyle w:val="TableText"/>
              <w:jc w:val="center"/>
            </w:pPr>
          </w:p>
        </w:tc>
      </w:tr>
      <w:tr w:rsidR="00840650" w:rsidRPr="008046E2" w14:paraId="32A5379B" w14:textId="77777777" w:rsidTr="00BF7834">
        <w:trPr>
          <w:trHeight w:val="259"/>
        </w:trPr>
        <w:tc>
          <w:tcPr>
            <w:tcW w:w="5000" w:type="pct"/>
            <w:gridSpan w:val="9"/>
            <w:tcBorders>
              <w:top w:val="single" w:sz="2" w:space="0" w:color="auto"/>
              <w:bottom w:val="single" w:sz="2" w:space="0" w:color="auto"/>
            </w:tcBorders>
            <w:shd w:val="clear" w:color="auto" w:fill="BFBFBF" w:themeFill="background1" w:themeFillShade="BF"/>
            <w:vAlign w:val="center"/>
          </w:tcPr>
          <w:p w14:paraId="47481046" w14:textId="17C46AAF" w:rsidR="00840650" w:rsidRPr="00301C14" w:rsidRDefault="00840650" w:rsidP="00BA682C">
            <w:pPr>
              <w:pStyle w:val="TableText"/>
              <w:rPr>
                <w:b/>
              </w:rPr>
            </w:pPr>
            <w:r w:rsidRPr="00301C14">
              <w:rPr>
                <w:b/>
              </w:rPr>
              <w:t>Child outcomes</w:t>
            </w:r>
          </w:p>
        </w:tc>
      </w:tr>
      <w:tr w:rsidR="00E72C43" w:rsidRPr="00461DF9" w14:paraId="4A2E36F3" w14:textId="77777777" w:rsidTr="00BF7834">
        <w:trPr>
          <w:trHeight w:val="259"/>
        </w:trPr>
        <w:tc>
          <w:tcPr>
            <w:tcW w:w="3001" w:type="pct"/>
            <w:tcBorders>
              <w:top w:val="single" w:sz="2" w:space="0" w:color="auto"/>
              <w:bottom w:val="single" w:sz="2" w:space="0" w:color="auto"/>
            </w:tcBorders>
            <w:vAlign w:val="center"/>
          </w:tcPr>
          <w:p w14:paraId="10E64CC4" w14:textId="42CE0222" w:rsidR="003D5BC3" w:rsidRPr="00E21B26" w:rsidRDefault="003D5BC3" w:rsidP="00BA682C">
            <w:pPr>
              <w:pStyle w:val="TableText"/>
              <w:ind w:left="72" w:hanging="72"/>
            </w:pPr>
            <w:r w:rsidRPr="00E21B26">
              <w:t>Child observations</w:t>
            </w:r>
          </w:p>
        </w:tc>
        <w:tc>
          <w:tcPr>
            <w:tcW w:w="250" w:type="pct"/>
            <w:tcBorders>
              <w:top w:val="single" w:sz="2" w:space="0" w:color="auto"/>
              <w:bottom w:val="single" w:sz="2" w:space="0" w:color="auto"/>
            </w:tcBorders>
            <w:shd w:val="clear" w:color="auto" w:fill="auto"/>
            <w:vAlign w:val="center"/>
          </w:tcPr>
          <w:p w14:paraId="6E1BBE90" w14:textId="77777777" w:rsidR="003D5BC3" w:rsidRPr="00E21B26"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396A7F77" w14:textId="156990F6" w:rsidR="003D5BC3" w:rsidRPr="00E21B26"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45A8DA76" w14:textId="77777777" w:rsidR="003D5BC3" w:rsidRPr="00E21B26" w:rsidRDefault="003D5BC3" w:rsidP="00BA682C">
            <w:pPr>
              <w:pStyle w:val="TableText"/>
              <w:jc w:val="center"/>
            </w:pPr>
            <w:r w:rsidRPr="00E21B26">
              <w:t>X</w:t>
            </w:r>
          </w:p>
        </w:tc>
        <w:tc>
          <w:tcPr>
            <w:tcW w:w="250" w:type="pct"/>
            <w:tcBorders>
              <w:top w:val="single" w:sz="2" w:space="0" w:color="auto"/>
              <w:bottom w:val="single" w:sz="2" w:space="0" w:color="auto"/>
            </w:tcBorders>
            <w:shd w:val="clear" w:color="auto" w:fill="auto"/>
            <w:vAlign w:val="center"/>
          </w:tcPr>
          <w:p w14:paraId="79D1BFB9" w14:textId="77777777" w:rsidR="003D5BC3" w:rsidRPr="00E21B26"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7EB51AC2" w14:textId="0DEADFCC" w:rsidR="003D5BC3" w:rsidRPr="00E21B26"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04D07CBE" w14:textId="77777777" w:rsidR="003D5BC3" w:rsidRPr="00B9268A" w:rsidRDefault="003D5BC3" w:rsidP="00BA682C">
            <w:pPr>
              <w:pStyle w:val="TableText"/>
              <w:jc w:val="center"/>
            </w:pPr>
            <w:r w:rsidRPr="00E21B26">
              <w:t>X</w:t>
            </w:r>
          </w:p>
        </w:tc>
        <w:tc>
          <w:tcPr>
            <w:tcW w:w="250" w:type="pct"/>
            <w:tcBorders>
              <w:top w:val="single" w:sz="2" w:space="0" w:color="auto"/>
              <w:bottom w:val="single" w:sz="2" w:space="0" w:color="auto"/>
            </w:tcBorders>
            <w:vAlign w:val="center"/>
          </w:tcPr>
          <w:p w14:paraId="5A59D0F2" w14:textId="77777777" w:rsidR="003D5BC3" w:rsidRPr="00B9268A" w:rsidRDefault="003D5BC3" w:rsidP="00BA682C">
            <w:pPr>
              <w:pStyle w:val="TableText"/>
              <w:jc w:val="center"/>
            </w:pPr>
          </w:p>
        </w:tc>
        <w:tc>
          <w:tcPr>
            <w:tcW w:w="249" w:type="pct"/>
            <w:tcBorders>
              <w:top w:val="single" w:sz="2" w:space="0" w:color="auto"/>
              <w:bottom w:val="single" w:sz="2" w:space="0" w:color="auto"/>
            </w:tcBorders>
            <w:shd w:val="clear" w:color="auto" w:fill="auto"/>
            <w:vAlign w:val="center"/>
          </w:tcPr>
          <w:p w14:paraId="4D4E26AA" w14:textId="483CAA30" w:rsidR="003D5BC3" w:rsidRPr="00B9268A" w:rsidRDefault="003D5BC3" w:rsidP="00BA682C">
            <w:pPr>
              <w:pStyle w:val="TableText"/>
              <w:jc w:val="center"/>
            </w:pPr>
          </w:p>
        </w:tc>
      </w:tr>
      <w:tr w:rsidR="00E72C43" w:rsidRPr="00461DF9" w14:paraId="34037AC8" w14:textId="77777777" w:rsidTr="00BF7834">
        <w:trPr>
          <w:trHeight w:val="259"/>
        </w:trPr>
        <w:tc>
          <w:tcPr>
            <w:tcW w:w="3001" w:type="pct"/>
            <w:tcBorders>
              <w:top w:val="single" w:sz="2" w:space="0" w:color="auto"/>
              <w:bottom w:val="single" w:sz="2" w:space="0" w:color="auto"/>
            </w:tcBorders>
            <w:vAlign w:val="center"/>
          </w:tcPr>
          <w:p w14:paraId="69FEF765" w14:textId="378049FA" w:rsidR="003D5BC3" w:rsidRDefault="003D5BC3" w:rsidP="00BA682C">
            <w:pPr>
              <w:pStyle w:val="TableText"/>
              <w:ind w:left="72" w:hanging="72"/>
            </w:pPr>
            <w:r>
              <w:t>Teacher</w:t>
            </w:r>
            <w:r w:rsidR="00E21B26">
              <w:t>-child reports</w:t>
            </w:r>
          </w:p>
        </w:tc>
        <w:tc>
          <w:tcPr>
            <w:tcW w:w="250" w:type="pct"/>
            <w:tcBorders>
              <w:top w:val="single" w:sz="2" w:space="0" w:color="auto"/>
              <w:bottom w:val="single" w:sz="2" w:space="0" w:color="auto"/>
            </w:tcBorders>
            <w:shd w:val="clear" w:color="auto" w:fill="auto"/>
            <w:vAlign w:val="center"/>
          </w:tcPr>
          <w:p w14:paraId="7565C5D7"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5C63B560"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78320FD8"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3396C7DB"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3A7DF619"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0D56F93F"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vAlign w:val="center"/>
          </w:tcPr>
          <w:p w14:paraId="39576943" w14:textId="77777777" w:rsidR="003D5BC3" w:rsidRPr="00B9268A" w:rsidRDefault="003D5BC3" w:rsidP="00BA682C">
            <w:pPr>
              <w:pStyle w:val="TableText"/>
              <w:jc w:val="center"/>
            </w:pPr>
          </w:p>
        </w:tc>
        <w:tc>
          <w:tcPr>
            <w:tcW w:w="249" w:type="pct"/>
            <w:tcBorders>
              <w:top w:val="single" w:sz="2" w:space="0" w:color="auto"/>
              <w:bottom w:val="single" w:sz="2" w:space="0" w:color="auto"/>
            </w:tcBorders>
            <w:shd w:val="clear" w:color="auto" w:fill="auto"/>
            <w:vAlign w:val="center"/>
          </w:tcPr>
          <w:p w14:paraId="5CA4A965" w14:textId="42B1C821" w:rsidR="003D5BC3" w:rsidRPr="00B9268A" w:rsidRDefault="003D5BC3" w:rsidP="00BA682C">
            <w:pPr>
              <w:pStyle w:val="TableText"/>
              <w:jc w:val="center"/>
            </w:pPr>
          </w:p>
        </w:tc>
      </w:tr>
      <w:tr w:rsidR="00E72C43" w:rsidRPr="00461DF9" w14:paraId="68DDE04B" w14:textId="77777777" w:rsidTr="00BF7834">
        <w:trPr>
          <w:trHeight w:val="259"/>
        </w:trPr>
        <w:tc>
          <w:tcPr>
            <w:tcW w:w="3001" w:type="pct"/>
            <w:tcBorders>
              <w:top w:val="single" w:sz="2" w:space="0" w:color="auto"/>
              <w:bottom w:val="single" w:sz="2" w:space="0" w:color="auto"/>
            </w:tcBorders>
            <w:vAlign w:val="center"/>
          </w:tcPr>
          <w:p w14:paraId="048A2480" w14:textId="4FA2CA45" w:rsidR="003D5BC3" w:rsidRDefault="003D5BC3" w:rsidP="00BA682C">
            <w:pPr>
              <w:pStyle w:val="TableText"/>
              <w:ind w:left="72" w:hanging="72"/>
            </w:pPr>
            <w:r>
              <w:t>Child assessment</w:t>
            </w:r>
          </w:p>
        </w:tc>
        <w:tc>
          <w:tcPr>
            <w:tcW w:w="250" w:type="pct"/>
            <w:tcBorders>
              <w:top w:val="single" w:sz="2" w:space="0" w:color="auto"/>
              <w:bottom w:val="single" w:sz="2" w:space="0" w:color="auto"/>
            </w:tcBorders>
            <w:shd w:val="clear" w:color="auto" w:fill="auto"/>
            <w:vAlign w:val="center"/>
          </w:tcPr>
          <w:p w14:paraId="42A6EDCF"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18FDF797" w14:textId="0614B9B0"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62102A14"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shd w:val="clear" w:color="auto" w:fill="auto"/>
            <w:vAlign w:val="center"/>
          </w:tcPr>
          <w:p w14:paraId="212B3362"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115F0295" w14:textId="642446D6"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04F2C8A7" w14:textId="77777777" w:rsidR="003D5BC3" w:rsidRPr="00B9268A" w:rsidRDefault="003D5BC3" w:rsidP="00BA682C">
            <w:pPr>
              <w:pStyle w:val="TableText"/>
              <w:jc w:val="center"/>
            </w:pPr>
            <w:r w:rsidRPr="00B9268A">
              <w:t>X</w:t>
            </w:r>
          </w:p>
        </w:tc>
        <w:tc>
          <w:tcPr>
            <w:tcW w:w="250" w:type="pct"/>
            <w:tcBorders>
              <w:top w:val="single" w:sz="2" w:space="0" w:color="auto"/>
              <w:bottom w:val="single" w:sz="2" w:space="0" w:color="auto"/>
            </w:tcBorders>
            <w:vAlign w:val="center"/>
          </w:tcPr>
          <w:p w14:paraId="3E65AFBE" w14:textId="77777777" w:rsidR="003D5BC3" w:rsidRPr="00B9268A" w:rsidRDefault="003D5BC3" w:rsidP="00BA682C">
            <w:pPr>
              <w:pStyle w:val="TableText"/>
              <w:jc w:val="center"/>
            </w:pPr>
          </w:p>
        </w:tc>
        <w:tc>
          <w:tcPr>
            <w:tcW w:w="249" w:type="pct"/>
            <w:tcBorders>
              <w:top w:val="single" w:sz="2" w:space="0" w:color="auto"/>
              <w:bottom w:val="single" w:sz="2" w:space="0" w:color="auto"/>
            </w:tcBorders>
            <w:shd w:val="clear" w:color="auto" w:fill="auto"/>
            <w:vAlign w:val="center"/>
          </w:tcPr>
          <w:p w14:paraId="71085CD2" w14:textId="696E0FEC" w:rsidR="003D5BC3" w:rsidRPr="00B9268A" w:rsidRDefault="003D5BC3" w:rsidP="00BA682C">
            <w:pPr>
              <w:pStyle w:val="TableText"/>
              <w:jc w:val="center"/>
            </w:pPr>
          </w:p>
        </w:tc>
      </w:tr>
      <w:tr w:rsidR="00840650" w:rsidRPr="008046E2" w:rsidDel="00840650" w14:paraId="798595A6" w14:textId="77777777" w:rsidTr="00BF7834">
        <w:trPr>
          <w:trHeight w:val="259"/>
        </w:trPr>
        <w:tc>
          <w:tcPr>
            <w:tcW w:w="5000" w:type="pct"/>
            <w:gridSpan w:val="9"/>
            <w:tcBorders>
              <w:top w:val="single" w:sz="2" w:space="0" w:color="auto"/>
              <w:bottom w:val="single" w:sz="2" w:space="0" w:color="auto"/>
            </w:tcBorders>
            <w:shd w:val="clear" w:color="auto" w:fill="BFBFBF" w:themeFill="background1" w:themeFillShade="BF"/>
            <w:vAlign w:val="center"/>
          </w:tcPr>
          <w:p w14:paraId="47072E3C" w14:textId="7EEE750E" w:rsidR="00840650" w:rsidRPr="00301C14" w:rsidDel="00840650" w:rsidRDefault="00840650" w:rsidP="00BA682C">
            <w:pPr>
              <w:pStyle w:val="TableText"/>
              <w:rPr>
                <w:b/>
              </w:rPr>
            </w:pPr>
            <w:r w:rsidRPr="00301C14">
              <w:rPr>
                <w:b/>
              </w:rPr>
              <w:t>Study findings and next steps</w:t>
            </w:r>
          </w:p>
        </w:tc>
      </w:tr>
      <w:tr w:rsidR="00E72C43" w:rsidRPr="00461DF9" w14:paraId="3E423B62" w14:textId="77777777" w:rsidTr="00BF7834">
        <w:trPr>
          <w:trHeight w:val="259"/>
        </w:trPr>
        <w:tc>
          <w:tcPr>
            <w:tcW w:w="3001" w:type="pct"/>
            <w:tcBorders>
              <w:top w:val="single" w:sz="2" w:space="0" w:color="auto"/>
              <w:bottom w:val="single" w:sz="2" w:space="0" w:color="auto"/>
            </w:tcBorders>
            <w:vAlign w:val="center"/>
          </w:tcPr>
          <w:p w14:paraId="4CF9F0A6" w14:textId="77777777" w:rsidR="003D5BC3" w:rsidRPr="00461DF9" w:rsidRDefault="003D5BC3" w:rsidP="00BA682C">
            <w:pPr>
              <w:pStyle w:val="TableText"/>
              <w:ind w:left="72" w:hanging="72"/>
            </w:pPr>
            <w:r>
              <w:t>Report on study findings</w:t>
            </w:r>
            <w:r w:rsidRPr="00461DF9">
              <w:t xml:space="preserve"> </w:t>
            </w:r>
          </w:p>
        </w:tc>
        <w:tc>
          <w:tcPr>
            <w:tcW w:w="250" w:type="pct"/>
            <w:tcBorders>
              <w:top w:val="single" w:sz="2" w:space="0" w:color="auto"/>
              <w:bottom w:val="single" w:sz="2" w:space="0" w:color="auto"/>
            </w:tcBorders>
            <w:shd w:val="clear" w:color="auto" w:fill="auto"/>
            <w:vAlign w:val="center"/>
          </w:tcPr>
          <w:p w14:paraId="2B91E2CD"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16B6ABCA"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78E92BA3"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243C0274"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2D36E7E5" w14:textId="77777777" w:rsidR="003D5BC3" w:rsidRPr="00B9268A" w:rsidRDefault="003D5BC3" w:rsidP="00BA682C">
            <w:pPr>
              <w:pStyle w:val="TableText"/>
              <w:jc w:val="center"/>
            </w:pPr>
          </w:p>
        </w:tc>
        <w:tc>
          <w:tcPr>
            <w:tcW w:w="250" w:type="pct"/>
            <w:tcBorders>
              <w:top w:val="single" w:sz="2" w:space="0" w:color="auto"/>
              <w:bottom w:val="single" w:sz="2" w:space="0" w:color="auto"/>
            </w:tcBorders>
            <w:shd w:val="clear" w:color="auto" w:fill="auto"/>
            <w:vAlign w:val="center"/>
          </w:tcPr>
          <w:p w14:paraId="2E6B082C" w14:textId="77777777" w:rsidR="003D5BC3" w:rsidRPr="00B9268A" w:rsidRDefault="003D5BC3" w:rsidP="00BA682C">
            <w:pPr>
              <w:pStyle w:val="TableText"/>
              <w:jc w:val="center"/>
            </w:pPr>
          </w:p>
        </w:tc>
        <w:tc>
          <w:tcPr>
            <w:tcW w:w="250" w:type="pct"/>
            <w:tcBorders>
              <w:top w:val="single" w:sz="2" w:space="0" w:color="auto"/>
              <w:bottom w:val="single" w:sz="2" w:space="0" w:color="auto"/>
            </w:tcBorders>
            <w:vAlign w:val="center"/>
          </w:tcPr>
          <w:p w14:paraId="262FC22C" w14:textId="77777777" w:rsidR="003D5BC3" w:rsidRPr="00B9268A" w:rsidRDefault="003D5BC3" w:rsidP="00BA682C">
            <w:pPr>
              <w:pStyle w:val="TableText"/>
              <w:jc w:val="center"/>
            </w:pPr>
          </w:p>
        </w:tc>
        <w:tc>
          <w:tcPr>
            <w:tcW w:w="249" w:type="pct"/>
            <w:tcBorders>
              <w:top w:val="single" w:sz="2" w:space="0" w:color="auto"/>
              <w:bottom w:val="single" w:sz="2" w:space="0" w:color="auto"/>
            </w:tcBorders>
            <w:shd w:val="clear" w:color="auto" w:fill="auto"/>
            <w:vAlign w:val="center"/>
          </w:tcPr>
          <w:p w14:paraId="5B253A81" w14:textId="5A270676" w:rsidR="003D5BC3" w:rsidRPr="00B9268A" w:rsidRDefault="003D5BC3" w:rsidP="00BA682C">
            <w:pPr>
              <w:pStyle w:val="TableText"/>
              <w:jc w:val="center"/>
            </w:pPr>
            <w:r w:rsidRPr="00B9268A">
              <w:t>X</w:t>
            </w:r>
          </w:p>
        </w:tc>
      </w:tr>
      <w:tr w:rsidR="00E72C43" w:rsidRPr="00461DF9" w14:paraId="5BABF6AE" w14:textId="77777777" w:rsidTr="00BF7834">
        <w:trPr>
          <w:trHeight w:val="259"/>
        </w:trPr>
        <w:tc>
          <w:tcPr>
            <w:tcW w:w="3001" w:type="pct"/>
            <w:tcBorders>
              <w:top w:val="single" w:sz="2" w:space="0" w:color="auto"/>
              <w:bottom w:val="single" w:sz="4" w:space="0" w:color="auto"/>
            </w:tcBorders>
            <w:vAlign w:val="center"/>
          </w:tcPr>
          <w:p w14:paraId="0DECF43F" w14:textId="4AF33892" w:rsidR="003D5BC3" w:rsidRPr="00461DF9" w:rsidRDefault="003D5BC3" w:rsidP="00BA682C">
            <w:pPr>
              <w:pStyle w:val="TableText"/>
              <w:ind w:left="72" w:hanging="72"/>
            </w:pPr>
            <w:r>
              <w:t>IES decision whether to conduct large-scale study</w:t>
            </w:r>
          </w:p>
        </w:tc>
        <w:tc>
          <w:tcPr>
            <w:tcW w:w="250" w:type="pct"/>
            <w:tcBorders>
              <w:top w:val="single" w:sz="2" w:space="0" w:color="auto"/>
              <w:bottom w:val="single" w:sz="4" w:space="0" w:color="auto"/>
            </w:tcBorders>
            <w:shd w:val="clear" w:color="auto" w:fill="auto"/>
            <w:vAlign w:val="center"/>
          </w:tcPr>
          <w:p w14:paraId="5662DFF7" w14:textId="77777777" w:rsidR="003D5BC3" w:rsidRPr="00B9268A" w:rsidRDefault="003D5BC3" w:rsidP="00BA682C">
            <w:pPr>
              <w:pStyle w:val="TableText"/>
              <w:jc w:val="center"/>
            </w:pPr>
          </w:p>
        </w:tc>
        <w:tc>
          <w:tcPr>
            <w:tcW w:w="250" w:type="pct"/>
            <w:tcBorders>
              <w:top w:val="single" w:sz="2" w:space="0" w:color="auto"/>
              <w:bottom w:val="single" w:sz="4" w:space="0" w:color="auto"/>
            </w:tcBorders>
            <w:shd w:val="clear" w:color="auto" w:fill="auto"/>
            <w:vAlign w:val="center"/>
          </w:tcPr>
          <w:p w14:paraId="2A36E0B9" w14:textId="77777777" w:rsidR="003D5BC3" w:rsidRPr="00B9268A" w:rsidRDefault="003D5BC3" w:rsidP="00BA682C">
            <w:pPr>
              <w:pStyle w:val="TableText"/>
              <w:jc w:val="center"/>
            </w:pPr>
          </w:p>
        </w:tc>
        <w:tc>
          <w:tcPr>
            <w:tcW w:w="250" w:type="pct"/>
            <w:tcBorders>
              <w:top w:val="single" w:sz="2" w:space="0" w:color="auto"/>
              <w:bottom w:val="single" w:sz="4" w:space="0" w:color="auto"/>
            </w:tcBorders>
            <w:shd w:val="clear" w:color="auto" w:fill="auto"/>
            <w:vAlign w:val="center"/>
          </w:tcPr>
          <w:p w14:paraId="1657D275" w14:textId="77777777" w:rsidR="003D5BC3" w:rsidRPr="00B9268A" w:rsidRDefault="003D5BC3" w:rsidP="00BA682C">
            <w:pPr>
              <w:pStyle w:val="TableText"/>
              <w:jc w:val="center"/>
            </w:pPr>
          </w:p>
        </w:tc>
        <w:tc>
          <w:tcPr>
            <w:tcW w:w="250" w:type="pct"/>
            <w:tcBorders>
              <w:top w:val="single" w:sz="2" w:space="0" w:color="auto"/>
              <w:bottom w:val="single" w:sz="4" w:space="0" w:color="auto"/>
            </w:tcBorders>
            <w:shd w:val="clear" w:color="auto" w:fill="auto"/>
            <w:vAlign w:val="center"/>
          </w:tcPr>
          <w:p w14:paraId="42317D4A" w14:textId="77777777" w:rsidR="003D5BC3" w:rsidRPr="00B9268A" w:rsidRDefault="003D5BC3" w:rsidP="00BA682C">
            <w:pPr>
              <w:pStyle w:val="TableText"/>
              <w:jc w:val="center"/>
            </w:pPr>
          </w:p>
        </w:tc>
        <w:tc>
          <w:tcPr>
            <w:tcW w:w="250" w:type="pct"/>
            <w:tcBorders>
              <w:top w:val="single" w:sz="2" w:space="0" w:color="auto"/>
              <w:bottom w:val="single" w:sz="4" w:space="0" w:color="auto"/>
            </w:tcBorders>
            <w:shd w:val="clear" w:color="auto" w:fill="auto"/>
            <w:vAlign w:val="center"/>
          </w:tcPr>
          <w:p w14:paraId="7FA04EDB" w14:textId="77777777" w:rsidR="003D5BC3" w:rsidRPr="00B9268A" w:rsidRDefault="003D5BC3" w:rsidP="00BA682C">
            <w:pPr>
              <w:pStyle w:val="TableText"/>
              <w:jc w:val="center"/>
            </w:pPr>
          </w:p>
        </w:tc>
        <w:tc>
          <w:tcPr>
            <w:tcW w:w="250" w:type="pct"/>
            <w:tcBorders>
              <w:top w:val="single" w:sz="2" w:space="0" w:color="auto"/>
              <w:bottom w:val="single" w:sz="4" w:space="0" w:color="auto"/>
            </w:tcBorders>
            <w:shd w:val="clear" w:color="auto" w:fill="auto"/>
            <w:vAlign w:val="center"/>
          </w:tcPr>
          <w:p w14:paraId="43FE12A2" w14:textId="77777777" w:rsidR="003D5BC3" w:rsidRPr="00B9268A" w:rsidRDefault="003D5BC3" w:rsidP="00BA682C">
            <w:pPr>
              <w:pStyle w:val="TableText"/>
              <w:jc w:val="center"/>
            </w:pPr>
          </w:p>
        </w:tc>
        <w:tc>
          <w:tcPr>
            <w:tcW w:w="250" w:type="pct"/>
            <w:tcBorders>
              <w:top w:val="single" w:sz="2" w:space="0" w:color="auto"/>
              <w:bottom w:val="single" w:sz="4" w:space="0" w:color="auto"/>
            </w:tcBorders>
            <w:vAlign w:val="center"/>
          </w:tcPr>
          <w:p w14:paraId="4D4EEB42" w14:textId="77777777" w:rsidR="003D5BC3" w:rsidRPr="00B9268A" w:rsidRDefault="003D5BC3" w:rsidP="00BA682C">
            <w:pPr>
              <w:pStyle w:val="TableText"/>
              <w:jc w:val="center"/>
            </w:pPr>
          </w:p>
        </w:tc>
        <w:tc>
          <w:tcPr>
            <w:tcW w:w="249" w:type="pct"/>
            <w:tcBorders>
              <w:top w:val="single" w:sz="2" w:space="0" w:color="auto"/>
              <w:bottom w:val="single" w:sz="4" w:space="0" w:color="auto"/>
            </w:tcBorders>
            <w:shd w:val="clear" w:color="auto" w:fill="auto"/>
            <w:vAlign w:val="center"/>
          </w:tcPr>
          <w:p w14:paraId="051D9A0F" w14:textId="1138DBA4" w:rsidR="003D5BC3" w:rsidRPr="00B9268A" w:rsidRDefault="003D5BC3" w:rsidP="00BA682C">
            <w:pPr>
              <w:pStyle w:val="TableText"/>
              <w:jc w:val="center"/>
            </w:pPr>
            <w:r w:rsidRPr="00B9268A">
              <w:t>X</w:t>
            </w:r>
          </w:p>
        </w:tc>
      </w:tr>
    </w:tbl>
    <w:p w14:paraId="50E7238D" w14:textId="3999A216" w:rsidR="002560F2" w:rsidRDefault="002560F2" w:rsidP="00C4787F">
      <w:pPr>
        <w:pStyle w:val="TableSourceCaption"/>
      </w:pPr>
    </w:p>
    <w:p w14:paraId="2738CFE6" w14:textId="4176BE1D" w:rsidR="00C4787F" w:rsidRPr="00C4787F" w:rsidRDefault="00C4787F" w:rsidP="00C4787F">
      <w:pPr>
        <w:pStyle w:val="H3Alpha"/>
      </w:pPr>
      <w:bookmarkStart w:id="27" w:name="_Toc393196592"/>
      <w:bookmarkStart w:id="28" w:name="_Toc534014193"/>
      <w:r w:rsidRPr="00C4787F">
        <w:t>A3.</w:t>
      </w:r>
      <w:r w:rsidRPr="00C4787F">
        <w:tab/>
      </w:r>
      <w:r w:rsidR="00FC70DF">
        <w:tab/>
      </w:r>
      <w:r w:rsidRPr="00C4787F">
        <w:t>Use of technology to reduce burden</w:t>
      </w:r>
      <w:bookmarkEnd w:id="27"/>
      <w:bookmarkEnd w:id="28"/>
    </w:p>
    <w:p w14:paraId="69ACB25E" w14:textId="77777777" w:rsidR="00B72879" w:rsidRDefault="0039012E" w:rsidP="0039012E">
      <w:pPr>
        <w:spacing w:after="240" w:line="240" w:lineRule="auto"/>
      </w:pPr>
      <w:r w:rsidRPr="008E00E9">
        <w:t xml:space="preserve">The data collection plan is designed to obtain information in an efficient way that minimizes respondent burden. </w:t>
      </w:r>
      <w:r w:rsidR="00B72879">
        <w:t>Data collection will use information technologies to reduce the burden on study participants. For example:</w:t>
      </w:r>
    </w:p>
    <w:p w14:paraId="57248F35" w14:textId="7159D99A" w:rsidR="00766F6C" w:rsidRDefault="00DF2557" w:rsidP="00B72879">
      <w:pPr>
        <w:pStyle w:val="Bullet"/>
      </w:pPr>
      <w:r w:rsidRPr="00301C14">
        <w:rPr>
          <w:b/>
        </w:rPr>
        <w:t>Extant data.</w:t>
      </w:r>
      <w:r>
        <w:t xml:space="preserve"> </w:t>
      </w:r>
      <w:r w:rsidR="00766F6C" w:rsidRPr="008E00E9">
        <w:t xml:space="preserve">When feasible, we will gather information from existing </w:t>
      </w:r>
      <w:r w:rsidR="0037585A">
        <w:t>online</w:t>
      </w:r>
      <w:r w:rsidR="00475379">
        <w:t xml:space="preserve"> sources</w:t>
      </w:r>
      <w:r w:rsidR="0037585A">
        <w:t xml:space="preserve">. </w:t>
      </w:r>
      <w:r w:rsidR="00766F6C">
        <w:t xml:space="preserve">For </w:t>
      </w:r>
      <w:r w:rsidR="00A37A74">
        <w:t>example</w:t>
      </w:r>
      <w:r w:rsidR="00766F6C">
        <w:t xml:space="preserve">, we will obtain information on school calendars from copies </w:t>
      </w:r>
      <w:r w:rsidR="00475379">
        <w:t>published</w:t>
      </w:r>
      <w:r w:rsidR="00766F6C">
        <w:t xml:space="preserve"> online.</w:t>
      </w:r>
    </w:p>
    <w:p w14:paraId="572358DD" w14:textId="1EFDF031" w:rsidR="0039012E" w:rsidRDefault="00DF2557" w:rsidP="00B72879">
      <w:pPr>
        <w:pStyle w:val="Bullet"/>
      </w:pPr>
      <w:r w:rsidRPr="00301C14">
        <w:rPr>
          <w:b/>
        </w:rPr>
        <w:t>Electronic submission.</w:t>
      </w:r>
      <w:r>
        <w:t xml:space="preserve"> </w:t>
      </w:r>
      <w:r w:rsidR="0039012E" w:rsidRPr="00B72879">
        <w:t xml:space="preserve">We will ask districts to provide electronic copies of student records. </w:t>
      </w:r>
      <w:r w:rsidR="006C0A18">
        <w:t>W</w:t>
      </w:r>
      <w:r w:rsidR="0039012E" w:rsidRPr="00B72879">
        <w:t>e will specify the required data elements</w:t>
      </w:r>
      <w:r w:rsidR="006C0A18">
        <w:t>; however</w:t>
      </w:r>
      <w:r w:rsidR="0039012E" w:rsidRPr="00B72879">
        <w:t xml:space="preserve">, </w:t>
      </w:r>
      <w:r w:rsidR="006C0A18" w:rsidRPr="00B72879">
        <w:t xml:space="preserve">to reduce burden </w:t>
      </w:r>
      <w:r w:rsidR="006C0A18">
        <w:t>on</w:t>
      </w:r>
      <w:r w:rsidR="006C0A18" w:rsidRPr="00B72879">
        <w:t xml:space="preserve"> the district</w:t>
      </w:r>
      <w:r w:rsidR="006C0A18">
        <w:t>,</w:t>
      </w:r>
      <w:r w:rsidR="006C0A18" w:rsidRPr="00B72879">
        <w:t xml:space="preserve"> </w:t>
      </w:r>
      <w:r w:rsidR="0039012E" w:rsidRPr="00B72879">
        <w:t xml:space="preserve">we will accept any format in which the data are provided. To help ensure study participants’ confidentiality, we will </w:t>
      </w:r>
      <w:r w:rsidR="006E54B5" w:rsidRPr="00B72879">
        <w:t xml:space="preserve">use a site </w:t>
      </w:r>
      <w:r w:rsidR="00E21B26">
        <w:t xml:space="preserve">that allows data to be uploaded </w:t>
      </w:r>
      <w:r w:rsidR="006E54B5" w:rsidRPr="00B72879">
        <w:t xml:space="preserve">securely. We will </w:t>
      </w:r>
      <w:r w:rsidR="0039012E" w:rsidRPr="00B72879">
        <w:t xml:space="preserve">store data </w:t>
      </w:r>
      <w:r w:rsidR="006E54B5" w:rsidRPr="00B72879">
        <w:t xml:space="preserve">in a secure folder with access limited to </w:t>
      </w:r>
      <w:r w:rsidR="00CC1B14" w:rsidRPr="00B72879">
        <w:t>the study team</w:t>
      </w:r>
      <w:r w:rsidR="006E54B5" w:rsidRPr="00B72879">
        <w:t xml:space="preserve">. </w:t>
      </w:r>
    </w:p>
    <w:p w14:paraId="54A401D9" w14:textId="3FA61DC2" w:rsidR="00012648" w:rsidRDefault="00DF2557" w:rsidP="0005189C">
      <w:pPr>
        <w:pStyle w:val="BulletLastSS"/>
      </w:pPr>
      <w:r w:rsidRPr="00301C14">
        <w:rPr>
          <w:b/>
        </w:rPr>
        <w:t>Support for respondents.</w:t>
      </w:r>
      <w:r>
        <w:t xml:space="preserve"> </w:t>
      </w:r>
      <w:r w:rsidR="00012648">
        <w:t xml:space="preserve">The study team will designate a site liaison who will be the main point of contact for district staff. Site liaisons will be accessible by </w:t>
      </w:r>
      <w:r w:rsidR="002C7DB6">
        <w:t>tele</w:t>
      </w:r>
      <w:r w:rsidR="00012648">
        <w:t xml:space="preserve">phone and email to field inquiries from district </w:t>
      </w:r>
      <w:r w:rsidR="00012648" w:rsidRPr="00012648">
        <w:t>staff</w:t>
      </w:r>
      <w:r w:rsidR="00012648">
        <w:t>. In addition, t</w:t>
      </w:r>
      <w:r w:rsidR="00012648" w:rsidRPr="002213D8">
        <w:t xml:space="preserve">he study </w:t>
      </w:r>
      <w:r w:rsidR="00012648">
        <w:t xml:space="preserve">will have </w:t>
      </w:r>
      <w:r w:rsidR="00012648" w:rsidRPr="002213D8">
        <w:t>a</w:t>
      </w:r>
      <w:r w:rsidR="00012648" w:rsidRPr="00012648">
        <w:t xml:space="preserve"> toll-free number and email address</w:t>
      </w:r>
      <w:r w:rsidR="00012648" w:rsidRPr="002213D8">
        <w:t>.</w:t>
      </w:r>
    </w:p>
    <w:p w14:paraId="0BAC237B" w14:textId="26ECD446" w:rsidR="000F6EBE" w:rsidRDefault="006B72A7" w:rsidP="006B72A7">
      <w:pPr>
        <w:pStyle w:val="NormalSS"/>
      </w:pPr>
      <w:r w:rsidRPr="00E21B26">
        <w:t>We will not include a web-based mode for the teacher-child reports or teacher background and experience</w:t>
      </w:r>
      <w:r w:rsidR="007456AA">
        <w:t>s</w:t>
      </w:r>
      <w:r w:rsidRPr="00E21B26">
        <w:t xml:space="preserve"> survey. </w:t>
      </w:r>
      <w:r w:rsidR="004B35A5">
        <w:t xml:space="preserve">In prior studies of the </w:t>
      </w:r>
      <w:r w:rsidR="004B35A5" w:rsidRPr="00E521FA">
        <w:t>IEP</w:t>
      </w:r>
      <w:r w:rsidR="004B35A5" w:rsidRPr="00E521FA">
        <w:rPr>
          <w:vertAlign w:val="subscript"/>
        </w:rPr>
        <w:t xml:space="preserve">M </w:t>
      </w:r>
      <w:r w:rsidR="004B35A5">
        <w:t xml:space="preserve">components, high response rates were obtained using a staggered data collection process where teachers are provided hard-copy packets to complete in a staggered, sequential manner. </w:t>
      </w:r>
      <w:r w:rsidR="000F6EBE" w:rsidRPr="00E21B26">
        <w:t xml:space="preserve">We will provide the teacher background and experiences survey to teachers as part of an on-site visit; </w:t>
      </w:r>
      <w:r w:rsidR="007456AA">
        <w:t>therefore</w:t>
      </w:r>
      <w:r w:rsidR="000F6EBE" w:rsidRPr="00E21B26">
        <w:t>, a web-based mode is not necessary.</w:t>
      </w:r>
      <w:r w:rsidR="000F6EBE">
        <w:t xml:space="preserve"> </w:t>
      </w:r>
    </w:p>
    <w:p w14:paraId="38F1EC14" w14:textId="66C6D00A" w:rsidR="00324F20" w:rsidRPr="00324F20" w:rsidRDefault="00890CE4" w:rsidP="0005189C">
      <w:pPr>
        <w:pStyle w:val="H3Alpha"/>
      </w:pPr>
      <w:bookmarkStart w:id="29" w:name="_Toc393196593"/>
      <w:bookmarkStart w:id="30" w:name="_Toc534014194"/>
      <w:r>
        <w:t>A4.</w:t>
      </w:r>
      <w:r w:rsidR="000043C2">
        <w:tab/>
      </w:r>
      <w:r w:rsidR="000043C2">
        <w:tab/>
      </w:r>
      <w:r w:rsidR="00324F20" w:rsidRPr="00324F20">
        <w:t>Efforts to avoid duplication</w:t>
      </w:r>
      <w:bookmarkEnd w:id="29"/>
      <w:bookmarkEnd w:id="30"/>
    </w:p>
    <w:p w14:paraId="63C89EF7" w14:textId="7DEA3827" w:rsidR="00C11A9B" w:rsidRDefault="00C749F7" w:rsidP="00E9306A">
      <w:pPr>
        <w:pStyle w:val="NormalSS"/>
      </w:pPr>
      <w:r w:rsidRPr="00E521FA">
        <w:t>IEP</w:t>
      </w:r>
      <w:r w:rsidRPr="00E521FA">
        <w:rPr>
          <w:vertAlign w:val="subscript"/>
        </w:rPr>
        <w:t>M</w:t>
      </w:r>
      <w:r w:rsidRPr="008709E1">
        <w:rPr>
          <w:vertAlign w:val="subscript"/>
        </w:rPr>
        <w:t xml:space="preserve"> </w:t>
      </w:r>
      <w:r w:rsidR="00A37A74">
        <w:t xml:space="preserve">integrates </w:t>
      </w:r>
      <w:r>
        <w:t>three existing interventions that have not been combined before or tested together. Therefore, n</w:t>
      </w:r>
      <w:r w:rsidR="00E9306A">
        <w:t xml:space="preserve">o other evaluations of </w:t>
      </w:r>
      <w:r w:rsidR="00E9306A" w:rsidRPr="00A33A16">
        <w:t>IEP</w:t>
      </w:r>
      <w:r w:rsidR="00E9306A" w:rsidRPr="00A33A16">
        <w:rPr>
          <w:vertAlign w:val="subscript"/>
        </w:rPr>
        <w:t>M</w:t>
      </w:r>
      <w:r w:rsidR="00E9306A">
        <w:t xml:space="preserve"> are being conducted</w:t>
      </w:r>
      <w:r w:rsidR="00A37A74">
        <w:t>,</w:t>
      </w:r>
      <w:r w:rsidR="00E9306A">
        <w:t xml:space="preserve"> and there is no </w:t>
      </w:r>
      <w:r w:rsidR="00CF2B63">
        <w:t xml:space="preserve">other </w:t>
      </w:r>
      <w:r w:rsidR="00E9306A">
        <w:t xml:space="preserve">source for the information to be collected. Moreover, the data collection plan reflects careful attention to the potential sources of information for this study, particularly to the reliability of the information and the efficiency in gathering it. </w:t>
      </w:r>
      <w:r w:rsidR="00475379">
        <w:t xml:space="preserve">We will use existing administrative information as much as possible, primarily for constructing the child sample and for data on child characteristics. </w:t>
      </w:r>
    </w:p>
    <w:p w14:paraId="68A59C0B" w14:textId="4ABED3D6" w:rsidR="000B7738" w:rsidRDefault="00C11A9B" w:rsidP="00E9306A">
      <w:pPr>
        <w:pStyle w:val="NormalSS"/>
      </w:pPr>
      <w:r>
        <w:t xml:space="preserve">Information obtained from the training fidelity observations, provider’s coaching logs and records, coach interviews, teacher focus groups, and teacher background and experiences survey </w:t>
      </w:r>
      <w:r w:rsidR="00FF2078">
        <w:t>is</w:t>
      </w:r>
      <w:r>
        <w:t xml:space="preserve"> not available elsewhere. </w:t>
      </w:r>
      <w:r w:rsidR="00FF2078">
        <w:t>N</w:t>
      </w:r>
      <w:r w:rsidR="00475379">
        <w:t>o database includes fidelity data from the TPOT, QPI, and PTR-YC together</w:t>
      </w:r>
      <w:r w:rsidR="00143654">
        <w:t xml:space="preserve"> to study the intervention fidelity of </w:t>
      </w:r>
      <w:r w:rsidR="00143654" w:rsidRPr="00A33A16">
        <w:t>IEP</w:t>
      </w:r>
      <w:r w:rsidR="00143654" w:rsidRPr="00A33A16">
        <w:rPr>
          <w:vertAlign w:val="subscript"/>
        </w:rPr>
        <w:t>M</w:t>
      </w:r>
      <w:r w:rsidR="00143654">
        <w:t xml:space="preserve"> or a related program</w:t>
      </w:r>
      <w:r w:rsidR="000B7738">
        <w:t xml:space="preserve">, let alone one that also includes the classroom and child outcome data to be collected under this request. </w:t>
      </w:r>
    </w:p>
    <w:p w14:paraId="2D1B1862" w14:textId="51EE1989" w:rsidR="00C4787F" w:rsidRDefault="00FC70DF" w:rsidP="00FC70DF">
      <w:pPr>
        <w:pStyle w:val="H3Alpha"/>
      </w:pPr>
      <w:bookmarkStart w:id="31" w:name="_Toc534014195"/>
      <w:r>
        <w:t xml:space="preserve">A5. </w:t>
      </w:r>
      <w:r>
        <w:tab/>
        <w:t>Methods of minimizing burden on small entities</w:t>
      </w:r>
      <w:bookmarkEnd w:id="31"/>
    </w:p>
    <w:p w14:paraId="03684365" w14:textId="7B741472" w:rsidR="00FC70DF" w:rsidRPr="007708AA" w:rsidRDefault="00B76C9E" w:rsidP="00923D4B">
      <w:pPr>
        <w:pStyle w:val="NormalSS"/>
      </w:pPr>
      <w:r w:rsidRPr="006854D5">
        <w:t>The primary entitie</w:t>
      </w:r>
      <w:r w:rsidR="006854D5" w:rsidRPr="006854D5">
        <w:t xml:space="preserve">s for the evaluation are district </w:t>
      </w:r>
      <w:r w:rsidRPr="006854D5">
        <w:t>and school staff. We will minimize burden for all respondents by requesting only the minimum data required to meet evaluation objectives. Burden on respondents will be further minimized through the careful specification of information needs. We will also keep our data collection instruments short and focused on the data of most interest.</w:t>
      </w:r>
    </w:p>
    <w:p w14:paraId="36567E2D" w14:textId="52371120" w:rsidR="00FC70DF" w:rsidRDefault="00FC70DF" w:rsidP="00FC70DF">
      <w:pPr>
        <w:pStyle w:val="H3Alpha"/>
      </w:pPr>
      <w:bookmarkStart w:id="32" w:name="_Toc534014196"/>
      <w:r>
        <w:t>A6.</w:t>
      </w:r>
      <w:r>
        <w:tab/>
      </w:r>
      <w:r>
        <w:tab/>
        <w:t>Consequences of not collecting data</w:t>
      </w:r>
      <w:bookmarkEnd w:id="32"/>
    </w:p>
    <w:p w14:paraId="469E72D7" w14:textId="7317B0FB" w:rsidR="00080A10" w:rsidRDefault="00080A10" w:rsidP="00080A10">
      <w:pPr>
        <w:pStyle w:val="NormalSS"/>
        <w:keepLines/>
      </w:pPr>
      <w:r>
        <w:t xml:space="preserve">The data collection plan described in this submission is necessary for IES to </w:t>
      </w:r>
      <w:r w:rsidR="000C302C">
        <w:t xml:space="preserve">meet the objectives for testing implementation of </w:t>
      </w:r>
      <w:r w:rsidR="000C302C" w:rsidRPr="00A33A16">
        <w:t>IEP</w:t>
      </w:r>
      <w:r w:rsidR="000C302C" w:rsidRPr="00A33A16">
        <w:rPr>
          <w:vertAlign w:val="subscript"/>
        </w:rPr>
        <w:t>M</w:t>
      </w:r>
      <w:r w:rsidR="000C302C">
        <w:t xml:space="preserve"> through </w:t>
      </w:r>
      <w:r>
        <w:t xml:space="preserve">conduct </w:t>
      </w:r>
      <w:r w:rsidR="000C302C">
        <w:t xml:space="preserve">of </w:t>
      </w:r>
      <w:r>
        <w:t xml:space="preserve">a rigorous efficacy study. Collecting these data will allow us to </w:t>
      </w:r>
      <w:r w:rsidR="00CF2B63">
        <w:t xml:space="preserve">(a) </w:t>
      </w:r>
      <w:r w:rsidR="00F77612">
        <w:t xml:space="preserve">describe </w:t>
      </w:r>
      <w:r w:rsidR="001E3D7C">
        <w:t xml:space="preserve">implementation experiences, </w:t>
      </w:r>
      <w:r w:rsidR="00F77612">
        <w:t xml:space="preserve">particularly whether </w:t>
      </w:r>
      <w:r w:rsidR="00F77612" w:rsidRPr="00A33A16">
        <w:t>IEP</w:t>
      </w:r>
      <w:r w:rsidR="00F77612" w:rsidRPr="00A33A16">
        <w:rPr>
          <w:vertAlign w:val="subscript"/>
        </w:rPr>
        <w:t>M</w:t>
      </w:r>
      <w:r w:rsidR="00F77612">
        <w:t>’s components can be implemented together with fidelity</w:t>
      </w:r>
      <w:r w:rsidR="00CF2B63">
        <w:t xml:space="preserve"> and (b)</w:t>
      </w:r>
      <w:r w:rsidR="00424442">
        <w:t xml:space="preserve"> </w:t>
      </w:r>
      <w:r>
        <w:t xml:space="preserve">estimate the impact of </w:t>
      </w:r>
      <w:r w:rsidR="001E3D7C" w:rsidRPr="00A33A16">
        <w:t>IEP</w:t>
      </w:r>
      <w:r w:rsidR="001E3D7C" w:rsidRPr="00A33A16">
        <w:rPr>
          <w:vertAlign w:val="subscript"/>
        </w:rPr>
        <w:t>M</w:t>
      </w:r>
      <w:r w:rsidR="001E3D7C">
        <w:t xml:space="preserve"> on classroom and child outcomes. </w:t>
      </w:r>
    </w:p>
    <w:p w14:paraId="262EDE82" w14:textId="241015F6" w:rsidR="00080A10" w:rsidRDefault="00FF2078" w:rsidP="00080A10">
      <w:pPr>
        <w:pStyle w:val="NormalSS"/>
      </w:pPr>
      <w:r>
        <w:t>Here, we outline t</w:t>
      </w:r>
      <w:r w:rsidR="00080A10">
        <w:t>he consequences of not collecting specific data:</w:t>
      </w:r>
    </w:p>
    <w:p w14:paraId="426F94FB" w14:textId="263BCC25" w:rsidR="00355593" w:rsidRDefault="00355593" w:rsidP="00D35E79">
      <w:pPr>
        <w:pStyle w:val="Bullet"/>
        <w:tabs>
          <w:tab w:val="left" w:pos="432"/>
        </w:tabs>
      </w:pPr>
      <w:r>
        <w:t xml:space="preserve">Without the </w:t>
      </w:r>
      <w:r w:rsidRPr="00355593">
        <w:rPr>
          <w:b/>
        </w:rPr>
        <w:t>provider’s coaching logs</w:t>
      </w:r>
      <w:r w:rsidRPr="00424442">
        <w:rPr>
          <w:b/>
        </w:rPr>
        <w:t xml:space="preserve">, </w:t>
      </w:r>
      <w:r w:rsidRPr="00355593">
        <w:rPr>
          <w:b/>
        </w:rPr>
        <w:t>coach interviews</w:t>
      </w:r>
      <w:r w:rsidRPr="00424442">
        <w:rPr>
          <w:b/>
        </w:rPr>
        <w:t>,</w:t>
      </w:r>
      <w:r>
        <w:t xml:space="preserve"> and </w:t>
      </w:r>
      <w:r w:rsidRPr="00355593">
        <w:rPr>
          <w:b/>
        </w:rPr>
        <w:t>teacher focus groups</w:t>
      </w:r>
      <w:r w:rsidRPr="00424442">
        <w:rPr>
          <w:b/>
        </w:rPr>
        <w:t xml:space="preserve">, </w:t>
      </w:r>
      <w:r>
        <w:t xml:space="preserve">we would not have data to understand the coaching that teachers received, perspectives on implementation successes and challenges, and opportunity costs associated with </w:t>
      </w:r>
      <w:r w:rsidRPr="00A33A16">
        <w:t>IEP</w:t>
      </w:r>
      <w:r w:rsidRPr="00A33A16">
        <w:rPr>
          <w:vertAlign w:val="subscript"/>
        </w:rPr>
        <w:t>M</w:t>
      </w:r>
      <w:r>
        <w:t xml:space="preserve">. </w:t>
      </w:r>
    </w:p>
    <w:p w14:paraId="7EE31AF7" w14:textId="3841BCFF" w:rsidR="00355593" w:rsidRDefault="00355593" w:rsidP="00D35E79">
      <w:pPr>
        <w:pStyle w:val="Bullet"/>
        <w:tabs>
          <w:tab w:val="left" w:pos="432"/>
        </w:tabs>
      </w:pPr>
      <w:r>
        <w:t xml:space="preserve">Without the </w:t>
      </w:r>
      <w:r w:rsidRPr="00E21B26">
        <w:rPr>
          <w:b/>
        </w:rPr>
        <w:t>teacher background and experiences survey</w:t>
      </w:r>
      <w:r w:rsidRPr="00424442">
        <w:rPr>
          <w:b/>
        </w:rPr>
        <w:t>,</w:t>
      </w:r>
      <w:r>
        <w:t xml:space="preserve"> we would not have the data needed to compare </w:t>
      </w:r>
      <w:r w:rsidR="005D6A8B">
        <w:t xml:space="preserve">teachers in the treatment and control groups in terms of </w:t>
      </w:r>
      <w:r>
        <w:t xml:space="preserve">the types of professional development </w:t>
      </w:r>
      <w:r w:rsidR="005D6A8B">
        <w:t>they</w:t>
      </w:r>
      <w:r>
        <w:t xml:space="preserve"> are receiving, their </w:t>
      </w:r>
      <w:r w:rsidR="005D6A8B">
        <w:t xml:space="preserve">perspectives on teaching preschool children in inclusive classrooms, and </w:t>
      </w:r>
      <w:r w:rsidR="00FF2078">
        <w:t>how they</w:t>
      </w:r>
      <w:r w:rsidR="005D6A8B">
        <w:t xml:space="preserve"> use data to make decisions.</w:t>
      </w:r>
    </w:p>
    <w:p w14:paraId="60B49994" w14:textId="01315B92" w:rsidR="00BF6D0A" w:rsidRDefault="00BF6D0A" w:rsidP="00D35E79">
      <w:pPr>
        <w:pStyle w:val="Bullet"/>
        <w:tabs>
          <w:tab w:val="left" w:pos="432"/>
        </w:tabs>
      </w:pPr>
      <w:r>
        <w:t xml:space="preserve">Without the </w:t>
      </w:r>
      <w:r w:rsidRPr="00F10609">
        <w:rPr>
          <w:b/>
        </w:rPr>
        <w:t>child observations</w:t>
      </w:r>
      <w:r w:rsidRPr="00424442">
        <w:rPr>
          <w:b/>
        </w:rPr>
        <w:t>,</w:t>
      </w:r>
      <w:r>
        <w:t xml:space="preserve"> </w:t>
      </w:r>
      <w:r w:rsidRPr="00F10609">
        <w:rPr>
          <w:b/>
        </w:rPr>
        <w:t>teacher</w:t>
      </w:r>
      <w:r w:rsidR="0028371D">
        <w:rPr>
          <w:b/>
        </w:rPr>
        <w:t>-child</w:t>
      </w:r>
      <w:r w:rsidRPr="00F10609">
        <w:rPr>
          <w:b/>
        </w:rPr>
        <w:t xml:space="preserve"> reports</w:t>
      </w:r>
      <w:r w:rsidRPr="00424442">
        <w:rPr>
          <w:b/>
        </w:rPr>
        <w:t>,</w:t>
      </w:r>
      <w:r>
        <w:t xml:space="preserve"> and </w:t>
      </w:r>
      <w:r w:rsidRPr="00F10609">
        <w:rPr>
          <w:b/>
        </w:rPr>
        <w:t>child assessment</w:t>
      </w:r>
      <w:r w:rsidRPr="00424442">
        <w:rPr>
          <w:b/>
        </w:rPr>
        <w:t>,</w:t>
      </w:r>
      <w:r>
        <w:t xml:space="preserve"> we would not be able to measure the impact of </w:t>
      </w:r>
      <w:r w:rsidRPr="00A33A16">
        <w:t>IEP</w:t>
      </w:r>
      <w:r w:rsidRPr="00A33A16">
        <w:rPr>
          <w:vertAlign w:val="subscript"/>
        </w:rPr>
        <w:t>M</w:t>
      </w:r>
      <w:r>
        <w:t xml:space="preserve"> on critical child</w:t>
      </w:r>
      <w:r w:rsidR="00424442">
        <w:t xml:space="preserve"> </w:t>
      </w:r>
      <w:r w:rsidR="00AB4C3C">
        <w:t>outcomes</w:t>
      </w:r>
      <w:r>
        <w:t xml:space="preserve">. These constructs include children’s social-emotional skills, problem behaviors, </w:t>
      </w:r>
      <w:r w:rsidR="00F10609">
        <w:t xml:space="preserve">language pragmatics, and </w:t>
      </w:r>
      <w:r w:rsidR="007D6C0F">
        <w:t xml:space="preserve">early reading </w:t>
      </w:r>
      <w:r w:rsidR="00635A88">
        <w:t>skills</w:t>
      </w:r>
      <w:r w:rsidR="00F10609">
        <w:t xml:space="preserve">. </w:t>
      </w:r>
    </w:p>
    <w:p w14:paraId="217023AB" w14:textId="602EE9E5" w:rsidR="00F10609" w:rsidRPr="00F10609" w:rsidRDefault="00F10609" w:rsidP="003B2E9D">
      <w:pPr>
        <w:pStyle w:val="Bullet"/>
      </w:pPr>
      <w:r w:rsidRPr="00F10609">
        <w:t xml:space="preserve">Without the </w:t>
      </w:r>
      <w:r w:rsidRPr="00F10609">
        <w:rPr>
          <w:b/>
        </w:rPr>
        <w:t>district administrative records,</w:t>
      </w:r>
      <w:r w:rsidRPr="00F10609">
        <w:t xml:space="preserve"> we would not have data to construct or fully describe the study sample. We also would not have data on suspensions and expulsions for the impact analysis. </w:t>
      </w:r>
    </w:p>
    <w:p w14:paraId="24F263AE" w14:textId="1C62209E" w:rsidR="00F67DE9" w:rsidRPr="00AF13B2" w:rsidRDefault="00F67DE9" w:rsidP="008259C2">
      <w:pPr>
        <w:pStyle w:val="H3Alpha"/>
      </w:pPr>
      <w:bookmarkStart w:id="33" w:name="_Toc470075402"/>
      <w:bookmarkStart w:id="34" w:name="_Toc534014197"/>
      <w:r w:rsidRPr="00AF13B2">
        <w:t>A7.</w:t>
      </w:r>
      <w:r w:rsidRPr="00AF13B2">
        <w:tab/>
      </w:r>
      <w:r w:rsidR="008259C2">
        <w:tab/>
      </w:r>
      <w:r w:rsidRPr="00AF13B2">
        <w:t>Special circumstances</w:t>
      </w:r>
      <w:bookmarkEnd w:id="33"/>
      <w:bookmarkEnd w:id="34"/>
    </w:p>
    <w:p w14:paraId="01E6DD03" w14:textId="77777777" w:rsidR="00F67DE9" w:rsidRDefault="00F67DE9" w:rsidP="008259C2">
      <w:pPr>
        <w:pStyle w:val="NormalSS"/>
      </w:pPr>
      <w:r w:rsidRPr="00586F7E">
        <w:t>There are no special circumstances associated with this data collection.</w:t>
      </w:r>
    </w:p>
    <w:p w14:paraId="6C01A8BE" w14:textId="74281095" w:rsidR="008259C2" w:rsidRPr="008259C2" w:rsidRDefault="000A747C" w:rsidP="008259C2">
      <w:pPr>
        <w:pStyle w:val="H3Alpha"/>
      </w:pPr>
      <w:bookmarkStart w:id="35" w:name="_Toc534014198"/>
      <w:r>
        <w:t>A8.</w:t>
      </w:r>
      <w:r w:rsidR="00E92020">
        <w:tab/>
      </w:r>
      <w:r w:rsidR="000043C2">
        <w:tab/>
      </w:r>
      <w:r w:rsidR="008259C2" w:rsidRPr="008259C2">
        <w:t xml:space="preserve">Federal Register </w:t>
      </w:r>
      <w:r w:rsidR="00580A5D">
        <w:t>a</w:t>
      </w:r>
      <w:r w:rsidR="008259C2" w:rsidRPr="008259C2">
        <w:t xml:space="preserve">nnouncement and </w:t>
      </w:r>
      <w:r w:rsidR="00580A5D">
        <w:t>c</w:t>
      </w:r>
      <w:r w:rsidR="008259C2" w:rsidRPr="008259C2">
        <w:t>onsultation</w:t>
      </w:r>
      <w:bookmarkEnd w:id="35"/>
    </w:p>
    <w:p w14:paraId="16B37D08" w14:textId="13298563" w:rsidR="008259C2" w:rsidRPr="008259C2" w:rsidRDefault="000A747C" w:rsidP="008259C2">
      <w:pPr>
        <w:pStyle w:val="H4NumberNoTOC"/>
      </w:pPr>
      <w:r>
        <w:t>a.</w:t>
      </w:r>
      <w:r>
        <w:tab/>
      </w:r>
      <w:r w:rsidR="008259C2" w:rsidRPr="008259C2">
        <w:t>Federal Register announcement</w:t>
      </w:r>
    </w:p>
    <w:p w14:paraId="7ED0670E" w14:textId="5A9D8DF8" w:rsidR="008259C2" w:rsidRPr="00E323AC" w:rsidRDefault="008259C2" w:rsidP="008259C2">
      <w:pPr>
        <w:spacing w:after="240" w:line="240" w:lineRule="auto"/>
      </w:pPr>
      <w:r w:rsidRPr="008259C2">
        <w:rPr>
          <w:szCs w:val="24"/>
        </w:rPr>
        <w:t xml:space="preserve">The 60-day </w:t>
      </w:r>
      <w:r w:rsidRPr="008259C2">
        <w:rPr>
          <w:i/>
          <w:szCs w:val="24"/>
        </w:rPr>
        <w:t>Federal Register</w:t>
      </w:r>
      <w:r w:rsidRPr="008259C2">
        <w:rPr>
          <w:szCs w:val="24"/>
        </w:rPr>
        <w:t xml:space="preserve"> notice was published on </w:t>
      </w:r>
      <w:r w:rsidR="00CF392B" w:rsidRPr="00CF392B">
        <w:rPr>
          <w:szCs w:val="24"/>
        </w:rPr>
        <w:t>January 29</w:t>
      </w:r>
      <w:r w:rsidR="00370D47" w:rsidRPr="00367646">
        <w:rPr>
          <w:szCs w:val="24"/>
        </w:rPr>
        <w:t>, 201</w:t>
      </w:r>
      <w:r w:rsidR="00CF392B" w:rsidRPr="00367646">
        <w:rPr>
          <w:szCs w:val="24"/>
        </w:rPr>
        <w:t>9</w:t>
      </w:r>
      <w:r w:rsidR="00370D47" w:rsidRPr="00367646">
        <w:rPr>
          <w:szCs w:val="24"/>
        </w:rPr>
        <w:t xml:space="preserve">, volume </w:t>
      </w:r>
      <w:r w:rsidR="00CF392B" w:rsidRPr="00367646">
        <w:rPr>
          <w:szCs w:val="24"/>
        </w:rPr>
        <w:t>84, no. 19</w:t>
      </w:r>
      <w:r w:rsidR="00370D47" w:rsidRPr="00367646">
        <w:rPr>
          <w:szCs w:val="24"/>
        </w:rPr>
        <w:t xml:space="preserve">, page </w:t>
      </w:r>
      <w:r w:rsidR="00CF392B" w:rsidRPr="00367646">
        <w:rPr>
          <w:szCs w:val="24"/>
        </w:rPr>
        <w:t>454</w:t>
      </w:r>
      <w:r w:rsidRPr="008259C2">
        <w:rPr>
          <w:szCs w:val="24"/>
        </w:rPr>
        <w:t xml:space="preserve">. </w:t>
      </w:r>
      <w:r w:rsidR="00F8488B" w:rsidRPr="000754B6">
        <w:rPr>
          <w:iCs/>
        </w:rPr>
        <w:t xml:space="preserve">One comment was received </w:t>
      </w:r>
      <w:r w:rsidR="00AA2227" w:rsidRPr="000754B6">
        <w:rPr>
          <w:iCs/>
        </w:rPr>
        <w:t>in response to the 30-day Federal Register notice</w:t>
      </w:r>
      <w:r w:rsidR="0087097C" w:rsidRPr="000754B6">
        <w:rPr>
          <w:iCs/>
        </w:rPr>
        <w:t xml:space="preserve">, </w:t>
      </w:r>
      <w:r w:rsidR="00F8488B" w:rsidRPr="000754B6">
        <w:rPr>
          <w:iCs/>
        </w:rPr>
        <w:t>but</w:t>
      </w:r>
      <w:r w:rsidR="0087097C" w:rsidRPr="000754B6">
        <w:rPr>
          <w:iCs/>
        </w:rPr>
        <w:t xml:space="preserve"> no changes were made as</w:t>
      </w:r>
      <w:r w:rsidR="00F8488B" w:rsidRPr="000754B6">
        <w:rPr>
          <w:iCs/>
        </w:rPr>
        <w:t xml:space="preserve"> </w:t>
      </w:r>
      <w:r w:rsidR="0087097C" w:rsidRPr="000754B6">
        <w:rPr>
          <w:iCs/>
        </w:rPr>
        <w:t>t</w:t>
      </w:r>
      <w:r w:rsidR="00F8488B" w:rsidRPr="000754B6">
        <w:rPr>
          <w:iCs/>
        </w:rPr>
        <w:t xml:space="preserve">he comment </w:t>
      </w:r>
      <w:r w:rsidR="009F22F3" w:rsidRPr="000754B6">
        <w:rPr>
          <w:iCs/>
        </w:rPr>
        <w:t>is related to the intervention being test</w:t>
      </w:r>
      <w:r w:rsidR="009E77CF" w:rsidRPr="000754B6">
        <w:rPr>
          <w:iCs/>
        </w:rPr>
        <w:t>ed</w:t>
      </w:r>
      <w:r w:rsidR="009F22F3" w:rsidRPr="000754B6">
        <w:rPr>
          <w:iCs/>
        </w:rPr>
        <w:t xml:space="preserve"> by the evaluation rather than the information collection instruments</w:t>
      </w:r>
      <w:r w:rsidR="00F8488B" w:rsidRPr="000754B6">
        <w:rPr>
          <w:iCs/>
        </w:rPr>
        <w:t>.</w:t>
      </w:r>
    </w:p>
    <w:p w14:paraId="1C0E8B69" w14:textId="2067F3DC" w:rsidR="008259C2" w:rsidRPr="008259C2" w:rsidRDefault="00370D47" w:rsidP="00370D47">
      <w:pPr>
        <w:pStyle w:val="H4NumberNoTOC"/>
      </w:pPr>
      <w:r>
        <w:t>b</w:t>
      </w:r>
      <w:r w:rsidR="008259C2" w:rsidRPr="008259C2">
        <w:t>.</w:t>
      </w:r>
      <w:r w:rsidR="008259C2" w:rsidRPr="008259C2">
        <w:tab/>
        <w:t>Consultation outside the agency</w:t>
      </w:r>
    </w:p>
    <w:p w14:paraId="7506F06A" w14:textId="0F98AA32" w:rsidR="008259C2" w:rsidRDefault="00370D47" w:rsidP="00B81690">
      <w:pPr>
        <w:pStyle w:val="NormalSS"/>
      </w:pPr>
      <w:r>
        <w:t xml:space="preserve">In selecting </w:t>
      </w:r>
      <w:r w:rsidRPr="00A33A16">
        <w:t>IEP</w:t>
      </w:r>
      <w:r w:rsidRPr="00A33A16">
        <w:rPr>
          <w:vertAlign w:val="subscript"/>
        </w:rPr>
        <w:t>M</w:t>
      </w:r>
      <w:r>
        <w:t xml:space="preserve"> and the implementation support provider, the study team </w:t>
      </w:r>
      <w:r w:rsidR="00B81690">
        <w:t xml:space="preserve">and IES have sought </w:t>
      </w:r>
      <w:r>
        <w:t xml:space="preserve">input from several </w:t>
      </w:r>
      <w:r w:rsidR="00232A31">
        <w:t>people</w:t>
      </w:r>
      <w:r>
        <w:t xml:space="preserve"> with </w:t>
      </w:r>
      <w:r w:rsidR="00232A31">
        <w:t xml:space="preserve">expertise in </w:t>
      </w:r>
      <w:r>
        <w:t xml:space="preserve">early childhood special education. </w:t>
      </w:r>
      <w:r w:rsidR="00232A31">
        <w:t>In addition</w:t>
      </w:r>
      <w:r>
        <w:t xml:space="preserve">, </w:t>
      </w:r>
      <w:r w:rsidR="00B81690">
        <w:t>with IES</w:t>
      </w:r>
      <w:r w:rsidR="00232A31">
        <w:t>,</w:t>
      </w:r>
      <w:r w:rsidR="00B81690">
        <w:t xml:space="preserve"> we formed a technical working group (TWG) to provide input on the design and data collection plans for the efficacy study. Table A.4 lists </w:t>
      </w:r>
      <w:r w:rsidR="000E0CD8">
        <w:t>the experts who have provided consultation on the efficacy study</w:t>
      </w:r>
      <w:r w:rsidR="00B81690">
        <w:t xml:space="preserve">. </w:t>
      </w:r>
    </w:p>
    <w:p w14:paraId="37B19F33" w14:textId="54D880BF" w:rsidR="00B81690" w:rsidRDefault="00B81690" w:rsidP="00B81690">
      <w:pPr>
        <w:pStyle w:val="MarkforTableTitle"/>
      </w:pPr>
      <w:bookmarkStart w:id="36" w:name="_Toc534014213"/>
      <w:r w:rsidRPr="00173CE1">
        <w:t>Table A.</w:t>
      </w:r>
      <w:r w:rsidR="00FB0A11">
        <w:t>4</w:t>
      </w:r>
      <w:r w:rsidRPr="00173CE1">
        <w:t xml:space="preserve">. </w:t>
      </w:r>
      <w:r w:rsidR="000E0CD8">
        <w:t>Experts who consulted during the study design</w:t>
      </w:r>
      <w:bookmarkEnd w:id="36"/>
      <w:r w:rsidRPr="00173CE1">
        <w:t xml:space="preserve"> </w:t>
      </w:r>
    </w:p>
    <w:tbl>
      <w:tblPr>
        <w:tblStyle w:val="SMPRTableBlue"/>
        <w:tblW w:w="5096" w:type="pct"/>
        <w:tblInd w:w="0" w:type="dxa"/>
        <w:tblBorders>
          <w:top w:val="none" w:sz="0" w:space="0" w:color="auto"/>
          <w:bottom w:val="single" w:sz="4" w:space="0" w:color="auto"/>
        </w:tblBorders>
        <w:tblLook w:val="04A0" w:firstRow="1" w:lastRow="0" w:firstColumn="1" w:lastColumn="0" w:noHBand="0" w:noVBand="1"/>
      </w:tblPr>
      <w:tblGrid>
        <w:gridCol w:w="1934"/>
        <w:gridCol w:w="7826"/>
      </w:tblGrid>
      <w:tr w:rsidR="00F57526" w:rsidRPr="00461DF9" w14:paraId="27DCC447" w14:textId="77777777" w:rsidTr="00BA682C">
        <w:trPr>
          <w:cnfStyle w:val="100000000000" w:firstRow="1" w:lastRow="0" w:firstColumn="0" w:lastColumn="0" w:oddVBand="0" w:evenVBand="0" w:oddHBand="0" w:evenHBand="0" w:firstRowFirstColumn="0" w:firstRowLastColumn="0" w:lastRowFirstColumn="0" w:lastRowLastColumn="0"/>
          <w:cantSplit/>
          <w:tblHeader/>
        </w:trPr>
        <w:tc>
          <w:tcPr>
            <w:tcW w:w="991" w:type="pct"/>
            <w:tcBorders>
              <w:top w:val="none" w:sz="0" w:space="0" w:color="auto"/>
              <w:left w:val="none" w:sz="0" w:space="0" w:color="auto"/>
              <w:bottom w:val="nil"/>
              <w:right w:val="none" w:sz="0" w:space="0" w:color="auto"/>
              <w:tl2br w:val="none" w:sz="0" w:space="0" w:color="auto"/>
              <w:tr2bl w:val="none" w:sz="0" w:space="0" w:color="auto"/>
            </w:tcBorders>
            <w:shd w:val="clear" w:color="auto" w:fill="6C6F70"/>
            <w:vAlign w:val="bottom"/>
          </w:tcPr>
          <w:p w14:paraId="0851E123" w14:textId="24E8573E" w:rsidR="00F57526" w:rsidRPr="00461DF9" w:rsidRDefault="00F57526" w:rsidP="0005189C">
            <w:pPr>
              <w:pStyle w:val="TableHeaderCenter"/>
              <w:jc w:val="left"/>
            </w:pPr>
            <w:r>
              <w:t>Name</w:t>
            </w:r>
          </w:p>
        </w:tc>
        <w:tc>
          <w:tcPr>
            <w:tcW w:w="4009" w:type="pct"/>
            <w:tcBorders>
              <w:top w:val="none" w:sz="0" w:space="0" w:color="auto"/>
              <w:left w:val="none" w:sz="0" w:space="0" w:color="auto"/>
              <w:bottom w:val="nil"/>
              <w:right w:val="none" w:sz="0" w:space="0" w:color="auto"/>
              <w:tl2br w:val="none" w:sz="0" w:space="0" w:color="auto"/>
              <w:tr2bl w:val="none" w:sz="0" w:space="0" w:color="auto"/>
            </w:tcBorders>
            <w:shd w:val="clear" w:color="auto" w:fill="6C6F70"/>
            <w:vAlign w:val="bottom"/>
          </w:tcPr>
          <w:p w14:paraId="4836B3B0" w14:textId="26368F31" w:rsidR="00F57526" w:rsidRPr="002808BF" w:rsidRDefault="00F57526" w:rsidP="0005189C">
            <w:pPr>
              <w:pStyle w:val="TableHeaderCenter"/>
            </w:pPr>
            <w:r>
              <w:t>Affiliation</w:t>
            </w:r>
          </w:p>
        </w:tc>
      </w:tr>
      <w:tr w:rsidR="00167520" w:rsidRPr="00642532" w14:paraId="6079F0D6" w14:textId="77777777" w:rsidTr="00BA682C">
        <w:tc>
          <w:tcPr>
            <w:tcW w:w="5000" w:type="pct"/>
            <w:gridSpan w:val="2"/>
            <w:tcBorders>
              <w:top w:val="nil"/>
              <w:bottom w:val="single" w:sz="2" w:space="0" w:color="000000" w:themeColor="text1"/>
            </w:tcBorders>
            <w:shd w:val="clear" w:color="auto" w:fill="D9D9D9"/>
          </w:tcPr>
          <w:p w14:paraId="6F51D58E" w14:textId="1D1F175F" w:rsidR="00167520" w:rsidRPr="00642532" w:rsidRDefault="00104F72" w:rsidP="000C302C">
            <w:pPr>
              <w:spacing w:before="60" w:after="60" w:line="240" w:lineRule="auto"/>
              <w:ind w:firstLine="0"/>
              <w:rPr>
                <w:rFonts w:ascii="Arial" w:hAnsi="Arial"/>
                <w:b/>
                <w:sz w:val="18"/>
              </w:rPr>
            </w:pPr>
            <w:r w:rsidRPr="00642532">
              <w:rPr>
                <w:rFonts w:ascii="Arial" w:hAnsi="Arial"/>
                <w:b/>
                <w:sz w:val="18"/>
              </w:rPr>
              <w:t>Consultation on selection of program and provider</w:t>
            </w:r>
          </w:p>
        </w:tc>
      </w:tr>
      <w:tr w:rsidR="006D4589" w:rsidRPr="00461DF9" w14:paraId="22F4B2A2" w14:textId="77777777" w:rsidTr="00BA682C">
        <w:tc>
          <w:tcPr>
            <w:tcW w:w="991" w:type="pct"/>
            <w:tcBorders>
              <w:top w:val="single" w:sz="2" w:space="0" w:color="000000" w:themeColor="text1"/>
              <w:bottom w:val="single" w:sz="2" w:space="0" w:color="000000" w:themeColor="text1"/>
            </w:tcBorders>
          </w:tcPr>
          <w:p w14:paraId="278A5A6E" w14:textId="2075B6C4" w:rsidR="006D4589" w:rsidRDefault="006D4589" w:rsidP="00D35E79">
            <w:pPr>
              <w:pStyle w:val="TableText"/>
              <w:spacing w:before="40" w:after="40"/>
              <w:ind w:left="72" w:hanging="72"/>
            </w:pPr>
            <w:r>
              <w:t>Margaret Burchinal</w:t>
            </w:r>
          </w:p>
        </w:tc>
        <w:tc>
          <w:tcPr>
            <w:tcW w:w="4009" w:type="pct"/>
            <w:tcBorders>
              <w:top w:val="single" w:sz="2" w:space="0" w:color="000000" w:themeColor="text1"/>
              <w:bottom w:val="single" w:sz="2" w:space="0" w:color="000000" w:themeColor="text1"/>
            </w:tcBorders>
            <w:shd w:val="clear" w:color="auto" w:fill="auto"/>
          </w:tcPr>
          <w:p w14:paraId="01BBF6B8" w14:textId="3C4823E9" w:rsidR="006D4589" w:rsidRDefault="006D4589" w:rsidP="00104F72">
            <w:pPr>
              <w:pStyle w:val="TableText"/>
              <w:spacing w:before="40" w:after="40"/>
            </w:pPr>
            <w:r>
              <w:t xml:space="preserve">Frank Porter Graham Child Development Institute, University of North Carolina </w:t>
            </w:r>
            <w:r w:rsidR="00232A31">
              <w:t xml:space="preserve">at </w:t>
            </w:r>
            <w:r>
              <w:t>Chapel Hill</w:t>
            </w:r>
          </w:p>
        </w:tc>
      </w:tr>
      <w:tr w:rsidR="00F57526" w:rsidRPr="00461DF9" w14:paraId="1D154503" w14:textId="77777777" w:rsidTr="00BA682C">
        <w:tc>
          <w:tcPr>
            <w:tcW w:w="991" w:type="pct"/>
            <w:tcBorders>
              <w:top w:val="single" w:sz="2" w:space="0" w:color="000000" w:themeColor="text1"/>
              <w:bottom w:val="single" w:sz="2" w:space="0" w:color="000000" w:themeColor="text1"/>
            </w:tcBorders>
          </w:tcPr>
          <w:p w14:paraId="41193715" w14:textId="192EF33B" w:rsidR="00F57526" w:rsidRDefault="00104F72" w:rsidP="00D35E79">
            <w:pPr>
              <w:pStyle w:val="TableText"/>
              <w:spacing w:before="40" w:after="40"/>
              <w:ind w:left="72" w:hanging="72"/>
            </w:pPr>
            <w:r>
              <w:t>Ed Feil</w:t>
            </w:r>
          </w:p>
        </w:tc>
        <w:tc>
          <w:tcPr>
            <w:tcW w:w="4009" w:type="pct"/>
            <w:tcBorders>
              <w:top w:val="single" w:sz="2" w:space="0" w:color="000000" w:themeColor="text1"/>
              <w:bottom w:val="single" w:sz="2" w:space="0" w:color="000000" w:themeColor="text1"/>
            </w:tcBorders>
            <w:shd w:val="clear" w:color="auto" w:fill="auto"/>
          </w:tcPr>
          <w:p w14:paraId="7F62E556" w14:textId="2EB99E92" w:rsidR="00F57526" w:rsidRPr="00B9268A" w:rsidRDefault="00104F72" w:rsidP="00104F72">
            <w:pPr>
              <w:pStyle w:val="TableText"/>
              <w:spacing w:before="40" w:after="40"/>
            </w:pPr>
            <w:r>
              <w:t>Oregon Research Institute</w:t>
            </w:r>
          </w:p>
        </w:tc>
      </w:tr>
      <w:tr w:rsidR="00F57526" w:rsidRPr="00461DF9" w14:paraId="5E484793" w14:textId="77777777" w:rsidTr="00BA682C">
        <w:tc>
          <w:tcPr>
            <w:tcW w:w="991" w:type="pct"/>
            <w:tcBorders>
              <w:top w:val="single" w:sz="2" w:space="0" w:color="000000" w:themeColor="text1"/>
              <w:bottom w:val="single" w:sz="2" w:space="0" w:color="000000" w:themeColor="text1"/>
            </w:tcBorders>
          </w:tcPr>
          <w:p w14:paraId="540546C6" w14:textId="52D4E870" w:rsidR="00F57526" w:rsidRDefault="00104F72" w:rsidP="00D35E79">
            <w:pPr>
              <w:pStyle w:val="TableText"/>
              <w:spacing w:before="40" w:after="40"/>
              <w:ind w:left="72" w:hanging="72"/>
            </w:pPr>
            <w:r>
              <w:t>Laura Justice</w:t>
            </w:r>
          </w:p>
        </w:tc>
        <w:tc>
          <w:tcPr>
            <w:tcW w:w="4009" w:type="pct"/>
            <w:tcBorders>
              <w:top w:val="single" w:sz="2" w:space="0" w:color="000000" w:themeColor="text1"/>
              <w:bottom w:val="single" w:sz="2" w:space="0" w:color="000000" w:themeColor="text1"/>
            </w:tcBorders>
            <w:shd w:val="clear" w:color="auto" w:fill="auto"/>
          </w:tcPr>
          <w:p w14:paraId="69790D18" w14:textId="1867976A" w:rsidR="00F57526" w:rsidRPr="00B9268A" w:rsidRDefault="00104F72" w:rsidP="00232A31">
            <w:pPr>
              <w:pStyle w:val="TableText"/>
              <w:spacing w:before="40" w:after="40"/>
            </w:pPr>
            <w:r>
              <w:t xml:space="preserve">College of Education </w:t>
            </w:r>
            <w:r w:rsidR="00232A31">
              <w:t>and</w:t>
            </w:r>
            <w:r>
              <w:t xml:space="preserve"> Human Ecology, Ohio State University</w:t>
            </w:r>
          </w:p>
        </w:tc>
      </w:tr>
      <w:tr w:rsidR="00104F72" w:rsidRPr="00642532" w14:paraId="28827068" w14:textId="77777777" w:rsidTr="00BA682C">
        <w:tc>
          <w:tcPr>
            <w:tcW w:w="5000" w:type="pct"/>
            <w:gridSpan w:val="2"/>
            <w:tcBorders>
              <w:top w:val="single" w:sz="2" w:space="0" w:color="000000" w:themeColor="text1"/>
              <w:bottom w:val="single" w:sz="2" w:space="0" w:color="000000" w:themeColor="text1"/>
            </w:tcBorders>
            <w:shd w:val="clear" w:color="auto" w:fill="D9D9D9"/>
          </w:tcPr>
          <w:p w14:paraId="645EEBA1" w14:textId="34B76F4D" w:rsidR="00104F72" w:rsidRPr="00642532" w:rsidRDefault="00232A31" w:rsidP="00642532">
            <w:pPr>
              <w:spacing w:before="60" w:after="60" w:line="240" w:lineRule="auto"/>
              <w:ind w:firstLine="0"/>
              <w:rPr>
                <w:rFonts w:ascii="Arial" w:hAnsi="Arial"/>
                <w:b/>
                <w:sz w:val="18"/>
              </w:rPr>
            </w:pPr>
            <w:r w:rsidRPr="00642532">
              <w:rPr>
                <w:rFonts w:ascii="Arial" w:hAnsi="Arial"/>
                <w:b/>
                <w:sz w:val="18"/>
              </w:rPr>
              <w:t>TWG</w:t>
            </w:r>
            <w:r w:rsidR="00104F72" w:rsidRPr="00642532">
              <w:rPr>
                <w:rFonts w:ascii="Arial" w:hAnsi="Arial"/>
                <w:b/>
                <w:sz w:val="18"/>
              </w:rPr>
              <w:t xml:space="preserve"> members</w:t>
            </w:r>
          </w:p>
        </w:tc>
      </w:tr>
      <w:tr w:rsidR="00F57526" w:rsidRPr="00461DF9" w14:paraId="04D0E8AE" w14:textId="77777777" w:rsidTr="00BA682C">
        <w:tc>
          <w:tcPr>
            <w:tcW w:w="991" w:type="pct"/>
            <w:tcBorders>
              <w:top w:val="single" w:sz="2" w:space="0" w:color="000000" w:themeColor="text1"/>
              <w:bottom w:val="single" w:sz="2" w:space="0" w:color="000000" w:themeColor="text1"/>
            </w:tcBorders>
          </w:tcPr>
          <w:p w14:paraId="15EEB2FD" w14:textId="6351EDDD" w:rsidR="00F57526" w:rsidRDefault="00784BE9" w:rsidP="00D35E79">
            <w:pPr>
              <w:pStyle w:val="TableText"/>
              <w:spacing w:before="40" w:after="40"/>
              <w:ind w:left="72" w:hanging="72"/>
            </w:pPr>
            <w:r>
              <w:t>Karen Bierman</w:t>
            </w:r>
          </w:p>
        </w:tc>
        <w:tc>
          <w:tcPr>
            <w:tcW w:w="4009" w:type="pct"/>
            <w:tcBorders>
              <w:top w:val="single" w:sz="2" w:space="0" w:color="000000" w:themeColor="text1"/>
              <w:bottom w:val="single" w:sz="2" w:space="0" w:color="000000" w:themeColor="text1"/>
            </w:tcBorders>
            <w:shd w:val="clear" w:color="auto" w:fill="auto"/>
          </w:tcPr>
          <w:p w14:paraId="01554C8F" w14:textId="1C4A7779" w:rsidR="00F57526" w:rsidRPr="00B9268A" w:rsidRDefault="00784BE9" w:rsidP="00104F72">
            <w:pPr>
              <w:pStyle w:val="TableText"/>
              <w:spacing w:before="40" w:after="40"/>
            </w:pPr>
            <w:r>
              <w:t>Department of Psychology, Pennsylvania State University</w:t>
            </w:r>
          </w:p>
        </w:tc>
      </w:tr>
      <w:tr w:rsidR="00F57526" w:rsidRPr="00461DF9" w14:paraId="0179B166" w14:textId="77777777" w:rsidTr="00BA682C">
        <w:tc>
          <w:tcPr>
            <w:tcW w:w="991" w:type="pct"/>
            <w:tcBorders>
              <w:top w:val="single" w:sz="2" w:space="0" w:color="000000" w:themeColor="text1"/>
              <w:bottom w:val="single" w:sz="2" w:space="0" w:color="000000" w:themeColor="text1"/>
            </w:tcBorders>
          </w:tcPr>
          <w:p w14:paraId="5D7B1E6C" w14:textId="591F2E92" w:rsidR="00F57526" w:rsidRDefault="00784BE9" w:rsidP="00D35E79">
            <w:pPr>
              <w:pStyle w:val="TableText"/>
              <w:spacing w:before="40" w:after="40"/>
              <w:ind w:left="72" w:hanging="72"/>
            </w:pPr>
            <w:r>
              <w:t>Geoffrey Borman</w:t>
            </w:r>
          </w:p>
        </w:tc>
        <w:tc>
          <w:tcPr>
            <w:tcW w:w="4009" w:type="pct"/>
            <w:tcBorders>
              <w:top w:val="single" w:sz="2" w:space="0" w:color="000000" w:themeColor="text1"/>
              <w:bottom w:val="single" w:sz="2" w:space="0" w:color="000000" w:themeColor="text1"/>
            </w:tcBorders>
            <w:shd w:val="clear" w:color="auto" w:fill="auto"/>
          </w:tcPr>
          <w:p w14:paraId="574AEC73" w14:textId="437FC9EA" w:rsidR="00F57526" w:rsidRPr="00B9268A" w:rsidRDefault="00784BE9" w:rsidP="00104F72">
            <w:pPr>
              <w:pStyle w:val="TableText"/>
              <w:spacing w:before="40" w:after="40"/>
            </w:pPr>
            <w:r>
              <w:t>Department of Educational Policy Studies, University of Wisconsin-Madison</w:t>
            </w:r>
          </w:p>
        </w:tc>
      </w:tr>
      <w:tr w:rsidR="00F57526" w:rsidRPr="00461DF9" w14:paraId="7F9DA00B" w14:textId="77777777" w:rsidTr="00BA682C">
        <w:tc>
          <w:tcPr>
            <w:tcW w:w="991" w:type="pct"/>
            <w:tcBorders>
              <w:top w:val="single" w:sz="2" w:space="0" w:color="000000" w:themeColor="text1"/>
              <w:bottom w:val="single" w:sz="2" w:space="0" w:color="000000" w:themeColor="text1"/>
            </w:tcBorders>
          </w:tcPr>
          <w:p w14:paraId="34974243" w14:textId="1871E5BC" w:rsidR="00F57526" w:rsidRDefault="00784BE9" w:rsidP="00D35E79">
            <w:pPr>
              <w:pStyle w:val="TableText"/>
              <w:spacing w:before="40" w:after="40"/>
              <w:ind w:left="72" w:hanging="72"/>
            </w:pPr>
            <w:r>
              <w:t>Judy Carta</w:t>
            </w:r>
          </w:p>
        </w:tc>
        <w:tc>
          <w:tcPr>
            <w:tcW w:w="4009" w:type="pct"/>
            <w:tcBorders>
              <w:top w:val="single" w:sz="2" w:space="0" w:color="000000" w:themeColor="text1"/>
              <w:bottom w:val="single" w:sz="2" w:space="0" w:color="000000" w:themeColor="text1"/>
            </w:tcBorders>
            <w:shd w:val="clear" w:color="auto" w:fill="auto"/>
          </w:tcPr>
          <w:p w14:paraId="29D5E4A0" w14:textId="2DA7DB0C" w:rsidR="00F57526" w:rsidRPr="00B9268A" w:rsidRDefault="00784BE9" w:rsidP="00104F72">
            <w:pPr>
              <w:pStyle w:val="TableText"/>
              <w:spacing w:before="40" w:after="40"/>
            </w:pPr>
            <w:r>
              <w:t>School of Education and Juniper Gardens Children’s Project, University of Kansas</w:t>
            </w:r>
          </w:p>
        </w:tc>
      </w:tr>
      <w:tr w:rsidR="00F57526" w:rsidRPr="00461DF9" w14:paraId="791A9FAA" w14:textId="77777777" w:rsidTr="00BA682C">
        <w:tc>
          <w:tcPr>
            <w:tcW w:w="991" w:type="pct"/>
            <w:tcBorders>
              <w:top w:val="single" w:sz="2" w:space="0" w:color="000000" w:themeColor="text1"/>
              <w:bottom w:val="single" w:sz="2" w:space="0" w:color="000000" w:themeColor="text1"/>
            </w:tcBorders>
          </w:tcPr>
          <w:p w14:paraId="5D11AFDE" w14:textId="1C88A097" w:rsidR="00F57526" w:rsidRDefault="00784BE9" w:rsidP="00D35E79">
            <w:pPr>
              <w:pStyle w:val="TableText"/>
              <w:spacing w:before="40" w:after="40"/>
              <w:ind w:left="72" w:hanging="72"/>
            </w:pPr>
            <w:r>
              <w:t>Bridget Hamre</w:t>
            </w:r>
          </w:p>
        </w:tc>
        <w:tc>
          <w:tcPr>
            <w:tcW w:w="4009" w:type="pct"/>
            <w:tcBorders>
              <w:top w:val="single" w:sz="2" w:space="0" w:color="000000" w:themeColor="text1"/>
              <w:bottom w:val="single" w:sz="2" w:space="0" w:color="000000" w:themeColor="text1"/>
            </w:tcBorders>
            <w:shd w:val="clear" w:color="auto" w:fill="auto"/>
          </w:tcPr>
          <w:p w14:paraId="0A94CAD1" w14:textId="40858531" w:rsidR="00F57526" w:rsidRPr="00B9268A" w:rsidRDefault="00784BE9" w:rsidP="00104F72">
            <w:pPr>
              <w:pStyle w:val="TableText"/>
              <w:spacing w:before="40" w:after="40"/>
            </w:pPr>
            <w:r>
              <w:t>Curry School of Education and Human Development, University of Virginia</w:t>
            </w:r>
          </w:p>
        </w:tc>
      </w:tr>
      <w:tr w:rsidR="00F57526" w:rsidRPr="00461DF9" w14:paraId="09CB21DE" w14:textId="77777777" w:rsidTr="00BA682C">
        <w:tc>
          <w:tcPr>
            <w:tcW w:w="991" w:type="pct"/>
            <w:tcBorders>
              <w:top w:val="single" w:sz="2" w:space="0" w:color="000000" w:themeColor="text1"/>
              <w:bottom w:val="single" w:sz="2" w:space="0" w:color="000000" w:themeColor="text1"/>
            </w:tcBorders>
          </w:tcPr>
          <w:p w14:paraId="0D6C43B5" w14:textId="5D537573" w:rsidR="00F57526" w:rsidRDefault="00784BE9" w:rsidP="00D35E79">
            <w:pPr>
              <w:pStyle w:val="TableText"/>
              <w:spacing w:before="40" w:after="40"/>
              <w:ind w:left="72" w:hanging="72"/>
            </w:pPr>
            <w:r>
              <w:t>Annemarie Hindman</w:t>
            </w:r>
          </w:p>
        </w:tc>
        <w:tc>
          <w:tcPr>
            <w:tcW w:w="4009" w:type="pct"/>
            <w:tcBorders>
              <w:top w:val="single" w:sz="2" w:space="0" w:color="000000" w:themeColor="text1"/>
              <w:bottom w:val="single" w:sz="2" w:space="0" w:color="000000" w:themeColor="text1"/>
            </w:tcBorders>
            <w:shd w:val="clear" w:color="auto" w:fill="auto"/>
          </w:tcPr>
          <w:p w14:paraId="0D6E2F7A" w14:textId="65CDB602" w:rsidR="00F57526" w:rsidRPr="00B9268A" w:rsidRDefault="00784BE9" w:rsidP="00104F72">
            <w:pPr>
              <w:pStyle w:val="TableText"/>
              <w:spacing w:before="40" w:after="40"/>
            </w:pPr>
            <w:r>
              <w:t>College of Education, Temple University</w:t>
            </w:r>
          </w:p>
        </w:tc>
      </w:tr>
      <w:tr w:rsidR="00784BE9" w:rsidRPr="00461DF9" w14:paraId="425D5BDC" w14:textId="77777777" w:rsidTr="00BA682C">
        <w:tc>
          <w:tcPr>
            <w:tcW w:w="991" w:type="pct"/>
            <w:tcBorders>
              <w:top w:val="single" w:sz="2" w:space="0" w:color="000000" w:themeColor="text1"/>
              <w:bottom w:val="single" w:sz="2" w:space="0" w:color="000000" w:themeColor="text1"/>
            </w:tcBorders>
          </w:tcPr>
          <w:p w14:paraId="50DEF161" w14:textId="1685F70C" w:rsidR="00784BE9" w:rsidRDefault="00784BE9" w:rsidP="00784BE9">
            <w:pPr>
              <w:pStyle w:val="TableText"/>
              <w:spacing w:before="40" w:after="40"/>
              <w:ind w:left="72" w:hanging="72"/>
            </w:pPr>
            <w:r>
              <w:t>Laura Justice</w:t>
            </w:r>
          </w:p>
        </w:tc>
        <w:tc>
          <w:tcPr>
            <w:tcW w:w="4009" w:type="pct"/>
            <w:tcBorders>
              <w:top w:val="single" w:sz="2" w:space="0" w:color="000000" w:themeColor="text1"/>
              <w:bottom w:val="single" w:sz="2" w:space="0" w:color="000000" w:themeColor="text1"/>
            </w:tcBorders>
            <w:shd w:val="clear" w:color="auto" w:fill="auto"/>
          </w:tcPr>
          <w:p w14:paraId="13DEE4C4" w14:textId="7C359E4F" w:rsidR="00784BE9" w:rsidRPr="00B9268A" w:rsidRDefault="00784BE9" w:rsidP="00232A31">
            <w:pPr>
              <w:pStyle w:val="TableText"/>
              <w:spacing w:before="40" w:after="40"/>
            </w:pPr>
            <w:r>
              <w:t xml:space="preserve">College of Education </w:t>
            </w:r>
            <w:r w:rsidR="00232A31">
              <w:t>and</w:t>
            </w:r>
            <w:r>
              <w:t xml:space="preserve"> Human Ecology, Ohio State University</w:t>
            </w:r>
          </w:p>
        </w:tc>
      </w:tr>
      <w:tr w:rsidR="00F57526" w:rsidRPr="00461DF9" w14:paraId="220A1250" w14:textId="77777777" w:rsidTr="00BA682C">
        <w:tc>
          <w:tcPr>
            <w:tcW w:w="991" w:type="pct"/>
            <w:tcBorders>
              <w:top w:val="single" w:sz="2" w:space="0" w:color="000000" w:themeColor="text1"/>
              <w:bottom w:val="single" w:sz="2" w:space="0" w:color="000000" w:themeColor="text1"/>
            </w:tcBorders>
          </w:tcPr>
          <w:p w14:paraId="1299ECE7" w14:textId="37669215" w:rsidR="00F57526" w:rsidRDefault="00FA0519" w:rsidP="00D35E79">
            <w:pPr>
              <w:pStyle w:val="TableText"/>
              <w:spacing w:before="40" w:after="40"/>
              <w:ind w:left="72" w:hanging="72"/>
            </w:pPr>
            <w:r>
              <w:t>Scott McConnell</w:t>
            </w:r>
          </w:p>
        </w:tc>
        <w:tc>
          <w:tcPr>
            <w:tcW w:w="4009" w:type="pct"/>
            <w:tcBorders>
              <w:top w:val="single" w:sz="2" w:space="0" w:color="000000" w:themeColor="text1"/>
              <w:bottom w:val="single" w:sz="2" w:space="0" w:color="000000" w:themeColor="text1"/>
            </w:tcBorders>
            <w:shd w:val="clear" w:color="auto" w:fill="auto"/>
          </w:tcPr>
          <w:p w14:paraId="36221590" w14:textId="74FF00B3" w:rsidR="00F57526" w:rsidRPr="00B9268A" w:rsidRDefault="00FA0519" w:rsidP="00104F72">
            <w:pPr>
              <w:pStyle w:val="TableText"/>
              <w:spacing w:before="40" w:after="40"/>
            </w:pPr>
            <w:r>
              <w:t>Department of Education Psychology, University of Minnesota</w:t>
            </w:r>
          </w:p>
        </w:tc>
      </w:tr>
      <w:tr w:rsidR="00F57526" w:rsidRPr="00461DF9" w14:paraId="725037D3" w14:textId="77777777" w:rsidTr="00BA682C">
        <w:tc>
          <w:tcPr>
            <w:tcW w:w="991" w:type="pct"/>
            <w:tcBorders>
              <w:top w:val="single" w:sz="2" w:space="0" w:color="000000" w:themeColor="text1"/>
              <w:bottom w:val="single" w:sz="2" w:space="0" w:color="000000" w:themeColor="text1"/>
            </w:tcBorders>
          </w:tcPr>
          <w:p w14:paraId="776D40FB" w14:textId="75CAC165" w:rsidR="00F57526" w:rsidRPr="00FA0519" w:rsidRDefault="00FA0519" w:rsidP="00D35E79">
            <w:pPr>
              <w:pStyle w:val="TableText"/>
              <w:spacing w:before="40" w:after="40"/>
              <w:ind w:left="72" w:hanging="72"/>
            </w:pPr>
            <w:r w:rsidRPr="00FA0519">
              <w:t>Carol Trivette</w:t>
            </w:r>
          </w:p>
        </w:tc>
        <w:tc>
          <w:tcPr>
            <w:tcW w:w="4009" w:type="pct"/>
            <w:tcBorders>
              <w:top w:val="single" w:sz="2" w:space="0" w:color="000000" w:themeColor="text1"/>
              <w:bottom w:val="single" w:sz="2" w:space="0" w:color="000000" w:themeColor="text1"/>
            </w:tcBorders>
            <w:shd w:val="clear" w:color="auto" w:fill="auto"/>
          </w:tcPr>
          <w:p w14:paraId="3562C6AF" w14:textId="53212D54" w:rsidR="00F57526" w:rsidRPr="00FA0519" w:rsidRDefault="00FA0519" w:rsidP="00104F72">
            <w:pPr>
              <w:pStyle w:val="TableText"/>
              <w:spacing w:before="40" w:after="40"/>
            </w:pPr>
            <w:r w:rsidRPr="00FA0519">
              <w:t xml:space="preserve">Department of Early Childhood Education, East Tennessee State University </w:t>
            </w:r>
          </w:p>
        </w:tc>
      </w:tr>
    </w:tbl>
    <w:p w14:paraId="525E0345" w14:textId="77777777" w:rsidR="00B81690" w:rsidRDefault="00B81690" w:rsidP="008259C2">
      <w:pPr>
        <w:spacing w:line="240" w:lineRule="auto"/>
        <w:rPr>
          <w:b/>
        </w:rPr>
      </w:pPr>
    </w:p>
    <w:p w14:paraId="38E8F90E" w14:textId="77777777" w:rsidR="00FB0A11" w:rsidRPr="00E812B3" w:rsidRDefault="008259C2" w:rsidP="00FB0A11">
      <w:pPr>
        <w:pStyle w:val="H4NumberNoTOC"/>
      </w:pPr>
      <w:r w:rsidRPr="008259C2">
        <w:t xml:space="preserve"> </w:t>
      </w:r>
      <w:r w:rsidR="00FB0A11" w:rsidRPr="00E812B3">
        <w:t xml:space="preserve">c. </w:t>
      </w:r>
      <w:r w:rsidR="00FB0A11">
        <w:tab/>
      </w:r>
      <w:r w:rsidR="00FB0A11" w:rsidRPr="00E812B3">
        <w:t>Unresolved issues</w:t>
      </w:r>
    </w:p>
    <w:p w14:paraId="5CA7715D" w14:textId="1E7A3D2F" w:rsidR="00FB0A11" w:rsidRDefault="00FB0A11" w:rsidP="00FB0A11">
      <w:pPr>
        <w:pStyle w:val="NormalSS"/>
      </w:pPr>
      <w:r w:rsidRPr="00E812B3">
        <w:t>There are no unresolved issues</w:t>
      </w:r>
      <w:r>
        <w:t>.</w:t>
      </w:r>
    </w:p>
    <w:p w14:paraId="0F1A82AF" w14:textId="25AE6F61" w:rsidR="00FB0A11" w:rsidRDefault="00FB0A11" w:rsidP="00FB0A11">
      <w:pPr>
        <w:pStyle w:val="H3Alpha"/>
      </w:pPr>
      <w:bookmarkStart w:id="37" w:name="_Toc228592173"/>
      <w:bookmarkStart w:id="38" w:name="_Toc228593424"/>
      <w:bookmarkStart w:id="39" w:name="_Toc256354809"/>
      <w:bookmarkStart w:id="40" w:name="_Toc256354838"/>
      <w:bookmarkStart w:id="41" w:name="_Toc277339969"/>
      <w:bookmarkStart w:id="42" w:name="_Toc286327565"/>
      <w:bookmarkStart w:id="43" w:name="_Toc470075404"/>
      <w:bookmarkStart w:id="44" w:name="_Toc534014199"/>
      <w:r w:rsidRPr="00AF13B2">
        <w:t>A9.</w:t>
      </w:r>
      <w:r w:rsidRPr="00AF13B2">
        <w:tab/>
      </w:r>
      <w:r>
        <w:tab/>
      </w:r>
      <w:r w:rsidRPr="00AF13B2">
        <w:t>Payments or gifts</w:t>
      </w:r>
      <w:bookmarkEnd w:id="37"/>
      <w:bookmarkEnd w:id="38"/>
      <w:bookmarkEnd w:id="39"/>
      <w:bookmarkEnd w:id="40"/>
      <w:bookmarkEnd w:id="41"/>
      <w:bookmarkEnd w:id="42"/>
      <w:bookmarkEnd w:id="43"/>
      <w:bookmarkEnd w:id="44"/>
      <w:r w:rsidRPr="00AF13B2">
        <w:t xml:space="preserve"> </w:t>
      </w:r>
    </w:p>
    <w:p w14:paraId="627E687C" w14:textId="1FC7E355" w:rsidR="001A4AD7" w:rsidRDefault="00C20DD7" w:rsidP="00923D4B">
      <w:pPr>
        <w:pStyle w:val="NormalSS"/>
      </w:pPr>
      <w:r>
        <w:t xml:space="preserve">To </w:t>
      </w:r>
      <w:r w:rsidRPr="00923D4B">
        <w:t>maximize</w:t>
      </w:r>
      <w:r w:rsidRPr="001A4AD7">
        <w:t xml:space="preserve"> the success of our data collection effort</w:t>
      </w:r>
      <w:r>
        <w:t>, we have proposed i</w:t>
      </w:r>
      <w:r w:rsidR="008B0FD2" w:rsidRPr="00586F7E">
        <w:t>ncentives for teachers</w:t>
      </w:r>
      <w:r w:rsidR="0028722E">
        <w:t xml:space="preserve"> and </w:t>
      </w:r>
      <w:r w:rsidR="001A4AD7">
        <w:t>children</w:t>
      </w:r>
      <w:r w:rsidR="0088583C">
        <w:t xml:space="preserve"> </w:t>
      </w:r>
      <w:r w:rsidR="008B0FD2">
        <w:t>participating in the study</w:t>
      </w:r>
      <w:r w:rsidR="008B0FD2" w:rsidRPr="00586F7E">
        <w:t xml:space="preserve">. </w:t>
      </w:r>
      <w:r w:rsidR="0028722E">
        <w:t>B</w:t>
      </w:r>
      <w:r w:rsidR="0028722E" w:rsidRPr="00586F7E">
        <w:t>ecause high response rates are needed to make the study findings reliable</w:t>
      </w:r>
      <w:r w:rsidR="0028722E">
        <w:t>, w</w:t>
      </w:r>
      <w:r w:rsidR="0028722E" w:rsidRPr="00586F7E">
        <w:t xml:space="preserve">e </w:t>
      </w:r>
      <w:r w:rsidR="0028722E">
        <w:t>propose</w:t>
      </w:r>
      <w:r w:rsidR="0028722E" w:rsidRPr="00586F7E">
        <w:t xml:space="preserve"> incentives to teachers to </w:t>
      </w:r>
      <w:r w:rsidR="0028722E">
        <w:t>compensate them for</w:t>
      </w:r>
      <w:r w:rsidR="0028722E" w:rsidRPr="00586F7E">
        <w:t xml:space="preserve"> their time and effort completing the data collection activities. </w:t>
      </w:r>
      <w:r w:rsidR="0088583C">
        <w:t xml:space="preserve">We also </w:t>
      </w:r>
      <w:r w:rsidR="009568F3">
        <w:t xml:space="preserve">propose a small gift to offer each child after completing the assessment. </w:t>
      </w:r>
      <w:r w:rsidR="008B0FD2" w:rsidRPr="00EF4EFB">
        <w:t>The proposed amounts are within the incentive guidelines outlined in the March 22, 2005</w:t>
      </w:r>
      <w:r w:rsidR="002C7DB6">
        <w:t>,</w:t>
      </w:r>
      <w:r w:rsidR="008B0FD2" w:rsidRPr="00EF4EFB">
        <w:t xml:space="preserve"> memo, “Guidelines for Incentives for NCEE Evaluation Studies,” prepared for OMB.</w:t>
      </w:r>
      <w:r w:rsidR="008B0FD2">
        <w:t xml:space="preserve"> </w:t>
      </w:r>
    </w:p>
    <w:p w14:paraId="452B8518" w14:textId="68506BCF" w:rsidR="008B0FD2" w:rsidRPr="00586F7E" w:rsidRDefault="008B0FD2" w:rsidP="008B0FD2">
      <w:pPr>
        <w:pStyle w:val="NormalSS"/>
        <w:rPr>
          <w:rFonts w:eastAsia="Calibri"/>
          <w:b/>
        </w:rPr>
      </w:pPr>
      <w:r w:rsidRPr="00586F7E">
        <w:rPr>
          <w:rFonts w:eastAsia="Calibri"/>
          <w:b/>
        </w:rPr>
        <w:t xml:space="preserve">Teacher incentive for collecting </w:t>
      </w:r>
      <w:r>
        <w:rPr>
          <w:rFonts w:eastAsia="Calibri"/>
          <w:b/>
        </w:rPr>
        <w:t>parent</w:t>
      </w:r>
      <w:r w:rsidRPr="00586F7E">
        <w:rPr>
          <w:rFonts w:eastAsia="Calibri"/>
          <w:b/>
        </w:rPr>
        <w:t xml:space="preserve"> </w:t>
      </w:r>
      <w:r>
        <w:rPr>
          <w:rFonts w:eastAsia="Calibri"/>
          <w:b/>
        </w:rPr>
        <w:t>consent</w:t>
      </w:r>
      <w:r w:rsidRPr="00586F7E">
        <w:rPr>
          <w:rFonts w:eastAsia="Calibri"/>
          <w:b/>
        </w:rPr>
        <w:t xml:space="preserve"> forms. </w:t>
      </w:r>
      <w:r w:rsidRPr="00586F7E">
        <w:rPr>
          <w:rFonts w:eastAsia="Calibri"/>
        </w:rPr>
        <w:t xml:space="preserve">We </w:t>
      </w:r>
      <w:r>
        <w:rPr>
          <w:rFonts w:eastAsia="Calibri"/>
        </w:rPr>
        <w:t>propose</w:t>
      </w:r>
      <w:r w:rsidRPr="00586F7E">
        <w:rPr>
          <w:rFonts w:eastAsia="Calibri"/>
        </w:rPr>
        <w:t xml:space="preserve"> </w:t>
      </w:r>
      <w:r w:rsidR="00AB4C3C">
        <w:rPr>
          <w:rFonts w:eastAsia="Calibri"/>
        </w:rPr>
        <w:t xml:space="preserve">to </w:t>
      </w:r>
      <w:r w:rsidRPr="00586F7E">
        <w:rPr>
          <w:rFonts w:eastAsia="Calibri"/>
        </w:rPr>
        <w:t>provid</w:t>
      </w:r>
      <w:r w:rsidR="00AB4C3C">
        <w:rPr>
          <w:rFonts w:eastAsia="Calibri"/>
        </w:rPr>
        <w:t>e</w:t>
      </w:r>
      <w:r w:rsidRPr="00586F7E">
        <w:rPr>
          <w:rFonts w:eastAsia="Calibri"/>
        </w:rPr>
        <w:t xml:space="preserve"> teachers with an incentive for collecting parent </w:t>
      </w:r>
      <w:r>
        <w:rPr>
          <w:rFonts w:eastAsia="Calibri"/>
        </w:rPr>
        <w:t>consent</w:t>
      </w:r>
      <w:r w:rsidRPr="00586F7E">
        <w:rPr>
          <w:rFonts w:eastAsia="Calibri"/>
        </w:rPr>
        <w:t xml:space="preserve"> forms </w:t>
      </w:r>
      <w:r w:rsidR="00AC2324">
        <w:rPr>
          <w:rFonts w:eastAsia="Calibri"/>
        </w:rPr>
        <w:t xml:space="preserve">that allow </w:t>
      </w:r>
      <w:r>
        <w:rPr>
          <w:rFonts w:eastAsia="Calibri"/>
        </w:rPr>
        <w:t xml:space="preserve">us </w:t>
      </w:r>
      <w:r w:rsidRPr="00586F7E">
        <w:rPr>
          <w:rFonts w:eastAsia="Calibri"/>
        </w:rPr>
        <w:t xml:space="preserve">to </w:t>
      </w:r>
      <w:r>
        <w:rPr>
          <w:rFonts w:eastAsia="Calibri"/>
        </w:rPr>
        <w:t>collect data from and about their child.</w:t>
      </w:r>
      <w:r w:rsidRPr="00586F7E">
        <w:rPr>
          <w:rFonts w:eastAsia="Calibri"/>
        </w:rPr>
        <w:t xml:space="preserve"> Teachers</w:t>
      </w:r>
      <w:r>
        <w:rPr>
          <w:rFonts w:eastAsia="Calibri"/>
        </w:rPr>
        <w:t xml:space="preserve"> (one per classroom)</w:t>
      </w:r>
      <w:r w:rsidRPr="00586F7E">
        <w:rPr>
          <w:rFonts w:eastAsia="Calibri"/>
        </w:rPr>
        <w:t xml:space="preserve"> will receive $</w:t>
      </w:r>
      <w:r>
        <w:rPr>
          <w:rFonts w:eastAsia="Calibri"/>
        </w:rPr>
        <w:t>25</w:t>
      </w:r>
      <w:r w:rsidRPr="00586F7E">
        <w:rPr>
          <w:rFonts w:eastAsia="Calibri"/>
        </w:rPr>
        <w:t xml:space="preserve"> for </w:t>
      </w:r>
      <w:r>
        <w:rPr>
          <w:rFonts w:eastAsia="Calibri"/>
        </w:rPr>
        <w:t>distributing and collecting parent consent. Because it will be critical for the study to obtain</w:t>
      </w:r>
      <w:r w:rsidRPr="00586F7E">
        <w:rPr>
          <w:rFonts w:eastAsia="Calibri"/>
        </w:rPr>
        <w:t xml:space="preserve"> parental </w:t>
      </w:r>
      <w:r>
        <w:rPr>
          <w:rFonts w:eastAsia="Calibri"/>
        </w:rPr>
        <w:t>permission</w:t>
      </w:r>
      <w:r w:rsidRPr="00586F7E">
        <w:rPr>
          <w:rFonts w:eastAsia="Calibri"/>
        </w:rPr>
        <w:t xml:space="preserve"> </w:t>
      </w:r>
      <w:r>
        <w:rPr>
          <w:rFonts w:eastAsia="Calibri"/>
        </w:rPr>
        <w:t xml:space="preserve">for as many children in study classrooms as possible, we will offer teachers an additional $25 for collecting parent consent forms for at least 85 </w:t>
      </w:r>
      <w:r w:rsidRPr="00586F7E">
        <w:rPr>
          <w:rFonts w:eastAsia="Calibri"/>
        </w:rPr>
        <w:t xml:space="preserve">percent of their students. </w:t>
      </w:r>
      <w:r>
        <w:rPr>
          <w:rFonts w:eastAsia="Calibri"/>
        </w:rPr>
        <w:t>This represents a maximum of $50 for any one teacher (roughly $2.75 per form and less than the NCEE</w:t>
      </w:r>
      <w:r w:rsidR="00175EE6">
        <w:rPr>
          <w:rFonts w:eastAsia="Calibri"/>
        </w:rPr>
        <w:t xml:space="preserve"> guid</w:t>
      </w:r>
      <w:r w:rsidR="00424442">
        <w:rPr>
          <w:rFonts w:eastAsia="Calibri"/>
        </w:rPr>
        <w:t>e</w:t>
      </w:r>
      <w:r w:rsidR="00175EE6">
        <w:rPr>
          <w:rFonts w:eastAsia="Calibri"/>
        </w:rPr>
        <w:t>line of</w:t>
      </w:r>
      <w:r>
        <w:rPr>
          <w:rFonts w:eastAsia="Calibri"/>
        </w:rPr>
        <w:t xml:space="preserve"> $3 per low burden student report). We expect teachers will have to remind children and call or email parents to obtain 85 percent </w:t>
      </w:r>
      <w:r w:rsidR="00175EE6">
        <w:rPr>
          <w:rFonts w:eastAsia="Calibri"/>
        </w:rPr>
        <w:t>of the forms</w:t>
      </w:r>
      <w:r>
        <w:rPr>
          <w:rFonts w:eastAsia="Calibri"/>
        </w:rPr>
        <w:t>. Our goal is to ensure that we</w:t>
      </w:r>
      <w:r w:rsidRPr="00586F7E">
        <w:rPr>
          <w:rFonts w:eastAsia="Calibri"/>
        </w:rPr>
        <w:t xml:space="preserve"> have as many </w:t>
      </w:r>
      <w:r>
        <w:rPr>
          <w:rFonts w:eastAsia="Calibri"/>
        </w:rPr>
        <w:t xml:space="preserve">children </w:t>
      </w:r>
      <w:r w:rsidRPr="00586F7E">
        <w:rPr>
          <w:rFonts w:eastAsia="Calibri"/>
        </w:rPr>
        <w:t xml:space="preserve">in the classroom as possible during </w:t>
      </w:r>
      <w:r>
        <w:rPr>
          <w:rFonts w:eastAsia="Calibri"/>
        </w:rPr>
        <w:t xml:space="preserve">data collection </w:t>
      </w:r>
      <w:r w:rsidRPr="00586F7E">
        <w:rPr>
          <w:rFonts w:eastAsia="Calibri"/>
        </w:rPr>
        <w:t xml:space="preserve">to accurately evaluate </w:t>
      </w:r>
      <w:r>
        <w:rPr>
          <w:rFonts w:eastAsia="Calibri"/>
        </w:rPr>
        <w:t xml:space="preserve">children’s behavior and practices in the classroom. </w:t>
      </w:r>
      <w:r w:rsidRPr="00586F7E">
        <w:rPr>
          <w:rFonts w:eastAsia="Calibri"/>
        </w:rPr>
        <w:t xml:space="preserve">Field staff will collect the </w:t>
      </w:r>
      <w:r>
        <w:rPr>
          <w:rFonts w:eastAsia="Calibri"/>
        </w:rPr>
        <w:t xml:space="preserve">consent </w:t>
      </w:r>
      <w:r w:rsidRPr="00586F7E">
        <w:rPr>
          <w:rFonts w:eastAsia="Calibri"/>
        </w:rPr>
        <w:t xml:space="preserve">forms from the teachers. </w:t>
      </w:r>
      <w:r>
        <w:t xml:space="preserve">We </w:t>
      </w:r>
      <w:r w:rsidR="00175EE6">
        <w:t>used</w:t>
      </w:r>
      <w:r>
        <w:t xml:space="preserve"> this tiered incentive on multiple studies</w:t>
      </w:r>
      <w:r w:rsidR="00A37A74">
        <w:t>,</w:t>
      </w:r>
      <w:r>
        <w:t xml:space="preserve"> including </w:t>
      </w:r>
      <w:r w:rsidR="00A37A74">
        <w:t xml:space="preserve">the </w:t>
      </w:r>
      <w:r>
        <w:t>Impact Study of Feedback for Teachers Based on Classroom Videos</w:t>
      </w:r>
      <w:r w:rsidR="00A37A74">
        <w:t>,</w:t>
      </w:r>
      <w:r>
        <w:t xml:space="preserve"> </w:t>
      </w:r>
      <w:r w:rsidR="00734EC3">
        <w:t>where 70 percent of the teachers obtained consents from 85 percent or more of the students in their classrooms.</w:t>
      </w:r>
      <w:r>
        <w:t xml:space="preserve">  </w:t>
      </w:r>
    </w:p>
    <w:p w14:paraId="319DCE93" w14:textId="0561920C" w:rsidR="008B0FD2" w:rsidRPr="00586F7E" w:rsidRDefault="008B0FD2" w:rsidP="007A47A5">
      <w:pPr>
        <w:pStyle w:val="NormalSS"/>
        <w:spacing w:after="180"/>
        <w:rPr>
          <w:rFonts w:eastAsia="Calibri"/>
          <w:b/>
        </w:rPr>
      </w:pPr>
      <w:r w:rsidRPr="00586F7E">
        <w:rPr>
          <w:rFonts w:eastAsia="Calibri"/>
          <w:b/>
        </w:rPr>
        <w:t xml:space="preserve">Teacher respondent payment. </w:t>
      </w:r>
      <w:r w:rsidRPr="00586F7E">
        <w:t xml:space="preserve">We propose </w:t>
      </w:r>
      <w:r w:rsidR="00175EE6">
        <w:t>to</w:t>
      </w:r>
      <w:r w:rsidRPr="00586F7E">
        <w:t xml:space="preserve"> offer a $</w:t>
      </w:r>
      <w:r>
        <w:t>25</w:t>
      </w:r>
      <w:r w:rsidRPr="00586F7E">
        <w:t xml:space="preserve"> </w:t>
      </w:r>
      <w:r>
        <w:t>classroom</w:t>
      </w:r>
      <w:r w:rsidR="00232A31">
        <w:t>-</w:t>
      </w:r>
      <w:r>
        <w:t xml:space="preserve">level </w:t>
      </w:r>
      <w:r w:rsidRPr="00586F7E">
        <w:t xml:space="preserve">incentive </w:t>
      </w:r>
      <w:r>
        <w:t xml:space="preserve">in the form of materials and/or books. This is a thank you for allowing field staff to conduct </w:t>
      </w:r>
      <w:r w:rsidR="00232A31">
        <w:t xml:space="preserve">several </w:t>
      </w:r>
      <w:r>
        <w:t>days (up to 5) of observations and/or child assessment</w:t>
      </w:r>
      <w:r w:rsidR="00A5273E">
        <w:t>s</w:t>
      </w:r>
      <w:r>
        <w:t xml:space="preserve"> twice a year, </w:t>
      </w:r>
      <w:r w:rsidR="00463146">
        <w:t xml:space="preserve">which will result in some </w:t>
      </w:r>
      <w:r>
        <w:t>disrupt</w:t>
      </w:r>
      <w:r w:rsidR="00463146">
        <w:t>ion to</w:t>
      </w:r>
      <w:r>
        <w:t xml:space="preserve"> the normal flow of the school day for a week. We also propose </w:t>
      </w:r>
      <w:r w:rsidR="00463146">
        <w:t>to</w:t>
      </w:r>
      <w:r>
        <w:t xml:space="preserve"> giv</w:t>
      </w:r>
      <w:r w:rsidR="00463146">
        <w:t>e</w:t>
      </w:r>
      <w:r>
        <w:t xml:space="preserve"> teachers $20 for each </w:t>
      </w:r>
      <w:r w:rsidR="00A5273E">
        <w:t>teacher-child r</w:t>
      </w:r>
      <w:r>
        <w:t>eport</w:t>
      </w:r>
      <w:r w:rsidR="00A5273E">
        <w:t xml:space="preserve"> they complete</w:t>
      </w:r>
      <w:r>
        <w:t xml:space="preserve">. </w:t>
      </w:r>
      <w:r w:rsidR="00232A31">
        <w:t xml:space="preserve">It will take 25 minutes, on average, to complete </w:t>
      </w:r>
      <w:r w:rsidR="0057299A">
        <w:t xml:space="preserve">each </w:t>
      </w:r>
      <w:r w:rsidR="00232A31">
        <w:t>t</w:t>
      </w:r>
      <w:r>
        <w:t>eacher</w:t>
      </w:r>
      <w:r w:rsidR="00A5273E">
        <w:t>-child</w:t>
      </w:r>
      <w:r>
        <w:t xml:space="preserve"> report. </w:t>
      </w:r>
      <w:r w:rsidR="00232A31">
        <w:t>We will ask t</w:t>
      </w:r>
      <w:r>
        <w:t xml:space="preserve">he study teachers to complete a </w:t>
      </w:r>
      <w:r w:rsidR="00EF49EB">
        <w:t xml:space="preserve">teacher-child report for </w:t>
      </w:r>
      <w:r>
        <w:t>each study child in their classroom in fall 2019, spring 2020, fall 202</w:t>
      </w:r>
      <w:r w:rsidR="00463146">
        <w:t>0</w:t>
      </w:r>
      <w:r>
        <w:t>, and spring 2021</w:t>
      </w:r>
      <w:r w:rsidR="00EF49EB">
        <w:t xml:space="preserve"> (</w:t>
      </w:r>
      <w:r w:rsidR="00463146">
        <w:t>to limit burden</w:t>
      </w:r>
      <w:r w:rsidR="0057299A">
        <w:t xml:space="preserve"> on any one teacher</w:t>
      </w:r>
      <w:r w:rsidR="00463146">
        <w:t xml:space="preserve">, </w:t>
      </w:r>
      <w:r w:rsidR="00EF49EB">
        <w:t>th</w:t>
      </w:r>
      <w:r w:rsidR="00463146">
        <w:t>is</w:t>
      </w:r>
      <w:r w:rsidR="00EF49EB">
        <w:t xml:space="preserve"> responsibility </w:t>
      </w:r>
      <w:r w:rsidR="00463146">
        <w:t>will be divided</w:t>
      </w:r>
      <w:r w:rsidR="00EF49EB">
        <w:t xml:space="preserve"> between the two study teachers in each class)</w:t>
      </w:r>
      <w:r>
        <w:t xml:space="preserve">. </w:t>
      </w:r>
      <w:r w:rsidR="00EF49EB">
        <w:t xml:space="preserve">These reports </w:t>
      </w:r>
      <w:r>
        <w:t xml:space="preserve">will </w:t>
      </w:r>
      <w:r w:rsidR="00EF49EB">
        <w:t xml:space="preserve">provide </w:t>
      </w:r>
      <w:r w:rsidRPr="00586F7E">
        <w:t xml:space="preserve">data on </w:t>
      </w:r>
      <w:r>
        <w:t xml:space="preserve">the child’s </w:t>
      </w:r>
      <w:r w:rsidRPr="0050495B">
        <w:t xml:space="preserve">functional abilities, social-emotional skills, problem behaviors, </w:t>
      </w:r>
      <w:r w:rsidR="00EF49EB">
        <w:t xml:space="preserve">and </w:t>
      </w:r>
      <w:r w:rsidRPr="0050495B">
        <w:t>language pragmatics skills</w:t>
      </w:r>
      <w:r>
        <w:t xml:space="preserve">. Given the length and number </w:t>
      </w:r>
      <w:r w:rsidR="00EF49EB">
        <w:t xml:space="preserve">of teacher-child reports </w:t>
      </w:r>
      <w:r>
        <w:t>to be completed twice a year, we consider this a high</w:t>
      </w:r>
      <w:r w:rsidR="00B76990">
        <w:t>-</w:t>
      </w:r>
      <w:r>
        <w:t>burden activity</w:t>
      </w:r>
      <w:r w:rsidR="009568F3">
        <w:t xml:space="preserve"> and as such propose the combination of classroom-level and teacher-level incentives to be critical to achieving the necessary response rates</w:t>
      </w:r>
      <w:r>
        <w:t>.</w:t>
      </w:r>
      <w:r w:rsidR="009568F3">
        <w:t xml:space="preserve"> </w:t>
      </w:r>
    </w:p>
    <w:p w14:paraId="0E0AA39D" w14:textId="3ED4BCF3" w:rsidR="008B0FD2" w:rsidRDefault="008B0FD2" w:rsidP="007A47A5">
      <w:pPr>
        <w:pStyle w:val="NormalSS"/>
        <w:spacing w:after="180"/>
        <w:rPr>
          <w:rFonts w:eastAsia="Calibri"/>
        </w:rPr>
      </w:pPr>
      <w:r w:rsidRPr="00586F7E">
        <w:rPr>
          <w:rFonts w:eastAsia="Calibri"/>
          <w:b/>
          <w:szCs w:val="24"/>
        </w:rPr>
        <w:t xml:space="preserve">Teacher </w:t>
      </w:r>
      <w:r>
        <w:rPr>
          <w:rFonts w:eastAsia="Calibri"/>
          <w:b/>
          <w:szCs w:val="24"/>
        </w:rPr>
        <w:t xml:space="preserve">focus group </w:t>
      </w:r>
      <w:r w:rsidRPr="00586F7E">
        <w:rPr>
          <w:rFonts w:eastAsia="Calibri"/>
          <w:b/>
          <w:szCs w:val="24"/>
        </w:rPr>
        <w:t>payment</w:t>
      </w:r>
      <w:r>
        <w:rPr>
          <w:rFonts w:eastAsia="Calibri"/>
          <w:b/>
          <w:szCs w:val="24"/>
        </w:rPr>
        <w:t>s</w:t>
      </w:r>
      <w:r w:rsidRPr="00586F7E">
        <w:rPr>
          <w:rFonts w:eastAsia="Calibri"/>
          <w:b/>
          <w:szCs w:val="24"/>
        </w:rPr>
        <w:t xml:space="preserve">. </w:t>
      </w:r>
      <w:r>
        <w:rPr>
          <w:rFonts w:eastAsia="Calibri"/>
        </w:rPr>
        <w:t>Teacher</w:t>
      </w:r>
      <w:r w:rsidR="00EF49EB">
        <w:rPr>
          <w:rFonts w:eastAsia="Calibri"/>
        </w:rPr>
        <w:t>s</w:t>
      </w:r>
      <w:r>
        <w:rPr>
          <w:rFonts w:eastAsia="Calibri"/>
        </w:rPr>
        <w:t xml:space="preserve"> receiving the IEP</w:t>
      </w:r>
      <w:r w:rsidRPr="00A46964">
        <w:rPr>
          <w:rFonts w:eastAsia="Calibri"/>
          <w:vertAlign w:val="subscript"/>
        </w:rPr>
        <w:t>M</w:t>
      </w:r>
      <w:r>
        <w:rPr>
          <w:rFonts w:eastAsia="Calibri"/>
        </w:rPr>
        <w:t xml:space="preserve"> program will be invited to participate in a 90</w:t>
      </w:r>
      <w:r w:rsidR="009B2245">
        <w:rPr>
          <w:rFonts w:eastAsia="Calibri"/>
        </w:rPr>
        <w:t>-</w:t>
      </w:r>
      <w:r>
        <w:rPr>
          <w:rFonts w:eastAsia="Calibri"/>
        </w:rPr>
        <w:t xml:space="preserve">minute focus group to share their opinions </w:t>
      </w:r>
      <w:r w:rsidR="009B2245">
        <w:rPr>
          <w:rFonts w:eastAsia="Calibri"/>
        </w:rPr>
        <w:t>on</w:t>
      </w:r>
      <w:r>
        <w:rPr>
          <w:rFonts w:eastAsia="Calibri"/>
        </w:rPr>
        <w:t xml:space="preserve"> the training and coaching received. Those who participate in the focus group will </w:t>
      </w:r>
      <w:r w:rsidR="009B2245">
        <w:rPr>
          <w:rFonts w:eastAsia="Calibri"/>
        </w:rPr>
        <w:t>receive</w:t>
      </w:r>
      <w:r>
        <w:rPr>
          <w:rFonts w:eastAsia="Calibri"/>
        </w:rPr>
        <w:t xml:space="preserve"> $50. Focus groups will include approximately 10 teachers per group, with discussions taking place in each district in the spring of both years. </w:t>
      </w:r>
    </w:p>
    <w:p w14:paraId="56B8D333" w14:textId="6144A0A1" w:rsidR="008B0FD2" w:rsidRDefault="008B0FD2" w:rsidP="008B0FD2">
      <w:pPr>
        <w:pStyle w:val="NormalSS"/>
        <w:rPr>
          <w:rFonts w:eastAsia="Calibri"/>
        </w:rPr>
      </w:pPr>
      <w:r w:rsidRPr="00A14CE3">
        <w:rPr>
          <w:rFonts w:eastAsia="Calibri"/>
          <w:b/>
        </w:rPr>
        <w:t>Child assessment payments</w:t>
      </w:r>
      <w:r w:rsidRPr="0090248F">
        <w:rPr>
          <w:rFonts w:eastAsia="Calibri"/>
          <w:b/>
        </w:rPr>
        <w:t>.</w:t>
      </w:r>
      <w:r>
        <w:rPr>
          <w:rFonts w:eastAsia="Calibri"/>
        </w:rPr>
        <w:t xml:space="preserve"> Children </w:t>
      </w:r>
      <w:r w:rsidR="001B69FC">
        <w:rPr>
          <w:rFonts w:eastAsia="Calibri"/>
        </w:rPr>
        <w:t xml:space="preserve">who </w:t>
      </w:r>
      <w:r>
        <w:rPr>
          <w:rFonts w:eastAsia="Calibri"/>
        </w:rPr>
        <w:t>complet</w:t>
      </w:r>
      <w:r w:rsidR="001B69FC">
        <w:rPr>
          <w:rFonts w:eastAsia="Calibri"/>
        </w:rPr>
        <w:t>e</w:t>
      </w:r>
      <w:r>
        <w:rPr>
          <w:rFonts w:eastAsia="Calibri"/>
        </w:rPr>
        <w:t xml:space="preserve"> the child assessment in the spring will </w:t>
      </w:r>
      <w:r w:rsidR="001B69FC">
        <w:rPr>
          <w:rFonts w:eastAsia="Calibri"/>
        </w:rPr>
        <w:t xml:space="preserve">receive </w:t>
      </w:r>
      <w:r>
        <w:rPr>
          <w:rFonts w:eastAsia="Calibri"/>
        </w:rPr>
        <w:t xml:space="preserve">a book valued at $7 as a thank you for participating in this activity. Children will receive different books in spring 2020 and </w:t>
      </w:r>
      <w:r w:rsidR="001B69FC">
        <w:rPr>
          <w:rFonts w:eastAsia="Calibri"/>
        </w:rPr>
        <w:t xml:space="preserve">spring </w:t>
      </w:r>
      <w:r>
        <w:rPr>
          <w:rFonts w:eastAsia="Calibri"/>
        </w:rPr>
        <w:t>2021.</w:t>
      </w:r>
    </w:p>
    <w:p w14:paraId="79F4F328" w14:textId="45213300" w:rsidR="00FB0A11" w:rsidRPr="00FB0A11" w:rsidRDefault="00FB0A11" w:rsidP="00FB0A11">
      <w:pPr>
        <w:pStyle w:val="H3Alpha"/>
      </w:pPr>
      <w:bookmarkStart w:id="45" w:name="_Toc534014200"/>
      <w:r>
        <w:t>A10.</w:t>
      </w:r>
      <w:r>
        <w:tab/>
        <w:t>Assurances of confidentiality</w:t>
      </w:r>
      <w:bookmarkEnd w:id="45"/>
    </w:p>
    <w:p w14:paraId="1E59A33B" w14:textId="77777777" w:rsidR="0090248F" w:rsidRPr="00586F7E" w:rsidRDefault="0090248F" w:rsidP="0090248F">
      <w:pPr>
        <w:pStyle w:val="NormalSS"/>
      </w:pPr>
      <w:bookmarkStart w:id="46" w:name="_Toc470075406"/>
      <w:r w:rsidRPr="00586F7E">
        <w:t>Mathematica and its research partners will conduct all data collection activities for this study in accordance with relevant regulations and requirements, which are:</w:t>
      </w:r>
    </w:p>
    <w:p w14:paraId="6FD7D8D6" w14:textId="77777777" w:rsidR="0090248F" w:rsidRPr="00586F7E" w:rsidRDefault="0090248F" w:rsidP="00FD0D9D">
      <w:pPr>
        <w:pStyle w:val="Bullet"/>
      </w:pPr>
      <w:r w:rsidRPr="00586F7E">
        <w:t xml:space="preserve">The Privacy Act of 1974, P.L. 93-579 (5 U.S.C. 552a) </w:t>
      </w:r>
    </w:p>
    <w:p w14:paraId="46A671BE" w14:textId="77777777" w:rsidR="0090248F" w:rsidRPr="00586F7E" w:rsidRDefault="0090248F" w:rsidP="00FD0D9D">
      <w:pPr>
        <w:pStyle w:val="Bullet"/>
      </w:pPr>
      <w:r w:rsidRPr="00586F7E">
        <w:t>The Family Educational and Rights and Privacy Act (FERPA) (20 U.S.C. 1232g; 34 CFR Part 99)</w:t>
      </w:r>
    </w:p>
    <w:p w14:paraId="7A66645B" w14:textId="77777777" w:rsidR="0090248F" w:rsidRPr="00586F7E" w:rsidRDefault="0090248F" w:rsidP="00FD0D9D">
      <w:pPr>
        <w:pStyle w:val="Bullet"/>
      </w:pPr>
      <w:r w:rsidRPr="00586F7E">
        <w:t>The Protection of Pupil Rights Amendment (PPRA) (20 U.S.C. 1232h; 34 CFR Part 98)</w:t>
      </w:r>
    </w:p>
    <w:p w14:paraId="4524EB33" w14:textId="77777777" w:rsidR="0090248F" w:rsidRPr="00586F7E" w:rsidRDefault="0090248F" w:rsidP="00642532">
      <w:pPr>
        <w:pStyle w:val="BulletLastSS"/>
      </w:pPr>
      <w:r w:rsidRPr="00586F7E">
        <w:t>The Education Sciences Institute Reform Act of 2002, Title I, Part E, Section 183</w:t>
      </w:r>
    </w:p>
    <w:p w14:paraId="345FCBFC" w14:textId="0A36BA3D" w:rsidR="0090248F" w:rsidRPr="00586F7E" w:rsidRDefault="0090248F" w:rsidP="0090248F">
      <w:pPr>
        <w:pStyle w:val="NormalSS"/>
      </w:pPr>
      <w:r w:rsidRPr="00586F7E">
        <w:t>The research team will protect the confidentiality of all data collected for the study and will use it for research purposes only. The Mathematica project director will ensure that all individually identifiable information about respondents remain</w:t>
      </w:r>
      <w:r>
        <w:t>s</w:t>
      </w:r>
      <w:r w:rsidRPr="00586F7E">
        <w:t xml:space="preserve"> confidential. All data will be kept in secured locations and identifiers will be destroyed as soon as they are no longer required. All members of the study team having access to the data will be trained and certified on the importance of confidentiality and data security. When reporting the results, data will be presented only in aggregate form, such that individuals</w:t>
      </w:r>
      <w:r>
        <w:t>, schools, and districts are</w:t>
      </w:r>
      <w:r w:rsidRPr="00586F7E">
        <w:t xml:space="preserve"> not identified. Included in all voluntary requests for data will be the following statement</w:t>
      </w:r>
      <w:r w:rsidR="006A22C8">
        <w:t xml:space="preserve"> under the Notice of Confidentiality</w:t>
      </w:r>
      <w:r w:rsidRPr="00586F7E">
        <w:t xml:space="preserve">: </w:t>
      </w:r>
    </w:p>
    <w:p w14:paraId="5A214ED3" w14:textId="4BF14A3B" w:rsidR="0090248F" w:rsidRPr="00586F7E" w:rsidRDefault="0090248F" w:rsidP="0090248F">
      <w:pPr>
        <w:pStyle w:val="NormalSScontinued"/>
        <w:ind w:left="432"/>
      </w:pPr>
      <w:r w:rsidRPr="00586F7E">
        <w:t>“</w:t>
      </w:r>
      <w:r w:rsidR="00626737" w:rsidRPr="00301C14">
        <w:rPr>
          <w:rFonts w:eastAsia="Calibri"/>
          <w:bCs/>
          <w:color w:val="231F20"/>
          <w:szCs w:val="24"/>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We will not provide information that identifies you or your district to anyone outside the study team, except as required by law.</w:t>
      </w:r>
      <w:r w:rsidRPr="00586F7E">
        <w:t>”</w:t>
      </w:r>
    </w:p>
    <w:p w14:paraId="4AD9CB0B" w14:textId="77777777" w:rsidR="0090248F" w:rsidRPr="00586F7E" w:rsidRDefault="0090248F" w:rsidP="0090248F">
      <w:pPr>
        <w:pStyle w:val="NormalSS"/>
      </w:pPr>
      <w:r w:rsidRPr="00586F7E">
        <w:t xml:space="preserve">The following safeguards are routinely employed by Mathematica to carry out confidentiality assurances, and they will be consistently applied to this study: </w:t>
      </w:r>
    </w:p>
    <w:p w14:paraId="204F4F66" w14:textId="02B98D95" w:rsidR="0090248F" w:rsidRPr="00586F7E" w:rsidRDefault="0090248F" w:rsidP="0090248F">
      <w:pPr>
        <w:pStyle w:val="Bullet"/>
      </w:pPr>
      <w:r w:rsidRPr="00586F7E">
        <w:t xml:space="preserve">All Mathematica employees sign a confidentiality pledge (Appendix </w:t>
      </w:r>
      <w:r w:rsidR="00C811D1">
        <w:t>I</w:t>
      </w:r>
      <w:r w:rsidRPr="00586F7E">
        <w:t>) that emphasizes the importance of confidentiality and describes employees’ obligations to maintain it.</w:t>
      </w:r>
    </w:p>
    <w:p w14:paraId="1DA5ACD6" w14:textId="77777777" w:rsidR="0090248F" w:rsidRPr="00586F7E" w:rsidRDefault="0090248F" w:rsidP="0090248F">
      <w:pPr>
        <w:pStyle w:val="Bullet"/>
      </w:pPr>
      <w:r w:rsidRPr="00586F7E">
        <w:t>Personally identifiable information (PII) is maintained on separate forms and files, which are linked only by sample identification numbers.</w:t>
      </w:r>
    </w:p>
    <w:p w14:paraId="77E44ABB" w14:textId="77777777" w:rsidR="0090248F" w:rsidRPr="00586F7E" w:rsidRDefault="0090248F" w:rsidP="0090248F">
      <w:pPr>
        <w:pStyle w:val="Bullet"/>
      </w:pPr>
      <w:r w:rsidRPr="00586F7E">
        <w:t>Access to hard copy documents is strictly limited. Documents are stored in locked files and cabinets. Discarded materials are shredded.</w:t>
      </w:r>
    </w:p>
    <w:p w14:paraId="0C13E298" w14:textId="77777777" w:rsidR="0090248F" w:rsidRPr="00586F7E" w:rsidRDefault="0090248F" w:rsidP="0090248F">
      <w:pPr>
        <w:pStyle w:val="Bullet"/>
      </w:pPr>
      <w:r w:rsidRPr="00586F7E">
        <w:t xml:space="preserve">Access to computer data files is protected by secure usernames and passwords, which are only available to specific users. </w:t>
      </w:r>
    </w:p>
    <w:p w14:paraId="71E8A207" w14:textId="77777777" w:rsidR="0090248F" w:rsidRPr="00586F7E" w:rsidRDefault="0090248F" w:rsidP="00642532">
      <w:pPr>
        <w:pStyle w:val="BulletLastSS"/>
      </w:pPr>
      <w:r w:rsidRPr="00586F7E">
        <w:t>Sensitive data is encrypted and stored on removable storage devices that are kept physically secure when not in use.</w:t>
      </w:r>
    </w:p>
    <w:p w14:paraId="049CEB52" w14:textId="378A9AC3" w:rsidR="0090248F" w:rsidRPr="0090248F" w:rsidRDefault="0090248F" w:rsidP="0090248F">
      <w:pPr>
        <w:pStyle w:val="NormalSS"/>
      </w:pPr>
      <w:r w:rsidRPr="0090248F">
        <w:t xml:space="preserve">Mathematica’s standard for maintaining confidentiality includes training staff regarding the meaning of confidentiality, particularly as it relates to handling requests for information, and providing assurance to respondents about the protection of their responses. It also includes built-in safeguards concerning status monitoring and receipt control systems. </w:t>
      </w:r>
    </w:p>
    <w:p w14:paraId="12FC572C" w14:textId="5268FB6F" w:rsidR="0090248F" w:rsidRDefault="0090248F" w:rsidP="0090248F">
      <w:pPr>
        <w:pStyle w:val="NormalSS"/>
      </w:pPr>
      <w:r w:rsidRPr="0090248F">
        <w:t xml:space="preserve">The data is to be stored both electronically and in paper copy. It is to be retrievable by ID and the data will be maintained and disposed of in accordance with the Department’s Records Disposition requirements. The electronic file will kept in a password protected server. The paper copy will be kept in a locked file cabinet and all access to data in both electronic and paper form will be restricted to study staff on a need to know basis. </w:t>
      </w:r>
    </w:p>
    <w:p w14:paraId="0FF17450" w14:textId="40D4B73F" w:rsidR="00F57526" w:rsidRPr="00AF13B2" w:rsidRDefault="009812D7" w:rsidP="00F57526">
      <w:pPr>
        <w:pStyle w:val="H3Alpha"/>
        <w:rPr>
          <w:rFonts w:eastAsia="Calibri"/>
        </w:rPr>
      </w:pPr>
      <w:bookmarkStart w:id="47" w:name="_Toc534014201"/>
      <w:r>
        <w:rPr>
          <w:rFonts w:eastAsia="Calibri"/>
        </w:rPr>
        <w:t>A11.</w:t>
      </w:r>
      <w:r>
        <w:rPr>
          <w:rFonts w:eastAsia="Calibri"/>
        </w:rPr>
        <w:tab/>
      </w:r>
      <w:r w:rsidR="00F57526" w:rsidRPr="00AF13B2">
        <w:rPr>
          <w:rFonts w:eastAsia="Calibri"/>
        </w:rPr>
        <w:t>Justification for sensitive questions</w:t>
      </w:r>
      <w:bookmarkEnd w:id="46"/>
      <w:bookmarkEnd w:id="47"/>
    </w:p>
    <w:p w14:paraId="4BAD7A0A" w14:textId="54B53804" w:rsidR="00FA4C48" w:rsidRPr="00FA4C48" w:rsidRDefault="00F57526" w:rsidP="00FA4C48">
      <w:pPr>
        <w:pStyle w:val="NormalSS"/>
      </w:pPr>
      <w:r w:rsidRPr="004E529E">
        <w:t xml:space="preserve">No questions of a sensitive nature will be included in this study. </w:t>
      </w:r>
      <w:bookmarkStart w:id="48" w:name="_Toc198100704"/>
      <w:bookmarkStart w:id="49" w:name="_Toc228592175"/>
      <w:bookmarkStart w:id="50" w:name="_Toc228593427"/>
      <w:bookmarkStart w:id="51" w:name="_Toc256354812"/>
      <w:bookmarkStart w:id="52" w:name="_Toc256354841"/>
      <w:bookmarkStart w:id="53" w:name="_Toc277339972"/>
      <w:bookmarkStart w:id="54" w:name="_Toc286327568"/>
      <w:bookmarkStart w:id="55" w:name="_Toc470075407"/>
    </w:p>
    <w:p w14:paraId="495B6214" w14:textId="323F9114" w:rsidR="00F57526" w:rsidRPr="00AF13B2" w:rsidRDefault="00F57526" w:rsidP="00F57526">
      <w:pPr>
        <w:pStyle w:val="H3Alpha"/>
      </w:pPr>
      <w:bookmarkStart w:id="56" w:name="_Toc534014202"/>
      <w:r w:rsidRPr="00AF13B2">
        <w:t>A12.</w:t>
      </w:r>
      <w:r w:rsidRPr="00AF13B2">
        <w:tab/>
        <w:t>Estimates of hours burden</w:t>
      </w:r>
      <w:bookmarkEnd w:id="48"/>
      <w:bookmarkEnd w:id="49"/>
      <w:bookmarkEnd w:id="50"/>
      <w:bookmarkEnd w:id="51"/>
      <w:bookmarkEnd w:id="52"/>
      <w:bookmarkEnd w:id="53"/>
      <w:bookmarkEnd w:id="54"/>
      <w:bookmarkEnd w:id="55"/>
      <w:bookmarkEnd w:id="56"/>
    </w:p>
    <w:p w14:paraId="01495DF5" w14:textId="1178C66C" w:rsidR="00FA4C48" w:rsidRDefault="00F57526" w:rsidP="00733B7E">
      <w:pPr>
        <w:pStyle w:val="NormalSS"/>
      </w:pPr>
      <w:r w:rsidRPr="00AF13B2">
        <w:t xml:space="preserve">Table </w:t>
      </w:r>
      <w:r>
        <w:t>A.5</w:t>
      </w:r>
      <w:r w:rsidRPr="00AF13B2">
        <w:t xml:space="preserve"> provides an estimate of time burden for the data collections, broken down by instrument and respondent. These estimates are based on our experience collecting administrative data from districts</w:t>
      </w:r>
      <w:r>
        <w:t xml:space="preserve"> </w:t>
      </w:r>
      <w:r w:rsidRPr="00AF13B2">
        <w:t xml:space="preserve">and obtaining parent permission. </w:t>
      </w:r>
      <w:r>
        <w:t>The estimates for administering surveys to teachers and items in the teacher participation forms are based on pre</w:t>
      </w:r>
      <w:r w:rsidR="00C04971">
        <w:t>-</w:t>
      </w:r>
      <w:r>
        <w:t>test</w:t>
      </w:r>
      <w:bookmarkStart w:id="57" w:name="_Toc296974062"/>
      <w:bookmarkStart w:id="58" w:name="_Toc296974243"/>
      <w:bookmarkStart w:id="59" w:name="_Toc470011288"/>
      <w:bookmarkStart w:id="60" w:name="_Toc475627595"/>
      <w:r w:rsidR="00733B7E">
        <w:t xml:space="preserve"> findings.  </w:t>
      </w:r>
    </w:p>
    <w:p w14:paraId="74AD20BE" w14:textId="3538EB46" w:rsidR="00642532" w:rsidRDefault="00642532" w:rsidP="00642532">
      <w:pPr>
        <w:pStyle w:val="NormalSS"/>
      </w:pPr>
      <w:r w:rsidRPr="00AF13B2">
        <w:t xml:space="preserve">The </w:t>
      </w:r>
      <w:r w:rsidRPr="003F71F8">
        <w:t xml:space="preserve">number of </w:t>
      </w:r>
      <w:r>
        <w:t xml:space="preserve">targeted </w:t>
      </w:r>
      <w:r w:rsidRPr="003F71F8">
        <w:t xml:space="preserve">respondents </w:t>
      </w:r>
      <w:r w:rsidR="008E51BB">
        <w:t>is</w:t>
      </w:r>
      <w:r w:rsidRPr="003F71F8">
        <w:t xml:space="preserve"> </w:t>
      </w:r>
      <w:r w:rsidR="00CF0EF6">
        <w:t>1,</w:t>
      </w:r>
      <w:r w:rsidR="007A5E96">
        <w:t>7</w:t>
      </w:r>
      <w:r w:rsidR="00CF0EF6">
        <w:t>39</w:t>
      </w:r>
      <w:r>
        <w:t xml:space="preserve"> and </w:t>
      </w:r>
      <w:r w:rsidR="004D4B92">
        <w:t xml:space="preserve">the number of </w:t>
      </w:r>
      <w:r w:rsidR="008E51BB">
        <w:t xml:space="preserve">estimated </w:t>
      </w:r>
      <w:r w:rsidR="004D4B92">
        <w:t xml:space="preserve">responses </w:t>
      </w:r>
      <w:r w:rsidR="008E51BB">
        <w:t>is</w:t>
      </w:r>
      <w:r w:rsidR="004D4B92">
        <w:t xml:space="preserve"> </w:t>
      </w:r>
      <w:r w:rsidR="00CF0EF6">
        <w:t>1,47</w:t>
      </w:r>
      <w:r w:rsidR="007A5E96">
        <w:t>1</w:t>
      </w:r>
      <w:r>
        <w:t xml:space="preserve">. </w:t>
      </w:r>
      <w:r w:rsidRPr="003F71F8">
        <w:t xml:space="preserve">The total </w:t>
      </w:r>
      <w:r>
        <w:t xml:space="preserve">burden is estimated at </w:t>
      </w:r>
      <w:r w:rsidR="00CF0EF6">
        <w:t>1,3</w:t>
      </w:r>
      <w:r w:rsidR="00E53914">
        <w:t>98</w:t>
      </w:r>
      <w:r>
        <w:t xml:space="preserve"> hours, or an estimated average </w:t>
      </w:r>
      <w:r w:rsidRPr="003F71F8">
        <w:t xml:space="preserve">annual burden </w:t>
      </w:r>
      <w:r>
        <w:t xml:space="preserve">of </w:t>
      </w:r>
      <w:r w:rsidR="00CF0EF6">
        <w:t>4</w:t>
      </w:r>
      <w:r w:rsidR="00E53914">
        <w:t>66</w:t>
      </w:r>
      <w:r w:rsidRPr="003F71F8">
        <w:t xml:space="preserve"> burden hours</w:t>
      </w:r>
      <w:r>
        <w:t xml:space="preserve"> calculated across three years. </w:t>
      </w:r>
    </w:p>
    <w:p w14:paraId="30CE15EE" w14:textId="3078F7D4" w:rsidR="00642532" w:rsidRPr="00586F7E" w:rsidRDefault="00642532" w:rsidP="00642532">
      <w:pPr>
        <w:pStyle w:val="NormalSS"/>
      </w:pPr>
      <w:r w:rsidRPr="00AF13B2">
        <w:t>The total of</w:t>
      </w:r>
      <w:r>
        <w:t xml:space="preserve"> </w:t>
      </w:r>
      <w:r w:rsidR="00CF0EF6">
        <w:t>1,3</w:t>
      </w:r>
      <w:r w:rsidR="00E53914">
        <w:t>98</w:t>
      </w:r>
      <w:r>
        <w:t xml:space="preserve"> hours </w:t>
      </w:r>
      <w:r w:rsidRPr="00AF13B2">
        <w:t xml:space="preserve">includes the following: </w:t>
      </w:r>
      <w:r>
        <w:t xml:space="preserve">(1) </w:t>
      </w:r>
      <w:r w:rsidRPr="00AF13B2">
        <w:t xml:space="preserve">up to </w:t>
      </w:r>
      <w:r>
        <w:t>8</w:t>
      </w:r>
      <w:r w:rsidRPr="00AF13B2">
        <w:t xml:space="preserve"> hours, annually for </w:t>
      </w:r>
      <w:r>
        <w:t xml:space="preserve">two </w:t>
      </w:r>
      <w:r w:rsidRPr="00AF13B2">
        <w:t xml:space="preserve">years, for each of the </w:t>
      </w:r>
      <w:r>
        <w:t>three</w:t>
      </w:r>
      <w:r w:rsidRPr="00AF13B2">
        <w:t xml:space="preserve"> districts to assemble </w:t>
      </w:r>
      <w:r>
        <w:t xml:space="preserve">student records data </w:t>
      </w:r>
      <w:r w:rsidRPr="00AF13B2">
        <w:t>for students participating in the evaluation;</w:t>
      </w:r>
      <w:r>
        <w:t xml:space="preserve"> (2) up to 26 hours, annually for two years, for class rosters provided by schools; (3) 10 teachers per district (in the treatment schools) to participate in a 90-minute focus group in the spring of both years; (4) 10 minutes</w:t>
      </w:r>
      <w:r w:rsidRPr="00AF13B2">
        <w:t xml:space="preserve"> annually for two </w:t>
      </w:r>
      <w:r>
        <w:t>rounds of the teacher background and experience survey</w:t>
      </w:r>
      <w:r w:rsidRPr="00AF13B2">
        <w:t xml:space="preserve"> (</w:t>
      </w:r>
      <w:r>
        <w:t>95</w:t>
      </w:r>
      <w:r w:rsidRPr="00AF13B2">
        <w:t xml:space="preserve"> percent of the anticipated samples of </w:t>
      </w:r>
      <w:r>
        <w:t xml:space="preserve">80 </w:t>
      </w:r>
      <w:r w:rsidRPr="00AF13B2">
        <w:t xml:space="preserve">teachers in </w:t>
      </w:r>
      <w:r>
        <w:t>both years)</w:t>
      </w:r>
      <w:r w:rsidRPr="00AF13B2">
        <w:t>;</w:t>
      </w:r>
      <w:r>
        <w:t xml:space="preserve"> (5) 25 minutes for teacher interviews that are part of the intervention fidelity observations each </w:t>
      </w:r>
      <w:r w:rsidR="00E53914">
        <w:t xml:space="preserve">fall and </w:t>
      </w:r>
      <w:r>
        <w:t>spring; (6) 20 minutes for teachers interviews that are part of classroom inclusions and engagement observations twice a year for two years; (7) 25</w:t>
      </w:r>
      <w:r w:rsidRPr="00AF13B2">
        <w:t xml:space="preserve"> minutes for </w:t>
      </w:r>
      <w:r>
        <w:t xml:space="preserve">teachers to complete </w:t>
      </w:r>
      <w:r w:rsidRPr="00AF13B2">
        <w:t xml:space="preserve">up to </w:t>
      </w:r>
      <w:r>
        <w:t>14</w:t>
      </w:r>
      <w:r w:rsidRPr="00AF13B2">
        <w:t xml:space="preserve"> </w:t>
      </w:r>
      <w:r>
        <w:t xml:space="preserve">Teacher-child reports each fall and 13 Teacher-child reports each spring; </w:t>
      </w:r>
      <w:r w:rsidR="00F20267">
        <w:t xml:space="preserve">and </w:t>
      </w:r>
      <w:r>
        <w:t xml:space="preserve">(8) 10 minutes for 590 parents each year to complete a consent form. </w:t>
      </w:r>
      <w:r w:rsidRPr="00AF13B2">
        <w:t xml:space="preserve">  </w:t>
      </w:r>
    </w:p>
    <w:p w14:paraId="1EC7A1DD" w14:textId="77777777" w:rsidR="001467DE" w:rsidRDefault="001467DE">
      <w:pPr>
        <w:spacing w:line="240" w:lineRule="auto"/>
        <w:ind w:firstLine="0"/>
        <w:rPr>
          <w:rFonts w:ascii="Arial Black" w:hAnsi="Arial Black"/>
          <w:sz w:val="22"/>
        </w:rPr>
      </w:pPr>
      <w:bookmarkStart w:id="61" w:name="_Toc534014214"/>
      <w:r>
        <w:br w:type="page"/>
      </w:r>
    </w:p>
    <w:p w14:paraId="74FE7A98" w14:textId="522634E2" w:rsidR="00E13A14" w:rsidRDefault="00E13A14" w:rsidP="00E13A14">
      <w:pPr>
        <w:pStyle w:val="MarkforTableTitle"/>
      </w:pPr>
      <w:r w:rsidRPr="00EC4062">
        <w:t xml:space="preserve">Table </w:t>
      </w:r>
      <w:r>
        <w:t>A.5</w:t>
      </w:r>
      <w:r w:rsidRPr="00EC4062">
        <w:t>.</w:t>
      </w:r>
      <w:r w:rsidRPr="00840658">
        <w:t xml:space="preserve"> Estimated response time for data collection</w:t>
      </w:r>
      <w:bookmarkEnd w:id="57"/>
      <w:bookmarkEnd w:id="58"/>
      <w:bookmarkEnd w:id="59"/>
      <w:bookmarkEnd w:id="60"/>
      <w:bookmarkEnd w:id="61"/>
    </w:p>
    <w:tbl>
      <w:tblPr>
        <w:tblW w:w="5478" w:type="pct"/>
        <w:tblBorders>
          <w:bottom w:val="single" w:sz="4" w:space="0" w:color="auto"/>
        </w:tblBorders>
        <w:tblLayout w:type="fixed"/>
        <w:tblCellMar>
          <w:left w:w="115" w:type="dxa"/>
          <w:right w:w="115" w:type="dxa"/>
        </w:tblCellMar>
        <w:tblLook w:val="04A0" w:firstRow="1" w:lastRow="0" w:firstColumn="1" w:lastColumn="0" w:noHBand="0" w:noVBand="1"/>
      </w:tblPr>
      <w:tblGrid>
        <w:gridCol w:w="3915"/>
        <w:gridCol w:w="824"/>
        <w:gridCol w:w="824"/>
        <w:gridCol w:w="824"/>
        <w:gridCol w:w="824"/>
        <w:gridCol w:w="824"/>
        <w:gridCol w:w="824"/>
        <w:gridCol w:w="824"/>
        <w:gridCol w:w="824"/>
      </w:tblGrid>
      <w:tr w:rsidR="00966BE8" w:rsidRPr="00840658" w14:paraId="53723EEE" w14:textId="77777777" w:rsidTr="00966BE8">
        <w:trPr>
          <w:cantSplit/>
          <w:trHeight w:val="1908"/>
          <w:tblHeader/>
        </w:trPr>
        <w:tc>
          <w:tcPr>
            <w:tcW w:w="1863" w:type="pct"/>
            <w:tcBorders>
              <w:bottom w:val="nil"/>
            </w:tcBorders>
            <w:shd w:val="clear" w:color="auto" w:fill="6C6F70"/>
            <w:vAlign w:val="bottom"/>
          </w:tcPr>
          <w:p w14:paraId="61B207D0" w14:textId="2AF4BAC0" w:rsidR="00966BE8" w:rsidRPr="00840658" w:rsidRDefault="00966BE8" w:rsidP="009E573A">
            <w:pPr>
              <w:pStyle w:val="TableHeaderLeft"/>
            </w:pPr>
            <w:r w:rsidRPr="00840658">
              <w:t>Respondent/</w:t>
            </w:r>
            <w:r>
              <w:t>d</w:t>
            </w:r>
            <w:r w:rsidRPr="00840658">
              <w:t>ata request</w:t>
            </w:r>
          </w:p>
        </w:tc>
        <w:tc>
          <w:tcPr>
            <w:tcW w:w="392" w:type="pct"/>
            <w:tcBorders>
              <w:bottom w:val="nil"/>
              <w:right w:val="single" w:sz="2" w:space="0" w:color="FFFFFF" w:themeColor="background1"/>
            </w:tcBorders>
            <w:shd w:val="clear" w:color="auto" w:fill="6C6F70"/>
            <w:textDirection w:val="btLr"/>
            <w:vAlign w:val="center"/>
          </w:tcPr>
          <w:p w14:paraId="05E2944D" w14:textId="77777777" w:rsidR="00966BE8" w:rsidRPr="00840658" w:rsidRDefault="00966BE8" w:rsidP="00E13A14">
            <w:pPr>
              <w:pStyle w:val="TableHeaderCenter"/>
              <w:spacing w:before="0" w:after="0"/>
              <w:ind w:left="58" w:right="58"/>
              <w:jc w:val="left"/>
            </w:pPr>
            <w:r w:rsidRPr="00840658">
              <w:t>Number of targeted respondents</w:t>
            </w:r>
          </w:p>
        </w:tc>
        <w:tc>
          <w:tcPr>
            <w:tcW w:w="392" w:type="pct"/>
            <w:tcBorders>
              <w:left w:val="single" w:sz="2" w:space="0" w:color="FFFFFF" w:themeColor="background1"/>
              <w:bottom w:val="nil"/>
              <w:right w:val="single" w:sz="2" w:space="0" w:color="FFFFFF" w:themeColor="background1"/>
            </w:tcBorders>
            <w:shd w:val="clear" w:color="auto" w:fill="6C6F70"/>
            <w:textDirection w:val="btLr"/>
            <w:vAlign w:val="center"/>
          </w:tcPr>
          <w:p w14:paraId="60600A5D" w14:textId="607DD5A9" w:rsidR="00966BE8" w:rsidRPr="00840658" w:rsidRDefault="00966BE8" w:rsidP="009E573A">
            <w:pPr>
              <w:pStyle w:val="TableHeaderCenter"/>
              <w:spacing w:before="0" w:after="0"/>
              <w:ind w:left="58" w:right="58"/>
              <w:jc w:val="left"/>
            </w:pPr>
            <w:r w:rsidRPr="00840658">
              <w:t>Expected response rate (</w:t>
            </w:r>
            <w:r>
              <w:t>percentage</w:t>
            </w:r>
            <w:r w:rsidRPr="00840658">
              <w:t>)</w:t>
            </w:r>
          </w:p>
        </w:tc>
        <w:tc>
          <w:tcPr>
            <w:tcW w:w="392" w:type="pct"/>
            <w:tcBorders>
              <w:left w:val="single" w:sz="2" w:space="0" w:color="FFFFFF" w:themeColor="background1"/>
              <w:bottom w:val="nil"/>
              <w:right w:val="single" w:sz="2" w:space="0" w:color="FFFFFF" w:themeColor="background1"/>
            </w:tcBorders>
            <w:shd w:val="clear" w:color="auto" w:fill="6C6F70"/>
            <w:textDirection w:val="btLr"/>
            <w:vAlign w:val="center"/>
          </w:tcPr>
          <w:p w14:paraId="5F7A7B0F" w14:textId="068A5D26" w:rsidR="00966BE8" w:rsidRPr="00840658" w:rsidRDefault="00966BE8" w:rsidP="00733B7E">
            <w:pPr>
              <w:pStyle w:val="TableHeaderCenter"/>
              <w:spacing w:before="0" w:after="0"/>
              <w:ind w:left="58" w:right="58"/>
              <w:jc w:val="left"/>
            </w:pPr>
            <w:r>
              <w:t>Expected n</w:t>
            </w:r>
            <w:r w:rsidRPr="00840658">
              <w:t>umber of respondents</w:t>
            </w:r>
          </w:p>
        </w:tc>
        <w:tc>
          <w:tcPr>
            <w:tcW w:w="392" w:type="pct"/>
            <w:tcBorders>
              <w:left w:val="single" w:sz="2" w:space="0" w:color="FFFFFF" w:themeColor="background1"/>
              <w:bottom w:val="nil"/>
              <w:right w:val="single" w:sz="2" w:space="0" w:color="FFFFFF" w:themeColor="background1"/>
            </w:tcBorders>
            <w:shd w:val="clear" w:color="auto" w:fill="6C6F70"/>
            <w:textDirection w:val="btLr"/>
            <w:vAlign w:val="center"/>
          </w:tcPr>
          <w:p w14:paraId="78CFD027" w14:textId="77777777" w:rsidR="00966BE8" w:rsidRPr="00840658" w:rsidRDefault="00966BE8" w:rsidP="00E13A14">
            <w:pPr>
              <w:pStyle w:val="TableHeaderCenter"/>
              <w:spacing w:before="0" w:after="0"/>
              <w:ind w:left="58" w:right="58"/>
              <w:jc w:val="left"/>
            </w:pPr>
            <w:r w:rsidRPr="00840658">
              <w:t>Unit response time (hours)</w:t>
            </w:r>
          </w:p>
        </w:tc>
        <w:tc>
          <w:tcPr>
            <w:tcW w:w="392" w:type="pct"/>
            <w:tcBorders>
              <w:left w:val="single" w:sz="2" w:space="0" w:color="FFFFFF" w:themeColor="background1"/>
              <w:bottom w:val="nil"/>
              <w:right w:val="single" w:sz="2" w:space="0" w:color="FFFFFF" w:themeColor="background1"/>
            </w:tcBorders>
            <w:shd w:val="clear" w:color="auto" w:fill="6C6F70"/>
            <w:textDirection w:val="btLr"/>
            <w:vAlign w:val="center"/>
          </w:tcPr>
          <w:p w14:paraId="33EEDF92" w14:textId="36C86B1F" w:rsidR="00966BE8" w:rsidRPr="00840658" w:rsidRDefault="00966BE8" w:rsidP="00E13A14">
            <w:pPr>
              <w:pStyle w:val="TableHeaderCenter"/>
              <w:spacing w:before="0" w:after="0"/>
              <w:ind w:left="58" w:right="58"/>
              <w:jc w:val="left"/>
            </w:pPr>
            <w:r>
              <w:t>Responses per respondent per year</w:t>
            </w:r>
          </w:p>
        </w:tc>
        <w:tc>
          <w:tcPr>
            <w:tcW w:w="392" w:type="pct"/>
            <w:tcBorders>
              <w:left w:val="single" w:sz="2" w:space="0" w:color="FFFFFF" w:themeColor="background1"/>
              <w:bottom w:val="nil"/>
              <w:right w:val="single" w:sz="2" w:space="0" w:color="FFFFFF" w:themeColor="background1"/>
            </w:tcBorders>
            <w:shd w:val="clear" w:color="auto" w:fill="6C6F70"/>
            <w:textDirection w:val="btLr"/>
          </w:tcPr>
          <w:p w14:paraId="39769713" w14:textId="00A78C92" w:rsidR="00966BE8" w:rsidRPr="00840658" w:rsidRDefault="00966BE8" w:rsidP="00E13A14">
            <w:pPr>
              <w:pStyle w:val="TableHeaderCenter"/>
              <w:spacing w:before="0" w:after="0"/>
              <w:ind w:left="58" w:right="58"/>
              <w:jc w:val="left"/>
            </w:pPr>
            <w:r>
              <w:t>Years of responses</w:t>
            </w:r>
          </w:p>
        </w:tc>
        <w:tc>
          <w:tcPr>
            <w:tcW w:w="392" w:type="pct"/>
            <w:tcBorders>
              <w:left w:val="single" w:sz="2" w:space="0" w:color="FFFFFF" w:themeColor="background1"/>
              <w:bottom w:val="nil"/>
              <w:right w:val="single" w:sz="2" w:space="0" w:color="FFFFFF" w:themeColor="background1"/>
            </w:tcBorders>
            <w:shd w:val="clear" w:color="auto" w:fill="6C6F70"/>
            <w:textDirection w:val="btLr"/>
            <w:vAlign w:val="center"/>
          </w:tcPr>
          <w:p w14:paraId="6E03BA34" w14:textId="5ABDABD9" w:rsidR="00966BE8" w:rsidRPr="00840658" w:rsidRDefault="00966BE8" w:rsidP="00E13A14">
            <w:pPr>
              <w:pStyle w:val="TableHeaderCenter"/>
              <w:spacing w:before="0" w:after="0"/>
              <w:ind w:left="58" w:right="58"/>
              <w:jc w:val="left"/>
            </w:pPr>
            <w:r w:rsidRPr="00840658">
              <w:t>Total burden time (hours)</w:t>
            </w:r>
          </w:p>
        </w:tc>
        <w:tc>
          <w:tcPr>
            <w:tcW w:w="392" w:type="pct"/>
            <w:tcBorders>
              <w:left w:val="single" w:sz="2" w:space="0" w:color="FFFFFF" w:themeColor="background1"/>
              <w:bottom w:val="nil"/>
            </w:tcBorders>
            <w:shd w:val="clear" w:color="auto" w:fill="6C6F70"/>
            <w:textDirection w:val="btLr"/>
            <w:vAlign w:val="center"/>
          </w:tcPr>
          <w:p w14:paraId="200B58C0" w14:textId="056FFADC" w:rsidR="00966BE8" w:rsidRDefault="00966BE8" w:rsidP="00E13A14">
            <w:pPr>
              <w:pStyle w:val="TableHeaderCenter"/>
              <w:spacing w:before="0" w:after="0"/>
              <w:ind w:left="58" w:right="58"/>
              <w:jc w:val="left"/>
            </w:pPr>
            <w:r>
              <w:t>R</w:t>
            </w:r>
            <w:r w:rsidRPr="00840658">
              <w:t xml:space="preserve">esponse time </w:t>
            </w:r>
            <w:r>
              <w:t>averaged across three years (hours</w:t>
            </w:r>
            <w:r w:rsidRPr="00840658">
              <w:t>)</w:t>
            </w:r>
          </w:p>
          <w:p w14:paraId="6E587AF7" w14:textId="77777777" w:rsidR="00966BE8" w:rsidRPr="00840658" w:rsidRDefault="00966BE8" w:rsidP="00E13A14">
            <w:pPr>
              <w:pStyle w:val="TableHeaderCenter"/>
              <w:spacing w:before="0" w:after="0"/>
              <w:ind w:left="58" w:right="58"/>
              <w:jc w:val="left"/>
            </w:pPr>
          </w:p>
        </w:tc>
      </w:tr>
      <w:tr w:rsidR="00966BE8" w:rsidRPr="00642532" w14:paraId="2E334CA1" w14:textId="77777777" w:rsidTr="00966BE8">
        <w:trPr>
          <w:cantSplit/>
        </w:trPr>
        <w:tc>
          <w:tcPr>
            <w:tcW w:w="1863" w:type="pct"/>
            <w:tcBorders>
              <w:bottom w:val="single" w:sz="2" w:space="0" w:color="auto"/>
            </w:tcBorders>
            <w:shd w:val="clear" w:color="auto" w:fill="BFBFBF" w:themeFill="background1" w:themeFillShade="BF"/>
            <w:vAlign w:val="bottom"/>
          </w:tcPr>
          <w:p w14:paraId="60E50B33" w14:textId="77777777" w:rsidR="00966BE8" w:rsidRPr="00642532" w:rsidRDefault="00966BE8" w:rsidP="00642532">
            <w:pPr>
              <w:spacing w:before="60" w:after="60" w:line="240" w:lineRule="auto"/>
              <w:ind w:firstLine="0"/>
              <w:rPr>
                <w:rFonts w:ascii="Arial" w:hAnsi="Arial"/>
                <w:b/>
                <w:sz w:val="18"/>
              </w:rPr>
            </w:pPr>
            <w:r w:rsidRPr="00642532">
              <w:rPr>
                <w:rFonts w:ascii="Arial" w:hAnsi="Arial"/>
                <w:b/>
                <w:sz w:val="18"/>
              </w:rPr>
              <w:t>Districts</w:t>
            </w:r>
          </w:p>
        </w:tc>
        <w:tc>
          <w:tcPr>
            <w:tcW w:w="392" w:type="pct"/>
            <w:tcBorders>
              <w:top w:val="nil"/>
              <w:bottom w:val="single" w:sz="2" w:space="0" w:color="auto"/>
            </w:tcBorders>
            <w:shd w:val="clear" w:color="auto" w:fill="BFBFBF" w:themeFill="background1" w:themeFillShade="BF"/>
            <w:vAlign w:val="bottom"/>
          </w:tcPr>
          <w:p w14:paraId="4DEB7C18" w14:textId="77777777" w:rsidR="00966BE8" w:rsidRPr="00642532" w:rsidRDefault="00966BE8" w:rsidP="00642532">
            <w:pPr>
              <w:spacing w:before="60" w:after="60" w:line="240" w:lineRule="auto"/>
              <w:ind w:firstLine="0"/>
              <w:rPr>
                <w:rFonts w:ascii="Arial" w:hAnsi="Arial"/>
                <w:b/>
                <w:sz w:val="18"/>
              </w:rPr>
            </w:pPr>
          </w:p>
        </w:tc>
        <w:tc>
          <w:tcPr>
            <w:tcW w:w="392" w:type="pct"/>
            <w:tcBorders>
              <w:top w:val="nil"/>
              <w:bottom w:val="single" w:sz="2" w:space="0" w:color="auto"/>
            </w:tcBorders>
            <w:shd w:val="clear" w:color="auto" w:fill="BFBFBF" w:themeFill="background1" w:themeFillShade="BF"/>
            <w:vAlign w:val="bottom"/>
          </w:tcPr>
          <w:p w14:paraId="5E047304" w14:textId="77777777" w:rsidR="00966BE8" w:rsidRPr="00642532" w:rsidRDefault="00966BE8" w:rsidP="00642532">
            <w:pPr>
              <w:spacing w:before="60" w:after="60" w:line="240" w:lineRule="auto"/>
              <w:ind w:firstLine="0"/>
              <w:rPr>
                <w:rFonts w:ascii="Arial" w:hAnsi="Arial"/>
                <w:b/>
                <w:sz w:val="18"/>
              </w:rPr>
            </w:pPr>
          </w:p>
        </w:tc>
        <w:tc>
          <w:tcPr>
            <w:tcW w:w="392" w:type="pct"/>
            <w:tcBorders>
              <w:top w:val="nil"/>
              <w:bottom w:val="single" w:sz="2" w:space="0" w:color="auto"/>
            </w:tcBorders>
            <w:shd w:val="clear" w:color="auto" w:fill="BFBFBF" w:themeFill="background1" w:themeFillShade="BF"/>
            <w:vAlign w:val="bottom"/>
          </w:tcPr>
          <w:p w14:paraId="6BBD5989" w14:textId="77777777" w:rsidR="00966BE8" w:rsidRPr="00642532" w:rsidRDefault="00966BE8" w:rsidP="00642532">
            <w:pPr>
              <w:spacing w:before="60" w:after="60" w:line="240" w:lineRule="auto"/>
              <w:ind w:firstLine="0"/>
              <w:rPr>
                <w:rFonts w:ascii="Arial" w:hAnsi="Arial"/>
                <w:b/>
                <w:sz w:val="18"/>
              </w:rPr>
            </w:pPr>
          </w:p>
        </w:tc>
        <w:tc>
          <w:tcPr>
            <w:tcW w:w="392" w:type="pct"/>
            <w:tcBorders>
              <w:top w:val="nil"/>
              <w:bottom w:val="single" w:sz="2" w:space="0" w:color="auto"/>
            </w:tcBorders>
            <w:shd w:val="clear" w:color="auto" w:fill="BFBFBF" w:themeFill="background1" w:themeFillShade="BF"/>
            <w:vAlign w:val="bottom"/>
          </w:tcPr>
          <w:p w14:paraId="5A20CAFD" w14:textId="77777777" w:rsidR="00966BE8" w:rsidRPr="00642532" w:rsidRDefault="00966BE8" w:rsidP="00642532">
            <w:pPr>
              <w:spacing w:before="60" w:after="60" w:line="240" w:lineRule="auto"/>
              <w:ind w:firstLine="0"/>
              <w:rPr>
                <w:rFonts w:ascii="Arial" w:hAnsi="Arial"/>
                <w:b/>
                <w:sz w:val="18"/>
              </w:rPr>
            </w:pPr>
          </w:p>
        </w:tc>
        <w:tc>
          <w:tcPr>
            <w:tcW w:w="392" w:type="pct"/>
            <w:tcBorders>
              <w:top w:val="nil"/>
              <w:bottom w:val="single" w:sz="2" w:space="0" w:color="auto"/>
            </w:tcBorders>
            <w:shd w:val="clear" w:color="auto" w:fill="BFBFBF" w:themeFill="background1" w:themeFillShade="BF"/>
            <w:vAlign w:val="bottom"/>
          </w:tcPr>
          <w:p w14:paraId="37182D3E" w14:textId="77777777" w:rsidR="00966BE8" w:rsidRPr="00642532" w:rsidRDefault="00966BE8" w:rsidP="00642532">
            <w:pPr>
              <w:spacing w:before="60" w:after="60" w:line="240" w:lineRule="auto"/>
              <w:ind w:firstLine="0"/>
              <w:rPr>
                <w:rFonts w:ascii="Arial" w:hAnsi="Arial"/>
                <w:b/>
                <w:sz w:val="18"/>
              </w:rPr>
            </w:pPr>
          </w:p>
        </w:tc>
        <w:tc>
          <w:tcPr>
            <w:tcW w:w="392" w:type="pct"/>
            <w:tcBorders>
              <w:top w:val="nil"/>
              <w:bottom w:val="single" w:sz="2" w:space="0" w:color="auto"/>
            </w:tcBorders>
            <w:shd w:val="clear" w:color="auto" w:fill="BFBFBF" w:themeFill="background1" w:themeFillShade="BF"/>
          </w:tcPr>
          <w:p w14:paraId="15376DDC" w14:textId="77777777" w:rsidR="00966BE8" w:rsidRPr="00642532" w:rsidRDefault="00966BE8" w:rsidP="00642532">
            <w:pPr>
              <w:spacing w:before="60" w:after="60" w:line="240" w:lineRule="auto"/>
              <w:ind w:firstLine="0"/>
              <w:rPr>
                <w:rFonts w:ascii="Arial" w:hAnsi="Arial"/>
                <w:b/>
                <w:sz w:val="18"/>
              </w:rPr>
            </w:pPr>
          </w:p>
        </w:tc>
        <w:tc>
          <w:tcPr>
            <w:tcW w:w="392" w:type="pct"/>
            <w:tcBorders>
              <w:top w:val="nil"/>
              <w:bottom w:val="single" w:sz="2" w:space="0" w:color="auto"/>
            </w:tcBorders>
            <w:shd w:val="clear" w:color="auto" w:fill="BFBFBF" w:themeFill="background1" w:themeFillShade="BF"/>
            <w:vAlign w:val="bottom"/>
          </w:tcPr>
          <w:p w14:paraId="358C7B7D" w14:textId="158E7551" w:rsidR="00966BE8" w:rsidRPr="00642532" w:rsidRDefault="00966BE8" w:rsidP="00642532">
            <w:pPr>
              <w:spacing w:before="60" w:after="60" w:line="240" w:lineRule="auto"/>
              <w:ind w:firstLine="0"/>
              <w:rPr>
                <w:rFonts w:ascii="Arial" w:hAnsi="Arial"/>
                <w:b/>
                <w:sz w:val="18"/>
              </w:rPr>
            </w:pPr>
          </w:p>
        </w:tc>
        <w:tc>
          <w:tcPr>
            <w:tcW w:w="392" w:type="pct"/>
            <w:tcBorders>
              <w:top w:val="nil"/>
              <w:bottom w:val="single" w:sz="2" w:space="0" w:color="auto"/>
            </w:tcBorders>
            <w:shd w:val="clear" w:color="auto" w:fill="BFBFBF" w:themeFill="background1" w:themeFillShade="BF"/>
            <w:vAlign w:val="bottom"/>
          </w:tcPr>
          <w:p w14:paraId="696A4DB0" w14:textId="77777777" w:rsidR="00966BE8" w:rsidRPr="00642532" w:rsidRDefault="00966BE8" w:rsidP="00642532">
            <w:pPr>
              <w:spacing w:before="60" w:after="60" w:line="240" w:lineRule="auto"/>
              <w:ind w:firstLine="0"/>
              <w:rPr>
                <w:rFonts w:ascii="Arial" w:hAnsi="Arial"/>
                <w:b/>
                <w:sz w:val="18"/>
              </w:rPr>
            </w:pPr>
          </w:p>
        </w:tc>
      </w:tr>
      <w:tr w:rsidR="00C74D0C" w:rsidRPr="00642532" w14:paraId="4E65D48C" w14:textId="77777777" w:rsidTr="00D836CA">
        <w:trPr>
          <w:cantSplit/>
        </w:trPr>
        <w:tc>
          <w:tcPr>
            <w:tcW w:w="1863" w:type="pct"/>
            <w:tcBorders>
              <w:top w:val="single" w:sz="2" w:space="0" w:color="auto"/>
              <w:bottom w:val="single" w:sz="2" w:space="0" w:color="auto"/>
            </w:tcBorders>
          </w:tcPr>
          <w:p w14:paraId="010F815A" w14:textId="527B8CF4" w:rsidR="00C74D0C" w:rsidRPr="00642532" w:rsidRDefault="00C74D0C" w:rsidP="00C74D0C">
            <w:pPr>
              <w:pStyle w:val="TableText"/>
            </w:pPr>
            <w:r w:rsidRPr="00642532">
              <w:t>Student records data (one time per year for two years)</w:t>
            </w:r>
          </w:p>
        </w:tc>
        <w:tc>
          <w:tcPr>
            <w:tcW w:w="392" w:type="pct"/>
            <w:tcBorders>
              <w:top w:val="single" w:sz="2" w:space="0" w:color="auto"/>
              <w:bottom w:val="single" w:sz="2" w:space="0" w:color="auto"/>
            </w:tcBorders>
            <w:vAlign w:val="center"/>
          </w:tcPr>
          <w:p w14:paraId="4AE20A66" w14:textId="77777777" w:rsidR="00C74D0C" w:rsidRPr="00642532" w:rsidRDefault="00C74D0C" w:rsidP="00C74D0C">
            <w:pPr>
              <w:pStyle w:val="TableText"/>
              <w:tabs>
                <w:tab w:val="decimal" w:pos="384"/>
              </w:tabs>
            </w:pPr>
            <w:r w:rsidRPr="00642532">
              <w:t>3</w:t>
            </w:r>
          </w:p>
        </w:tc>
        <w:tc>
          <w:tcPr>
            <w:tcW w:w="392" w:type="pct"/>
            <w:tcBorders>
              <w:top w:val="single" w:sz="2" w:space="0" w:color="auto"/>
              <w:bottom w:val="single" w:sz="2" w:space="0" w:color="auto"/>
            </w:tcBorders>
            <w:vAlign w:val="center"/>
          </w:tcPr>
          <w:p w14:paraId="5CB5C771" w14:textId="77777777" w:rsidR="00C74D0C" w:rsidRPr="00642532" w:rsidRDefault="00C74D0C" w:rsidP="00C74D0C">
            <w:pPr>
              <w:pStyle w:val="TableText"/>
              <w:tabs>
                <w:tab w:val="decimal" w:pos="391"/>
              </w:tabs>
            </w:pPr>
            <w:r w:rsidRPr="00642532">
              <w:t>100</w:t>
            </w:r>
          </w:p>
        </w:tc>
        <w:tc>
          <w:tcPr>
            <w:tcW w:w="392" w:type="pct"/>
            <w:tcBorders>
              <w:top w:val="single" w:sz="2" w:space="0" w:color="auto"/>
              <w:bottom w:val="single" w:sz="2" w:space="0" w:color="auto"/>
            </w:tcBorders>
            <w:vAlign w:val="center"/>
          </w:tcPr>
          <w:p w14:paraId="44B11DEE" w14:textId="77777777" w:rsidR="00C74D0C" w:rsidRPr="00642532" w:rsidRDefault="00C74D0C" w:rsidP="00C74D0C">
            <w:pPr>
              <w:pStyle w:val="TableText"/>
              <w:tabs>
                <w:tab w:val="decimal" w:pos="396"/>
              </w:tabs>
            </w:pPr>
            <w:r w:rsidRPr="00642532">
              <w:t>3</w:t>
            </w:r>
          </w:p>
        </w:tc>
        <w:tc>
          <w:tcPr>
            <w:tcW w:w="392" w:type="pct"/>
            <w:tcBorders>
              <w:top w:val="single" w:sz="2" w:space="0" w:color="auto"/>
              <w:bottom w:val="single" w:sz="2" w:space="0" w:color="auto"/>
            </w:tcBorders>
            <w:vAlign w:val="center"/>
          </w:tcPr>
          <w:p w14:paraId="59D6122B" w14:textId="77777777" w:rsidR="00C74D0C" w:rsidRPr="00642532" w:rsidRDefault="00C74D0C" w:rsidP="00C74D0C">
            <w:pPr>
              <w:pStyle w:val="TableText"/>
              <w:tabs>
                <w:tab w:val="decimal" w:pos="311"/>
              </w:tabs>
            </w:pPr>
            <w:r w:rsidRPr="00642532">
              <w:t xml:space="preserve">8.0 </w:t>
            </w:r>
          </w:p>
        </w:tc>
        <w:tc>
          <w:tcPr>
            <w:tcW w:w="392" w:type="pct"/>
            <w:tcBorders>
              <w:top w:val="single" w:sz="2" w:space="0" w:color="auto"/>
              <w:bottom w:val="single" w:sz="2" w:space="0" w:color="auto"/>
            </w:tcBorders>
            <w:vAlign w:val="center"/>
          </w:tcPr>
          <w:p w14:paraId="0483EC3E" w14:textId="6151D27E" w:rsidR="00C74D0C" w:rsidRPr="00642532" w:rsidRDefault="00C74D0C" w:rsidP="00C74D0C">
            <w:pPr>
              <w:pStyle w:val="TableText"/>
              <w:tabs>
                <w:tab w:val="decimal" w:pos="320"/>
              </w:tabs>
            </w:pPr>
            <w:r>
              <w:t>1</w:t>
            </w:r>
          </w:p>
        </w:tc>
        <w:tc>
          <w:tcPr>
            <w:tcW w:w="392" w:type="pct"/>
            <w:tcBorders>
              <w:top w:val="single" w:sz="2" w:space="0" w:color="auto"/>
              <w:bottom w:val="single" w:sz="2" w:space="0" w:color="auto"/>
            </w:tcBorders>
            <w:vAlign w:val="center"/>
          </w:tcPr>
          <w:p w14:paraId="291E4E36" w14:textId="70C2A4DC" w:rsidR="00C74D0C" w:rsidRPr="00642532" w:rsidRDefault="00C74D0C" w:rsidP="00C74D0C">
            <w:pPr>
              <w:pStyle w:val="TableText"/>
              <w:tabs>
                <w:tab w:val="decimal" w:pos="323"/>
              </w:tabs>
            </w:pPr>
            <w:r>
              <w:t>2</w:t>
            </w:r>
          </w:p>
        </w:tc>
        <w:tc>
          <w:tcPr>
            <w:tcW w:w="392" w:type="pct"/>
            <w:tcBorders>
              <w:top w:val="single" w:sz="2" w:space="0" w:color="auto"/>
              <w:bottom w:val="single" w:sz="2" w:space="0" w:color="auto"/>
            </w:tcBorders>
            <w:vAlign w:val="center"/>
          </w:tcPr>
          <w:p w14:paraId="540ABA39" w14:textId="0A7E44B3" w:rsidR="00C74D0C" w:rsidRPr="00642532" w:rsidRDefault="00C74D0C" w:rsidP="00C74D0C">
            <w:pPr>
              <w:pStyle w:val="TableText"/>
              <w:tabs>
                <w:tab w:val="decimal" w:pos="323"/>
              </w:tabs>
            </w:pPr>
            <w:r w:rsidRPr="00642532">
              <w:t>48</w:t>
            </w:r>
          </w:p>
        </w:tc>
        <w:tc>
          <w:tcPr>
            <w:tcW w:w="392" w:type="pct"/>
            <w:tcBorders>
              <w:top w:val="single" w:sz="2" w:space="0" w:color="auto"/>
              <w:bottom w:val="single" w:sz="2" w:space="0" w:color="auto"/>
            </w:tcBorders>
            <w:vAlign w:val="center"/>
          </w:tcPr>
          <w:p w14:paraId="3A970349" w14:textId="77777777" w:rsidR="00C74D0C" w:rsidRPr="00642532" w:rsidRDefault="00C74D0C" w:rsidP="00C74D0C">
            <w:pPr>
              <w:pStyle w:val="TableText"/>
              <w:tabs>
                <w:tab w:val="decimal" w:pos="330"/>
              </w:tabs>
            </w:pPr>
            <w:r w:rsidRPr="00642532">
              <w:t>16.0</w:t>
            </w:r>
          </w:p>
        </w:tc>
      </w:tr>
      <w:tr w:rsidR="00C74D0C" w:rsidRPr="00642532" w14:paraId="0C5B3D3D" w14:textId="77777777" w:rsidTr="00D836CA">
        <w:trPr>
          <w:cantSplit/>
        </w:trPr>
        <w:tc>
          <w:tcPr>
            <w:tcW w:w="1863" w:type="pct"/>
            <w:tcBorders>
              <w:top w:val="single" w:sz="2" w:space="0" w:color="auto"/>
              <w:bottom w:val="single" w:sz="2" w:space="0" w:color="auto"/>
            </w:tcBorders>
            <w:shd w:val="clear" w:color="auto" w:fill="BFBFBF" w:themeFill="background1" w:themeFillShade="BF"/>
          </w:tcPr>
          <w:p w14:paraId="3397CE36" w14:textId="77777777" w:rsidR="00C74D0C" w:rsidRPr="00642532" w:rsidRDefault="00C74D0C" w:rsidP="00C74D0C">
            <w:pPr>
              <w:spacing w:before="60" w:after="60" w:line="240" w:lineRule="auto"/>
              <w:ind w:firstLine="0"/>
              <w:rPr>
                <w:rFonts w:ascii="Arial" w:hAnsi="Arial"/>
                <w:b/>
                <w:sz w:val="18"/>
              </w:rPr>
            </w:pPr>
            <w:r w:rsidRPr="00642532">
              <w:rPr>
                <w:rFonts w:ascii="Arial" w:hAnsi="Arial"/>
                <w:b/>
                <w:sz w:val="18"/>
              </w:rPr>
              <w:t>Schools</w:t>
            </w:r>
          </w:p>
        </w:tc>
        <w:tc>
          <w:tcPr>
            <w:tcW w:w="392" w:type="pct"/>
            <w:tcBorders>
              <w:top w:val="single" w:sz="2" w:space="0" w:color="auto"/>
              <w:bottom w:val="single" w:sz="2" w:space="0" w:color="auto"/>
            </w:tcBorders>
            <w:shd w:val="clear" w:color="auto" w:fill="BFBFBF" w:themeFill="background1" w:themeFillShade="BF"/>
            <w:vAlign w:val="center"/>
          </w:tcPr>
          <w:p w14:paraId="61CEAECE" w14:textId="77777777" w:rsidR="00C74D0C" w:rsidRPr="00642532" w:rsidRDefault="00C74D0C" w:rsidP="00C74D0C">
            <w:pPr>
              <w:tabs>
                <w:tab w:val="decimal" w:pos="384"/>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5114EFB9" w14:textId="77777777" w:rsidR="00C74D0C" w:rsidRPr="00642532" w:rsidRDefault="00C74D0C" w:rsidP="00C74D0C">
            <w:pPr>
              <w:tabs>
                <w:tab w:val="decimal" w:pos="391"/>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2B3D72B6" w14:textId="77777777" w:rsidR="00C74D0C" w:rsidRPr="00642532" w:rsidRDefault="00C74D0C" w:rsidP="00C74D0C">
            <w:pPr>
              <w:tabs>
                <w:tab w:val="decimal" w:pos="396"/>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6F66762C" w14:textId="77777777" w:rsidR="00C74D0C" w:rsidRPr="00642532" w:rsidRDefault="00C74D0C" w:rsidP="00C74D0C">
            <w:pPr>
              <w:tabs>
                <w:tab w:val="decimal" w:pos="311"/>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48D06FD1" w14:textId="77777777" w:rsidR="00C74D0C" w:rsidRPr="00642532" w:rsidRDefault="00C74D0C" w:rsidP="00C74D0C">
            <w:pPr>
              <w:tabs>
                <w:tab w:val="decimal" w:pos="320"/>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65578267" w14:textId="77777777" w:rsidR="00C74D0C" w:rsidRPr="00642532" w:rsidRDefault="00C74D0C" w:rsidP="00C74D0C">
            <w:pPr>
              <w:tabs>
                <w:tab w:val="decimal" w:pos="323"/>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7F5E8C40" w14:textId="0AAB3687" w:rsidR="00C74D0C" w:rsidRPr="00642532" w:rsidRDefault="00C74D0C" w:rsidP="00C74D0C">
            <w:pPr>
              <w:tabs>
                <w:tab w:val="decimal" w:pos="323"/>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69375F98" w14:textId="77777777" w:rsidR="00C74D0C" w:rsidRPr="00642532" w:rsidRDefault="00C74D0C" w:rsidP="00C74D0C">
            <w:pPr>
              <w:tabs>
                <w:tab w:val="decimal" w:pos="330"/>
              </w:tabs>
              <w:spacing w:before="60" w:after="60" w:line="240" w:lineRule="auto"/>
              <w:ind w:firstLine="0"/>
              <w:rPr>
                <w:rFonts w:ascii="Arial" w:hAnsi="Arial"/>
                <w:b/>
                <w:sz w:val="18"/>
              </w:rPr>
            </w:pPr>
          </w:p>
        </w:tc>
      </w:tr>
      <w:tr w:rsidR="00C74D0C" w:rsidRPr="00642532" w14:paraId="536937D0" w14:textId="77777777" w:rsidTr="00D836CA">
        <w:trPr>
          <w:cantSplit/>
          <w:trHeight w:val="243"/>
        </w:trPr>
        <w:tc>
          <w:tcPr>
            <w:tcW w:w="1863" w:type="pct"/>
            <w:tcBorders>
              <w:top w:val="single" w:sz="2" w:space="0" w:color="auto"/>
              <w:bottom w:val="single" w:sz="2" w:space="0" w:color="auto"/>
            </w:tcBorders>
          </w:tcPr>
          <w:p w14:paraId="2348F9AB" w14:textId="400344A8" w:rsidR="00C74D0C" w:rsidRPr="00642532" w:rsidRDefault="00C74D0C" w:rsidP="00C74D0C">
            <w:pPr>
              <w:pStyle w:val="TableText"/>
            </w:pPr>
            <w:r w:rsidRPr="00642532">
              <w:t xml:space="preserve">Class roster form (one time per year for two years) </w:t>
            </w:r>
          </w:p>
        </w:tc>
        <w:tc>
          <w:tcPr>
            <w:tcW w:w="392" w:type="pct"/>
            <w:tcBorders>
              <w:top w:val="single" w:sz="2" w:space="0" w:color="auto"/>
              <w:bottom w:val="single" w:sz="2" w:space="0" w:color="auto"/>
            </w:tcBorders>
            <w:vAlign w:val="center"/>
          </w:tcPr>
          <w:p w14:paraId="419EEAEA" w14:textId="77777777" w:rsidR="00C74D0C" w:rsidRPr="00642532" w:rsidRDefault="00C74D0C" w:rsidP="00C74D0C">
            <w:pPr>
              <w:pStyle w:val="TableText"/>
              <w:tabs>
                <w:tab w:val="decimal" w:pos="384"/>
              </w:tabs>
            </w:pPr>
            <w:r w:rsidRPr="00642532">
              <w:t>26</w:t>
            </w:r>
          </w:p>
        </w:tc>
        <w:tc>
          <w:tcPr>
            <w:tcW w:w="392" w:type="pct"/>
            <w:tcBorders>
              <w:top w:val="single" w:sz="2" w:space="0" w:color="auto"/>
              <w:bottom w:val="single" w:sz="2" w:space="0" w:color="auto"/>
            </w:tcBorders>
            <w:vAlign w:val="center"/>
          </w:tcPr>
          <w:p w14:paraId="08A6EC07" w14:textId="77777777" w:rsidR="00C74D0C" w:rsidRPr="00642532" w:rsidRDefault="00C74D0C" w:rsidP="00C74D0C">
            <w:pPr>
              <w:pStyle w:val="TableText"/>
              <w:tabs>
                <w:tab w:val="decimal" w:pos="391"/>
              </w:tabs>
            </w:pPr>
            <w:r w:rsidRPr="00642532">
              <w:t>100</w:t>
            </w:r>
          </w:p>
        </w:tc>
        <w:tc>
          <w:tcPr>
            <w:tcW w:w="392" w:type="pct"/>
            <w:tcBorders>
              <w:top w:val="single" w:sz="2" w:space="0" w:color="auto"/>
              <w:bottom w:val="single" w:sz="2" w:space="0" w:color="auto"/>
            </w:tcBorders>
            <w:vAlign w:val="center"/>
          </w:tcPr>
          <w:p w14:paraId="06B973EE" w14:textId="77777777" w:rsidR="00C74D0C" w:rsidRPr="00642532" w:rsidRDefault="00C74D0C" w:rsidP="00C74D0C">
            <w:pPr>
              <w:pStyle w:val="TableText"/>
              <w:tabs>
                <w:tab w:val="decimal" w:pos="396"/>
              </w:tabs>
            </w:pPr>
            <w:r w:rsidRPr="00642532">
              <w:t>26</w:t>
            </w:r>
          </w:p>
        </w:tc>
        <w:tc>
          <w:tcPr>
            <w:tcW w:w="392" w:type="pct"/>
            <w:tcBorders>
              <w:top w:val="single" w:sz="2" w:space="0" w:color="auto"/>
              <w:bottom w:val="single" w:sz="2" w:space="0" w:color="auto"/>
            </w:tcBorders>
            <w:vAlign w:val="center"/>
          </w:tcPr>
          <w:p w14:paraId="13A12B75" w14:textId="2082BD13" w:rsidR="00C74D0C" w:rsidRPr="00642532" w:rsidRDefault="00C74D0C" w:rsidP="00C74D0C">
            <w:pPr>
              <w:pStyle w:val="TableText"/>
              <w:tabs>
                <w:tab w:val="decimal" w:pos="311"/>
              </w:tabs>
            </w:pPr>
            <w:r w:rsidRPr="00642532">
              <w:t xml:space="preserve">1.0 </w:t>
            </w:r>
          </w:p>
        </w:tc>
        <w:tc>
          <w:tcPr>
            <w:tcW w:w="392" w:type="pct"/>
            <w:tcBorders>
              <w:top w:val="single" w:sz="2" w:space="0" w:color="auto"/>
              <w:bottom w:val="single" w:sz="2" w:space="0" w:color="auto"/>
            </w:tcBorders>
            <w:vAlign w:val="center"/>
          </w:tcPr>
          <w:p w14:paraId="290CF19C" w14:textId="34D14BCD" w:rsidR="00C74D0C" w:rsidRPr="00642532" w:rsidRDefault="00C74D0C" w:rsidP="00C74D0C">
            <w:pPr>
              <w:pStyle w:val="TableText"/>
              <w:tabs>
                <w:tab w:val="decimal" w:pos="320"/>
              </w:tabs>
            </w:pPr>
            <w:r>
              <w:t>1</w:t>
            </w:r>
          </w:p>
        </w:tc>
        <w:tc>
          <w:tcPr>
            <w:tcW w:w="392" w:type="pct"/>
            <w:tcBorders>
              <w:top w:val="single" w:sz="2" w:space="0" w:color="auto"/>
              <w:bottom w:val="single" w:sz="2" w:space="0" w:color="auto"/>
            </w:tcBorders>
            <w:vAlign w:val="center"/>
          </w:tcPr>
          <w:p w14:paraId="53693B0F" w14:textId="7A04F525" w:rsidR="00C74D0C" w:rsidRPr="00642532" w:rsidRDefault="00C74D0C" w:rsidP="00C74D0C">
            <w:pPr>
              <w:pStyle w:val="TableText"/>
              <w:tabs>
                <w:tab w:val="decimal" w:pos="323"/>
              </w:tabs>
            </w:pPr>
            <w:r>
              <w:t>2</w:t>
            </w:r>
          </w:p>
        </w:tc>
        <w:tc>
          <w:tcPr>
            <w:tcW w:w="392" w:type="pct"/>
            <w:tcBorders>
              <w:top w:val="single" w:sz="2" w:space="0" w:color="auto"/>
              <w:bottom w:val="single" w:sz="2" w:space="0" w:color="auto"/>
            </w:tcBorders>
            <w:vAlign w:val="center"/>
          </w:tcPr>
          <w:p w14:paraId="709DB9CC" w14:textId="69328D72" w:rsidR="00C74D0C" w:rsidRPr="00642532" w:rsidRDefault="00C74D0C" w:rsidP="00C74D0C">
            <w:pPr>
              <w:pStyle w:val="TableText"/>
              <w:tabs>
                <w:tab w:val="decimal" w:pos="323"/>
              </w:tabs>
            </w:pPr>
            <w:r w:rsidRPr="00642532">
              <w:t>52</w:t>
            </w:r>
          </w:p>
        </w:tc>
        <w:tc>
          <w:tcPr>
            <w:tcW w:w="392" w:type="pct"/>
            <w:tcBorders>
              <w:top w:val="single" w:sz="2" w:space="0" w:color="auto"/>
              <w:bottom w:val="single" w:sz="2" w:space="0" w:color="auto"/>
            </w:tcBorders>
            <w:vAlign w:val="center"/>
          </w:tcPr>
          <w:p w14:paraId="6DEDB5ED" w14:textId="77777777" w:rsidR="00C74D0C" w:rsidRPr="00642532" w:rsidRDefault="00C74D0C" w:rsidP="00C74D0C">
            <w:pPr>
              <w:pStyle w:val="TableText"/>
              <w:tabs>
                <w:tab w:val="decimal" w:pos="330"/>
              </w:tabs>
            </w:pPr>
            <w:r w:rsidRPr="00642532">
              <w:t>17.3</w:t>
            </w:r>
          </w:p>
        </w:tc>
      </w:tr>
      <w:tr w:rsidR="00C74D0C" w:rsidRPr="00642532" w14:paraId="67DD1370" w14:textId="77777777" w:rsidTr="00D836CA">
        <w:trPr>
          <w:cantSplit/>
        </w:trPr>
        <w:tc>
          <w:tcPr>
            <w:tcW w:w="1863" w:type="pct"/>
            <w:tcBorders>
              <w:top w:val="single" w:sz="2" w:space="0" w:color="auto"/>
              <w:bottom w:val="single" w:sz="2" w:space="0" w:color="auto"/>
            </w:tcBorders>
            <w:shd w:val="clear" w:color="auto" w:fill="BFBFBF" w:themeFill="background1" w:themeFillShade="BF"/>
          </w:tcPr>
          <w:p w14:paraId="068F0400" w14:textId="77777777" w:rsidR="00C74D0C" w:rsidRPr="00642532" w:rsidRDefault="00C74D0C" w:rsidP="00C74D0C">
            <w:pPr>
              <w:spacing w:before="60" w:after="60" w:line="240" w:lineRule="auto"/>
              <w:ind w:firstLine="0"/>
              <w:rPr>
                <w:rFonts w:ascii="Arial" w:hAnsi="Arial"/>
                <w:b/>
                <w:sz w:val="18"/>
              </w:rPr>
            </w:pPr>
            <w:r w:rsidRPr="00642532">
              <w:rPr>
                <w:rFonts w:ascii="Arial" w:hAnsi="Arial"/>
                <w:b/>
                <w:sz w:val="18"/>
              </w:rPr>
              <w:t>Teachers</w:t>
            </w:r>
          </w:p>
        </w:tc>
        <w:tc>
          <w:tcPr>
            <w:tcW w:w="392" w:type="pct"/>
            <w:tcBorders>
              <w:top w:val="single" w:sz="2" w:space="0" w:color="auto"/>
              <w:bottom w:val="single" w:sz="2" w:space="0" w:color="auto"/>
            </w:tcBorders>
            <w:shd w:val="clear" w:color="auto" w:fill="BFBFBF" w:themeFill="background1" w:themeFillShade="BF"/>
            <w:vAlign w:val="center"/>
          </w:tcPr>
          <w:p w14:paraId="37993AE2" w14:textId="77777777" w:rsidR="00C74D0C" w:rsidRPr="00642532" w:rsidRDefault="00C74D0C" w:rsidP="00C74D0C">
            <w:pPr>
              <w:tabs>
                <w:tab w:val="decimal" w:pos="384"/>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0C74C380" w14:textId="77777777" w:rsidR="00C74D0C" w:rsidRPr="00642532" w:rsidRDefault="00C74D0C" w:rsidP="00C74D0C">
            <w:pPr>
              <w:tabs>
                <w:tab w:val="decimal" w:pos="391"/>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767CBF57" w14:textId="77777777" w:rsidR="00C74D0C" w:rsidRPr="00642532" w:rsidRDefault="00C74D0C" w:rsidP="00C74D0C">
            <w:pPr>
              <w:tabs>
                <w:tab w:val="decimal" w:pos="396"/>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2AC57580" w14:textId="77777777" w:rsidR="00C74D0C" w:rsidRPr="00642532" w:rsidRDefault="00C74D0C" w:rsidP="00C74D0C">
            <w:pPr>
              <w:tabs>
                <w:tab w:val="decimal" w:pos="311"/>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743983F1" w14:textId="77777777" w:rsidR="00C74D0C" w:rsidRPr="00642532" w:rsidRDefault="00C74D0C" w:rsidP="00C74D0C">
            <w:pPr>
              <w:tabs>
                <w:tab w:val="decimal" w:pos="320"/>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62A5F777" w14:textId="77777777" w:rsidR="00C74D0C" w:rsidRPr="00642532" w:rsidRDefault="00C74D0C" w:rsidP="00C74D0C">
            <w:pPr>
              <w:tabs>
                <w:tab w:val="decimal" w:pos="323"/>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5D87A996" w14:textId="070B96D4" w:rsidR="00C74D0C" w:rsidRPr="00642532" w:rsidRDefault="00C74D0C" w:rsidP="00C74D0C">
            <w:pPr>
              <w:tabs>
                <w:tab w:val="decimal" w:pos="323"/>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3881D535" w14:textId="77777777" w:rsidR="00C74D0C" w:rsidRPr="00642532" w:rsidRDefault="00C74D0C" w:rsidP="00C74D0C">
            <w:pPr>
              <w:tabs>
                <w:tab w:val="decimal" w:pos="330"/>
              </w:tabs>
              <w:spacing w:before="60" w:after="60" w:line="240" w:lineRule="auto"/>
              <w:ind w:firstLine="0"/>
              <w:rPr>
                <w:rFonts w:ascii="Arial" w:hAnsi="Arial"/>
                <w:b/>
                <w:sz w:val="18"/>
              </w:rPr>
            </w:pPr>
          </w:p>
        </w:tc>
      </w:tr>
      <w:tr w:rsidR="00C74D0C" w:rsidRPr="00642532" w14:paraId="70D953FB" w14:textId="77777777" w:rsidTr="00D836CA">
        <w:trPr>
          <w:cantSplit/>
        </w:trPr>
        <w:tc>
          <w:tcPr>
            <w:tcW w:w="1863" w:type="pct"/>
            <w:tcBorders>
              <w:top w:val="single" w:sz="2" w:space="0" w:color="auto"/>
              <w:bottom w:val="single" w:sz="2" w:space="0" w:color="auto"/>
            </w:tcBorders>
          </w:tcPr>
          <w:p w14:paraId="273FB0F1" w14:textId="586DB83F" w:rsidR="00C74D0C" w:rsidRPr="00642532" w:rsidRDefault="00C74D0C" w:rsidP="00C74D0C">
            <w:pPr>
              <w:pStyle w:val="TableText"/>
            </w:pPr>
            <w:r w:rsidRPr="00642532">
              <w:t xml:space="preserve">Teacher focus groups (one per district in spring 2020 and spring 2021) </w:t>
            </w:r>
          </w:p>
        </w:tc>
        <w:tc>
          <w:tcPr>
            <w:tcW w:w="392" w:type="pct"/>
            <w:tcBorders>
              <w:top w:val="single" w:sz="2" w:space="0" w:color="auto"/>
              <w:bottom w:val="single" w:sz="2" w:space="0" w:color="auto"/>
            </w:tcBorders>
            <w:vAlign w:val="center"/>
          </w:tcPr>
          <w:p w14:paraId="5173CDB0" w14:textId="77777777" w:rsidR="00C74D0C" w:rsidRPr="00642532" w:rsidRDefault="00C74D0C" w:rsidP="00C74D0C">
            <w:pPr>
              <w:pStyle w:val="TableText"/>
              <w:tabs>
                <w:tab w:val="decimal" w:pos="384"/>
              </w:tabs>
            </w:pPr>
            <w:r w:rsidRPr="00642532">
              <w:t>30</w:t>
            </w:r>
          </w:p>
        </w:tc>
        <w:tc>
          <w:tcPr>
            <w:tcW w:w="392" w:type="pct"/>
            <w:tcBorders>
              <w:top w:val="single" w:sz="2" w:space="0" w:color="auto"/>
              <w:bottom w:val="single" w:sz="2" w:space="0" w:color="auto"/>
            </w:tcBorders>
            <w:vAlign w:val="center"/>
          </w:tcPr>
          <w:p w14:paraId="62A6C55B" w14:textId="77777777" w:rsidR="00C74D0C" w:rsidRPr="00642532" w:rsidRDefault="00C74D0C" w:rsidP="00C74D0C">
            <w:pPr>
              <w:pStyle w:val="TableText"/>
              <w:tabs>
                <w:tab w:val="decimal" w:pos="391"/>
              </w:tabs>
            </w:pPr>
            <w:r w:rsidRPr="00642532">
              <w:t>100</w:t>
            </w:r>
          </w:p>
        </w:tc>
        <w:tc>
          <w:tcPr>
            <w:tcW w:w="392" w:type="pct"/>
            <w:tcBorders>
              <w:top w:val="single" w:sz="2" w:space="0" w:color="auto"/>
              <w:bottom w:val="single" w:sz="2" w:space="0" w:color="auto"/>
            </w:tcBorders>
            <w:vAlign w:val="center"/>
          </w:tcPr>
          <w:p w14:paraId="32EE2DE5" w14:textId="77777777" w:rsidR="00C74D0C" w:rsidRPr="00642532" w:rsidRDefault="00C74D0C" w:rsidP="00C74D0C">
            <w:pPr>
              <w:pStyle w:val="TableText"/>
              <w:tabs>
                <w:tab w:val="decimal" w:pos="396"/>
              </w:tabs>
            </w:pPr>
            <w:r w:rsidRPr="00642532">
              <w:t>30</w:t>
            </w:r>
          </w:p>
        </w:tc>
        <w:tc>
          <w:tcPr>
            <w:tcW w:w="392" w:type="pct"/>
            <w:tcBorders>
              <w:top w:val="single" w:sz="2" w:space="0" w:color="auto"/>
              <w:bottom w:val="single" w:sz="2" w:space="0" w:color="auto"/>
            </w:tcBorders>
            <w:vAlign w:val="center"/>
          </w:tcPr>
          <w:p w14:paraId="76636B00" w14:textId="77777777" w:rsidR="00C74D0C" w:rsidRPr="00642532" w:rsidRDefault="00C74D0C" w:rsidP="00C74D0C">
            <w:pPr>
              <w:pStyle w:val="TableText"/>
              <w:tabs>
                <w:tab w:val="decimal" w:pos="311"/>
              </w:tabs>
            </w:pPr>
            <w:r w:rsidRPr="00642532">
              <w:t>1.5</w:t>
            </w:r>
          </w:p>
        </w:tc>
        <w:tc>
          <w:tcPr>
            <w:tcW w:w="392" w:type="pct"/>
            <w:tcBorders>
              <w:top w:val="single" w:sz="2" w:space="0" w:color="auto"/>
              <w:bottom w:val="single" w:sz="2" w:space="0" w:color="auto"/>
            </w:tcBorders>
            <w:vAlign w:val="center"/>
          </w:tcPr>
          <w:p w14:paraId="5F0CE3C5" w14:textId="04601F53" w:rsidR="00C74D0C" w:rsidRPr="00642532" w:rsidRDefault="00C74D0C" w:rsidP="00C74D0C">
            <w:pPr>
              <w:pStyle w:val="TableText"/>
              <w:tabs>
                <w:tab w:val="decimal" w:pos="320"/>
              </w:tabs>
            </w:pPr>
            <w:r>
              <w:t>1</w:t>
            </w:r>
          </w:p>
        </w:tc>
        <w:tc>
          <w:tcPr>
            <w:tcW w:w="392" w:type="pct"/>
            <w:tcBorders>
              <w:top w:val="single" w:sz="2" w:space="0" w:color="auto"/>
              <w:bottom w:val="single" w:sz="2" w:space="0" w:color="auto"/>
            </w:tcBorders>
            <w:vAlign w:val="center"/>
          </w:tcPr>
          <w:p w14:paraId="48B37C62" w14:textId="6DBB31D2" w:rsidR="00C74D0C" w:rsidRPr="00642532" w:rsidRDefault="00C74D0C" w:rsidP="00C74D0C">
            <w:pPr>
              <w:pStyle w:val="TableText"/>
              <w:tabs>
                <w:tab w:val="decimal" w:pos="323"/>
              </w:tabs>
            </w:pPr>
            <w:r>
              <w:t>2</w:t>
            </w:r>
          </w:p>
        </w:tc>
        <w:tc>
          <w:tcPr>
            <w:tcW w:w="392" w:type="pct"/>
            <w:tcBorders>
              <w:top w:val="single" w:sz="2" w:space="0" w:color="auto"/>
              <w:bottom w:val="single" w:sz="2" w:space="0" w:color="auto"/>
            </w:tcBorders>
            <w:vAlign w:val="center"/>
          </w:tcPr>
          <w:p w14:paraId="0C8AF7AD" w14:textId="14136FC4" w:rsidR="00C74D0C" w:rsidRPr="00642532" w:rsidRDefault="00C74D0C" w:rsidP="00C74D0C">
            <w:pPr>
              <w:pStyle w:val="TableText"/>
              <w:tabs>
                <w:tab w:val="decimal" w:pos="323"/>
              </w:tabs>
            </w:pPr>
            <w:r w:rsidRPr="00642532">
              <w:t>90</w:t>
            </w:r>
          </w:p>
        </w:tc>
        <w:tc>
          <w:tcPr>
            <w:tcW w:w="392" w:type="pct"/>
            <w:tcBorders>
              <w:top w:val="single" w:sz="2" w:space="0" w:color="auto"/>
              <w:bottom w:val="single" w:sz="2" w:space="0" w:color="auto"/>
            </w:tcBorders>
            <w:vAlign w:val="center"/>
          </w:tcPr>
          <w:p w14:paraId="4A4C6C08" w14:textId="77777777" w:rsidR="00C74D0C" w:rsidRPr="00642532" w:rsidRDefault="00C74D0C" w:rsidP="00C74D0C">
            <w:pPr>
              <w:pStyle w:val="TableText"/>
              <w:tabs>
                <w:tab w:val="decimal" w:pos="330"/>
              </w:tabs>
            </w:pPr>
            <w:r w:rsidRPr="00642532">
              <w:t>30.0</w:t>
            </w:r>
          </w:p>
        </w:tc>
      </w:tr>
      <w:tr w:rsidR="00C74D0C" w:rsidRPr="00642532" w14:paraId="1C0C3778" w14:textId="77777777" w:rsidTr="00D836CA">
        <w:trPr>
          <w:cantSplit/>
        </w:trPr>
        <w:tc>
          <w:tcPr>
            <w:tcW w:w="1863" w:type="pct"/>
            <w:tcBorders>
              <w:top w:val="single" w:sz="2" w:space="0" w:color="auto"/>
              <w:bottom w:val="single" w:sz="2" w:space="0" w:color="auto"/>
            </w:tcBorders>
          </w:tcPr>
          <w:p w14:paraId="5C77C5A9" w14:textId="7AB36ECA" w:rsidR="00C74D0C" w:rsidRPr="00642532" w:rsidRDefault="00C74D0C" w:rsidP="00C74D0C">
            <w:pPr>
              <w:pStyle w:val="TableText"/>
            </w:pPr>
            <w:r w:rsidRPr="00642532">
              <w:t xml:space="preserve">Teacher background and experiences survey (one per teacher spring 2019 and spring 2020) </w:t>
            </w:r>
          </w:p>
        </w:tc>
        <w:tc>
          <w:tcPr>
            <w:tcW w:w="392" w:type="pct"/>
            <w:tcBorders>
              <w:top w:val="single" w:sz="2" w:space="0" w:color="auto"/>
              <w:bottom w:val="single" w:sz="2" w:space="0" w:color="auto"/>
            </w:tcBorders>
            <w:vAlign w:val="center"/>
          </w:tcPr>
          <w:p w14:paraId="79E6B96F" w14:textId="77777777" w:rsidR="00C74D0C" w:rsidRPr="00642532" w:rsidRDefault="00C74D0C" w:rsidP="00C74D0C">
            <w:pPr>
              <w:pStyle w:val="TableText"/>
              <w:tabs>
                <w:tab w:val="decimal" w:pos="384"/>
              </w:tabs>
            </w:pPr>
            <w:r w:rsidRPr="00642532">
              <w:t>80</w:t>
            </w:r>
          </w:p>
        </w:tc>
        <w:tc>
          <w:tcPr>
            <w:tcW w:w="392" w:type="pct"/>
            <w:tcBorders>
              <w:top w:val="single" w:sz="2" w:space="0" w:color="auto"/>
              <w:bottom w:val="single" w:sz="2" w:space="0" w:color="auto"/>
            </w:tcBorders>
            <w:vAlign w:val="center"/>
          </w:tcPr>
          <w:p w14:paraId="2364DDBF" w14:textId="77777777" w:rsidR="00C74D0C" w:rsidRPr="00642532" w:rsidRDefault="00C74D0C" w:rsidP="00C74D0C">
            <w:pPr>
              <w:pStyle w:val="TableText"/>
              <w:tabs>
                <w:tab w:val="decimal" w:pos="391"/>
              </w:tabs>
            </w:pPr>
            <w:r w:rsidRPr="00642532">
              <w:t>95</w:t>
            </w:r>
          </w:p>
        </w:tc>
        <w:tc>
          <w:tcPr>
            <w:tcW w:w="392" w:type="pct"/>
            <w:tcBorders>
              <w:top w:val="single" w:sz="2" w:space="0" w:color="auto"/>
              <w:bottom w:val="single" w:sz="2" w:space="0" w:color="auto"/>
            </w:tcBorders>
            <w:vAlign w:val="center"/>
          </w:tcPr>
          <w:p w14:paraId="6F9BBD21" w14:textId="77777777" w:rsidR="00C74D0C" w:rsidRPr="00642532" w:rsidRDefault="00C74D0C" w:rsidP="00C74D0C">
            <w:pPr>
              <w:pStyle w:val="TableText"/>
              <w:tabs>
                <w:tab w:val="decimal" w:pos="396"/>
              </w:tabs>
            </w:pPr>
            <w:r w:rsidRPr="00642532">
              <w:t>76</w:t>
            </w:r>
          </w:p>
        </w:tc>
        <w:tc>
          <w:tcPr>
            <w:tcW w:w="392" w:type="pct"/>
            <w:tcBorders>
              <w:top w:val="single" w:sz="2" w:space="0" w:color="auto"/>
              <w:bottom w:val="single" w:sz="2" w:space="0" w:color="auto"/>
            </w:tcBorders>
            <w:vAlign w:val="center"/>
          </w:tcPr>
          <w:p w14:paraId="44B38589" w14:textId="77777777" w:rsidR="00C74D0C" w:rsidRPr="00642532" w:rsidRDefault="00C74D0C" w:rsidP="00C74D0C">
            <w:pPr>
              <w:pStyle w:val="TableText"/>
              <w:tabs>
                <w:tab w:val="decimal" w:pos="311"/>
              </w:tabs>
            </w:pPr>
            <w:r w:rsidRPr="00642532">
              <w:t>0.17</w:t>
            </w:r>
          </w:p>
        </w:tc>
        <w:tc>
          <w:tcPr>
            <w:tcW w:w="392" w:type="pct"/>
            <w:tcBorders>
              <w:top w:val="single" w:sz="2" w:space="0" w:color="auto"/>
              <w:bottom w:val="single" w:sz="2" w:space="0" w:color="auto"/>
            </w:tcBorders>
            <w:vAlign w:val="center"/>
          </w:tcPr>
          <w:p w14:paraId="3616BE00" w14:textId="020E08A7" w:rsidR="00C74D0C" w:rsidRPr="00642532" w:rsidRDefault="00C74D0C" w:rsidP="00C74D0C">
            <w:pPr>
              <w:pStyle w:val="TableText"/>
              <w:tabs>
                <w:tab w:val="decimal" w:pos="320"/>
              </w:tabs>
            </w:pPr>
            <w:r>
              <w:t>1</w:t>
            </w:r>
          </w:p>
        </w:tc>
        <w:tc>
          <w:tcPr>
            <w:tcW w:w="392" w:type="pct"/>
            <w:tcBorders>
              <w:top w:val="single" w:sz="2" w:space="0" w:color="auto"/>
              <w:bottom w:val="single" w:sz="2" w:space="0" w:color="auto"/>
            </w:tcBorders>
            <w:vAlign w:val="center"/>
          </w:tcPr>
          <w:p w14:paraId="24EA2D5D" w14:textId="03D0DBCA" w:rsidR="00C74D0C" w:rsidRPr="00642532" w:rsidRDefault="00C74D0C" w:rsidP="00C74D0C">
            <w:pPr>
              <w:pStyle w:val="TableText"/>
              <w:tabs>
                <w:tab w:val="decimal" w:pos="323"/>
              </w:tabs>
            </w:pPr>
            <w:r>
              <w:t>2</w:t>
            </w:r>
          </w:p>
        </w:tc>
        <w:tc>
          <w:tcPr>
            <w:tcW w:w="392" w:type="pct"/>
            <w:tcBorders>
              <w:top w:val="single" w:sz="2" w:space="0" w:color="auto"/>
              <w:bottom w:val="single" w:sz="2" w:space="0" w:color="auto"/>
            </w:tcBorders>
            <w:vAlign w:val="center"/>
          </w:tcPr>
          <w:p w14:paraId="2183C8B0" w14:textId="28B78EB3" w:rsidR="00C74D0C" w:rsidRPr="00642532" w:rsidRDefault="00C74D0C" w:rsidP="00C74D0C">
            <w:pPr>
              <w:pStyle w:val="TableText"/>
              <w:tabs>
                <w:tab w:val="decimal" w:pos="323"/>
              </w:tabs>
            </w:pPr>
            <w:r w:rsidRPr="00642532">
              <w:t>26</w:t>
            </w:r>
          </w:p>
        </w:tc>
        <w:tc>
          <w:tcPr>
            <w:tcW w:w="392" w:type="pct"/>
            <w:tcBorders>
              <w:top w:val="single" w:sz="2" w:space="0" w:color="auto"/>
              <w:bottom w:val="single" w:sz="2" w:space="0" w:color="auto"/>
            </w:tcBorders>
            <w:vAlign w:val="center"/>
          </w:tcPr>
          <w:p w14:paraId="57B6D4BD" w14:textId="77777777" w:rsidR="00C74D0C" w:rsidRPr="00642532" w:rsidRDefault="00C74D0C" w:rsidP="00C74D0C">
            <w:pPr>
              <w:pStyle w:val="TableText"/>
              <w:tabs>
                <w:tab w:val="decimal" w:pos="330"/>
              </w:tabs>
            </w:pPr>
            <w:r w:rsidRPr="00642532">
              <w:t>8.6</w:t>
            </w:r>
          </w:p>
        </w:tc>
      </w:tr>
      <w:tr w:rsidR="00C74D0C" w:rsidRPr="00642532" w14:paraId="19374B64" w14:textId="77777777" w:rsidTr="00D836CA">
        <w:trPr>
          <w:cantSplit/>
        </w:trPr>
        <w:tc>
          <w:tcPr>
            <w:tcW w:w="1863" w:type="pct"/>
            <w:tcBorders>
              <w:top w:val="single" w:sz="2" w:space="0" w:color="auto"/>
              <w:bottom w:val="single" w:sz="2" w:space="0" w:color="auto"/>
            </w:tcBorders>
          </w:tcPr>
          <w:p w14:paraId="1BB8C426" w14:textId="69C95A1A" w:rsidR="00C74D0C" w:rsidRPr="00642532" w:rsidRDefault="00C74D0C" w:rsidP="00367646">
            <w:pPr>
              <w:pStyle w:val="TableText"/>
            </w:pPr>
            <w:r w:rsidRPr="00642532">
              <w:t>Interviews that are part of intervention fidelity observations (</w:t>
            </w:r>
            <w:r w:rsidR="00B47D27">
              <w:t xml:space="preserve">fall 2019, </w:t>
            </w:r>
            <w:r w:rsidRPr="00642532">
              <w:t>spring 2020</w:t>
            </w:r>
            <w:r w:rsidR="00B47D27">
              <w:t>, fall 2020,</w:t>
            </w:r>
            <w:r w:rsidRPr="00642532">
              <w:t xml:space="preserve"> and spring 2021)</w:t>
            </w:r>
          </w:p>
        </w:tc>
        <w:tc>
          <w:tcPr>
            <w:tcW w:w="392" w:type="pct"/>
            <w:tcBorders>
              <w:top w:val="single" w:sz="2" w:space="0" w:color="auto"/>
              <w:bottom w:val="single" w:sz="2" w:space="0" w:color="auto"/>
            </w:tcBorders>
            <w:vAlign w:val="center"/>
          </w:tcPr>
          <w:p w14:paraId="1A499935" w14:textId="77777777" w:rsidR="00C74D0C" w:rsidRPr="00642532" w:rsidRDefault="00C74D0C" w:rsidP="00C74D0C">
            <w:pPr>
              <w:pStyle w:val="TableText"/>
              <w:tabs>
                <w:tab w:val="decimal" w:pos="384"/>
              </w:tabs>
            </w:pPr>
            <w:r w:rsidRPr="00642532">
              <w:t>40</w:t>
            </w:r>
          </w:p>
        </w:tc>
        <w:tc>
          <w:tcPr>
            <w:tcW w:w="392" w:type="pct"/>
            <w:tcBorders>
              <w:top w:val="single" w:sz="2" w:space="0" w:color="auto"/>
              <w:bottom w:val="single" w:sz="2" w:space="0" w:color="auto"/>
            </w:tcBorders>
            <w:vAlign w:val="center"/>
          </w:tcPr>
          <w:p w14:paraId="148750F6" w14:textId="77777777" w:rsidR="00C74D0C" w:rsidRPr="00642532" w:rsidRDefault="00C74D0C" w:rsidP="00C74D0C">
            <w:pPr>
              <w:pStyle w:val="TableText"/>
              <w:tabs>
                <w:tab w:val="decimal" w:pos="391"/>
              </w:tabs>
            </w:pPr>
            <w:r w:rsidRPr="00642532">
              <w:t>100</w:t>
            </w:r>
          </w:p>
        </w:tc>
        <w:tc>
          <w:tcPr>
            <w:tcW w:w="392" w:type="pct"/>
            <w:tcBorders>
              <w:top w:val="single" w:sz="2" w:space="0" w:color="auto"/>
              <w:bottom w:val="single" w:sz="2" w:space="0" w:color="auto"/>
            </w:tcBorders>
            <w:vAlign w:val="center"/>
          </w:tcPr>
          <w:p w14:paraId="2639A484" w14:textId="77777777" w:rsidR="00C74D0C" w:rsidRPr="00642532" w:rsidRDefault="00C74D0C" w:rsidP="00C74D0C">
            <w:pPr>
              <w:pStyle w:val="TableText"/>
              <w:tabs>
                <w:tab w:val="decimal" w:pos="396"/>
              </w:tabs>
            </w:pPr>
            <w:r w:rsidRPr="00642532">
              <w:t>40</w:t>
            </w:r>
          </w:p>
        </w:tc>
        <w:tc>
          <w:tcPr>
            <w:tcW w:w="392" w:type="pct"/>
            <w:tcBorders>
              <w:top w:val="single" w:sz="2" w:space="0" w:color="auto"/>
              <w:bottom w:val="single" w:sz="2" w:space="0" w:color="auto"/>
            </w:tcBorders>
            <w:vAlign w:val="center"/>
          </w:tcPr>
          <w:p w14:paraId="0C6929CF" w14:textId="30723451" w:rsidR="00C74D0C" w:rsidRPr="00642532" w:rsidRDefault="00C74D0C" w:rsidP="00C74D0C">
            <w:pPr>
              <w:pStyle w:val="TableText"/>
              <w:tabs>
                <w:tab w:val="decimal" w:pos="311"/>
              </w:tabs>
            </w:pPr>
            <w:r w:rsidRPr="00642532">
              <w:t>0.42</w:t>
            </w:r>
          </w:p>
        </w:tc>
        <w:tc>
          <w:tcPr>
            <w:tcW w:w="392" w:type="pct"/>
            <w:tcBorders>
              <w:top w:val="single" w:sz="2" w:space="0" w:color="auto"/>
              <w:bottom w:val="single" w:sz="2" w:space="0" w:color="auto"/>
            </w:tcBorders>
            <w:vAlign w:val="center"/>
          </w:tcPr>
          <w:p w14:paraId="3975931C" w14:textId="6C92775A" w:rsidR="00C74D0C" w:rsidRPr="00642532" w:rsidRDefault="00B47D27" w:rsidP="00C74D0C">
            <w:pPr>
              <w:pStyle w:val="TableText"/>
              <w:tabs>
                <w:tab w:val="decimal" w:pos="320"/>
              </w:tabs>
            </w:pPr>
            <w:r>
              <w:t>2</w:t>
            </w:r>
          </w:p>
        </w:tc>
        <w:tc>
          <w:tcPr>
            <w:tcW w:w="392" w:type="pct"/>
            <w:tcBorders>
              <w:top w:val="single" w:sz="2" w:space="0" w:color="auto"/>
              <w:bottom w:val="single" w:sz="2" w:space="0" w:color="auto"/>
            </w:tcBorders>
            <w:vAlign w:val="center"/>
          </w:tcPr>
          <w:p w14:paraId="5DD23C8F" w14:textId="1BAA4EE0" w:rsidR="00C74D0C" w:rsidRPr="00642532" w:rsidRDefault="00C74D0C" w:rsidP="00C74D0C">
            <w:pPr>
              <w:pStyle w:val="TableText"/>
              <w:tabs>
                <w:tab w:val="decimal" w:pos="323"/>
              </w:tabs>
            </w:pPr>
            <w:r>
              <w:t>2</w:t>
            </w:r>
          </w:p>
        </w:tc>
        <w:tc>
          <w:tcPr>
            <w:tcW w:w="392" w:type="pct"/>
            <w:tcBorders>
              <w:top w:val="single" w:sz="2" w:space="0" w:color="auto"/>
              <w:bottom w:val="single" w:sz="2" w:space="0" w:color="auto"/>
            </w:tcBorders>
            <w:vAlign w:val="center"/>
          </w:tcPr>
          <w:p w14:paraId="6E9979C0" w14:textId="49F9A4B7" w:rsidR="00C74D0C" w:rsidRPr="00642532" w:rsidRDefault="00B47D27" w:rsidP="00C74D0C">
            <w:pPr>
              <w:pStyle w:val="TableText"/>
              <w:tabs>
                <w:tab w:val="decimal" w:pos="323"/>
              </w:tabs>
            </w:pPr>
            <w:r>
              <w:t>67</w:t>
            </w:r>
          </w:p>
        </w:tc>
        <w:tc>
          <w:tcPr>
            <w:tcW w:w="392" w:type="pct"/>
            <w:tcBorders>
              <w:top w:val="single" w:sz="2" w:space="0" w:color="auto"/>
              <w:bottom w:val="single" w:sz="2" w:space="0" w:color="auto"/>
            </w:tcBorders>
            <w:vAlign w:val="center"/>
          </w:tcPr>
          <w:p w14:paraId="10E0C020" w14:textId="0930E56A" w:rsidR="00C74D0C" w:rsidRPr="00642532" w:rsidRDefault="00B47D27" w:rsidP="00B47D27">
            <w:pPr>
              <w:pStyle w:val="TableText"/>
              <w:tabs>
                <w:tab w:val="decimal" w:pos="330"/>
              </w:tabs>
            </w:pPr>
            <w:r>
              <w:t>22.3</w:t>
            </w:r>
          </w:p>
        </w:tc>
      </w:tr>
      <w:tr w:rsidR="00C74D0C" w:rsidRPr="00642532" w14:paraId="1311527F" w14:textId="77777777" w:rsidTr="00D836CA">
        <w:trPr>
          <w:cantSplit/>
        </w:trPr>
        <w:tc>
          <w:tcPr>
            <w:tcW w:w="1863" w:type="pct"/>
            <w:tcBorders>
              <w:top w:val="single" w:sz="2" w:space="0" w:color="auto"/>
              <w:bottom w:val="single" w:sz="2" w:space="0" w:color="auto"/>
            </w:tcBorders>
          </w:tcPr>
          <w:p w14:paraId="795404E8" w14:textId="77777777" w:rsidR="00C74D0C" w:rsidRPr="00642532" w:rsidRDefault="00C74D0C" w:rsidP="00C74D0C">
            <w:pPr>
              <w:pStyle w:val="TableText"/>
            </w:pPr>
            <w:r w:rsidRPr="00642532">
              <w:t>Interviews that are part of classroom inclusion and engagement observations (fall and spring each year)</w:t>
            </w:r>
          </w:p>
        </w:tc>
        <w:tc>
          <w:tcPr>
            <w:tcW w:w="392" w:type="pct"/>
            <w:tcBorders>
              <w:top w:val="single" w:sz="2" w:space="0" w:color="auto"/>
              <w:bottom w:val="single" w:sz="2" w:space="0" w:color="auto"/>
            </w:tcBorders>
            <w:vAlign w:val="center"/>
          </w:tcPr>
          <w:p w14:paraId="274D205C" w14:textId="77777777" w:rsidR="00C74D0C" w:rsidRPr="00642532" w:rsidRDefault="00C74D0C" w:rsidP="00C74D0C">
            <w:pPr>
              <w:pStyle w:val="TableText"/>
              <w:tabs>
                <w:tab w:val="decimal" w:pos="384"/>
              </w:tabs>
            </w:pPr>
            <w:r w:rsidRPr="00642532">
              <w:t>40</w:t>
            </w:r>
          </w:p>
        </w:tc>
        <w:tc>
          <w:tcPr>
            <w:tcW w:w="392" w:type="pct"/>
            <w:tcBorders>
              <w:top w:val="single" w:sz="2" w:space="0" w:color="auto"/>
              <w:bottom w:val="single" w:sz="2" w:space="0" w:color="auto"/>
            </w:tcBorders>
            <w:vAlign w:val="center"/>
          </w:tcPr>
          <w:p w14:paraId="54DF2870" w14:textId="77777777" w:rsidR="00C74D0C" w:rsidRPr="00642532" w:rsidRDefault="00C74D0C" w:rsidP="00C74D0C">
            <w:pPr>
              <w:pStyle w:val="TableText"/>
              <w:tabs>
                <w:tab w:val="decimal" w:pos="391"/>
              </w:tabs>
            </w:pPr>
            <w:r w:rsidRPr="00642532">
              <w:t>100</w:t>
            </w:r>
          </w:p>
        </w:tc>
        <w:tc>
          <w:tcPr>
            <w:tcW w:w="392" w:type="pct"/>
            <w:tcBorders>
              <w:top w:val="single" w:sz="2" w:space="0" w:color="auto"/>
              <w:bottom w:val="single" w:sz="2" w:space="0" w:color="auto"/>
            </w:tcBorders>
            <w:vAlign w:val="center"/>
          </w:tcPr>
          <w:p w14:paraId="101F2150" w14:textId="77777777" w:rsidR="00C74D0C" w:rsidRPr="00642532" w:rsidRDefault="00C74D0C" w:rsidP="00C74D0C">
            <w:pPr>
              <w:pStyle w:val="TableText"/>
              <w:tabs>
                <w:tab w:val="decimal" w:pos="396"/>
              </w:tabs>
            </w:pPr>
            <w:r w:rsidRPr="00642532">
              <w:t>40</w:t>
            </w:r>
          </w:p>
        </w:tc>
        <w:tc>
          <w:tcPr>
            <w:tcW w:w="392" w:type="pct"/>
            <w:tcBorders>
              <w:top w:val="single" w:sz="2" w:space="0" w:color="auto"/>
              <w:bottom w:val="single" w:sz="2" w:space="0" w:color="auto"/>
            </w:tcBorders>
            <w:vAlign w:val="center"/>
          </w:tcPr>
          <w:p w14:paraId="154DBEA0" w14:textId="77777777" w:rsidR="00C74D0C" w:rsidRPr="00642532" w:rsidRDefault="00C74D0C" w:rsidP="00C74D0C">
            <w:pPr>
              <w:pStyle w:val="TableText"/>
              <w:tabs>
                <w:tab w:val="decimal" w:pos="311"/>
              </w:tabs>
            </w:pPr>
            <w:r w:rsidRPr="00642532">
              <w:t>0.33</w:t>
            </w:r>
          </w:p>
        </w:tc>
        <w:tc>
          <w:tcPr>
            <w:tcW w:w="392" w:type="pct"/>
            <w:tcBorders>
              <w:top w:val="single" w:sz="2" w:space="0" w:color="auto"/>
              <w:bottom w:val="single" w:sz="2" w:space="0" w:color="auto"/>
            </w:tcBorders>
            <w:vAlign w:val="center"/>
          </w:tcPr>
          <w:p w14:paraId="6296BB51" w14:textId="1407BBFC" w:rsidR="00C74D0C" w:rsidRPr="00642532" w:rsidRDefault="00C74D0C" w:rsidP="00C74D0C">
            <w:pPr>
              <w:pStyle w:val="TableText"/>
              <w:tabs>
                <w:tab w:val="decimal" w:pos="320"/>
              </w:tabs>
            </w:pPr>
            <w:r>
              <w:t>2</w:t>
            </w:r>
          </w:p>
        </w:tc>
        <w:tc>
          <w:tcPr>
            <w:tcW w:w="392" w:type="pct"/>
            <w:tcBorders>
              <w:top w:val="single" w:sz="2" w:space="0" w:color="auto"/>
              <w:bottom w:val="single" w:sz="2" w:space="0" w:color="auto"/>
            </w:tcBorders>
            <w:vAlign w:val="center"/>
          </w:tcPr>
          <w:p w14:paraId="30EAC50A" w14:textId="63A7B18C" w:rsidR="00C74D0C" w:rsidRPr="00642532" w:rsidRDefault="00C74D0C" w:rsidP="00C74D0C">
            <w:pPr>
              <w:pStyle w:val="TableText"/>
              <w:tabs>
                <w:tab w:val="decimal" w:pos="323"/>
              </w:tabs>
            </w:pPr>
            <w:r>
              <w:t>2</w:t>
            </w:r>
          </w:p>
        </w:tc>
        <w:tc>
          <w:tcPr>
            <w:tcW w:w="392" w:type="pct"/>
            <w:tcBorders>
              <w:top w:val="single" w:sz="2" w:space="0" w:color="auto"/>
              <w:bottom w:val="single" w:sz="2" w:space="0" w:color="auto"/>
            </w:tcBorders>
            <w:vAlign w:val="center"/>
          </w:tcPr>
          <w:p w14:paraId="4B9CFF4C" w14:textId="656A0FBD" w:rsidR="00C74D0C" w:rsidRPr="00642532" w:rsidRDefault="00C74D0C" w:rsidP="00C74D0C">
            <w:pPr>
              <w:pStyle w:val="TableText"/>
              <w:tabs>
                <w:tab w:val="decimal" w:pos="323"/>
              </w:tabs>
            </w:pPr>
            <w:r w:rsidRPr="00642532">
              <w:t>53</w:t>
            </w:r>
          </w:p>
        </w:tc>
        <w:tc>
          <w:tcPr>
            <w:tcW w:w="392" w:type="pct"/>
            <w:tcBorders>
              <w:top w:val="single" w:sz="2" w:space="0" w:color="auto"/>
              <w:bottom w:val="single" w:sz="2" w:space="0" w:color="auto"/>
            </w:tcBorders>
            <w:vAlign w:val="center"/>
          </w:tcPr>
          <w:p w14:paraId="60FADD86" w14:textId="77777777" w:rsidR="00C74D0C" w:rsidRPr="00642532" w:rsidRDefault="00C74D0C" w:rsidP="00C74D0C">
            <w:pPr>
              <w:pStyle w:val="TableText"/>
              <w:tabs>
                <w:tab w:val="decimal" w:pos="330"/>
              </w:tabs>
            </w:pPr>
            <w:r w:rsidRPr="00642532">
              <w:t>17.6</w:t>
            </w:r>
          </w:p>
        </w:tc>
      </w:tr>
      <w:tr w:rsidR="00966BE8" w:rsidRPr="00642532" w14:paraId="35553D87" w14:textId="77777777" w:rsidTr="00966BE8">
        <w:trPr>
          <w:cantSplit/>
        </w:trPr>
        <w:tc>
          <w:tcPr>
            <w:tcW w:w="1863" w:type="pct"/>
            <w:tcBorders>
              <w:top w:val="single" w:sz="2" w:space="0" w:color="auto"/>
              <w:bottom w:val="single" w:sz="2" w:space="0" w:color="auto"/>
            </w:tcBorders>
          </w:tcPr>
          <w:p w14:paraId="1A968C6F" w14:textId="129305D0" w:rsidR="00966BE8" w:rsidRPr="00642532" w:rsidRDefault="00966BE8" w:rsidP="00642532">
            <w:pPr>
              <w:pStyle w:val="TableText"/>
            </w:pPr>
            <w:r w:rsidRPr="00642532">
              <w:t>Teacher-child report (fall and spring each year; consented children divided between both classroom teachers)</w:t>
            </w:r>
          </w:p>
        </w:tc>
        <w:tc>
          <w:tcPr>
            <w:tcW w:w="392" w:type="pct"/>
            <w:tcBorders>
              <w:top w:val="single" w:sz="2" w:space="0" w:color="auto"/>
              <w:bottom w:val="single" w:sz="2" w:space="0" w:color="auto"/>
            </w:tcBorders>
            <w:vAlign w:val="center"/>
          </w:tcPr>
          <w:p w14:paraId="1C963DF1" w14:textId="77777777" w:rsidR="00966BE8" w:rsidRPr="00642532" w:rsidRDefault="00966BE8" w:rsidP="00926A14">
            <w:pPr>
              <w:pStyle w:val="TableText"/>
              <w:tabs>
                <w:tab w:val="decimal" w:pos="384"/>
              </w:tabs>
            </w:pPr>
            <w:r w:rsidRPr="00642532">
              <w:t>80</w:t>
            </w:r>
          </w:p>
        </w:tc>
        <w:tc>
          <w:tcPr>
            <w:tcW w:w="392" w:type="pct"/>
            <w:tcBorders>
              <w:top w:val="single" w:sz="2" w:space="0" w:color="auto"/>
              <w:bottom w:val="single" w:sz="2" w:space="0" w:color="auto"/>
            </w:tcBorders>
            <w:vAlign w:val="center"/>
          </w:tcPr>
          <w:p w14:paraId="4AD30232" w14:textId="77777777" w:rsidR="00966BE8" w:rsidRPr="00642532" w:rsidRDefault="00966BE8" w:rsidP="00926A14">
            <w:pPr>
              <w:pStyle w:val="TableText"/>
              <w:tabs>
                <w:tab w:val="decimal" w:pos="391"/>
              </w:tabs>
            </w:pPr>
            <w:r w:rsidRPr="00642532">
              <w:t>95</w:t>
            </w:r>
          </w:p>
        </w:tc>
        <w:tc>
          <w:tcPr>
            <w:tcW w:w="392" w:type="pct"/>
            <w:tcBorders>
              <w:top w:val="single" w:sz="2" w:space="0" w:color="auto"/>
              <w:bottom w:val="single" w:sz="2" w:space="0" w:color="auto"/>
            </w:tcBorders>
            <w:vAlign w:val="center"/>
          </w:tcPr>
          <w:p w14:paraId="1C08021F" w14:textId="77777777" w:rsidR="00966BE8" w:rsidRPr="00642532" w:rsidRDefault="00966BE8" w:rsidP="00926A14">
            <w:pPr>
              <w:pStyle w:val="TableText"/>
              <w:tabs>
                <w:tab w:val="decimal" w:pos="396"/>
              </w:tabs>
            </w:pPr>
            <w:r w:rsidRPr="00642532">
              <w:t>76</w:t>
            </w:r>
          </w:p>
        </w:tc>
        <w:tc>
          <w:tcPr>
            <w:tcW w:w="392" w:type="pct"/>
            <w:tcBorders>
              <w:top w:val="single" w:sz="2" w:space="0" w:color="auto"/>
              <w:bottom w:val="single" w:sz="2" w:space="0" w:color="auto"/>
            </w:tcBorders>
            <w:vAlign w:val="center"/>
          </w:tcPr>
          <w:p w14:paraId="7A461D73" w14:textId="77777777" w:rsidR="00966BE8" w:rsidRPr="00642532" w:rsidRDefault="00966BE8" w:rsidP="00926A14">
            <w:pPr>
              <w:pStyle w:val="TableText"/>
              <w:tabs>
                <w:tab w:val="decimal" w:pos="311"/>
              </w:tabs>
            </w:pPr>
            <w:r w:rsidRPr="00642532">
              <w:t>0.42</w:t>
            </w:r>
          </w:p>
        </w:tc>
        <w:tc>
          <w:tcPr>
            <w:tcW w:w="392" w:type="pct"/>
            <w:tcBorders>
              <w:top w:val="single" w:sz="2" w:space="0" w:color="auto"/>
              <w:bottom w:val="single" w:sz="2" w:space="0" w:color="auto"/>
            </w:tcBorders>
            <w:vAlign w:val="center"/>
          </w:tcPr>
          <w:p w14:paraId="6EE4BBD6" w14:textId="28301B87" w:rsidR="00966BE8" w:rsidRPr="00642532" w:rsidRDefault="00966BE8" w:rsidP="00926A14">
            <w:pPr>
              <w:pStyle w:val="TableText"/>
              <w:tabs>
                <w:tab w:val="decimal" w:pos="320"/>
              </w:tabs>
            </w:pPr>
            <w:r>
              <w:t>13.5</w:t>
            </w:r>
          </w:p>
        </w:tc>
        <w:tc>
          <w:tcPr>
            <w:tcW w:w="392" w:type="pct"/>
            <w:tcBorders>
              <w:top w:val="single" w:sz="2" w:space="0" w:color="auto"/>
              <w:bottom w:val="single" w:sz="2" w:space="0" w:color="auto"/>
            </w:tcBorders>
          </w:tcPr>
          <w:p w14:paraId="059FD117" w14:textId="77777777" w:rsidR="00C74D0C" w:rsidRDefault="00C74D0C" w:rsidP="00C74D0C">
            <w:pPr>
              <w:pStyle w:val="TableText"/>
              <w:tabs>
                <w:tab w:val="decimal" w:pos="323"/>
              </w:tabs>
            </w:pPr>
          </w:p>
          <w:p w14:paraId="461A8399" w14:textId="32AF2EB6" w:rsidR="00966BE8" w:rsidRPr="00642532" w:rsidRDefault="00C74D0C" w:rsidP="00C74D0C">
            <w:pPr>
              <w:pStyle w:val="TableText"/>
              <w:tabs>
                <w:tab w:val="decimal" w:pos="323"/>
              </w:tabs>
            </w:pPr>
            <w:r>
              <w:t>2</w:t>
            </w:r>
          </w:p>
        </w:tc>
        <w:tc>
          <w:tcPr>
            <w:tcW w:w="392" w:type="pct"/>
            <w:tcBorders>
              <w:top w:val="single" w:sz="2" w:space="0" w:color="auto"/>
              <w:bottom w:val="single" w:sz="2" w:space="0" w:color="auto"/>
            </w:tcBorders>
            <w:vAlign w:val="center"/>
          </w:tcPr>
          <w:p w14:paraId="5806F2B5" w14:textId="3995E261" w:rsidR="00966BE8" w:rsidRPr="00642532" w:rsidRDefault="00966BE8" w:rsidP="00926A14">
            <w:pPr>
              <w:pStyle w:val="TableText"/>
              <w:tabs>
                <w:tab w:val="decimal" w:pos="323"/>
              </w:tabs>
            </w:pPr>
            <w:r w:rsidRPr="00642532">
              <w:t>862</w:t>
            </w:r>
          </w:p>
        </w:tc>
        <w:tc>
          <w:tcPr>
            <w:tcW w:w="392" w:type="pct"/>
            <w:tcBorders>
              <w:top w:val="single" w:sz="2" w:space="0" w:color="auto"/>
              <w:bottom w:val="single" w:sz="2" w:space="0" w:color="auto"/>
            </w:tcBorders>
            <w:vAlign w:val="center"/>
          </w:tcPr>
          <w:p w14:paraId="1D99EE3C" w14:textId="1803E7F8" w:rsidR="00966BE8" w:rsidRPr="00642532" w:rsidRDefault="00966BE8" w:rsidP="00926A14">
            <w:pPr>
              <w:pStyle w:val="TableText"/>
              <w:tabs>
                <w:tab w:val="decimal" w:pos="330"/>
              </w:tabs>
            </w:pPr>
            <w:r w:rsidRPr="00642532">
              <w:t>287.3</w:t>
            </w:r>
          </w:p>
        </w:tc>
      </w:tr>
      <w:tr w:rsidR="00966BE8" w:rsidRPr="00642532" w14:paraId="1C864B0E" w14:textId="77777777" w:rsidTr="00966BE8">
        <w:trPr>
          <w:cantSplit/>
        </w:trPr>
        <w:tc>
          <w:tcPr>
            <w:tcW w:w="1863" w:type="pct"/>
            <w:tcBorders>
              <w:top w:val="single" w:sz="2" w:space="0" w:color="auto"/>
              <w:bottom w:val="single" w:sz="2" w:space="0" w:color="auto"/>
            </w:tcBorders>
            <w:shd w:val="clear" w:color="auto" w:fill="BFBFBF" w:themeFill="background1" w:themeFillShade="BF"/>
          </w:tcPr>
          <w:p w14:paraId="222633B2" w14:textId="597BD532" w:rsidR="00966BE8" w:rsidRPr="00642532" w:rsidRDefault="00966BE8" w:rsidP="00642532">
            <w:pPr>
              <w:spacing w:before="60" w:after="60" w:line="240" w:lineRule="auto"/>
              <w:ind w:firstLine="0"/>
              <w:rPr>
                <w:rFonts w:ascii="Arial" w:hAnsi="Arial"/>
                <w:b/>
                <w:sz w:val="18"/>
              </w:rPr>
            </w:pPr>
            <w:r w:rsidRPr="00642532">
              <w:rPr>
                <w:rFonts w:ascii="Arial" w:hAnsi="Arial"/>
                <w:b/>
                <w:sz w:val="18"/>
              </w:rPr>
              <w:t>Parents</w:t>
            </w:r>
          </w:p>
        </w:tc>
        <w:tc>
          <w:tcPr>
            <w:tcW w:w="392" w:type="pct"/>
            <w:tcBorders>
              <w:top w:val="single" w:sz="2" w:space="0" w:color="auto"/>
              <w:bottom w:val="single" w:sz="2" w:space="0" w:color="auto"/>
            </w:tcBorders>
            <w:shd w:val="clear" w:color="auto" w:fill="BFBFBF" w:themeFill="background1" w:themeFillShade="BF"/>
            <w:vAlign w:val="center"/>
          </w:tcPr>
          <w:p w14:paraId="2E99EA5D" w14:textId="77777777" w:rsidR="00966BE8" w:rsidRPr="00642532" w:rsidRDefault="00966BE8" w:rsidP="00926A14">
            <w:pPr>
              <w:tabs>
                <w:tab w:val="decimal" w:pos="384"/>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61C0BC30" w14:textId="77777777" w:rsidR="00966BE8" w:rsidRPr="00642532" w:rsidRDefault="00966BE8" w:rsidP="00926A14">
            <w:pPr>
              <w:tabs>
                <w:tab w:val="decimal" w:pos="391"/>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3A006570" w14:textId="77777777" w:rsidR="00966BE8" w:rsidRPr="00642532" w:rsidRDefault="00966BE8" w:rsidP="00926A14">
            <w:pPr>
              <w:tabs>
                <w:tab w:val="decimal" w:pos="396"/>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3C405806" w14:textId="77777777" w:rsidR="00966BE8" w:rsidRPr="00642532" w:rsidRDefault="00966BE8" w:rsidP="00926A14">
            <w:pPr>
              <w:tabs>
                <w:tab w:val="decimal" w:pos="311"/>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0B7DABF5" w14:textId="77777777" w:rsidR="00966BE8" w:rsidRPr="00642532" w:rsidRDefault="00966BE8" w:rsidP="00926A14">
            <w:pPr>
              <w:tabs>
                <w:tab w:val="decimal" w:pos="320"/>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tcPr>
          <w:p w14:paraId="1ED28211" w14:textId="77777777" w:rsidR="00966BE8" w:rsidRPr="00642532" w:rsidRDefault="00966BE8" w:rsidP="00926A14">
            <w:pPr>
              <w:tabs>
                <w:tab w:val="decimal" w:pos="323"/>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6F3A9E4F" w14:textId="02374EB1" w:rsidR="00966BE8" w:rsidRPr="00642532" w:rsidRDefault="00966BE8" w:rsidP="00926A14">
            <w:pPr>
              <w:tabs>
                <w:tab w:val="decimal" w:pos="323"/>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36D82167" w14:textId="77777777" w:rsidR="00966BE8" w:rsidRPr="00642532" w:rsidRDefault="00966BE8" w:rsidP="00926A14">
            <w:pPr>
              <w:tabs>
                <w:tab w:val="decimal" w:pos="330"/>
              </w:tabs>
              <w:spacing w:before="60" w:after="60" w:line="240" w:lineRule="auto"/>
              <w:ind w:firstLine="0"/>
              <w:rPr>
                <w:rFonts w:ascii="Arial" w:hAnsi="Arial"/>
                <w:b/>
                <w:sz w:val="18"/>
              </w:rPr>
            </w:pPr>
          </w:p>
        </w:tc>
      </w:tr>
      <w:tr w:rsidR="00966BE8" w:rsidRPr="00642532" w14:paraId="22F83B18" w14:textId="77777777" w:rsidTr="00966BE8">
        <w:trPr>
          <w:cantSplit/>
        </w:trPr>
        <w:tc>
          <w:tcPr>
            <w:tcW w:w="1863" w:type="pct"/>
            <w:tcBorders>
              <w:top w:val="single" w:sz="2" w:space="0" w:color="auto"/>
              <w:bottom w:val="single" w:sz="2" w:space="0" w:color="auto"/>
            </w:tcBorders>
          </w:tcPr>
          <w:p w14:paraId="66FA1B5F" w14:textId="4A1509A5" w:rsidR="00966BE8" w:rsidRPr="00642532" w:rsidRDefault="00966BE8" w:rsidP="002105AD">
            <w:pPr>
              <w:pStyle w:val="TableText"/>
            </w:pPr>
            <w:r>
              <w:t>Parent consent form (year 1</w:t>
            </w:r>
            <w:r w:rsidRPr="00642532">
              <w:t xml:space="preserve">) </w:t>
            </w:r>
          </w:p>
        </w:tc>
        <w:tc>
          <w:tcPr>
            <w:tcW w:w="392" w:type="pct"/>
            <w:tcBorders>
              <w:top w:val="single" w:sz="2" w:space="0" w:color="auto"/>
              <w:bottom w:val="single" w:sz="2" w:space="0" w:color="auto"/>
            </w:tcBorders>
            <w:vAlign w:val="center"/>
          </w:tcPr>
          <w:p w14:paraId="23F8E9B3" w14:textId="4D512364" w:rsidR="00966BE8" w:rsidRPr="00642532" w:rsidRDefault="00966BE8" w:rsidP="00926A14">
            <w:pPr>
              <w:pStyle w:val="TableText"/>
              <w:tabs>
                <w:tab w:val="decimal" w:pos="384"/>
              </w:tabs>
            </w:pPr>
            <w:r>
              <w:t>720</w:t>
            </w:r>
          </w:p>
        </w:tc>
        <w:tc>
          <w:tcPr>
            <w:tcW w:w="392" w:type="pct"/>
            <w:tcBorders>
              <w:top w:val="single" w:sz="2" w:space="0" w:color="auto"/>
              <w:bottom w:val="single" w:sz="2" w:space="0" w:color="auto"/>
            </w:tcBorders>
            <w:vAlign w:val="center"/>
          </w:tcPr>
          <w:p w14:paraId="1F2A37DE" w14:textId="77777777" w:rsidR="00966BE8" w:rsidRPr="00642532" w:rsidRDefault="00966BE8" w:rsidP="00926A14">
            <w:pPr>
              <w:pStyle w:val="TableText"/>
              <w:tabs>
                <w:tab w:val="decimal" w:pos="391"/>
              </w:tabs>
            </w:pPr>
            <w:r w:rsidRPr="00642532">
              <w:t>82</w:t>
            </w:r>
          </w:p>
        </w:tc>
        <w:tc>
          <w:tcPr>
            <w:tcW w:w="392" w:type="pct"/>
            <w:tcBorders>
              <w:top w:val="single" w:sz="2" w:space="0" w:color="auto"/>
              <w:bottom w:val="single" w:sz="2" w:space="0" w:color="auto"/>
            </w:tcBorders>
            <w:vAlign w:val="center"/>
          </w:tcPr>
          <w:p w14:paraId="31AE1033" w14:textId="6DD55087" w:rsidR="00966BE8" w:rsidRPr="00642532" w:rsidRDefault="00966BE8" w:rsidP="00926A14">
            <w:pPr>
              <w:pStyle w:val="TableText"/>
              <w:tabs>
                <w:tab w:val="decimal" w:pos="396"/>
              </w:tabs>
            </w:pPr>
            <w:r>
              <w:t>590</w:t>
            </w:r>
          </w:p>
        </w:tc>
        <w:tc>
          <w:tcPr>
            <w:tcW w:w="392" w:type="pct"/>
            <w:tcBorders>
              <w:top w:val="single" w:sz="2" w:space="0" w:color="auto"/>
              <w:bottom w:val="single" w:sz="2" w:space="0" w:color="auto"/>
            </w:tcBorders>
            <w:vAlign w:val="center"/>
          </w:tcPr>
          <w:p w14:paraId="7DB0321D" w14:textId="77777777" w:rsidR="00966BE8" w:rsidRPr="00642532" w:rsidRDefault="00966BE8" w:rsidP="00926A14">
            <w:pPr>
              <w:pStyle w:val="TableText"/>
              <w:tabs>
                <w:tab w:val="decimal" w:pos="311"/>
              </w:tabs>
            </w:pPr>
            <w:r w:rsidRPr="00642532">
              <w:t>0.17</w:t>
            </w:r>
          </w:p>
        </w:tc>
        <w:tc>
          <w:tcPr>
            <w:tcW w:w="392" w:type="pct"/>
            <w:tcBorders>
              <w:top w:val="single" w:sz="2" w:space="0" w:color="auto"/>
              <w:bottom w:val="single" w:sz="2" w:space="0" w:color="auto"/>
            </w:tcBorders>
            <w:vAlign w:val="center"/>
          </w:tcPr>
          <w:p w14:paraId="6B7F8E93" w14:textId="77777777" w:rsidR="00966BE8" w:rsidRPr="00642532" w:rsidRDefault="00966BE8" w:rsidP="00926A14">
            <w:pPr>
              <w:pStyle w:val="TableText"/>
              <w:tabs>
                <w:tab w:val="decimal" w:pos="320"/>
              </w:tabs>
            </w:pPr>
            <w:r w:rsidRPr="00642532">
              <w:t>1</w:t>
            </w:r>
          </w:p>
        </w:tc>
        <w:tc>
          <w:tcPr>
            <w:tcW w:w="392" w:type="pct"/>
            <w:tcBorders>
              <w:top w:val="single" w:sz="2" w:space="0" w:color="auto"/>
              <w:bottom w:val="single" w:sz="2" w:space="0" w:color="auto"/>
            </w:tcBorders>
          </w:tcPr>
          <w:p w14:paraId="5170C021" w14:textId="241FCD2B" w:rsidR="00966BE8" w:rsidRPr="00642532" w:rsidRDefault="00966BE8" w:rsidP="00926A14">
            <w:pPr>
              <w:pStyle w:val="TableText"/>
              <w:tabs>
                <w:tab w:val="decimal" w:pos="323"/>
              </w:tabs>
            </w:pPr>
            <w:r>
              <w:t>1</w:t>
            </w:r>
          </w:p>
        </w:tc>
        <w:tc>
          <w:tcPr>
            <w:tcW w:w="392" w:type="pct"/>
            <w:tcBorders>
              <w:top w:val="single" w:sz="2" w:space="0" w:color="auto"/>
              <w:bottom w:val="single" w:sz="2" w:space="0" w:color="auto"/>
            </w:tcBorders>
            <w:vAlign w:val="center"/>
          </w:tcPr>
          <w:p w14:paraId="178D89FA" w14:textId="0FD5755B" w:rsidR="00966BE8" w:rsidRPr="00642532" w:rsidRDefault="00966BE8" w:rsidP="00926A14">
            <w:pPr>
              <w:pStyle w:val="TableText"/>
              <w:tabs>
                <w:tab w:val="decimal" w:pos="323"/>
              </w:tabs>
            </w:pPr>
            <w:r>
              <w:t>100</w:t>
            </w:r>
          </w:p>
        </w:tc>
        <w:tc>
          <w:tcPr>
            <w:tcW w:w="392" w:type="pct"/>
            <w:tcBorders>
              <w:top w:val="single" w:sz="2" w:space="0" w:color="auto"/>
              <w:bottom w:val="single" w:sz="2" w:space="0" w:color="auto"/>
            </w:tcBorders>
            <w:vAlign w:val="center"/>
          </w:tcPr>
          <w:p w14:paraId="2BF2F6F1" w14:textId="6AA21C12" w:rsidR="00966BE8" w:rsidRPr="00642532" w:rsidRDefault="00966BE8" w:rsidP="00926A14">
            <w:pPr>
              <w:pStyle w:val="TableText"/>
              <w:tabs>
                <w:tab w:val="decimal" w:pos="330"/>
              </w:tabs>
            </w:pPr>
            <w:r>
              <w:t>33.4</w:t>
            </w:r>
          </w:p>
        </w:tc>
      </w:tr>
      <w:tr w:rsidR="00966BE8" w:rsidRPr="00642532" w14:paraId="08A8CB18" w14:textId="77777777" w:rsidTr="00966BE8">
        <w:trPr>
          <w:cantSplit/>
        </w:trPr>
        <w:tc>
          <w:tcPr>
            <w:tcW w:w="1863" w:type="pct"/>
            <w:tcBorders>
              <w:top w:val="single" w:sz="2" w:space="0" w:color="auto"/>
              <w:bottom w:val="single" w:sz="2" w:space="0" w:color="auto"/>
            </w:tcBorders>
          </w:tcPr>
          <w:p w14:paraId="53C1BFA4" w14:textId="6583D0A1" w:rsidR="00966BE8" w:rsidRPr="00642532" w:rsidRDefault="00966BE8" w:rsidP="002105AD">
            <w:pPr>
              <w:pStyle w:val="TableText"/>
            </w:pPr>
            <w:r w:rsidRPr="00642532">
              <w:t>Parent consent f</w:t>
            </w:r>
            <w:r>
              <w:t>orm (</w:t>
            </w:r>
            <w:r w:rsidRPr="00642532">
              <w:t>year 2)</w:t>
            </w:r>
          </w:p>
        </w:tc>
        <w:tc>
          <w:tcPr>
            <w:tcW w:w="392" w:type="pct"/>
            <w:tcBorders>
              <w:top w:val="single" w:sz="2" w:space="0" w:color="auto"/>
              <w:bottom w:val="single" w:sz="2" w:space="0" w:color="auto"/>
            </w:tcBorders>
            <w:vAlign w:val="center"/>
          </w:tcPr>
          <w:p w14:paraId="4AE1E09A" w14:textId="2FD9AE7A" w:rsidR="00966BE8" w:rsidRPr="00642532" w:rsidRDefault="00966BE8" w:rsidP="00926A14">
            <w:pPr>
              <w:pStyle w:val="TableText"/>
              <w:tabs>
                <w:tab w:val="decimal" w:pos="384"/>
              </w:tabs>
            </w:pPr>
            <w:r>
              <w:t>720</w:t>
            </w:r>
          </w:p>
        </w:tc>
        <w:tc>
          <w:tcPr>
            <w:tcW w:w="392" w:type="pct"/>
            <w:tcBorders>
              <w:top w:val="single" w:sz="2" w:space="0" w:color="auto"/>
              <w:bottom w:val="single" w:sz="2" w:space="0" w:color="auto"/>
            </w:tcBorders>
            <w:vAlign w:val="center"/>
          </w:tcPr>
          <w:p w14:paraId="56724E9C" w14:textId="4D075011" w:rsidR="00966BE8" w:rsidRPr="00642532" w:rsidRDefault="00966BE8" w:rsidP="00926A14">
            <w:pPr>
              <w:pStyle w:val="TableText"/>
              <w:tabs>
                <w:tab w:val="decimal" w:pos="391"/>
              </w:tabs>
            </w:pPr>
            <w:r>
              <w:t>82</w:t>
            </w:r>
          </w:p>
        </w:tc>
        <w:tc>
          <w:tcPr>
            <w:tcW w:w="392" w:type="pct"/>
            <w:tcBorders>
              <w:top w:val="single" w:sz="2" w:space="0" w:color="auto"/>
              <w:bottom w:val="single" w:sz="2" w:space="0" w:color="auto"/>
            </w:tcBorders>
            <w:vAlign w:val="center"/>
          </w:tcPr>
          <w:p w14:paraId="7A3E8844" w14:textId="2C977C89" w:rsidR="00966BE8" w:rsidRPr="00642532" w:rsidRDefault="00966BE8" w:rsidP="00926A14">
            <w:pPr>
              <w:pStyle w:val="TableText"/>
              <w:tabs>
                <w:tab w:val="decimal" w:pos="396"/>
              </w:tabs>
            </w:pPr>
            <w:r>
              <w:t>590</w:t>
            </w:r>
          </w:p>
        </w:tc>
        <w:tc>
          <w:tcPr>
            <w:tcW w:w="392" w:type="pct"/>
            <w:tcBorders>
              <w:top w:val="single" w:sz="2" w:space="0" w:color="auto"/>
              <w:bottom w:val="single" w:sz="2" w:space="0" w:color="auto"/>
            </w:tcBorders>
            <w:vAlign w:val="center"/>
          </w:tcPr>
          <w:p w14:paraId="4BFE917D" w14:textId="4A915DE0" w:rsidR="00966BE8" w:rsidRPr="00642532" w:rsidRDefault="00966BE8" w:rsidP="00926A14">
            <w:pPr>
              <w:pStyle w:val="TableText"/>
              <w:tabs>
                <w:tab w:val="decimal" w:pos="311"/>
              </w:tabs>
            </w:pPr>
            <w:r>
              <w:t>0.17</w:t>
            </w:r>
          </w:p>
        </w:tc>
        <w:tc>
          <w:tcPr>
            <w:tcW w:w="392" w:type="pct"/>
            <w:tcBorders>
              <w:top w:val="single" w:sz="2" w:space="0" w:color="auto"/>
              <w:bottom w:val="single" w:sz="2" w:space="0" w:color="auto"/>
            </w:tcBorders>
            <w:vAlign w:val="center"/>
          </w:tcPr>
          <w:p w14:paraId="00203AC3" w14:textId="16774CDB" w:rsidR="00966BE8" w:rsidRPr="00642532" w:rsidRDefault="00966BE8" w:rsidP="00926A14">
            <w:pPr>
              <w:pStyle w:val="TableText"/>
              <w:tabs>
                <w:tab w:val="decimal" w:pos="320"/>
              </w:tabs>
            </w:pPr>
            <w:r>
              <w:t>1</w:t>
            </w:r>
          </w:p>
        </w:tc>
        <w:tc>
          <w:tcPr>
            <w:tcW w:w="392" w:type="pct"/>
            <w:tcBorders>
              <w:top w:val="single" w:sz="2" w:space="0" w:color="auto"/>
              <w:bottom w:val="single" w:sz="2" w:space="0" w:color="auto"/>
            </w:tcBorders>
          </w:tcPr>
          <w:p w14:paraId="6F7AEFDA" w14:textId="730EB65F" w:rsidR="00966BE8" w:rsidRPr="00642532" w:rsidRDefault="00966BE8" w:rsidP="00926A14">
            <w:pPr>
              <w:pStyle w:val="TableText"/>
              <w:tabs>
                <w:tab w:val="decimal" w:pos="323"/>
              </w:tabs>
            </w:pPr>
            <w:r>
              <w:t>1</w:t>
            </w:r>
          </w:p>
        </w:tc>
        <w:tc>
          <w:tcPr>
            <w:tcW w:w="392" w:type="pct"/>
            <w:tcBorders>
              <w:top w:val="single" w:sz="2" w:space="0" w:color="auto"/>
              <w:bottom w:val="single" w:sz="2" w:space="0" w:color="auto"/>
            </w:tcBorders>
            <w:vAlign w:val="center"/>
          </w:tcPr>
          <w:p w14:paraId="5A50740F" w14:textId="45CB2681" w:rsidR="00966BE8" w:rsidRPr="00642532" w:rsidRDefault="00966BE8" w:rsidP="00926A14">
            <w:pPr>
              <w:pStyle w:val="TableText"/>
              <w:tabs>
                <w:tab w:val="decimal" w:pos="323"/>
              </w:tabs>
            </w:pPr>
            <w:r>
              <w:t>100</w:t>
            </w:r>
          </w:p>
        </w:tc>
        <w:tc>
          <w:tcPr>
            <w:tcW w:w="392" w:type="pct"/>
            <w:tcBorders>
              <w:top w:val="single" w:sz="2" w:space="0" w:color="auto"/>
              <w:bottom w:val="single" w:sz="2" w:space="0" w:color="auto"/>
            </w:tcBorders>
            <w:vAlign w:val="center"/>
          </w:tcPr>
          <w:p w14:paraId="5B814109" w14:textId="1D90EB52" w:rsidR="00966BE8" w:rsidRPr="00642532" w:rsidRDefault="00966BE8" w:rsidP="00926A14">
            <w:pPr>
              <w:pStyle w:val="TableText"/>
              <w:tabs>
                <w:tab w:val="decimal" w:pos="330"/>
              </w:tabs>
            </w:pPr>
            <w:r>
              <w:t>33.4</w:t>
            </w:r>
          </w:p>
        </w:tc>
      </w:tr>
      <w:tr w:rsidR="00966BE8" w:rsidRPr="00642532" w14:paraId="3694C999" w14:textId="77777777" w:rsidTr="00966BE8">
        <w:trPr>
          <w:cantSplit/>
          <w:trHeight w:val="20"/>
        </w:trPr>
        <w:tc>
          <w:tcPr>
            <w:tcW w:w="1863" w:type="pct"/>
            <w:tcBorders>
              <w:top w:val="single" w:sz="2" w:space="0" w:color="auto"/>
              <w:bottom w:val="single" w:sz="2" w:space="0" w:color="auto"/>
            </w:tcBorders>
            <w:shd w:val="clear" w:color="auto" w:fill="BFBFBF" w:themeFill="background1" w:themeFillShade="BF"/>
            <w:vAlign w:val="center"/>
          </w:tcPr>
          <w:p w14:paraId="5C2C19D9" w14:textId="5E44DF5E" w:rsidR="00966BE8" w:rsidRPr="00642532" w:rsidRDefault="00966BE8" w:rsidP="00642532">
            <w:pPr>
              <w:spacing w:before="60" w:after="60" w:line="240" w:lineRule="auto"/>
              <w:ind w:firstLine="0"/>
              <w:rPr>
                <w:rFonts w:ascii="Arial" w:hAnsi="Arial"/>
                <w:b/>
                <w:sz w:val="18"/>
              </w:rPr>
            </w:pPr>
            <w:r w:rsidRPr="00642532">
              <w:rPr>
                <w:rFonts w:ascii="Arial" w:hAnsi="Arial"/>
                <w:b/>
                <w:sz w:val="18"/>
              </w:rPr>
              <w:t>Total (rounded)</w:t>
            </w:r>
          </w:p>
        </w:tc>
        <w:tc>
          <w:tcPr>
            <w:tcW w:w="392" w:type="pct"/>
            <w:tcBorders>
              <w:top w:val="single" w:sz="2" w:space="0" w:color="auto"/>
              <w:bottom w:val="single" w:sz="2" w:space="0" w:color="auto"/>
            </w:tcBorders>
            <w:shd w:val="clear" w:color="auto" w:fill="BFBFBF" w:themeFill="background1" w:themeFillShade="BF"/>
            <w:vAlign w:val="center"/>
          </w:tcPr>
          <w:p w14:paraId="22E88236" w14:textId="0818DE68" w:rsidR="00966BE8" w:rsidRPr="00642532" w:rsidRDefault="00966BE8" w:rsidP="00926A14">
            <w:pPr>
              <w:tabs>
                <w:tab w:val="decimal" w:pos="384"/>
              </w:tabs>
              <w:spacing w:before="60" w:after="60" w:line="240" w:lineRule="auto"/>
              <w:ind w:firstLine="0"/>
              <w:rPr>
                <w:rFonts w:ascii="Arial" w:hAnsi="Arial"/>
                <w:b/>
                <w:sz w:val="18"/>
              </w:rPr>
            </w:pPr>
            <w:r>
              <w:rPr>
                <w:rFonts w:ascii="Arial" w:hAnsi="Arial"/>
                <w:b/>
                <w:sz w:val="18"/>
              </w:rPr>
              <w:t>1,739</w:t>
            </w:r>
          </w:p>
        </w:tc>
        <w:tc>
          <w:tcPr>
            <w:tcW w:w="392" w:type="pct"/>
            <w:tcBorders>
              <w:top w:val="single" w:sz="2" w:space="0" w:color="auto"/>
              <w:bottom w:val="single" w:sz="2" w:space="0" w:color="auto"/>
            </w:tcBorders>
            <w:shd w:val="clear" w:color="auto" w:fill="BFBFBF" w:themeFill="background1" w:themeFillShade="BF"/>
            <w:vAlign w:val="center"/>
          </w:tcPr>
          <w:p w14:paraId="4CD80611" w14:textId="77777777" w:rsidR="00966BE8" w:rsidRPr="00642532" w:rsidRDefault="00966BE8" w:rsidP="00926A14">
            <w:pPr>
              <w:tabs>
                <w:tab w:val="decimal" w:pos="391"/>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166D99B6" w14:textId="030C6CB8" w:rsidR="00966BE8" w:rsidRPr="00642532" w:rsidRDefault="00966BE8" w:rsidP="00926A14">
            <w:pPr>
              <w:tabs>
                <w:tab w:val="decimal" w:pos="396"/>
              </w:tabs>
              <w:spacing w:before="60" w:after="60" w:line="240" w:lineRule="auto"/>
              <w:ind w:firstLine="0"/>
              <w:rPr>
                <w:rFonts w:ascii="Arial" w:hAnsi="Arial"/>
                <w:b/>
                <w:sz w:val="18"/>
              </w:rPr>
            </w:pPr>
            <w:r>
              <w:rPr>
                <w:rFonts w:ascii="Arial" w:hAnsi="Arial"/>
                <w:b/>
                <w:sz w:val="18"/>
              </w:rPr>
              <w:t>1,471</w:t>
            </w:r>
          </w:p>
        </w:tc>
        <w:tc>
          <w:tcPr>
            <w:tcW w:w="392" w:type="pct"/>
            <w:tcBorders>
              <w:top w:val="single" w:sz="2" w:space="0" w:color="auto"/>
              <w:bottom w:val="single" w:sz="2" w:space="0" w:color="auto"/>
            </w:tcBorders>
            <w:shd w:val="clear" w:color="auto" w:fill="BFBFBF" w:themeFill="background1" w:themeFillShade="BF"/>
            <w:vAlign w:val="center"/>
          </w:tcPr>
          <w:p w14:paraId="05AEA54D" w14:textId="77777777" w:rsidR="00966BE8" w:rsidRPr="00642532" w:rsidRDefault="00966BE8" w:rsidP="00926A14">
            <w:pPr>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180827B5" w14:textId="77777777" w:rsidR="00966BE8" w:rsidRPr="00642532" w:rsidRDefault="00966BE8" w:rsidP="00926A14">
            <w:pPr>
              <w:spacing w:before="60" w:after="60" w:line="240" w:lineRule="auto"/>
              <w:ind w:firstLine="0"/>
              <w:rPr>
                <w:rFonts w:ascii="Arial" w:hAnsi="Arial"/>
                <w:b/>
                <w:sz w:val="18"/>
              </w:rPr>
            </w:pPr>
            <w:r w:rsidRPr="00642532">
              <w:rPr>
                <w:rFonts w:ascii="Arial" w:hAnsi="Arial"/>
                <w:b/>
                <w:sz w:val="18"/>
              </w:rPr>
              <w:t xml:space="preserve"> </w:t>
            </w:r>
          </w:p>
        </w:tc>
        <w:tc>
          <w:tcPr>
            <w:tcW w:w="392" w:type="pct"/>
            <w:tcBorders>
              <w:top w:val="single" w:sz="2" w:space="0" w:color="auto"/>
              <w:bottom w:val="single" w:sz="2" w:space="0" w:color="auto"/>
            </w:tcBorders>
            <w:shd w:val="clear" w:color="auto" w:fill="BFBFBF" w:themeFill="background1" w:themeFillShade="BF"/>
          </w:tcPr>
          <w:p w14:paraId="07EBC913" w14:textId="77777777" w:rsidR="00966BE8" w:rsidRDefault="00966BE8" w:rsidP="00926A14">
            <w:pPr>
              <w:tabs>
                <w:tab w:val="decimal" w:pos="323"/>
              </w:tabs>
              <w:spacing w:before="60" w:after="60" w:line="240" w:lineRule="auto"/>
              <w:ind w:firstLine="0"/>
              <w:rPr>
                <w:rFonts w:ascii="Arial" w:hAnsi="Arial"/>
                <w:b/>
                <w:sz w:val="18"/>
              </w:rPr>
            </w:pPr>
          </w:p>
        </w:tc>
        <w:tc>
          <w:tcPr>
            <w:tcW w:w="392" w:type="pct"/>
            <w:tcBorders>
              <w:top w:val="single" w:sz="2" w:space="0" w:color="auto"/>
              <w:bottom w:val="single" w:sz="2" w:space="0" w:color="auto"/>
            </w:tcBorders>
            <w:shd w:val="clear" w:color="auto" w:fill="BFBFBF" w:themeFill="background1" w:themeFillShade="BF"/>
            <w:vAlign w:val="center"/>
          </w:tcPr>
          <w:p w14:paraId="0BE80F18" w14:textId="33DDBA52" w:rsidR="00966BE8" w:rsidRPr="00642532" w:rsidRDefault="00966BE8" w:rsidP="00B47D27">
            <w:pPr>
              <w:tabs>
                <w:tab w:val="decimal" w:pos="323"/>
              </w:tabs>
              <w:spacing w:before="60" w:after="60" w:line="240" w:lineRule="auto"/>
              <w:ind w:firstLine="0"/>
              <w:rPr>
                <w:rFonts w:ascii="Arial" w:hAnsi="Arial"/>
                <w:b/>
                <w:sz w:val="18"/>
              </w:rPr>
            </w:pPr>
            <w:r>
              <w:rPr>
                <w:rFonts w:ascii="Arial" w:hAnsi="Arial"/>
                <w:b/>
                <w:sz w:val="18"/>
              </w:rPr>
              <w:t>1,3</w:t>
            </w:r>
            <w:r w:rsidR="00B47D27">
              <w:rPr>
                <w:rFonts w:ascii="Arial" w:hAnsi="Arial"/>
                <w:b/>
                <w:sz w:val="18"/>
              </w:rPr>
              <w:t>98</w:t>
            </w:r>
          </w:p>
        </w:tc>
        <w:tc>
          <w:tcPr>
            <w:tcW w:w="392" w:type="pct"/>
            <w:tcBorders>
              <w:top w:val="single" w:sz="2" w:space="0" w:color="auto"/>
              <w:bottom w:val="single" w:sz="2" w:space="0" w:color="auto"/>
            </w:tcBorders>
            <w:shd w:val="clear" w:color="auto" w:fill="BFBFBF" w:themeFill="background1" w:themeFillShade="BF"/>
            <w:vAlign w:val="center"/>
          </w:tcPr>
          <w:p w14:paraId="6097B201" w14:textId="5C41B913" w:rsidR="00966BE8" w:rsidRPr="00642532" w:rsidRDefault="00966BE8" w:rsidP="00926A14">
            <w:pPr>
              <w:tabs>
                <w:tab w:val="decimal" w:pos="330"/>
              </w:tabs>
              <w:spacing w:before="60" w:after="60" w:line="240" w:lineRule="auto"/>
              <w:ind w:firstLine="0"/>
              <w:rPr>
                <w:rFonts w:ascii="Arial" w:hAnsi="Arial"/>
                <w:b/>
                <w:sz w:val="18"/>
              </w:rPr>
            </w:pPr>
            <w:r>
              <w:rPr>
                <w:rFonts w:ascii="Arial" w:hAnsi="Arial"/>
                <w:b/>
                <w:sz w:val="18"/>
              </w:rPr>
              <w:t>4</w:t>
            </w:r>
            <w:r w:rsidR="00B47D27">
              <w:rPr>
                <w:rFonts w:ascii="Arial" w:hAnsi="Arial"/>
                <w:b/>
                <w:sz w:val="18"/>
              </w:rPr>
              <w:t>66</w:t>
            </w:r>
            <w:r w:rsidRPr="00642532">
              <w:rPr>
                <w:rFonts w:ascii="Arial" w:hAnsi="Arial"/>
                <w:b/>
                <w:sz w:val="18"/>
              </w:rPr>
              <w:t xml:space="preserve"> </w:t>
            </w:r>
          </w:p>
        </w:tc>
      </w:tr>
    </w:tbl>
    <w:p w14:paraId="0506C861" w14:textId="5AA575D5" w:rsidR="00E13A14" w:rsidRDefault="00E13A14" w:rsidP="0019143B">
      <w:pPr>
        <w:pStyle w:val="TableSourceCaption"/>
      </w:pPr>
    </w:p>
    <w:p w14:paraId="55239FE9" w14:textId="77777777" w:rsidR="0022142E" w:rsidRPr="00AF13B2" w:rsidRDefault="0022142E" w:rsidP="00C528BA">
      <w:pPr>
        <w:pStyle w:val="H3Alpha"/>
        <w:rPr>
          <w:i/>
        </w:rPr>
      </w:pPr>
      <w:bookmarkStart w:id="62" w:name="_Toc470075408"/>
      <w:bookmarkStart w:id="63" w:name="_Toc534014203"/>
      <w:bookmarkStart w:id="64" w:name="_Toc63827186"/>
      <w:bookmarkStart w:id="65" w:name="_Toc70752935"/>
      <w:bookmarkStart w:id="66" w:name="_Toc213228327"/>
      <w:bookmarkStart w:id="67" w:name="_Toc276390675"/>
      <w:bookmarkStart w:id="68" w:name="_Toc276988164"/>
      <w:bookmarkStart w:id="69" w:name="_Toc277079583"/>
      <w:bookmarkStart w:id="70" w:name="_Toc283908723"/>
      <w:bookmarkStart w:id="71" w:name="_Toc298415693"/>
      <w:bookmarkStart w:id="72" w:name="_Toc298418574"/>
      <w:bookmarkStart w:id="73" w:name="_Toc351102437"/>
      <w:r w:rsidRPr="00AF13B2">
        <w:t>A13.</w:t>
      </w:r>
      <w:r w:rsidRPr="00AF13B2">
        <w:tab/>
        <w:t>Estimate of cost burden to respondents</w:t>
      </w:r>
      <w:bookmarkEnd w:id="62"/>
      <w:bookmarkEnd w:id="63"/>
      <w:r w:rsidRPr="00AF13B2">
        <w:t xml:space="preserve"> </w:t>
      </w:r>
      <w:bookmarkEnd w:id="64"/>
      <w:bookmarkEnd w:id="65"/>
      <w:bookmarkEnd w:id="66"/>
      <w:bookmarkEnd w:id="67"/>
      <w:bookmarkEnd w:id="68"/>
      <w:bookmarkEnd w:id="69"/>
      <w:bookmarkEnd w:id="70"/>
      <w:bookmarkEnd w:id="71"/>
      <w:bookmarkEnd w:id="72"/>
      <w:bookmarkEnd w:id="73"/>
    </w:p>
    <w:p w14:paraId="2214C734" w14:textId="77777777" w:rsidR="0022142E" w:rsidRDefault="0022142E" w:rsidP="0022142E">
      <w:pPr>
        <w:pStyle w:val="NormalSS"/>
      </w:pPr>
      <w:r w:rsidRPr="00586F7E">
        <w:t xml:space="preserve">There are no costs to respondents associated with </w:t>
      </w:r>
      <w:r>
        <w:t>this study</w:t>
      </w:r>
      <w:r w:rsidRPr="00586F7E">
        <w:t>.</w:t>
      </w:r>
    </w:p>
    <w:p w14:paraId="126D42FE" w14:textId="34EB807E" w:rsidR="0022142E" w:rsidRDefault="0022142E" w:rsidP="0022142E">
      <w:pPr>
        <w:pStyle w:val="H3Alpha"/>
      </w:pPr>
      <w:bookmarkStart w:id="74" w:name="_Toc487729330"/>
      <w:bookmarkStart w:id="75" w:name="_Toc534014204"/>
      <w:r w:rsidRPr="0022142E">
        <w:t>A14</w:t>
      </w:r>
      <w:r>
        <w:t>.</w:t>
      </w:r>
      <w:r>
        <w:tab/>
        <w:t>Annualized cost to the federal government</w:t>
      </w:r>
      <w:bookmarkEnd w:id="74"/>
      <w:bookmarkEnd w:id="75"/>
    </w:p>
    <w:p w14:paraId="3896F334" w14:textId="258629D0" w:rsidR="00C76E14" w:rsidRDefault="00C76E14" w:rsidP="0022142E">
      <w:pPr>
        <w:pStyle w:val="NormalSS"/>
        <w:spacing w:after="180"/>
      </w:pPr>
      <w:r>
        <w:t xml:space="preserve">The total cost to the federal government for this </w:t>
      </w:r>
      <w:r w:rsidR="00890B88">
        <w:t>data collection</w:t>
      </w:r>
      <w:r>
        <w:t xml:space="preserve"> (the current request) is $</w:t>
      </w:r>
      <w:r w:rsidR="000568DF">
        <w:t>6,705,860</w:t>
      </w:r>
      <w:r>
        <w:t>.</w:t>
      </w:r>
      <w:r w:rsidR="007D4A53">
        <w:t xml:space="preserve"> This includes costs of recruiting districts, designing and administering all data collection instruments, processing and analyzing the data, and preparing a report.</w:t>
      </w:r>
      <w:r>
        <w:t xml:space="preserve"> </w:t>
      </w:r>
      <w:r w:rsidR="007D4A53">
        <w:t>The estimated average annual cost is $</w:t>
      </w:r>
      <w:r w:rsidR="000568DF">
        <w:t>1,676,465</w:t>
      </w:r>
      <w:r w:rsidR="007D4A53">
        <w:t xml:space="preserve"> (the total cost divided by the </w:t>
      </w:r>
      <w:r w:rsidR="00CA0DDE">
        <w:t>four</w:t>
      </w:r>
      <w:r w:rsidR="007D4A53">
        <w:t xml:space="preserve"> years of the study).</w:t>
      </w:r>
      <w:r w:rsidR="00830A70">
        <w:t xml:space="preserve"> </w:t>
      </w:r>
    </w:p>
    <w:p w14:paraId="1A558F52" w14:textId="2094831F" w:rsidR="00A53418" w:rsidRPr="00926A14" w:rsidRDefault="009812D7" w:rsidP="00A53418">
      <w:pPr>
        <w:pStyle w:val="H3Alpha"/>
      </w:pPr>
      <w:bookmarkStart w:id="76" w:name="_Toc298415695"/>
      <w:bookmarkStart w:id="77" w:name="_Toc298418576"/>
      <w:bookmarkStart w:id="78" w:name="_Toc351102439"/>
      <w:bookmarkStart w:id="79" w:name="_Toc470075410"/>
      <w:bookmarkStart w:id="80" w:name="_Toc534014205"/>
      <w:r>
        <w:t>A1</w:t>
      </w:r>
      <w:r w:rsidRPr="00926A14">
        <w:t>5.</w:t>
      </w:r>
      <w:r w:rsidRPr="00926A14">
        <w:tab/>
      </w:r>
      <w:r w:rsidR="00A53418" w:rsidRPr="00926A14">
        <w:t>Reasons for program changes or adjustments</w:t>
      </w:r>
      <w:bookmarkEnd w:id="76"/>
      <w:bookmarkEnd w:id="77"/>
      <w:bookmarkEnd w:id="78"/>
      <w:bookmarkEnd w:id="79"/>
      <w:bookmarkEnd w:id="80"/>
      <w:r w:rsidR="00A53418" w:rsidRPr="00926A14">
        <w:t xml:space="preserve"> </w:t>
      </w:r>
    </w:p>
    <w:p w14:paraId="5F680698" w14:textId="4EB4B815" w:rsidR="00A53418" w:rsidRDefault="004F2CF9" w:rsidP="00A53418">
      <w:pPr>
        <w:pStyle w:val="NormalSS"/>
      </w:pPr>
      <w:r>
        <w:t>Even though the</w:t>
      </w:r>
      <w:r w:rsidR="00296DEA">
        <w:t xml:space="preserve"> burden </w:t>
      </w:r>
      <w:r>
        <w:t>hours are</w:t>
      </w:r>
      <w:r w:rsidR="00296DEA">
        <w:t xml:space="preserve"> less than the previous </w:t>
      </w:r>
      <w:r>
        <w:t>collection</w:t>
      </w:r>
      <w:r w:rsidR="00296DEA">
        <w:t xml:space="preserve">, there is a program change </w:t>
      </w:r>
      <w:r>
        <w:t xml:space="preserve">due to this being </w:t>
      </w:r>
      <w:r w:rsidR="00296DEA">
        <w:t xml:space="preserve">a </w:t>
      </w:r>
      <w:r w:rsidR="00CA0CBF">
        <w:t>reinstatement</w:t>
      </w:r>
      <w:r w:rsidR="00A53418" w:rsidRPr="00586F7E">
        <w:t>.</w:t>
      </w:r>
    </w:p>
    <w:p w14:paraId="1C1ECF9E" w14:textId="1DB1DCCF" w:rsidR="00A53418" w:rsidRDefault="00A53418" w:rsidP="00A53418">
      <w:pPr>
        <w:pStyle w:val="H3Alpha"/>
      </w:pPr>
      <w:bookmarkStart w:id="81" w:name="_Toc393196604"/>
      <w:bookmarkStart w:id="82" w:name="_Toc534014206"/>
      <w:r>
        <w:t xml:space="preserve">A16. </w:t>
      </w:r>
      <w:r w:rsidR="000043C2">
        <w:tab/>
      </w:r>
      <w:r>
        <w:t>Plans for tabulation and publication of results</w:t>
      </w:r>
      <w:bookmarkEnd w:id="81"/>
      <w:bookmarkEnd w:id="82"/>
    </w:p>
    <w:p w14:paraId="08EC9E12" w14:textId="1259634F" w:rsidR="000568DF" w:rsidRPr="00C528BA" w:rsidRDefault="00C528BA" w:rsidP="002F0861">
      <w:pPr>
        <w:pStyle w:val="NormalSS"/>
      </w:pPr>
      <w:bookmarkStart w:id="83" w:name="_Toc393196605"/>
      <w:r w:rsidRPr="00C528BA">
        <w:t xml:space="preserve">The </w:t>
      </w:r>
      <w:r>
        <w:t>efficacy study</w:t>
      </w:r>
      <w:r w:rsidRPr="00C528BA">
        <w:t xml:space="preserve"> will assess whether IEP</w:t>
      </w:r>
      <w:r w:rsidRPr="00C528BA">
        <w:rPr>
          <w:vertAlign w:val="subscript"/>
        </w:rPr>
        <w:t>M</w:t>
      </w:r>
      <w:r w:rsidRPr="00C528BA">
        <w:t xml:space="preserve"> can be implemented with fidelity and estimate </w:t>
      </w:r>
      <w:r>
        <w:t xml:space="preserve">its </w:t>
      </w:r>
      <w:r w:rsidRPr="00C528BA">
        <w:t xml:space="preserve">impact on </w:t>
      </w:r>
      <w:r>
        <w:t xml:space="preserve">classroom and </w:t>
      </w:r>
      <w:r w:rsidR="003A5E3A">
        <w:t>child</w:t>
      </w:r>
      <w:r w:rsidRPr="00C528BA">
        <w:t xml:space="preserve"> outcomes.</w:t>
      </w:r>
      <w:r w:rsidR="003302A7">
        <w:t xml:space="preserve"> </w:t>
      </w:r>
      <w:r w:rsidR="000568DF">
        <w:t>The contractor will use the data collected to prepare a report that clearly describes how the data address the key study questions, highlights key findings of interest to policymakers and educators, and includes charts and tables to illustrate key findings. The report will be written in a manner suitable for distribution to a broad audience of policymakers and educators and will be accompanied by a one-page and a four-page summary brief. We anticipate that ED will clear and release this report by fall 2022. The final report and briefs will be made publicly available on both the ED website and on the M</w:t>
      </w:r>
      <w:r w:rsidR="003302A7">
        <w:t>athematica</w:t>
      </w:r>
      <w:r w:rsidR="000568DF">
        <w:t xml:space="preserve"> website. </w:t>
      </w:r>
    </w:p>
    <w:p w14:paraId="4AFFBAF3" w14:textId="4011151F" w:rsidR="00D22A8F" w:rsidRPr="00D22A8F" w:rsidRDefault="00D22A8F" w:rsidP="00D22A8F">
      <w:pPr>
        <w:pStyle w:val="H3Alpha"/>
      </w:pPr>
      <w:bookmarkStart w:id="84" w:name="_Toc534014207"/>
      <w:r w:rsidRPr="00D22A8F">
        <w:t xml:space="preserve">A17. </w:t>
      </w:r>
      <w:r w:rsidR="000043C2">
        <w:tab/>
      </w:r>
      <w:r w:rsidRPr="00D22A8F">
        <w:t>Approval not to display the expiration date for OMB approval</w:t>
      </w:r>
      <w:bookmarkEnd w:id="83"/>
      <w:bookmarkEnd w:id="84"/>
    </w:p>
    <w:p w14:paraId="4FB3E806" w14:textId="25018614" w:rsidR="00D22A8F" w:rsidRPr="00D22A8F" w:rsidRDefault="00890B88" w:rsidP="00D22A8F">
      <w:pPr>
        <w:pStyle w:val="NormalSS"/>
      </w:pPr>
      <w:r>
        <w:t xml:space="preserve">All instruments will display the </w:t>
      </w:r>
      <w:r w:rsidR="00D22A8F" w:rsidRPr="00D22A8F">
        <w:t>expiration date for OMB approval.</w:t>
      </w:r>
    </w:p>
    <w:p w14:paraId="43D90FA9" w14:textId="6A641CCD" w:rsidR="00D22A8F" w:rsidRPr="00D22A8F" w:rsidRDefault="00D22A8F" w:rsidP="00D22A8F">
      <w:pPr>
        <w:pStyle w:val="H3Alpha"/>
      </w:pPr>
      <w:bookmarkStart w:id="85" w:name="_Toc393196606"/>
      <w:bookmarkStart w:id="86" w:name="_Toc534014208"/>
      <w:r w:rsidRPr="00D22A8F">
        <w:t xml:space="preserve">A18. </w:t>
      </w:r>
      <w:r w:rsidR="000043C2">
        <w:tab/>
      </w:r>
      <w:r w:rsidRPr="00D22A8F">
        <w:t>Explanation of exceptions</w:t>
      </w:r>
      <w:bookmarkEnd w:id="85"/>
      <w:bookmarkEnd w:id="86"/>
    </w:p>
    <w:p w14:paraId="793AAC4B" w14:textId="6E645E4B" w:rsidR="00DA0197" w:rsidRDefault="00D22A8F" w:rsidP="00D22A8F">
      <w:pPr>
        <w:pStyle w:val="NormalSS"/>
      </w:pPr>
      <w:r w:rsidRPr="00D22A8F">
        <w:t>No exceptions to the certification statement are requested or required.</w:t>
      </w:r>
    </w:p>
    <w:p w14:paraId="3EE6D5DB" w14:textId="77777777" w:rsidR="00A54895" w:rsidRDefault="00A54895">
      <w:pPr>
        <w:spacing w:line="240" w:lineRule="auto"/>
        <w:ind w:firstLine="0"/>
      </w:pPr>
    </w:p>
    <w:p w14:paraId="09B3640B" w14:textId="77777777" w:rsidR="001C111C" w:rsidRDefault="001C111C">
      <w:pPr>
        <w:spacing w:line="240" w:lineRule="auto"/>
        <w:ind w:firstLine="0"/>
      </w:pPr>
    </w:p>
    <w:p w14:paraId="410701B1" w14:textId="77777777" w:rsidR="001C111C" w:rsidRDefault="001C111C">
      <w:pPr>
        <w:spacing w:line="240" w:lineRule="auto"/>
        <w:ind w:firstLine="0"/>
        <w:sectPr w:rsidR="001C111C" w:rsidSect="002F1EE0">
          <w:headerReference w:type="default" r:id="rId24"/>
          <w:type w:val="continuous"/>
          <w:pgSz w:w="12240" w:h="15840"/>
          <w:pgMar w:top="1440" w:right="1440" w:bottom="1440" w:left="1440" w:header="864" w:footer="576" w:gutter="0"/>
          <w:cols w:space="720"/>
          <w:docGrid w:linePitch="326"/>
        </w:sectPr>
      </w:pPr>
    </w:p>
    <w:p w14:paraId="39162444" w14:textId="5D058B97" w:rsidR="009C2805" w:rsidRDefault="00E92020" w:rsidP="00926A14">
      <w:pPr>
        <w:pStyle w:val="H2Chapter"/>
        <w:spacing w:before="0"/>
      </w:pPr>
      <w:bookmarkStart w:id="87" w:name="_Toc534014209"/>
      <w:r>
        <w:rPr>
          <w:caps w:val="0"/>
        </w:rPr>
        <w:t>REFERENCES</w:t>
      </w:r>
      <w:bookmarkEnd w:id="87"/>
    </w:p>
    <w:p w14:paraId="42782B9F" w14:textId="564E675E" w:rsidR="00860937" w:rsidRDefault="00860937" w:rsidP="00926A14">
      <w:pPr>
        <w:pStyle w:val="References"/>
      </w:pPr>
      <w:r>
        <w:t>Buysse, V., and D.B. Bailey</w:t>
      </w:r>
      <w:r w:rsidRPr="005621EF">
        <w:t xml:space="preserve">. </w:t>
      </w:r>
      <w:r>
        <w:t>“</w:t>
      </w:r>
      <w:r w:rsidRPr="005621EF">
        <w:t xml:space="preserve">Developmental and </w:t>
      </w:r>
      <w:r>
        <w:t>B</w:t>
      </w:r>
      <w:r w:rsidRPr="005621EF">
        <w:t xml:space="preserve">ehavioral </w:t>
      </w:r>
      <w:r>
        <w:t>O</w:t>
      </w:r>
      <w:r w:rsidRPr="005621EF">
        <w:t xml:space="preserve">utcomes </w:t>
      </w:r>
      <w:r>
        <w:t>i</w:t>
      </w:r>
      <w:r w:rsidRPr="005621EF">
        <w:t xml:space="preserve">n </w:t>
      </w:r>
      <w:r>
        <w:t>Y</w:t>
      </w:r>
      <w:r w:rsidRPr="005621EF">
        <w:t xml:space="preserve">oung </w:t>
      </w:r>
      <w:r>
        <w:t>C</w:t>
      </w:r>
      <w:r w:rsidRPr="005621EF">
        <w:t xml:space="preserve">hildren </w:t>
      </w:r>
      <w:r>
        <w:t>w</w:t>
      </w:r>
      <w:r w:rsidRPr="005621EF">
        <w:t xml:space="preserve">ith </w:t>
      </w:r>
      <w:r>
        <w:t>D</w:t>
      </w:r>
      <w:r w:rsidRPr="005621EF">
        <w:t xml:space="preserve">isabilities </w:t>
      </w:r>
      <w:r>
        <w:t>i</w:t>
      </w:r>
      <w:r w:rsidRPr="005621EF">
        <w:t xml:space="preserve">n </w:t>
      </w:r>
      <w:r>
        <w:t>I</w:t>
      </w:r>
      <w:r w:rsidRPr="005621EF">
        <w:t xml:space="preserve">ntegrated </w:t>
      </w:r>
      <w:r>
        <w:t>a</w:t>
      </w:r>
      <w:r w:rsidRPr="005621EF">
        <w:t xml:space="preserve">nd </w:t>
      </w:r>
      <w:r>
        <w:t>S</w:t>
      </w:r>
      <w:r w:rsidRPr="005621EF">
        <w:t xml:space="preserve">egregated </w:t>
      </w:r>
      <w:r>
        <w:t>S</w:t>
      </w:r>
      <w:r w:rsidRPr="005621EF">
        <w:t xml:space="preserve">ettings. A </w:t>
      </w:r>
      <w:r>
        <w:t>R</w:t>
      </w:r>
      <w:r w:rsidRPr="005621EF">
        <w:t xml:space="preserve">eview </w:t>
      </w:r>
      <w:r>
        <w:t>o</w:t>
      </w:r>
      <w:r w:rsidRPr="005621EF">
        <w:t xml:space="preserve">f </w:t>
      </w:r>
      <w:r>
        <w:t>C</w:t>
      </w:r>
      <w:r w:rsidRPr="005621EF">
        <w:t xml:space="preserve">omparative </w:t>
      </w:r>
      <w:r>
        <w:t>S</w:t>
      </w:r>
      <w:r w:rsidRPr="005621EF">
        <w:t>tudies.</w:t>
      </w:r>
      <w:r>
        <w:t>”</w:t>
      </w:r>
      <w:r w:rsidRPr="005621EF">
        <w:t xml:space="preserve"> </w:t>
      </w:r>
      <w:r w:rsidRPr="005621EF">
        <w:rPr>
          <w:i/>
        </w:rPr>
        <w:t>Journal of Special Education</w:t>
      </w:r>
      <w:r>
        <w:rPr>
          <w:i/>
        </w:rPr>
        <w:t>,</w:t>
      </w:r>
      <w:r w:rsidRPr="00C955ED">
        <w:t xml:space="preserve"> </w:t>
      </w:r>
      <w:r>
        <w:t xml:space="preserve">vol. </w:t>
      </w:r>
      <w:r w:rsidRPr="00C955ED">
        <w:t>26</w:t>
      </w:r>
      <w:r>
        <w:t xml:space="preserve">, no. 4, 1993, pp. </w:t>
      </w:r>
      <w:r w:rsidRPr="005621EF">
        <w:t>434</w:t>
      </w:r>
      <w:r>
        <w:t>–</w:t>
      </w:r>
      <w:r w:rsidRPr="005621EF">
        <w:t>461.</w:t>
      </w:r>
    </w:p>
    <w:p w14:paraId="172E5299" w14:textId="77777777" w:rsidR="00860937" w:rsidRDefault="00860937" w:rsidP="00926A14">
      <w:pPr>
        <w:pStyle w:val="References"/>
      </w:pPr>
      <w:r>
        <w:t xml:space="preserve">Cross, A.F., E.K. </w:t>
      </w:r>
      <w:r w:rsidRPr="00D16189">
        <w:t xml:space="preserve">Traub, </w:t>
      </w:r>
      <w:r>
        <w:t>L.</w:t>
      </w:r>
      <w:r w:rsidRPr="003366CC">
        <w:t xml:space="preserve"> </w:t>
      </w:r>
      <w:r w:rsidRPr="00D16189">
        <w:t>H</w:t>
      </w:r>
      <w:r>
        <w:t>utter-Pishgahi, and G. Shelton</w:t>
      </w:r>
      <w:r w:rsidRPr="00D16189">
        <w:t xml:space="preserve">. </w:t>
      </w:r>
      <w:r>
        <w:t>“</w:t>
      </w:r>
      <w:r w:rsidRPr="00D16189">
        <w:t xml:space="preserve">Elements of </w:t>
      </w:r>
      <w:r>
        <w:t>S</w:t>
      </w:r>
      <w:r w:rsidRPr="00D16189">
        <w:t xml:space="preserve">uccessful </w:t>
      </w:r>
      <w:r>
        <w:t>I</w:t>
      </w:r>
      <w:r w:rsidRPr="00D16189">
        <w:t xml:space="preserve">nclusion </w:t>
      </w:r>
      <w:r>
        <w:t>f</w:t>
      </w:r>
      <w:r w:rsidRPr="00D16189">
        <w:t xml:space="preserve">or </w:t>
      </w:r>
      <w:r>
        <w:t>C</w:t>
      </w:r>
      <w:r w:rsidRPr="00D16189">
        <w:t xml:space="preserve">hildren </w:t>
      </w:r>
      <w:r>
        <w:t>w</w:t>
      </w:r>
      <w:r w:rsidRPr="00D16189">
        <w:t xml:space="preserve">ith </w:t>
      </w:r>
      <w:r>
        <w:t>S</w:t>
      </w:r>
      <w:r w:rsidRPr="00D16189">
        <w:t xml:space="preserve">ignificant </w:t>
      </w:r>
      <w:r>
        <w:t>D</w:t>
      </w:r>
      <w:r w:rsidRPr="00D16189">
        <w:t>isabilities.</w:t>
      </w:r>
      <w:r>
        <w:t>”</w:t>
      </w:r>
      <w:r w:rsidRPr="00D16189">
        <w:t xml:space="preserve"> </w:t>
      </w:r>
      <w:r w:rsidRPr="00D16189">
        <w:rPr>
          <w:i/>
          <w:iCs/>
        </w:rPr>
        <w:t>Topics in Early Childhood Special Education</w:t>
      </w:r>
      <w:r>
        <w:rPr>
          <w:i/>
          <w:iCs/>
        </w:rPr>
        <w:t>,</w:t>
      </w:r>
      <w:r w:rsidRPr="00C955ED">
        <w:t xml:space="preserve"> </w:t>
      </w:r>
      <w:r>
        <w:t xml:space="preserve">vol. </w:t>
      </w:r>
      <w:r w:rsidRPr="00C955ED">
        <w:rPr>
          <w:iCs/>
        </w:rPr>
        <w:t>24</w:t>
      </w:r>
      <w:r>
        <w:rPr>
          <w:iCs/>
        </w:rPr>
        <w:t xml:space="preserve">, no. </w:t>
      </w:r>
      <w:r w:rsidRPr="00BB587B">
        <w:t>3</w:t>
      </w:r>
      <w:r>
        <w:t xml:space="preserve">, 2004, pp. </w:t>
      </w:r>
      <w:r w:rsidRPr="00D16189">
        <w:t>169</w:t>
      </w:r>
      <w:r>
        <w:t>–</w:t>
      </w:r>
      <w:r w:rsidRPr="00D16189">
        <w:t>183.</w:t>
      </w:r>
    </w:p>
    <w:p w14:paraId="67237745" w14:textId="77777777" w:rsidR="00860937" w:rsidRDefault="00860937" w:rsidP="00926A14">
      <w:pPr>
        <w:pStyle w:val="References"/>
      </w:pPr>
      <w:r>
        <w:t>Diamond, K.</w:t>
      </w:r>
      <w:r w:rsidRPr="00D16189">
        <w:t>E.</w:t>
      </w:r>
      <w:r>
        <w:t xml:space="preserve">, and H.H. </w:t>
      </w:r>
      <w:r w:rsidRPr="00D16189">
        <w:t xml:space="preserve">Huang. </w:t>
      </w:r>
      <w:r>
        <w:t>“</w:t>
      </w:r>
      <w:r w:rsidRPr="00D16189">
        <w:t xml:space="preserve">Preschoolers’ </w:t>
      </w:r>
      <w:r>
        <w:t>I</w:t>
      </w:r>
      <w:r w:rsidRPr="00D16189">
        <w:t xml:space="preserve">deas </w:t>
      </w:r>
      <w:r>
        <w:t>A</w:t>
      </w:r>
      <w:r w:rsidRPr="00D16189">
        <w:t xml:space="preserve">bout </w:t>
      </w:r>
      <w:r>
        <w:t>D</w:t>
      </w:r>
      <w:r w:rsidRPr="00D16189">
        <w:t>isabilities.</w:t>
      </w:r>
      <w:r>
        <w:t>”</w:t>
      </w:r>
      <w:r w:rsidRPr="00D16189">
        <w:t xml:space="preserve"> </w:t>
      </w:r>
      <w:r w:rsidRPr="00D16189">
        <w:rPr>
          <w:i/>
          <w:iCs/>
        </w:rPr>
        <w:t>Infants and Young Children</w:t>
      </w:r>
      <w:r w:rsidRPr="003366CC">
        <w:rPr>
          <w:i/>
          <w:iCs/>
        </w:rPr>
        <w:t>,</w:t>
      </w:r>
      <w:r w:rsidRPr="00C955ED">
        <w:rPr>
          <w:iCs/>
        </w:rPr>
        <w:t xml:space="preserve"> </w:t>
      </w:r>
      <w:r>
        <w:rPr>
          <w:iCs/>
        </w:rPr>
        <w:t xml:space="preserve">vol. </w:t>
      </w:r>
      <w:r w:rsidRPr="00C955ED">
        <w:rPr>
          <w:iCs/>
        </w:rPr>
        <w:t>18</w:t>
      </w:r>
      <w:r>
        <w:rPr>
          <w:iCs/>
        </w:rPr>
        <w:t xml:space="preserve">, no. </w:t>
      </w:r>
      <w:r w:rsidRPr="00D16189">
        <w:rPr>
          <w:iCs/>
        </w:rPr>
        <w:t>1</w:t>
      </w:r>
      <w:r>
        <w:rPr>
          <w:iCs/>
        </w:rPr>
        <w:t xml:space="preserve">, 2005, pp. </w:t>
      </w:r>
      <w:r>
        <w:t>37–</w:t>
      </w:r>
      <w:r w:rsidRPr="00D16189">
        <w:t>46.</w:t>
      </w:r>
    </w:p>
    <w:p w14:paraId="03B9BC42" w14:textId="77777777" w:rsidR="00D1081F" w:rsidRPr="003366CC" w:rsidRDefault="00D1081F" w:rsidP="00926A14">
      <w:pPr>
        <w:pStyle w:val="References"/>
      </w:pPr>
      <w:r w:rsidRPr="003366CC">
        <w:t xml:space="preserve">Division for Early Childhood. </w:t>
      </w:r>
      <w:r>
        <w:t>“</w:t>
      </w:r>
      <w:r w:rsidRPr="00C955ED">
        <w:t>DEC Recommended Practices in Early Intervention/Early Childhood Special Education</w:t>
      </w:r>
      <w:r w:rsidRPr="00CD336C">
        <w:t>.</w:t>
      </w:r>
      <w:r>
        <w:t>”</w:t>
      </w:r>
      <w:r w:rsidRPr="00CD336C">
        <w:t xml:space="preserve"> </w:t>
      </w:r>
      <w:r>
        <w:t xml:space="preserve">Arlington, VA: DEC, 2014. </w:t>
      </w:r>
      <w:r w:rsidRPr="003366CC">
        <w:rPr>
          <w:rFonts w:eastAsiaTheme="minorEastAsia"/>
          <w:color w:val="000000"/>
          <w:szCs w:val="24"/>
        </w:rPr>
        <w:t xml:space="preserve">Available at </w:t>
      </w:r>
      <w:hyperlink r:id="rId25" w:history="1">
        <w:r w:rsidRPr="003366CC">
          <w:rPr>
            <w:rStyle w:val="Hyperlink"/>
            <w:rFonts w:eastAsiaTheme="minorEastAsia"/>
            <w:szCs w:val="24"/>
          </w:rPr>
          <w:t>www.dec-sped.org/recommendedpractices</w:t>
        </w:r>
      </w:hyperlink>
      <w:r w:rsidRPr="003366CC">
        <w:rPr>
          <w:rFonts w:eastAsiaTheme="minorEastAsia"/>
          <w:color w:val="000000"/>
          <w:szCs w:val="24"/>
        </w:rPr>
        <w:t>.</w:t>
      </w:r>
      <w:r>
        <w:rPr>
          <w:rFonts w:eastAsiaTheme="minorEastAsia"/>
          <w:color w:val="000000"/>
          <w:szCs w:val="24"/>
        </w:rPr>
        <w:t xml:space="preserve"> Accessed </w:t>
      </w:r>
      <w:r w:rsidRPr="00EB705D">
        <w:rPr>
          <w:rFonts w:eastAsiaTheme="minorEastAsia"/>
          <w:color w:val="000000"/>
          <w:szCs w:val="24"/>
        </w:rPr>
        <w:t>September 14, 2018</w:t>
      </w:r>
      <w:r>
        <w:rPr>
          <w:rFonts w:eastAsiaTheme="minorEastAsia"/>
          <w:color w:val="000000"/>
          <w:szCs w:val="24"/>
        </w:rPr>
        <w:t>.</w:t>
      </w:r>
    </w:p>
    <w:p w14:paraId="317D91F2" w14:textId="25986A7B" w:rsidR="007F2150" w:rsidRDefault="007F2150" w:rsidP="00926A14">
      <w:pPr>
        <w:pStyle w:val="References"/>
      </w:pPr>
      <w:r>
        <w:t xml:space="preserve">Doksum, K. “Empirical Probability Plots and Statistical Inference for Nonlinear Models in the Two-Sample Case.” </w:t>
      </w:r>
      <w:r>
        <w:rPr>
          <w:i/>
          <w:iCs/>
        </w:rPr>
        <w:t>The Annals of Statistics</w:t>
      </w:r>
      <w:r>
        <w:t>, vol. 2, 1974, pp. 267–277.</w:t>
      </w:r>
    </w:p>
    <w:p w14:paraId="612C6B23" w14:textId="77777777" w:rsidR="00F33624" w:rsidRPr="00DF706D" w:rsidRDefault="00F33624" w:rsidP="00926A14">
      <w:pPr>
        <w:pStyle w:val="References"/>
      </w:pPr>
      <w:r w:rsidRPr="00DF706D">
        <w:t xml:space="preserve">Dunlap, G., </w:t>
      </w:r>
      <w:r>
        <w:t xml:space="preserve">P.S. </w:t>
      </w:r>
      <w:r w:rsidRPr="00DF706D">
        <w:t xml:space="preserve">Strain, </w:t>
      </w:r>
      <w:r>
        <w:t>J.</w:t>
      </w:r>
      <w:r w:rsidRPr="00DF706D">
        <w:t xml:space="preserve"> Lee, </w:t>
      </w:r>
      <w:r>
        <w:t>J.D.</w:t>
      </w:r>
      <w:r w:rsidRPr="00DF706D">
        <w:t xml:space="preserve"> Joseph, </w:t>
      </w:r>
      <w:r>
        <w:t>and N.</w:t>
      </w:r>
      <w:r w:rsidRPr="00DF706D">
        <w:t xml:space="preserve"> Leech. </w:t>
      </w:r>
      <w:r>
        <w:t>“</w:t>
      </w:r>
      <w:r w:rsidRPr="00DF706D">
        <w:t xml:space="preserve">A </w:t>
      </w:r>
      <w:r>
        <w:t>R</w:t>
      </w:r>
      <w:r w:rsidRPr="00DF706D">
        <w:t xml:space="preserve">andomized </w:t>
      </w:r>
      <w:r>
        <w:t>C</w:t>
      </w:r>
      <w:r w:rsidRPr="00DF706D">
        <w:t xml:space="preserve">ontrolled </w:t>
      </w:r>
      <w:r>
        <w:t>E</w:t>
      </w:r>
      <w:r w:rsidRPr="00DF706D">
        <w:t>valuation of</w:t>
      </w:r>
      <w:r>
        <w:t xml:space="preserve"> </w:t>
      </w:r>
      <w:r w:rsidRPr="00DF706D">
        <w:t>Prevent-Teach-Reinforce for Young Children.</w:t>
      </w:r>
      <w:r>
        <w:t>”</w:t>
      </w:r>
      <w:r w:rsidRPr="00DF706D">
        <w:t xml:space="preserve"> </w:t>
      </w:r>
      <w:r w:rsidRPr="003366CC">
        <w:rPr>
          <w:i/>
        </w:rPr>
        <w:t>Topics in Early Childhood Special Education,</w:t>
      </w:r>
      <w:r w:rsidRPr="00C955ED">
        <w:t xml:space="preserve"> </w:t>
      </w:r>
      <w:r>
        <w:t xml:space="preserve">vol. </w:t>
      </w:r>
      <w:r w:rsidRPr="00C955ED">
        <w:t>37</w:t>
      </w:r>
      <w:r w:rsidRPr="00DF706D">
        <w:t xml:space="preserve">, </w:t>
      </w:r>
      <w:r>
        <w:t xml:space="preserve">2018, pp. </w:t>
      </w:r>
      <w:r w:rsidRPr="00DF706D">
        <w:t>195</w:t>
      </w:r>
      <w:r>
        <w:t>–</w:t>
      </w:r>
      <w:r w:rsidRPr="00DF706D">
        <w:t>205.</w:t>
      </w:r>
    </w:p>
    <w:p w14:paraId="034C92CD" w14:textId="51A9156D" w:rsidR="007F2150" w:rsidRDefault="007F2150" w:rsidP="00926A14">
      <w:pPr>
        <w:pStyle w:val="References"/>
      </w:pPr>
      <w:r>
        <w:t xml:space="preserve">Firpo, S. “Efficient Semiparametric Estimation of Quantile Treatment Effects.” </w:t>
      </w:r>
      <w:r>
        <w:rPr>
          <w:i/>
          <w:iCs/>
        </w:rPr>
        <w:t>Econometrica</w:t>
      </w:r>
      <w:r>
        <w:t xml:space="preserve">, vol. 75, no. 1, 2007, pp. 259-276. </w:t>
      </w:r>
    </w:p>
    <w:p w14:paraId="001716A7" w14:textId="77777777" w:rsidR="00F33624" w:rsidRPr="003366CC" w:rsidRDefault="00F33624" w:rsidP="00926A14">
      <w:pPr>
        <w:pStyle w:val="References"/>
        <w:rPr>
          <w:rFonts w:eastAsiaTheme="minorEastAsia"/>
        </w:rPr>
      </w:pPr>
      <w:r w:rsidRPr="003366CC">
        <w:rPr>
          <w:rFonts w:eastAsiaTheme="minorEastAsia"/>
        </w:rPr>
        <w:t xml:space="preserve">Fox, L., </w:t>
      </w:r>
      <w:r>
        <w:rPr>
          <w:rFonts w:eastAsiaTheme="minorEastAsia"/>
        </w:rPr>
        <w:t xml:space="preserve">G. </w:t>
      </w:r>
      <w:r w:rsidRPr="003366CC">
        <w:rPr>
          <w:rFonts w:eastAsiaTheme="minorEastAsia"/>
        </w:rPr>
        <w:t xml:space="preserve">Dunlap, </w:t>
      </w:r>
      <w:r>
        <w:rPr>
          <w:rFonts w:eastAsiaTheme="minorEastAsia"/>
        </w:rPr>
        <w:t>M.L.</w:t>
      </w:r>
      <w:r w:rsidRPr="003366CC">
        <w:rPr>
          <w:rFonts w:eastAsiaTheme="minorEastAsia"/>
        </w:rPr>
        <w:t xml:space="preserve"> Hemmeter, </w:t>
      </w:r>
      <w:r>
        <w:rPr>
          <w:rFonts w:eastAsiaTheme="minorEastAsia"/>
        </w:rPr>
        <w:t>G.E.</w:t>
      </w:r>
      <w:r w:rsidRPr="003366CC">
        <w:rPr>
          <w:rFonts w:eastAsiaTheme="minorEastAsia"/>
        </w:rPr>
        <w:t xml:space="preserve"> Joseph, </w:t>
      </w:r>
      <w:r>
        <w:rPr>
          <w:rFonts w:eastAsiaTheme="minorEastAsia"/>
        </w:rPr>
        <w:t>and P.S.</w:t>
      </w:r>
      <w:r w:rsidRPr="003366CC">
        <w:rPr>
          <w:rFonts w:eastAsiaTheme="minorEastAsia"/>
        </w:rPr>
        <w:t xml:space="preserve"> Strain. </w:t>
      </w:r>
      <w:r>
        <w:rPr>
          <w:rFonts w:eastAsiaTheme="minorEastAsia"/>
        </w:rPr>
        <w:t>“</w:t>
      </w:r>
      <w:r w:rsidRPr="003366CC">
        <w:rPr>
          <w:rFonts w:eastAsiaTheme="minorEastAsia"/>
        </w:rPr>
        <w:t xml:space="preserve">The </w:t>
      </w:r>
      <w:r>
        <w:rPr>
          <w:rFonts w:eastAsiaTheme="minorEastAsia"/>
        </w:rPr>
        <w:t>T</w:t>
      </w:r>
      <w:r w:rsidRPr="003366CC">
        <w:rPr>
          <w:rFonts w:eastAsiaTheme="minorEastAsia"/>
        </w:rPr>
        <w:t xml:space="preserve">eaching </w:t>
      </w:r>
      <w:r>
        <w:rPr>
          <w:rFonts w:eastAsiaTheme="minorEastAsia"/>
        </w:rPr>
        <w:t>P</w:t>
      </w:r>
      <w:r w:rsidRPr="003366CC">
        <w:rPr>
          <w:rFonts w:eastAsiaTheme="minorEastAsia"/>
        </w:rPr>
        <w:t xml:space="preserve">yramid: A </w:t>
      </w:r>
      <w:r>
        <w:rPr>
          <w:rFonts w:eastAsiaTheme="minorEastAsia"/>
        </w:rPr>
        <w:t>M</w:t>
      </w:r>
      <w:r w:rsidRPr="003366CC">
        <w:rPr>
          <w:rFonts w:eastAsiaTheme="minorEastAsia"/>
        </w:rPr>
        <w:t xml:space="preserve">odel for </w:t>
      </w:r>
      <w:r>
        <w:rPr>
          <w:rFonts w:eastAsiaTheme="minorEastAsia"/>
        </w:rPr>
        <w:t>S</w:t>
      </w:r>
      <w:r w:rsidRPr="003366CC">
        <w:rPr>
          <w:rFonts w:eastAsiaTheme="minorEastAsia"/>
        </w:rPr>
        <w:t xml:space="preserve">upporting </w:t>
      </w:r>
      <w:r>
        <w:rPr>
          <w:rFonts w:eastAsiaTheme="minorEastAsia"/>
        </w:rPr>
        <w:t>S</w:t>
      </w:r>
      <w:r w:rsidRPr="003366CC">
        <w:rPr>
          <w:rFonts w:eastAsiaTheme="minorEastAsia"/>
        </w:rPr>
        <w:t xml:space="preserve">ocial </w:t>
      </w:r>
      <w:r>
        <w:rPr>
          <w:rFonts w:eastAsiaTheme="minorEastAsia"/>
        </w:rPr>
        <w:t>C</w:t>
      </w:r>
      <w:r w:rsidRPr="003366CC">
        <w:rPr>
          <w:rFonts w:eastAsiaTheme="minorEastAsia"/>
        </w:rPr>
        <w:t xml:space="preserve">ompetence and </w:t>
      </w:r>
      <w:r>
        <w:rPr>
          <w:rFonts w:eastAsiaTheme="minorEastAsia"/>
        </w:rPr>
        <w:t>P</w:t>
      </w:r>
      <w:r w:rsidRPr="003366CC">
        <w:rPr>
          <w:rFonts w:eastAsiaTheme="minorEastAsia"/>
        </w:rPr>
        <w:t xml:space="preserve">reventing </w:t>
      </w:r>
      <w:r>
        <w:rPr>
          <w:rFonts w:eastAsiaTheme="minorEastAsia"/>
        </w:rPr>
        <w:t>C</w:t>
      </w:r>
      <w:r w:rsidRPr="003366CC">
        <w:rPr>
          <w:rFonts w:eastAsiaTheme="minorEastAsia"/>
        </w:rPr>
        <w:t xml:space="preserve">hallenging </w:t>
      </w:r>
      <w:r>
        <w:rPr>
          <w:rFonts w:eastAsiaTheme="minorEastAsia"/>
        </w:rPr>
        <w:t>B</w:t>
      </w:r>
      <w:r w:rsidRPr="003366CC">
        <w:rPr>
          <w:rFonts w:eastAsiaTheme="minorEastAsia"/>
        </w:rPr>
        <w:t xml:space="preserve">ehavior in </w:t>
      </w:r>
      <w:r>
        <w:rPr>
          <w:rFonts w:eastAsiaTheme="minorEastAsia"/>
        </w:rPr>
        <w:t>Y</w:t>
      </w:r>
      <w:r w:rsidRPr="003366CC">
        <w:rPr>
          <w:rFonts w:eastAsiaTheme="minorEastAsia"/>
        </w:rPr>
        <w:t xml:space="preserve">oung </w:t>
      </w:r>
      <w:r>
        <w:rPr>
          <w:rFonts w:eastAsiaTheme="minorEastAsia"/>
        </w:rPr>
        <w:t>C</w:t>
      </w:r>
      <w:r w:rsidRPr="003366CC">
        <w:rPr>
          <w:rFonts w:eastAsiaTheme="minorEastAsia"/>
        </w:rPr>
        <w:t>hildren.</w:t>
      </w:r>
      <w:r>
        <w:rPr>
          <w:rFonts w:eastAsiaTheme="minorEastAsia"/>
        </w:rPr>
        <w:t>”</w:t>
      </w:r>
      <w:r w:rsidRPr="003366CC">
        <w:rPr>
          <w:rFonts w:eastAsiaTheme="minorEastAsia"/>
        </w:rPr>
        <w:t xml:space="preserve"> </w:t>
      </w:r>
      <w:r w:rsidRPr="003366CC">
        <w:rPr>
          <w:rFonts w:ascii="TimesNewRomanPS-ItalicMT" w:eastAsiaTheme="minorEastAsia" w:hAnsi="TimesNewRomanPS-ItalicMT" w:cs="TimesNewRomanPS-ItalicMT"/>
          <w:i/>
          <w:iCs/>
        </w:rPr>
        <w:t>Young Children</w:t>
      </w:r>
      <w:r w:rsidRPr="00C955ED">
        <w:rPr>
          <w:rFonts w:eastAsiaTheme="minorEastAsia"/>
          <w:i/>
        </w:rPr>
        <w:t>,</w:t>
      </w:r>
      <w:r w:rsidRPr="00270398">
        <w:rPr>
          <w:rFonts w:eastAsiaTheme="minorEastAsia"/>
        </w:rPr>
        <w:t xml:space="preserve"> </w:t>
      </w:r>
      <w:r>
        <w:rPr>
          <w:rFonts w:eastAsiaTheme="minorEastAsia"/>
        </w:rPr>
        <w:t xml:space="preserve">vol. </w:t>
      </w:r>
      <w:r w:rsidRPr="00C955ED">
        <w:rPr>
          <w:rFonts w:ascii="TimesNewRomanPS-ItalicMT" w:eastAsiaTheme="minorEastAsia" w:hAnsi="TimesNewRomanPS-ItalicMT" w:cs="TimesNewRomanPS-ItalicMT"/>
          <w:iCs/>
        </w:rPr>
        <w:t>58</w:t>
      </w:r>
      <w:r w:rsidRPr="003366CC">
        <w:rPr>
          <w:rFonts w:eastAsiaTheme="minorEastAsia"/>
        </w:rPr>
        <w:t xml:space="preserve">, </w:t>
      </w:r>
      <w:r>
        <w:rPr>
          <w:rFonts w:eastAsiaTheme="minorEastAsia"/>
        </w:rPr>
        <w:t xml:space="preserve">2003, pp. </w:t>
      </w:r>
      <w:r w:rsidRPr="003366CC">
        <w:rPr>
          <w:rFonts w:eastAsiaTheme="minorEastAsia"/>
        </w:rPr>
        <w:t>48</w:t>
      </w:r>
      <w:r>
        <w:rPr>
          <w:rFonts w:eastAsiaTheme="minorEastAsia"/>
        </w:rPr>
        <w:t>–</w:t>
      </w:r>
      <w:r w:rsidRPr="003366CC">
        <w:rPr>
          <w:rFonts w:eastAsiaTheme="minorEastAsia"/>
        </w:rPr>
        <w:t>52.</w:t>
      </w:r>
    </w:p>
    <w:p w14:paraId="37CAFB2A" w14:textId="77777777" w:rsidR="007F2150" w:rsidRDefault="007F2150" w:rsidP="00926A14">
      <w:pPr>
        <w:pStyle w:val="References"/>
      </w:pPr>
      <w:r w:rsidRPr="003366CC">
        <w:t xml:space="preserve">Green, K., </w:t>
      </w:r>
      <w:r>
        <w:t xml:space="preserve">N. </w:t>
      </w:r>
      <w:r w:rsidRPr="003366CC">
        <w:t xml:space="preserve">Terry, </w:t>
      </w:r>
      <w:r>
        <w:t>and P.</w:t>
      </w:r>
      <w:r w:rsidRPr="003366CC">
        <w:t xml:space="preserve"> Gallagher. </w:t>
      </w:r>
      <w:r>
        <w:t>“</w:t>
      </w:r>
      <w:r w:rsidRPr="003366CC">
        <w:t xml:space="preserve">Progress in </w:t>
      </w:r>
      <w:r>
        <w:t>L</w:t>
      </w:r>
      <w:r w:rsidRPr="003366CC">
        <w:t xml:space="preserve">anguage and </w:t>
      </w:r>
      <w:r>
        <w:t>L</w:t>
      </w:r>
      <w:r w:rsidRPr="003366CC">
        <w:t xml:space="preserve">iteracy </w:t>
      </w:r>
      <w:r>
        <w:t>S</w:t>
      </w:r>
      <w:r w:rsidRPr="003366CC">
        <w:t xml:space="preserve">kills </w:t>
      </w:r>
      <w:r>
        <w:t>A</w:t>
      </w:r>
      <w:r w:rsidRPr="003366CC">
        <w:t xml:space="preserve">mong </w:t>
      </w:r>
      <w:r>
        <w:t>C</w:t>
      </w:r>
      <w:r w:rsidRPr="003366CC">
        <w:t xml:space="preserve">hildren with </w:t>
      </w:r>
      <w:r>
        <w:t>D</w:t>
      </w:r>
      <w:r w:rsidRPr="003366CC">
        <w:t xml:space="preserve">isabilities in </w:t>
      </w:r>
      <w:r>
        <w:t>I</w:t>
      </w:r>
      <w:r w:rsidRPr="003366CC">
        <w:t xml:space="preserve">nclusive </w:t>
      </w:r>
      <w:r>
        <w:t>E</w:t>
      </w:r>
      <w:r w:rsidRPr="003366CC">
        <w:t xml:space="preserve">arly </w:t>
      </w:r>
      <w:r>
        <w:t>R</w:t>
      </w:r>
      <w:r w:rsidRPr="003366CC">
        <w:t xml:space="preserve">eading </w:t>
      </w:r>
      <w:r>
        <w:t>F</w:t>
      </w:r>
      <w:r w:rsidRPr="003366CC">
        <w:t xml:space="preserve">irst </w:t>
      </w:r>
      <w:r>
        <w:t>C</w:t>
      </w:r>
      <w:r w:rsidRPr="003366CC">
        <w:t>lassrooms.</w:t>
      </w:r>
      <w:r>
        <w:t>”</w:t>
      </w:r>
      <w:r w:rsidRPr="003366CC">
        <w:t xml:space="preserve"> </w:t>
      </w:r>
      <w:r w:rsidRPr="003366CC">
        <w:rPr>
          <w:i/>
          <w:iCs/>
        </w:rPr>
        <w:t xml:space="preserve">Topics in Early Childhood Special Education, </w:t>
      </w:r>
      <w:r>
        <w:rPr>
          <w:iCs/>
        </w:rPr>
        <w:t xml:space="preserve">vol. </w:t>
      </w:r>
      <w:r w:rsidRPr="00C955ED">
        <w:rPr>
          <w:iCs/>
        </w:rPr>
        <w:t>33</w:t>
      </w:r>
      <w:r>
        <w:rPr>
          <w:iCs/>
        </w:rPr>
        <w:t xml:space="preserve">, no. </w:t>
      </w:r>
      <w:r w:rsidRPr="003366CC">
        <w:rPr>
          <w:iCs/>
        </w:rPr>
        <w:t>4</w:t>
      </w:r>
      <w:r w:rsidRPr="00C955ED">
        <w:rPr>
          <w:iCs/>
        </w:rPr>
        <w:t>,</w:t>
      </w:r>
      <w:r w:rsidRPr="00C955ED">
        <w:t xml:space="preserve"> </w:t>
      </w:r>
      <w:r>
        <w:t xml:space="preserve">2014, pp. </w:t>
      </w:r>
      <w:r w:rsidRPr="003366CC">
        <w:t>249</w:t>
      </w:r>
      <w:r>
        <w:t>–</w:t>
      </w:r>
      <w:r w:rsidRPr="003366CC">
        <w:t>259.</w:t>
      </w:r>
    </w:p>
    <w:p w14:paraId="19B869FF" w14:textId="77777777" w:rsidR="00F33624" w:rsidRDefault="00F33624" w:rsidP="00926A14">
      <w:pPr>
        <w:pStyle w:val="References"/>
        <w:rPr>
          <w:rFonts w:eastAsiaTheme="minorEastAsia"/>
        </w:rPr>
      </w:pPr>
      <w:r>
        <w:rPr>
          <w:rFonts w:eastAsiaTheme="minorEastAsia"/>
        </w:rPr>
        <w:t xml:space="preserve">Hemmeter, M.L., M. Ostrosky, and L. Fox. “Social and Emotional Foundations for Early Learning: A Conceptual Model for Intervention.” </w:t>
      </w:r>
      <w:r>
        <w:rPr>
          <w:rFonts w:ascii="TimesNewRomanPS-ItalicMT" w:eastAsiaTheme="minorEastAsia" w:hAnsi="TimesNewRomanPS-ItalicMT" w:cs="TimesNewRomanPS-ItalicMT"/>
          <w:i/>
          <w:iCs/>
        </w:rPr>
        <w:t>School Psychology Review</w:t>
      </w:r>
      <w:r w:rsidRPr="00C955ED">
        <w:rPr>
          <w:rFonts w:eastAsiaTheme="minorEastAsia"/>
          <w:i/>
        </w:rPr>
        <w:t>,</w:t>
      </w:r>
      <w:r w:rsidRPr="003E60C3">
        <w:rPr>
          <w:rFonts w:eastAsiaTheme="minorEastAsia"/>
        </w:rPr>
        <w:t xml:space="preserve"> </w:t>
      </w:r>
      <w:r>
        <w:rPr>
          <w:rFonts w:eastAsiaTheme="minorEastAsia"/>
        </w:rPr>
        <w:t xml:space="preserve">vol. </w:t>
      </w:r>
      <w:r w:rsidRPr="00C955ED">
        <w:rPr>
          <w:rFonts w:ascii="TimesNewRomanPS-ItalicMT" w:eastAsiaTheme="minorEastAsia" w:hAnsi="TimesNewRomanPS-ItalicMT" w:cs="TimesNewRomanPS-ItalicMT"/>
          <w:iCs/>
        </w:rPr>
        <w:t>35</w:t>
      </w:r>
      <w:r>
        <w:rPr>
          <w:rFonts w:eastAsiaTheme="minorEastAsia"/>
        </w:rPr>
        <w:t>, 2006, pp. 583–601.</w:t>
      </w:r>
    </w:p>
    <w:p w14:paraId="52C7132D" w14:textId="77777777" w:rsidR="00F33624" w:rsidRDefault="00F33624" w:rsidP="00926A14">
      <w:pPr>
        <w:pStyle w:val="References"/>
        <w:rPr>
          <w:szCs w:val="24"/>
        </w:rPr>
      </w:pPr>
      <w:r>
        <w:rPr>
          <w:szCs w:val="24"/>
        </w:rPr>
        <w:t xml:space="preserve">Hemmeter, M.L., P.A. Snyder, L. Fox, and J. Algina. “Evaluating the Implementation of the Pyramid Model for Promoting Social-Emotional Competence in Early Childhood Classrooms.” </w:t>
      </w:r>
      <w:r>
        <w:rPr>
          <w:i/>
          <w:iCs/>
          <w:szCs w:val="24"/>
        </w:rPr>
        <w:t>Topics in Early Childhood Special Education,</w:t>
      </w:r>
      <w:r w:rsidRPr="00C955ED">
        <w:rPr>
          <w:iCs/>
          <w:szCs w:val="24"/>
        </w:rPr>
        <w:t xml:space="preserve"> </w:t>
      </w:r>
      <w:r>
        <w:rPr>
          <w:iCs/>
          <w:szCs w:val="24"/>
        </w:rPr>
        <w:t xml:space="preserve">vol. </w:t>
      </w:r>
      <w:r w:rsidRPr="00C955ED">
        <w:rPr>
          <w:iCs/>
          <w:szCs w:val="24"/>
        </w:rPr>
        <w:t>36</w:t>
      </w:r>
      <w:r>
        <w:rPr>
          <w:iCs/>
          <w:szCs w:val="24"/>
        </w:rPr>
        <w:t xml:space="preserve">, no. </w:t>
      </w:r>
      <w:r>
        <w:rPr>
          <w:szCs w:val="24"/>
        </w:rPr>
        <w:t>3, 2016, pp. 133–146.</w:t>
      </w:r>
    </w:p>
    <w:p w14:paraId="3B777A22" w14:textId="77777777" w:rsidR="00D1081F" w:rsidRDefault="00D1081F" w:rsidP="00926A14">
      <w:pPr>
        <w:pStyle w:val="References"/>
      </w:pPr>
      <w:r w:rsidRPr="006A5578">
        <w:t xml:space="preserve">Horn, E., </w:t>
      </w:r>
      <w:r>
        <w:t>and R.</w:t>
      </w:r>
      <w:r w:rsidRPr="006A5578">
        <w:t xml:space="preserve"> Banerjee. </w:t>
      </w:r>
      <w:r>
        <w:t>“</w:t>
      </w:r>
      <w:r w:rsidRPr="006A5578">
        <w:t xml:space="preserve">Understanding </w:t>
      </w:r>
      <w:r>
        <w:t>C</w:t>
      </w:r>
      <w:r w:rsidRPr="006A5578">
        <w:t xml:space="preserve">urriculum </w:t>
      </w:r>
      <w:r>
        <w:t>M</w:t>
      </w:r>
      <w:r w:rsidRPr="006A5578">
        <w:t xml:space="preserve">odifications and </w:t>
      </w:r>
      <w:r>
        <w:t>E</w:t>
      </w:r>
      <w:r w:rsidRPr="006A5578">
        <w:t xml:space="preserve">mbedded </w:t>
      </w:r>
      <w:r>
        <w:t>L</w:t>
      </w:r>
      <w:r w:rsidRPr="006A5578">
        <w:t xml:space="preserve">earning </w:t>
      </w:r>
      <w:r>
        <w:t>O</w:t>
      </w:r>
      <w:r w:rsidRPr="006A5578">
        <w:t xml:space="preserve">pportunities in the </w:t>
      </w:r>
      <w:r>
        <w:t>C</w:t>
      </w:r>
      <w:r w:rsidRPr="006A5578">
        <w:t xml:space="preserve">ontext of </w:t>
      </w:r>
      <w:r>
        <w:t>S</w:t>
      </w:r>
      <w:r w:rsidRPr="006A5578">
        <w:t xml:space="preserve">upporting </w:t>
      </w:r>
      <w:r>
        <w:t>A</w:t>
      </w:r>
      <w:r w:rsidRPr="006A5578">
        <w:t xml:space="preserve">ll </w:t>
      </w:r>
      <w:r>
        <w:t>C</w:t>
      </w:r>
      <w:r w:rsidRPr="006A5578">
        <w:t xml:space="preserve">hildren’s </w:t>
      </w:r>
      <w:r>
        <w:t>S</w:t>
      </w:r>
      <w:r w:rsidRPr="006A5578">
        <w:t>uccess.</w:t>
      </w:r>
      <w:r>
        <w:t>”</w:t>
      </w:r>
      <w:r w:rsidRPr="006A5578">
        <w:t xml:space="preserve"> </w:t>
      </w:r>
      <w:r w:rsidRPr="006A5578">
        <w:rPr>
          <w:i/>
        </w:rPr>
        <w:t>Language, Speech, and Hearing Services in School,</w:t>
      </w:r>
      <w:r w:rsidRPr="00C955ED">
        <w:t xml:space="preserve"> </w:t>
      </w:r>
      <w:r>
        <w:t xml:space="preserve">vol. </w:t>
      </w:r>
      <w:r w:rsidRPr="00C955ED">
        <w:t>40</w:t>
      </w:r>
      <w:r w:rsidRPr="006A5578">
        <w:t xml:space="preserve">, </w:t>
      </w:r>
      <w:r>
        <w:t xml:space="preserve">2009, pp. </w:t>
      </w:r>
      <w:r w:rsidRPr="006A5578">
        <w:t>406</w:t>
      </w:r>
      <w:r>
        <w:t>–</w:t>
      </w:r>
      <w:r w:rsidRPr="006A5578">
        <w:t>415.</w:t>
      </w:r>
    </w:p>
    <w:p w14:paraId="777CEB90" w14:textId="6359743B" w:rsidR="007F2150" w:rsidRDefault="007F2150" w:rsidP="00926A14">
      <w:pPr>
        <w:pStyle w:val="References"/>
      </w:pPr>
      <w:r>
        <w:t xml:space="preserve">Koenker, R., and G. Bassett. “Regression Quantiles.” </w:t>
      </w:r>
      <w:r>
        <w:rPr>
          <w:i/>
          <w:iCs/>
        </w:rPr>
        <w:t>Econometrica</w:t>
      </w:r>
      <w:r>
        <w:t>, vol. 46, no. 1, 1978, pp. 33–50.</w:t>
      </w:r>
    </w:p>
    <w:p w14:paraId="76A972CD" w14:textId="44B0F27C" w:rsidR="007F2150" w:rsidRDefault="007F2150" w:rsidP="00926A14">
      <w:pPr>
        <w:pStyle w:val="References"/>
      </w:pPr>
      <w:r>
        <w:t xml:space="preserve">Lehmann, E. </w:t>
      </w:r>
      <w:r w:rsidRPr="007759A7">
        <w:rPr>
          <w:i/>
        </w:rPr>
        <w:t>Nonparametrics: Statistical Methods Based on Ranks.</w:t>
      </w:r>
      <w:r>
        <w:t xml:space="preserve"> San Francisco: Holden-Day, 1974.</w:t>
      </w:r>
    </w:p>
    <w:p w14:paraId="2D71E165" w14:textId="77777777" w:rsidR="007F2150" w:rsidRPr="006A5578" w:rsidRDefault="007F2150" w:rsidP="00926A14">
      <w:pPr>
        <w:pStyle w:val="References"/>
      </w:pPr>
      <w:r w:rsidRPr="006A5578">
        <w:t>Odom, S.L.,</w:t>
      </w:r>
      <w:r>
        <w:t xml:space="preserve"> J. Vitztum, R. Worley, J. Lieber, S. Sandall, M.J. Hanson, P. Beckman, I.S. Schwartz, and E. Horn</w:t>
      </w:r>
      <w:r w:rsidRPr="006A5578">
        <w:t xml:space="preserve">. </w:t>
      </w:r>
      <w:r>
        <w:t>“</w:t>
      </w:r>
      <w:r w:rsidRPr="006A5578">
        <w:t xml:space="preserve">Preschool </w:t>
      </w:r>
      <w:r>
        <w:t>I</w:t>
      </w:r>
      <w:r w:rsidRPr="006A5578">
        <w:t xml:space="preserve">nclusion in the United States: A </w:t>
      </w:r>
      <w:r>
        <w:t>R</w:t>
      </w:r>
      <w:r w:rsidRPr="006A5578">
        <w:t xml:space="preserve">eview of </w:t>
      </w:r>
      <w:r>
        <w:t>R</w:t>
      </w:r>
      <w:r w:rsidRPr="006A5578">
        <w:t xml:space="preserve">esearch from an </w:t>
      </w:r>
      <w:r>
        <w:t>E</w:t>
      </w:r>
      <w:r w:rsidRPr="006A5578">
        <w:t xml:space="preserve">cological </w:t>
      </w:r>
      <w:r>
        <w:t>S</w:t>
      </w:r>
      <w:r w:rsidRPr="006A5578">
        <w:t xml:space="preserve">ystems </w:t>
      </w:r>
      <w:r>
        <w:t>P</w:t>
      </w:r>
      <w:r w:rsidRPr="006A5578">
        <w:t>erspective.</w:t>
      </w:r>
      <w:r>
        <w:t>”</w:t>
      </w:r>
      <w:r w:rsidRPr="006A5578">
        <w:t xml:space="preserve"> </w:t>
      </w:r>
      <w:r w:rsidRPr="006A5578">
        <w:rPr>
          <w:i/>
          <w:iCs/>
        </w:rPr>
        <w:t>Journal of Research in Special Educational Needs,</w:t>
      </w:r>
      <w:r w:rsidRPr="00C955ED">
        <w:rPr>
          <w:iCs/>
        </w:rPr>
        <w:t xml:space="preserve"> </w:t>
      </w:r>
      <w:r>
        <w:rPr>
          <w:iCs/>
        </w:rPr>
        <w:t xml:space="preserve">vol. </w:t>
      </w:r>
      <w:r w:rsidRPr="00C955ED">
        <w:rPr>
          <w:iCs/>
        </w:rPr>
        <w:t>4</w:t>
      </w:r>
      <w:r>
        <w:rPr>
          <w:iCs/>
        </w:rPr>
        <w:t xml:space="preserve">, no. </w:t>
      </w:r>
      <w:r w:rsidRPr="006A5578">
        <w:t xml:space="preserve">1, </w:t>
      </w:r>
      <w:r>
        <w:t xml:space="preserve">2004, pp. </w:t>
      </w:r>
      <w:r w:rsidRPr="006A5578">
        <w:t>17–49.</w:t>
      </w:r>
    </w:p>
    <w:p w14:paraId="4AC0AAD5" w14:textId="6EA97254" w:rsidR="007F2150" w:rsidRDefault="007F2150" w:rsidP="00926A14">
      <w:pPr>
        <w:pStyle w:val="References"/>
      </w:pPr>
      <w:r>
        <w:t>Schochet, P</w:t>
      </w:r>
      <w:r w:rsidR="007759A7">
        <w:t>.</w:t>
      </w:r>
      <w:r>
        <w:t>Z., M</w:t>
      </w:r>
      <w:r w:rsidR="007759A7">
        <w:t>.</w:t>
      </w:r>
      <w:r>
        <w:t xml:space="preserve"> Puma, and J</w:t>
      </w:r>
      <w:r w:rsidR="007759A7">
        <w:t>.</w:t>
      </w:r>
      <w:r>
        <w:t xml:space="preserve"> Deke. “Understanding Variation in Treatment Effects in Education Impact Evaluations: An Overview of Quantitative Methods.” Methods report submitted to the Institute of Education Sciences, National Center for Education Evaluation and Regional Assistance. Princeton, NJ: Mathematica Policy Research, April 2014.</w:t>
      </w:r>
    </w:p>
    <w:p w14:paraId="3B281EDC" w14:textId="2BEA449C" w:rsidR="00D1081F" w:rsidRPr="00926A14" w:rsidRDefault="00D1081F" w:rsidP="00926A14">
      <w:pPr>
        <w:pStyle w:val="References"/>
        <w:rPr>
          <w:iCs/>
        </w:rPr>
      </w:pPr>
      <w:r w:rsidRPr="00753BCF">
        <w:rPr>
          <w:bCs/>
        </w:rPr>
        <w:t>Snyder, P.,</w:t>
      </w:r>
      <w:r>
        <w:t xml:space="preserve"> M.L. Hemmeter, M. McLean, S. Sandall, T. McLaughlin, </w:t>
      </w:r>
      <w:r w:rsidR="00070D33">
        <w:t>and</w:t>
      </w:r>
      <w:r>
        <w:t xml:space="preserve"> J. Algina. “Effects of Professional Development on Preschool Teachers’ Use of Embedded Instruction Practices.” </w:t>
      </w:r>
      <w:r w:rsidRPr="0049301D">
        <w:rPr>
          <w:i/>
        </w:rPr>
        <w:t>Exceptional Children</w:t>
      </w:r>
      <w:r>
        <w:t>, vol. 84, 2018, pp. 213</w:t>
      </w:r>
      <w:r w:rsidR="00070D33">
        <w:t>–</w:t>
      </w:r>
      <w:r>
        <w:t xml:space="preserve">232. </w:t>
      </w:r>
      <w:hyperlink r:id="rId26" w:history="1">
        <w:r w:rsidRPr="00877A7F">
          <w:rPr>
            <w:rStyle w:val="Hyperlink"/>
          </w:rPr>
          <w:t>doi.org/10.1177/0014402917735512</w:t>
        </w:r>
      </w:hyperlink>
      <w:r w:rsidR="00926A14">
        <w:rPr>
          <w:rStyle w:val="Hyperlink"/>
          <w:u w:val="none"/>
        </w:rPr>
        <w:t>.</w:t>
      </w:r>
    </w:p>
    <w:p w14:paraId="1002F77A" w14:textId="78EB9AD3" w:rsidR="00F33624" w:rsidRDefault="00F33624" w:rsidP="00926A14">
      <w:pPr>
        <w:pStyle w:val="References"/>
      </w:pPr>
      <w:r w:rsidRPr="006A5578">
        <w:rPr>
          <w:iCs/>
        </w:rPr>
        <w:t xml:space="preserve">Strain, P.S., </w:t>
      </w:r>
      <w:r>
        <w:rPr>
          <w:iCs/>
        </w:rPr>
        <w:t>and</w:t>
      </w:r>
      <w:r w:rsidRPr="006A5578">
        <w:rPr>
          <w:iCs/>
        </w:rPr>
        <w:t xml:space="preserve"> </w:t>
      </w:r>
      <w:r>
        <w:rPr>
          <w:iCs/>
        </w:rPr>
        <w:t xml:space="preserve">E. </w:t>
      </w:r>
      <w:r w:rsidRPr="006A5578">
        <w:rPr>
          <w:iCs/>
        </w:rPr>
        <w:t xml:space="preserve">Bovey. </w:t>
      </w:r>
      <w:r>
        <w:rPr>
          <w:iCs/>
        </w:rPr>
        <w:t>“</w:t>
      </w:r>
      <w:r w:rsidRPr="006A5578">
        <w:rPr>
          <w:iCs/>
        </w:rPr>
        <w:t xml:space="preserve">Randomized </w:t>
      </w:r>
      <w:r>
        <w:rPr>
          <w:iCs/>
        </w:rPr>
        <w:t>C</w:t>
      </w:r>
      <w:r w:rsidRPr="006A5578">
        <w:rPr>
          <w:iCs/>
        </w:rPr>
        <w:t xml:space="preserve">ontrolled </w:t>
      </w:r>
      <w:r>
        <w:rPr>
          <w:iCs/>
        </w:rPr>
        <w:t>T</w:t>
      </w:r>
      <w:r w:rsidRPr="006A5578">
        <w:rPr>
          <w:iCs/>
        </w:rPr>
        <w:t xml:space="preserve">rial of the LEAP </w:t>
      </w:r>
      <w:r>
        <w:rPr>
          <w:iCs/>
        </w:rPr>
        <w:t>M</w:t>
      </w:r>
      <w:r w:rsidRPr="006A5578">
        <w:rPr>
          <w:iCs/>
        </w:rPr>
        <w:t xml:space="preserve">odel of </w:t>
      </w:r>
      <w:r>
        <w:rPr>
          <w:iCs/>
        </w:rPr>
        <w:t>E</w:t>
      </w:r>
      <w:r w:rsidRPr="006A5578">
        <w:rPr>
          <w:iCs/>
        </w:rPr>
        <w:t xml:space="preserve">arly </w:t>
      </w:r>
      <w:r>
        <w:rPr>
          <w:iCs/>
        </w:rPr>
        <w:t>I</w:t>
      </w:r>
      <w:r w:rsidRPr="006A5578">
        <w:rPr>
          <w:iCs/>
        </w:rPr>
        <w:t xml:space="preserve">ntervention for </w:t>
      </w:r>
      <w:r>
        <w:rPr>
          <w:iCs/>
        </w:rPr>
        <w:t>Y</w:t>
      </w:r>
      <w:r w:rsidRPr="006A5578">
        <w:rPr>
          <w:iCs/>
        </w:rPr>
        <w:t xml:space="preserve">oung </w:t>
      </w:r>
      <w:r>
        <w:rPr>
          <w:iCs/>
        </w:rPr>
        <w:t>C</w:t>
      </w:r>
      <w:r w:rsidRPr="006A5578">
        <w:rPr>
          <w:iCs/>
        </w:rPr>
        <w:t xml:space="preserve">hildren with </w:t>
      </w:r>
      <w:r>
        <w:rPr>
          <w:iCs/>
        </w:rPr>
        <w:t>A</w:t>
      </w:r>
      <w:r w:rsidRPr="006A5578">
        <w:rPr>
          <w:iCs/>
        </w:rPr>
        <w:t xml:space="preserve">utism </w:t>
      </w:r>
      <w:r>
        <w:rPr>
          <w:iCs/>
        </w:rPr>
        <w:t>S</w:t>
      </w:r>
      <w:r w:rsidRPr="006A5578">
        <w:rPr>
          <w:iCs/>
        </w:rPr>
        <w:t xml:space="preserve">pectrum </w:t>
      </w:r>
      <w:r>
        <w:rPr>
          <w:iCs/>
        </w:rPr>
        <w:t>D</w:t>
      </w:r>
      <w:r w:rsidRPr="006A5578">
        <w:rPr>
          <w:iCs/>
        </w:rPr>
        <w:t>isorders.</w:t>
      </w:r>
      <w:r>
        <w:rPr>
          <w:iCs/>
        </w:rPr>
        <w:t>”</w:t>
      </w:r>
      <w:r w:rsidRPr="006A5578">
        <w:rPr>
          <w:iCs/>
        </w:rPr>
        <w:t xml:space="preserve"> </w:t>
      </w:r>
      <w:r w:rsidRPr="006A5578">
        <w:rPr>
          <w:i/>
          <w:iCs/>
        </w:rPr>
        <w:t>Topics in Early Childhood Special Education,</w:t>
      </w:r>
      <w:r w:rsidRPr="00C955ED">
        <w:rPr>
          <w:iCs/>
        </w:rPr>
        <w:t xml:space="preserve"> </w:t>
      </w:r>
      <w:r>
        <w:rPr>
          <w:iCs/>
        </w:rPr>
        <w:t xml:space="preserve">vol. </w:t>
      </w:r>
      <w:r w:rsidRPr="00C955ED">
        <w:rPr>
          <w:iCs/>
        </w:rPr>
        <w:t>31</w:t>
      </w:r>
      <w:r>
        <w:rPr>
          <w:iCs/>
        </w:rPr>
        <w:t xml:space="preserve">, no. </w:t>
      </w:r>
      <w:r w:rsidRPr="006A5578">
        <w:rPr>
          <w:iCs/>
        </w:rPr>
        <w:t xml:space="preserve">3, </w:t>
      </w:r>
      <w:r>
        <w:rPr>
          <w:iCs/>
        </w:rPr>
        <w:t>2011, pp.</w:t>
      </w:r>
      <w:r w:rsidRPr="006A5578">
        <w:rPr>
          <w:iCs/>
        </w:rPr>
        <w:t>133</w:t>
      </w:r>
      <w:r w:rsidRPr="006A5578">
        <w:t>–</w:t>
      </w:r>
      <w:r w:rsidRPr="006A5578">
        <w:rPr>
          <w:iCs/>
        </w:rPr>
        <w:t>154.</w:t>
      </w:r>
    </w:p>
    <w:p w14:paraId="34C809E1" w14:textId="65E8B811" w:rsidR="00D1081F" w:rsidRPr="006A5578" w:rsidRDefault="00D1081F" w:rsidP="00926A14">
      <w:pPr>
        <w:pStyle w:val="References"/>
        <w:rPr>
          <w:rFonts w:eastAsiaTheme="minorEastAsia"/>
        </w:rPr>
      </w:pPr>
      <w:r w:rsidRPr="006A5578">
        <w:rPr>
          <w:rFonts w:eastAsiaTheme="minorEastAsia"/>
        </w:rPr>
        <w:t xml:space="preserve">U.S. Department of Health and Human Services and U.S. Department of Education. </w:t>
      </w:r>
      <w:r>
        <w:rPr>
          <w:rFonts w:eastAsiaTheme="minorEastAsia"/>
        </w:rPr>
        <w:t>“</w:t>
      </w:r>
      <w:r w:rsidRPr="00C955ED">
        <w:rPr>
          <w:rFonts w:eastAsiaTheme="minorEastAsia"/>
        </w:rPr>
        <w:t>Policy Statement on Inclusion of Children with Disabilities in Early Childhood Programs</w:t>
      </w:r>
      <w:r w:rsidRPr="00560D74">
        <w:rPr>
          <w:rFonts w:eastAsiaTheme="minorEastAsia"/>
        </w:rPr>
        <w:t>.</w:t>
      </w:r>
      <w:r>
        <w:rPr>
          <w:rFonts w:eastAsiaTheme="minorEastAsia"/>
        </w:rPr>
        <w:t>” Washington, DC: HHS and ED, 2015.</w:t>
      </w:r>
      <w:r w:rsidRPr="006A5578">
        <w:rPr>
          <w:rFonts w:eastAsiaTheme="minorEastAsia"/>
        </w:rPr>
        <w:t xml:space="preserve"> Available at </w:t>
      </w:r>
      <w:hyperlink r:id="rId27" w:history="1">
        <w:r w:rsidR="00926A14" w:rsidRPr="006742F7">
          <w:rPr>
            <w:rStyle w:val="Hyperlink"/>
            <w:rFonts w:eastAsiaTheme="minorEastAsia"/>
          </w:rPr>
          <w:t>https://www2.ed.gov/about/inits/ed/</w:t>
        </w:r>
        <w:r w:rsidR="00926A14" w:rsidRPr="006742F7">
          <w:rPr>
            <w:rStyle w:val="Hyperlink"/>
            <w:rFonts w:eastAsiaTheme="minorEastAsia"/>
          </w:rPr>
          <w:br/>
          <w:t>earlylearning/inclusion/index.html</w:t>
        </w:r>
      </w:hyperlink>
      <w:r w:rsidRPr="006A5578">
        <w:rPr>
          <w:rFonts w:eastAsiaTheme="minorEastAsia"/>
        </w:rPr>
        <w:t>.</w:t>
      </w:r>
      <w:r>
        <w:rPr>
          <w:rFonts w:eastAsiaTheme="minorEastAsia"/>
        </w:rPr>
        <w:t xml:space="preserve"> Accessed September 14, 2018.</w:t>
      </w:r>
    </w:p>
    <w:p w14:paraId="7AE02525" w14:textId="77777777" w:rsidR="00DA0197" w:rsidRDefault="00DA0197" w:rsidP="00F33624">
      <w:pPr>
        <w:pStyle w:val="NormalSS"/>
        <w:sectPr w:rsidR="00DA0197" w:rsidSect="00A54895">
          <w:headerReference w:type="default" r:id="rId28"/>
          <w:footerReference w:type="default" r:id="rId29"/>
          <w:pgSz w:w="12240" w:h="15840"/>
          <w:pgMar w:top="1440" w:right="1440" w:bottom="1440" w:left="1440" w:header="864" w:footer="576" w:gutter="0"/>
          <w:cols w:space="720"/>
          <w:docGrid w:linePitch="326"/>
        </w:sectPr>
      </w:pPr>
    </w:p>
    <w:p w14:paraId="10D4F4D0" w14:textId="77777777" w:rsidR="00DA0197" w:rsidRDefault="00DA0197" w:rsidP="006C102A"/>
    <w:p w14:paraId="54C09A0A" w14:textId="77777777" w:rsidR="00DA0197" w:rsidRDefault="00DA0197" w:rsidP="006C102A"/>
    <w:p w14:paraId="7BE26099" w14:textId="77777777" w:rsidR="00DA0197" w:rsidRDefault="00DA0197" w:rsidP="006C102A"/>
    <w:p w14:paraId="36A0CE29" w14:textId="77777777" w:rsidR="00DA0197" w:rsidRDefault="00DA0197" w:rsidP="006C102A"/>
    <w:p w14:paraId="5211C90B" w14:textId="77777777" w:rsidR="00DA0197" w:rsidRDefault="00DA0197" w:rsidP="006C102A"/>
    <w:p w14:paraId="0F5A9626" w14:textId="77777777" w:rsidR="00DA0197" w:rsidRDefault="00DA0197" w:rsidP="006C102A"/>
    <w:p w14:paraId="213ED98B" w14:textId="77777777" w:rsidR="00DA0197" w:rsidRPr="00EE77A4" w:rsidRDefault="00DA0197" w:rsidP="006C102A">
      <w:pPr>
        <w:jc w:val="center"/>
        <w:rPr>
          <w:b/>
        </w:rPr>
      </w:pPr>
      <w:r w:rsidRPr="00EE77A4">
        <w:rPr>
          <w:b/>
        </w:rPr>
        <w:t>This page has been left blank for double-sided copying.</w:t>
      </w:r>
    </w:p>
    <w:p w14:paraId="5CDCC495" w14:textId="1BA743C9" w:rsidR="00F33624" w:rsidRDefault="00F33624" w:rsidP="00F33624">
      <w:pPr>
        <w:pStyle w:val="NormalSS"/>
      </w:pPr>
    </w:p>
    <w:p w14:paraId="7F3E7F51" w14:textId="77777777" w:rsidR="00DA0197" w:rsidRDefault="00DA0197" w:rsidP="00F33624">
      <w:pPr>
        <w:pStyle w:val="NormalSS"/>
      </w:pPr>
    </w:p>
    <w:p w14:paraId="1C6E69FD" w14:textId="77777777" w:rsidR="00F33624" w:rsidRPr="00F33624" w:rsidRDefault="00F33624" w:rsidP="00F33624">
      <w:pPr>
        <w:pStyle w:val="NormalSS"/>
        <w:sectPr w:rsidR="00F33624" w:rsidRPr="00F33624" w:rsidSect="00DA0197">
          <w:headerReference w:type="default" r:id="rId30"/>
          <w:footerReference w:type="default" r:id="rId31"/>
          <w:pgSz w:w="12240" w:h="15840"/>
          <w:pgMar w:top="1440" w:right="1440" w:bottom="1440" w:left="1440" w:header="864" w:footer="576" w:gutter="0"/>
          <w:cols w:space="720"/>
          <w:docGrid w:linePitch="326"/>
        </w:sectPr>
      </w:pPr>
    </w:p>
    <w:p w14:paraId="647411DB" w14:textId="77777777" w:rsidR="00C06956" w:rsidRPr="0098753B" w:rsidRDefault="00C06956" w:rsidP="0098753B">
      <w:pPr>
        <w:pStyle w:val="wwwmathematica-mprcom"/>
        <w:rPr>
          <w:rFonts w:ascii="Arial" w:hAnsi="Arial" w:cs="Arial"/>
        </w:rPr>
      </w:pPr>
      <w:r w:rsidRPr="0098753B">
        <w:rPr>
          <w:rFonts w:ascii="Arial" w:hAnsi="Arial" w:cs="Arial"/>
        </w:rPr>
        <w:t>www.mathematica-mpr.com</w:t>
      </w:r>
    </w:p>
    <w:p w14:paraId="53DDF3D2" w14:textId="77777777" w:rsidR="00C06956" w:rsidRPr="00CC7993" w:rsidRDefault="00C06956" w:rsidP="00C06956">
      <w:pPr>
        <w:pStyle w:val="backcovertitle"/>
        <w:spacing w:after="100"/>
      </w:pPr>
      <w:r w:rsidRPr="00CC7993">
        <w:t>Improving public well-being by conducting high</w:t>
      </w:r>
      <w:r w:rsidR="00E275A7" w:rsidRPr="00CC7993">
        <w:t xml:space="preserve"> </w:t>
      </w:r>
      <w:r w:rsidRPr="00CC7993">
        <w:t xml:space="preserve">quality, </w:t>
      </w:r>
      <w:r w:rsidRPr="00CC7993">
        <w:br/>
        <w:t xml:space="preserve">objective research and </w:t>
      </w:r>
      <w:r w:rsidR="007A278E">
        <w:t>data collection</w:t>
      </w:r>
    </w:p>
    <w:p w14:paraId="04DFA366" w14:textId="77777777" w:rsidR="00756B7B" w:rsidRDefault="00756B7B" w:rsidP="00756B7B">
      <w:pPr>
        <w:pStyle w:val="backcovercities"/>
      </w:pPr>
      <w:r>
        <w:rPr>
          <w:rFonts w:ascii="Arial Bold" w:hAnsi="Arial Bold"/>
          <w:sz w:val="16"/>
          <w:szCs w:val="13"/>
        </w:rPr>
        <w:t xml:space="preserve">Princeton, NJ  </w:t>
      </w:r>
      <w:r>
        <w:rPr>
          <w:rFonts w:ascii="Arial Bold" w:hAnsi="Arial Bold" w:cs="Arial"/>
          <w:sz w:val="16"/>
          <w:szCs w:val="13"/>
        </w:rPr>
        <w:t>■</w:t>
      </w:r>
      <w:r>
        <w:rPr>
          <w:rFonts w:ascii="Arial Bold" w:hAnsi="Arial Bold"/>
          <w:sz w:val="16"/>
          <w:szCs w:val="13"/>
        </w:rPr>
        <w:t xml:space="preserve">  Ann Arbor, MI  </w:t>
      </w:r>
      <w:r>
        <w:rPr>
          <w:rFonts w:ascii="Arial Bold" w:hAnsi="Arial Bold" w:cs="Arial"/>
          <w:sz w:val="16"/>
          <w:szCs w:val="13"/>
        </w:rPr>
        <w:t>■</w:t>
      </w:r>
      <w:r>
        <w:rPr>
          <w:rFonts w:ascii="Arial Bold" w:hAnsi="Arial Bold"/>
          <w:sz w:val="16"/>
          <w:szCs w:val="13"/>
        </w:rPr>
        <w:t xml:space="preserve">  Cambridge, MA  </w:t>
      </w:r>
      <w:r>
        <w:rPr>
          <w:rFonts w:ascii="Arial Bold" w:hAnsi="Arial Bold" w:cs="Arial"/>
          <w:sz w:val="16"/>
          <w:szCs w:val="13"/>
        </w:rPr>
        <w:t xml:space="preserve">■  </w:t>
      </w:r>
      <w:r>
        <w:rPr>
          <w:rFonts w:ascii="Arial Bold" w:hAnsi="Arial Bold"/>
          <w:sz w:val="16"/>
          <w:szCs w:val="13"/>
        </w:rPr>
        <w:t xml:space="preserve">Chicago, IL  </w:t>
      </w:r>
      <w:r>
        <w:rPr>
          <w:rFonts w:ascii="Arial Bold" w:hAnsi="Arial Bold" w:cs="Arial"/>
          <w:sz w:val="16"/>
          <w:szCs w:val="13"/>
        </w:rPr>
        <w:t xml:space="preserve">■  </w:t>
      </w:r>
      <w:r>
        <w:rPr>
          <w:rFonts w:ascii="Arial Bold" w:hAnsi="Arial Bold"/>
          <w:sz w:val="16"/>
          <w:szCs w:val="13"/>
        </w:rPr>
        <w:t xml:space="preserve">Oakland, CA  </w:t>
      </w:r>
      <w:r>
        <w:rPr>
          <w:rFonts w:ascii="Arial Bold" w:hAnsi="Arial Bold" w:cs="Arial"/>
          <w:sz w:val="16"/>
          <w:szCs w:val="13"/>
        </w:rPr>
        <w:t xml:space="preserve">■  </w:t>
      </w:r>
      <w:r w:rsidR="00303BD6">
        <w:rPr>
          <w:rFonts w:ascii="Arial Bold" w:hAnsi="Arial Bold" w:cs="Arial"/>
          <w:sz w:val="16"/>
          <w:szCs w:val="13"/>
        </w:rPr>
        <w:t xml:space="preserve">Seattle, WA  ■  </w:t>
      </w:r>
      <w:r>
        <w:rPr>
          <w:rFonts w:ascii="Arial Bold" w:hAnsi="Arial Bold"/>
          <w:sz w:val="16"/>
          <w:szCs w:val="13"/>
        </w:rPr>
        <w:t xml:space="preserve">TUCSON, AZ  </w:t>
      </w:r>
      <w:r>
        <w:rPr>
          <w:rFonts w:ascii="Arial Bold" w:hAnsi="Arial Bold" w:cs="Arial"/>
          <w:sz w:val="16"/>
          <w:szCs w:val="13"/>
        </w:rPr>
        <w:t xml:space="preserve">■  </w:t>
      </w:r>
      <w:r>
        <w:rPr>
          <w:rFonts w:ascii="Arial Bold" w:hAnsi="Arial Bold"/>
          <w:sz w:val="16"/>
          <w:szCs w:val="13"/>
        </w:rPr>
        <w:t>Washington, DC  ■  Woodlawn, MD</w:t>
      </w:r>
    </w:p>
    <w:p w14:paraId="128C26F2" w14:textId="358EC75D" w:rsidR="008D2FB2" w:rsidRPr="00CA661C" w:rsidRDefault="00E92020" w:rsidP="00EE6207">
      <w:pPr>
        <w:pStyle w:val="backcovercities"/>
        <w:rPr>
          <w:rFonts w:ascii="Arial" w:hAnsi="Arial" w:cs="Arial"/>
          <w:sz w:val="22"/>
          <w:szCs w:val="22"/>
        </w:rPr>
      </w:pPr>
      <w:r w:rsidRPr="00702DA6">
        <w:rPr>
          <w:rFonts w:cs="Arial"/>
          <w:sz w:val="18"/>
          <w:szCs w:val="18"/>
        </w:rPr>
        <w:drawing>
          <wp:anchor distT="0" distB="0" distL="114300" distR="114300" simplePos="0" relativeHeight="251710464" behindDoc="0" locked="1" layoutInCell="1" allowOverlap="1" wp14:anchorId="663875F2" wp14:editId="7856F065">
            <wp:simplePos x="0" y="0"/>
            <wp:positionH relativeFrom="margin">
              <wp:posOffset>-1696085</wp:posOffset>
            </wp:positionH>
            <wp:positionV relativeFrom="page">
              <wp:posOffset>8759825</wp:posOffset>
            </wp:positionV>
            <wp:extent cx="1819275" cy="57150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PR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275" cy="571500"/>
                    </a:xfrm>
                    <a:prstGeom prst="rect">
                      <a:avLst/>
                    </a:prstGeom>
                  </pic:spPr>
                </pic:pic>
              </a:graphicData>
            </a:graphic>
            <wp14:sizeRelV relativeFrom="margin">
              <wp14:pctHeight>0</wp14:pctHeight>
            </wp14:sizeRelV>
          </wp:anchor>
        </w:drawing>
      </w:r>
    </w:p>
    <w:sectPr w:rsidR="008D2FB2" w:rsidRPr="00CA661C" w:rsidSect="0098753B">
      <w:headerReference w:type="default" r:id="rId32"/>
      <w:footerReference w:type="default" r:id="rId33"/>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14415" w14:textId="77777777" w:rsidR="000C0E30" w:rsidRDefault="000C0E30">
      <w:pPr>
        <w:spacing w:line="240" w:lineRule="auto"/>
        <w:ind w:firstLine="0"/>
      </w:pPr>
    </w:p>
  </w:endnote>
  <w:endnote w:type="continuationSeparator" w:id="0">
    <w:p w14:paraId="4BDFD57D" w14:textId="77777777" w:rsidR="000C0E30" w:rsidRDefault="000C0E30">
      <w:pPr>
        <w:spacing w:line="240" w:lineRule="auto"/>
        <w:ind w:firstLine="0"/>
      </w:pPr>
    </w:p>
  </w:endnote>
  <w:endnote w:type="continuationNotice" w:id="1">
    <w:p w14:paraId="63762961" w14:textId="77777777" w:rsidR="000C0E30" w:rsidRDefault="000C0E30">
      <w:pPr>
        <w:spacing w:line="240" w:lineRule="auto"/>
        <w:ind w:firstLine="0"/>
      </w:pPr>
    </w:p>
    <w:p w14:paraId="471E4933" w14:textId="77777777" w:rsidR="000C0E30" w:rsidRDefault="000C0E30"/>
    <w:p w14:paraId="6FEB16FF" w14:textId="77777777" w:rsidR="000C0E30" w:rsidRDefault="000C0E3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C:\Users\kruffin\AppData\Local\Microsoft\Windows\INetCache\IE\SPQG1L37\EPSEP OMB Supporting Statement Part A revised CLEAN.docx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Lucida Sans">
    <w:altName w:val="Tahoma"/>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1A61B" w14:textId="77777777" w:rsidR="0090712D" w:rsidRPr="001A5310" w:rsidRDefault="0090712D" w:rsidP="00AB6EF9">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4BD73" w14:textId="10812016" w:rsidR="0090712D" w:rsidRPr="0083386B" w:rsidRDefault="0090712D" w:rsidP="0083386B">
    <w:pPr>
      <w:pStyle w:val="Footer"/>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815C" w14:textId="77777777" w:rsidR="0090712D" w:rsidRPr="00A12B64" w:rsidRDefault="0090712D" w:rsidP="002560F2">
    <w:pPr>
      <w:pStyle w:val="Footer"/>
      <w:tabs>
        <w:tab w:val="clear" w:pos="4320"/>
        <w:tab w:val="right" w:leader="underscore" w:pos="8539"/>
      </w:tabs>
      <w:spacing w:line="192" w:lineRule="auto"/>
      <w:rPr>
        <w:rFonts w:cs="Arial"/>
        <w:snapToGrid w:val="0"/>
        <w:szCs w:val="14"/>
      </w:rPr>
    </w:pPr>
  </w:p>
  <w:p w14:paraId="56D27432" w14:textId="77777777" w:rsidR="0090712D" w:rsidRDefault="0090712D" w:rsidP="002560F2">
    <w:pPr>
      <w:pStyle w:val="Footer"/>
      <w:pBdr>
        <w:top w:val="single" w:sz="2" w:space="1" w:color="auto"/>
      </w:pBdr>
      <w:spacing w:line="192" w:lineRule="auto"/>
      <w:rPr>
        <w:rStyle w:val="PageNumber"/>
      </w:rPr>
    </w:pPr>
  </w:p>
  <w:p w14:paraId="62C090D5" w14:textId="77777777" w:rsidR="0090712D" w:rsidRPr="00964AB7" w:rsidRDefault="0090712D" w:rsidP="002560F2">
    <w:pPr>
      <w:pStyle w:val="Footer"/>
      <w:pBdr>
        <w:top w:val="single" w:sz="2" w:space="1" w:color="auto"/>
      </w:pBdr>
      <w:tabs>
        <w:tab w:val="clear" w:pos="432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D41E7">
      <w:rPr>
        <w:rStyle w:val="PageNumber"/>
        <w:noProof/>
      </w:rPr>
      <w:t>iii</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D3A8B" w14:textId="77777777" w:rsidR="0090712D" w:rsidRPr="00A12B64" w:rsidRDefault="0090712D" w:rsidP="002560F2">
    <w:pPr>
      <w:pStyle w:val="Footer"/>
      <w:tabs>
        <w:tab w:val="clear" w:pos="4320"/>
        <w:tab w:val="right" w:leader="underscore" w:pos="8539"/>
      </w:tabs>
      <w:spacing w:line="192" w:lineRule="auto"/>
      <w:rPr>
        <w:rFonts w:cs="Arial"/>
        <w:snapToGrid w:val="0"/>
        <w:szCs w:val="14"/>
      </w:rPr>
    </w:pPr>
  </w:p>
  <w:p w14:paraId="129B96D4" w14:textId="77777777" w:rsidR="0090712D" w:rsidRDefault="0090712D" w:rsidP="002560F2">
    <w:pPr>
      <w:pStyle w:val="Footer"/>
      <w:pBdr>
        <w:top w:val="single" w:sz="2" w:space="1" w:color="auto"/>
      </w:pBdr>
      <w:spacing w:line="192" w:lineRule="auto"/>
      <w:rPr>
        <w:rStyle w:val="PageNumber"/>
      </w:rPr>
    </w:pPr>
  </w:p>
  <w:p w14:paraId="75F5FC8F" w14:textId="77777777" w:rsidR="0090712D" w:rsidRPr="00964AB7" w:rsidRDefault="0090712D" w:rsidP="002560F2">
    <w:pPr>
      <w:pStyle w:val="Footer"/>
      <w:pBdr>
        <w:top w:val="single" w:sz="2" w:space="1" w:color="auto"/>
      </w:pBdr>
      <w:tabs>
        <w:tab w:val="clear" w:pos="432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E916" w14:textId="77777777" w:rsidR="0090712D" w:rsidRPr="00A12B64" w:rsidRDefault="0090712D" w:rsidP="002C3158">
    <w:pPr>
      <w:pStyle w:val="Footer"/>
      <w:pBdr>
        <w:bottom w:val="single" w:sz="2" w:space="1" w:color="000000" w:themeColor="text1"/>
      </w:pBdr>
      <w:tabs>
        <w:tab w:val="right" w:leader="underscore" w:pos="8539"/>
      </w:tabs>
      <w:spacing w:line="192" w:lineRule="auto"/>
      <w:rPr>
        <w:rFonts w:cs="Arial"/>
        <w:snapToGrid w:val="0"/>
        <w:szCs w:val="14"/>
      </w:rPr>
    </w:pPr>
  </w:p>
  <w:p w14:paraId="2A6AE9B4" w14:textId="77777777" w:rsidR="0090712D" w:rsidRDefault="0090712D" w:rsidP="002C3158">
    <w:pPr>
      <w:pStyle w:val="Footer"/>
      <w:spacing w:line="192" w:lineRule="auto"/>
      <w:rPr>
        <w:rStyle w:val="PageNumber"/>
      </w:rPr>
    </w:pPr>
  </w:p>
  <w:p w14:paraId="629469D7" w14:textId="7F601730" w:rsidR="0090712D" w:rsidRPr="000E7182" w:rsidRDefault="0090712D" w:rsidP="002C3158">
    <w:pPr>
      <w:pStyle w:val="Foote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D41E7">
      <w:rPr>
        <w:rStyle w:val="PageNumber"/>
        <w:noProof/>
      </w:rPr>
      <w:t>1</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7F8FC" w14:textId="77777777" w:rsidR="0090712D" w:rsidRPr="00A12B64" w:rsidRDefault="0090712D" w:rsidP="002560F2">
    <w:pPr>
      <w:pStyle w:val="Footer"/>
      <w:tabs>
        <w:tab w:val="clear" w:pos="4320"/>
        <w:tab w:val="right" w:leader="underscore" w:pos="8539"/>
      </w:tabs>
      <w:spacing w:line="192" w:lineRule="auto"/>
      <w:rPr>
        <w:rFonts w:cs="Arial"/>
        <w:snapToGrid w:val="0"/>
        <w:szCs w:val="14"/>
      </w:rPr>
    </w:pPr>
  </w:p>
  <w:p w14:paraId="6177E9E9" w14:textId="77777777" w:rsidR="0090712D" w:rsidRDefault="0090712D" w:rsidP="002560F2">
    <w:pPr>
      <w:pStyle w:val="Footer"/>
      <w:pBdr>
        <w:top w:val="single" w:sz="2" w:space="1" w:color="auto"/>
      </w:pBdr>
      <w:spacing w:line="192" w:lineRule="auto"/>
      <w:rPr>
        <w:rStyle w:val="PageNumber"/>
      </w:rPr>
    </w:pPr>
  </w:p>
  <w:p w14:paraId="50556DFB" w14:textId="77777777" w:rsidR="0090712D" w:rsidRPr="00964AB7" w:rsidRDefault="0090712D" w:rsidP="002560F2">
    <w:pPr>
      <w:pStyle w:val="Footer"/>
      <w:pBdr>
        <w:top w:val="single" w:sz="2" w:space="1" w:color="auto"/>
      </w:pBdr>
      <w:tabs>
        <w:tab w:val="clear" w:pos="432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E2F27">
      <w:rPr>
        <w:rStyle w:val="PageNumber"/>
        <w:noProof/>
      </w:rPr>
      <w:t>20</w:t>
    </w:r>
    <w:r w:rsidRPr="00964AB7">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4CCF" w14:textId="3663689B" w:rsidR="0090712D" w:rsidRPr="00DA0197" w:rsidRDefault="0090712D" w:rsidP="00DA0197">
    <w:pPr>
      <w:pStyle w:val="Footer"/>
      <w:rPr>
        <w:rStyle w:val="PageNumber"/>
        <w:rFonts w:ascii="Times New Roman" w:hAnsi="Times New Roman"/>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38D72" w14:textId="07A02A6C" w:rsidR="0090712D" w:rsidRPr="004B75AD" w:rsidRDefault="0090712D" w:rsidP="008F1A3F">
    <w:pPr>
      <w:pStyle w:val="Footer"/>
      <w:rPr>
        <w:rStyle w:val="PageNumber"/>
        <w:rFonts w:ascii="Garamond" w:hAnsi="Garamond"/>
      </w:rPr>
    </w:pPr>
    <w:r>
      <w:rPr>
        <w:noProof/>
        <w:szCs w:val="24"/>
      </w:rPr>
      <mc:AlternateContent>
        <mc:Choice Requires="wps">
          <w:drawing>
            <wp:anchor distT="0" distB="0" distL="114300" distR="114300" simplePos="0" relativeHeight="251660288" behindDoc="0" locked="1" layoutInCell="1" allowOverlap="1" wp14:anchorId="26882204" wp14:editId="0E17BE98">
              <wp:simplePos x="0" y="0"/>
              <wp:positionH relativeFrom="column">
                <wp:posOffset>-1605915</wp:posOffset>
              </wp:positionH>
              <wp:positionV relativeFrom="paragraph">
                <wp:posOffset>-162560</wp:posOffset>
              </wp:positionV>
              <wp:extent cx="1531620" cy="320040"/>
              <wp:effectExtent l="2540" t="2540" r="0" b="1270"/>
              <wp:wrapTight wrapText="bothSides">
                <wp:wrapPolygon edited="0">
                  <wp:start x="0" y="0"/>
                  <wp:lineTo x="21600" y="0"/>
                  <wp:lineTo x="21600" y="21600"/>
                  <wp:lineTo x="0" y="21600"/>
                  <wp:lineTo x="0" y="0"/>
                </wp:wrapPolygon>
              </wp:wrapTight>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5CA9" w14:textId="77777777" w:rsidR="0090712D" w:rsidRPr="00AB1DD1" w:rsidRDefault="0090712D" w:rsidP="00B0598F">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126.45pt;margin-top:-12.8pt;width:120.6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" filled="f" stroked="f">
              <v:textbox inset="0,0,0,0">
                <w:txbxContent>
                  <w:p w14:paraId="21DE5CA9" w14:textId="77777777" w:rsidR="0090712D" w:rsidRPr="00AB1DD1" w:rsidRDefault="0090712D" w:rsidP="00B0598F">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BBD71" w14:textId="77777777" w:rsidR="000C0E30" w:rsidRDefault="000C0E30">
      <w:pPr>
        <w:spacing w:line="240" w:lineRule="auto"/>
        <w:ind w:firstLine="0"/>
      </w:pPr>
      <w:r>
        <w:separator/>
      </w:r>
    </w:p>
  </w:footnote>
  <w:footnote w:type="continuationSeparator" w:id="0">
    <w:p w14:paraId="1FC4D194" w14:textId="77777777" w:rsidR="000C0E30" w:rsidRDefault="000C0E30">
      <w:pPr>
        <w:spacing w:line="240" w:lineRule="auto"/>
        <w:ind w:firstLine="0"/>
      </w:pPr>
      <w:r>
        <w:separator/>
      </w:r>
    </w:p>
    <w:p w14:paraId="5CA8D2A9" w14:textId="77777777" w:rsidR="000C0E30" w:rsidRDefault="000C0E30">
      <w:pPr>
        <w:spacing w:line="240" w:lineRule="auto"/>
        <w:ind w:firstLine="0"/>
        <w:rPr>
          <w:i/>
        </w:rPr>
      </w:pPr>
      <w:r>
        <w:rPr>
          <w:i/>
        </w:rPr>
        <w:t>(continued)</w:t>
      </w:r>
    </w:p>
  </w:footnote>
  <w:footnote w:type="continuationNotice" w:id="1">
    <w:p w14:paraId="371EA91A" w14:textId="77777777" w:rsidR="000C0E30" w:rsidRDefault="000C0E30">
      <w:pPr>
        <w:pStyle w:val="Footer"/>
      </w:pPr>
    </w:p>
  </w:footnote>
  <w:footnote w:id="2">
    <w:p w14:paraId="72EDE5FF" w14:textId="7B4F38BF" w:rsidR="0090712D" w:rsidRDefault="0090712D">
      <w:pPr>
        <w:pStyle w:val="FootnoteText"/>
      </w:pPr>
      <w:r>
        <w:rPr>
          <w:rStyle w:val="FootnoteReference"/>
        </w:rPr>
        <w:footnoteRef/>
      </w:r>
      <w:r>
        <w:t xml:space="preserve"> We define inclusive classrooms as classrooms in which children with disabilities are educated alongside other children and receive most or all of their special education. </w:t>
      </w:r>
    </w:p>
  </w:footnote>
  <w:footnote w:id="3">
    <w:p w14:paraId="196F8461" w14:textId="77777777" w:rsidR="0090712D" w:rsidRDefault="0090712D" w:rsidP="00D411FA">
      <w:pPr>
        <w:pStyle w:val="FootnoteText"/>
        <w:spacing w:after="60"/>
      </w:pPr>
      <w:r>
        <w:rPr>
          <w:rStyle w:val="FootnoteReference"/>
        </w:rPr>
        <w:footnoteRef/>
      </w:r>
      <w:r>
        <w:t xml:space="preserve"> </w:t>
      </w:r>
      <w:r w:rsidRPr="004D580A">
        <w:t xml:space="preserve">IES is not requesting approval for the collection of data </w:t>
      </w:r>
      <w:r>
        <w:t xml:space="preserve">that </w:t>
      </w:r>
      <w:r w:rsidRPr="004D580A">
        <w:t xml:space="preserve">the study team </w:t>
      </w:r>
      <w:r>
        <w:t xml:space="preserve">will </w:t>
      </w:r>
      <w:r w:rsidRPr="004D580A">
        <w:t xml:space="preserve">collect and </w:t>
      </w:r>
      <w:r>
        <w:t xml:space="preserve">that </w:t>
      </w:r>
      <w:r w:rsidRPr="004D580A">
        <w:t xml:space="preserve">will not impose any burden on teachers or district staff. </w:t>
      </w:r>
      <w:r>
        <w:t>Examples include coaching logs, coach interviews, and observations.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17E5A" w14:textId="77777777" w:rsidR="0090712D" w:rsidRDefault="0090712D">
    <w:pPr>
      <w:pStyle w:val="Header"/>
    </w:pPr>
    <w:r>
      <w:rPr>
        <w:noProof/>
      </w:rPr>
      <mc:AlternateContent>
        <mc:Choice Requires="wps">
          <w:drawing>
            <wp:anchor distT="0" distB="0" distL="114300" distR="114300" simplePos="0" relativeHeight="251658240" behindDoc="0" locked="0" layoutInCell="1" allowOverlap="1" wp14:anchorId="5F0F984B" wp14:editId="74525560">
              <wp:simplePos x="0" y="0"/>
              <wp:positionH relativeFrom="page">
                <wp:posOffset>91440</wp:posOffset>
              </wp:positionH>
              <wp:positionV relativeFrom="paragraph">
                <wp:posOffset>-456565</wp:posOffset>
              </wp:positionV>
              <wp:extent cx="701040" cy="7242810"/>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CEC62" w14:textId="77777777" w:rsidR="0090712D" w:rsidRDefault="0090712D" w:rsidP="00AB6EF9">
                          <w:pPr>
                            <w:pStyle w:val="Footer"/>
                            <w:spacing w:before="160"/>
                            <w:jc w:val="center"/>
                          </w:pPr>
                          <w:r>
                            <w:rPr>
                              <w:b/>
                            </w:rPr>
                            <w:t>B-</w:t>
                          </w:r>
                          <w:r>
                            <w:fldChar w:fldCharType="begin"/>
                          </w:r>
                          <w:r>
                            <w:instrText xml:space="preserve"> PAGE  \* MERGEFORMAT </w:instrText>
                          </w:r>
                          <w:r>
                            <w:fldChar w:fldCharType="separate"/>
                          </w:r>
                          <w:r>
                            <w:rPr>
                              <w:noProof/>
                            </w:rPr>
                            <w:t>8</w:t>
                          </w:r>
                          <w:r>
                            <w:rPr>
                              <w:noProof/>
                            </w:rPr>
                            <w:fldChar w:fldCharType="end"/>
                          </w:r>
                        </w:p>
                        <w:p w14:paraId="61750EBE" w14:textId="77777777" w:rsidR="0090712D" w:rsidRPr="00E844EF" w:rsidRDefault="0090712D" w:rsidP="00AB6EF9">
                          <w:pPr>
                            <w:pStyle w:val="Footer"/>
                            <w:jc w:val="center"/>
                            <w:rPr>
                              <w:b/>
                              <w:sz w:val="17"/>
                            </w:rPr>
                          </w:pPr>
                          <w:r w:rsidRPr="00E844EF">
                            <w:rPr>
                              <w:b/>
                              <w:sz w:val="17"/>
                            </w:rPr>
                            <w:t>Use the Hpropfed or Hproppri macro to insert the appropriate footer.</w:t>
                          </w:r>
                        </w:p>
                        <w:p w14:paraId="62C37021" w14:textId="77777777" w:rsidR="0090712D" w:rsidRPr="001301BA" w:rsidRDefault="0090712D" w:rsidP="00AB6EF9">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2pt;margin-top:-35.95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" filled="f" stroked="f">
              <v:textbox style="layout-flow:vertical">
                <w:txbxContent>
                  <w:p w14:paraId="072CEC62" w14:textId="77777777" w:rsidR="0090712D" w:rsidRDefault="0090712D" w:rsidP="00AB6EF9">
                    <w:pPr>
                      <w:pStyle w:val="Footer"/>
                      <w:spacing w:before="160"/>
                      <w:jc w:val="center"/>
                    </w:pPr>
                    <w:r>
                      <w:rPr>
                        <w:b/>
                      </w:rPr>
                      <w:t>B-</w:t>
                    </w:r>
                    <w:r>
                      <w:fldChar w:fldCharType="begin"/>
                    </w:r>
                    <w:r>
                      <w:instrText xml:space="preserve"> PAGE  \* MERGEFORMAT </w:instrText>
                    </w:r>
                    <w:r>
                      <w:fldChar w:fldCharType="separate"/>
                    </w:r>
                    <w:r>
                      <w:rPr>
                        <w:noProof/>
                      </w:rPr>
                      <w:t>8</w:t>
                    </w:r>
                    <w:r>
                      <w:rPr>
                        <w:noProof/>
                      </w:rPr>
                      <w:fldChar w:fldCharType="end"/>
                    </w:r>
                  </w:p>
                  <w:p w14:paraId="61750EBE" w14:textId="77777777" w:rsidR="0090712D" w:rsidRPr="00E844EF" w:rsidRDefault="0090712D" w:rsidP="00AB6EF9">
                    <w:pPr>
                      <w:pStyle w:val="Footer"/>
                      <w:jc w:val="center"/>
                      <w:rPr>
                        <w:b/>
                        <w:sz w:val="17"/>
                      </w:rPr>
                    </w:pPr>
                    <w:r w:rsidRPr="00E844EF">
                      <w:rPr>
                        <w:b/>
                        <w:sz w:val="17"/>
                      </w:rPr>
                      <w:t>Use the Hpropfed or Hproppri macro to insert the appropriate footer.</w:t>
                    </w:r>
                  </w:p>
                  <w:p w14:paraId="62C37021" w14:textId="77777777" w:rsidR="0090712D" w:rsidRPr="001301BA" w:rsidRDefault="0090712D" w:rsidP="00AB6EF9">
                    <w:pPr>
                      <w:tabs>
                        <w:tab w:val="left" w:pos="1080"/>
                        <w:tab w:val="center" w:pos="5846"/>
                        <w:tab w:val="right" w:pos="10512"/>
                      </w:tabs>
                      <w:spacing w:before="240" w:line="240" w:lineRule="auto"/>
                    </w:pPr>
                  </w:p>
                </w:txbxContent>
              </v:textbox>
              <w10:wrap type="square"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9633F" w14:textId="44B8A443" w:rsidR="0090712D" w:rsidRPr="0083386B" w:rsidRDefault="0090712D" w:rsidP="0083386B">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8018C" w14:textId="77777777" w:rsidR="0090712D" w:rsidRPr="00227889" w:rsidRDefault="0090712D" w:rsidP="005810D9">
    <w:pPr>
      <w:pStyle w:val="Header"/>
      <w:tabs>
        <w:tab w:val="clear" w:pos="9000"/>
        <w:tab w:val="right" w:pos="9360"/>
      </w:tabs>
      <w:rPr>
        <w:rFonts w:cs="Arial"/>
        <w:i/>
        <w:sz w:val="16"/>
        <w:szCs w:val="16"/>
      </w:rPr>
    </w:pPr>
    <w:r w:rsidRPr="00227889">
      <w:rPr>
        <w:sz w:val="16"/>
        <w:szCs w:val="16"/>
      </w:rPr>
      <w:t>part A. supporting statement</w:t>
    </w:r>
    <w:r w:rsidRPr="00227889">
      <w:rPr>
        <w:sz w:val="16"/>
        <w:szCs w:val="16"/>
      </w:rPr>
      <w:tab/>
      <w:t>COntract Number: ED-IES-14-C-0001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266A1" w14:textId="77777777" w:rsidR="0090712D" w:rsidRPr="00227889" w:rsidRDefault="0090712D" w:rsidP="005810D9">
    <w:pPr>
      <w:pStyle w:val="Header"/>
      <w:tabs>
        <w:tab w:val="clear" w:pos="9000"/>
        <w:tab w:val="right" w:pos="9360"/>
      </w:tabs>
      <w:rPr>
        <w:rFonts w:cs="Arial"/>
        <w:i/>
        <w:sz w:val="16"/>
        <w:szCs w:val="16"/>
      </w:rPr>
    </w:pPr>
    <w:r w:rsidRPr="00227889">
      <w:rPr>
        <w:sz w:val="16"/>
        <w:szCs w:val="16"/>
      </w:rPr>
      <w:t>part A. supporting statement</w:t>
    </w:r>
    <w:r w:rsidRPr="00227889">
      <w:rPr>
        <w:sz w:val="16"/>
        <w:szCs w:val="16"/>
      </w:rPr>
      <w:tab/>
      <w:t>COntract Number: ED-IES-14-C-0001</w:t>
    </w:r>
  </w:p>
  <w:p w14:paraId="1F1981E1" w14:textId="77777777" w:rsidR="0090712D" w:rsidRPr="00BA682C" w:rsidRDefault="0090712D" w:rsidP="00BA682C">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79D06" w14:textId="77777777" w:rsidR="0090712D" w:rsidRPr="00D91B22" w:rsidRDefault="0090712D" w:rsidP="00D91B22">
    <w:pPr>
      <w:pStyle w:val="Header"/>
      <w:tabs>
        <w:tab w:val="clear" w:pos="9000"/>
        <w:tab w:val="right" w:pos="9360"/>
      </w:tabs>
      <w:rPr>
        <w:sz w:val="16"/>
        <w:szCs w:val="16"/>
      </w:rPr>
    </w:pPr>
    <w:r w:rsidRPr="00D91B22">
      <w:rPr>
        <w:sz w:val="16"/>
        <w:szCs w:val="16"/>
      </w:rPr>
      <w:t>part A. supporting statement</w:t>
    </w:r>
    <w:r w:rsidRPr="00D91B22">
      <w:rPr>
        <w:sz w:val="16"/>
        <w:szCs w:val="16"/>
      </w:rPr>
      <w:tab/>
      <w:t>COntract Number: ED-IES-14-C-0001</w:t>
    </w:r>
  </w:p>
  <w:p w14:paraId="698FBC6E" w14:textId="77777777" w:rsidR="0090712D" w:rsidRDefault="0090712D" w:rsidP="00D91B22">
    <w:pPr>
      <w:pStyle w:val="Header"/>
      <w:pBdr>
        <w:bottom w:val="none" w:sz="0" w:space="0" w:color="auto"/>
      </w:pBdr>
      <w:tabs>
        <w:tab w:val="clear" w:pos="9000"/>
        <w:tab w:val="right" w:pos="9360"/>
      </w:tabs>
    </w:pPr>
  </w:p>
  <w:p w14:paraId="4A3CAC37" w14:textId="37B452E7" w:rsidR="0090712D" w:rsidRPr="00D91B22" w:rsidRDefault="0090712D" w:rsidP="00D91B22">
    <w:pPr>
      <w:pStyle w:val="Header"/>
      <w:pBdr>
        <w:bottom w:val="none" w:sz="0" w:space="0" w:color="auto"/>
      </w:pBdr>
      <w:tabs>
        <w:tab w:val="clear" w:pos="9000"/>
        <w:tab w:val="right" w:pos="9360"/>
      </w:tabs>
      <w:spacing w:after="180"/>
      <w:rPr>
        <w:rFonts w:cs="Arial"/>
        <w:i/>
        <w:sz w:val="18"/>
        <w:szCs w:val="18"/>
      </w:rPr>
    </w:pPr>
    <w:r w:rsidRPr="000A747C">
      <w:rPr>
        <w:b/>
        <w:caps w:val="0"/>
        <w:sz w:val="18"/>
        <w:szCs w:val="18"/>
      </w:rPr>
      <w:t>Table</w:t>
    </w:r>
    <w:r w:rsidRPr="000A747C">
      <w:rPr>
        <w:b/>
        <w:sz w:val="18"/>
        <w:szCs w:val="18"/>
      </w:rPr>
      <w:t xml:space="preserve"> A.1. </w:t>
    </w:r>
    <w:r w:rsidRPr="00D91B22">
      <w:rPr>
        <w:sz w:val="18"/>
        <w:szCs w:val="18"/>
      </w:rPr>
      <w:t>(</w:t>
    </w:r>
    <w:r w:rsidRPr="00D91B22">
      <w:rPr>
        <w:i/>
        <w:caps w:val="0"/>
        <w:sz w:val="18"/>
        <w:szCs w:val="18"/>
      </w:rPr>
      <w:t>continued</w:t>
    </w:r>
    <w:r w:rsidRPr="00D91B22">
      <w:rPr>
        <w:sz w:val="18"/>
        <w:szCs w:val="18"/>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FA281" w14:textId="77777777" w:rsidR="0090712D" w:rsidRPr="00227889" w:rsidRDefault="0090712D" w:rsidP="005810D9">
    <w:pPr>
      <w:pStyle w:val="Header"/>
      <w:tabs>
        <w:tab w:val="clear" w:pos="9000"/>
        <w:tab w:val="right" w:pos="9360"/>
      </w:tabs>
      <w:rPr>
        <w:rFonts w:cs="Arial"/>
        <w:i/>
        <w:sz w:val="16"/>
        <w:szCs w:val="16"/>
      </w:rPr>
    </w:pPr>
    <w:r w:rsidRPr="00227889">
      <w:rPr>
        <w:sz w:val="16"/>
        <w:szCs w:val="16"/>
      </w:rPr>
      <w:t>part A. supporting statement</w:t>
    </w:r>
    <w:r w:rsidRPr="00227889">
      <w:rPr>
        <w:sz w:val="16"/>
        <w:szCs w:val="16"/>
      </w:rPr>
      <w:tab/>
      <w:t>COntract Number: ED-IES-14-C-0001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5617" w14:textId="77777777" w:rsidR="0090712D" w:rsidRPr="00227889" w:rsidRDefault="0090712D" w:rsidP="005810D9">
    <w:pPr>
      <w:pStyle w:val="Header"/>
      <w:tabs>
        <w:tab w:val="clear" w:pos="9000"/>
        <w:tab w:val="right" w:pos="9360"/>
      </w:tabs>
      <w:rPr>
        <w:rFonts w:cs="Arial"/>
        <w:i/>
        <w:sz w:val="16"/>
        <w:szCs w:val="16"/>
      </w:rPr>
    </w:pPr>
    <w:r w:rsidRPr="00227889">
      <w:rPr>
        <w:sz w:val="16"/>
        <w:szCs w:val="16"/>
      </w:rPr>
      <w:t>part A. supporting statement</w:t>
    </w:r>
    <w:r w:rsidRPr="00227889">
      <w:rPr>
        <w:sz w:val="16"/>
        <w:szCs w:val="16"/>
      </w:rPr>
      <w:tab/>
      <w:t>COntract Number: ED-IES-14-C-0001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B3A42" w14:textId="1DF69466" w:rsidR="0090712D" w:rsidRPr="00DA0197" w:rsidRDefault="0090712D" w:rsidP="00DA0197">
    <w:pPr>
      <w:pStyle w:val="Header"/>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60105" w14:textId="77777777" w:rsidR="0090712D" w:rsidRPr="009C2805" w:rsidRDefault="0090712D" w:rsidP="00DA019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B2C52"/>
    <w:multiLevelType w:val="hybridMultilevel"/>
    <w:tmpl w:val="2064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C3754"/>
    <w:multiLevelType w:val="hybridMultilevel"/>
    <w:tmpl w:val="2932A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C9F"/>
    <w:multiLevelType w:val="hybridMultilevel"/>
    <w:tmpl w:val="83CCC69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97D34C0"/>
    <w:multiLevelType w:val="hybridMultilevel"/>
    <w:tmpl w:val="B2AACAA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7A057F"/>
    <w:multiLevelType w:val="hybridMultilevel"/>
    <w:tmpl w:val="121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A550B"/>
    <w:multiLevelType w:val="hybridMultilevel"/>
    <w:tmpl w:val="7E26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5A712D"/>
    <w:multiLevelType w:val="hybridMultilevel"/>
    <w:tmpl w:val="8EA6F6DC"/>
    <w:lvl w:ilvl="0" w:tplc="FFFFFFFF">
      <w:start w:val="1"/>
      <w:numFmt w:val="bullet"/>
      <w:lvlText w:val=""/>
      <w:lvlJc w:val="left"/>
      <w:pPr>
        <w:tabs>
          <w:tab w:val="num" w:pos="1080"/>
        </w:tabs>
        <w:ind w:left="108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5ED7B47"/>
    <w:multiLevelType w:val="hybridMultilevel"/>
    <w:tmpl w:val="A14A3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947936"/>
    <w:multiLevelType w:val="hybridMultilevel"/>
    <w:tmpl w:val="829E6D24"/>
    <w:lvl w:ilvl="0" w:tplc="FFFFFFFF">
      <w:start w:val="1"/>
      <w:numFmt w:val="bullet"/>
      <w:lvlText w:val=""/>
      <w:lvlJc w:val="left"/>
      <w:pPr>
        <w:tabs>
          <w:tab w:val="num" w:pos="1728"/>
        </w:tabs>
        <w:ind w:left="1728" w:hanging="360"/>
      </w:pPr>
      <w:rPr>
        <w:rFonts w:ascii="Symbol" w:hAnsi="Symbol" w:hint="default"/>
      </w:rPr>
    </w:lvl>
    <w:lvl w:ilvl="1" w:tplc="FFFFFFFF">
      <w:start w:val="1"/>
      <w:numFmt w:val="lowerLetter"/>
      <w:lvlText w:val="%2."/>
      <w:lvlJc w:val="left"/>
      <w:pPr>
        <w:tabs>
          <w:tab w:val="num" w:pos="1728"/>
        </w:tabs>
        <w:ind w:left="1728" w:hanging="360"/>
      </w:pPr>
    </w:lvl>
    <w:lvl w:ilvl="2" w:tplc="FFFFFFFF" w:tentative="1">
      <w:start w:val="1"/>
      <w:numFmt w:val="lowerRoman"/>
      <w:lvlText w:val="%3."/>
      <w:lvlJc w:val="right"/>
      <w:pPr>
        <w:tabs>
          <w:tab w:val="num" w:pos="2448"/>
        </w:tabs>
        <w:ind w:left="2448" w:hanging="180"/>
      </w:pPr>
    </w:lvl>
    <w:lvl w:ilvl="3" w:tplc="FFFFFFFF" w:tentative="1">
      <w:start w:val="1"/>
      <w:numFmt w:val="decimal"/>
      <w:lvlText w:val="%4."/>
      <w:lvlJc w:val="left"/>
      <w:pPr>
        <w:tabs>
          <w:tab w:val="num" w:pos="3168"/>
        </w:tabs>
        <w:ind w:left="3168" w:hanging="360"/>
      </w:pPr>
    </w:lvl>
    <w:lvl w:ilvl="4" w:tplc="FFFFFFFF" w:tentative="1">
      <w:start w:val="1"/>
      <w:numFmt w:val="lowerLetter"/>
      <w:lvlText w:val="%5."/>
      <w:lvlJc w:val="left"/>
      <w:pPr>
        <w:tabs>
          <w:tab w:val="num" w:pos="3888"/>
        </w:tabs>
        <w:ind w:left="3888" w:hanging="360"/>
      </w:pPr>
    </w:lvl>
    <w:lvl w:ilvl="5" w:tplc="FFFFFFFF" w:tentative="1">
      <w:start w:val="1"/>
      <w:numFmt w:val="lowerRoman"/>
      <w:lvlText w:val="%6."/>
      <w:lvlJc w:val="right"/>
      <w:pPr>
        <w:tabs>
          <w:tab w:val="num" w:pos="4608"/>
        </w:tabs>
        <w:ind w:left="4608" w:hanging="180"/>
      </w:pPr>
    </w:lvl>
    <w:lvl w:ilvl="6" w:tplc="FFFFFFFF" w:tentative="1">
      <w:start w:val="1"/>
      <w:numFmt w:val="decimal"/>
      <w:lvlText w:val="%7."/>
      <w:lvlJc w:val="left"/>
      <w:pPr>
        <w:tabs>
          <w:tab w:val="num" w:pos="5328"/>
        </w:tabs>
        <w:ind w:left="5328" w:hanging="360"/>
      </w:pPr>
    </w:lvl>
    <w:lvl w:ilvl="7" w:tplc="FFFFFFFF" w:tentative="1">
      <w:start w:val="1"/>
      <w:numFmt w:val="lowerLetter"/>
      <w:lvlText w:val="%8."/>
      <w:lvlJc w:val="left"/>
      <w:pPr>
        <w:tabs>
          <w:tab w:val="num" w:pos="6048"/>
        </w:tabs>
        <w:ind w:left="6048" w:hanging="360"/>
      </w:pPr>
    </w:lvl>
    <w:lvl w:ilvl="8" w:tplc="FFFFFFFF" w:tentative="1">
      <w:start w:val="1"/>
      <w:numFmt w:val="lowerRoman"/>
      <w:lvlText w:val="%9."/>
      <w:lvlJc w:val="right"/>
      <w:pPr>
        <w:tabs>
          <w:tab w:val="num" w:pos="6768"/>
        </w:tabs>
        <w:ind w:left="6768" w:hanging="180"/>
      </w:pPr>
    </w:lvl>
  </w:abstractNum>
  <w:abstractNum w:abstractNumId="11">
    <w:nsid w:val="3BBC53A2"/>
    <w:multiLevelType w:val="hybridMultilevel"/>
    <w:tmpl w:val="829E6D24"/>
    <w:lvl w:ilvl="0" w:tplc="FFFFFFFF">
      <w:start w:val="1"/>
      <w:numFmt w:val="decimal"/>
      <w:lvlText w:val="%1."/>
      <w:lvlJc w:val="left"/>
      <w:pPr>
        <w:tabs>
          <w:tab w:val="num" w:pos="1728"/>
        </w:tabs>
        <w:ind w:left="1728" w:hanging="648"/>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DF2205B"/>
    <w:multiLevelType w:val="hybridMultilevel"/>
    <w:tmpl w:val="4BB24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4D7DDB"/>
    <w:multiLevelType w:val="hybridMultilevel"/>
    <w:tmpl w:val="1C00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FB6424"/>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A9222C4"/>
    <w:multiLevelType w:val="hybridMultilevel"/>
    <w:tmpl w:val="6B96CCC2"/>
    <w:lvl w:ilvl="0" w:tplc="B9604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2"/>
  </w:num>
  <w:num w:numId="3">
    <w:abstractNumId w:val="17"/>
  </w:num>
  <w:num w:numId="4">
    <w:abstractNumId w:val="19"/>
  </w:num>
  <w:num w:numId="5">
    <w:abstractNumId w:val="21"/>
  </w:num>
  <w:num w:numId="6">
    <w:abstractNumId w:val="14"/>
  </w:num>
  <w:num w:numId="7">
    <w:abstractNumId w:val="5"/>
  </w:num>
  <w:num w:numId="8">
    <w:abstractNumId w:val="20"/>
  </w:num>
  <w:num w:numId="9">
    <w:abstractNumId w:val="13"/>
  </w:num>
  <w:num w:numId="10">
    <w:abstractNumId w:val="9"/>
  </w:num>
  <w:num w:numId="11">
    <w:abstractNumId w:val="18"/>
  </w:num>
  <w:num w:numId="12">
    <w:abstractNumId w:val="12"/>
  </w:num>
  <w:num w:numId="13">
    <w:abstractNumId w:val="1"/>
  </w:num>
  <w:num w:numId="14">
    <w:abstractNumId w:val="6"/>
  </w:num>
  <w:num w:numId="15">
    <w:abstractNumId w:val="2"/>
  </w:num>
  <w:num w:numId="16">
    <w:abstractNumId w:val="15"/>
  </w:num>
  <w:num w:numId="17">
    <w:abstractNumId w:val="4"/>
  </w:num>
  <w:num w:numId="18">
    <w:abstractNumId w:val="3"/>
  </w:num>
  <w:num w:numId="19">
    <w:abstractNumId w:val="0"/>
  </w:num>
  <w:num w:numId="20">
    <w:abstractNumId w:val="8"/>
  </w:num>
  <w:num w:numId="21">
    <w:abstractNumId w:val="11"/>
  </w:num>
  <w:num w:numId="22">
    <w:abstractNumId w:val="10"/>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2A"/>
    <w:rsid w:val="000043C2"/>
    <w:rsid w:val="00005F0A"/>
    <w:rsid w:val="000075B5"/>
    <w:rsid w:val="0001107F"/>
    <w:rsid w:val="00012648"/>
    <w:rsid w:val="00014910"/>
    <w:rsid w:val="00016E05"/>
    <w:rsid w:val="00017427"/>
    <w:rsid w:val="00020056"/>
    <w:rsid w:val="000203B1"/>
    <w:rsid w:val="0002045D"/>
    <w:rsid w:val="00020D15"/>
    <w:rsid w:val="00025BAF"/>
    <w:rsid w:val="00025C82"/>
    <w:rsid w:val="00032B35"/>
    <w:rsid w:val="00032BB2"/>
    <w:rsid w:val="00034EDB"/>
    <w:rsid w:val="00037098"/>
    <w:rsid w:val="00043238"/>
    <w:rsid w:val="0004487E"/>
    <w:rsid w:val="0004493D"/>
    <w:rsid w:val="00045F1C"/>
    <w:rsid w:val="0004631E"/>
    <w:rsid w:val="000517C0"/>
    <w:rsid w:val="0005189C"/>
    <w:rsid w:val="00054FBF"/>
    <w:rsid w:val="0005560C"/>
    <w:rsid w:val="000568DF"/>
    <w:rsid w:val="0006003A"/>
    <w:rsid w:val="000636E1"/>
    <w:rsid w:val="00064DC5"/>
    <w:rsid w:val="00065A20"/>
    <w:rsid w:val="00070D33"/>
    <w:rsid w:val="000719BF"/>
    <w:rsid w:val="000754B6"/>
    <w:rsid w:val="00075AAC"/>
    <w:rsid w:val="00076634"/>
    <w:rsid w:val="0007749F"/>
    <w:rsid w:val="00080A10"/>
    <w:rsid w:val="00081065"/>
    <w:rsid w:val="000812AE"/>
    <w:rsid w:val="00081D47"/>
    <w:rsid w:val="000825C1"/>
    <w:rsid w:val="00084BC3"/>
    <w:rsid w:val="000864BA"/>
    <w:rsid w:val="000867F9"/>
    <w:rsid w:val="000875B6"/>
    <w:rsid w:val="00094E0D"/>
    <w:rsid w:val="00094E63"/>
    <w:rsid w:val="000962C9"/>
    <w:rsid w:val="0009755F"/>
    <w:rsid w:val="000A0775"/>
    <w:rsid w:val="000A0BDE"/>
    <w:rsid w:val="000A1801"/>
    <w:rsid w:val="000A224B"/>
    <w:rsid w:val="000A65C4"/>
    <w:rsid w:val="000A747C"/>
    <w:rsid w:val="000B0543"/>
    <w:rsid w:val="000B18C7"/>
    <w:rsid w:val="000B2B9D"/>
    <w:rsid w:val="000B3A77"/>
    <w:rsid w:val="000B55B2"/>
    <w:rsid w:val="000B6A56"/>
    <w:rsid w:val="000B7738"/>
    <w:rsid w:val="000B7E64"/>
    <w:rsid w:val="000C0118"/>
    <w:rsid w:val="000C02EF"/>
    <w:rsid w:val="000C0E30"/>
    <w:rsid w:val="000C302C"/>
    <w:rsid w:val="000C3C89"/>
    <w:rsid w:val="000C42A5"/>
    <w:rsid w:val="000C748E"/>
    <w:rsid w:val="000D15AD"/>
    <w:rsid w:val="000D19AA"/>
    <w:rsid w:val="000D3060"/>
    <w:rsid w:val="000D3972"/>
    <w:rsid w:val="000D4D8F"/>
    <w:rsid w:val="000D4FF6"/>
    <w:rsid w:val="000D6250"/>
    <w:rsid w:val="000E0CD8"/>
    <w:rsid w:val="000E1265"/>
    <w:rsid w:val="000E2FC6"/>
    <w:rsid w:val="000E4AE8"/>
    <w:rsid w:val="000E6D11"/>
    <w:rsid w:val="000F18BA"/>
    <w:rsid w:val="000F1E20"/>
    <w:rsid w:val="000F3875"/>
    <w:rsid w:val="000F53E2"/>
    <w:rsid w:val="000F54C6"/>
    <w:rsid w:val="000F60CF"/>
    <w:rsid w:val="000F6EBE"/>
    <w:rsid w:val="00104F72"/>
    <w:rsid w:val="00105D23"/>
    <w:rsid w:val="001068CB"/>
    <w:rsid w:val="00106B1D"/>
    <w:rsid w:val="00106E14"/>
    <w:rsid w:val="00110E90"/>
    <w:rsid w:val="00113E03"/>
    <w:rsid w:val="00115BBB"/>
    <w:rsid w:val="00116252"/>
    <w:rsid w:val="00116279"/>
    <w:rsid w:val="001214A4"/>
    <w:rsid w:val="00121A52"/>
    <w:rsid w:val="0012307B"/>
    <w:rsid w:val="00123B63"/>
    <w:rsid w:val="00124137"/>
    <w:rsid w:val="00124BCE"/>
    <w:rsid w:val="00126292"/>
    <w:rsid w:val="00130908"/>
    <w:rsid w:val="00131178"/>
    <w:rsid w:val="001313F8"/>
    <w:rsid w:val="0013282C"/>
    <w:rsid w:val="00132B53"/>
    <w:rsid w:val="00132C31"/>
    <w:rsid w:val="001347BC"/>
    <w:rsid w:val="00140E4B"/>
    <w:rsid w:val="00143454"/>
    <w:rsid w:val="001435B1"/>
    <w:rsid w:val="00143654"/>
    <w:rsid w:val="001441CE"/>
    <w:rsid w:val="00144676"/>
    <w:rsid w:val="0014582E"/>
    <w:rsid w:val="0014590C"/>
    <w:rsid w:val="001467DE"/>
    <w:rsid w:val="001471BC"/>
    <w:rsid w:val="0015088A"/>
    <w:rsid w:val="00150C90"/>
    <w:rsid w:val="001523A2"/>
    <w:rsid w:val="0015635A"/>
    <w:rsid w:val="00161888"/>
    <w:rsid w:val="00161A3B"/>
    <w:rsid w:val="00167520"/>
    <w:rsid w:val="001728A8"/>
    <w:rsid w:val="00173B96"/>
    <w:rsid w:val="0017419A"/>
    <w:rsid w:val="00175180"/>
    <w:rsid w:val="00175EE6"/>
    <w:rsid w:val="00176271"/>
    <w:rsid w:val="001766C2"/>
    <w:rsid w:val="00176CB9"/>
    <w:rsid w:val="00176D29"/>
    <w:rsid w:val="001775DB"/>
    <w:rsid w:val="001855A1"/>
    <w:rsid w:val="0018560F"/>
    <w:rsid w:val="00186E7C"/>
    <w:rsid w:val="0019143B"/>
    <w:rsid w:val="001933B1"/>
    <w:rsid w:val="00193C93"/>
    <w:rsid w:val="00194DD6"/>
    <w:rsid w:val="00195947"/>
    <w:rsid w:val="00195A38"/>
    <w:rsid w:val="0019694B"/>
    <w:rsid w:val="00197DF6"/>
    <w:rsid w:val="00197E7B"/>
    <w:rsid w:val="001A07D4"/>
    <w:rsid w:val="001A17E2"/>
    <w:rsid w:val="001A1C9D"/>
    <w:rsid w:val="001A4AB8"/>
    <w:rsid w:val="001A4AD7"/>
    <w:rsid w:val="001A4D66"/>
    <w:rsid w:val="001A7309"/>
    <w:rsid w:val="001B10C4"/>
    <w:rsid w:val="001B1742"/>
    <w:rsid w:val="001B488B"/>
    <w:rsid w:val="001B69FC"/>
    <w:rsid w:val="001C0347"/>
    <w:rsid w:val="001C111C"/>
    <w:rsid w:val="001C33C3"/>
    <w:rsid w:val="001C3FD4"/>
    <w:rsid w:val="001C4106"/>
    <w:rsid w:val="001C4530"/>
    <w:rsid w:val="001C476D"/>
    <w:rsid w:val="001C538A"/>
    <w:rsid w:val="001D24EB"/>
    <w:rsid w:val="001D4461"/>
    <w:rsid w:val="001D4515"/>
    <w:rsid w:val="001D7C8B"/>
    <w:rsid w:val="001E23F5"/>
    <w:rsid w:val="001E2A50"/>
    <w:rsid w:val="001E319D"/>
    <w:rsid w:val="001E3D7C"/>
    <w:rsid w:val="001E4399"/>
    <w:rsid w:val="001E6F57"/>
    <w:rsid w:val="001E7959"/>
    <w:rsid w:val="001F1CEC"/>
    <w:rsid w:val="001F3619"/>
    <w:rsid w:val="001F4834"/>
    <w:rsid w:val="001F4E90"/>
    <w:rsid w:val="001F6B1D"/>
    <w:rsid w:val="00200B10"/>
    <w:rsid w:val="00200B4F"/>
    <w:rsid w:val="0020383F"/>
    <w:rsid w:val="00203EB6"/>
    <w:rsid w:val="00205F82"/>
    <w:rsid w:val="00206751"/>
    <w:rsid w:val="002105AD"/>
    <w:rsid w:val="00212BDF"/>
    <w:rsid w:val="002155FE"/>
    <w:rsid w:val="002156D2"/>
    <w:rsid w:val="00221312"/>
    <w:rsid w:val="0022142E"/>
    <w:rsid w:val="002227C8"/>
    <w:rsid w:val="00222B74"/>
    <w:rsid w:val="00223C45"/>
    <w:rsid w:val="00225AFA"/>
    <w:rsid w:val="00227889"/>
    <w:rsid w:val="00227C9F"/>
    <w:rsid w:val="002301D1"/>
    <w:rsid w:val="00231B42"/>
    <w:rsid w:val="0023254B"/>
    <w:rsid w:val="00232A31"/>
    <w:rsid w:val="0023614B"/>
    <w:rsid w:val="00236ED6"/>
    <w:rsid w:val="002416B0"/>
    <w:rsid w:val="00243CA4"/>
    <w:rsid w:val="002450EA"/>
    <w:rsid w:val="00252FB1"/>
    <w:rsid w:val="002560F2"/>
    <w:rsid w:val="00256950"/>
    <w:rsid w:val="00257C78"/>
    <w:rsid w:val="002649E0"/>
    <w:rsid w:val="00264D88"/>
    <w:rsid w:val="00265746"/>
    <w:rsid w:val="00266070"/>
    <w:rsid w:val="002671BD"/>
    <w:rsid w:val="002700C8"/>
    <w:rsid w:val="002725CF"/>
    <w:rsid w:val="002728F6"/>
    <w:rsid w:val="00272A58"/>
    <w:rsid w:val="00274500"/>
    <w:rsid w:val="00276FE8"/>
    <w:rsid w:val="0028371D"/>
    <w:rsid w:val="002849EE"/>
    <w:rsid w:val="00286FC4"/>
    <w:rsid w:val="0028722E"/>
    <w:rsid w:val="002875CE"/>
    <w:rsid w:val="0028781C"/>
    <w:rsid w:val="00293B38"/>
    <w:rsid w:val="002959EE"/>
    <w:rsid w:val="00295C3A"/>
    <w:rsid w:val="002969E7"/>
    <w:rsid w:val="00296DEA"/>
    <w:rsid w:val="00297BA3"/>
    <w:rsid w:val="002A2B18"/>
    <w:rsid w:val="002A4CEE"/>
    <w:rsid w:val="002A638A"/>
    <w:rsid w:val="002A771C"/>
    <w:rsid w:val="002B2B9E"/>
    <w:rsid w:val="002B3563"/>
    <w:rsid w:val="002B6B16"/>
    <w:rsid w:val="002C3158"/>
    <w:rsid w:val="002C413C"/>
    <w:rsid w:val="002C428D"/>
    <w:rsid w:val="002C493E"/>
    <w:rsid w:val="002C5EFF"/>
    <w:rsid w:val="002C7DB6"/>
    <w:rsid w:val="002D0586"/>
    <w:rsid w:val="002D08C9"/>
    <w:rsid w:val="002D4560"/>
    <w:rsid w:val="002D6593"/>
    <w:rsid w:val="002E04EA"/>
    <w:rsid w:val="002E0743"/>
    <w:rsid w:val="002E29AA"/>
    <w:rsid w:val="002E4B76"/>
    <w:rsid w:val="002E56DE"/>
    <w:rsid w:val="002E5DE2"/>
    <w:rsid w:val="002F0861"/>
    <w:rsid w:val="002F0874"/>
    <w:rsid w:val="002F1439"/>
    <w:rsid w:val="002F1EE0"/>
    <w:rsid w:val="002F27DF"/>
    <w:rsid w:val="002F2C84"/>
    <w:rsid w:val="002F2E05"/>
    <w:rsid w:val="002F7C83"/>
    <w:rsid w:val="00301C14"/>
    <w:rsid w:val="00303BD6"/>
    <w:rsid w:val="00304E85"/>
    <w:rsid w:val="00310250"/>
    <w:rsid w:val="0031089A"/>
    <w:rsid w:val="003115F5"/>
    <w:rsid w:val="00311B37"/>
    <w:rsid w:val="00312368"/>
    <w:rsid w:val="0031272D"/>
    <w:rsid w:val="00314C5F"/>
    <w:rsid w:val="003152E7"/>
    <w:rsid w:val="00320205"/>
    <w:rsid w:val="00321474"/>
    <w:rsid w:val="00321AEF"/>
    <w:rsid w:val="00324F20"/>
    <w:rsid w:val="00325566"/>
    <w:rsid w:val="003302A7"/>
    <w:rsid w:val="00330B00"/>
    <w:rsid w:val="00330C6C"/>
    <w:rsid w:val="00334A9C"/>
    <w:rsid w:val="00335869"/>
    <w:rsid w:val="00336A60"/>
    <w:rsid w:val="00342CD8"/>
    <w:rsid w:val="00343383"/>
    <w:rsid w:val="0034445C"/>
    <w:rsid w:val="00344CA9"/>
    <w:rsid w:val="00345398"/>
    <w:rsid w:val="00346A06"/>
    <w:rsid w:val="00346A6D"/>
    <w:rsid w:val="003470D7"/>
    <w:rsid w:val="00351F9F"/>
    <w:rsid w:val="00352D2E"/>
    <w:rsid w:val="0035474A"/>
    <w:rsid w:val="00354B28"/>
    <w:rsid w:val="00355593"/>
    <w:rsid w:val="00360889"/>
    <w:rsid w:val="003656E5"/>
    <w:rsid w:val="00365E65"/>
    <w:rsid w:val="00366C04"/>
    <w:rsid w:val="00366FC9"/>
    <w:rsid w:val="003674B5"/>
    <w:rsid w:val="00367646"/>
    <w:rsid w:val="00370D47"/>
    <w:rsid w:val="0037278E"/>
    <w:rsid w:val="00372D5F"/>
    <w:rsid w:val="0037585A"/>
    <w:rsid w:val="003813BB"/>
    <w:rsid w:val="003824EE"/>
    <w:rsid w:val="003864A5"/>
    <w:rsid w:val="00386E8A"/>
    <w:rsid w:val="0039012E"/>
    <w:rsid w:val="00391195"/>
    <w:rsid w:val="003935CF"/>
    <w:rsid w:val="00394A0B"/>
    <w:rsid w:val="00396D42"/>
    <w:rsid w:val="0039725D"/>
    <w:rsid w:val="003A1506"/>
    <w:rsid w:val="003A1774"/>
    <w:rsid w:val="003A17E0"/>
    <w:rsid w:val="003A26BB"/>
    <w:rsid w:val="003A40ED"/>
    <w:rsid w:val="003A5E3A"/>
    <w:rsid w:val="003A6748"/>
    <w:rsid w:val="003B2E9D"/>
    <w:rsid w:val="003B3A57"/>
    <w:rsid w:val="003B4C7B"/>
    <w:rsid w:val="003B5806"/>
    <w:rsid w:val="003B5E06"/>
    <w:rsid w:val="003B6723"/>
    <w:rsid w:val="003C5AF1"/>
    <w:rsid w:val="003D119C"/>
    <w:rsid w:val="003D1F49"/>
    <w:rsid w:val="003D3671"/>
    <w:rsid w:val="003D4A7A"/>
    <w:rsid w:val="003D561B"/>
    <w:rsid w:val="003D5AFF"/>
    <w:rsid w:val="003D5BC3"/>
    <w:rsid w:val="003E4E07"/>
    <w:rsid w:val="003E64C7"/>
    <w:rsid w:val="003F03B7"/>
    <w:rsid w:val="003F18F6"/>
    <w:rsid w:val="003F218E"/>
    <w:rsid w:val="003F4BFF"/>
    <w:rsid w:val="00400119"/>
    <w:rsid w:val="00401EBE"/>
    <w:rsid w:val="0040288D"/>
    <w:rsid w:val="00402E54"/>
    <w:rsid w:val="0040728F"/>
    <w:rsid w:val="00410DF9"/>
    <w:rsid w:val="00411876"/>
    <w:rsid w:val="0041467C"/>
    <w:rsid w:val="00416D48"/>
    <w:rsid w:val="00417B7A"/>
    <w:rsid w:val="00417F7E"/>
    <w:rsid w:val="00421DE5"/>
    <w:rsid w:val="00422C22"/>
    <w:rsid w:val="00423C5A"/>
    <w:rsid w:val="00424442"/>
    <w:rsid w:val="00424526"/>
    <w:rsid w:val="00426A4B"/>
    <w:rsid w:val="004270D9"/>
    <w:rsid w:val="00430EC7"/>
    <w:rsid w:val="004320C0"/>
    <w:rsid w:val="00432490"/>
    <w:rsid w:val="00433DBA"/>
    <w:rsid w:val="00434D7C"/>
    <w:rsid w:val="004363EB"/>
    <w:rsid w:val="00437109"/>
    <w:rsid w:val="00441D7B"/>
    <w:rsid w:val="00443204"/>
    <w:rsid w:val="00444ED0"/>
    <w:rsid w:val="00446CE2"/>
    <w:rsid w:val="00446CEB"/>
    <w:rsid w:val="00447268"/>
    <w:rsid w:val="0045123C"/>
    <w:rsid w:val="00451D9C"/>
    <w:rsid w:val="004543CA"/>
    <w:rsid w:val="0046257F"/>
    <w:rsid w:val="00463146"/>
    <w:rsid w:val="004658E9"/>
    <w:rsid w:val="0046625D"/>
    <w:rsid w:val="004674E3"/>
    <w:rsid w:val="00471FFC"/>
    <w:rsid w:val="0047427E"/>
    <w:rsid w:val="0047478B"/>
    <w:rsid w:val="00474EB8"/>
    <w:rsid w:val="00475379"/>
    <w:rsid w:val="00475697"/>
    <w:rsid w:val="00475B09"/>
    <w:rsid w:val="00482ECF"/>
    <w:rsid w:val="00484190"/>
    <w:rsid w:val="00484364"/>
    <w:rsid w:val="00485EA5"/>
    <w:rsid w:val="004868A6"/>
    <w:rsid w:val="00493320"/>
    <w:rsid w:val="004939E1"/>
    <w:rsid w:val="0049539A"/>
    <w:rsid w:val="00496105"/>
    <w:rsid w:val="00496816"/>
    <w:rsid w:val="004A2588"/>
    <w:rsid w:val="004A27BA"/>
    <w:rsid w:val="004A2E9D"/>
    <w:rsid w:val="004A4325"/>
    <w:rsid w:val="004A4D88"/>
    <w:rsid w:val="004A68A4"/>
    <w:rsid w:val="004B0D54"/>
    <w:rsid w:val="004B1055"/>
    <w:rsid w:val="004B35A5"/>
    <w:rsid w:val="004B6B1E"/>
    <w:rsid w:val="004B75AD"/>
    <w:rsid w:val="004C0E5C"/>
    <w:rsid w:val="004D0168"/>
    <w:rsid w:val="004D278C"/>
    <w:rsid w:val="004D4B92"/>
    <w:rsid w:val="004D580A"/>
    <w:rsid w:val="004D62CD"/>
    <w:rsid w:val="004E235D"/>
    <w:rsid w:val="004E2429"/>
    <w:rsid w:val="004E4516"/>
    <w:rsid w:val="004E4664"/>
    <w:rsid w:val="004E60C3"/>
    <w:rsid w:val="004F1979"/>
    <w:rsid w:val="004F2CF9"/>
    <w:rsid w:val="004F3D56"/>
    <w:rsid w:val="004F578E"/>
    <w:rsid w:val="004F6537"/>
    <w:rsid w:val="00500496"/>
    <w:rsid w:val="00501D95"/>
    <w:rsid w:val="00502DF3"/>
    <w:rsid w:val="0050575A"/>
    <w:rsid w:val="005065AF"/>
    <w:rsid w:val="00506D00"/>
    <w:rsid w:val="00511F15"/>
    <w:rsid w:val="00516071"/>
    <w:rsid w:val="005165E1"/>
    <w:rsid w:val="00521417"/>
    <w:rsid w:val="00522131"/>
    <w:rsid w:val="0052332A"/>
    <w:rsid w:val="00525926"/>
    <w:rsid w:val="00526E50"/>
    <w:rsid w:val="00531424"/>
    <w:rsid w:val="00531DE4"/>
    <w:rsid w:val="00536A8F"/>
    <w:rsid w:val="0054372B"/>
    <w:rsid w:val="00546180"/>
    <w:rsid w:val="00546446"/>
    <w:rsid w:val="00550E30"/>
    <w:rsid w:val="005523E2"/>
    <w:rsid w:val="005524C3"/>
    <w:rsid w:val="00552EBA"/>
    <w:rsid w:val="00553981"/>
    <w:rsid w:val="00555ABB"/>
    <w:rsid w:val="005638A3"/>
    <w:rsid w:val="00563A94"/>
    <w:rsid w:val="005649E7"/>
    <w:rsid w:val="00564C36"/>
    <w:rsid w:val="00567941"/>
    <w:rsid w:val="00567DD0"/>
    <w:rsid w:val="0057039D"/>
    <w:rsid w:val="005722D2"/>
    <w:rsid w:val="0057299A"/>
    <w:rsid w:val="00580A5D"/>
    <w:rsid w:val="005810D9"/>
    <w:rsid w:val="0058189C"/>
    <w:rsid w:val="00581EE2"/>
    <w:rsid w:val="00583205"/>
    <w:rsid w:val="0058426E"/>
    <w:rsid w:val="005866AD"/>
    <w:rsid w:val="0058710F"/>
    <w:rsid w:val="00587947"/>
    <w:rsid w:val="00591AE6"/>
    <w:rsid w:val="00593107"/>
    <w:rsid w:val="00593EE2"/>
    <w:rsid w:val="00594440"/>
    <w:rsid w:val="00597FFE"/>
    <w:rsid w:val="005A0C73"/>
    <w:rsid w:val="005A2710"/>
    <w:rsid w:val="005A283A"/>
    <w:rsid w:val="005A3DFB"/>
    <w:rsid w:val="005A43CB"/>
    <w:rsid w:val="005A516D"/>
    <w:rsid w:val="005A625A"/>
    <w:rsid w:val="005A66CB"/>
    <w:rsid w:val="005A6A13"/>
    <w:rsid w:val="005A7BD2"/>
    <w:rsid w:val="005A7D42"/>
    <w:rsid w:val="005B085B"/>
    <w:rsid w:val="005B1695"/>
    <w:rsid w:val="005B181F"/>
    <w:rsid w:val="005B5375"/>
    <w:rsid w:val="005C3DAB"/>
    <w:rsid w:val="005C4292"/>
    <w:rsid w:val="005C4594"/>
    <w:rsid w:val="005C5510"/>
    <w:rsid w:val="005C6606"/>
    <w:rsid w:val="005C6AE3"/>
    <w:rsid w:val="005D0F3C"/>
    <w:rsid w:val="005D1C98"/>
    <w:rsid w:val="005D26A6"/>
    <w:rsid w:val="005D3007"/>
    <w:rsid w:val="005D31EC"/>
    <w:rsid w:val="005D32C7"/>
    <w:rsid w:val="005D6A8B"/>
    <w:rsid w:val="005D7960"/>
    <w:rsid w:val="005E057B"/>
    <w:rsid w:val="005E0B14"/>
    <w:rsid w:val="005E14AF"/>
    <w:rsid w:val="005E312F"/>
    <w:rsid w:val="005E5FC4"/>
    <w:rsid w:val="005E65E9"/>
    <w:rsid w:val="005E73C1"/>
    <w:rsid w:val="005E751B"/>
    <w:rsid w:val="005F37FA"/>
    <w:rsid w:val="005F5310"/>
    <w:rsid w:val="005F60C9"/>
    <w:rsid w:val="005F69B6"/>
    <w:rsid w:val="00603D57"/>
    <w:rsid w:val="00603E85"/>
    <w:rsid w:val="006053E4"/>
    <w:rsid w:val="006055E2"/>
    <w:rsid w:val="00605FA5"/>
    <w:rsid w:val="0060704B"/>
    <w:rsid w:val="006075DC"/>
    <w:rsid w:val="006101B2"/>
    <w:rsid w:val="0061026D"/>
    <w:rsid w:val="00614505"/>
    <w:rsid w:val="006150A8"/>
    <w:rsid w:val="00615C6D"/>
    <w:rsid w:val="00617731"/>
    <w:rsid w:val="00620C66"/>
    <w:rsid w:val="0062237E"/>
    <w:rsid w:val="00622909"/>
    <w:rsid w:val="00623009"/>
    <w:rsid w:val="00623110"/>
    <w:rsid w:val="00623E30"/>
    <w:rsid w:val="00624D67"/>
    <w:rsid w:val="00626281"/>
    <w:rsid w:val="00626622"/>
    <w:rsid w:val="00626737"/>
    <w:rsid w:val="00630600"/>
    <w:rsid w:val="0063214E"/>
    <w:rsid w:val="00633D66"/>
    <w:rsid w:val="006358CE"/>
    <w:rsid w:val="00635A88"/>
    <w:rsid w:val="00635EC3"/>
    <w:rsid w:val="006360B7"/>
    <w:rsid w:val="006361F2"/>
    <w:rsid w:val="00641963"/>
    <w:rsid w:val="00641AC0"/>
    <w:rsid w:val="006422EB"/>
    <w:rsid w:val="00642396"/>
    <w:rsid w:val="00642532"/>
    <w:rsid w:val="006443FB"/>
    <w:rsid w:val="00651066"/>
    <w:rsid w:val="00652DF7"/>
    <w:rsid w:val="0065505F"/>
    <w:rsid w:val="0065799C"/>
    <w:rsid w:val="00663592"/>
    <w:rsid w:val="0066416C"/>
    <w:rsid w:val="00665810"/>
    <w:rsid w:val="00667F99"/>
    <w:rsid w:val="006705D9"/>
    <w:rsid w:val="00670AB1"/>
    <w:rsid w:val="006716D9"/>
    <w:rsid w:val="00673805"/>
    <w:rsid w:val="00674DC6"/>
    <w:rsid w:val="0067558E"/>
    <w:rsid w:val="00683086"/>
    <w:rsid w:val="006833D5"/>
    <w:rsid w:val="006854D5"/>
    <w:rsid w:val="00686279"/>
    <w:rsid w:val="00687830"/>
    <w:rsid w:val="00690B57"/>
    <w:rsid w:val="00692E83"/>
    <w:rsid w:val="00693FC2"/>
    <w:rsid w:val="00694E63"/>
    <w:rsid w:val="006959AF"/>
    <w:rsid w:val="006A18B6"/>
    <w:rsid w:val="006A21F3"/>
    <w:rsid w:val="006A22C8"/>
    <w:rsid w:val="006A26D1"/>
    <w:rsid w:val="006A7614"/>
    <w:rsid w:val="006B0A92"/>
    <w:rsid w:val="006B1E68"/>
    <w:rsid w:val="006B2370"/>
    <w:rsid w:val="006B323A"/>
    <w:rsid w:val="006B6CD8"/>
    <w:rsid w:val="006B72A7"/>
    <w:rsid w:val="006C0A18"/>
    <w:rsid w:val="006C102A"/>
    <w:rsid w:val="006C2A69"/>
    <w:rsid w:val="006C3126"/>
    <w:rsid w:val="006C434E"/>
    <w:rsid w:val="006C4E3B"/>
    <w:rsid w:val="006C5F3E"/>
    <w:rsid w:val="006C627C"/>
    <w:rsid w:val="006C77E6"/>
    <w:rsid w:val="006C7FE9"/>
    <w:rsid w:val="006D11A3"/>
    <w:rsid w:val="006D4589"/>
    <w:rsid w:val="006D473F"/>
    <w:rsid w:val="006D4760"/>
    <w:rsid w:val="006E1E00"/>
    <w:rsid w:val="006E2AEF"/>
    <w:rsid w:val="006E3DE1"/>
    <w:rsid w:val="006E54B5"/>
    <w:rsid w:val="006E5A61"/>
    <w:rsid w:val="006E76FE"/>
    <w:rsid w:val="006F053F"/>
    <w:rsid w:val="006F0CF1"/>
    <w:rsid w:val="006F186E"/>
    <w:rsid w:val="006F2792"/>
    <w:rsid w:val="006F286C"/>
    <w:rsid w:val="006F588F"/>
    <w:rsid w:val="00702788"/>
    <w:rsid w:val="00703A6C"/>
    <w:rsid w:val="0070674C"/>
    <w:rsid w:val="00706930"/>
    <w:rsid w:val="0070732A"/>
    <w:rsid w:val="00707561"/>
    <w:rsid w:val="00707B0C"/>
    <w:rsid w:val="0071283D"/>
    <w:rsid w:val="00712A21"/>
    <w:rsid w:val="00712D68"/>
    <w:rsid w:val="00713A37"/>
    <w:rsid w:val="007149E6"/>
    <w:rsid w:val="00714AF2"/>
    <w:rsid w:val="007160C5"/>
    <w:rsid w:val="00717374"/>
    <w:rsid w:val="00720AF4"/>
    <w:rsid w:val="007214EF"/>
    <w:rsid w:val="00723779"/>
    <w:rsid w:val="007239A2"/>
    <w:rsid w:val="00725839"/>
    <w:rsid w:val="00726C7E"/>
    <w:rsid w:val="00726DD4"/>
    <w:rsid w:val="00733B7E"/>
    <w:rsid w:val="00734EC3"/>
    <w:rsid w:val="00736F2F"/>
    <w:rsid w:val="00741127"/>
    <w:rsid w:val="0074259A"/>
    <w:rsid w:val="00742AAE"/>
    <w:rsid w:val="00743460"/>
    <w:rsid w:val="007456AA"/>
    <w:rsid w:val="0074582E"/>
    <w:rsid w:val="00745B04"/>
    <w:rsid w:val="0074788C"/>
    <w:rsid w:val="00747B99"/>
    <w:rsid w:val="00753636"/>
    <w:rsid w:val="00756B7B"/>
    <w:rsid w:val="007652C7"/>
    <w:rsid w:val="0076582D"/>
    <w:rsid w:val="007667FB"/>
    <w:rsid w:val="00766F6C"/>
    <w:rsid w:val="00767CDF"/>
    <w:rsid w:val="007708AA"/>
    <w:rsid w:val="007710F4"/>
    <w:rsid w:val="007713ED"/>
    <w:rsid w:val="00771F3F"/>
    <w:rsid w:val="007725CE"/>
    <w:rsid w:val="00772C94"/>
    <w:rsid w:val="00775622"/>
    <w:rsid w:val="007759A7"/>
    <w:rsid w:val="00781ED5"/>
    <w:rsid w:val="0078235D"/>
    <w:rsid w:val="00783C35"/>
    <w:rsid w:val="00784BE9"/>
    <w:rsid w:val="0078656C"/>
    <w:rsid w:val="00786CEB"/>
    <w:rsid w:val="00793D3A"/>
    <w:rsid w:val="00794018"/>
    <w:rsid w:val="00794577"/>
    <w:rsid w:val="00795C4A"/>
    <w:rsid w:val="007A278E"/>
    <w:rsid w:val="007A47A5"/>
    <w:rsid w:val="007A4F10"/>
    <w:rsid w:val="007A5E96"/>
    <w:rsid w:val="007B131C"/>
    <w:rsid w:val="007B277B"/>
    <w:rsid w:val="007B2E26"/>
    <w:rsid w:val="007B3D0D"/>
    <w:rsid w:val="007B71AA"/>
    <w:rsid w:val="007C4167"/>
    <w:rsid w:val="007C49C0"/>
    <w:rsid w:val="007C55BE"/>
    <w:rsid w:val="007C7957"/>
    <w:rsid w:val="007D0B13"/>
    <w:rsid w:val="007D41E7"/>
    <w:rsid w:val="007D4A53"/>
    <w:rsid w:val="007D5ADD"/>
    <w:rsid w:val="007D64C8"/>
    <w:rsid w:val="007D6C0F"/>
    <w:rsid w:val="007D7B12"/>
    <w:rsid w:val="007E09C6"/>
    <w:rsid w:val="007E4B90"/>
    <w:rsid w:val="007F1C09"/>
    <w:rsid w:val="007F1C0F"/>
    <w:rsid w:val="007F2150"/>
    <w:rsid w:val="007F686C"/>
    <w:rsid w:val="007F7522"/>
    <w:rsid w:val="007F76BA"/>
    <w:rsid w:val="008016EB"/>
    <w:rsid w:val="00803112"/>
    <w:rsid w:val="008031D8"/>
    <w:rsid w:val="008046E2"/>
    <w:rsid w:val="00804B04"/>
    <w:rsid w:val="00804D4F"/>
    <w:rsid w:val="008129D8"/>
    <w:rsid w:val="008146B3"/>
    <w:rsid w:val="00815F0E"/>
    <w:rsid w:val="00816DF1"/>
    <w:rsid w:val="00820386"/>
    <w:rsid w:val="0082052F"/>
    <w:rsid w:val="00820A29"/>
    <w:rsid w:val="008259C2"/>
    <w:rsid w:val="00830A70"/>
    <w:rsid w:val="0083386B"/>
    <w:rsid w:val="008344D8"/>
    <w:rsid w:val="00837265"/>
    <w:rsid w:val="00840650"/>
    <w:rsid w:val="00843A4E"/>
    <w:rsid w:val="00843E74"/>
    <w:rsid w:val="00844AF7"/>
    <w:rsid w:val="00846986"/>
    <w:rsid w:val="00846B26"/>
    <w:rsid w:val="0085512C"/>
    <w:rsid w:val="008551E4"/>
    <w:rsid w:val="008573C7"/>
    <w:rsid w:val="00857714"/>
    <w:rsid w:val="00860937"/>
    <w:rsid w:val="0086307C"/>
    <w:rsid w:val="0086314C"/>
    <w:rsid w:val="008638E7"/>
    <w:rsid w:val="0087097C"/>
    <w:rsid w:val="008709E1"/>
    <w:rsid w:val="00870FBE"/>
    <w:rsid w:val="008713CB"/>
    <w:rsid w:val="00873910"/>
    <w:rsid w:val="008801DA"/>
    <w:rsid w:val="008819EE"/>
    <w:rsid w:val="00882B64"/>
    <w:rsid w:val="0088583C"/>
    <w:rsid w:val="008873D9"/>
    <w:rsid w:val="00887DE2"/>
    <w:rsid w:val="00890B88"/>
    <w:rsid w:val="00890CE4"/>
    <w:rsid w:val="00891A0B"/>
    <w:rsid w:val="00893B1D"/>
    <w:rsid w:val="0089472B"/>
    <w:rsid w:val="00895A2A"/>
    <w:rsid w:val="008A04F7"/>
    <w:rsid w:val="008A13D2"/>
    <w:rsid w:val="008A1E1F"/>
    <w:rsid w:val="008A225B"/>
    <w:rsid w:val="008A2E31"/>
    <w:rsid w:val="008B032B"/>
    <w:rsid w:val="008B0FD2"/>
    <w:rsid w:val="008C1995"/>
    <w:rsid w:val="008C5DF3"/>
    <w:rsid w:val="008C7660"/>
    <w:rsid w:val="008D2FB2"/>
    <w:rsid w:val="008D2FD9"/>
    <w:rsid w:val="008D741E"/>
    <w:rsid w:val="008E1EFE"/>
    <w:rsid w:val="008E27F1"/>
    <w:rsid w:val="008E51BB"/>
    <w:rsid w:val="008E6593"/>
    <w:rsid w:val="008E75ED"/>
    <w:rsid w:val="008F1124"/>
    <w:rsid w:val="008F17E4"/>
    <w:rsid w:val="008F1A3F"/>
    <w:rsid w:val="008F2764"/>
    <w:rsid w:val="008F3B1F"/>
    <w:rsid w:val="008F4B58"/>
    <w:rsid w:val="008F5A8F"/>
    <w:rsid w:val="008F7541"/>
    <w:rsid w:val="009009D0"/>
    <w:rsid w:val="0090248F"/>
    <w:rsid w:val="00902B68"/>
    <w:rsid w:val="00904BE3"/>
    <w:rsid w:val="00905693"/>
    <w:rsid w:val="0090577D"/>
    <w:rsid w:val="0090712D"/>
    <w:rsid w:val="00911707"/>
    <w:rsid w:val="00912344"/>
    <w:rsid w:val="00913761"/>
    <w:rsid w:val="0091378A"/>
    <w:rsid w:val="00913799"/>
    <w:rsid w:val="00914498"/>
    <w:rsid w:val="009145D9"/>
    <w:rsid w:val="009150F3"/>
    <w:rsid w:val="009162F0"/>
    <w:rsid w:val="00922567"/>
    <w:rsid w:val="009236EE"/>
    <w:rsid w:val="00923D4B"/>
    <w:rsid w:val="00924DCC"/>
    <w:rsid w:val="00925962"/>
    <w:rsid w:val="0092653B"/>
    <w:rsid w:val="00926A14"/>
    <w:rsid w:val="00926DD4"/>
    <w:rsid w:val="00926FE2"/>
    <w:rsid w:val="009300E3"/>
    <w:rsid w:val="00930A9B"/>
    <w:rsid w:val="00931BDB"/>
    <w:rsid w:val="00933031"/>
    <w:rsid w:val="00937141"/>
    <w:rsid w:val="00941C7F"/>
    <w:rsid w:val="00941D3D"/>
    <w:rsid w:val="00943C37"/>
    <w:rsid w:val="009469AB"/>
    <w:rsid w:val="00952D62"/>
    <w:rsid w:val="009543D6"/>
    <w:rsid w:val="00956701"/>
    <w:rsid w:val="009568F3"/>
    <w:rsid w:val="009570CE"/>
    <w:rsid w:val="0095754B"/>
    <w:rsid w:val="00960706"/>
    <w:rsid w:val="00960DB7"/>
    <w:rsid w:val="00962559"/>
    <w:rsid w:val="00966BE8"/>
    <w:rsid w:val="00967EF4"/>
    <w:rsid w:val="00967F4F"/>
    <w:rsid w:val="009703A8"/>
    <w:rsid w:val="00972103"/>
    <w:rsid w:val="00973BCD"/>
    <w:rsid w:val="00975067"/>
    <w:rsid w:val="00976418"/>
    <w:rsid w:val="00977D25"/>
    <w:rsid w:val="00980DB0"/>
    <w:rsid w:val="009812D7"/>
    <w:rsid w:val="009837E8"/>
    <w:rsid w:val="0098498E"/>
    <w:rsid w:val="0098680F"/>
    <w:rsid w:val="0098753B"/>
    <w:rsid w:val="0099071B"/>
    <w:rsid w:val="00991152"/>
    <w:rsid w:val="0099124E"/>
    <w:rsid w:val="00993339"/>
    <w:rsid w:val="009936A1"/>
    <w:rsid w:val="00994A2E"/>
    <w:rsid w:val="00994EDD"/>
    <w:rsid w:val="00997375"/>
    <w:rsid w:val="009A0C33"/>
    <w:rsid w:val="009A2476"/>
    <w:rsid w:val="009A2E8C"/>
    <w:rsid w:val="009A2FD2"/>
    <w:rsid w:val="009A40B3"/>
    <w:rsid w:val="009A6702"/>
    <w:rsid w:val="009B1137"/>
    <w:rsid w:val="009B20BD"/>
    <w:rsid w:val="009B2245"/>
    <w:rsid w:val="009B3662"/>
    <w:rsid w:val="009B61A1"/>
    <w:rsid w:val="009C2128"/>
    <w:rsid w:val="009C2805"/>
    <w:rsid w:val="009C59A7"/>
    <w:rsid w:val="009C5B57"/>
    <w:rsid w:val="009C68BB"/>
    <w:rsid w:val="009C6D69"/>
    <w:rsid w:val="009D0A0A"/>
    <w:rsid w:val="009D198D"/>
    <w:rsid w:val="009D5870"/>
    <w:rsid w:val="009D7851"/>
    <w:rsid w:val="009E0ADD"/>
    <w:rsid w:val="009E0B2D"/>
    <w:rsid w:val="009E13E1"/>
    <w:rsid w:val="009E2D07"/>
    <w:rsid w:val="009E2E57"/>
    <w:rsid w:val="009E4E01"/>
    <w:rsid w:val="009E573A"/>
    <w:rsid w:val="009E7602"/>
    <w:rsid w:val="009E77CF"/>
    <w:rsid w:val="009F0BC3"/>
    <w:rsid w:val="009F202F"/>
    <w:rsid w:val="009F22F3"/>
    <w:rsid w:val="009F43AF"/>
    <w:rsid w:val="009F50E4"/>
    <w:rsid w:val="009F5466"/>
    <w:rsid w:val="009F7DC6"/>
    <w:rsid w:val="00A00BB9"/>
    <w:rsid w:val="00A036C8"/>
    <w:rsid w:val="00A037DF"/>
    <w:rsid w:val="00A0611B"/>
    <w:rsid w:val="00A065D8"/>
    <w:rsid w:val="00A07567"/>
    <w:rsid w:val="00A10570"/>
    <w:rsid w:val="00A12854"/>
    <w:rsid w:val="00A133C8"/>
    <w:rsid w:val="00A16C81"/>
    <w:rsid w:val="00A2098E"/>
    <w:rsid w:val="00A20E36"/>
    <w:rsid w:val="00A22ABC"/>
    <w:rsid w:val="00A22C32"/>
    <w:rsid w:val="00A24698"/>
    <w:rsid w:val="00A24E6F"/>
    <w:rsid w:val="00A27AD3"/>
    <w:rsid w:val="00A27F7B"/>
    <w:rsid w:val="00A34A53"/>
    <w:rsid w:val="00A35C90"/>
    <w:rsid w:val="00A37A74"/>
    <w:rsid w:val="00A40557"/>
    <w:rsid w:val="00A41CBE"/>
    <w:rsid w:val="00A4226B"/>
    <w:rsid w:val="00A4470B"/>
    <w:rsid w:val="00A50252"/>
    <w:rsid w:val="00A50925"/>
    <w:rsid w:val="00A5273E"/>
    <w:rsid w:val="00A53418"/>
    <w:rsid w:val="00A54895"/>
    <w:rsid w:val="00A60F75"/>
    <w:rsid w:val="00A60FFF"/>
    <w:rsid w:val="00A61516"/>
    <w:rsid w:val="00A61B47"/>
    <w:rsid w:val="00A62CDF"/>
    <w:rsid w:val="00A633EA"/>
    <w:rsid w:val="00A66797"/>
    <w:rsid w:val="00A771AA"/>
    <w:rsid w:val="00A80A4F"/>
    <w:rsid w:val="00A820CF"/>
    <w:rsid w:val="00A83BB8"/>
    <w:rsid w:val="00A84CD4"/>
    <w:rsid w:val="00A86AA4"/>
    <w:rsid w:val="00A8792F"/>
    <w:rsid w:val="00A93A65"/>
    <w:rsid w:val="00A948E9"/>
    <w:rsid w:val="00A94AAC"/>
    <w:rsid w:val="00A96447"/>
    <w:rsid w:val="00A97A18"/>
    <w:rsid w:val="00AA0133"/>
    <w:rsid w:val="00AA2227"/>
    <w:rsid w:val="00AA366A"/>
    <w:rsid w:val="00AA5EA3"/>
    <w:rsid w:val="00AA7E2E"/>
    <w:rsid w:val="00AB1C77"/>
    <w:rsid w:val="00AB1DD1"/>
    <w:rsid w:val="00AB2101"/>
    <w:rsid w:val="00AB2303"/>
    <w:rsid w:val="00AB2F0C"/>
    <w:rsid w:val="00AB4C3C"/>
    <w:rsid w:val="00AB6EF9"/>
    <w:rsid w:val="00AC0E6A"/>
    <w:rsid w:val="00AC1B42"/>
    <w:rsid w:val="00AC2324"/>
    <w:rsid w:val="00AC2A53"/>
    <w:rsid w:val="00AD48F0"/>
    <w:rsid w:val="00AD7362"/>
    <w:rsid w:val="00AE119A"/>
    <w:rsid w:val="00AE1E81"/>
    <w:rsid w:val="00AE2E74"/>
    <w:rsid w:val="00AE51F6"/>
    <w:rsid w:val="00AE7EEB"/>
    <w:rsid w:val="00AF0B28"/>
    <w:rsid w:val="00AF224F"/>
    <w:rsid w:val="00AF2501"/>
    <w:rsid w:val="00AF26AA"/>
    <w:rsid w:val="00AF37ED"/>
    <w:rsid w:val="00AF5072"/>
    <w:rsid w:val="00AF5459"/>
    <w:rsid w:val="00AF6FD5"/>
    <w:rsid w:val="00B0371A"/>
    <w:rsid w:val="00B0598F"/>
    <w:rsid w:val="00B05D84"/>
    <w:rsid w:val="00B06CCE"/>
    <w:rsid w:val="00B07EB4"/>
    <w:rsid w:val="00B10CD4"/>
    <w:rsid w:val="00B1226A"/>
    <w:rsid w:val="00B13000"/>
    <w:rsid w:val="00B130F5"/>
    <w:rsid w:val="00B139D1"/>
    <w:rsid w:val="00B13B32"/>
    <w:rsid w:val="00B14E3B"/>
    <w:rsid w:val="00B14E91"/>
    <w:rsid w:val="00B15B6C"/>
    <w:rsid w:val="00B16EC6"/>
    <w:rsid w:val="00B23B5A"/>
    <w:rsid w:val="00B241F8"/>
    <w:rsid w:val="00B24C66"/>
    <w:rsid w:val="00B341AE"/>
    <w:rsid w:val="00B35506"/>
    <w:rsid w:val="00B3671C"/>
    <w:rsid w:val="00B37692"/>
    <w:rsid w:val="00B407B1"/>
    <w:rsid w:val="00B424A6"/>
    <w:rsid w:val="00B4281B"/>
    <w:rsid w:val="00B45637"/>
    <w:rsid w:val="00B46B28"/>
    <w:rsid w:val="00B47D27"/>
    <w:rsid w:val="00B576BC"/>
    <w:rsid w:val="00B61B38"/>
    <w:rsid w:val="00B6472F"/>
    <w:rsid w:val="00B65730"/>
    <w:rsid w:val="00B66218"/>
    <w:rsid w:val="00B66556"/>
    <w:rsid w:val="00B66EE5"/>
    <w:rsid w:val="00B70AD5"/>
    <w:rsid w:val="00B714B7"/>
    <w:rsid w:val="00B72879"/>
    <w:rsid w:val="00B72EC7"/>
    <w:rsid w:val="00B76990"/>
    <w:rsid w:val="00B76C9E"/>
    <w:rsid w:val="00B80373"/>
    <w:rsid w:val="00B8164B"/>
    <w:rsid w:val="00B81690"/>
    <w:rsid w:val="00B8178A"/>
    <w:rsid w:val="00B82E71"/>
    <w:rsid w:val="00B83493"/>
    <w:rsid w:val="00B83ED2"/>
    <w:rsid w:val="00B847C5"/>
    <w:rsid w:val="00B86E97"/>
    <w:rsid w:val="00B87509"/>
    <w:rsid w:val="00B87823"/>
    <w:rsid w:val="00B9212E"/>
    <w:rsid w:val="00B93CB2"/>
    <w:rsid w:val="00B95C9F"/>
    <w:rsid w:val="00B97654"/>
    <w:rsid w:val="00B976C5"/>
    <w:rsid w:val="00BA187F"/>
    <w:rsid w:val="00BA2ADB"/>
    <w:rsid w:val="00BA4A90"/>
    <w:rsid w:val="00BA65A5"/>
    <w:rsid w:val="00BA682C"/>
    <w:rsid w:val="00BB07B8"/>
    <w:rsid w:val="00BB07E7"/>
    <w:rsid w:val="00BB41EF"/>
    <w:rsid w:val="00BB63B9"/>
    <w:rsid w:val="00BC3A45"/>
    <w:rsid w:val="00BC3A58"/>
    <w:rsid w:val="00BC5BA4"/>
    <w:rsid w:val="00BC70D6"/>
    <w:rsid w:val="00BD23E0"/>
    <w:rsid w:val="00BD2B66"/>
    <w:rsid w:val="00BD4BA9"/>
    <w:rsid w:val="00BD5521"/>
    <w:rsid w:val="00BD6109"/>
    <w:rsid w:val="00BE0829"/>
    <w:rsid w:val="00BE0D04"/>
    <w:rsid w:val="00BE139C"/>
    <w:rsid w:val="00BE2A9E"/>
    <w:rsid w:val="00BE2C86"/>
    <w:rsid w:val="00BE35A5"/>
    <w:rsid w:val="00BE602D"/>
    <w:rsid w:val="00BE650E"/>
    <w:rsid w:val="00BE759C"/>
    <w:rsid w:val="00BF0D74"/>
    <w:rsid w:val="00BF2C70"/>
    <w:rsid w:val="00BF2D2B"/>
    <w:rsid w:val="00BF3AA0"/>
    <w:rsid w:val="00BF53D6"/>
    <w:rsid w:val="00BF54AE"/>
    <w:rsid w:val="00BF6D0A"/>
    <w:rsid w:val="00BF7834"/>
    <w:rsid w:val="00C01B46"/>
    <w:rsid w:val="00C04971"/>
    <w:rsid w:val="00C06956"/>
    <w:rsid w:val="00C07883"/>
    <w:rsid w:val="00C1022C"/>
    <w:rsid w:val="00C11A9B"/>
    <w:rsid w:val="00C120A0"/>
    <w:rsid w:val="00C13E95"/>
    <w:rsid w:val="00C14296"/>
    <w:rsid w:val="00C1445C"/>
    <w:rsid w:val="00C1577B"/>
    <w:rsid w:val="00C20DD7"/>
    <w:rsid w:val="00C21AFA"/>
    <w:rsid w:val="00C21E54"/>
    <w:rsid w:val="00C222B1"/>
    <w:rsid w:val="00C22D76"/>
    <w:rsid w:val="00C23D27"/>
    <w:rsid w:val="00C25FA4"/>
    <w:rsid w:val="00C26333"/>
    <w:rsid w:val="00C2695D"/>
    <w:rsid w:val="00C35E2C"/>
    <w:rsid w:val="00C364A7"/>
    <w:rsid w:val="00C36D98"/>
    <w:rsid w:val="00C3746B"/>
    <w:rsid w:val="00C37691"/>
    <w:rsid w:val="00C40247"/>
    <w:rsid w:val="00C407B3"/>
    <w:rsid w:val="00C450AE"/>
    <w:rsid w:val="00C4787F"/>
    <w:rsid w:val="00C47F94"/>
    <w:rsid w:val="00C50357"/>
    <w:rsid w:val="00C507D6"/>
    <w:rsid w:val="00C52659"/>
    <w:rsid w:val="00C528BA"/>
    <w:rsid w:val="00C531BF"/>
    <w:rsid w:val="00C535F3"/>
    <w:rsid w:val="00C56A6B"/>
    <w:rsid w:val="00C57ABD"/>
    <w:rsid w:val="00C644D9"/>
    <w:rsid w:val="00C64749"/>
    <w:rsid w:val="00C673F8"/>
    <w:rsid w:val="00C722AF"/>
    <w:rsid w:val="00C7292E"/>
    <w:rsid w:val="00C72C1E"/>
    <w:rsid w:val="00C72F2F"/>
    <w:rsid w:val="00C749F7"/>
    <w:rsid w:val="00C74D0C"/>
    <w:rsid w:val="00C758F5"/>
    <w:rsid w:val="00C75993"/>
    <w:rsid w:val="00C76A48"/>
    <w:rsid w:val="00C76E14"/>
    <w:rsid w:val="00C77AF4"/>
    <w:rsid w:val="00C811D1"/>
    <w:rsid w:val="00C823F1"/>
    <w:rsid w:val="00C827B5"/>
    <w:rsid w:val="00C82FC8"/>
    <w:rsid w:val="00C83783"/>
    <w:rsid w:val="00C90E85"/>
    <w:rsid w:val="00C910C9"/>
    <w:rsid w:val="00C91CFF"/>
    <w:rsid w:val="00C92E5D"/>
    <w:rsid w:val="00C93509"/>
    <w:rsid w:val="00C950D0"/>
    <w:rsid w:val="00C9777C"/>
    <w:rsid w:val="00CA09E6"/>
    <w:rsid w:val="00CA0CBF"/>
    <w:rsid w:val="00CA0DDE"/>
    <w:rsid w:val="00CA556B"/>
    <w:rsid w:val="00CA58CB"/>
    <w:rsid w:val="00CA661C"/>
    <w:rsid w:val="00CA7018"/>
    <w:rsid w:val="00CA7854"/>
    <w:rsid w:val="00CA79C0"/>
    <w:rsid w:val="00CB0315"/>
    <w:rsid w:val="00CB1064"/>
    <w:rsid w:val="00CB137C"/>
    <w:rsid w:val="00CB1571"/>
    <w:rsid w:val="00CB29C2"/>
    <w:rsid w:val="00CB4E54"/>
    <w:rsid w:val="00CB5492"/>
    <w:rsid w:val="00CB66A6"/>
    <w:rsid w:val="00CB7B21"/>
    <w:rsid w:val="00CB7F6D"/>
    <w:rsid w:val="00CC0867"/>
    <w:rsid w:val="00CC0D38"/>
    <w:rsid w:val="00CC0D75"/>
    <w:rsid w:val="00CC1B14"/>
    <w:rsid w:val="00CC3C5A"/>
    <w:rsid w:val="00CC5A85"/>
    <w:rsid w:val="00CC5ADA"/>
    <w:rsid w:val="00CC602E"/>
    <w:rsid w:val="00CC7993"/>
    <w:rsid w:val="00CD05CF"/>
    <w:rsid w:val="00CD0ED8"/>
    <w:rsid w:val="00CD1B07"/>
    <w:rsid w:val="00CD1C30"/>
    <w:rsid w:val="00CD2D50"/>
    <w:rsid w:val="00CD3C6D"/>
    <w:rsid w:val="00CD6E1D"/>
    <w:rsid w:val="00CD6F65"/>
    <w:rsid w:val="00CE16E0"/>
    <w:rsid w:val="00CE2AD7"/>
    <w:rsid w:val="00CE4FCC"/>
    <w:rsid w:val="00CE5163"/>
    <w:rsid w:val="00CE56E0"/>
    <w:rsid w:val="00CE60CF"/>
    <w:rsid w:val="00CE767D"/>
    <w:rsid w:val="00CF0EF6"/>
    <w:rsid w:val="00CF23B0"/>
    <w:rsid w:val="00CF24E3"/>
    <w:rsid w:val="00CF2B63"/>
    <w:rsid w:val="00CF392B"/>
    <w:rsid w:val="00CF7DAA"/>
    <w:rsid w:val="00D00053"/>
    <w:rsid w:val="00D03435"/>
    <w:rsid w:val="00D037A0"/>
    <w:rsid w:val="00D044F6"/>
    <w:rsid w:val="00D1081F"/>
    <w:rsid w:val="00D10AD6"/>
    <w:rsid w:val="00D10F83"/>
    <w:rsid w:val="00D1137C"/>
    <w:rsid w:val="00D14135"/>
    <w:rsid w:val="00D14FDB"/>
    <w:rsid w:val="00D1547E"/>
    <w:rsid w:val="00D17BF0"/>
    <w:rsid w:val="00D20989"/>
    <w:rsid w:val="00D20BD0"/>
    <w:rsid w:val="00D22A8F"/>
    <w:rsid w:val="00D22B4B"/>
    <w:rsid w:val="00D243AC"/>
    <w:rsid w:val="00D247AF"/>
    <w:rsid w:val="00D25CBC"/>
    <w:rsid w:val="00D263B8"/>
    <w:rsid w:val="00D33B53"/>
    <w:rsid w:val="00D35E79"/>
    <w:rsid w:val="00D378FF"/>
    <w:rsid w:val="00D411FA"/>
    <w:rsid w:val="00D416A4"/>
    <w:rsid w:val="00D41E3C"/>
    <w:rsid w:val="00D42C39"/>
    <w:rsid w:val="00D44CEC"/>
    <w:rsid w:val="00D451FE"/>
    <w:rsid w:val="00D4660D"/>
    <w:rsid w:val="00D5163B"/>
    <w:rsid w:val="00D54517"/>
    <w:rsid w:val="00D56721"/>
    <w:rsid w:val="00D56DD4"/>
    <w:rsid w:val="00D57F3C"/>
    <w:rsid w:val="00D57F57"/>
    <w:rsid w:val="00D62AA3"/>
    <w:rsid w:val="00D62DE7"/>
    <w:rsid w:val="00D62FAA"/>
    <w:rsid w:val="00D63E1D"/>
    <w:rsid w:val="00D65F62"/>
    <w:rsid w:val="00D662F6"/>
    <w:rsid w:val="00D66F52"/>
    <w:rsid w:val="00D75413"/>
    <w:rsid w:val="00D76EF8"/>
    <w:rsid w:val="00D77566"/>
    <w:rsid w:val="00D77E2B"/>
    <w:rsid w:val="00D77F7F"/>
    <w:rsid w:val="00D80BD0"/>
    <w:rsid w:val="00D836CA"/>
    <w:rsid w:val="00D83E43"/>
    <w:rsid w:val="00D84B62"/>
    <w:rsid w:val="00D855DA"/>
    <w:rsid w:val="00D8586B"/>
    <w:rsid w:val="00D90082"/>
    <w:rsid w:val="00D91995"/>
    <w:rsid w:val="00D91B22"/>
    <w:rsid w:val="00D943E6"/>
    <w:rsid w:val="00D95A29"/>
    <w:rsid w:val="00D95CD2"/>
    <w:rsid w:val="00D97F19"/>
    <w:rsid w:val="00DA0197"/>
    <w:rsid w:val="00DA2BFE"/>
    <w:rsid w:val="00DA39C5"/>
    <w:rsid w:val="00DA6896"/>
    <w:rsid w:val="00DA77D9"/>
    <w:rsid w:val="00DB2445"/>
    <w:rsid w:val="00DB5D73"/>
    <w:rsid w:val="00DC05C1"/>
    <w:rsid w:val="00DC09BE"/>
    <w:rsid w:val="00DC1940"/>
    <w:rsid w:val="00DC37E0"/>
    <w:rsid w:val="00DC5C55"/>
    <w:rsid w:val="00DC7657"/>
    <w:rsid w:val="00DD3C00"/>
    <w:rsid w:val="00DD4E9D"/>
    <w:rsid w:val="00DD5C31"/>
    <w:rsid w:val="00DE03DD"/>
    <w:rsid w:val="00DE0C85"/>
    <w:rsid w:val="00DE2FA3"/>
    <w:rsid w:val="00DE4F2A"/>
    <w:rsid w:val="00DF0328"/>
    <w:rsid w:val="00DF2557"/>
    <w:rsid w:val="00DF26C5"/>
    <w:rsid w:val="00DF281D"/>
    <w:rsid w:val="00DF729D"/>
    <w:rsid w:val="00E00584"/>
    <w:rsid w:val="00E03491"/>
    <w:rsid w:val="00E03549"/>
    <w:rsid w:val="00E04BAB"/>
    <w:rsid w:val="00E0544B"/>
    <w:rsid w:val="00E13A14"/>
    <w:rsid w:val="00E145FC"/>
    <w:rsid w:val="00E21B26"/>
    <w:rsid w:val="00E24A47"/>
    <w:rsid w:val="00E25CEF"/>
    <w:rsid w:val="00E275A7"/>
    <w:rsid w:val="00E27C1D"/>
    <w:rsid w:val="00E323AC"/>
    <w:rsid w:val="00E32C69"/>
    <w:rsid w:val="00E33AE4"/>
    <w:rsid w:val="00E33F7D"/>
    <w:rsid w:val="00E33FB4"/>
    <w:rsid w:val="00E35802"/>
    <w:rsid w:val="00E35B92"/>
    <w:rsid w:val="00E3743D"/>
    <w:rsid w:val="00E375A7"/>
    <w:rsid w:val="00E40400"/>
    <w:rsid w:val="00E41308"/>
    <w:rsid w:val="00E41D94"/>
    <w:rsid w:val="00E44033"/>
    <w:rsid w:val="00E455BE"/>
    <w:rsid w:val="00E501E1"/>
    <w:rsid w:val="00E518FE"/>
    <w:rsid w:val="00E51C1C"/>
    <w:rsid w:val="00E52CE3"/>
    <w:rsid w:val="00E53914"/>
    <w:rsid w:val="00E554C1"/>
    <w:rsid w:val="00E57091"/>
    <w:rsid w:val="00E61C50"/>
    <w:rsid w:val="00E63CB7"/>
    <w:rsid w:val="00E6414E"/>
    <w:rsid w:val="00E64588"/>
    <w:rsid w:val="00E657A4"/>
    <w:rsid w:val="00E726B7"/>
    <w:rsid w:val="00E72C43"/>
    <w:rsid w:val="00E73EE9"/>
    <w:rsid w:val="00E7585E"/>
    <w:rsid w:val="00E76C2A"/>
    <w:rsid w:val="00E80528"/>
    <w:rsid w:val="00E80818"/>
    <w:rsid w:val="00E83F7C"/>
    <w:rsid w:val="00E876F6"/>
    <w:rsid w:val="00E90214"/>
    <w:rsid w:val="00E9065F"/>
    <w:rsid w:val="00E908D7"/>
    <w:rsid w:val="00E90D02"/>
    <w:rsid w:val="00E92020"/>
    <w:rsid w:val="00E923AA"/>
    <w:rsid w:val="00E927C6"/>
    <w:rsid w:val="00E9306A"/>
    <w:rsid w:val="00E9380B"/>
    <w:rsid w:val="00E963DB"/>
    <w:rsid w:val="00E97119"/>
    <w:rsid w:val="00E97796"/>
    <w:rsid w:val="00E97A06"/>
    <w:rsid w:val="00EA0F3A"/>
    <w:rsid w:val="00EA1A8D"/>
    <w:rsid w:val="00EA1F84"/>
    <w:rsid w:val="00EA4334"/>
    <w:rsid w:val="00EA4909"/>
    <w:rsid w:val="00EA53C2"/>
    <w:rsid w:val="00EA571E"/>
    <w:rsid w:val="00EB0713"/>
    <w:rsid w:val="00EB15FA"/>
    <w:rsid w:val="00EB2F49"/>
    <w:rsid w:val="00EB33E0"/>
    <w:rsid w:val="00EB548E"/>
    <w:rsid w:val="00EB5F8F"/>
    <w:rsid w:val="00EB6241"/>
    <w:rsid w:val="00EC43FF"/>
    <w:rsid w:val="00ED2968"/>
    <w:rsid w:val="00ED3582"/>
    <w:rsid w:val="00ED47C6"/>
    <w:rsid w:val="00ED6DF5"/>
    <w:rsid w:val="00EE1031"/>
    <w:rsid w:val="00EE10D1"/>
    <w:rsid w:val="00EE46A5"/>
    <w:rsid w:val="00EE4759"/>
    <w:rsid w:val="00EE5199"/>
    <w:rsid w:val="00EE5BDC"/>
    <w:rsid w:val="00EE6207"/>
    <w:rsid w:val="00EF092C"/>
    <w:rsid w:val="00EF2793"/>
    <w:rsid w:val="00EF355D"/>
    <w:rsid w:val="00EF411A"/>
    <w:rsid w:val="00EF49EB"/>
    <w:rsid w:val="00EF5559"/>
    <w:rsid w:val="00EF776D"/>
    <w:rsid w:val="00F001C1"/>
    <w:rsid w:val="00F02744"/>
    <w:rsid w:val="00F10609"/>
    <w:rsid w:val="00F11CCC"/>
    <w:rsid w:val="00F12225"/>
    <w:rsid w:val="00F13978"/>
    <w:rsid w:val="00F142BF"/>
    <w:rsid w:val="00F14F96"/>
    <w:rsid w:val="00F172D9"/>
    <w:rsid w:val="00F17DE3"/>
    <w:rsid w:val="00F20267"/>
    <w:rsid w:val="00F20C2D"/>
    <w:rsid w:val="00F221A8"/>
    <w:rsid w:val="00F259F1"/>
    <w:rsid w:val="00F25D79"/>
    <w:rsid w:val="00F30231"/>
    <w:rsid w:val="00F3207B"/>
    <w:rsid w:val="00F3220B"/>
    <w:rsid w:val="00F3313F"/>
    <w:rsid w:val="00F33624"/>
    <w:rsid w:val="00F340DA"/>
    <w:rsid w:val="00F400D8"/>
    <w:rsid w:val="00F40CFF"/>
    <w:rsid w:val="00F40E54"/>
    <w:rsid w:val="00F40F75"/>
    <w:rsid w:val="00F43C39"/>
    <w:rsid w:val="00F4453D"/>
    <w:rsid w:val="00F446BC"/>
    <w:rsid w:val="00F45261"/>
    <w:rsid w:val="00F50033"/>
    <w:rsid w:val="00F5011B"/>
    <w:rsid w:val="00F5208C"/>
    <w:rsid w:val="00F5243D"/>
    <w:rsid w:val="00F54514"/>
    <w:rsid w:val="00F56AF1"/>
    <w:rsid w:val="00F57526"/>
    <w:rsid w:val="00F62803"/>
    <w:rsid w:val="00F66087"/>
    <w:rsid w:val="00F67718"/>
    <w:rsid w:val="00F67A47"/>
    <w:rsid w:val="00F67BD0"/>
    <w:rsid w:val="00F67DE9"/>
    <w:rsid w:val="00F73518"/>
    <w:rsid w:val="00F73C04"/>
    <w:rsid w:val="00F73E0C"/>
    <w:rsid w:val="00F747CB"/>
    <w:rsid w:val="00F76EE0"/>
    <w:rsid w:val="00F77612"/>
    <w:rsid w:val="00F80164"/>
    <w:rsid w:val="00F81595"/>
    <w:rsid w:val="00F81BD7"/>
    <w:rsid w:val="00F83736"/>
    <w:rsid w:val="00F8488B"/>
    <w:rsid w:val="00F866ED"/>
    <w:rsid w:val="00F87044"/>
    <w:rsid w:val="00F9143E"/>
    <w:rsid w:val="00F914F5"/>
    <w:rsid w:val="00F91535"/>
    <w:rsid w:val="00F92BAA"/>
    <w:rsid w:val="00F931D4"/>
    <w:rsid w:val="00F938D2"/>
    <w:rsid w:val="00F97DEC"/>
    <w:rsid w:val="00FA0519"/>
    <w:rsid w:val="00FA07F2"/>
    <w:rsid w:val="00FA0853"/>
    <w:rsid w:val="00FA30CB"/>
    <w:rsid w:val="00FA43D2"/>
    <w:rsid w:val="00FA4BE2"/>
    <w:rsid w:val="00FA4C48"/>
    <w:rsid w:val="00FA5803"/>
    <w:rsid w:val="00FB0A11"/>
    <w:rsid w:val="00FB0F39"/>
    <w:rsid w:val="00FB19BF"/>
    <w:rsid w:val="00FB4537"/>
    <w:rsid w:val="00FB459C"/>
    <w:rsid w:val="00FB4D10"/>
    <w:rsid w:val="00FB55EE"/>
    <w:rsid w:val="00FB65B6"/>
    <w:rsid w:val="00FB7624"/>
    <w:rsid w:val="00FB7690"/>
    <w:rsid w:val="00FC1EBA"/>
    <w:rsid w:val="00FC21D9"/>
    <w:rsid w:val="00FC4551"/>
    <w:rsid w:val="00FC5611"/>
    <w:rsid w:val="00FC70DF"/>
    <w:rsid w:val="00FD0D9D"/>
    <w:rsid w:val="00FD2164"/>
    <w:rsid w:val="00FD555B"/>
    <w:rsid w:val="00FD55D3"/>
    <w:rsid w:val="00FD5C83"/>
    <w:rsid w:val="00FD789B"/>
    <w:rsid w:val="00FE11E5"/>
    <w:rsid w:val="00FE2BED"/>
    <w:rsid w:val="00FE2F27"/>
    <w:rsid w:val="00FE3BD9"/>
    <w:rsid w:val="00FE3F87"/>
    <w:rsid w:val="00FE4DBD"/>
    <w:rsid w:val="00FF2078"/>
    <w:rsid w:val="00FF29C3"/>
    <w:rsid w:val="00FF5259"/>
    <w:rsid w:val="00FF5DD6"/>
    <w:rsid w:val="00FF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81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ADB"/>
    <w:pPr>
      <w:spacing w:line="480" w:lineRule="auto"/>
      <w:ind w:firstLine="432"/>
    </w:pPr>
    <w:rPr>
      <w:sz w:val="24"/>
    </w:rPr>
  </w:style>
  <w:style w:type="paragraph" w:styleId="Heading1">
    <w:name w:val="heading 1"/>
    <w:basedOn w:val="Normal"/>
    <w:next w:val="Normal"/>
    <w:semiHidden/>
    <w:qFormat/>
    <w:rsid w:val="00BC70D6"/>
    <w:pPr>
      <w:numPr>
        <w:numId w:val="1"/>
      </w:numPr>
      <w:spacing w:after="840" w:line="240" w:lineRule="auto"/>
      <w:jc w:val="center"/>
      <w:outlineLvl w:val="0"/>
    </w:pPr>
    <w:rPr>
      <w:b/>
      <w:caps/>
    </w:rPr>
  </w:style>
  <w:style w:type="paragraph" w:styleId="Heading2">
    <w:name w:val="heading 2"/>
    <w:basedOn w:val="Normal"/>
    <w:next w:val="Normal"/>
    <w:link w:val="Heading2Char"/>
    <w:qFormat/>
    <w:rsid w:val="00BC70D6"/>
    <w:pPr>
      <w:keepNext/>
      <w:numPr>
        <w:ilvl w:val="1"/>
        <w:numId w:val="1"/>
      </w:numPr>
      <w:spacing w:after="240" w:line="240" w:lineRule="auto"/>
      <w:outlineLvl w:val="1"/>
    </w:pPr>
    <w:rPr>
      <w:b/>
      <w:caps/>
    </w:rPr>
  </w:style>
  <w:style w:type="paragraph" w:styleId="Heading3">
    <w:name w:val="heading 3"/>
    <w:basedOn w:val="Normal"/>
    <w:next w:val="Normal"/>
    <w:semiHidden/>
    <w:qFormat/>
    <w:rsid w:val="00BC70D6"/>
    <w:pPr>
      <w:keepNext/>
      <w:numPr>
        <w:ilvl w:val="2"/>
        <w:numId w:val="1"/>
      </w:numPr>
      <w:spacing w:after="240" w:line="240" w:lineRule="auto"/>
      <w:outlineLvl w:val="2"/>
    </w:pPr>
    <w:rPr>
      <w:b/>
    </w:rPr>
  </w:style>
  <w:style w:type="paragraph" w:styleId="Heading4">
    <w:name w:val="heading 4"/>
    <w:basedOn w:val="Normal"/>
    <w:next w:val="Normal"/>
    <w:semiHidden/>
    <w:qFormat/>
    <w:rsid w:val="00BC70D6"/>
    <w:pPr>
      <w:numPr>
        <w:ilvl w:val="3"/>
        <w:numId w:val="1"/>
      </w:numPr>
      <w:spacing w:after="240" w:line="240" w:lineRule="auto"/>
      <w:outlineLvl w:val="3"/>
    </w:pPr>
    <w:rPr>
      <w:b/>
    </w:rPr>
  </w:style>
  <w:style w:type="paragraph" w:styleId="Heading5">
    <w:name w:val="heading 5"/>
    <w:aliases w:val="Heading 5 (business proposal only)"/>
    <w:basedOn w:val="Normal"/>
    <w:next w:val="Normal"/>
    <w:semiHidden/>
    <w:qFormat/>
    <w:rsid w:val="00BC70D6"/>
    <w:pPr>
      <w:numPr>
        <w:ilvl w:val="4"/>
        <w:numId w:val="1"/>
      </w:numPr>
      <w:spacing w:after="240" w:line="240" w:lineRule="auto"/>
      <w:outlineLvl w:val="4"/>
    </w:pPr>
    <w:rPr>
      <w:b/>
    </w:rPr>
  </w:style>
  <w:style w:type="paragraph" w:styleId="Heading6">
    <w:name w:val="heading 6"/>
    <w:aliases w:val="Heading 6 (business proposal only)"/>
    <w:basedOn w:val="Normal"/>
    <w:next w:val="Normal"/>
    <w:semiHidden/>
    <w:qFormat/>
    <w:rsid w:val="00BC70D6"/>
    <w:pPr>
      <w:numPr>
        <w:ilvl w:val="5"/>
        <w:numId w:val="1"/>
      </w:numPr>
      <w:spacing w:after="400" w:line="400" w:lineRule="exact"/>
      <w:outlineLvl w:val="5"/>
    </w:pPr>
  </w:style>
  <w:style w:type="paragraph" w:styleId="Heading7">
    <w:name w:val="heading 7"/>
    <w:aliases w:val="Heading 7 (business proposal only)"/>
    <w:basedOn w:val="Normal"/>
    <w:next w:val="Normal"/>
    <w:semiHidden/>
    <w:qFormat/>
    <w:rsid w:val="00BC70D6"/>
    <w:pPr>
      <w:numPr>
        <w:ilvl w:val="6"/>
        <w:numId w:val="1"/>
      </w:numPr>
      <w:spacing w:after="400" w:line="400" w:lineRule="exact"/>
      <w:outlineLvl w:val="6"/>
    </w:pPr>
  </w:style>
  <w:style w:type="paragraph" w:styleId="Heading8">
    <w:name w:val="heading 8"/>
    <w:aliases w:val="Heading 8 (business proposal only)"/>
    <w:basedOn w:val="Normal"/>
    <w:next w:val="Normal"/>
    <w:semiHidden/>
    <w:qFormat/>
    <w:rsid w:val="00BC70D6"/>
    <w:pPr>
      <w:numPr>
        <w:ilvl w:val="7"/>
        <w:numId w:val="1"/>
      </w:numPr>
      <w:spacing w:after="400" w:line="400" w:lineRule="exact"/>
      <w:outlineLvl w:val="7"/>
    </w:pPr>
  </w:style>
  <w:style w:type="paragraph" w:styleId="Heading9">
    <w:name w:val="heading 9"/>
    <w:aliases w:val="Heading 9 (business proposal only)"/>
    <w:basedOn w:val="Normal"/>
    <w:next w:val="Normal"/>
    <w:semiHidden/>
    <w:qFormat/>
    <w:rsid w:val="00BC70D6"/>
    <w:pPr>
      <w:numPr>
        <w:ilvl w:val="8"/>
        <w:numId w:val="1"/>
      </w:numPr>
      <w:spacing w:after="400" w:line="400" w:lineRule="exac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2B2B9E"/>
    <w:pPr>
      <w:tabs>
        <w:tab w:val="right" w:leader="dot" w:pos="9000"/>
      </w:tabs>
      <w:spacing w:after="180" w:line="280" w:lineRule="exact"/>
      <w:ind w:right="1080"/>
    </w:pPr>
    <w:rPr>
      <w:rFonts w:ascii="Arial" w:hAnsi="Arial"/>
      <w:caps/>
      <w:noProof/>
      <w:szCs w:val="24"/>
    </w:rPr>
  </w:style>
  <w:style w:type="paragraph" w:customStyle="1" w:styleId="NormalSS">
    <w:name w:val="NormalSS"/>
    <w:basedOn w:val="Normal"/>
    <w:link w:val="NormalSSChar"/>
    <w:qFormat/>
    <w:rsid w:val="00E40400"/>
    <w:pPr>
      <w:spacing w:after="240" w:line="240" w:lineRule="auto"/>
    </w:pPr>
  </w:style>
  <w:style w:type="paragraph" w:styleId="Footer">
    <w:name w:val="footer"/>
    <w:basedOn w:val="Normal"/>
    <w:link w:val="FooterChar"/>
    <w:uiPriority w:val="99"/>
    <w:qFormat/>
    <w:rsid w:val="00BC70D6"/>
    <w:pPr>
      <w:tabs>
        <w:tab w:val="center" w:pos="4320"/>
        <w:tab w:val="right" w:pos="8640"/>
      </w:tabs>
      <w:spacing w:line="240" w:lineRule="auto"/>
      <w:ind w:firstLine="0"/>
    </w:pPr>
  </w:style>
  <w:style w:type="character" w:styleId="PageNumber">
    <w:name w:val="page number"/>
    <w:basedOn w:val="DefaultParagraphFont"/>
    <w:uiPriority w:val="99"/>
    <w:qFormat/>
    <w:rsid w:val="00BC70D6"/>
    <w:rPr>
      <w:rFonts w:ascii="Arial" w:hAnsi="Arial"/>
      <w:sz w:val="20"/>
    </w:rPr>
  </w:style>
  <w:style w:type="paragraph" w:customStyle="1" w:styleId="Bullet">
    <w:name w:val="Bullet"/>
    <w:basedOn w:val="Normal"/>
    <w:qFormat/>
    <w:rsid w:val="00837265"/>
    <w:pPr>
      <w:numPr>
        <w:numId w:val="4"/>
      </w:numPr>
      <w:spacing w:after="120" w:line="240" w:lineRule="auto"/>
      <w:ind w:left="432" w:hanging="432"/>
    </w:pPr>
  </w:style>
  <w:style w:type="paragraph" w:customStyle="1" w:styleId="DashLASTDS">
    <w:name w:val="Dash (LAST DS)"/>
    <w:basedOn w:val="Dash"/>
    <w:next w:val="Normal"/>
    <w:qFormat/>
    <w:rsid w:val="00E40400"/>
    <w:pPr>
      <w:tabs>
        <w:tab w:val="clear" w:pos="1080"/>
        <w:tab w:val="left" w:pos="288"/>
      </w:tabs>
      <w:spacing w:after="320" w:line="240" w:lineRule="auto"/>
      <w:ind w:right="0"/>
      <w:jc w:val="left"/>
    </w:pPr>
  </w:style>
  <w:style w:type="paragraph" w:styleId="TOC2">
    <w:name w:val="toc 2"/>
    <w:next w:val="Normal"/>
    <w:autoRedefine/>
    <w:uiPriority w:val="39"/>
    <w:qFormat/>
    <w:rsid w:val="00BC70D6"/>
    <w:pPr>
      <w:tabs>
        <w:tab w:val="right" w:pos="216"/>
        <w:tab w:val="right" w:leader="dot" w:pos="9000"/>
      </w:tabs>
      <w:spacing w:after="180" w:line="280" w:lineRule="exact"/>
      <w:ind w:left="907" w:right="1080" w:hanging="432"/>
    </w:pPr>
    <w:rPr>
      <w:rFonts w:ascii="Arial" w:hAnsi="Arial"/>
      <w:noProof/>
      <w:szCs w:val="24"/>
    </w:rPr>
  </w:style>
  <w:style w:type="paragraph" w:customStyle="1" w:styleId="Center">
    <w:name w:val="Center"/>
    <w:basedOn w:val="Normal"/>
    <w:rsid w:val="00BC70D6"/>
    <w:pPr>
      <w:ind w:firstLine="0"/>
      <w:jc w:val="center"/>
    </w:pPr>
  </w:style>
  <w:style w:type="paragraph" w:styleId="TOC3">
    <w:name w:val="toc 3"/>
    <w:next w:val="Normal"/>
    <w:autoRedefine/>
    <w:uiPriority w:val="39"/>
    <w:qFormat/>
    <w:rsid w:val="00BC70D6"/>
    <w:pPr>
      <w:tabs>
        <w:tab w:val="left" w:pos="1872"/>
        <w:tab w:val="right" w:leader="dot" w:pos="9360"/>
      </w:tabs>
      <w:ind w:left="1872" w:right="1080" w:hanging="432"/>
    </w:pPr>
    <w:rPr>
      <w:rFonts w:ascii="Arial" w:hAnsi="Arial"/>
      <w:szCs w:val="24"/>
    </w:rPr>
  </w:style>
  <w:style w:type="paragraph" w:styleId="TOC4">
    <w:name w:val="toc 4"/>
    <w:next w:val="Normal"/>
    <w:autoRedefine/>
    <w:semiHidden/>
    <w:rsid w:val="00BC70D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link w:val="FootnoteTextChar"/>
    <w:qFormat/>
    <w:rsid w:val="00E40400"/>
    <w:pPr>
      <w:spacing w:after="120" w:line="240" w:lineRule="auto"/>
      <w:ind w:firstLine="0"/>
    </w:pPr>
    <w:rPr>
      <w:sz w:val="20"/>
    </w:rPr>
  </w:style>
  <w:style w:type="paragraph" w:customStyle="1" w:styleId="Dash">
    <w:name w:val="Dash"/>
    <w:qFormat/>
    <w:rsid w:val="00BC70D6"/>
    <w:pPr>
      <w:numPr>
        <w:numId w:val="7"/>
      </w:numPr>
      <w:tabs>
        <w:tab w:val="left" w:pos="1080"/>
      </w:tabs>
      <w:spacing w:after="140" w:line="280" w:lineRule="exact"/>
      <w:ind w:right="720"/>
      <w:jc w:val="both"/>
    </w:pPr>
    <w:rPr>
      <w:sz w:val="24"/>
      <w:szCs w:val="24"/>
    </w:rPr>
  </w:style>
  <w:style w:type="paragraph" w:customStyle="1" w:styleId="NumberedBullet">
    <w:name w:val="Numbered Bullet"/>
    <w:basedOn w:val="Normal"/>
    <w:link w:val="NumberedBulletChar"/>
    <w:qFormat/>
    <w:rsid w:val="00837265"/>
    <w:pPr>
      <w:numPr>
        <w:numId w:val="9"/>
      </w:numPr>
      <w:tabs>
        <w:tab w:val="left" w:pos="432"/>
      </w:tabs>
      <w:spacing w:after="120" w:line="240" w:lineRule="auto"/>
      <w:ind w:left="432" w:hanging="432"/>
    </w:pPr>
  </w:style>
  <w:style w:type="character" w:styleId="FootnoteReference">
    <w:name w:val="footnote reference"/>
    <w:basedOn w:val="DefaultParagraphFont"/>
    <w:qFormat/>
    <w:rsid w:val="00E40400"/>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BC70D6"/>
    <w:pPr>
      <w:spacing w:after="240" w:line="240" w:lineRule="auto"/>
      <w:ind w:firstLine="0"/>
    </w:pPr>
  </w:style>
  <w:style w:type="character" w:styleId="EndnoteReference">
    <w:name w:val="endnote reference"/>
    <w:basedOn w:val="DefaultParagraphFont"/>
    <w:rsid w:val="00BC70D6"/>
    <w:rPr>
      <w:vertAlign w:val="superscript"/>
    </w:rPr>
  </w:style>
  <w:style w:type="paragraph" w:customStyle="1" w:styleId="References">
    <w:name w:val="References"/>
    <w:basedOn w:val="Normal"/>
    <w:qFormat/>
    <w:rsid w:val="00BC70D6"/>
    <w:pPr>
      <w:keepLines/>
      <w:spacing w:after="240" w:line="240" w:lineRule="auto"/>
      <w:ind w:left="432" w:hanging="432"/>
    </w:pPr>
  </w:style>
  <w:style w:type="paragraph" w:styleId="TableofFigures">
    <w:name w:val="table of figures"/>
    <w:basedOn w:val="Normal"/>
    <w:next w:val="Normal"/>
    <w:uiPriority w:val="99"/>
    <w:rsid w:val="00E40400"/>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BC70D6"/>
    <w:rPr>
      <w:vanish/>
      <w:color w:val="FF0000"/>
    </w:rPr>
  </w:style>
  <w:style w:type="paragraph" w:styleId="ListParagraph">
    <w:name w:val="List Paragraph"/>
    <w:basedOn w:val="Bullet"/>
    <w:next w:val="Bullet"/>
    <w:uiPriority w:val="34"/>
    <w:semiHidden/>
    <w:rsid w:val="00BC70D6"/>
    <w:pPr>
      <w:numPr>
        <w:numId w:val="2"/>
      </w:numPr>
      <w:contextualSpacing/>
    </w:pPr>
  </w:style>
  <w:style w:type="paragraph" w:styleId="Header">
    <w:name w:val="header"/>
    <w:basedOn w:val="Normal"/>
    <w:link w:val="HeaderChar"/>
    <w:qFormat/>
    <w:rsid w:val="00BC70D6"/>
    <w:pPr>
      <w:pBdr>
        <w:bottom w:val="single" w:sz="2" w:space="5" w:color="auto"/>
      </w:pBdr>
      <w:tabs>
        <w:tab w:val="right" w:pos="9000"/>
      </w:tabs>
      <w:spacing w:line="240" w:lineRule="auto"/>
      <w:ind w:firstLine="0"/>
    </w:pPr>
    <w:rPr>
      <w:rFonts w:ascii="Arial" w:hAnsi="Arial"/>
      <w:caps/>
      <w:sz w:val="14"/>
    </w:rPr>
  </w:style>
  <w:style w:type="character" w:customStyle="1" w:styleId="HeaderChar">
    <w:name w:val="Header Char"/>
    <w:basedOn w:val="DefaultParagraphFont"/>
    <w:link w:val="Header"/>
    <w:rsid w:val="000E6D11"/>
    <w:rPr>
      <w:rFonts w:ascii="Arial" w:hAnsi="Arial"/>
      <w:caps/>
      <w:sz w:val="14"/>
      <w:szCs w:val="24"/>
    </w:rPr>
  </w:style>
  <w:style w:type="paragraph" w:styleId="BalloonText">
    <w:name w:val="Balloon Text"/>
    <w:basedOn w:val="Normal"/>
    <w:link w:val="BalloonTextChar"/>
    <w:rsid w:val="00BC70D6"/>
    <w:pPr>
      <w:spacing w:line="240" w:lineRule="auto"/>
      <w:ind w:firstLine="0"/>
    </w:pPr>
    <w:rPr>
      <w:rFonts w:asciiTheme="majorHAnsi" w:hAnsiTheme="majorHAnsi"/>
      <w:sz w:val="18"/>
      <w:szCs w:val="18"/>
    </w:rPr>
  </w:style>
  <w:style w:type="character" w:customStyle="1" w:styleId="BalloonTextChar">
    <w:name w:val="Balloon Text Char"/>
    <w:basedOn w:val="DefaultParagraphFont"/>
    <w:link w:val="BalloonText"/>
    <w:rsid w:val="003A1774"/>
    <w:rPr>
      <w:rFonts w:asciiTheme="majorHAnsi" w:hAnsiTheme="majorHAnsi"/>
      <w:sz w:val="18"/>
      <w:szCs w:val="18"/>
    </w:rPr>
  </w:style>
  <w:style w:type="paragraph" w:customStyle="1" w:styleId="TableFootnoteCaption">
    <w:name w:val="Table Footnote_Caption"/>
    <w:qFormat/>
    <w:rsid w:val="00BA2ADB"/>
    <w:pPr>
      <w:tabs>
        <w:tab w:val="left" w:pos="1080"/>
      </w:tabs>
      <w:spacing w:before="60"/>
    </w:pPr>
    <w:rPr>
      <w:rFonts w:ascii="Arial" w:hAnsi="Arial"/>
      <w:sz w:val="18"/>
    </w:rPr>
  </w:style>
  <w:style w:type="paragraph" w:customStyle="1" w:styleId="TableHeaderCenter">
    <w:name w:val="Table Header Center"/>
    <w:basedOn w:val="TableHeaderLeft"/>
    <w:qFormat/>
    <w:rsid w:val="00BA2ADB"/>
    <w:pPr>
      <w:jc w:val="center"/>
    </w:pPr>
  </w:style>
  <w:style w:type="paragraph" w:customStyle="1" w:styleId="TableHeaderLeft">
    <w:name w:val="Table Header Left"/>
    <w:basedOn w:val="TableText"/>
    <w:next w:val="TableText"/>
    <w:qFormat/>
    <w:rsid w:val="00BA2ADB"/>
    <w:pPr>
      <w:spacing w:before="120" w:after="60"/>
    </w:pPr>
    <w:rPr>
      <w:b/>
      <w:color w:val="FFFFFF" w:themeColor="background1"/>
    </w:rPr>
  </w:style>
  <w:style w:type="paragraph" w:customStyle="1" w:styleId="Normalcontinued">
    <w:name w:val="Normal (continued)"/>
    <w:basedOn w:val="Normal"/>
    <w:next w:val="Normal"/>
    <w:qFormat/>
    <w:rsid w:val="00E40400"/>
    <w:pPr>
      <w:ind w:firstLine="0"/>
    </w:pPr>
  </w:style>
  <w:style w:type="paragraph" w:customStyle="1" w:styleId="NormalSScontinued">
    <w:name w:val="NormalSS (continued)"/>
    <w:basedOn w:val="NormalSS"/>
    <w:next w:val="NormalSS"/>
    <w:qFormat/>
    <w:rsid w:val="00E40400"/>
    <w:pPr>
      <w:ind w:firstLine="0"/>
    </w:pPr>
  </w:style>
  <w:style w:type="character" w:customStyle="1" w:styleId="NumberedBulletChar">
    <w:name w:val="Numbered Bullet Char"/>
    <w:basedOn w:val="DefaultParagraphFont"/>
    <w:link w:val="NumberedBullet"/>
    <w:rsid w:val="00837265"/>
    <w:rPr>
      <w:sz w:val="24"/>
    </w:rPr>
  </w:style>
  <w:style w:type="paragraph" w:customStyle="1" w:styleId="NumberedBulletLastSS">
    <w:name w:val="Numbered Bullet (Last SS)"/>
    <w:basedOn w:val="NumberedBulletLastDS"/>
    <w:next w:val="NormalSS"/>
    <w:qFormat/>
    <w:rsid w:val="00E40400"/>
    <w:pPr>
      <w:spacing w:after="240"/>
    </w:pPr>
  </w:style>
  <w:style w:type="paragraph" w:customStyle="1" w:styleId="TableText">
    <w:name w:val="Table Text"/>
    <w:basedOn w:val="Normal"/>
    <w:qFormat/>
    <w:rsid w:val="00E40400"/>
    <w:pPr>
      <w:spacing w:line="240" w:lineRule="auto"/>
      <w:ind w:firstLine="0"/>
    </w:pPr>
    <w:rPr>
      <w:rFonts w:ascii="Arial" w:hAnsi="Arial"/>
      <w:sz w:val="18"/>
    </w:rPr>
  </w:style>
  <w:style w:type="paragraph" w:customStyle="1" w:styleId="TableSourceCaption">
    <w:name w:val="Table Source_Caption"/>
    <w:qFormat/>
    <w:rsid w:val="00E40400"/>
    <w:pPr>
      <w:tabs>
        <w:tab w:val="left" w:pos="792"/>
      </w:tabs>
      <w:spacing w:before="60"/>
      <w:ind w:left="792" w:hanging="792"/>
    </w:pPr>
    <w:rPr>
      <w:rFonts w:ascii="Arial" w:hAnsi="Arial"/>
      <w:sz w:val="18"/>
    </w:rPr>
  </w:style>
  <w:style w:type="character" w:styleId="FollowedHyperlink">
    <w:name w:val="FollowedHyperlink"/>
    <w:basedOn w:val="DefaultParagraphFont"/>
    <w:rsid w:val="00BC70D6"/>
    <w:rPr>
      <w:color w:val="FF0000"/>
      <w:u w:val="single"/>
    </w:rPr>
  </w:style>
  <w:style w:type="paragraph" w:customStyle="1" w:styleId="BasicParagraph">
    <w:name w:val="[Basic Paragraph]"/>
    <w:basedOn w:val="Normal"/>
    <w:uiPriority w:val="99"/>
    <w:rsid w:val="00BA2ADB"/>
    <w:pPr>
      <w:widowControl w:val="0"/>
      <w:autoSpaceDE w:val="0"/>
      <w:autoSpaceDN w:val="0"/>
      <w:adjustRightInd w:val="0"/>
      <w:spacing w:line="288" w:lineRule="auto"/>
      <w:ind w:firstLine="0"/>
      <w:textAlignment w:val="center"/>
    </w:pPr>
    <w:rPr>
      <w:rFonts w:eastAsiaTheme="minorHAnsi" w:cs="MinionPro-Regular"/>
      <w:color w:val="000000"/>
    </w:rPr>
  </w:style>
  <w:style w:type="paragraph" w:customStyle="1" w:styleId="NoParagraphStyle">
    <w:name w:val="[No Paragraph Style]"/>
    <w:rsid w:val="00BA2ADB"/>
    <w:pPr>
      <w:widowControl w:val="0"/>
      <w:autoSpaceDE w:val="0"/>
      <w:autoSpaceDN w:val="0"/>
      <w:adjustRightInd w:val="0"/>
      <w:spacing w:line="288" w:lineRule="auto"/>
      <w:textAlignment w:val="center"/>
    </w:pPr>
    <w:rPr>
      <w:rFonts w:eastAsiaTheme="minorHAnsi" w:cs="MinionPro-Regular"/>
      <w:color w:val="000000"/>
      <w:sz w:val="24"/>
      <w:szCs w:val="24"/>
    </w:rPr>
  </w:style>
  <w:style w:type="paragraph" w:customStyle="1" w:styleId="covertextbold">
    <w:name w:val="cover text bold"/>
    <w:qFormat/>
    <w:rsid w:val="00BC70D6"/>
    <w:pPr>
      <w:pBdr>
        <w:top w:val="single" w:sz="4" w:space="5" w:color="auto"/>
      </w:pBdr>
    </w:pPr>
    <w:rPr>
      <w:rFonts w:ascii="Arial Black" w:hAnsi="Arial Black"/>
      <w:noProof/>
      <w:sz w:val="16"/>
      <w:szCs w:val="19"/>
    </w:rPr>
  </w:style>
  <w:style w:type="paragraph" w:customStyle="1" w:styleId="backcovercities">
    <w:name w:val="back cover cities"/>
    <w:basedOn w:val="covertextbold"/>
    <w:qFormat/>
    <w:rsid w:val="00BC70D6"/>
    <w:pPr>
      <w:pBdr>
        <w:top w:val="none" w:sz="0" w:space="0" w:color="auto"/>
      </w:pBdr>
    </w:pPr>
    <w:rPr>
      <w:caps/>
      <w:spacing w:val="-3"/>
      <w:sz w:val="14"/>
    </w:rPr>
  </w:style>
  <w:style w:type="paragraph" w:customStyle="1" w:styleId="backcovertitle">
    <w:name w:val="back cover title"/>
    <w:basedOn w:val="Normal"/>
    <w:qFormat/>
    <w:rsid w:val="0012307B"/>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DashLASTSS">
    <w:name w:val="Dash (LAST SS)"/>
    <w:basedOn w:val="Dash"/>
    <w:next w:val="NormalSS"/>
    <w:qFormat/>
    <w:rsid w:val="00E40400"/>
    <w:pPr>
      <w:numPr>
        <w:numId w:val="8"/>
      </w:numPr>
      <w:tabs>
        <w:tab w:val="clear" w:pos="1080"/>
        <w:tab w:val="left" w:pos="288"/>
      </w:tabs>
      <w:spacing w:after="240" w:line="240" w:lineRule="auto"/>
      <w:ind w:right="0"/>
      <w:jc w:val="left"/>
    </w:pPr>
    <w:rPr>
      <w:szCs w:val="20"/>
    </w:rPr>
  </w:style>
  <w:style w:type="character" w:customStyle="1" w:styleId="FootnoteTextChar">
    <w:name w:val="Footnote Text Char"/>
    <w:basedOn w:val="DefaultParagraphFont"/>
    <w:link w:val="FootnoteText"/>
    <w:rsid w:val="00E40400"/>
  </w:style>
  <w:style w:type="paragraph" w:customStyle="1" w:styleId="MarkforAppendixTitle">
    <w:name w:val="Mark for Appendix Title"/>
    <w:basedOn w:val="Normal"/>
    <w:next w:val="Normal"/>
    <w:qFormat/>
    <w:rsid w:val="00E40400"/>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40400"/>
    <w:pPr>
      <w:spacing w:before="2640" w:after="240" w:line="240" w:lineRule="auto"/>
      <w:ind w:firstLine="0"/>
      <w:jc w:val="center"/>
      <w:outlineLvl w:val="1"/>
    </w:pPr>
    <w:rPr>
      <w:rFonts w:ascii="Arial Black" w:hAnsi="Arial Black"/>
      <w:caps/>
      <w:sz w:val="22"/>
    </w:rPr>
  </w:style>
  <w:style w:type="paragraph" w:styleId="Caption">
    <w:name w:val="caption"/>
    <w:basedOn w:val="Normal"/>
    <w:next w:val="Normal"/>
    <w:uiPriority w:val="35"/>
    <w:unhideWhenUsed/>
    <w:qFormat/>
    <w:rsid w:val="00BC70D6"/>
    <w:pPr>
      <w:spacing w:after="200" w:line="240" w:lineRule="auto"/>
      <w:ind w:firstLine="0"/>
    </w:pPr>
    <w:rPr>
      <w:rFonts w:asciiTheme="minorHAnsi" w:eastAsiaTheme="minorHAnsi" w:hAnsiTheme="minorHAnsi" w:cstheme="minorBidi"/>
      <w:bCs/>
      <w:color w:val="000000" w:themeColor="text1"/>
      <w:sz w:val="18"/>
      <w:szCs w:val="18"/>
    </w:rPr>
  </w:style>
  <w:style w:type="paragraph" w:customStyle="1" w:styleId="coverallcaps">
    <w:name w:val="cover all caps"/>
    <w:basedOn w:val="Normal"/>
    <w:qFormat/>
    <w:rsid w:val="00BC70D6"/>
    <w:pPr>
      <w:spacing w:line="560" w:lineRule="exact"/>
      <w:ind w:firstLine="0"/>
    </w:pPr>
    <w:rPr>
      <w:rFonts w:ascii="Arial" w:hAnsi="Arial"/>
      <w:caps/>
      <w:spacing w:val="28"/>
      <w:sz w:val="17"/>
      <w:szCs w:val="26"/>
    </w:rPr>
  </w:style>
  <w:style w:type="paragraph" w:customStyle="1" w:styleId="coverdate">
    <w:name w:val="cover date"/>
    <w:qFormat/>
    <w:rsid w:val="00BC70D6"/>
    <w:pPr>
      <w:spacing w:line="440" w:lineRule="exact"/>
    </w:pPr>
    <w:rPr>
      <w:rFonts w:ascii="Arial" w:hAnsi="Arial"/>
      <w:sz w:val="34"/>
      <w:szCs w:val="26"/>
    </w:rPr>
  </w:style>
  <w:style w:type="paragraph" w:customStyle="1" w:styleId="covertext">
    <w:name w:val="cover text"/>
    <w:qFormat/>
    <w:rsid w:val="00BC70D6"/>
    <w:pPr>
      <w:spacing w:after="100" w:line="260" w:lineRule="exact"/>
    </w:pPr>
    <w:rPr>
      <w:rFonts w:ascii="Arial" w:hAnsi="Arial"/>
      <w:sz w:val="16"/>
      <w:szCs w:val="19"/>
    </w:rPr>
  </w:style>
  <w:style w:type="paragraph" w:customStyle="1" w:styleId="covertextboldshortline">
    <w:name w:val="cover text bold (short line)"/>
    <w:basedOn w:val="covertextbold"/>
    <w:qFormat/>
    <w:rsid w:val="00BC70D6"/>
  </w:style>
  <w:style w:type="paragraph" w:customStyle="1" w:styleId="covertextwithline">
    <w:name w:val="cover text with line"/>
    <w:basedOn w:val="covertext"/>
    <w:qFormat/>
    <w:rsid w:val="00E9065F"/>
    <w:pPr>
      <w:pBdr>
        <w:bottom w:val="single" w:sz="2" w:space="1" w:color="auto"/>
      </w:pBdr>
      <w:spacing w:line="240" w:lineRule="auto"/>
    </w:pPr>
  </w:style>
  <w:style w:type="paragraph" w:styleId="Date">
    <w:name w:val="Date"/>
    <w:basedOn w:val="Normal"/>
    <w:next w:val="Normal"/>
    <w:link w:val="DateChar"/>
    <w:rsid w:val="00BC70D6"/>
    <w:pPr>
      <w:spacing w:after="400" w:line="400" w:lineRule="exact"/>
      <w:ind w:firstLine="0"/>
    </w:pPr>
    <w:rPr>
      <w:rFonts w:asciiTheme="majorHAnsi" w:hAnsiTheme="majorHAnsi"/>
    </w:rPr>
  </w:style>
  <w:style w:type="character" w:customStyle="1" w:styleId="DateChar">
    <w:name w:val="Date Char"/>
    <w:basedOn w:val="DefaultParagraphFont"/>
    <w:link w:val="Date"/>
    <w:rsid w:val="00BC70D6"/>
    <w:rPr>
      <w:rFonts w:asciiTheme="majorHAnsi" w:hAnsiTheme="majorHAnsi"/>
      <w:sz w:val="24"/>
      <w:szCs w:val="24"/>
    </w:rPr>
  </w:style>
  <w:style w:type="paragraph" w:customStyle="1" w:styleId="MarkforTableTitle">
    <w:name w:val="Mark for Table Title"/>
    <w:basedOn w:val="Normal"/>
    <w:next w:val="NormalSS"/>
    <w:qFormat/>
    <w:rsid w:val="00E40400"/>
    <w:pPr>
      <w:keepNext/>
      <w:spacing w:after="60" w:line="240" w:lineRule="auto"/>
      <w:ind w:firstLine="0"/>
    </w:pPr>
    <w:rPr>
      <w:rFonts w:ascii="Arial Black" w:hAnsi="Arial Black"/>
      <w:sz w:val="22"/>
    </w:rPr>
  </w:style>
  <w:style w:type="paragraph" w:customStyle="1" w:styleId="disclosure">
    <w:name w:val="disclosure"/>
    <w:basedOn w:val="Footer"/>
    <w:qFormat/>
    <w:rsid w:val="00BC70D6"/>
    <w:pPr>
      <w:tabs>
        <w:tab w:val="clear" w:pos="4320"/>
        <w:tab w:val="clear" w:pos="8640"/>
        <w:tab w:val="center" w:pos="4770"/>
        <w:tab w:val="right" w:pos="9360"/>
      </w:tabs>
      <w:spacing w:before="120"/>
      <w:jc w:val="center"/>
    </w:pPr>
    <w:rPr>
      <w:rFonts w:ascii="Arial" w:hAnsi="Arial"/>
      <w:sz w:val="17"/>
    </w:rPr>
  </w:style>
  <w:style w:type="paragraph" w:styleId="DocumentMap">
    <w:name w:val="Document Map"/>
    <w:basedOn w:val="Normal"/>
    <w:link w:val="DocumentMapChar"/>
    <w:rsid w:val="00BC70D6"/>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BC70D6"/>
    <w:rPr>
      <w:rFonts w:asciiTheme="majorHAnsi" w:hAnsiTheme="majorHAnsi"/>
      <w:sz w:val="24"/>
      <w:szCs w:val="24"/>
    </w:rPr>
  </w:style>
  <w:style w:type="paragraph" w:customStyle="1" w:styleId="MarkforExhibitTitle">
    <w:name w:val="Mark for Exhibit Title"/>
    <w:basedOn w:val="MarkforTableTitle"/>
    <w:next w:val="NormalSS"/>
    <w:qFormat/>
    <w:rsid w:val="00E40400"/>
  </w:style>
  <w:style w:type="paragraph" w:customStyle="1" w:styleId="MarkforFigureTitle">
    <w:name w:val="Mark for Figure Title"/>
    <w:basedOn w:val="MarkforTableTitle"/>
    <w:next w:val="NormalSS"/>
    <w:qFormat/>
    <w:rsid w:val="00E40400"/>
  </w:style>
  <w:style w:type="paragraph" w:customStyle="1" w:styleId="line">
    <w:name w:val="line"/>
    <w:qFormat/>
    <w:rsid w:val="00BC70D6"/>
    <w:pPr>
      <w:pBdr>
        <w:bottom w:val="single" w:sz="2" w:space="1" w:color="auto"/>
      </w:pBdr>
      <w:tabs>
        <w:tab w:val="left" w:pos="1740"/>
      </w:tabs>
    </w:pPr>
    <w:rPr>
      <w:rFonts w:ascii="Arial" w:hAnsi="Arial"/>
      <w:caps/>
      <w:noProof/>
      <w:spacing w:val="34"/>
      <w:sz w:val="14"/>
      <w:szCs w:val="24"/>
    </w:rPr>
  </w:style>
  <w:style w:type="numbering" w:customStyle="1" w:styleId="MPROutline">
    <w:name w:val="MPROutline"/>
    <w:uiPriority w:val="99"/>
    <w:rsid w:val="00BC70D6"/>
    <w:pPr>
      <w:numPr>
        <w:numId w:val="3"/>
      </w:numPr>
    </w:pPr>
  </w:style>
  <w:style w:type="paragraph" w:styleId="NormalWeb">
    <w:name w:val="Normal (Web)"/>
    <w:basedOn w:val="Normal"/>
    <w:uiPriority w:val="99"/>
    <w:semiHidden/>
    <w:unhideWhenUsed/>
    <w:rsid w:val="00BC70D6"/>
    <w:pPr>
      <w:spacing w:after="400" w:line="360" w:lineRule="auto"/>
      <w:ind w:firstLine="0"/>
    </w:pPr>
    <w:rPr>
      <w:rFonts w:eastAsiaTheme="minorHAnsi"/>
    </w:rPr>
  </w:style>
  <w:style w:type="paragraph" w:customStyle="1" w:styleId="NumberedBulletLastDS">
    <w:name w:val="Numbered Bullet (Last DS)"/>
    <w:basedOn w:val="NumberedBullet"/>
    <w:next w:val="Normal"/>
    <w:qFormat/>
    <w:rsid w:val="00837265"/>
    <w:pPr>
      <w:tabs>
        <w:tab w:val="clear" w:pos="792"/>
      </w:tabs>
      <w:spacing w:after="320"/>
    </w:pPr>
  </w:style>
  <w:style w:type="paragraph" w:customStyle="1" w:styleId="proposal">
    <w:name w:val="proposal"/>
    <w:basedOn w:val="Normal"/>
    <w:qFormat/>
    <w:rsid w:val="00BC70D6"/>
    <w:pPr>
      <w:spacing w:line="440" w:lineRule="exact"/>
      <w:ind w:firstLine="0"/>
    </w:pPr>
    <w:rPr>
      <w:rFonts w:ascii="Arial" w:hAnsi="Arial"/>
      <w:sz w:val="34"/>
      <w:szCs w:val="26"/>
    </w:rPr>
  </w:style>
  <w:style w:type="paragraph" w:customStyle="1" w:styleId="reportcovername">
    <w:name w:val="report cover name"/>
    <w:basedOn w:val="covertext"/>
    <w:qFormat/>
    <w:rsid w:val="00BC70D6"/>
    <w:pPr>
      <w:pBdr>
        <w:top w:val="single" w:sz="4" w:space="5" w:color="auto"/>
        <w:bottom w:val="single" w:sz="4" w:space="5" w:color="auto"/>
      </w:pBdr>
      <w:spacing w:after="0" w:line="360" w:lineRule="exact"/>
    </w:pPr>
    <w:rPr>
      <w:sz w:val="24"/>
    </w:rPr>
  </w:style>
  <w:style w:type="paragraph" w:customStyle="1" w:styleId="TableSignificanceCaption">
    <w:name w:val="Table Significance_Caption"/>
    <w:basedOn w:val="Normal"/>
    <w:qFormat/>
    <w:rsid w:val="00E40400"/>
    <w:pPr>
      <w:tabs>
        <w:tab w:val="left" w:pos="1080"/>
      </w:tabs>
      <w:spacing w:before="60" w:line="240" w:lineRule="auto"/>
      <w:ind w:firstLine="0"/>
    </w:pPr>
    <w:rPr>
      <w:rFonts w:ascii="Arial" w:hAnsi="Arial"/>
      <w:sz w:val="18"/>
    </w:rPr>
  </w:style>
  <w:style w:type="paragraph" w:customStyle="1" w:styleId="Tabletext8">
    <w:name w:val="Table text 8"/>
    <w:basedOn w:val="TableText"/>
    <w:qFormat/>
    <w:rsid w:val="00E40400"/>
    <w:rPr>
      <w:snapToGrid w:val="0"/>
      <w:sz w:val="16"/>
      <w:szCs w:val="16"/>
    </w:rPr>
  </w:style>
  <w:style w:type="paragraph" w:styleId="Title">
    <w:name w:val="Title"/>
    <w:basedOn w:val="Normal"/>
    <w:next w:val="Normal"/>
    <w:link w:val="TitleChar"/>
    <w:rsid w:val="00BC70D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C70D6"/>
    <w:rPr>
      <w:rFonts w:asciiTheme="majorHAnsi" w:eastAsiaTheme="majorEastAsia" w:hAnsiTheme="majorHAnsi" w:cstheme="majorBidi"/>
      <w:color w:val="000000" w:themeColor="text1"/>
      <w:spacing w:val="5"/>
      <w:kern w:val="28"/>
      <w:sz w:val="52"/>
      <w:szCs w:val="52"/>
    </w:rPr>
  </w:style>
  <w:style w:type="character" w:customStyle="1" w:styleId="TOC1pagenumbers">
    <w:name w:val="TOC 1 page numbers"/>
    <w:basedOn w:val="DefaultParagraphFont"/>
    <w:semiHidden/>
    <w:rsid w:val="00BC70D6"/>
    <w:rPr>
      <w:rFonts w:ascii="Arial" w:hAnsi="Arial"/>
    </w:rPr>
  </w:style>
  <w:style w:type="paragraph" w:customStyle="1" w:styleId="whitesidebar">
    <w:name w:val="white sidebar"/>
    <w:basedOn w:val="Normal"/>
    <w:qFormat/>
    <w:rsid w:val="00BC70D6"/>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BC70D6"/>
    <w:pPr>
      <w:spacing w:after="100"/>
    </w:pPr>
    <w:rPr>
      <w:rFonts w:asciiTheme="majorHAnsi" w:hAnsiTheme="majorHAnsi"/>
      <w:noProof/>
      <w:sz w:val="16"/>
      <w:szCs w:val="19"/>
    </w:rPr>
  </w:style>
  <w:style w:type="character" w:styleId="PlaceholderText">
    <w:name w:val="Placeholder Text"/>
    <w:basedOn w:val="DefaultParagraphFont"/>
    <w:uiPriority w:val="99"/>
    <w:semiHidden/>
    <w:rsid w:val="00A07567"/>
    <w:rPr>
      <w:color w:val="808080"/>
    </w:rPr>
  </w:style>
  <w:style w:type="character" w:customStyle="1" w:styleId="FooterChar">
    <w:name w:val="Footer Char"/>
    <w:basedOn w:val="DefaultParagraphFont"/>
    <w:link w:val="Footer"/>
    <w:uiPriority w:val="99"/>
    <w:rsid w:val="002B6B16"/>
    <w:rPr>
      <w:sz w:val="24"/>
      <w:szCs w:val="24"/>
    </w:rPr>
  </w:style>
  <w:style w:type="paragraph" w:customStyle="1" w:styleId="covertextnoline">
    <w:name w:val="cover text (no line)"/>
    <w:basedOn w:val="covertextbold"/>
    <w:qFormat/>
    <w:rsid w:val="00FA5803"/>
    <w:pPr>
      <w:pBdr>
        <w:top w:val="none" w:sz="0" w:space="0" w:color="auto"/>
      </w:pBdr>
    </w:pPr>
  </w:style>
  <w:style w:type="paragraph" w:customStyle="1" w:styleId="BulletLastDS">
    <w:name w:val="Bullet (Last DS)"/>
    <w:basedOn w:val="Bullet"/>
    <w:next w:val="Normal"/>
    <w:qFormat/>
    <w:rsid w:val="00837265"/>
    <w:pPr>
      <w:numPr>
        <w:numId w:val="5"/>
      </w:numPr>
      <w:spacing w:after="320"/>
      <w:ind w:left="432" w:hanging="432"/>
    </w:pPr>
  </w:style>
  <w:style w:type="paragraph" w:customStyle="1" w:styleId="BulletLastSS">
    <w:name w:val="Bullet (Last SS)"/>
    <w:basedOn w:val="Bullet"/>
    <w:next w:val="NormalSS"/>
    <w:qFormat/>
    <w:rsid w:val="00837265"/>
    <w:pPr>
      <w:numPr>
        <w:numId w:val="6"/>
      </w:numPr>
      <w:spacing w:after="240"/>
      <w:ind w:left="432" w:hanging="432"/>
    </w:pPr>
  </w:style>
  <w:style w:type="paragraph" w:customStyle="1" w:styleId="H4Number">
    <w:name w:val="H4_Number"/>
    <w:basedOn w:val="Heading3"/>
    <w:next w:val="NormalSS"/>
    <w:link w:val="H4NumberChar"/>
    <w:qFormat/>
    <w:rsid w:val="00DD5C31"/>
    <w:pPr>
      <w:numPr>
        <w:ilvl w:val="0"/>
        <w:numId w:val="0"/>
      </w:numPr>
      <w:tabs>
        <w:tab w:val="left" w:pos="432"/>
      </w:tabs>
      <w:spacing w:after="120"/>
      <w:ind w:left="432" w:hanging="432"/>
      <w:outlineLvl w:val="3"/>
    </w:pPr>
  </w:style>
  <w:style w:type="character" w:customStyle="1" w:styleId="H4NumberChar">
    <w:name w:val="H4_Number Char"/>
    <w:basedOn w:val="DefaultParagraphFont"/>
    <w:link w:val="H4Number"/>
    <w:rsid w:val="00DD5C31"/>
    <w:rPr>
      <w:b/>
      <w:sz w:val="24"/>
    </w:rPr>
  </w:style>
  <w:style w:type="paragraph" w:customStyle="1" w:styleId="H4NumberNoTOC">
    <w:name w:val="H4_Number_No TOC"/>
    <w:basedOn w:val="H4Number"/>
    <w:next w:val="NormalSS"/>
    <w:link w:val="H4NumberNoTOCChar"/>
    <w:qFormat/>
    <w:rsid w:val="00DD5C31"/>
    <w:pPr>
      <w:outlineLvl w:val="9"/>
    </w:pPr>
  </w:style>
  <w:style w:type="character" w:customStyle="1" w:styleId="H4NumberNoTOCChar">
    <w:name w:val="H4_Number_No TOC Char"/>
    <w:basedOn w:val="H4NumberChar"/>
    <w:link w:val="H4NumberNoTOC"/>
    <w:rsid w:val="00DD5C31"/>
    <w:rPr>
      <w:b/>
      <w:sz w:val="24"/>
    </w:rPr>
  </w:style>
  <w:style w:type="paragraph" w:customStyle="1" w:styleId="H1Title">
    <w:name w:val="H1_Title"/>
    <w:basedOn w:val="Normal"/>
    <w:next w:val="Normal"/>
    <w:link w:val="H1TitleChar"/>
    <w:qFormat/>
    <w:rsid w:val="009C6D69"/>
    <w:pPr>
      <w:pBdr>
        <w:top w:val="single" w:sz="4" w:space="5" w:color="auto"/>
        <w:bottom w:val="single" w:sz="4" w:space="5" w:color="auto"/>
      </w:pBd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9C6D69"/>
    <w:rPr>
      <w:rFonts w:ascii="Arial Black" w:hAnsi="Arial Black"/>
      <w:color w:val="E70033"/>
      <w:sz w:val="37"/>
    </w:rPr>
  </w:style>
  <w:style w:type="paragraph" w:customStyle="1" w:styleId="H2Chapter">
    <w:name w:val="H2_Chapter"/>
    <w:basedOn w:val="Heading1"/>
    <w:next w:val="NormalSS"/>
    <w:link w:val="H2ChapterChar"/>
    <w:qFormat/>
    <w:rsid w:val="008A04F7"/>
    <w:pPr>
      <w:keepNext/>
      <w:numPr>
        <w:numId w:val="0"/>
      </w:numPr>
      <w:pBdr>
        <w:bottom w:val="single" w:sz="2" w:space="1" w:color="auto"/>
      </w:pBdr>
      <w:tabs>
        <w:tab w:val="left" w:pos="432"/>
      </w:tabs>
      <w:spacing w:before="240" w:after="240"/>
      <w:jc w:val="left"/>
      <w:outlineLvl w:val="1"/>
    </w:pPr>
    <w:rPr>
      <w:rFonts w:ascii="Arial Black" w:hAnsi="Arial Black"/>
      <w:b w:val="0"/>
      <w:sz w:val="22"/>
    </w:rPr>
  </w:style>
  <w:style w:type="character" w:customStyle="1" w:styleId="H2ChapterChar">
    <w:name w:val="H2_Chapter Char"/>
    <w:basedOn w:val="DefaultParagraphFont"/>
    <w:link w:val="H2Chapter"/>
    <w:rsid w:val="008A04F7"/>
    <w:rPr>
      <w:rFonts w:ascii="Arial Black" w:hAnsi="Arial Black"/>
      <w:caps/>
      <w:sz w:val="22"/>
    </w:rPr>
  </w:style>
  <w:style w:type="paragraph" w:customStyle="1" w:styleId="H3Alpha">
    <w:name w:val="H3_Alpha"/>
    <w:basedOn w:val="Heading2"/>
    <w:next w:val="NormalSS"/>
    <w:link w:val="H3AlphaChar"/>
    <w:qFormat/>
    <w:rsid w:val="008A04F7"/>
    <w:pPr>
      <w:numPr>
        <w:ilvl w:val="0"/>
        <w:numId w:val="0"/>
      </w:num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8A04F7"/>
    <w:rPr>
      <w:rFonts w:ascii="Arial Black" w:hAnsi="Arial Black"/>
      <w:sz w:val="22"/>
    </w:rPr>
  </w:style>
  <w:style w:type="paragraph" w:customStyle="1" w:styleId="H3AlphaNoTOC">
    <w:name w:val="H3_Alpha_No TOC"/>
    <w:basedOn w:val="H3Alpha"/>
    <w:next w:val="NormalSS"/>
    <w:link w:val="H3AlphaNoTOCChar"/>
    <w:qFormat/>
    <w:rsid w:val="008A04F7"/>
    <w:pPr>
      <w:outlineLvl w:val="9"/>
    </w:pPr>
  </w:style>
  <w:style w:type="character" w:customStyle="1" w:styleId="H3AlphaNoTOCChar">
    <w:name w:val="H3_Alpha_No TOC Char"/>
    <w:basedOn w:val="H3AlphaChar"/>
    <w:link w:val="H3AlphaNoTOC"/>
    <w:rsid w:val="008A04F7"/>
    <w:rPr>
      <w:rFonts w:ascii="Arial Black" w:hAnsi="Arial Black"/>
      <w:sz w:val="22"/>
    </w:rPr>
  </w:style>
  <w:style w:type="paragraph" w:customStyle="1" w:styleId="H5Lower">
    <w:name w:val="H5_Lower"/>
    <w:basedOn w:val="Heading4"/>
    <w:next w:val="NormalSS"/>
    <w:link w:val="H5LowerChar"/>
    <w:qFormat/>
    <w:rsid w:val="008A04F7"/>
    <w:pPr>
      <w:keepNext/>
      <w:numPr>
        <w:ilvl w:val="0"/>
        <w:numId w:val="0"/>
      </w:numPr>
      <w:tabs>
        <w:tab w:val="left" w:pos="432"/>
      </w:tabs>
      <w:spacing w:after="120"/>
      <w:ind w:left="432" w:hanging="432"/>
      <w:outlineLvl w:val="4"/>
    </w:pPr>
  </w:style>
  <w:style w:type="character" w:customStyle="1" w:styleId="H5LowerChar">
    <w:name w:val="H5_Lower Char"/>
    <w:basedOn w:val="DefaultParagraphFont"/>
    <w:link w:val="H5Lower"/>
    <w:rsid w:val="008A04F7"/>
    <w:rPr>
      <w:b/>
      <w:sz w:val="24"/>
    </w:rPr>
  </w:style>
  <w:style w:type="table" w:customStyle="1" w:styleId="LightList2">
    <w:name w:val="Light List2"/>
    <w:basedOn w:val="TableNormal"/>
    <w:uiPriority w:val="61"/>
    <w:locked/>
    <w:rsid w:val="009C2805"/>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9C2805"/>
    <w:rPr>
      <w:sz w:val="16"/>
      <w:szCs w:val="16"/>
    </w:rPr>
  </w:style>
  <w:style w:type="paragraph" w:styleId="CommentText">
    <w:name w:val="annotation text"/>
    <w:basedOn w:val="Normal"/>
    <w:link w:val="CommentTextChar"/>
    <w:uiPriority w:val="99"/>
    <w:unhideWhenUsed/>
    <w:rsid w:val="009C2805"/>
    <w:pPr>
      <w:spacing w:line="240" w:lineRule="auto"/>
    </w:pPr>
    <w:rPr>
      <w:sz w:val="20"/>
    </w:rPr>
  </w:style>
  <w:style w:type="character" w:customStyle="1" w:styleId="CommentTextChar">
    <w:name w:val="Comment Text Char"/>
    <w:basedOn w:val="DefaultParagraphFont"/>
    <w:link w:val="CommentText"/>
    <w:uiPriority w:val="99"/>
    <w:rsid w:val="009C2805"/>
  </w:style>
  <w:style w:type="table" w:customStyle="1" w:styleId="MPRBaseTable1">
    <w:name w:val="MPR Base Table1"/>
    <w:basedOn w:val="TableNormal"/>
    <w:uiPriority w:val="99"/>
    <w:rsid w:val="009C2805"/>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1">
    <w:name w:val="Table Grid1"/>
    <w:basedOn w:val="TableNormal"/>
    <w:next w:val="TableGrid"/>
    <w:uiPriority w:val="59"/>
    <w:rsid w:val="002560F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ue">
    <w:name w:val="SMPR_Table_Blue"/>
    <w:basedOn w:val="TableNormal"/>
    <w:uiPriority w:val="99"/>
    <w:rsid w:val="002560F2"/>
    <w:rPr>
      <w:rFonts w:ascii="Lucida Sans" w:hAnsi="Lucida Sans"/>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2560F2"/>
    <w:rPr>
      <w:sz w:val="24"/>
    </w:rPr>
  </w:style>
  <w:style w:type="paragraph" w:customStyle="1" w:styleId="Default">
    <w:name w:val="Default"/>
    <w:rsid w:val="000C748E"/>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F33624"/>
    <w:rPr>
      <w:color w:val="0000FF" w:themeColor="hyperlink"/>
      <w:u w:val="single"/>
    </w:rPr>
  </w:style>
  <w:style w:type="paragraph" w:customStyle="1" w:styleId="AcknowledgmentnoTOC">
    <w:name w:val="Acknowledgment no TOC"/>
    <w:basedOn w:val="Normal"/>
    <w:next w:val="Normal"/>
    <w:qFormat/>
    <w:rsid w:val="00E33AE4"/>
    <w:pPr>
      <w:pBdr>
        <w:bottom w:val="single" w:sz="2" w:space="1" w:color="auto"/>
      </w:pBdr>
      <w:spacing w:before="240" w:after="240" w:line="240" w:lineRule="auto"/>
      <w:ind w:firstLine="0"/>
      <w:outlineLvl w:val="8"/>
    </w:pPr>
    <w:rPr>
      <w:rFonts w:ascii="Arial Black" w:hAnsi="Arial Black"/>
      <w:caps/>
      <w:sz w:val="22"/>
    </w:rPr>
  </w:style>
  <w:style w:type="table" w:customStyle="1" w:styleId="TableGrid2">
    <w:name w:val="Table Grid2"/>
    <w:basedOn w:val="TableNormal"/>
    <w:next w:val="TableGrid"/>
    <w:uiPriority w:val="59"/>
    <w:locked/>
    <w:rsid w:val="008259C2"/>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A53418"/>
    <w:rPr>
      <w:b/>
      <w:caps/>
      <w:sz w:val="24"/>
    </w:rPr>
  </w:style>
  <w:style w:type="paragraph" w:styleId="CommentSubject">
    <w:name w:val="annotation subject"/>
    <w:basedOn w:val="CommentText"/>
    <w:next w:val="CommentText"/>
    <w:link w:val="CommentSubjectChar"/>
    <w:uiPriority w:val="99"/>
    <w:semiHidden/>
    <w:unhideWhenUsed/>
    <w:rsid w:val="0028781C"/>
    <w:rPr>
      <w:b/>
      <w:bCs/>
    </w:rPr>
  </w:style>
  <w:style w:type="character" w:customStyle="1" w:styleId="CommentSubjectChar">
    <w:name w:val="Comment Subject Char"/>
    <w:basedOn w:val="CommentTextChar"/>
    <w:link w:val="CommentSubject"/>
    <w:uiPriority w:val="99"/>
    <w:semiHidden/>
    <w:rsid w:val="0028781C"/>
    <w:rPr>
      <w:b/>
      <w:bCs/>
    </w:rPr>
  </w:style>
  <w:style w:type="paragraph" w:styleId="Revision">
    <w:name w:val="Revision"/>
    <w:hidden/>
    <w:uiPriority w:val="99"/>
    <w:semiHidden/>
    <w:rsid w:val="0092653B"/>
    <w:rPr>
      <w:sz w:val="24"/>
    </w:rPr>
  </w:style>
  <w:style w:type="paragraph" w:styleId="BodyText">
    <w:name w:val="Body Text"/>
    <w:link w:val="BodyTextChar"/>
    <w:rsid w:val="00C7292E"/>
    <w:pPr>
      <w:spacing w:after="240"/>
    </w:pPr>
    <w:rPr>
      <w:rFonts w:asciiTheme="minorHAnsi" w:hAnsiTheme="minorHAnsi"/>
      <w:sz w:val="23"/>
      <w:szCs w:val="24"/>
    </w:rPr>
  </w:style>
  <w:style w:type="character" w:customStyle="1" w:styleId="BodyTextChar">
    <w:name w:val="Body Text Char"/>
    <w:basedOn w:val="DefaultParagraphFont"/>
    <w:link w:val="BodyText"/>
    <w:rsid w:val="00C7292E"/>
    <w:rPr>
      <w:rFonts w:asciiTheme="minorHAnsi" w:hAnsiTheme="minorHAnsi"/>
      <w:sz w:val="23"/>
      <w:szCs w:val="24"/>
    </w:rPr>
  </w:style>
  <w:style w:type="paragraph" w:customStyle="1" w:styleId="CoverBodyJust">
    <w:name w:val="Cover Body Just"/>
    <w:basedOn w:val="Normal"/>
    <w:rsid w:val="00594440"/>
    <w:pPr>
      <w:spacing w:after="240" w:line="240" w:lineRule="auto"/>
      <w:ind w:firstLine="0"/>
      <w:jc w:val="both"/>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ADB"/>
    <w:pPr>
      <w:spacing w:line="480" w:lineRule="auto"/>
      <w:ind w:firstLine="432"/>
    </w:pPr>
    <w:rPr>
      <w:sz w:val="24"/>
    </w:rPr>
  </w:style>
  <w:style w:type="paragraph" w:styleId="Heading1">
    <w:name w:val="heading 1"/>
    <w:basedOn w:val="Normal"/>
    <w:next w:val="Normal"/>
    <w:semiHidden/>
    <w:qFormat/>
    <w:rsid w:val="00BC70D6"/>
    <w:pPr>
      <w:numPr>
        <w:numId w:val="1"/>
      </w:numPr>
      <w:spacing w:after="840" w:line="240" w:lineRule="auto"/>
      <w:jc w:val="center"/>
      <w:outlineLvl w:val="0"/>
    </w:pPr>
    <w:rPr>
      <w:b/>
      <w:caps/>
    </w:rPr>
  </w:style>
  <w:style w:type="paragraph" w:styleId="Heading2">
    <w:name w:val="heading 2"/>
    <w:basedOn w:val="Normal"/>
    <w:next w:val="Normal"/>
    <w:link w:val="Heading2Char"/>
    <w:qFormat/>
    <w:rsid w:val="00BC70D6"/>
    <w:pPr>
      <w:keepNext/>
      <w:numPr>
        <w:ilvl w:val="1"/>
        <w:numId w:val="1"/>
      </w:numPr>
      <w:spacing w:after="240" w:line="240" w:lineRule="auto"/>
      <w:outlineLvl w:val="1"/>
    </w:pPr>
    <w:rPr>
      <w:b/>
      <w:caps/>
    </w:rPr>
  </w:style>
  <w:style w:type="paragraph" w:styleId="Heading3">
    <w:name w:val="heading 3"/>
    <w:basedOn w:val="Normal"/>
    <w:next w:val="Normal"/>
    <w:semiHidden/>
    <w:qFormat/>
    <w:rsid w:val="00BC70D6"/>
    <w:pPr>
      <w:keepNext/>
      <w:numPr>
        <w:ilvl w:val="2"/>
        <w:numId w:val="1"/>
      </w:numPr>
      <w:spacing w:after="240" w:line="240" w:lineRule="auto"/>
      <w:outlineLvl w:val="2"/>
    </w:pPr>
    <w:rPr>
      <w:b/>
    </w:rPr>
  </w:style>
  <w:style w:type="paragraph" w:styleId="Heading4">
    <w:name w:val="heading 4"/>
    <w:basedOn w:val="Normal"/>
    <w:next w:val="Normal"/>
    <w:semiHidden/>
    <w:qFormat/>
    <w:rsid w:val="00BC70D6"/>
    <w:pPr>
      <w:numPr>
        <w:ilvl w:val="3"/>
        <w:numId w:val="1"/>
      </w:numPr>
      <w:spacing w:after="240" w:line="240" w:lineRule="auto"/>
      <w:outlineLvl w:val="3"/>
    </w:pPr>
    <w:rPr>
      <w:b/>
    </w:rPr>
  </w:style>
  <w:style w:type="paragraph" w:styleId="Heading5">
    <w:name w:val="heading 5"/>
    <w:aliases w:val="Heading 5 (business proposal only)"/>
    <w:basedOn w:val="Normal"/>
    <w:next w:val="Normal"/>
    <w:semiHidden/>
    <w:qFormat/>
    <w:rsid w:val="00BC70D6"/>
    <w:pPr>
      <w:numPr>
        <w:ilvl w:val="4"/>
        <w:numId w:val="1"/>
      </w:numPr>
      <w:spacing w:after="240" w:line="240" w:lineRule="auto"/>
      <w:outlineLvl w:val="4"/>
    </w:pPr>
    <w:rPr>
      <w:b/>
    </w:rPr>
  </w:style>
  <w:style w:type="paragraph" w:styleId="Heading6">
    <w:name w:val="heading 6"/>
    <w:aliases w:val="Heading 6 (business proposal only)"/>
    <w:basedOn w:val="Normal"/>
    <w:next w:val="Normal"/>
    <w:semiHidden/>
    <w:qFormat/>
    <w:rsid w:val="00BC70D6"/>
    <w:pPr>
      <w:numPr>
        <w:ilvl w:val="5"/>
        <w:numId w:val="1"/>
      </w:numPr>
      <w:spacing w:after="400" w:line="400" w:lineRule="exact"/>
      <w:outlineLvl w:val="5"/>
    </w:pPr>
  </w:style>
  <w:style w:type="paragraph" w:styleId="Heading7">
    <w:name w:val="heading 7"/>
    <w:aliases w:val="Heading 7 (business proposal only)"/>
    <w:basedOn w:val="Normal"/>
    <w:next w:val="Normal"/>
    <w:semiHidden/>
    <w:qFormat/>
    <w:rsid w:val="00BC70D6"/>
    <w:pPr>
      <w:numPr>
        <w:ilvl w:val="6"/>
        <w:numId w:val="1"/>
      </w:numPr>
      <w:spacing w:after="400" w:line="400" w:lineRule="exact"/>
      <w:outlineLvl w:val="6"/>
    </w:pPr>
  </w:style>
  <w:style w:type="paragraph" w:styleId="Heading8">
    <w:name w:val="heading 8"/>
    <w:aliases w:val="Heading 8 (business proposal only)"/>
    <w:basedOn w:val="Normal"/>
    <w:next w:val="Normal"/>
    <w:semiHidden/>
    <w:qFormat/>
    <w:rsid w:val="00BC70D6"/>
    <w:pPr>
      <w:numPr>
        <w:ilvl w:val="7"/>
        <w:numId w:val="1"/>
      </w:numPr>
      <w:spacing w:after="400" w:line="400" w:lineRule="exact"/>
      <w:outlineLvl w:val="7"/>
    </w:pPr>
  </w:style>
  <w:style w:type="paragraph" w:styleId="Heading9">
    <w:name w:val="heading 9"/>
    <w:aliases w:val="Heading 9 (business proposal only)"/>
    <w:basedOn w:val="Normal"/>
    <w:next w:val="Normal"/>
    <w:semiHidden/>
    <w:qFormat/>
    <w:rsid w:val="00BC70D6"/>
    <w:pPr>
      <w:numPr>
        <w:ilvl w:val="8"/>
        <w:numId w:val="1"/>
      </w:numPr>
      <w:spacing w:after="400" w:line="400" w:lineRule="exac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2B2B9E"/>
    <w:pPr>
      <w:tabs>
        <w:tab w:val="right" w:leader="dot" w:pos="9000"/>
      </w:tabs>
      <w:spacing w:after="180" w:line="280" w:lineRule="exact"/>
      <w:ind w:right="1080"/>
    </w:pPr>
    <w:rPr>
      <w:rFonts w:ascii="Arial" w:hAnsi="Arial"/>
      <w:caps/>
      <w:noProof/>
      <w:szCs w:val="24"/>
    </w:rPr>
  </w:style>
  <w:style w:type="paragraph" w:customStyle="1" w:styleId="NormalSS">
    <w:name w:val="NormalSS"/>
    <w:basedOn w:val="Normal"/>
    <w:link w:val="NormalSSChar"/>
    <w:qFormat/>
    <w:rsid w:val="00E40400"/>
    <w:pPr>
      <w:spacing w:after="240" w:line="240" w:lineRule="auto"/>
    </w:pPr>
  </w:style>
  <w:style w:type="paragraph" w:styleId="Footer">
    <w:name w:val="footer"/>
    <w:basedOn w:val="Normal"/>
    <w:link w:val="FooterChar"/>
    <w:uiPriority w:val="99"/>
    <w:qFormat/>
    <w:rsid w:val="00BC70D6"/>
    <w:pPr>
      <w:tabs>
        <w:tab w:val="center" w:pos="4320"/>
        <w:tab w:val="right" w:pos="8640"/>
      </w:tabs>
      <w:spacing w:line="240" w:lineRule="auto"/>
      <w:ind w:firstLine="0"/>
    </w:pPr>
  </w:style>
  <w:style w:type="character" w:styleId="PageNumber">
    <w:name w:val="page number"/>
    <w:basedOn w:val="DefaultParagraphFont"/>
    <w:uiPriority w:val="99"/>
    <w:qFormat/>
    <w:rsid w:val="00BC70D6"/>
    <w:rPr>
      <w:rFonts w:ascii="Arial" w:hAnsi="Arial"/>
      <w:sz w:val="20"/>
    </w:rPr>
  </w:style>
  <w:style w:type="paragraph" w:customStyle="1" w:styleId="Bullet">
    <w:name w:val="Bullet"/>
    <w:basedOn w:val="Normal"/>
    <w:qFormat/>
    <w:rsid w:val="00837265"/>
    <w:pPr>
      <w:numPr>
        <w:numId w:val="4"/>
      </w:numPr>
      <w:spacing w:after="120" w:line="240" w:lineRule="auto"/>
      <w:ind w:left="432" w:hanging="432"/>
    </w:pPr>
  </w:style>
  <w:style w:type="paragraph" w:customStyle="1" w:styleId="DashLASTDS">
    <w:name w:val="Dash (LAST DS)"/>
    <w:basedOn w:val="Dash"/>
    <w:next w:val="Normal"/>
    <w:qFormat/>
    <w:rsid w:val="00E40400"/>
    <w:pPr>
      <w:tabs>
        <w:tab w:val="clear" w:pos="1080"/>
        <w:tab w:val="left" w:pos="288"/>
      </w:tabs>
      <w:spacing w:after="320" w:line="240" w:lineRule="auto"/>
      <w:ind w:right="0"/>
      <w:jc w:val="left"/>
    </w:pPr>
  </w:style>
  <w:style w:type="paragraph" w:styleId="TOC2">
    <w:name w:val="toc 2"/>
    <w:next w:val="Normal"/>
    <w:autoRedefine/>
    <w:uiPriority w:val="39"/>
    <w:qFormat/>
    <w:rsid w:val="00BC70D6"/>
    <w:pPr>
      <w:tabs>
        <w:tab w:val="right" w:pos="216"/>
        <w:tab w:val="right" w:leader="dot" w:pos="9000"/>
      </w:tabs>
      <w:spacing w:after="180" w:line="280" w:lineRule="exact"/>
      <w:ind w:left="907" w:right="1080" w:hanging="432"/>
    </w:pPr>
    <w:rPr>
      <w:rFonts w:ascii="Arial" w:hAnsi="Arial"/>
      <w:noProof/>
      <w:szCs w:val="24"/>
    </w:rPr>
  </w:style>
  <w:style w:type="paragraph" w:customStyle="1" w:styleId="Center">
    <w:name w:val="Center"/>
    <w:basedOn w:val="Normal"/>
    <w:rsid w:val="00BC70D6"/>
    <w:pPr>
      <w:ind w:firstLine="0"/>
      <w:jc w:val="center"/>
    </w:pPr>
  </w:style>
  <w:style w:type="paragraph" w:styleId="TOC3">
    <w:name w:val="toc 3"/>
    <w:next w:val="Normal"/>
    <w:autoRedefine/>
    <w:uiPriority w:val="39"/>
    <w:qFormat/>
    <w:rsid w:val="00BC70D6"/>
    <w:pPr>
      <w:tabs>
        <w:tab w:val="left" w:pos="1872"/>
        <w:tab w:val="right" w:leader="dot" w:pos="9360"/>
      </w:tabs>
      <w:ind w:left="1872" w:right="1080" w:hanging="432"/>
    </w:pPr>
    <w:rPr>
      <w:rFonts w:ascii="Arial" w:hAnsi="Arial"/>
      <w:szCs w:val="24"/>
    </w:rPr>
  </w:style>
  <w:style w:type="paragraph" w:styleId="TOC4">
    <w:name w:val="toc 4"/>
    <w:next w:val="Normal"/>
    <w:autoRedefine/>
    <w:semiHidden/>
    <w:rsid w:val="00BC70D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link w:val="FootnoteTextChar"/>
    <w:qFormat/>
    <w:rsid w:val="00E40400"/>
    <w:pPr>
      <w:spacing w:after="120" w:line="240" w:lineRule="auto"/>
      <w:ind w:firstLine="0"/>
    </w:pPr>
    <w:rPr>
      <w:sz w:val="20"/>
    </w:rPr>
  </w:style>
  <w:style w:type="paragraph" w:customStyle="1" w:styleId="Dash">
    <w:name w:val="Dash"/>
    <w:qFormat/>
    <w:rsid w:val="00BC70D6"/>
    <w:pPr>
      <w:numPr>
        <w:numId w:val="7"/>
      </w:numPr>
      <w:tabs>
        <w:tab w:val="left" w:pos="1080"/>
      </w:tabs>
      <w:spacing w:after="140" w:line="280" w:lineRule="exact"/>
      <w:ind w:right="720"/>
      <w:jc w:val="both"/>
    </w:pPr>
    <w:rPr>
      <w:sz w:val="24"/>
      <w:szCs w:val="24"/>
    </w:rPr>
  </w:style>
  <w:style w:type="paragraph" w:customStyle="1" w:styleId="NumberedBullet">
    <w:name w:val="Numbered Bullet"/>
    <w:basedOn w:val="Normal"/>
    <w:link w:val="NumberedBulletChar"/>
    <w:qFormat/>
    <w:rsid w:val="00837265"/>
    <w:pPr>
      <w:numPr>
        <w:numId w:val="9"/>
      </w:numPr>
      <w:tabs>
        <w:tab w:val="left" w:pos="432"/>
      </w:tabs>
      <w:spacing w:after="120" w:line="240" w:lineRule="auto"/>
      <w:ind w:left="432" w:hanging="432"/>
    </w:pPr>
  </w:style>
  <w:style w:type="character" w:styleId="FootnoteReference">
    <w:name w:val="footnote reference"/>
    <w:basedOn w:val="DefaultParagraphFont"/>
    <w:qFormat/>
    <w:rsid w:val="00E40400"/>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BC70D6"/>
    <w:pPr>
      <w:spacing w:after="240" w:line="240" w:lineRule="auto"/>
      <w:ind w:firstLine="0"/>
    </w:pPr>
  </w:style>
  <w:style w:type="character" w:styleId="EndnoteReference">
    <w:name w:val="endnote reference"/>
    <w:basedOn w:val="DefaultParagraphFont"/>
    <w:rsid w:val="00BC70D6"/>
    <w:rPr>
      <w:vertAlign w:val="superscript"/>
    </w:rPr>
  </w:style>
  <w:style w:type="paragraph" w:customStyle="1" w:styleId="References">
    <w:name w:val="References"/>
    <w:basedOn w:val="Normal"/>
    <w:qFormat/>
    <w:rsid w:val="00BC70D6"/>
    <w:pPr>
      <w:keepLines/>
      <w:spacing w:after="240" w:line="240" w:lineRule="auto"/>
      <w:ind w:left="432" w:hanging="432"/>
    </w:pPr>
  </w:style>
  <w:style w:type="paragraph" w:styleId="TableofFigures">
    <w:name w:val="table of figures"/>
    <w:basedOn w:val="Normal"/>
    <w:next w:val="Normal"/>
    <w:uiPriority w:val="99"/>
    <w:rsid w:val="00E40400"/>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BC70D6"/>
    <w:rPr>
      <w:vanish/>
      <w:color w:val="FF0000"/>
    </w:rPr>
  </w:style>
  <w:style w:type="paragraph" w:styleId="ListParagraph">
    <w:name w:val="List Paragraph"/>
    <w:basedOn w:val="Bullet"/>
    <w:next w:val="Bullet"/>
    <w:uiPriority w:val="34"/>
    <w:semiHidden/>
    <w:rsid w:val="00BC70D6"/>
    <w:pPr>
      <w:numPr>
        <w:numId w:val="2"/>
      </w:numPr>
      <w:contextualSpacing/>
    </w:pPr>
  </w:style>
  <w:style w:type="paragraph" w:styleId="Header">
    <w:name w:val="header"/>
    <w:basedOn w:val="Normal"/>
    <w:link w:val="HeaderChar"/>
    <w:qFormat/>
    <w:rsid w:val="00BC70D6"/>
    <w:pPr>
      <w:pBdr>
        <w:bottom w:val="single" w:sz="2" w:space="5" w:color="auto"/>
      </w:pBdr>
      <w:tabs>
        <w:tab w:val="right" w:pos="9000"/>
      </w:tabs>
      <w:spacing w:line="240" w:lineRule="auto"/>
      <w:ind w:firstLine="0"/>
    </w:pPr>
    <w:rPr>
      <w:rFonts w:ascii="Arial" w:hAnsi="Arial"/>
      <w:caps/>
      <w:sz w:val="14"/>
    </w:rPr>
  </w:style>
  <w:style w:type="character" w:customStyle="1" w:styleId="HeaderChar">
    <w:name w:val="Header Char"/>
    <w:basedOn w:val="DefaultParagraphFont"/>
    <w:link w:val="Header"/>
    <w:rsid w:val="000E6D11"/>
    <w:rPr>
      <w:rFonts w:ascii="Arial" w:hAnsi="Arial"/>
      <w:caps/>
      <w:sz w:val="14"/>
      <w:szCs w:val="24"/>
    </w:rPr>
  </w:style>
  <w:style w:type="paragraph" w:styleId="BalloonText">
    <w:name w:val="Balloon Text"/>
    <w:basedOn w:val="Normal"/>
    <w:link w:val="BalloonTextChar"/>
    <w:rsid w:val="00BC70D6"/>
    <w:pPr>
      <w:spacing w:line="240" w:lineRule="auto"/>
      <w:ind w:firstLine="0"/>
    </w:pPr>
    <w:rPr>
      <w:rFonts w:asciiTheme="majorHAnsi" w:hAnsiTheme="majorHAnsi"/>
      <w:sz w:val="18"/>
      <w:szCs w:val="18"/>
    </w:rPr>
  </w:style>
  <w:style w:type="character" w:customStyle="1" w:styleId="BalloonTextChar">
    <w:name w:val="Balloon Text Char"/>
    <w:basedOn w:val="DefaultParagraphFont"/>
    <w:link w:val="BalloonText"/>
    <w:rsid w:val="003A1774"/>
    <w:rPr>
      <w:rFonts w:asciiTheme="majorHAnsi" w:hAnsiTheme="majorHAnsi"/>
      <w:sz w:val="18"/>
      <w:szCs w:val="18"/>
    </w:rPr>
  </w:style>
  <w:style w:type="paragraph" w:customStyle="1" w:styleId="TableFootnoteCaption">
    <w:name w:val="Table Footnote_Caption"/>
    <w:qFormat/>
    <w:rsid w:val="00BA2ADB"/>
    <w:pPr>
      <w:tabs>
        <w:tab w:val="left" w:pos="1080"/>
      </w:tabs>
      <w:spacing w:before="60"/>
    </w:pPr>
    <w:rPr>
      <w:rFonts w:ascii="Arial" w:hAnsi="Arial"/>
      <w:sz w:val="18"/>
    </w:rPr>
  </w:style>
  <w:style w:type="paragraph" w:customStyle="1" w:styleId="TableHeaderCenter">
    <w:name w:val="Table Header Center"/>
    <w:basedOn w:val="TableHeaderLeft"/>
    <w:qFormat/>
    <w:rsid w:val="00BA2ADB"/>
    <w:pPr>
      <w:jc w:val="center"/>
    </w:pPr>
  </w:style>
  <w:style w:type="paragraph" w:customStyle="1" w:styleId="TableHeaderLeft">
    <w:name w:val="Table Header Left"/>
    <w:basedOn w:val="TableText"/>
    <w:next w:val="TableText"/>
    <w:qFormat/>
    <w:rsid w:val="00BA2ADB"/>
    <w:pPr>
      <w:spacing w:before="120" w:after="60"/>
    </w:pPr>
    <w:rPr>
      <w:b/>
      <w:color w:val="FFFFFF" w:themeColor="background1"/>
    </w:rPr>
  </w:style>
  <w:style w:type="paragraph" w:customStyle="1" w:styleId="Normalcontinued">
    <w:name w:val="Normal (continued)"/>
    <w:basedOn w:val="Normal"/>
    <w:next w:val="Normal"/>
    <w:qFormat/>
    <w:rsid w:val="00E40400"/>
    <w:pPr>
      <w:ind w:firstLine="0"/>
    </w:pPr>
  </w:style>
  <w:style w:type="paragraph" w:customStyle="1" w:styleId="NormalSScontinued">
    <w:name w:val="NormalSS (continued)"/>
    <w:basedOn w:val="NormalSS"/>
    <w:next w:val="NormalSS"/>
    <w:qFormat/>
    <w:rsid w:val="00E40400"/>
    <w:pPr>
      <w:ind w:firstLine="0"/>
    </w:pPr>
  </w:style>
  <w:style w:type="character" w:customStyle="1" w:styleId="NumberedBulletChar">
    <w:name w:val="Numbered Bullet Char"/>
    <w:basedOn w:val="DefaultParagraphFont"/>
    <w:link w:val="NumberedBullet"/>
    <w:rsid w:val="00837265"/>
    <w:rPr>
      <w:sz w:val="24"/>
    </w:rPr>
  </w:style>
  <w:style w:type="paragraph" w:customStyle="1" w:styleId="NumberedBulletLastSS">
    <w:name w:val="Numbered Bullet (Last SS)"/>
    <w:basedOn w:val="NumberedBulletLastDS"/>
    <w:next w:val="NormalSS"/>
    <w:qFormat/>
    <w:rsid w:val="00E40400"/>
    <w:pPr>
      <w:spacing w:after="240"/>
    </w:pPr>
  </w:style>
  <w:style w:type="paragraph" w:customStyle="1" w:styleId="TableText">
    <w:name w:val="Table Text"/>
    <w:basedOn w:val="Normal"/>
    <w:qFormat/>
    <w:rsid w:val="00E40400"/>
    <w:pPr>
      <w:spacing w:line="240" w:lineRule="auto"/>
      <w:ind w:firstLine="0"/>
    </w:pPr>
    <w:rPr>
      <w:rFonts w:ascii="Arial" w:hAnsi="Arial"/>
      <w:sz w:val="18"/>
    </w:rPr>
  </w:style>
  <w:style w:type="paragraph" w:customStyle="1" w:styleId="TableSourceCaption">
    <w:name w:val="Table Source_Caption"/>
    <w:qFormat/>
    <w:rsid w:val="00E40400"/>
    <w:pPr>
      <w:tabs>
        <w:tab w:val="left" w:pos="792"/>
      </w:tabs>
      <w:spacing w:before="60"/>
      <w:ind w:left="792" w:hanging="792"/>
    </w:pPr>
    <w:rPr>
      <w:rFonts w:ascii="Arial" w:hAnsi="Arial"/>
      <w:sz w:val="18"/>
    </w:rPr>
  </w:style>
  <w:style w:type="character" w:styleId="FollowedHyperlink">
    <w:name w:val="FollowedHyperlink"/>
    <w:basedOn w:val="DefaultParagraphFont"/>
    <w:rsid w:val="00BC70D6"/>
    <w:rPr>
      <w:color w:val="FF0000"/>
      <w:u w:val="single"/>
    </w:rPr>
  </w:style>
  <w:style w:type="paragraph" w:customStyle="1" w:styleId="BasicParagraph">
    <w:name w:val="[Basic Paragraph]"/>
    <w:basedOn w:val="Normal"/>
    <w:uiPriority w:val="99"/>
    <w:rsid w:val="00BA2ADB"/>
    <w:pPr>
      <w:widowControl w:val="0"/>
      <w:autoSpaceDE w:val="0"/>
      <w:autoSpaceDN w:val="0"/>
      <w:adjustRightInd w:val="0"/>
      <w:spacing w:line="288" w:lineRule="auto"/>
      <w:ind w:firstLine="0"/>
      <w:textAlignment w:val="center"/>
    </w:pPr>
    <w:rPr>
      <w:rFonts w:eastAsiaTheme="minorHAnsi" w:cs="MinionPro-Regular"/>
      <w:color w:val="000000"/>
    </w:rPr>
  </w:style>
  <w:style w:type="paragraph" w:customStyle="1" w:styleId="NoParagraphStyle">
    <w:name w:val="[No Paragraph Style]"/>
    <w:rsid w:val="00BA2ADB"/>
    <w:pPr>
      <w:widowControl w:val="0"/>
      <w:autoSpaceDE w:val="0"/>
      <w:autoSpaceDN w:val="0"/>
      <w:adjustRightInd w:val="0"/>
      <w:spacing w:line="288" w:lineRule="auto"/>
      <w:textAlignment w:val="center"/>
    </w:pPr>
    <w:rPr>
      <w:rFonts w:eastAsiaTheme="minorHAnsi" w:cs="MinionPro-Regular"/>
      <w:color w:val="000000"/>
      <w:sz w:val="24"/>
      <w:szCs w:val="24"/>
    </w:rPr>
  </w:style>
  <w:style w:type="paragraph" w:customStyle="1" w:styleId="covertextbold">
    <w:name w:val="cover text bold"/>
    <w:qFormat/>
    <w:rsid w:val="00BC70D6"/>
    <w:pPr>
      <w:pBdr>
        <w:top w:val="single" w:sz="4" w:space="5" w:color="auto"/>
      </w:pBdr>
    </w:pPr>
    <w:rPr>
      <w:rFonts w:ascii="Arial Black" w:hAnsi="Arial Black"/>
      <w:noProof/>
      <w:sz w:val="16"/>
      <w:szCs w:val="19"/>
    </w:rPr>
  </w:style>
  <w:style w:type="paragraph" w:customStyle="1" w:styleId="backcovercities">
    <w:name w:val="back cover cities"/>
    <w:basedOn w:val="covertextbold"/>
    <w:qFormat/>
    <w:rsid w:val="00BC70D6"/>
    <w:pPr>
      <w:pBdr>
        <w:top w:val="none" w:sz="0" w:space="0" w:color="auto"/>
      </w:pBdr>
    </w:pPr>
    <w:rPr>
      <w:caps/>
      <w:spacing w:val="-3"/>
      <w:sz w:val="14"/>
    </w:rPr>
  </w:style>
  <w:style w:type="paragraph" w:customStyle="1" w:styleId="backcovertitle">
    <w:name w:val="back cover title"/>
    <w:basedOn w:val="Normal"/>
    <w:qFormat/>
    <w:rsid w:val="0012307B"/>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DashLASTSS">
    <w:name w:val="Dash (LAST SS)"/>
    <w:basedOn w:val="Dash"/>
    <w:next w:val="NormalSS"/>
    <w:qFormat/>
    <w:rsid w:val="00E40400"/>
    <w:pPr>
      <w:numPr>
        <w:numId w:val="8"/>
      </w:numPr>
      <w:tabs>
        <w:tab w:val="clear" w:pos="1080"/>
        <w:tab w:val="left" w:pos="288"/>
      </w:tabs>
      <w:spacing w:after="240" w:line="240" w:lineRule="auto"/>
      <w:ind w:right="0"/>
      <w:jc w:val="left"/>
    </w:pPr>
    <w:rPr>
      <w:szCs w:val="20"/>
    </w:rPr>
  </w:style>
  <w:style w:type="character" w:customStyle="1" w:styleId="FootnoteTextChar">
    <w:name w:val="Footnote Text Char"/>
    <w:basedOn w:val="DefaultParagraphFont"/>
    <w:link w:val="FootnoteText"/>
    <w:rsid w:val="00E40400"/>
  </w:style>
  <w:style w:type="paragraph" w:customStyle="1" w:styleId="MarkforAppendixTitle">
    <w:name w:val="Mark for Appendix Title"/>
    <w:basedOn w:val="Normal"/>
    <w:next w:val="Normal"/>
    <w:qFormat/>
    <w:rsid w:val="00E40400"/>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40400"/>
    <w:pPr>
      <w:spacing w:before="2640" w:after="240" w:line="240" w:lineRule="auto"/>
      <w:ind w:firstLine="0"/>
      <w:jc w:val="center"/>
      <w:outlineLvl w:val="1"/>
    </w:pPr>
    <w:rPr>
      <w:rFonts w:ascii="Arial Black" w:hAnsi="Arial Black"/>
      <w:caps/>
      <w:sz w:val="22"/>
    </w:rPr>
  </w:style>
  <w:style w:type="paragraph" w:styleId="Caption">
    <w:name w:val="caption"/>
    <w:basedOn w:val="Normal"/>
    <w:next w:val="Normal"/>
    <w:uiPriority w:val="35"/>
    <w:unhideWhenUsed/>
    <w:qFormat/>
    <w:rsid w:val="00BC70D6"/>
    <w:pPr>
      <w:spacing w:after="200" w:line="240" w:lineRule="auto"/>
      <w:ind w:firstLine="0"/>
    </w:pPr>
    <w:rPr>
      <w:rFonts w:asciiTheme="minorHAnsi" w:eastAsiaTheme="minorHAnsi" w:hAnsiTheme="minorHAnsi" w:cstheme="minorBidi"/>
      <w:bCs/>
      <w:color w:val="000000" w:themeColor="text1"/>
      <w:sz w:val="18"/>
      <w:szCs w:val="18"/>
    </w:rPr>
  </w:style>
  <w:style w:type="paragraph" w:customStyle="1" w:styleId="coverallcaps">
    <w:name w:val="cover all caps"/>
    <w:basedOn w:val="Normal"/>
    <w:qFormat/>
    <w:rsid w:val="00BC70D6"/>
    <w:pPr>
      <w:spacing w:line="560" w:lineRule="exact"/>
      <w:ind w:firstLine="0"/>
    </w:pPr>
    <w:rPr>
      <w:rFonts w:ascii="Arial" w:hAnsi="Arial"/>
      <w:caps/>
      <w:spacing w:val="28"/>
      <w:sz w:val="17"/>
      <w:szCs w:val="26"/>
    </w:rPr>
  </w:style>
  <w:style w:type="paragraph" w:customStyle="1" w:styleId="coverdate">
    <w:name w:val="cover date"/>
    <w:qFormat/>
    <w:rsid w:val="00BC70D6"/>
    <w:pPr>
      <w:spacing w:line="440" w:lineRule="exact"/>
    </w:pPr>
    <w:rPr>
      <w:rFonts w:ascii="Arial" w:hAnsi="Arial"/>
      <w:sz w:val="34"/>
      <w:szCs w:val="26"/>
    </w:rPr>
  </w:style>
  <w:style w:type="paragraph" w:customStyle="1" w:styleId="covertext">
    <w:name w:val="cover text"/>
    <w:qFormat/>
    <w:rsid w:val="00BC70D6"/>
    <w:pPr>
      <w:spacing w:after="100" w:line="260" w:lineRule="exact"/>
    </w:pPr>
    <w:rPr>
      <w:rFonts w:ascii="Arial" w:hAnsi="Arial"/>
      <w:sz w:val="16"/>
      <w:szCs w:val="19"/>
    </w:rPr>
  </w:style>
  <w:style w:type="paragraph" w:customStyle="1" w:styleId="covertextboldshortline">
    <w:name w:val="cover text bold (short line)"/>
    <w:basedOn w:val="covertextbold"/>
    <w:qFormat/>
    <w:rsid w:val="00BC70D6"/>
  </w:style>
  <w:style w:type="paragraph" w:customStyle="1" w:styleId="covertextwithline">
    <w:name w:val="cover text with line"/>
    <w:basedOn w:val="covertext"/>
    <w:qFormat/>
    <w:rsid w:val="00E9065F"/>
    <w:pPr>
      <w:pBdr>
        <w:bottom w:val="single" w:sz="2" w:space="1" w:color="auto"/>
      </w:pBdr>
      <w:spacing w:line="240" w:lineRule="auto"/>
    </w:pPr>
  </w:style>
  <w:style w:type="paragraph" w:styleId="Date">
    <w:name w:val="Date"/>
    <w:basedOn w:val="Normal"/>
    <w:next w:val="Normal"/>
    <w:link w:val="DateChar"/>
    <w:rsid w:val="00BC70D6"/>
    <w:pPr>
      <w:spacing w:after="400" w:line="400" w:lineRule="exact"/>
      <w:ind w:firstLine="0"/>
    </w:pPr>
    <w:rPr>
      <w:rFonts w:asciiTheme="majorHAnsi" w:hAnsiTheme="majorHAnsi"/>
    </w:rPr>
  </w:style>
  <w:style w:type="character" w:customStyle="1" w:styleId="DateChar">
    <w:name w:val="Date Char"/>
    <w:basedOn w:val="DefaultParagraphFont"/>
    <w:link w:val="Date"/>
    <w:rsid w:val="00BC70D6"/>
    <w:rPr>
      <w:rFonts w:asciiTheme="majorHAnsi" w:hAnsiTheme="majorHAnsi"/>
      <w:sz w:val="24"/>
      <w:szCs w:val="24"/>
    </w:rPr>
  </w:style>
  <w:style w:type="paragraph" w:customStyle="1" w:styleId="MarkforTableTitle">
    <w:name w:val="Mark for Table Title"/>
    <w:basedOn w:val="Normal"/>
    <w:next w:val="NormalSS"/>
    <w:qFormat/>
    <w:rsid w:val="00E40400"/>
    <w:pPr>
      <w:keepNext/>
      <w:spacing w:after="60" w:line="240" w:lineRule="auto"/>
      <w:ind w:firstLine="0"/>
    </w:pPr>
    <w:rPr>
      <w:rFonts w:ascii="Arial Black" w:hAnsi="Arial Black"/>
      <w:sz w:val="22"/>
    </w:rPr>
  </w:style>
  <w:style w:type="paragraph" w:customStyle="1" w:styleId="disclosure">
    <w:name w:val="disclosure"/>
    <w:basedOn w:val="Footer"/>
    <w:qFormat/>
    <w:rsid w:val="00BC70D6"/>
    <w:pPr>
      <w:tabs>
        <w:tab w:val="clear" w:pos="4320"/>
        <w:tab w:val="clear" w:pos="8640"/>
        <w:tab w:val="center" w:pos="4770"/>
        <w:tab w:val="right" w:pos="9360"/>
      </w:tabs>
      <w:spacing w:before="120"/>
      <w:jc w:val="center"/>
    </w:pPr>
    <w:rPr>
      <w:rFonts w:ascii="Arial" w:hAnsi="Arial"/>
      <w:sz w:val="17"/>
    </w:rPr>
  </w:style>
  <w:style w:type="paragraph" w:styleId="DocumentMap">
    <w:name w:val="Document Map"/>
    <w:basedOn w:val="Normal"/>
    <w:link w:val="DocumentMapChar"/>
    <w:rsid w:val="00BC70D6"/>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BC70D6"/>
    <w:rPr>
      <w:rFonts w:asciiTheme="majorHAnsi" w:hAnsiTheme="majorHAnsi"/>
      <w:sz w:val="24"/>
      <w:szCs w:val="24"/>
    </w:rPr>
  </w:style>
  <w:style w:type="paragraph" w:customStyle="1" w:styleId="MarkforExhibitTitle">
    <w:name w:val="Mark for Exhibit Title"/>
    <w:basedOn w:val="MarkforTableTitle"/>
    <w:next w:val="NormalSS"/>
    <w:qFormat/>
    <w:rsid w:val="00E40400"/>
  </w:style>
  <w:style w:type="paragraph" w:customStyle="1" w:styleId="MarkforFigureTitle">
    <w:name w:val="Mark for Figure Title"/>
    <w:basedOn w:val="MarkforTableTitle"/>
    <w:next w:val="NormalSS"/>
    <w:qFormat/>
    <w:rsid w:val="00E40400"/>
  </w:style>
  <w:style w:type="paragraph" w:customStyle="1" w:styleId="line">
    <w:name w:val="line"/>
    <w:qFormat/>
    <w:rsid w:val="00BC70D6"/>
    <w:pPr>
      <w:pBdr>
        <w:bottom w:val="single" w:sz="2" w:space="1" w:color="auto"/>
      </w:pBdr>
      <w:tabs>
        <w:tab w:val="left" w:pos="1740"/>
      </w:tabs>
    </w:pPr>
    <w:rPr>
      <w:rFonts w:ascii="Arial" w:hAnsi="Arial"/>
      <w:caps/>
      <w:noProof/>
      <w:spacing w:val="34"/>
      <w:sz w:val="14"/>
      <w:szCs w:val="24"/>
    </w:rPr>
  </w:style>
  <w:style w:type="numbering" w:customStyle="1" w:styleId="MPROutline">
    <w:name w:val="MPROutline"/>
    <w:uiPriority w:val="99"/>
    <w:rsid w:val="00BC70D6"/>
    <w:pPr>
      <w:numPr>
        <w:numId w:val="3"/>
      </w:numPr>
    </w:pPr>
  </w:style>
  <w:style w:type="paragraph" w:styleId="NormalWeb">
    <w:name w:val="Normal (Web)"/>
    <w:basedOn w:val="Normal"/>
    <w:uiPriority w:val="99"/>
    <w:semiHidden/>
    <w:unhideWhenUsed/>
    <w:rsid w:val="00BC70D6"/>
    <w:pPr>
      <w:spacing w:after="400" w:line="360" w:lineRule="auto"/>
      <w:ind w:firstLine="0"/>
    </w:pPr>
    <w:rPr>
      <w:rFonts w:eastAsiaTheme="minorHAnsi"/>
    </w:rPr>
  </w:style>
  <w:style w:type="paragraph" w:customStyle="1" w:styleId="NumberedBulletLastDS">
    <w:name w:val="Numbered Bullet (Last DS)"/>
    <w:basedOn w:val="NumberedBullet"/>
    <w:next w:val="Normal"/>
    <w:qFormat/>
    <w:rsid w:val="00837265"/>
    <w:pPr>
      <w:tabs>
        <w:tab w:val="clear" w:pos="792"/>
      </w:tabs>
      <w:spacing w:after="320"/>
    </w:pPr>
  </w:style>
  <w:style w:type="paragraph" w:customStyle="1" w:styleId="proposal">
    <w:name w:val="proposal"/>
    <w:basedOn w:val="Normal"/>
    <w:qFormat/>
    <w:rsid w:val="00BC70D6"/>
    <w:pPr>
      <w:spacing w:line="440" w:lineRule="exact"/>
      <w:ind w:firstLine="0"/>
    </w:pPr>
    <w:rPr>
      <w:rFonts w:ascii="Arial" w:hAnsi="Arial"/>
      <w:sz w:val="34"/>
      <w:szCs w:val="26"/>
    </w:rPr>
  </w:style>
  <w:style w:type="paragraph" w:customStyle="1" w:styleId="reportcovername">
    <w:name w:val="report cover name"/>
    <w:basedOn w:val="covertext"/>
    <w:qFormat/>
    <w:rsid w:val="00BC70D6"/>
    <w:pPr>
      <w:pBdr>
        <w:top w:val="single" w:sz="4" w:space="5" w:color="auto"/>
        <w:bottom w:val="single" w:sz="4" w:space="5" w:color="auto"/>
      </w:pBdr>
      <w:spacing w:after="0" w:line="360" w:lineRule="exact"/>
    </w:pPr>
    <w:rPr>
      <w:sz w:val="24"/>
    </w:rPr>
  </w:style>
  <w:style w:type="paragraph" w:customStyle="1" w:styleId="TableSignificanceCaption">
    <w:name w:val="Table Significance_Caption"/>
    <w:basedOn w:val="Normal"/>
    <w:qFormat/>
    <w:rsid w:val="00E40400"/>
    <w:pPr>
      <w:tabs>
        <w:tab w:val="left" w:pos="1080"/>
      </w:tabs>
      <w:spacing w:before="60" w:line="240" w:lineRule="auto"/>
      <w:ind w:firstLine="0"/>
    </w:pPr>
    <w:rPr>
      <w:rFonts w:ascii="Arial" w:hAnsi="Arial"/>
      <w:sz w:val="18"/>
    </w:rPr>
  </w:style>
  <w:style w:type="paragraph" w:customStyle="1" w:styleId="Tabletext8">
    <w:name w:val="Table text 8"/>
    <w:basedOn w:val="TableText"/>
    <w:qFormat/>
    <w:rsid w:val="00E40400"/>
    <w:rPr>
      <w:snapToGrid w:val="0"/>
      <w:sz w:val="16"/>
      <w:szCs w:val="16"/>
    </w:rPr>
  </w:style>
  <w:style w:type="paragraph" w:styleId="Title">
    <w:name w:val="Title"/>
    <w:basedOn w:val="Normal"/>
    <w:next w:val="Normal"/>
    <w:link w:val="TitleChar"/>
    <w:rsid w:val="00BC70D6"/>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C70D6"/>
    <w:rPr>
      <w:rFonts w:asciiTheme="majorHAnsi" w:eastAsiaTheme="majorEastAsia" w:hAnsiTheme="majorHAnsi" w:cstheme="majorBidi"/>
      <w:color w:val="000000" w:themeColor="text1"/>
      <w:spacing w:val="5"/>
      <w:kern w:val="28"/>
      <w:sz w:val="52"/>
      <w:szCs w:val="52"/>
    </w:rPr>
  </w:style>
  <w:style w:type="character" w:customStyle="1" w:styleId="TOC1pagenumbers">
    <w:name w:val="TOC 1 page numbers"/>
    <w:basedOn w:val="DefaultParagraphFont"/>
    <w:semiHidden/>
    <w:rsid w:val="00BC70D6"/>
    <w:rPr>
      <w:rFonts w:ascii="Arial" w:hAnsi="Arial"/>
    </w:rPr>
  </w:style>
  <w:style w:type="paragraph" w:customStyle="1" w:styleId="whitesidebar">
    <w:name w:val="white sidebar"/>
    <w:basedOn w:val="Normal"/>
    <w:qFormat/>
    <w:rsid w:val="00BC70D6"/>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BC70D6"/>
    <w:pPr>
      <w:spacing w:after="100"/>
    </w:pPr>
    <w:rPr>
      <w:rFonts w:asciiTheme="majorHAnsi" w:hAnsiTheme="majorHAnsi"/>
      <w:noProof/>
      <w:sz w:val="16"/>
      <w:szCs w:val="19"/>
    </w:rPr>
  </w:style>
  <w:style w:type="character" w:styleId="PlaceholderText">
    <w:name w:val="Placeholder Text"/>
    <w:basedOn w:val="DefaultParagraphFont"/>
    <w:uiPriority w:val="99"/>
    <w:semiHidden/>
    <w:rsid w:val="00A07567"/>
    <w:rPr>
      <w:color w:val="808080"/>
    </w:rPr>
  </w:style>
  <w:style w:type="character" w:customStyle="1" w:styleId="FooterChar">
    <w:name w:val="Footer Char"/>
    <w:basedOn w:val="DefaultParagraphFont"/>
    <w:link w:val="Footer"/>
    <w:uiPriority w:val="99"/>
    <w:rsid w:val="002B6B16"/>
    <w:rPr>
      <w:sz w:val="24"/>
      <w:szCs w:val="24"/>
    </w:rPr>
  </w:style>
  <w:style w:type="paragraph" w:customStyle="1" w:styleId="covertextnoline">
    <w:name w:val="cover text (no line)"/>
    <w:basedOn w:val="covertextbold"/>
    <w:qFormat/>
    <w:rsid w:val="00FA5803"/>
    <w:pPr>
      <w:pBdr>
        <w:top w:val="none" w:sz="0" w:space="0" w:color="auto"/>
      </w:pBdr>
    </w:pPr>
  </w:style>
  <w:style w:type="paragraph" w:customStyle="1" w:styleId="BulletLastDS">
    <w:name w:val="Bullet (Last DS)"/>
    <w:basedOn w:val="Bullet"/>
    <w:next w:val="Normal"/>
    <w:qFormat/>
    <w:rsid w:val="00837265"/>
    <w:pPr>
      <w:numPr>
        <w:numId w:val="5"/>
      </w:numPr>
      <w:spacing w:after="320"/>
      <w:ind w:left="432" w:hanging="432"/>
    </w:pPr>
  </w:style>
  <w:style w:type="paragraph" w:customStyle="1" w:styleId="BulletLastSS">
    <w:name w:val="Bullet (Last SS)"/>
    <w:basedOn w:val="Bullet"/>
    <w:next w:val="NormalSS"/>
    <w:qFormat/>
    <w:rsid w:val="00837265"/>
    <w:pPr>
      <w:numPr>
        <w:numId w:val="6"/>
      </w:numPr>
      <w:spacing w:after="240"/>
      <w:ind w:left="432" w:hanging="432"/>
    </w:pPr>
  </w:style>
  <w:style w:type="paragraph" w:customStyle="1" w:styleId="H4Number">
    <w:name w:val="H4_Number"/>
    <w:basedOn w:val="Heading3"/>
    <w:next w:val="NormalSS"/>
    <w:link w:val="H4NumberChar"/>
    <w:qFormat/>
    <w:rsid w:val="00DD5C31"/>
    <w:pPr>
      <w:numPr>
        <w:ilvl w:val="0"/>
        <w:numId w:val="0"/>
      </w:numPr>
      <w:tabs>
        <w:tab w:val="left" w:pos="432"/>
      </w:tabs>
      <w:spacing w:after="120"/>
      <w:ind w:left="432" w:hanging="432"/>
      <w:outlineLvl w:val="3"/>
    </w:pPr>
  </w:style>
  <w:style w:type="character" w:customStyle="1" w:styleId="H4NumberChar">
    <w:name w:val="H4_Number Char"/>
    <w:basedOn w:val="DefaultParagraphFont"/>
    <w:link w:val="H4Number"/>
    <w:rsid w:val="00DD5C31"/>
    <w:rPr>
      <w:b/>
      <w:sz w:val="24"/>
    </w:rPr>
  </w:style>
  <w:style w:type="paragraph" w:customStyle="1" w:styleId="H4NumberNoTOC">
    <w:name w:val="H4_Number_No TOC"/>
    <w:basedOn w:val="H4Number"/>
    <w:next w:val="NormalSS"/>
    <w:link w:val="H4NumberNoTOCChar"/>
    <w:qFormat/>
    <w:rsid w:val="00DD5C31"/>
    <w:pPr>
      <w:outlineLvl w:val="9"/>
    </w:pPr>
  </w:style>
  <w:style w:type="character" w:customStyle="1" w:styleId="H4NumberNoTOCChar">
    <w:name w:val="H4_Number_No TOC Char"/>
    <w:basedOn w:val="H4NumberChar"/>
    <w:link w:val="H4NumberNoTOC"/>
    <w:rsid w:val="00DD5C31"/>
    <w:rPr>
      <w:b/>
      <w:sz w:val="24"/>
    </w:rPr>
  </w:style>
  <w:style w:type="paragraph" w:customStyle="1" w:styleId="H1Title">
    <w:name w:val="H1_Title"/>
    <w:basedOn w:val="Normal"/>
    <w:next w:val="Normal"/>
    <w:link w:val="H1TitleChar"/>
    <w:qFormat/>
    <w:rsid w:val="009C6D69"/>
    <w:pPr>
      <w:pBdr>
        <w:top w:val="single" w:sz="4" w:space="5" w:color="auto"/>
        <w:bottom w:val="single" w:sz="4" w:space="5" w:color="auto"/>
      </w:pBd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9C6D69"/>
    <w:rPr>
      <w:rFonts w:ascii="Arial Black" w:hAnsi="Arial Black"/>
      <w:color w:val="E70033"/>
      <w:sz w:val="37"/>
    </w:rPr>
  </w:style>
  <w:style w:type="paragraph" w:customStyle="1" w:styleId="H2Chapter">
    <w:name w:val="H2_Chapter"/>
    <w:basedOn w:val="Heading1"/>
    <w:next w:val="NormalSS"/>
    <w:link w:val="H2ChapterChar"/>
    <w:qFormat/>
    <w:rsid w:val="008A04F7"/>
    <w:pPr>
      <w:keepNext/>
      <w:numPr>
        <w:numId w:val="0"/>
      </w:numPr>
      <w:pBdr>
        <w:bottom w:val="single" w:sz="2" w:space="1" w:color="auto"/>
      </w:pBdr>
      <w:tabs>
        <w:tab w:val="left" w:pos="432"/>
      </w:tabs>
      <w:spacing w:before="240" w:after="240"/>
      <w:jc w:val="left"/>
      <w:outlineLvl w:val="1"/>
    </w:pPr>
    <w:rPr>
      <w:rFonts w:ascii="Arial Black" w:hAnsi="Arial Black"/>
      <w:b w:val="0"/>
      <w:sz w:val="22"/>
    </w:rPr>
  </w:style>
  <w:style w:type="character" w:customStyle="1" w:styleId="H2ChapterChar">
    <w:name w:val="H2_Chapter Char"/>
    <w:basedOn w:val="DefaultParagraphFont"/>
    <w:link w:val="H2Chapter"/>
    <w:rsid w:val="008A04F7"/>
    <w:rPr>
      <w:rFonts w:ascii="Arial Black" w:hAnsi="Arial Black"/>
      <w:caps/>
      <w:sz w:val="22"/>
    </w:rPr>
  </w:style>
  <w:style w:type="paragraph" w:customStyle="1" w:styleId="H3Alpha">
    <w:name w:val="H3_Alpha"/>
    <w:basedOn w:val="Heading2"/>
    <w:next w:val="NormalSS"/>
    <w:link w:val="H3AlphaChar"/>
    <w:qFormat/>
    <w:rsid w:val="008A04F7"/>
    <w:pPr>
      <w:numPr>
        <w:ilvl w:val="0"/>
        <w:numId w:val="0"/>
      </w:num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8A04F7"/>
    <w:rPr>
      <w:rFonts w:ascii="Arial Black" w:hAnsi="Arial Black"/>
      <w:sz w:val="22"/>
    </w:rPr>
  </w:style>
  <w:style w:type="paragraph" w:customStyle="1" w:styleId="H3AlphaNoTOC">
    <w:name w:val="H3_Alpha_No TOC"/>
    <w:basedOn w:val="H3Alpha"/>
    <w:next w:val="NormalSS"/>
    <w:link w:val="H3AlphaNoTOCChar"/>
    <w:qFormat/>
    <w:rsid w:val="008A04F7"/>
    <w:pPr>
      <w:outlineLvl w:val="9"/>
    </w:pPr>
  </w:style>
  <w:style w:type="character" w:customStyle="1" w:styleId="H3AlphaNoTOCChar">
    <w:name w:val="H3_Alpha_No TOC Char"/>
    <w:basedOn w:val="H3AlphaChar"/>
    <w:link w:val="H3AlphaNoTOC"/>
    <w:rsid w:val="008A04F7"/>
    <w:rPr>
      <w:rFonts w:ascii="Arial Black" w:hAnsi="Arial Black"/>
      <w:sz w:val="22"/>
    </w:rPr>
  </w:style>
  <w:style w:type="paragraph" w:customStyle="1" w:styleId="H5Lower">
    <w:name w:val="H5_Lower"/>
    <w:basedOn w:val="Heading4"/>
    <w:next w:val="NormalSS"/>
    <w:link w:val="H5LowerChar"/>
    <w:qFormat/>
    <w:rsid w:val="008A04F7"/>
    <w:pPr>
      <w:keepNext/>
      <w:numPr>
        <w:ilvl w:val="0"/>
        <w:numId w:val="0"/>
      </w:numPr>
      <w:tabs>
        <w:tab w:val="left" w:pos="432"/>
      </w:tabs>
      <w:spacing w:after="120"/>
      <w:ind w:left="432" w:hanging="432"/>
      <w:outlineLvl w:val="4"/>
    </w:pPr>
  </w:style>
  <w:style w:type="character" w:customStyle="1" w:styleId="H5LowerChar">
    <w:name w:val="H5_Lower Char"/>
    <w:basedOn w:val="DefaultParagraphFont"/>
    <w:link w:val="H5Lower"/>
    <w:rsid w:val="008A04F7"/>
    <w:rPr>
      <w:b/>
      <w:sz w:val="24"/>
    </w:rPr>
  </w:style>
  <w:style w:type="table" w:customStyle="1" w:styleId="LightList2">
    <w:name w:val="Light List2"/>
    <w:basedOn w:val="TableNormal"/>
    <w:uiPriority w:val="61"/>
    <w:locked/>
    <w:rsid w:val="009C2805"/>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9C2805"/>
    <w:rPr>
      <w:sz w:val="16"/>
      <w:szCs w:val="16"/>
    </w:rPr>
  </w:style>
  <w:style w:type="paragraph" w:styleId="CommentText">
    <w:name w:val="annotation text"/>
    <w:basedOn w:val="Normal"/>
    <w:link w:val="CommentTextChar"/>
    <w:uiPriority w:val="99"/>
    <w:unhideWhenUsed/>
    <w:rsid w:val="009C2805"/>
    <w:pPr>
      <w:spacing w:line="240" w:lineRule="auto"/>
    </w:pPr>
    <w:rPr>
      <w:sz w:val="20"/>
    </w:rPr>
  </w:style>
  <w:style w:type="character" w:customStyle="1" w:styleId="CommentTextChar">
    <w:name w:val="Comment Text Char"/>
    <w:basedOn w:val="DefaultParagraphFont"/>
    <w:link w:val="CommentText"/>
    <w:uiPriority w:val="99"/>
    <w:rsid w:val="009C2805"/>
  </w:style>
  <w:style w:type="table" w:customStyle="1" w:styleId="MPRBaseTable1">
    <w:name w:val="MPR Base Table1"/>
    <w:basedOn w:val="TableNormal"/>
    <w:uiPriority w:val="99"/>
    <w:rsid w:val="009C2805"/>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1">
    <w:name w:val="Table Grid1"/>
    <w:basedOn w:val="TableNormal"/>
    <w:next w:val="TableGrid"/>
    <w:uiPriority w:val="59"/>
    <w:rsid w:val="002560F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ue">
    <w:name w:val="SMPR_Table_Blue"/>
    <w:basedOn w:val="TableNormal"/>
    <w:uiPriority w:val="99"/>
    <w:rsid w:val="002560F2"/>
    <w:rPr>
      <w:rFonts w:ascii="Lucida Sans" w:hAnsi="Lucida Sans"/>
      <w:szCs w:val="24"/>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2560F2"/>
    <w:rPr>
      <w:sz w:val="24"/>
    </w:rPr>
  </w:style>
  <w:style w:type="paragraph" w:customStyle="1" w:styleId="Default">
    <w:name w:val="Default"/>
    <w:rsid w:val="000C748E"/>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F33624"/>
    <w:rPr>
      <w:color w:val="0000FF" w:themeColor="hyperlink"/>
      <w:u w:val="single"/>
    </w:rPr>
  </w:style>
  <w:style w:type="paragraph" w:customStyle="1" w:styleId="AcknowledgmentnoTOC">
    <w:name w:val="Acknowledgment no TOC"/>
    <w:basedOn w:val="Normal"/>
    <w:next w:val="Normal"/>
    <w:qFormat/>
    <w:rsid w:val="00E33AE4"/>
    <w:pPr>
      <w:pBdr>
        <w:bottom w:val="single" w:sz="2" w:space="1" w:color="auto"/>
      </w:pBdr>
      <w:spacing w:before="240" w:after="240" w:line="240" w:lineRule="auto"/>
      <w:ind w:firstLine="0"/>
      <w:outlineLvl w:val="8"/>
    </w:pPr>
    <w:rPr>
      <w:rFonts w:ascii="Arial Black" w:hAnsi="Arial Black"/>
      <w:caps/>
      <w:sz w:val="22"/>
    </w:rPr>
  </w:style>
  <w:style w:type="table" w:customStyle="1" w:styleId="TableGrid2">
    <w:name w:val="Table Grid2"/>
    <w:basedOn w:val="TableNormal"/>
    <w:next w:val="TableGrid"/>
    <w:uiPriority w:val="59"/>
    <w:locked/>
    <w:rsid w:val="008259C2"/>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A53418"/>
    <w:rPr>
      <w:b/>
      <w:caps/>
      <w:sz w:val="24"/>
    </w:rPr>
  </w:style>
  <w:style w:type="paragraph" w:styleId="CommentSubject">
    <w:name w:val="annotation subject"/>
    <w:basedOn w:val="CommentText"/>
    <w:next w:val="CommentText"/>
    <w:link w:val="CommentSubjectChar"/>
    <w:uiPriority w:val="99"/>
    <w:semiHidden/>
    <w:unhideWhenUsed/>
    <w:rsid w:val="0028781C"/>
    <w:rPr>
      <w:b/>
      <w:bCs/>
    </w:rPr>
  </w:style>
  <w:style w:type="character" w:customStyle="1" w:styleId="CommentSubjectChar">
    <w:name w:val="Comment Subject Char"/>
    <w:basedOn w:val="CommentTextChar"/>
    <w:link w:val="CommentSubject"/>
    <w:uiPriority w:val="99"/>
    <w:semiHidden/>
    <w:rsid w:val="0028781C"/>
    <w:rPr>
      <w:b/>
      <w:bCs/>
    </w:rPr>
  </w:style>
  <w:style w:type="paragraph" w:styleId="Revision">
    <w:name w:val="Revision"/>
    <w:hidden/>
    <w:uiPriority w:val="99"/>
    <w:semiHidden/>
    <w:rsid w:val="0092653B"/>
    <w:rPr>
      <w:sz w:val="24"/>
    </w:rPr>
  </w:style>
  <w:style w:type="paragraph" w:styleId="BodyText">
    <w:name w:val="Body Text"/>
    <w:link w:val="BodyTextChar"/>
    <w:rsid w:val="00C7292E"/>
    <w:pPr>
      <w:spacing w:after="240"/>
    </w:pPr>
    <w:rPr>
      <w:rFonts w:asciiTheme="minorHAnsi" w:hAnsiTheme="minorHAnsi"/>
      <w:sz w:val="23"/>
      <w:szCs w:val="24"/>
    </w:rPr>
  </w:style>
  <w:style w:type="character" w:customStyle="1" w:styleId="BodyTextChar">
    <w:name w:val="Body Text Char"/>
    <w:basedOn w:val="DefaultParagraphFont"/>
    <w:link w:val="BodyText"/>
    <w:rsid w:val="00C7292E"/>
    <w:rPr>
      <w:rFonts w:asciiTheme="minorHAnsi" w:hAnsiTheme="minorHAnsi"/>
      <w:sz w:val="23"/>
      <w:szCs w:val="24"/>
    </w:rPr>
  </w:style>
  <w:style w:type="paragraph" w:customStyle="1" w:styleId="CoverBodyJust">
    <w:name w:val="Cover Body Just"/>
    <w:basedOn w:val="Normal"/>
    <w:rsid w:val="00594440"/>
    <w:pPr>
      <w:spacing w:after="240" w:line="240" w:lineRule="auto"/>
      <w:ind w:firstLine="0"/>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1191">
      <w:bodyDiv w:val="1"/>
      <w:marLeft w:val="0"/>
      <w:marRight w:val="0"/>
      <w:marTop w:val="0"/>
      <w:marBottom w:val="0"/>
      <w:divBdr>
        <w:top w:val="none" w:sz="0" w:space="0" w:color="auto"/>
        <w:left w:val="none" w:sz="0" w:space="0" w:color="auto"/>
        <w:bottom w:val="none" w:sz="0" w:space="0" w:color="auto"/>
        <w:right w:val="none" w:sz="0" w:space="0" w:color="auto"/>
      </w:divBdr>
    </w:div>
    <w:div w:id="1079130898">
      <w:bodyDiv w:val="1"/>
      <w:marLeft w:val="0"/>
      <w:marRight w:val="0"/>
      <w:marTop w:val="0"/>
      <w:marBottom w:val="0"/>
      <w:divBdr>
        <w:top w:val="none" w:sz="0" w:space="0" w:color="auto"/>
        <w:left w:val="none" w:sz="0" w:space="0" w:color="auto"/>
        <w:bottom w:val="none" w:sz="0" w:space="0" w:color="auto"/>
        <w:right w:val="none" w:sz="0" w:space="0" w:color="auto"/>
      </w:divBdr>
    </w:div>
    <w:div w:id="1204445455">
      <w:bodyDiv w:val="1"/>
      <w:marLeft w:val="0"/>
      <w:marRight w:val="0"/>
      <w:marTop w:val="0"/>
      <w:marBottom w:val="0"/>
      <w:divBdr>
        <w:top w:val="none" w:sz="0" w:space="0" w:color="auto"/>
        <w:left w:val="none" w:sz="0" w:space="0" w:color="auto"/>
        <w:bottom w:val="none" w:sz="0" w:space="0" w:color="auto"/>
        <w:right w:val="none" w:sz="0" w:space="0" w:color="auto"/>
      </w:divBdr>
    </w:div>
    <w:div w:id="18896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doi.org/10.1177/0014402917735512"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hyperlink" Target="http://www.dec-sped.org/recommendedpractices" TargetMode="Externa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6.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yperlink" Target="https://www2.ed.gov/about/inits/ed/earlylearning/inclusion/index.html" TargetMode="External"/><Relationship Id="rId30" Type="http://schemas.openxmlformats.org/officeDocument/2006/relationships/header" Target="header8.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20R-Cov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29850-0C3C-4A3F-8195-695FA686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R-Cover</Template>
  <TotalTime>0</TotalTime>
  <Pages>3</Pages>
  <Words>8617</Words>
  <Characters>49121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Lipscomb</dc:creator>
  <dc:description>N:\Project\Secretaries\NJ1\40346_Prek_Spec_Ed\MEMOS\OMB\TASK0080210 EPSEP OMB Part A</dc:description>
  <cp:lastModifiedBy>SYSTEM</cp:lastModifiedBy>
  <cp:revision>2</cp:revision>
  <cp:lastPrinted>2018-11-29T21:33:00Z</cp:lastPrinted>
  <dcterms:created xsi:type="dcterms:W3CDTF">2019-07-10T15:24:00Z</dcterms:created>
  <dcterms:modified xsi:type="dcterms:W3CDTF">2019-07-10T15:24:00Z</dcterms:modified>
</cp:coreProperties>
</file>