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48F6" w14:textId="77777777" w:rsidR="001C75B2" w:rsidRDefault="001C75B2" w:rsidP="008647BA">
      <w:pPr>
        <w:jc w:val="center"/>
      </w:pPr>
      <w:bookmarkStart w:id="0" w:name="_GoBack"/>
      <w:bookmarkEnd w:id="0"/>
      <w:smartTag w:uri="urn:schemas-microsoft-com:office:smarttags" w:element="country-region">
        <w:smartTag w:uri="urn:schemas-microsoft-com:office:smarttags" w:element="place">
          <w:r>
            <w:t>UNITED STATES OF AMERICA</w:t>
          </w:r>
        </w:smartTag>
      </w:smartTag>
    </w:p>
    <w:p w14:paraId="2607FD08" w14:textId="77777777" w:rsidR="001C75B2" w:rsidRDefault="001C75B2" w:rsidP="008647BA">
      <w:pPr>
        <w:jc w:val="center"/>
      </w:pPr>
      <w:r>
        <w:t>FEDERAL ENERGY REGULATORY COMMISSION</w:t>
      </w:r>
    </w:p>
    <w:p w14:paraId="1B82D275" w14:textId="77777777" w:rsidR="001C75B2" w:rsidRDefault="001C75B2" w:rsidP="001C75B2"/>
    <w:p w14:paraId="04D08EFA" w14:textId="0014952F" w:rsidR="001C75B2" w:rsidRDefault="001C75B2" w:rsidP="008647BA">
      <w:pPr>
        <w:jc w:val="center"/>
      </w:pPr>
      <w:r w:rsidRPr="00B74858">
        <w:t>[Docket No. IC</w:t>
      </w:r>
      <w:r w:rsidR="00C36DF1">
        <w:t>18</w:t>
      </w:r>
      <w:r w:rsidRPr="00B74858">
        <w:t>-</w:t>
      </w:r>
      <w:r w:rsidR="00C36DF1">
        <w:t>21</w:t>
      </w:r>
      <w:r w:rsidRPr="00B74858">
        <w:t>-00</w:t>
      </w:r>
      <w:r w:rsidR="00172C34" w:rsidRPr="00B74858">
        <w:t>0</w:t>
      </w:r>
      <w:r w:rsidRPr="00B74858">
        <w:t>]</w:t>
      </w:r>
    </w:p>
    <w:p w14:paraId="5009B056" w14:textId="77777777" w:rsidR="001C75B2" w:rsidRDefault="001C75B2" w:rsidP="001C75B2"/>
    <w:p w14:paraId="7ED9B5D9" w14:textId="77777777" w:rsidR="002031E8" w:rsidRDefault="002031E8" w:rsidP="002031E8">
      <w:pPr>
        <w:jc w:val="center"/>
      </w:pPr>
      <w:r>
        <w:t xml:space="preserve">COMMISSION INFORMATION COLLECTION ACTIVITIES </w:t>
      </w:r>
    </w:p>
    <w:p w14:paraId="012241B1" w14:textId="4D023204" w:rsidR="002031E8" w:rsidRPr="00ED7AAA" w:rsidRDefault="00C36DF1" w:rsidP="002031E8">
      <w:pPr>
        <w:jc w:val="center"/>
      </w:pPr>
      <w:r>
        <w:t>(FERC-725G</w:t>
      </w:r>
      <w:r w:rsidR="002031E8" w:rsidRPr="00ED7AAA">
        <w:t>);</w:t>
      </w:r>
    </w:p>
    <w:p w14:paraId="1A3EE085" w14:textId="77777777" w:rsidR="002031E8" w:rsidRPr="00ED7AAA" w:rsidRDefault="002031E8" w:rsidP="002031E8">
      <w:pPr>
        <w:jc w:val="center"/>
      </w:pPr>
      <w:r w:rsidRPr="00ED7AAA">
        <w:t>CONSOLIDATED COMMENT REQUEST; EXTENSION</w:t>
      </w:r>
    </w:p>
    <w:p w14:paraId="149289D6" w14:textId="77777777" w:rsidR="001C75B2" w:rsidRPr="00B74858" w:rsidRDefault="001C75B2" w:rsidP="001C75B2"/>
    <w:p w14:paraId="3055AF26" w14:textId="14613944" w:rsidR="001C75B2" w:rsidRDefault="00954C92" w:rsidP="00954C92">
      <w:pPr>
        <w:jc w:val="center"/>
      </w:pPr>
      <w:r w:rsidRPr="00954C92">
        <w:t>(</w:t>
      </w:r>
      <w:r w:rsidR="00E157DE" w:rsidRPr="00E157DE">
        <w:t>December 21, 2018</w:t>
      </w:r>
      <w:r w:rsidRPr="00954C92">
        <w:t>)</w:t>
      </w:r>
    </w:p>
    <w:p w14:paraId="4356C722" w14:textId="77777777" w:rsidR="00954C92" w:rsidRPr="00954C92" w:rsidRDefault="00954C92" w:rsidP="00954C92"/>
    <w:p w14:paraId="622D204A" w14:textId="77777777" w:rsidR="001C75B2" w:rsidRDefault="008024B2" w:rsidP="00C0217E">
      <w:pPr>
        <w:spacing w:line="480" w:lineRule="auto"/>
      </w:pPr>
      <w:r w:rsidRPr="00C0217E">
        <w:rPr>
          <w:b/>
        </w:rPr>
        <w:t>AGENCY:</w:t>
      </w:r>
      <w:r>
        <w:t xml:space="preserve">  </w:t>
      </w:r>
      <w:r w:rsidR="001C75B2">
        <w:t>Federal Energy Regulatory Commission.</w:t>
      </w:r>
    </w:p>
    <w:p w14:paraId="783CAEC4" w14:textId="77777777" w:rsidR="001C75B2" w:rsidRDefault="008024B2" w:rsidP="00C0217E">
      <w:pPr>
        <w:spacing w:line="480" w:lineRule="auto"/>
      </w:pPr>
      <w:r w:rsidRPr="00C0217E">
        <w:rPr>
          <w:b/>
        </w:rPr>
        <w:t>ACTION:</w:t>
      </w:r>
      <w:r>
        <w:t xml:space="preserve">  </w:t>
      </w:r>
      <w:r w:rsidR="00B87F46">
        <w:t>C</w:t>
      </w:r>
      <w:r w:rsidR="00E94542">
        <w:t>omment request.</w:t>
      </w:r>
    </w:p>
    <w:p w14:paraId="26EF1E66" w14:textId="77777777" w:rsidR="00C36DF1" w:rsidRDefault="001C75B2" w:rsidP="00C0217E">
      <w:pPr>
        <w:spacing w:line="480" w:lineRule="auto"/>
      </w:pPr>
      <w:r w:rsidRPr="00C0217E">
        <w:rPr>
          <w:b/>
        </w:rPr>
        <w:t>SUMMARY:</w:t>
      </w:r>
      <w:r>
        <w:t xml:space="preserve">  In compliance with the requirements</w:t>
      </w:r>
      <w:r w:rsidR="00B87F46">
        <w:t xml:space="preserve"> of</w:t>
      </w:r>
      <w:r>
        <w:t xml:space="preserve"> the Paperwork Reduction Act of 1995</w:t>
      </w:r>
      <w:r w:rsidR="000A3570">
        <w:t xml:space="preserve">, </w:t>
      </w:r>
      <w:r>
        <w:t xml:space="preserve">the Federal Energy Regulatory Commission (Commission or FERC) </w:t>
      </w:r>
      <w:r w:rsidR="00172C34">
        <w:t>is</w:t>
      </w:r>
      <w:r>
        <w:t xml:space="preserve"> submitt</w:t>
      </w:r>
      <w:r w:rsidR="00172C34">
        <w:t>ing</w:t>
      </w:r>
      <w:r>
        <w:t xml:space="preserve"> </w:t>
      </w:r>
      <w:r w:rsidR="001F0E50">
        <w:t>its</w:t>
      </w:r>
      <w:r>
        <w:t xml:space="preserve"> information collection</w:t>
      </w:r>
      <w:r w:rsidR="00CC2DF1">
        <w:t xml:space="preserve"> </w:t>
      </w:r>
      <w:r w:rsidR="00C36DF1">
        <w:t>FERC-725G (</w:t>
      </w:r>
      <w:r w:rsidR="00C36DF1" w:rsidRPr="00121C8E">
        <w:t>Reliability Standards for the Bulk Power System: PRC</w:t>
      </w:r>
      <w:r w:rsidR="00C36DF1">
        <w:t xml:space="preserve"> Reliability Standards, OMB Control No. 1902-0252)</w:t>
      </w:r>
      <w:r>
        <w:t xml:space="preserve"> to the Office of Management and Budget (OMB) for review of the information collection requirements.  </w:t>
      </w:r>
    </w:p>
    <w:p w14:paraId="3214D1BC" w14:textId="2CE1B5A7" w:rsidR="00C36DF1" w:rsidRDefault="00C36DF1" w:rsidP="00C0217E">
      <w:pPr>
        <w:spacing w:line="480" w:lineRule="auto"/>
      </w:pPr>
      <w:r>
        <w:tab/>
        <w:t>As part of this extension request, FERC will transfer the information collection requirements and burden of the FERC-725G1 (OMB Control No. 1902-0284) and FERC-725G4 (OMB Control No. 1902-0282) into FERC-725G.  FERC-725G1 and FERC-725G4 information collections will eventually be discontinued.</w:t>
      </w:r>
    </w:p>
    <w:p w14:paraId="0D924F9F" w14:textId="7D5B08AD" w:rsidR="00060794" w:rsidRPr="0081182E" w:rsidRDefault="00C36DF1" w:rsidP="00C0217E">
      <w:pPr>
        <w:spacing w:line="480" w:lineRule="auto"/>
      </w:pPr>
      <w:r>
        <w:tab/>
      </w:r>
      <w:r w:rsidR="001C75B2">
        <w:t xml:space="preserve">Any interested person may file comments directly with OMB and should address a copy of those comments to the Commission as explained below.  The Commission </w:t>
      </w:r>
      <w:r w:rsidR="001F0E50">
        <w:t xml:space="preserve">previously </w:t>
      </w:r>
      <w:r w:rsidR="00F35B9C">
        <w:t>published</w:t>
      </w:r>
      <w:r w:rsidR="001C75B2">
        <w:t xml:space="preserve"> a Notice in the </w:t>
      </w:r>
      <w:r w:rsidR="001C75B2" w:rsidRPr="008B5FB7">
        <w:rPr>
          <w:i/>
        </w:rPr>
        <w:t>Federal Register</w:t>
      </w:r>
      <w:r w:rsidR="001C75B2" w:rsidRPr="00060794">
        <w:t xml:space="preserve"> </w:t>
      </w:r>
      <w:r>
        <w:t>on 10/17</w:t>
      </w:r>
      <w:r w:rsidR="00F35B9C">
        <w:t>/2018</w:t>
      </w:r>
      <w:r w:rsidR="008B5FB7">
        <w:t>,</w:t>
      </w:r>
      <w:r w:rsidR="001C75B2" w:rsidRPr="00060794">
        <w:t xml:space="preserve"> requesting public comments.  </w:t>
      </w:r>
      <w:r w:rsidR="001F0E50" w:rsidRPr="00060794">
        <w:t>The Commission</w:t>
      </w:r>
      <w:r w:rsidR="002031E8">
        <w:t xml:space="preserve"> received no </w:t>
      </w:r>
      <w:r w:rsidR="001C75B2" w:rsidRPr="00060794">
        <w:t>comments on the FERC</w:t>
      </w:r>
      <w:r>
        <w:t>-725G</w:t>
      </w:r>
      <w:r w:rsidR="005524C0">
        <w:t xml:space="preserve"> (or the </w:t>
      </w:r>
      <w:r w:rsidR="003F0D29">
        <w:t>transfers</w:t>
      </w:r>
      <w:r w:rsidR="005524C0">
        <w:t xml:space="preserve"> of FERC-725G1 and FERC-725G4)</w:t>
      </w:r>
      <w:r w:rsidR="00F35B9C">
        <w:t xml:space="preserve"> </w:t>
      </w:r>
      <w:r w:rsidR="001C75B2" w:rsidRPr="00060794">
        <w:t xml:space="preserve">and </w:t>
      </w:r>
      <w:r w:rsidR="002031E8">
        <w:t>will make</w:t>
      </w:r>
      <w:r w:rsidR="00B2244D" w:rsidRPr="00060794">
        <w:t xml:space="preserve"> this notation in its submittal</w:t>
      </w:r>
      <w:r w:rsidR="001C75B2" w:rsidRPr="00060794">
        <w:t xml:space="preserve"> to OMB</w:t>
      </w:r>
      <w:r w:rsidR="00B74858" w:rsidRPr="00060794">
        <w:t>.</w:t>
      </w:r>
    </w:p>
    <w:p w14:paraId="410544A7" w14:textId="54F04722" w:rsidR="001C75B2" w:rsidRPr="007D4882" w:rsidRDefault="001C75B2" w:rsidP="00C0217E">
      <w:pPr>
        <w:spacing w:line="480" w:lineRule="auto"/>
      </w:pPr>
      <w:r w:rsidRPr="00F04F4C">
        <w:rPr>
          <w:b/>
        </w:rPr>
        <w:lastRenderedPageBreak/>
        <w:t>DATES:</w:t>
      </w:r>
      <w:r w:rsidR="00EA3F0A">
        <w:rPr>
          <w:b/>
        </w:rPr>
        <w:t xml:space="preserve"> </w:t>
      </w:r>
      <w:r>
        <w:t xml:space="preserve"> Comments on the collection of information are due by </w:t>
      </w:r>
      <w:r w:rsidRPr="00E22E46">
        <w:rPr>
          <w:b/>
          <w:caps/>
        </w:rPr>
        <w:t>[</w:t>
      </w:r>
      <w:r w:rsidR="00E22E46" w:rsidRPr="00E22E46">
        <w:rPr>
          <w:b/>
          <w:caps/>
        </w:rPr>
        <w:t xml:space="preserve">INSERT DATE </w:t>
      </w:r>
      <w:r w:rsidR="00E157DE">
        <w:rPr>
          <w:b/>
          <w:caps/>
        </w:rPr>
        <w:t xml:space="preserve">THAT IS </w:t>
      </w:r>
      <w:r w:rsidRPr="00E22E46">
        <w:rPr>
          <w:b/>
          <w:caps/>
        </w:rPr>
        <w:t xml:space="preserve">30 days after </w:t>
      </w:r>
      <w:r w:rsidR="00E22E46" w:rsidRPr="00E22E46">
        <w:rPr>
          <w:b/>
          <w:caps/>
        </w:rPr>
        <w:t xml:space="preserve">PUBLICATION IN THE </w:t>
      </w:r>
      <w:r w:rsidRPr="00E22E46">
        <w:rPr>
          <w:b/>
          <w:caps/>
        </w:rPr>
        <w:t>Federal Register]</w:t>
      </w:r>
      <w:r w:rsidR="00E22E46" w:rsidRPr="00E22E46">
        <w:rPr>
          <w:b/>
          <w:caps/>
        </w:rPr>
        <w:t>.</w:t>
      </w:r>
      <w:r w:rsidR="00E22E46" w:rsidRPr="007D4882">
        <w:t xml:space="preserve">  </w:t>
      </w:r>
    </w:p>
    <w:p w14:paraId="022795DC" w14:textId="433F7264" w:rsidR="00121C3B" w:rsidRDefault="001C75B2" w:rsidP="00B2244D">
      <w:pPr>
        <w:spacing w:line="480" w:lineRule="auto"/>
      </w:pPr>
      <w:r w:rsidRPr="007D4882">
        <w:rPr>
          <w:b/>
        </w:rPr>
        <w:t>ADDRESSES:</w:t>
      </w:r>
      <w:r w:rsidRPr="007D4882">
        <w:t xml:space="preserve"> </w:t>
      </w:r>
      <w:r w:rsidR="00EA3F0A" w:rsidRPr="007D4882">
        <w:t xml:space="preserve"> </w:t>
      </w:r>
      <w:r w:rsidR="00EA4BD0" w:rsidRPr="007D4882">
        <w:t xml:space="preserve">Comments </w:t>
      </w:r>
      <w:r w:rsidR="00121C3B" w:rsidRPr="007D4882">
        <w:t>filed with OMB</w:t>
      </w:r>
      <w:r w:rsidR="00EA4BD0" w:rsidRPr="007D4882">
        <w:t xml:space="preserve">, </w:t>
      </w:r>
      <w:r w:rsidR="00121C3B" w:rsidRPr="007D4882">
        <w:t xml:space="preserve">identified by the OMB Control No. </w:t>
      </w:r>
      <w:r w:rsidR="00C36DF1">
        <w:t>1902-0252 (FERC-725G</w:t>
      </w:r>
      <w:r w:rsidR="002031E8">
        <w:t>)</w:t>
      </w:r>
      <w:r w:rsidR="00EA4BD0" w:rsidRPr="007D4882">
        <w:t>,</w:t>
      </w:r>
      <w:r w:rsidR="00121C3B" w:rsidRPr="007D4882">
        <w:t xml:space="preserve"> </w:t>
      </w:r>
      <w:r w:rsidR="00157960" w:rsidRPr="007D4882">
        <w:t>should</w:t>
      </w:r>
      <w:r w:rsidR="00EA4BD0" w:rsidRPr="007D4882">
        <w:t xml:space="preserve"> be</w:t>
      </w:r>
      <w:r w:rsidR="00EA4BD0">
        <w:t xml:space="preserve"> sent via email</w:t>
      </w:r>
      <w:r w:rsidR="00644093">
        <w:t xml:space="preserve"> to the Office of Information and Regulatory Affairs</w:t>
      </w:r>
      <w:r w:rsidR="006615E1">
        <w:t xml:space="preserve">: </w:t>
      </w:r>
      <w:hyperlink r:id="rId13" w:history="1">
        <w:r w:rsidR="006615E1" w:rsidRPr="00866BB4">
          <w:rPr>
            <w:rStyle w:val="Hyperlink"/>
          </w:rPr>
          <w:t>oira_submission@omb.gov</w:t>
        </w:r>
      </w:hyperlink>
      <w:r w:rsidR="006615E1">
        <w:t>.  Attention: Federal Energy Regulatory Commission Desk Officer.</w:t>
      </w:r>
      <w:r w:rsidR="00775D65">
        <w:t xml:space="preserve">  The Desk Officer may also be reached via telephone a</w:t>
      </w:r>
      <w:r w:rsidR="007D4882">
        <w:t>t 202-395-8528</w:t>
      </w:r>
      <w:r w:rsidR="00B2244D">
        <w:t>.</w:t>
      </w:r>
    </w:p>
    <w:p w14:paraId="43ACCE92" w14:textId="26D2C618" w:rsidR="00775D65" w:rsidRDefault="00095258" w:rsidP="00775D65">
      <w:pPr>
        <w:spacing w:line="480" w:lineRule="auto"/>
        <w:ind w:firstLine="720"/>
      </w:pPr>
      <w:r>
        <w:t>A copy of the comments should also be sent to the Commission</w:t>
      </w:r>
      <w:r w:rsidR="003178F3">
        <w:t xml:space="preserve">, </w:t>
      </w:r>
      <w:r w:rsidR="001F0E50">
        <w:t>in</w:t>
      </w:r>
      <w:r w:rsidR="003178F3">
        <w:t xml:space="preserve"> </w:t>
      </w:r>
      <w:r w:rsidR="00172C34">
        <w:t>D</w:t>
      </w:r>
      <w:r w:rsidR="003178F3">
        <w:t xml:space="preserve">ocket </w:t>
      </w:r>
      <w:r w:rsidR="00172C34">
        <w:t>N</w:t>
      </w:r>
      <w:r w:rsidR="003178F3">
        <w:t xml:space="preserve">o. </w:t>
      </w:r>
      <w:r w:rsidR="00C36DF1">
        <w:t>IC18-21</w:t>
      </w:r>
      <w:r w:rsidR="003178F3" w:rsidRPr="007D4882">
        <w:t>-00</w:t>
      </w:r>
      <w:r w:rsidR="00172C34" w:rsidRPr="007D4882">
        <w:t>0</w:t>
      </w:r>
      <w:r w:rsidR="003178F3" w:rsidRPr="007D4882">
        <w:t>,</w:t>
      </w:r>
      <w:r>
        <w:t xml:space="preserve"> </w:t>
      </w:r>
      <w:r w:rsidR="00775D65">
        <w:t>by either of the following methods:</w:t>
      </w:r>
    </w:p>
    <w:p w14:paraId="577D92FA" w14:textId="77777777" w:rsidR="00775D65" w:rsidRDefault="00775D65" w:rsidP="00775D65">
      <w:pPr>
        <w:numPr>
          <w:ilvl w:val="0"/>
          <w:numId w:val="3"/>
        </w:numPr>
        <w:tabs>
          <w:tab w:val="clear" w:pos="1500"/>
          <w:tab w:val="num" w:pos="1080"/>
        </w:tabs>
        <w:spacing w:line="480" w:lineRule="auto"/>
        <w:ind w:left="720" w:firstLine="0"/>
      </w:pPr>
      <w:r>
        <w:t xml:space="preserve">eFiling at Commission’s Web Site: </w:t>
      </w:r>
      <w:hyperlink r:id="rId14" w:history="1">
        <w:r w:rsidRPr="0057675D">
          <w:rPr>
            <w:rStyle w:val="Hyperlink"/>
          </w:rPr>
          <w:t>http://www.ferc.gov/docs-filing/efiling.asp</w:t>
        </w:r>
      </w:hyperlink>
      <w:r>
        <w:t xml:space="preserve">.  </w:t>
      </w:r>
    </w:p>
    <w:p w14:paraId="077C6CCC" w14:textId="77777777" w:rsidR="00775D65" w:rsidRDefault="00775D65" w:rsidP="00775D65">
      <w:pPr>
        <w:numPr>
          <w:ilvl w:val="0"/>
          <w:numId w:val="3"/>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4B6677C5" w14:textId="147E6CEF" w:rsidR="00775D65" w:rsidRDefault="00775D65" w:rsidP="00775D65">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w:t>
      </w:r>
      <w:r w:rsidR="003F0D29">
        <w:t>,</w:t>
      </w:r>
      <w:r>
        <w:t xml:space="preserve"> contact FERC Online Support by e-mail at ferconlinesupport@ferc.gov, or by phone at:  (866) 208-3676 (toll-free), or (202) 502-8659 for TTY.</w:t>
      </w:r>
    </w:p>
    <w:p w14:paraId="350D9A1B" w14:textId="77777777" w:rsidR="00775D65" w:rsidRDefault="00775D65" w:rsidP="00775D65">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r w:rsidR="00095258">
        <w:t xml:space="preserve"> </w:t>
      </w:r>
    </w:p>
    <w:p w14:paraId="65DDD9F8" w14:textId="77777777" w:rsidR="001C75B2" w:rsidRDefault="001C75B2" w:rsidP="00C0217E">
      <w:pPr>
        <w:spacing w:line="480" w:lineRule="auto"/>
      </w:pPr>
      <w:r w:rsidRPr="00F04F4C">
        <w:rPr>
          <w:b/>
        </w:rPr>
        <w:t xml:space="preserve">FOR FURTHER </w:t>
      </w:r>
      <w:r w:rsidRPr="00327647">
        <w:rPr>
          <w:b/>
        </w:rPr>
        <w:t>INFORMATION:</w:t>
      </w:r>
      <w:r w:rsidRPr="00327647">
        <w:t xml:space="preserve">   </w:t>
      </w:r>
      <w:smartTag w:uri="urn:schemas-microsoft-com:office:smarttags" w:element="PersonName">
        <w:r w:rsidRPr="00327647">
          <w:t>Ellen Brown</w:t>
        </w:r>
      </w:smartTag>
      <w:r w:rsidRPr="00327647">
        <w:t xml:space="preserve"> may be reached</w:t>
      </w:r>
      <w:r>
        <w:t xml:space="preserve"> by e-mail at </w:t>
      </w:r>
      <w:hyperlink r:id="rId17" w:history="1">
        <w:r w:rsidR="00822C8E" w:rsidRPr="00006D4B">
          <w:rPr>
            <w:rStyle w:val="Hyperlink"/>
          </w:rPr>
          <w:t>DataClearance@FERC.gov</w:t>
        </w:r>
      </w:hyperlink>
      <w:r>
        <w:t xml:space="preserve">, by telephone at (202) 502-8663, and by fax at (202) 273-0873. </w:t>
      </w:r>
    </w:p>
    <w:p w14:paraId="792A050B" w14:textId="77777777" w:rsidR="005F4CDD" w:rsidRDefault="005F4CDD" w:rsidP="00C0217E">
      <w:pPr>
        <w:spacing w:line="480" w:lineRule="auto"/>
      </w:pPr>
    </w:p>
    <w:p w14:paraId="0AFFE8F9" w14:textId="77777777" w:rsidR="003820D6" w:rsidRDefault="003820D6" w:rsidP="003820D6">
      <w:pPr>
        <w:spacing w:line="480" w:lineRule="auto"/>
      </w:pPr>
      <w:r w:rsidRPr="001C3703">
        <w:rPr>
          <w:b/>
        </w:rPr>
        <w:lastRenderedPageBreak/>
        <w:t>SUPPLEMENTARY INFORMATION:</w:t>
      </w:r>
      <w:r>
        <w:t xml:space="preserve">  </w:t>
      </w:r>
    </w:p>
    <w:p w14:paraId="724A292E" w14:textId="77777777" w:rsidR="001B0944" w:rsidRPr="00F20287" w:rsidRDefault="001B0944" w:rsidP="001B0944">
      <w:pPr>
        <w:spacing w:line="480" w:lineRule="auto"/>
      </w:pPr>
      <w:r>
        <w:rPr>
          <w:i/>
        </w:rPr>
        <w:t xml:space="preserve">Title: </w:t>
      </w:r>
      <w:r>
        <w:t>FERC-725G (</w:t>
      </w:r>
      <w:r w:rsidRPr="0000117D">
        <w:t>Reliability Standards for the Bulk Power System: PRC</w:t>
      </w:r>
      <w:r>
        <w:t xml:space="preserve"> </w:t>
      </w:r>
      <w:r w:rsidRPr="0000117D">
        <w:t>Reliability Standards</w:t>
      </w:r>
      <w:r>
        <w:t>)</w:t>
      </w:r>
      <w:r>
        <w:rPr>
          <w:rStyle w:val="FootnoteReference"/>
        </w:rPr>
        <w:footnoteReference w:id="1"/>
      </w:r>
    </w:p>
    <w:p w14:paraId="221AB529" w14:textId="77777777" w:rsidR="001B0944" w:rsidRDefault="001B0944" w:rsidP="001B0944">
      <w:pPr>
        <w:spacing w:line="480" w:lineRule="auto"/>
      </w:pPr>
      <w:r>
        <w:rPr>
          <w:i/>
        </w:rPr>
        <w:t>OMB Control No.:</w:t>
      </w:r>
      <w:r w:rsidRPr="00F50EDA">
        <w:t xml:space="preserve"> </w:t>
      </w:r>
      <w:r>
        <w:t>1902-0252</w:t>
      </w:r>
    </w:p>
    <w:p w14:paraId="75A4ABA6" w14:textId="77777777" w:rsidR="001B0944" w:rsidRPr="00D02553" w:rsidRDefault="001B0944" w:rsidP="001B0944">
      <w:pPr>
        <w:spacing w:line="480" w:lineRule="auto"/>
        <w:rPr>
          <w:szCs w:val="26"/>
        </w:rPr>
      </w:pPr>
      <w:r w:rsidRPr="00D02553">
        <w:rPr>
          <w:i/>
          <w:szCs w:val="26"/>
        </w:rPr>
        <w:t>Type of Request:</w:t>
      </w:r>
      <w:r w:rsidRPr="00D02553">
        <w:rPr>
          <w:szCs w:val="26"/>
        </w:rPr>
        <w:t xml:space="preserve"> </w:t>
      </w:r>
      <w:r>
        <w:rPr>
          <w:szCs w:val="26"/>
        </w:rPr>
        <w:t>Request a t</w:t>
      </w:r>
      <w:r w:rsidRPr="00D02553">
        <w:rPr>
          <w:szCs w:val="26"/>
        </w:rPr>
        <w:t>hree-year extension of the FERC-</w:t>
      </w:r>
      <w:r>
        <w:rPr>
          <w:szCs w:val="26"/>
        </w:rPr>
        <w:t>725G</w:t>
      </w:r>
      <w:r w:rsidRPr="00D02553">
        <w:rPr>
          <w:szCs w:val="26"/>
        </w:rPr>
        <w:t xml:space="preserve"> information collection requirements </w:t>
      </w:r>
      <w:r>
        <w:rPr>
          <w:szCs w:val="26"/>
        </w:rPr>
        <w:t xml:space="preserve">(including the information collection requirements transferred from the FERC-725G1 and FERC-725G4) </w:t>
      </w:r>
      <w:r w:rsidRPr="00D02553">
        <w:rPr>
          <w:szCs w:val="26"/>
        </w:rPr>
        <w:t>with no changes to the current reporting requirements</w:t>
      </w:r>
      <w:r>
        <w:rPr>
          <w:szCs w:val="26"/>
        </w:rPr>
        <w:t>.</w:t>
      </w:r>
    </w:p>
    <w:p w14:paraId="495A03A1" w14:textId="77777777" w:rsidR="001B0944" w:rsidRPr="00D728EA" w:rsidRDefault="001B0944" w:rsidP="001B09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D02553">
        <w:rPr>
          <w:i/>
          <w:szCs w:val="26"/>
        </w:rPr>
        <w:t xml:space="preserve">Abstract: </w:t>
      </w:r>
      <w:r w:rsidRPr="00D83F6F">
        <w:rPr>
          <w:szCs w:val="26"/>
        </w:rPr>
        <w:t>The information collected by the FERC-725</w:t>
      </w:r>
      <w:r>
        <w:rPr>
          <w:szCs w:val="26"/>
        </w:rPr>
        <w:t>G</w:t>
      </w:r>
      <w:r w:rsidRPr="00D83F6F">
        <w:rPr>
          <w:szCs w:val="26"/>
        </w:rPr>
        <w:t xml:space="preserve"> is required to implement the statutory provisions of section 215 of the Federal Power Act (FPA)</w:t>
      </w:r>
      <w:r>
        <w:rPr>
          <w:rStyle w:val="FootnoteReference"/>
        </w:rPr>
        <w:footnoteReference w:id="2"/>
      </w:r>
      <w:r w:rsidRPr="00D83F6F">
        <w:rPr>
          <w:szCs w:val="26"/>
        </w:rPr>
        <w:t xml:space="preserve">.  Section 215 of the FPA buttresses the Commission’s efforts to strengthen the reliability of the interstate </w:t>
      </w:r>
      <w:r>
        <w:rPr>
          <w:szCs w:val="26"/>
        </w:rPr>
        <w:t xml:space="preserve">bulk power grid. </w:t>
      </w:r>
    </w:p>
    <w:p w14:paraId="1D4A08F0" w14:textId="77777777" w:rsidR="001B0944" w:rsidRDefault="001B0944" w:rsidP="001B0944">
      <w:pPr>
        <w:pStyle w:val="Default"/>
        <w:spacing w:line="480" w:lineRule="auto"/>
        <w:rPr>
          <w:sz w:val="26"/>
          <w:szCs w:val="26"/>
        </w:rPr>
      </w:pPr>
      <w:r>
        <w:rPr>
          <w:sz w:val="26"/>
          <w:szCs w:val="26"/>
        </w:rPr>
        <w:tab/>
        <w:t>The FERC-725G information collection currently contains the reporting and recordkeeping requirements for the following Reliability Standards:</w:t>
      </w:r>
    </w:p>
    <w:p w14:paraId="3C45A3AC" w14:textId="77777777" w:rsidR="001B0944" w:rsidRDefault="001B0944" w:rsidP="001B0944">
      <w:pPr>
        <w:pStyle w:val="Default"/>
        <w:numPr>
          <w:ilvl w:val="0"/>
          <w:numId w:val="6"/>
        </w:numPr>
        <w:spacing w:line="480" w:lineRule="auto"/>
        <w:rPr>
          <w:sz w:val="26"/>
          <w:szCs w:val="26"/>
        </w:rPr>
      </w:pPr>
      <w:r>
        <w:rPr>
          <w:sz w:val="26"/>
          <w:szCs w:val="26"/>
        </w:rPr>
        <w:t>PRC-002-2 (Disturbance Monitoring and Reporting Requirements)</w:t>
      </w:r>
    </w:p>
    <w:p w14:paraId="56A4D812" w14:textId="77777777" w:rsidR="001B0944" w:rsidRDefault="001B0944" w:rsidP="001B0944">
      <w:pPr>
        <w:pStyle w:val="Default"/>
        <w:numPr>
          <w:ilvl w:val="0"/>
          <w:numId w:val="6"/>
        </w:numPr>
        <w:spacing w:line="480" w:lineRule="auto"/>
        <w:rPr>
          <w:sz w:val="26"/>
          <w:szCs w:val="26"/>
        </w:rPr>
      </w:pPr>
      <w:r>
        <w:rPr>
          <w:sz w:val="26"/>
          <w:szCs w:val="26"/>
        </w:rPr>
        <w:t>PRC-006-2 (Automatic Underfrequency Load Shedding)</w:t>
      </w:r>
    </w:p>
    <w:p w14:paraId="0D021B89" w14:textId="77777777" w:rsidR="001B0944" w:rsidRDefault="001B0944" w:rsidP="001B0944">
      <w:pPr>
        <w:pStyle w:val="Default"/>
        <w:numPr>
          <w:ilvl w:val="0"/>
          <w:numId w:val="6"/>
        </w:numPr>
        <w:spacing w:line="480" w:lineRule="auto"/>
        <w:rPr>
          <w:sz w:val="26"/>
          <w:szCs w:val="26"/>
        </w:rPr>
      </w:pPr>
      <w:r>
        <w:rPr>
          <w:sz w:val="26"/>
          <w:szCs w:val="26"/>
        </w:rPr>
        <w:t>PRC-012-2 (Remedial Action Schemes)</w:t>
      </w:r>
    </w:p>
    <w:p w14:paraId="24E706F3" w14:textId="77777777" w:rsidR="001B0944" w:rsidRDefault="001B0944" w:rsidP="001B0944">
      <w:pPr>
        <w:pStyle w:val="Default"/>
        <w:numPr>
          <w:ilvl w:val="0"/>
          <w:numId w:val="6"/>
        </w:numPr>
        <w:spacing w:line="480" w:lineRule="auto"/>
        <w:rPr>
          <w:sz w:val="26"/>
          <w:szCs w:val="26"/>
        </w:rPr>
      </w:pPr>
      <w:r>
        <w:rPr>
          <w:sz w:val="26"/>
          <w:szCs w:val="26"/>
        </w:rPr>
        <w:t>PRC-019-1 (Coordination of Generating Unit or Plant Capabilities, Voltage Regulating Controls, and Protection)</w:t>
      </w:r>
    </w:p>
    <w:p w14:paraId="4E026A40" w14:textId="77777777" w:rsidR="001B0944" w:rsidRDefault="001B0944" w:rsidP="001B0944">
      <w:pPr>
        <w:pStyle w:val="Default"/>
        <w:numPr>
          <w:ilvl w:val="0"/>
          <w:numId w:val="6"/>
        </w:numPr>
        <w:spacing w:line="480" w:lineRule="auto"/>
        <w:rPr>
          <w:sz w:val="26"/>
          <w:szCs w:val="26"/>
        </w:rPr>
      </w:pPr>
      <w:r>
        <w:rPr>
          <w:sz w:val="26"/>
          <w:szCs w:val="26"/>
        </w:rPr>
        <w:t>PRC-023-4 (Transmission Relay Loadability)</w:t>
      </w:r>
    </w:p>
    <w:p w14:paraId="4DB2E826" w14:textId="77777777" w:rsidR="001B0944" w:rsidRDefault="001B0944" w:rsidP="001B0944">
      <w:pPr>
        <w:pStyle w:val="Default"/>
        <w:numPr>
          <w:ilvl w:val="0"/>
          <w:numId w:val="6"/>
        </w:numPr>
        <w:spacing w:line="480" w:lineRule="auto"/>
        <w:rPr>
          <w:sz w:val="26"/>
          <w:szCs w:val="26"/>
        </w:rPr>
      </w:pPr>
      <w:r>
        <w:rPr>
          <w:sz w:val="26"/>
          <w:szCs w:val="26"/>
        </w:rPr>
        <w:t>PRC-024-1 (Generator Frequency and Voltage Protective Relay Settings)</w:t>
      </w:r>
    </w:p>
    <w:p w14:paraId="6380DDE8" w14:textId="77777777" w:rsidR="001B0944" w:rsidRDefault="001B0944" w:rsidP="001B0944">
      <w:pPr>
        <w:pStyle w:val="Default"/>
        <w:numPr>
          <w:ilvl w:val="0"/>
          <w:numId w:val="6"/>
        </w:numPr>
        <w:spacing w:line="480" w:lineRule="auto"/>
        <w:rPr>
          <w:sz w:val="26"/>
          <w:szCs w:val="26"/>
        </w:rPr>
      </w:pPr>
      <w:r>
        <w:rPr>
          <w:sz w:val="26"/>
          <w:szCs w:val="26"/>
        </w:rPr>
        <w:t>PRC-025-1 (Generator Relay Loadability)</w:t>
      </w:r>
    </w:p>
    <w:p w14:paraId="61CE00E5" w14:textId="77777777" w:rsidR="001B0944" w:rsidRDefault="001B0944" w:rsidP="001B0944">
      <w:pPr>
        <w:pStyle w:val="Default"/>
        <w:numPr>
          <w:ilvl w:val="0"/>
          <w:numId w:val="6"/>
        </w:numPr>
        <w:spacing w:line="480" w:lineRule="auto"/>
        <w:rPr>
          <w:sz w:val="26"/>
          <w:szCs w:val="26"/>
        </w:rPr>
      </w:pPr>
      <w:r>
        <w:rPr>
          <w:sz w:val="26"/>
          <w:szCs w:val="26"/>
        </w:rPr>
        <w:t>PRC-026-1 (Relay Performance During Stable Power Swings)</w:t>
      </w:r>
    </w:p>
    <w:p w14:paraId="37053572" w14:textId="21B6263A" w:rsidR="001B0944" w:rsidRDefault="001B0944" w:rsidP="001B0944">
      <w:pPr>
        <w:pStyle w:val="Default"/>
        <w:numPr>
          <w:ilvl w:val="0"/>
          <w:numId w:val="6"/>
        </w:numPr>
        <w:spacing w:line="480" w:lineRule="auto"/>
        <w:rPr>
          <w:sz w:val="26"/>
          <w:szCs w:val="26"/>
        </w:rPr>
      </w:pPr>
      <w:r>
        <w:rPr>
          <w:sz w:val="26"/>
          <w:szCs w:val="26"/>
        </w:rPr>
        <w:t>PRC-027-1 (Coordination of Protection Systems for Performance During Faults)</w:t>
      </w:r>
      <w:r w:rsidR="00C05553">
        <w:rPr>
          <w:sz w:val="26"/>
          <w:szCs w:val="26"/>
        </w:rPr>
        <w:t>.</w:t>
      </w:r>
    </w:p>
    <w:p w14:paraId="5DE0319A" w14:textId="33BD184B" w:rsidR="001B0944" w:rsidRDefault="00C05553" w:rsidP="001B0944">
      <w:pPr>
        <w:pStyle w:val="Default"/>
        <w:spacing w:line="480" w:lineRule="auto"/>
        <w:rPr>
          <w:sz w:val="26"/>
          <w:szCs w:val="26"/>
        </w:rPr>
      </w:pPr>
      <w:r>
        <w:rPr>
          <w:sz w:val="26"/>
          <w:szCs w:val="26"/>
        </w:rPr>
        <w:tab/>
      </w:r>
      <w:r w:rsidR="001B0944">
        <w:rPr>
          <w:sz w:val="26"/>
          <w:szCs w:val="26"/>
        </w:rPr>
        <w:t xml:space="preserve">Additionally, the information collection requirements of the following Reliability Standards will be </w:t>
      </w:r>
      <w:r>
        <w:rPr>
          <w:sz w:val="26"/>
          <w:szCs w:val="26"/>
        </w:rPr>
        <w:t xml:space="preserve">transferred </w:t>
      </w:r>
      <w:r w:rsidR="001B0944">
        <w:rPr>
          <w:sz w:val="26"/>
          <w:szCs w:val="26"/>
        </w:rPr>
        <w:t>into FERC-725G:</w:t>
      </w:r>
    </w:p>
    <w:p w14:paraId="7CDBBCF4" w14:textId="77777777" w:rsidR="001B0944" w:rsidRDefault="001B0944" w:rsidP="001B0944">
      <w:pPr>
        <w:pStyle w:val="Default"/>
        <w:numPr>
          <w:ilvl w:val="0"/>
          <w:numId w:val="8"/>
        </w:numPr>
        <w:spacing w:line="480" w:lineRule="auto"/>
        <w:rPr>
          <w:sz w:val="26"/>
          <w:szCs w:val="26"/>
        </w:rPr>
      </w:pPr>
      <w:r>
        <w:rPr>
          <w:sz w:val="26"/>
          <w:szCs w:val="26"/>
        </w:rPr>
        <w:t>PRC-004-5(i)</w:t>
      </w:r>
      <w:r>
        <w:rPr>
          <w:rStyle w:val="FootnoteReference"/>
        </w:rPr>
        <w:footnoteReference w:id="3"/>
      </w:r>
      <w:r>
        <w:rPr>
          <w:sz w:val="26"/>
          <w:szCs w:val="26"/>
        </w:rPr>
        <w:t xml:space="preserve"> (Protection System Misoperation Identification and Correction) and</w:t>
      </w:r>
    </w:p>
    <w:p w14:paraId="14ECDEF2" w14:textId="77777777" w:rsidR="001B0944" w:rsidRDefault="001B0944" w:rsidP="001B0944">
      <w:pPr>
        <w:pStyle w:val="Default"/>
        <w:numPr>
          <w:ilvl w:val="0"/>
          <w:numId w:val="8"/>
        </w:numPr>
        <w:spacing w:line="480" w:lineRule="auto"/>
        <w:rPr>
          <w:sz w:val="26"/>
          <w:szCs w:val="26"/>
        </w:rPr>
      </w:pPr>
      <w:r>
        <w:rPr>
          <w:sz w:val="26"/>
          <w:szCs w:val="26"/>
        </w:rPr>
        <w:t>PRC-010-2</w:t>
      </w:r>
      <w:r>
        <w:rPr>
          <w:rStyle w:val="FootnoteReference"/>
        </w:rPr>
        <w:footnoteReference w:id="4"/>
      </w:r>
      <w:r>
        <w:rPr>
          <w:sz w:val="26"/>
          <w:szCs w:val="26"/>
        </w:rPr>
        <w:t xml:space="preserve"> (Undervoltage Load Shedding) </w:t>
      </w:r>
    </w:p>
    <w:p w14:paraId="5E319898" w14:textId="79AC5EC0" w:rsidR="001B0944" w:rsidRDefault="00C05553" w:rsidP="001B0944">
      <w:pPr>
        <w:pStyle w:val="StyleFERCparanumberLinespacingDouble"/>
        <w:numPr>
          <w:ilvl w:val="0"/>
          <w:numId w:val="0"/>
        </w:numPr>
        <w:rPr>
          <w:szCs w:val="26"/>
        </w:rPr>
      </w:pPr>
      <w:r>
        <w:rPr>
          <w:szCs w:val="26"/>
        </w:rPr>
        <w:tab/>
      </w:r>
      <w:r w:rsidR="001B0944">
        <w:rPr>
          <w:szCs w:val="26"/>
        </w:rPr>
        <w:t>Each of these Reliability Standards has three components that impose burden upon affected industry:</w:t>
      </w:r>
    </w:p>
    <w:p w14:paraId="2FB7DF47" w14:textId="77777777" w:rsidR="001B0944" w:rsidRDefault="001B0944" w:rsidP="001B0944">
      <w:pPr>
        <w:pStyle w:val="StyleFERCparanumberLinespacingDouble"/>
        <w:numPr>
          <w:ilvl w:val="0"/>
          <w:numId w:val="7"/>
        </w:numPr>
        <w:rPr>
          <w:szCs w:val="26"/>
        </w:rPr>
      </w:pPr>
      <w:r>
        <w:rPr>
          <w:szCs w:val="26"/>
        </w:rPr>
        <w:t>Requirements (e.g., denoted in each Reliability Standard as R1, R2…)</w:t>
      </w:r>
    </w:p>
    <w:p w14:paraId="3BFD7B63" w14:textId="77777777" w:rsidR="001B0944" w:rsidRDefault="001B0944" w:rsidP="001B0944">
      <w:pPr>
        <w:pStyle w:val="StyleFERCparanumberLinespacingDouble"/>
        <w:numPr>
          <w:ilvl w:val="0"/>
          <w:numId w:val="7"/>
        </w:numPr>
        <w:rPr>
          <w:szCs w:val="26"/>
        </w:rPr>
      </w:pPr>
      <w:r>
        <w:rPr>
          <w:szCs w:val="26"/>
        </w:rPr>
        <w:t>Measures (e.g., denoted in each Reliability Standard as M1, M2…)</w:t>
      </w:r>
    </w:p>
    <w:p w14:paraId="06736194" w14:textId="77777777" w:rsidR="001B0944" w:rsidRDefault="001B0944" w:rsidP="001B0944">
      <w:pPr>
        <w:pStyle w:val="StyleFERCparanumberLinespacingDouble"/>
        <w:numPr>
          <w:ilvl w:val="0"/>
          <w:numId w:val="7"/>
        </w:numPr>
        <w:rPr>
          <w:szCs w:val="26"/>
        </w:rPr>
      </w:pPr>
      <w:r>
        <w:rPr>
          <w:szCs w:val="26"/>
        </w:rPr>
        <w:t>Evidence Retention.</w:t>
      </w:r>
    </w:p>
    <w:p w14:paraId="137331BA" w14:textId="77777777" w:rsidR="001B0944" w:rsidRPr="00C87E06" w:rsidRDefault="001B0944" w:rsidP="001B0944">
      <w:pPr>
        <w:pStyle w:val="StyleFERCparanumberLinespacingDouble"/>
        <w:numPr>
          <w:ilvl w:val="0"/>
          <w:numId w:val="0"/>
        </w:numPr>
        <w:rPr>
          <w:i/>
          <w:szCs w:val="26"/>
        </w:rPr>
      </w:pPr>
      <w:r>
        <w:rPr>
          <w:szCs w:val="26"/>
        </w:rPr>
        <w:t>These three components can be reviewed for the Reliability Standards in NERC petitions in FERC’s eLibrary system (</w:t>
      </w:r>
      <w:hyperlink r:id="rId18" w:history="1">
        <w:r w:rsidRPr="00377006">
          <w:rPr>
            <w:rStyle w:val="Hyperlink"/>
            <w:szCs w:val="26"/>
          </w:rPr>
          <w:t>http://www.ferc.gov/docs-filing/elibrary.asp</w:t>
        </w:r>
      </w:hyperlink>
      <w:r>
        <w:rPr>
          <w:szCs w:val="26"/>
        </w:rPr>
        <w:t>) or on NERC’s own website (</w:t>
      </w:r>
      <w:hyperlink r:id="rId19" w:history="1">
        <w:r w:rsidRPr="00B42EFB">
          <w:rPr>
            <w:rStyle w:val="Hyperlink"/>
            <w:szCs w:val="26"/>
          </w:rPr>
          <w:t>www.nerc.com</w:t>
        </w:r>
      </w:hyperlink>
      <w:r>
        <w:rPr>
          <w:szCs w:val="26"/>
        </w:rPr>
        <w:t xml:space="preserve">).  </w:t>
      </w:r>
    </w:p>
    <w:p w14:paraId="45476092" w14:textId="77777777" w:rsidR="001B0944" w:rsidRPr="009679E3" w:rsidRDefault="001B0944" w:rsidP="001B0944">
      <w:pPr>
        <w:spacing w:line="480" w:lineRule="auto"/>
      </w:pPr>
      <w:r w:rsidRPr="00D02553">
        <w:rPr>
          <w:i/>
          <w:szCs w:val="26"/>
        </w:rPr>
        <w:t xml:space="preserve">Type of Respondents: </w:t>
      </w:r>
      <w:r>
        <w:rPr>
          <w:szCs w:val="26"/>
        </w:rPr>
        <w:t>Transmission owners, generator owners, distribution providers, planning coordinators and transmission planners.</w:t>
      </w:r>
    </w:p>
    <w:p w14:paraId="55A8B788" w14:textId="550E5B52" w:rsidR="001B0944" w:rsidRDefault="001B0944" w:rsidP="001B0944">
      <w:pPr>
        <w:spacing w:line="480" w:lineRule="auto"/>
      </w:pPr>
      <w:r>
        <w:rPr>
          <w:i/>
        </w:rPr>
        <w:t>Estimate of Annual Burden</w:t>
      </w:r>
      <w:r>
        <w:rPr>
          <w:rStyle w:val="FootnoteReference"/>
          <w:i/>
        </w:rPr>
        <w:footnoteReference w:id="5"/>
      </w:r>
      <w:r>
        <w:rPr>
          <w:i/>
        </w:rPr>
        <w:t xml:space="preserve">: </w:t>
      </w:r>
      <w:r>
        <w:t>The Commission estimates the annual public reporting burden and cost</w:t>
      </w:r>
      <w:r>
        <w:rPr>
          <w:rStyle w:val="FootnoteReference"/>
        </w:rPr>
        <w:footnoteReference w:id="6"/>
      </w:r>
      <w:r>
        <w:t xml:space="preserve"> </w:t>
      </w:r>
      <w:r w:rsidRPr="000B350A">
        <w:t>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31"/>
        <w:gridCol w:w="1531"/>
        <w:gridCol w:w="1443"/>
        <w:gridCol w:w="1342"/>
        <w:gridCol w:w="1453"/>
        <w:gridCol w:w="1160"/>
      </w:tblGrid>
      <w:tr w:rsidR="001B0944" w:rsidRPr="00FF158B" w14:paraId="3D247014" w14:textId="77777777" w:rsidTr="00445261">
        <w:trPr>
          <w:cantSplit/>
        </w:trPr>
        <w:tc>
          <w:tcPr>
            <w:tcW w:w="5000" w:type="pct"/>
            <w:gridSpan w:val="7"/>
            <w:tcBorders>
              <w:bottom w:val="single" w:sz="4" w:space="0" w:color="auto"/>
            </w:tcBorders>
            <w:shd w:val="clear" w:color="auto" w:fill="D9D9D9"/>
          </w:tcPr>
          <w:p w14:paraId="4495AD41" w14:textId="77777777" w:rsidR="001B0944" w:rsidRPr="00FF158B" w:rsidRDefault="001B0944" w:rsidP="00445261">
            <w:pPr>
              <w:jc w:val="center"/>
              <w:rPr>
                <w:rFonts w:eastAsia="Calibri"/>
                <w:b/>
                <w:sz w:val="20"/>
                <w:szCs w:val="20"/>
              </w:rPr>
            </w:pPr>
            <w:r>
              <w:rPr>
                <w:rFonts w:eastAsia="Calibri"/>
                <w:b/>
                <w:sz w:val="20"/>
                <w:szCs w:val="20"/>
              </w:rPr>
              <w:t xml:space="preserve">FERC-725G: </w:t>
            </w:r>
            <w:r w:rsidRPr="00FF158B">
              <w:rPr>
                <w:rFonts w:eastAsia="Calibri"/>
                <w:b/>
                <w:sz w:val="20"/>
                <w:szCs w:val="20"/>
              </w:rPr>
              <w:t>Mandatory Reliability Standards: PRC Reliability Standards</w:t>
            </w:r>
          </w:p>
        </w:tc>
      </w:tr>
      <w:tr w:rsidR="001B0944" w:rsidRPr="00FF158B" w14:paraId="440123CE" w14:textId="77777777" w:rsidTr="00C90902">
        <w:trPr>
          <w:cantSplit/>
        </w:trPr>
        <w:tc>
          <w:tcPr>
            <w:tcW w:w="878" w:type="pct"/>
            <w:shd w:val="clear" w:color="auto" w:fill="D9D9D9"/>
            <w:vAlign w:val="bottom"/>
          </w:tcPr>
          <w:p w14:paraId="39EC8476" w14:textId="77777777" w:rsidR="001B0944" w:rsidRPr="00FF158B" w:rsidRDefault="001B0944" w:rsidP="00445261">
            <w:pPr>
              <w:jc w:val="center"/>
              <w:rPr>
                <w:rFonts w:eastAsia="Calibri"/>
                <w:b/>
                <w:sz w:val="20"/>
                <w:szCs w:val="20"/>
              </w:rPr>
            </w:pPr>
            <w:r>
              <w:rPr>
                <w:rFonts w:eastAsia="Calibri"/>
                <w:b/>
                <w:sz w:val="20"/>
                <w:szCs w:val="20"/>
              </w:rPr>
              <w:t>Reliability Standards</w:t>
            </w:r>
          </w:p>
        </w:tc>
        <w:tc>
          <w:tcPr>
            <w:tcW w:w="746" w:type="pct"/>
            <w:shd w:val="clear" w:color="auto" w:fill="D9D9D9"/>
            <w:vAlign w:val="bottom"/>
          </w:tcPr>
          <w:p w14:paraId="41A26A80" w14:textId="77777777" w:rsidR="001B0944" w:rsidRPr="00FF158B" w:rsidRDefault="001B0944" w:rsidP="00445261">
            <w:pPr>
              <w:jc w:val="center"/>
              <w:rPr>
                <w:rFonts w:eastAsia="Calibri"/>
                <w:b/>
                <w:sz w:val="20"/>
                <w:szCs w:val="20"/>
              </w:rPr>
            </w:pPr>
            <w:r w:rsidRPr="00FF158B">
              <w:rPr>
                <w:rFonts w:eastAsia="Calibri"/>
                <w:b/>
                <w:sz w:val="20"/>
                <w:szCs w:val="20"/>
              </w:rPr>
              <w:t>Number of Respondents</w:t>
            </w:r>
            <w:r w:rsidRPr="009A1CC9">
              <w:rPr>
                <w:rStyle w:val="FootnoteReference"/>
                <w:rFonts w:eastAsia="Calibri"/>
              </w:rPr>
              <w:footnoteReference w:id="7"/>
            </w:r>
            <w:r w:rsidRPr="00FF158B">
              <w:rPr>
                <w:rFonts w:eastAsia="Calibri"/>
                <w:b/>
                <w:sz w:val="20"/>
                <w:szCs w:val="20"/>
              </w:rPr>
              <w:br/>
              <w:t>(1)</w:t>
            </w:r>
          </w:p>
        </w:tc>
        <w:tc>
          <w:tcPr>
            <w:tcW w:w="746" w:type="pct"/>
            <w:shd w:val="clear" w:color="auto" w:fill="D9D9D9"/>
            <w:vAlign w:val="bottom"/>
          </w:tcPr>
          <w:p w14:paraId="0EDC7CDB" w14:textId="77777777" w:rsidR="001B0944" w:rsidRPr="00FF158B" w:rsidRDefault="001B0944" w:rsidP="00445261">
            <w:pPr>
              <w:jc w:val="center"/>
              <w:rPr>
                <w:rFonts w:eastAsia="Calibri"/>
                <w:b/>
                <w:sz w:val="20"/>
                <w:szCs w:val="20"/>
              </w:rPr>
            </w:pPr>
            <w:r w:rsidRPr="00FF158B">
              <w:rPr>
                <w:rFonts w:eastAsia="Calibri"/>
                <w:b/>
                <w:sz w:val="20"/>
                <w:szCs w:val="20"/>
              </w:rPr>
              <w:t>Annual Number of Responses per Respondent</w:t>
            </w:r>
          </w:p>
          <w:p w14:paraId="3BAE948E" w14:textId="77777777" w:rsidR="001B0944" w:rsidRPr="00FF158B" w:rsidRDefault="001B0944" w:rsidP="00445261">
            <w:pPr>
              <w:jc w:val="center"/>
              <w:rPr>
                <w:rFonts w:eastAsia="Calibri"/>
                <w:b/>
                <w:sz w:val="20"/>
                <w:szCs w:val="20"/>
              </w:rPr>
            </w:pPr>
            <w:r w:rsidRPr="00FF158B">
              <w:rPr>
                <w:rFonts w:eastAsia="Calibri"/>
                <w:b/>
                <w:sz w:val="20"/>
                <w:szCs w:val="20"/>
              </w:rPr>
              <w:t>(2)</w:t>
            </w:r>
          </w:p>
        </w:tc>
        <w:tc>
          <w:tcPr>
            <w:tcW w:w="703" w:type="pct"/>
            <w:shd w:val="clear" w:color="auto" w:fill="D9D9D9"/>
            <w:vAlign w:val="bottom"/>
          </w:tcPr>
          <w:p w14:paraId="3385F1DD" w14:textId="77777777" w:rsidR="001B0944" w:rsidRPr="00FF158B" w:rsidRDefault="001B0944" w:rsidP="00445261">
            <w:pPr>
              <w:jc w:val="center"/>
              <w:rPr>
                <w:rFonts w:eastAsia="Calibri"/>
                <w:b/>
                <w:sz w:val="20"/>
                <w:szCs w:val="20"/>
              </w:rPr>
            </w:pPr>
            <w:r w:rsidRPr="00FF158B">
              <w:rPr>
                <w:rFonts w:eastAsia="Calibri"/>
                <w:b/>
                <w:sz w:val="20"/>
                <w:szCs w:val="20"/>
              </w:rPr>
              <w:t>Total Number of Responses (1)*(2)=(3)</w:t>
            </w:r>
          </w:p>
        </w:tc>
        <w:tc>
          <w:tcPr>
            <w:tcW w:w="654" w:type="pct"/>
            <w:shd w:val="clear" w:color="auto" w:fill="D9D9D9"/>
            <w:vAlign w:val="bottom"/>
          </w:tcPr>
          <w:p w14:paraId="349C82CD" w14:textId="77777777" w:rsidR="001B0944" w:rsidRPr="0024330A" w:rsidRDefault="001B0944" w:rsidP="00445261">
            <w:pPr>
              <w:jc w:val="center"/>
              <w:rPr>
                <w:rFonts w:eastAsia="Calibri"/>
                <w:sz w:val="20"/>
                <w:szCs w:val="20"/>
              </w:rPr>
            </w:pPr>
            <w:r w:rsidRPr="00FF158B">
              <w:rPr>
                <w:rFonts w:eastAsia="Calibri"/>
                <w:b/>
                <w:sz w:val="20"/>
                <w:szCs w:val="20"/>
              </w:rPr>
              <w:t xml:space="preserve">Average Burden &amp; Cost </w:t>
            </w:r>
            <w:r>
              <w:rPr>
                <w:rFonts w:eastAsia="Calibri"/>
                <w:b/>
                <w:sz w:val="20"/>
                <w:szCs w:val="20"/>
              </w:rPr>
              <w:t xml:space="preserve">($) (rounded) </w:t>
            </w:r>
            <w:r w:rsidRPr="00FF158B">
              <w:rPr>
                <w:rFonts w:eastAsia="Calibri"/>
                <w:b/>
                <w:sz w:val="20"/>
                <w:szCs w:val="20"/>
              </w:rPr>
              <w:t>Per Response</w:t>
            </w:r>
          </w:p>
          <w:p w14:paraId="7352D24E" w14:textId="77777777" w:rsidR="001B0944" w:rsidRPr="00FF158B" w:rsidRDefault="001B0944" w:rsidP="00445261">
            <w:pPr>
              <w:jc w:val="center"/>
              <w:rPr>
                <w:rFonts w:eastAsia="Calibri"/>
                <w:b/>
                <w:sz w:val="20"/>
                <w:szCs w:val="20"/>
              </w:rPr>
            </w:pPr>
            <w:r w:rsidRPr="00FF158B">
              <w:rPr>
                <w:rFonts w:eastAsia="Calibri"/>
                <w:b/>
                <w:sz w:val="20"/>
                <w:szCs w:val="20"/>
              </w:rPr>
              <w:t>(4)</w:t>
            </w:r>
            <w:r w:rsidRPr="009F2E25">
              <w:rPr>
                <w:rStyle w:val="FootnoteReference"/>
                <w:rFonts w:eastAsia="Calibri"/>
              </w:rPr>
              <w:footnoteReference w:id="8"/>
            </w:r>
          </w:p>
        </w:tc>
        <w:tc>
          <w:tcPr>
            <w:tcW w:w="708" w:type="pct"/>
            <w:shd w:val="clear" w:color="auto" w:fill="D9D9D9"/>
            <w:vAlign w:val="bottom"/>
          </w:tcPr>
          <w:p w14:paraId="4B5AE063" w14:textId="77777777" w:rsidR="001B0944" w:rsidRPr="00FF158B" w:rsidRDefault="001B0944" w:rsidP="00445261">
            <w:pPr>
              <w:jc w:val="center"/>
              <w:rPr>
                <w:rFonts w:eastAsia="Calibri"/>
                <w:b/>
                <w:sz w:val="20"/>
                <w:szCs w:val="20"/>
              </w:rPr>
            </w:pPr>
            <w:r w:rsidRPr="00FF158B">
              <w:rPr>
                <w:rFonts w:eastAsia="Calibri"/>
                <w:b/>
                <w:sz w:val="20"/>
                <w:szCs w:val="20"/>
              </w:rPr>
              <w:t>Total Annual Burden Hours &amp; Total Annual Cost</w:t>
            </w:r>
            <w:r>
              <w:rPr>
                <w:rFonts w:eastAsia="Calibri"/>
                <w:b/>
                <w:sz w:val="20"/>
                <w:szCs w:val="20"/>
              </w:rPr>
              <w:t xml:space="preserve"> ($) (rounded)</w:t>
            </w:r>
          </w:p>
          <w:p w14:paraId="785F1F16" w14:textId="77777777" w:rsidR="001B0944" w:rsidRPr="00FF158B" w:rsidRDefault="001B0944" w:rsidP="00445261">
            <w:pPr>
              <w:jc w:val="center"/>
              <w:rPr>
                <w:rFonts w:eastAsia="Calibri"/>
                <w:b/>
                <w:sz w:val="20"/>
                <w:szCs w:val="20"/>
              </w:rPr>
            </w:pPr>
            <w:r w:rsidRPr="00FF158B">
              <w:rPr>
                <w:rFonts w:eastAsia="Calibri"/>
                <w:b/>
                <w:sz w:val="20"/>
                <w:szCs w:val="20"/>
              </w:rPr>
              <w:t>(3)*(4)=(5)</w:t>
            </w:r>
          </w:p>
        </w:tc>
        <w:tc>
          <w:tcPr>
            <w:tcW w:w="565" w:type="pct"/>
            <w:shd w:val="clear" w:color="auto" w:fill="D9D9D9"/>
            <w:vAlign w:val="bottom"/>
          </w:tcPr>
          <w:p w14:paraId="7438891F" w14:textId="77777777" w:rsidR="001B0944" w:rsidRPr="00FF158B" w:rsidRDefault="001B0944" w:rsidP="00445261">
            <w:pPr>
              <w:jc w:val="center"/>
              <w:rPr>
                <w:rFonts w:eastAsia="Calibri"/>
                <w:b/>
                <w:sz w:val="20"/>
                <w:szCs w:val="20"/>
              </w:rPr>
            </w:pPr>
            <w:r w:rsidRPr="00FF158B">
              <w:rPr>
                <w:rFonts w:eastAsia="Calibri"/>
                <w:b/>
                <w:sz w:val="20"/>
                <w:szCs w:val="20"/>
              </w:rPr>
              <w:t>Cost per Respondent</w:t>
            </w:r>
            <w:r>
              <w:rPr>
                <w:rFonts w:eastAsia="Calibri"/>
                <w:b/>
                <w:sz w:val="20"/>
                <w:szCs w:val="20"/>
              </w:rPr>
              <w:t xml:space="preserve"> (rounded) </w:t>
            </w:r>
            <w:r w:rsidRPr="00FF158B">
              <w:rPr>
                <w:rFonts w:eastAsia="Calibri"/>
                <w:b/>
                <w:sz w:val="20"/>
                <w:szCs w:val="20"/>
              </w:rPr>
              <w:t xml:space="preserve"> ($)</w:t>
            </w:r>
          </w:p>
          <w:p w14:paraId="37F16D76" w14:textId="77777777" w:rsidR="001B0944" w:rsidRPr="00FF158B" w:rsidRDefault="001B0944" w:rsidP="00445261">
            <w:pPr>
              <w:jc w:val="center"/>
              <w:rPr>
                <w:rFonts w:eastAsia="Calibri"/>
                <w:b/>
                <w:sz w:val="20"/>
                <w:szCs w:val="20"/>
              </w:rPr>
            </w:pPr>
            <w:r w:rsidRPr="00FF158B">
              <w:rPr>
                <w:rFonts w:eastAsia="Calibri"/>
                <w:b/>
                <w:sz w:val="20"/>
                <w:szCs w:val="20"/>
              </w:rPr>
              <w:t>(5)÷(1)</w:t>
            </w:r>
          </w:p>
        </w:tc>
      </w:tr>
      <w:tr w:rsidR="001B0944" w:rsidRPr="00FF158B" w14:paraId="4F5939ED" w14:textId="77777777" w:rsidTr="00445261">
        <w:trPr>
          <w:cantSplit/>
        </w:trPr>
        <w:tc>
          <w:tcPr>
            <w:tcW w:w="5000" w:type="pct"/>
            <w:gridSpan w:val="7"/>
            <w:shd w:val="clear" w:color="auto" w:fill="D9D9D9" w:themeFill="background1" w:themeFillShade="D9"/>
          </w:tcPr>
          <w:p w14:paraId="7AC76ACD" w14:textId="77777777" w:rsidR="001B0944" w:rsidRPr="00AA1CB4" w:rsidRDefault="001B0944" w:rsidP="00445261">
            <w:pPr>
              <w:jc w:val="center"/>
              <w:rPr>
                <w:rFonts w:eastAsia="Calibri"/>
                <w:b/>
                <w:sz w:val="20"/>
                <w:szCs w:val="20"/>
              </w:rPr>
            </w:pPr>
            <w:r w:rsidRPr="00AA1CB4">
              <w:rPr>
                <w:rFonts w:eastAsia="Calibri"/>
                <w:b/>
                <w:sz w:val="20"/>
                <w:szCs w:val="20"/>
              </w:rPr>
              <w:t>Reporting Requirements</w:t>
            </w:r>
          </w:p>
        </w:tc>
      </w:tr>
      <w:tr w:rsidR="001B0944" w:rsidRPr="00FF158B" w14:paraId="7A92ADFB" w14:textId="77777777" w:rsidTr="00C90902">
        <w:trPr>
          <w:cantSplit/>
        </w:trPr>
        <w:tc>
          <w:tcPr>
            <w:tcW w:w="878" w:type="pct"/>
            <w:shd w:val="clear" w:color="auto" w:fill="FFFFFF" w:themeFill="background1"/>
          </w:tcPr>
          <w:p w14:paraId="2D1011E4" w14:textId="77777777" w:rsidR="001B0944" w:rsidRPr="00421B0E" w:rsidRDefault="001B0944" w:rsidP="00307F40">
            <w:pPr>
              <w:rPr>
                <w:rFonts w:eastAsia="Calibri"/>
                <w:sz w:val="20"/>
                <w:szCs w:val="20"/>
              </w:rPr>
            </w:pPr>
            <w:r w:rsidRPr="00421B0E">
              <w:rPr>
                <w:rFonts w:eastAsia="Calibri"/>
                <w:sz w:val="20"/>
                <w:szCs w:val="20"/>
              </w:rPr>
              <w:t>PRC-023-4</w:t>
            </w:r>
          </w:p>
        </w:tc>
        <w:tc>
          <w:tcPr>
            <w:tcW w:w="746" w:type="pct"/>
            <w:shd w:val="clear" w:color="auto" w:fill="FFFFFF" w:themeFill="background1"/>
            <w:vAlign w:val="bottom"/>
          </w:tcPr>
          <w:p w14:paraId="5C8B14AB" w14:textId="77777777" w:rsidR="001B0944" w:rsidRDefault="001B0944" w:rsidP="00445261">
            <w:pPr>
              <w:jc w:val="right"/>
              <w:rPr>
                <w:rFonts w:eastAsia="Calibri"/>
                <w:sz w:val="20"/>
                <w:szCs w:val="20"/>
              </w:rPr>
            </w:pPr>
            <w:r w:rsidRPr="00421B0E">
              <w:rPr>
                <w:rFonts w:eastAsia="Calibri"/>
                <w:sz w:val="20"/>
                <w:szCs w:val="20"/>
              </w:rPr>
              <w:t>741</w:t>
            </w:r>
          </w:p>
          <w:p w14:paraId="5EA4D0D7" w14:textId="77777777" w:rsidR="001B0944" w:rsidRPr="00421B0E" w:rsidRDefault="001B0944" w:rsidP="00445261">
            <w:pPr>
              <w:jc w:val="right"/>
              <w:rPr>
                <w:rFonts w:eastAsia="Calibri"/>
                <w:sz w:val="20"/>
                <w:szCs w:val="20"/>
              </w:rPr>
            </w:pPr>
            <w:r>
              <w:rPr>
                <w:rFonts w:eastAsia="Calibri"/>
                <w:sz w:val="20"/>
                <w:szCs w:val="20"/>
              </w:rPr>
              <w:t>(TO, GO, DP, PC)</w:t>
            </w:r>
          </w:p>
        </w:tc>
        <w:tc>
          <w:tcPr>
            <w:tcW w:w="746" w:type="pct"/>
            <w:shd w:val="clear" w:color="auto" w:fill="FFFFFF" w:themeFill="background1"/>
            <w:vAlign w:val="bottom"/>
          </w:tcPr>
          <w:p w14:paraId="73ECB772"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5B468D78" w14:textId="77777777" w:rsidR="001B0944" w:rsidRPr="00421B0E" w:rsidRDefault="001B0944" w:rsidP="00445261">
            <w:pPr>
              <w:jc w:val="right"/>
              <w:rPr>
                <w:rFonts w:eastAsia="Calibri"/>
                <w:sz w:val="20"/>
                <w:szCs w:val="20"/>
              </w:rPr>
            </w:pPr>
            <w:r w:rsidRPr="00421B0E">
              <w:rPr>
                <w:rFonts w:eastAsia="Calibri"/>
                <w:sz w:val="20"/>
                <w:szCs w:val="20"/>
              </w:rPr>
              <w:t>741</w:t>
            </w:r>
          </w:p>
        </w:tc>
        <w:tc>
          <w:tcPr>
            <w:tcW w:w="654" w:type="pct"/>
            <w:shd w:val="clear" w:color="auto" w:fill="FFFFFF" w:themeFill="background1"/>
            <w:vAlign w:val="bottom"/>
          </w:tcPr>
          <w:p w14:paraId="3CAE1494" w14:textId="77777777" w:rsidR="001B0944" w:rsidRPr="00421B0E" w:rsidRDefault="001B0944" w:rsidP="00445261">
            <w:pPr>
              <w:jc w:val="right"/>
              <w:rPr>
                <w:rFonts w:eastAsia="Calibri"/>
                <w:sz w:val="20"/>
                <w:szCs w:val="20"/>
              </w:rPr>
            </w:pPr>
            <w:r w:rsidRPr="00421B0E">
              <w:rPr>
                <w:rFonts w:eastAsia="Calibri"/>
                <w:sz w:val="20"/>
                <w:szCs w:val="20"/>
              </w:rPr>
              <w:t>42.445 hrs.;</w:t>
            </w:r>
          </w:p>
          <w:p w14:paraId="7D583F63" w14:textId="77777777" w:rsidR="001B0944" w:rsidRPr="00421B0E" w:rsidRDefault="001B0944" w:rsidP="00445261">
            <w:pPr>
              <w:jc w:val="right"/>
              <w:rPr>
                <w:rFonts w:eastAsia="Calibri"/>
                <w:sz w:val="20"/>
                <w:szCs w:val="20"/>
              </w:rPr>
            </w:pPr>
            <w:r w:rsidRPr="00421B0E">
              <w:rPr>
                <w:rFonts w:eastAsia="Calibri"/>
                <w:sz w:val="20"/>
                <w:szCs w:val="20"/>
              </w:rPr>
              <w:t>$2,840</w:t>
            </w:r>
          </w:p>
        </w:tc>
        <w:tc>
          <w:tcPr>
            <w:tcW w:w="708" w:type="pct"/>
            <w:shd w:val="clear" w:color="auto" w:fill="FFFFFF" w:themeFill="background1"/>
            <w:vAlign w:val="bottom"/>
          </w:tcPr>
          <w:p w14:paraId="3D84C010" w14:textId="77777777" w:rsidR="001B0944" w:rsidRPr="00421B0E" w:rsidRDefault="001B0944" w:rsidP="00445261">
            <w:pPr>
              <w:jc w:val="right"/>
              <w:rPr>
                <w:rFonts w:eastAsia="Calibri"/>
                <w:sz w:val="20"/>
                <w:szCs w:val="20"/>
              </w:rPr>
            </w:pPr>
            <w:r w:rsidRPr="00421B0E">
              <w:rPr>
                <w:rFonts w:eastAsia="Calibri"/>
                <w:sz w:val="20"/>
                <w:szCs w:val="20"/>
              </w:rPr>
              <w:t>31,452 hrs.;</w:t>
            </w:r>
          </w:p>
          <w:p w14:paraId="28C8EC79" w14:textId="77777777" w:rsidR="001B0944" w:rsidRPr="00421B0E" w:rsidRDefault="001B0944" w:rsidP="00445261">
            <w:pPr>
              <w:jc w:val="right"/>
              <w:rPr>
                <w:rFonts w:eastAsia="Calibri"/>
                <w:sz w:val="20"/>
                <w:szCs w:val="20"/>
              </w:rPr>
            </w:pPr>
            <w:r w:rsidRPr="00421B0E">
              <w:rPr>
                <w:rFonts w:eastAsia="Calibri"/>
                <w:sz w:val="20"/>
                <w:szCs w:val="20"/>
              </w:rPr>
              <w:t>$2,104,139</w:t>
            </w:r>
          </w:p>
        </w:tc>
        <w:tc>
          <w:tcPr>
            <w:tcW w:w="565" w:type="pct"/>
            <w:shd w:val="clear" w:color="auto" w:fill="FFFFFF" w:themeFill="background1"/>
            <w:vAlign w:val="bottom"/>
          </w:tcPr>
          <w:p w14:paraId="3F249C73" w14:textId="77777777" w:rsidR="001B0944" w:rsidRPr="00421B0E" w:rsidRDefault="001B0944" w:rsidP="00445261">
            <w:pPr>
              <w:jc w:val="right"/>
              <w:rPr>
                <w:rFonts w:eastAsia="Calibri"/>
                <w:sz w:val="20"/>
                <w:szCs w:val="20"/>
              </w:rPr>
            </w:pPr>
            <w:r w:rsidRPr="00421B0E">
              <w:rPr>
                <w:rFonts w:eastAsia="Calibri"/>
                <w:sz w:val="20"/>
                <w:szCs w:val="20"/>
              </w:rPr>
              <w:t>$2,840</w:t>
            </w:r>
          </w:p>
        </w:tc>
      </w:tr>
      <w:tr w:rsidR="001B0944" w:rsidRPr="00FF158B" w14:paraId="4FB083FF" w14:textId="77777777" w:rsidTr="00C90902">
        <w:trPr>
          <w:cantSplit/>
        </w:trPr>
        <w:tc>
          <w:tcPr>
            <w:tcW w:w="878" w:type="pct"/>
            <w:shd w:val="clear" w:color="auto" w:fill="FFFFFF" w:themeFill="background1"/>
          </w:tcPr>
          <w:p w14:paraId="68297DF4" w14:textId="77777777" w:rsidR="001B0944" w:rsidRPr="00421B0E" w:rsidRDefault="001B0944" w:rsidP="00307F40">
            <w:pPr>
              <w:rPr>
                <w:rFonts w:eastAsia="Calibri"/>
                <w:sz w:val="20"/>
                <w:szCs w:val="20"/>
              </w:rPr>
            </w:pPr>
            <w:r w:rsidRPr="00421B0E">
              <w:rPr>
                <w:rFonts w:eastAsia="Calibri"/>
                <w:sz w:val="20"/>
                <w:szCs w:val="20"/>
              </w:rPr>
              <w:t>PRC-002-2</w:t>
            </w:r>
          </w:p>
        </w:tc>
        <w:tc>
          <w:tcPr>
            <w:tcW w:w="746" w:type="pct"/>
            <w:shd w:val="clear" w:color="auto" w:fill="FFFFFF" w:themeFill="background1"/>
            <w:vAlign w:val="bottom"/>
          </w:tcPr>
          <w:p w14:paraId="1AD1D894" w14:textId="77777777" w:rsidR="001B0944" w:rsidRDefault="001B0944" w:rsidP="00445261">
            <w:pPr>
              <w:jc w:val="right"/>
              <w:rPr>
                <w:rFonts w:eastAsia="Calibri"/>
                <w:sz w:val="20"/>
                <w:szCs w:val="20"/>
              </w:rPr>
            </w:pPr>
            <w:r w:rsidRPr="00421B0E">
              <w:rPr>
                <w:rFonts w:eastAsia="Calibri"/>
                <w:sz w:val="20"/>
                <w:szCs w:val="20"/>
              </w:rPr>
              <w:t>521</w:t>
            </w:r>
          </w:p>
          <w:p w14:paraId="7F6E5E8F" w14:textId="77777777" w:rsidR="001B0944" w:rsidRPr="00421B0E" w:rsidRDefault="001B0944" w:rsidP="00445261">
            <w:pPr>
              <w:jc w:val="right"/>
              <w:rPr>
                <w:rFonts w:eastAsia="Calibri"/>
                <w:sz w:val="20"/>
                <w:szCs w:val="20"/>
              </w:rPr>
            </w:pPr>
            <w:r>
              <w:rPr>
                <w:rFonts w:eastAsia="Calibri"/>
                <w:sz w:val="20"/>
                <w:szCs w:val="20"/>
              </w:rPr>
              <w:t>(TO, GO)</w:t>
            </w:r>
          </w:p>
        </w:tc>
        <w:tc>
          <w:tcPr>
            <w:tcW w:w="746" w:type="pct"/>
            <w:shd w:val="clear" w:color="auto" w:fill="FFFFFF" w:themeFill="background1"/>
            <w:vAlign w:val="bottom"/>
          </w:tcPr>
          <w:p w14:paraId="482E8803"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3C24C2DE" w14:textId="77777777" w:rsidR="001B0944" w:rsidRPr="00421B0E" w:rsidRDefault="001B0944" w:rsidP="00445261">
            <w:pPr>
              <w:jc w:val="right"/>
              <w:rPr>
                <w:rFonts w:eastAsia="Calibri"/>
                <w:sz w:val="20"/>
                <w:szCs w:val="20"/>
              </w:rPr>
            </w:pPr>
            <w:r w:rsidRPr="00421B0E">
              <w:rPr>
                <w:rFonts w:eastAsia="Calibri"/>
                <w:sz w:val="20"/>
                <w:szCs w:val="20"/>
              </w:rPr>
              <w:t>521</w:t>
            </w:r>
          </w:p>
        </w:tc>
        <w:tc>
          <w:tcPr>
            <w:tcW w:w="654" w:type="pct"/>
            <w:shd w:val="clear" w:color="auto" w:fill="FFFFFF" w:themeFill="background1"/>
            <w:vAlign w:val="bottom"/>
          </w:tcPr>
          <w:p w14:paraId="69548813" w14:textId="77777777" w:rsidR="001B0944" w:rsidRPr="00421B0E" w:rsidRDefault="001B0944" w:rsidP="00445261">
            <w:pPr>
              <w:jc w:val="right"/>
              <w:rPr>
                <w:rFonts w:eastAsia="Calibri"/>
                <w:sz w:val="20"/>
                <w:szCs w:val="20"/>
              </w:rPr>
            </w:pPr>
            <w:r w:rsidRPr="00421B0E">
              <w:rPr>
                <w:rFonts w:eastAsia="Calibri"/>
                <w:sz w:val="20"/>
                <w:szCs w:val="20"/>
              </w:rPr>
              <w:t>73.729 hrs.;</w:t>
            </w:r>
          </w:p>
          <w:p w14:paraId="6AF54167" w14:textId="77777777" w:rsidR="001B0944" w:rsidRPr="00421B0E" w:rsidRDefault="001B0944" w:rsidP="00445261">
            <w:pPr>
              <w:jc w:val="right"/>
              <w:rPr>
                <w:rFonts w:eastAsia="Calibri"/>
                <w:sz w:val="20"/>
                <w:szCs w:val="20"/>
              </w:rPr>
            </w:pPr>
            <w:r w:rsidRPr="00421B0E">
              <w:rPr>
                <w:rFonts w:eastAsia="Calibri"/>
                <w:sz w:val="20"/>
                <w:szCs w:val="20"/>
              </w:rPr>
              <w:t>$4,932</w:t>
            </w:r>
          </w:p>
        </w:tc>
        <w:tc>
          <w:tcPr>
            <w:tcW w:w="708" w:type="pct"/>
            <w:shd w:val="clear" w:color="auto" w:fill="FFFFFF" w:themeFill="background1"/>
            <w:vAlign w:val="bottom"/>
          </w:tcPr>
          <w:p w14:paraId="5DDAF9F6" w14:textId="77777777" w:rsidR="001B0944" w:rsidRPr="00421B0E" w:rsidRDefault="001B0944" w:rsidP="00445261">
            <w:pPr>
              <w:jc w:val="right"/>
              <w:rPr>
                <w:rFonts w:eastAsia="Calibri"/>
                <w:sz w:val="20"/>
                <w:szCs w:val="20"/>
              </w:rPr>
            </w:pPr>
            <w:r w:rsidRPr="00421B0E">
              <w:rPr>
                <w:rFonts w:eastAsia="Calibri"/>
                <w:sz w:val="20"/>
                <w:szCs w:val="20"/>
              </w:rPr>
              <w:t>38,413 hrs.;</w:t>
            </w:r>
          </w:p>
          <w:p w14:paraId="34B441C9" w14:textId="77777777" w:rsidR="001B0944" w:rsidRPr="00421B0E" w:rsidRDefault="001B0944" w:rsidP="00445261">
            <w:pPr>
              <w:jc w:val="right"/>
              <w:rPr>
                <w:rFonts w:eastAsia="Calibri"/>
                <w:sz w:val="20"/>
                <w:szCs w:val="20"/>
              </w:rPr>
            </w:pPr>
            <w:r w:rsidRPr="00421B0E">
              <w:rPr>
                <w:rFonts w:eastAsia="Calibri"/>
                <w:sz w:val="20"/>
                <w:szCs w:val="20"/>
              </w:rPr>
              <w:t>$2,569,830</w:t>
            </w:r>
          </w:p>
        </w:tc>
        <w:tc>
          <w:tcPr>
            <w:tcW w:w="565" w:type="pct"/>
            <w:shd w:val="clear" w:color="auto" w:fill="FFFFFF" w:themeFill="background1"/>
            <w:vAlign w:val="bottom"/>
          </w:tcPr>
          <w:p w14:paraId="024C99AF" w14:textId="77777777" w:rsidR="001B0944" w:rsidRPr="00421B0E" w:rsidRDefault="001B0944" w:rsidP="00445261">
            <w:pPr>
              <w:jc w:val="right"/>
              <w:rPr>
                <w:rFonts w:eastAsia="Calibri"/>
                <w:sz w:val="20"/>
                <w:szCs w:val="20"/>
              </w:rPr>
            </w:pPr>
            <w:r w:rsidRPr="00421B0E">
              <w:rPr>
                <w:rFonts w:eastAsia="Calibri"/>
                <w:sz w:val="20"/>
                <w:szCs w:val="20"/>
              </w:rPr>
              <w:t>$4,932</w:t>
            </w:r>
          </w:p>
        </w:tc>
      </w:tr>
      <w:tr w:rsidR="001B0944" w:rsidRPr="00FF158B" w14:paraId="1FA4BE6F" w14:textId="77777777" w:rsidTr="00C90902">
        <w:trPr>
          <w:cantSplit/>
        </w:trPr>
        <w:tc>
          <w:tcPr>
            <w:tcW w:w="878" w:type="pct"/>
            <w:shd w:val="clear" w:color="auto" w:fill="FFFFFF" w:themeFill="background1"/>
          </w:tcPr>
          <w:p w14:paraId="41C4BB09" w14:textId="77777777" w:rsidR="001B0944" w:rsidRPr="00421B0E" w:rsidRDefault="001B0944" w:rsidP="00307F40">
            <w:pPr>
              <w:rPr>
                <w:rFonts w:eastAsia="Calibri"/>
                <w:sz w:val="20"/>
                <w:szCs w:val="20"/>
              </w:rPr>
            </w:pPr>
            <w:r w:rsidRPr="00421B0E">
              <w:rPr>
                <w:rFonts w:eastAsia="Calibri"/>
                <w:sz w:val="20"/>
                <w:szCs w:val="20"/>
              </w:rPr>
              <w:t>PRC-006-</w:t>
            </w:r>
            <w:r>
              <w:rPr>
                <w:rFonts w:eastAsia="Calibri"/>
                <w:sz w:val="20"/>
                <w:szCs w:val="20"/>
              </w:rPr>
              <w:t>2</w:t>
            </w:r>
          </w:p>
        </w:tc>
        <w:tc>
          <w:tcPr>
            <w:tcW w:w="746" w:type="pct"/>
            <w:shd w:val="clear" w:color="auto" w:fill="FFFFFF" w:themeFill="background1"/>
            <w:vAlign w:val="bottom"/>
          </w:tcPr>
          <w:p w14:paraId="33481A3E" w14:textId="77777777" w:rsidR="001B0944" w:rsidRDefault="001B0944" w:rsidP="00445261">
            <w:pPr>
              <w:jc w:val="right"/>
              <w:rPr>
                <w:rFonts w:eastAsia="Calibri"/>
                <w:sz w:val="20"/>
                <w:szCs w:val="20"/>
              </w:rPr>
            </w:pPr>
            <w:r w:rsidRPr="00421B0E">
              <w:rPr>
                <w:rFonts w:eastAsia="Calibri"/>
                <w:sz w:val="20"/>
                <w:szCs w:val="20"/>
              </w:rPr>
              <w:t>80</w:t>
            </w:r>
          </w:p>
          <w:p w14:paraId="70238B6C" w14:textId="77777777" w:rsidR="001B0944" w:rsidRPr="00421B0E" w:rsidRDefault="001B0944" w:rsidP="00445261">
            <w:pPr>
              <w:jc w:val="right"/>
              <w:rPr>
                <w:rFonts w:eastAsia="Calibri"/>
                <w:sz w:val="20"/>
                <w:szCs w:val="20"/>
              </w:rPr>
            </w:pPr>
            <w:r>
              <w:rPr>
                <w:rFonts w:eastAsia="Calibri"/>
                <w:sz w:val="20"/>
                <w:szCs w:val="20"/>
              </w:rPr>
              <w:t>(TO, DP)</w:t>
            </w:r>
          </w:p>
        </w:tc>
        <w:tc>
          <w:tcPr>
            <w:tcW w:w="746" w:type="pct"/>
            <w:shd w:val="clear" w:color="auto" w:fill="FFFFFF" w:themeFill="background1"/>
            <w:vAlign w:val="bottom"/>
          </w:tcPr>
          <w:p w14:paraId="1EA89257"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4402E0DB" w14:textId="77777777" w:rsidR="001B0944" w:rsidRPr="00421B0E" w:rsidRDefault="001B0944" w:rsidP="00445261">
            <w:pPr>
              <w:jc w:val="right"/>
              <w:rPr>
                <w:rFonts w:eastAsia="Calibri"/>
                <w:sz w:val="20"/>
                <w:szCs w:val="20"/>
              </w:rPr>
            </w:pPr>
            <w:r w:rsidRPr="00421B0E">
              <w:rPr>
                <w:rFonts w:eastAsia="Calibri"/>
                <w:sz w:val="20"/>
                <w:szCs w:val="20"/>
              </w:rPr>
              <w:t>80</w:t>
            </w:r>
          </w:p>
        </w:tc>
        <w:tc>
          <w:tcPr>
            <w:tcW w:w="654" w:type="pct"/>
            <w:shd w:val="clear" w:color="auto" w:fill="FFFFFF" w:themeFill="background1"/>
            <w:vAlign w:val="bottom"/>
          </w:tcPr>
          <w:p w14:paraId="3D7915D0" w14:textId="77777777" w:rsidR="001B0944" w:rsidRPr="00421B0E" w:rsidRDefault="001B0944" w:rsidP="00445261">
            <w:pPr>
              <w:jc w:val="right"/>
              <w:rPr>
                <w:rFonts w:eastAsia="Calibri"/>
                <w:sz w:val="20"/>
                <w:szCs w:val="20"/>
              </w:rPr>
            </w:pPr>
            <w:r w:rsidRPr="00421B0E">
              <w:rPr>
                <w:rFonts w:eastAsia="Calibri"/>
                <w:sz w:val="20"/>
                <w:szCs w:val="20"/>
              </w:rPr>
              <w:t>47 hrs.;</w:t>
            </w:r>
          </w:p>
          <w:p w14:paraId="6946A7BF" w14:textId="77777777" w:rsidR="001B0944" w:rsidRPr="00421B0E" w:rsidRDefault="001B0944" w:rsidP="00445261">
            <w:pPr>
              <w:jc w:val="right"/>
              <w:rPr>
                <w:rFonts w:eastAsia="Calibri"/>
                <w:sz w:val="20"/>
                <w:szCs w:val="20"/>
              </w:rPr>
            </w:pPr>
            <w:r w:rsidRPr="00421B0E">
              <w:rPr>
                <w:rFonts w:eastAsia="Calibri"/>
                <w:sz w:val="20"/>
                <w:szCs w:val="20"/>
              </w:rPr>
              <w:t>$3,144</w:t>
            </w:r>
          </w:p>
        </w:tc>
        <w:tc>
          <w:tcPr>
            <w:tcW w:w="708" w:type="pct"/>
            <w:shd w:val="clear" w:color="auto" w:fill="FFFFFF" w:themeFill="background1"/>
            <w:vAlign w:val="bottom"/>
          </w:tcPr>
          <w:p w14:paraId="569E4CC3" w14:textId="77777777" w:rsidR="001B0944" w:rsidRPr="00421B0E" w:rsidRDefault="001B0944" w:rsidP="00445261">
            <w:pPr>
              <w:jc w:val="right"/>
              <w:rPr>
                <w:rFonts w:eastAsia="Calibri"/>
                <w:sz w:val="20"/>
                <w:szCs w:val="20"/>
              </w:rPr>
            </w:pPr>
            <w:r w:rsidRPr="00421B0E">
              <w:rPr>
                <w:rFonts w:eastAsia="Calibri"/>
                <w:sz w:val="20"/>
                <w:szCs w:val="20"/>
              </w:rPr>
              <w:t>3,760 hrs.;</w:t>
            </w:r>
          </w:p>
          <w:p w14:paraId="11F3B0C8" w14:textId="77777777" w:rsidR="001B0944" w:rsidRPr="00421B0E" w:rsidRDefault="001B0944" w:rsidP="00445261">
            <w:pPr>
              <w:jc w:val="right"/>
              <w:rPr>
                <w:rFonts w:eastAsia="Calibri"/>
                <w:sz w:val="20"/>
                <w:szCs w:val="20"/>
              </w:rPr>
            </w:pPr>
            <w:r w:rsidRPr="00421B0E">
              <w:rPr>
                <w:rFonts w:eastAsia="Calibri"/>
                <w:sz w:val="20"/>
                <w:szCs w:val="20"/>
              </w:rPr>
              <w:t>$251,544</w:t>
            </w:r>
          </w:p>
        </w:tc>
        <w:tc>
          <w:tcPr>
            <w:tcW w:w="565" w:type="pct"/>
            <w:shd w:val="clear" w:color="auto" w:fill="FFFFFF" w:themeFill="background1"/>
            <w:vAlign w:val="bottom"/>
          </w:tcPr>
          <w:p w14:paraId="4CD19743" w14:textId="77777777" w:rsidR="001B0944" w:rsidRPr="00421B0E" w:rsidRDefault="001B0944" w:rsidP="00445261">
            <w:pPr>
              <w:jc w:val="right"/>
              <w:rPr>
                <w:rFonts w:eastAsia="Calibri"/>
                <w:sz w:val="20"/>
                <w:szCs w:val="20"/>
              </w:rPr>
            </w:pPr>
            <w:r w:rsidRPr="00421B0E">
              <w:rPr>
                <w:rFonts w:eastAsia="Calibri"/>
                <w:sz w:val="20"/>
                <w:szCs w:val="20"/>
              </w:rPr>
              <w:t>$3,144</w:t>
            </w:r>
          </w:p>
        </w:tc>
      </w:tr>
      <w:tr w:rsidR="001B0944" w:rsidRPr="00FF158B" w14:paraId="28800911" w14:textId="77777777" w:rsidTr="00C90902">
        <w:trPr>
          <w:cantSplit/>
        </w:trPr>
        <w:tc>
          <w:tcPr>
            <w:tcW w:w="878" w:type="pct"/>
            <w:shd w:val="clear" w:color="auto" w:fill="FFFFFF" w:themeFill="background1"/>
          </w:tcPr>
          <w:p w14:paraId="0E2A5AAE" w14:textId="77777777" w:rsidR="001B0944" w:rsidRPr="00421B0E" w:rsidRDefault="001B0944" w:rsidP="00307F40">
            <w:pPr>
              <w:rPr>
                <w:rFonts w:eastAsia="Calibri"/>
                <w:sz w:val="20"/>
                <w:szCs w:val="20"/>
              </w:rPr>
            </w:pPr>
            <w:r w:rsidRPr="00421B0E">
              <w:rPr>
                <w:rFonts w:eastAsia="Calibri"/>
                <w:sz w:val="20"/>
                <w:szCs w:val="20"/>
              </w:rPr>
              <w:t>PRC-012-2</w:t>
            </w:r>
          </w:p>
        </w:tc>
        <w:tc>
          <w:tcPr>
            <w:tcW w:w="746" w:type="pct"/>
            <w:shd w:val="clear" w:color="auto" w:fill="FFFFFF" w:themeFill="background1"/>
            <w:vAlign w:val="bottom"/>
          </w:tcPr>
          <w:p w14:paraId="09E57B17" w14:textId="77777777" w:rsidR="001B0944" w:rsidRDefault="001B0944" w:rsidP="00445261">
            <w:pPr>
              <w:jc w:val="right"/>
              <w:rPr>
                <w:rFonts w:eastAsia="Calibri"/>
                <w:sz w:val="20"/>
                <w:szCs w:val="20"/>
              </w:rPr>
            </w:pPr>
            <w:r w:rsidRPr="00421B0E">
              <w:rPr>
                <w:rFonts w:eastAsia="Calibri"/>
                <w:sz w:val="20"/>
                <w:szCs w:val="20"/>
              </w:rPr>
              <w:t>3,291</w:t>
            </w:r>
          </w:p>
          <w:p w14:paraId="43AFC579" w14:textId="77777777" w:rsidR="001B0944" w:rsidRPr="00421B0E" w:rsidRDefault="001B0944" w:rsidP="00445261">
            <w:pPr>
              <w:jc w:val="right"/>
              <w:rPr>
                <w:rFonts w:eastAsia="Calibri"/>
                <w:sz w:val="20"/>
                <w:szCs w:val="20"/>
              </w:rPr>
            </w:pPr>
            <w:r>
              <w:rPr>
                <w:rFonts w:eastAsia="Calibri"/>
                <w:sz w:val="20"/>
                <w:szCs w:val="20"/>
              </w:rPr>
              <w:t>(RC, PC, TO, GO, DP)</w:t>
            </w:r>
          </w:p>
        </w:tc>
        <w:tc>
          <w:tcPr>
            <w:tcW w:w="746" w:type="pct"/>
            <w:shd w:val="clear" w:color="auto" w:fill="FFFFFF" w:themeFill="background1"/>
            <w:vAlign w:val="bottom"/>
          </w:tcPr>
          <w:p w14:paraId="49377B90"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708C1D86" w14:textId="77777777" w:rsidR="001B0944" w:rsidRPr="00421B0E" w:rsidRDefault="001B0944" w:rsidP="00445261">
            <w:pPr>
              <w:jc w:val="right"/>
              <w:rPr>
                <w:rFonts w:eastAsia="Calibri"/>
                <w:sz w:val="20"/>
                <w:szCs w:val="20"/>
              </w:rPr>
            </w:pPr>
            <w:r w:rsidRPr="00421B0E">
              <w:rPr>
                <w:rFonts w:eastAsia="Calibri"/>
                <w:sz w:val="20"/>
                <w:szCs w:val="20"/>
              </w:rPr>
              <w:t>3,291</w:t>
            </w:r>
          </w:p>
        </w:tc>
        <w:tc>
          <w:tcPr>
            <w:tcW w:w="654" w:type="pct"/>
            <w:shd w:val="clear" w:color="auto" w:fill="FFFFFF" w:themeFill="background1"/>
            <w:vAlign w:val="bottom"/>
          </w:tcPr>
          <w:p w14:paraId="4A559231" w14:textId="77777777" w:rsidR="001B0944" w:rsidRPr="00421B0E" w:rsidRDefault="001B0944" w:rsidP="00445261">
            <w:pPr>
              <w:jc w:val="right"/>
              <w:rPr>
                <w:rFonts w:eastAsia="Calibri"/>
                <w:sz w:val="20"/>
                <w:szCs w:val="20"/>
              </w:rPr>
            </w:pPr>
            <w:r w:rsidRPr="00421B0E">
              <w:rPr>
                <w:rFonts w:eastAsia="Calibri"/>
                <w:sz w:val="20"/>
                <w:szCs w:val="20"/>
              </w:rPr>
              <w:t>23.746 hrs.;</w:t>
            </w:r>
          </w:p>
          <w:p w14:paraId="4FD64D06" w14:textId="77777777" w:rsidR="001B0944" w:rsidRPr="00421B0E" w:rsidRDefault="001B0944" w:rsidP="00445261">
            <w:pPr>
              <w:jc w:val="right"/>
              <w:rPr>
                <w:rFonts w:eastAsia="Calibri"/>
                <w:sz w:val="20"/>
                <w:szCs w:val="20"/>
              </w:rPr>
            </w:pPr>
            <w:r w:rsidRPr="00421B0E">
              <w:rPr>
                <w:rFonts w:eastAsia="Calibri"/>
                <w:sz w:val="20"/>
                <w:szCs w:val="20"/>
              </w:rPr>
              <w:t>$1,589</w:t>
            </w:r>
          </w:p>
        </w:tc>
        <w:tc>
          <w:tcPr>
            <w:tcW w:w="708" w:type="pct"/>
            <w:shd w:val="clear" w:color="auto" w:fill="FFFFFF" w:themeFill="background1"/>
            <w:vAlign w:val="bottom"/>
          </w:tcPr>
          <w:p w14:paraId="6B55B63E" w14:textId="77777777" w:rsidR="001B0944" w:rsidRPr="00421B0E" w:rsidRDefault="001B0944" w:rsidP="00445261">
            <w:pPr>
              <w:jc w:val="right"/>
              <w:rPr>
                <w:rFonts w:eastAsia="Calibri"/>
                <w:sz w:val="20"/>
                <w:szCs w:val="20"/>
              </w:rPr>
            </w:pPr>
            <w:r w:rsidRPr="00421B0E">
              <w:rPr>
                <w:rFonts w:eastAsia="Calibri"/>
                <w:sz w:val="20"/>
                <w:szCs w:val="20"/>
              </w:rPr>
              <w:t>78,147 hrs.;</w:t>
            </w:r>
          </w:p>
          <w:p w14:paraId="523D6B46" w14:textId="77777777" w:rsidR="001B0944" w:rsidRPr="00421B0E" w:rsidRDefault="001B0944" w:rsidP="00445261">
            <w:pPr>
              <w:jc w:val="right"/>
              <w:rPr>
                <w:rFonts w:eastAsia="Calibri"/>
                <w:sz w:val="20"/>
                <w:szCs w:val="20"/>
              </w:rPr>
            </w:pPr>
            <w:r w:rsidRPr="00421B0E">
              <w:rPr>
                <w:rFonts w:eastAsia="Calibri"/>
                <w:sz w:val="20"/>
                <w:szCs w:val="20"/>
              </w:rPr>
              <w:t>$5,228,034</w:t>
            </w:r>
          </w:p>
        </w:tc>
        <w:tc>
          <w:tcPr>
            <w:tcW w:w="565" w:type="pct"/>
            <w:shd w:val="clear" w:color="auto" w:fill="FFFFFF" w:themeFill="background1"/>
            <w:vAlign w:val="bottom"/>
          </w:tcPr>
          <w:p w14:paraId="194934EC" w14:textId="77777777" w:rsidR="001B0944" w:rsidRPr="00421B0E" w:rsidRDefault="001B0944" w:rsidP="00445261">
            <w:pPr>
              <w:jc w:val="right"/>
              <w:rPr>
                <w:rFonts w:eastAsia="Calibri"/>
                <w:sz w:val="20"/>
                <w:szCs w:val="20"/>
              </w:rPr>
            </w:pPr>
            <w:r w:rsidRPr="00421B0E">
              <w:rPr>
                <w:rFonts w:eastAsia="Calibri"/>
                <w:sz w:val="20"/>
                <w:szCs w:val="20"/>
              </w:rPr>
              <w:t>$1,589</w:t>
            </w:r>
          </w:p>
        </w:tc>
      </w:tr>
      <w:tr w:rsidR="001B0944" w:rsidRPr="00FF158B" w14:paraId="020CA370" w14:textId="77777777" w:rsidTr="00C90902">
        <w:trPr>
          <w:cantSplit/>
        </w:trPr>
        <w:tc>
          <w:tcPr>
            <w:tcW w:w="878" w:type="pct"/>
            <w:shd w:val="clear" w:color="auto" w:fill="FFFFFF" w:themeFill="background1"/>
          </w:tcPr>
          <w:p w14:paraId="52E8A804" w14:textId="77777777" w:rsidR="001B0944" w:rsidRPr="00421B0E" w:rsidRDefault="001B0944" w:rsidP="00307F40">
            <w:pPr>
              <w:rPr>
                <w:rFonts w:eastAsia="Calibri"/>
                <w:sz w:val="20"/>
                <w:szCs w:val="20"/>
              </w:rPr>
            </w:pPr>
            <w:r w:rsidRPr="00421B0E">
              <w:rPr>
                <w:rFonts w:eastAsia="Calibri"/>
                <w:sz w:val="20"/>
                <w:szCs w:val="20"/>
              </w:rPr>
              <w:t>PRC-019-</w:t>
            </w:r>
            <w:r>
              <w:rPr>
                <w:rFonts w:eastAsia="Calibri"/>
                <w:sz w:val="20"/>
                <w:szCs w:val="20"/>
              </w:rPr>
              <w:t>1</w:t>
            </w:r>
          </w:p>
        </w:tc>
        <w:tc>
          <w:tcPr>
            <w:tcW w:w="746" w:type="pct"/>
            <w:shd w:val="clear" w:color="auto" w:fill="FFFFFF" w:themeFill="background1"/>
            <w:vAlign w:val="bottom"/>
          </w:tcPr>
          <w:p w14:paraId="42828F4C" w14:textId="77777777" w:rsidR="001B0944" w:rsidRDefault="001B0944" w:rsidP="00445261">
            <w:pPr>
              <w:jc w:val="right"/>
              <w:rPr>
                <w:rFonts w:eastAsia="Calibri"/>
                <w:sz w:val="20"/>
                <w:szCs w:val="20"/>
              </w:rPr>
            </w:pPr>
            <w:r w:rsidRPr="00421B0E">
              <w:rPr>
                <w:rFonts w:eastAsia="Calibri"/>
                <w:sz w:val="20"/>
                <w:szCs w:val="20"/>
              </w:rPr>
              <w:t>738</w:t>
            </w:r>
          </w:p>
          <w:p w14:paraId="25C03B64" w14:textId="77777777" w:rsidR="001B0944" w:rsidRPr="00421B0E" w:rsidRDefault="001B0944" w:rsidP="00445261">
            <w:pPr>
              <w:jc w:val="right"/>
              <w:rPr>
                <w:rFonts w:eastAsia="Calibri"/>
                <w:sz w:val="20"/>
                <w:szCs w:val="20"/>
              </w:rPr>
            </w:pPr>
            <w:r>
              <w:rPr>
                <w:rFonts w:eastAsia="Calibri"/>
                <w:sz w:val="20"/>
                <w:szCs w:val="20"/>
              </w:rPr>
              <w:t>(GO, TO)</w:t>
            </w:r>
          </w:p>
        </w:tc>
        <w:tc>
          <w:tcPr>
            <w:tcW w:w="746" w:type="pct"/>
            <w:shd w:val="clear" w:color="auto" w:fill="FFFFFF" w:themeFill="background1"/>
            <w:vAlign w:val="bottom"/>
          </w:tcPr>
          <w:p w14:paraId="5AB32A91"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2674E235" w14:textId="77777777" w:rsidR="001B0944" w:rsidRPr="00421B0E" w:rsidRDefault="001B0944" w:rsidP="00445261">
            <w:pPr>
              <w:jc w:val="right"/>
              <w:rPr>
                <w:rFonts w:eastAsia="Calibri"/>
                <w:sz w:val="20"/>
                <w:szCs w:val="20"/>
              </w:rPr>
            </w:pPr>
            <w:r w:rsidRPr="00421B0E">
              <w:rPr>
                <w:rFonts w:eastAsia="Calibri"/>
                <w:sz w:val="20"/>
                <w:szCs w:val="20"/>
              </w:rPr>
              <w:t>738</w:t>
            </w:r>
          </w:p>
        </w:tc>
        <w:tc>
          <w:tcPr>
            <w:tcW w:w="654" w:type="pct"/>
            <w:shd w:val="clear" w:color="auto" w:fill="FFFFFF" w:themeFill="background1"/>
            <w:vAlign w:val="bottom"/>
          </w:tcPr>
          <w:p w14:paraId="6D16C373" w14:textId="77777777" w:rsidR="001B0944" w:rsidRPr="00421B0E" w:rsidRDefault="001B0944" w:rsidP="00445261">
            <w:pPr>
              <w:jc w:val="right"/>
              <w:rPr>
                <w:rFonts w:eastAsia="Calibri"/>
                <w:sz w:val="20"/>
                <w:szCs w:val="20"/>
              </w:rPr>
            </w:pPr>
            <w:r w:rsidRPr="00421B0E">
              <w:rPr>
                <w:rFonts w:eastAsia="Calibri"/>
                <w:sz w:val="20"/>
                <w:szCs w:val="20"/>
              </w:rPr>
              <w:t>17 hrs.;</w:t>
            </w:r>
          </w:p>
          <w:p w14:paraId="1D54F576" w14:textId="77777777" w:rsidR="001B0944" w:rsidRPr="00421B0E" w:rsidRDefault="001B0944" w:rsidP="00445261">
            <w:pPr>
              <w:jc w:val="right"/>
              <w:rPr>
                <w:rFonts w:eastAsia="Calibri"/>
                <w:sz w:val="20"/>
                <w:szCs w:val="20"/>
              </w:rPr>
            </w:pPr>
            <w:r w:rsidRPr="00421B0E">
              <w:rPr>
                <w:rFonts w:eastAsia="Calibri"/>
                <w:sz w:val="20"/>
                <w:szCs w:val="20"/>
              </w:rPr>
              <w:t>$1,137</w:t>
            </w:r>
          </w:p>
        </w:tc>
        <w:tc>
          <w:tcPr>
            <w:tcW w:w="708" w:type="pct"/>
            <w:shd w:val="clear" w:color="auto" w:fill="FFFFFF" w:themeFill="background1"/>
            <w:vAlign w:val="bottom"/>
          </w:tcPr>
          <w:p w14:paraId="5F596BE2" w14:textId="77777777" w:rsidR="001B0944" w:rsidRPr="00421B0E" w:rsidRDefault="001B0944" w:rsidP="00445261">
            <w:pPr>
              <w:jc w:val="right"/>
              <w:rPr>
                <w:rFonts w:eastAsia="Calibri"/>
                <w:sz w:val="20"/>
                <w:szCs w:val="20"/>
              </w:rPr>
            </w:pPr>
            <w:r w:rsidRPr="00421B0E">
              <w:rPr>
                <w:rFonts w:eastAsia="Calibri"/>
                <w:sz w:val="20"/>
                <w:szCs w:val="20"/>
              </w:rPr>
              <w:t>12,546 hrs.;</w:t>
            </w:r>
          </w:p>
          <w:p w14:paraId="048CA9E7" w14:textId="77777777" w:rsidR="001B0944" w:rsidRPr="00421B0E" w:rsidRDefault="001B0944" w:rsidP="00445261">
            <w:pPr>
              <w:jc w:val="right"/>
              <w:rPr>
                <w:rFonts w:eastAsia="Calibri"/>
                <w:sz w:val="20"/>
                <w:szCs w:val="20"/>
              </w:rPr>
            </w:pPr>
            <w:r w:rsidRPr="00421B0E">
              <w:rPr>
                <w:rFonts w:eastAsia="Calibri"/>
                <w:sz w:val="20"/>
                <w:szCs w:val="20"/>
              </w:rPr>
              <w:t>$839,327</w:t>
            </w:r>
          </w:p>
        </w:tc>
        <w:tc>
          <w:tcPr>
            <w:tcW w:w="565" w:type="pct"/>
            <w:shd w:val="clear" w:color="auto" w:fill="FFFFFF" w:themeFill="background1"/>
            <w:vAlign w:val="bottom"/>
          </w:tcPr>
          <w:p w14:paraId="235EAC81" w14:textId="77777777" w:rsidR="001B0944" w:rsidRPr="00421B0E" w:rsidRDefault="001B0944" w:rsidP="00445261">
            <w:pPr>
              <w:jc w:val="right"/>
              <w:rPr>
                <w:rFonts w:eastAsia="Calibri"/>
                <w:sz w:val="20"/>
                <w:szCs w:val="20"/>
              </w:rPr>
            </w:pPr>
            <w:r w:rsidRPr="00421B0E">
              <w:rPr>
                <w:rFonts w:eastAsia="Calibri"/>
                <w:sz w:val="20"/>
                <w:szCs w:val="20"/>
              </w:rPr>
              <w:t>$1,137</w:t>
            </w:r>
          </w:p>
        </w:tc>
      </w:tr>
      <w:tr w:rsidR="001B0944" w:rsidRPr="00FF158B" w14:paraId="61EB1F86" w14:textId="77777777" w:rsidTr="00C90902">
        <w:trPr>
          <w:cantSplit/>
        </w:trPr>
        <w:tc>
          <w:tcPr>
            <w:tcW w:w="878" w:type="pct"/>
            <w:shd w:val="clear" w:color="auto" w:fill="FFFFFF" w:themeFill="background1"/>
          </w:tcPr>
          <w:p w14:paraId="39E6B99C" w14:textId="77777777" w:rsidR="001B0944" w:rsidRPr="00421B0E" w:rsidRDefault="001B0944" w:rsidP="00307F40">
            <w:pPr>
              <w:rPr>
                <w:rFonts w:eastAsia="Calibri"/>
                <w:sz w:val="20"/>
                <w:szCs w:val="20"/>
              </w:rPr>
            </w:pPr>
            <w:r w:rsidRPr="00421B0E">
              <w:rPr>
                <w:rFonts w:eastAsia="Calibri"/>
                <w:sz w:val="20"/>
                <w:szCs w:val="20"/>
              </w:rPr>
              <w:t>PRC-024-</w:t>
            </w:r>
            <w:r>
              <w:rPr>
                <w:rFonts w:eastAsia="Calibri"/>
                <w:sz w:val="20"/>
                <w:szCs w:val="20"/>
              </w:rPr>
              <w:t>1</w:t>
            </w:r>
          </w:p>
        </w:tc>
        <w:tc>
          <w:tcPr>
            <w:tcW w:w="746" w:type="pct"/>
            <w:shd w:val="clear" w:color="auto" w:fill="FFFFFF" w:themeFill="background1"/>
            <w:vAlign w:val="bottom"/>
          </w:tcPr>
          <w:p w14:paraId="636B58CF" w14:textId="77777777" w:rsidR="001B0944" w:rsidRDefault="001B0944" w:rsidP="00445261">
            <w:pPr>
              <w:jc w:val="right"/>
              <w:rPr>
                <w:rFonts w:eastAsia="Calibri"/>
                <w:sz w:val="20"/>
                <w:szCs w:val="20"/>
              </w:rPr>
            </w:pPr>
            <w:r w:rsidRPr="00421B0E">
              <w:rPr>
                <w:rFonts w:eastAsia="Calibri"/>
                <w:sz w:val="20"/>
                <w:szCs w:val="20"/>
              </w:rPr>
              <w:t>738</w:t>
            </w:r>
          </w:p>
          <w:p w14:paraId="283AE474" w14:textId="77777777" w:rsidR="001B0944" w:rsidRPr="00421B0E" w:rsidRDefault="001B0944" w:rsidP="00445261">
            <w:pPr>
              <w:jc w:val="right"/>
              <w:rPr>
                <w:rFonts w:eastAsia="Calibri"/>
                <w:sz w:val="20"/>
                <w:szCs w:val="20"/>
              </w:rPr>
            </w:pPr>
            <w:r>
              <w:rPr>
                <w:rFonts w:eastAsia="Calibri"/>
                <w:sz w:val="20"/>
                <w:szCs w:val="20"/>
              </w:rPr>
              <w:t>(GO)</w:t>
            </w:r>
          </w:p>
        </w:tc>
        <w:tc>
          <w:tcPr>
            <w:tcW w:w="746" w:type="pct"/>
            <w:shd w:val="clear" w:color="auto" w:fill="FFFFFF" w:themeFill="background1"/>
            <w:vAlign w:val="bottom"/>
          </w:tcPr>
          <w:p w14:paraId="765AF527"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1A7BD028" w14:textId="77777777" w:rsidR="001B0944" w:rsidRPr="00421B0E" w:rsidRDefault="001B0944" w:rsidP="00445261">
            <w:pPr>
              <w:jc w:val="right"/>
              <w:rPr>
                <w:rFonts w:eastAsia="Calibri"/>
                <w:sz w:val="20"/>
                <w:szCs w:val="20"/>
              </w:rPr>
            </w:pPr>
            <w:r w:rsidRPr="00421B0E">
              <w:rPr>
                <w:rFonts w:eastAsia="Calibri"/>
                <w:sz w:val="20"/>
                <w:szCs w:val="20"/>
              </w:rPr>
              <w:t>738</w:t>
            </w:r>
          </w:p>
        </w:tc>
        <w:tc>
          <w:tcPr>
            <w:tcW w:w="654" w:type="pct"/>
            <w:shd w:val="clear" w:color="auto" w:fill="FFFFFF" w:themeFill="background1"/>
            <w:vAlign w:val="bottom"/>
          </w:tcPr>
          <w:p w14:paraId="1AED5318" w14:textId="77777777" w:rsidR="001B0944" w:rsidRPr="00421B0E" w:rsidRDefault="001B0944" w:rsidP="00445261">
            <w:pPr>
              <w:jc w:val="right"/>
              <w:rPr>
                <w:rFonts w:eastAsia="Calibri"/>
                <w:sz w:val="20"/>
                <w:szCs w:val="20"/>
              </w:rPr>
            </w:pPr>
            <w:r w:rsidRPr="00421B0E">
              <w:rPr>
                <w:rFonts w:eastAsia="Calibri"/>
                <w:sz w:val="20"/>
                <w:szCs w:val="20"/>
              </w:rPr>
              <w:t>17 hrs.;</w:t>
            </w:r>
          </w:p>
          <w:p w14:paraId="1D997AEA" w14:textId="77777777" w:rsidR="001B0944" w:rsidRPr="00421B0E" w:rsidRDefault="001B0944" w:rsidP="00445261">
            <w:pPr>
              <w:jc w:val="right"/>
              <w:rPr>
                <w:rFonts w:eastAsia="Calibri"/>
                <w:sz w:val="20"/>
                <w:szCs w:val="20"/>
              </w:rPr>
            </w:pPr>
            <w:r w:rsidRPr="00421B0E">
              <w:rPr>
                <w:rFonts w:eastAsia="Calibri"/>
                <w:sz w:val="20"/>
                <w:szCs w:val="20"/>
              </w:rPr>
              <w:t>$1,137</w:t>
            </w:r>
          </w:p>
        </w:tc>
        <w:tc>
          <w:tcPr>
            <w:tcW w:w="708" w:type="pct"/>
            <w:shd w:val="clear" w:color="auto" w:fill="FFFFFF" w:themeFill="background1"/>
            <w:vAlign w:val="bottom"/>
          </w:tcPr>
          <w:p w14:paraId="240D2984" w14:textId="77777777" w:rsidR="001B0944" w:rsidRPr="00421B0E" w:rsidRDefault="001B0944" w:rsidP="00445261">
            <w:pPr>
              <w:jc w:val="right"/>
              <w:rPr>
                <w:rFonts w:eastAsia="Calibri"/>
                <w:sz w:val="20"/>
                <w:szCs w:val="20"/>
              </w:rPr>
            </w:pPr>
            <w:r w:rsidRPr="00421B0E">
              <w:rPr>
                <w:rFonts w:eastAsia="Calibri"/>
                <w:sz w:val="20"/>
                <w:szCs w:val="20"/>
              </w:rPr>
              <w:t>12,546 hrs.;</w:t>
            </w:r>
          </w:p>
          <w:p w14:paraId="27FE83DF" w14:textId="77777777" w:rsidR="001B0944" w:rsidRPr="00421B0E" w:rsidRDefault="001B0944" w:rsidP="00445261">
            <w:pPr>
              <w:jc w:val="right"/>
              <w:rPr>
                <w:rFonts w:eastAsia="Calibri"/>
                <w:sz w:val="20"/>
                <w:szCs w:val="20"/>
              </w:rPr>
            </w:pPr>
            <w:r w:rsidRPr="00421B0E">
              <w:rPr>
                <w:rFonts w:eastAsia="Calibri"/>
                <w:sz w:val="20"/>
                <w:szCs w:val="20"/>
              </w:rPr>
              <w:t>$839,327</w:t>
            </w:r>
          </w:p>
        </w:tc>
        <w:tc>
          <w:tcPr>
            <w:tcW w:w="565" w:type="pct"/>
            <w:shd w:val="clear" w:color="auto" w:fill="FFFFFF" w:themeFill="background1"/>
            <w:vAlign w:val="bottom"/>
          </w:tcPr>
          <w:p w14:paraId="6A15D076" w14:textId="77777777" w:rsidR="001B0944" w:rsidRPr="00421B0E" w:rsidRDefault="001B0944" w:rsidP="00445261">
            <w:pPr>
              <w:jc w:val="right"/>
              <w:rPr>
                <w:rFonts w:eastAsia="Calibri"/>
                <w:sz w:val="20"/>
                <w:szCs w:val="20"/>
              </w:rPr>
            </w:pPr>
            <w:r w:rsidRPr="00421B0E">
              <w:rPr>
                <w:rFonts w:eastAsia="Calibri"/>
                <w:sz w:val="20"/>
                <w:szCs w:val="20"/>
              </w:rPr>
              <w:t>$1,137</w:t>
            </w:r>
          </w:p>
        </w:tc>
      </w:tr>
      <w:tr w:rsidR="001B0944" w:rsidRPr="00FF158B" w14:paraId="2CFC3CA2" w14:textId="77777777" w:rsidTr="00C90902">
        <w:trPr>
          <w:cantSplit/>
        </w:trPr>
        <w:tc>
          <w:tcPr>
            <w:tcW w:w="878" w:type="pct"/>
            <w:shd w:val="clear" w:color="auto" w:fill="FFFFFF" w:themeFill="background1"/>
          </w:tcPr>
          <w:p w14:paraId="14253DA9" w14:textId="77777777" w:rsidR="001B0944" w:rsidRPr="00421B0E" w:rsidRDefault="001B0944" w:rsidP="00307F40">
            <w:pPr>
              <w:rPr>
                <w:rFonts w:eastAsia="Calibri"/>
                <w:sz w:val="20"/>
                <w:szCs w:val="20"/>
              </w:rPr>
            </w:pPr>
            <w:r w:rsidRPr="00421B0E">
              <w:rPr>
                <w:rFonts w:eastAsia="Calibri"/>
                <w:sz w:val="20"/>
                <w:szCs w:val="20"/>
              </w:rPr>
              <w:t>PRC-025-</w:t>
            </w:r>
            <w:r>
              <w:rPr>
                <w:rFonts w:eastAsia="Calibri"/>
                <w:sz w:val="20"/>
                <w:szCs w:val="20"/>
              </w:rPr>
              <w:t>1</w:t>
            </w:r>
          </w:p>
        </w:tc>
        <w:tc>
          <w:tcPr>
            <w:tcW w:w="746" w:type="pct"/>
            <w:shd w:val="clear" w:color="auto" w:fill="FFFFFF" w:themeFill="background1"/>
            <w:vAlign w:val="bottom"/>
          </w:tcPr>
          <w:p w14:paraId="73BB3809" w14:textId="77777777" w:rsidR="001B0944" w:rsidRDefault="001B0944" w:rsidP="00445261">
            <w:pPr>
              <w:jc w:val="right"/>
              <w:rPr>
                <w:rFonts w:eastAsia="Calibri"/>
                <w:sz w:val="20"/>
                <w:szCs w:val="20"/>
              </w:rPr>
            </w:pPr>
            <w:r w:rsidRPr="00421B0E">
              <w:rPr>
                <w:rFonts w:eastAsia="Calibri"/>
                <w:sz w:val="20"/>
                <w:szCs w:val="20"/>
              </w:rPr>
              <w:t>1,019</w:t>
            </w:r>
          </w:p>
          <w:p w14:paraId="7061A196" w14:textId="77777777" w:rsidR="001B0944" w:rsidRPr="00421B0E" w:rsidRDefault="001B0944" w:rsidP="00445261">
            <w:pPr>
              <w:jc w:val="right"/>
              <w:rPr>
                <w:rFonts w:eastAsia="Calibri"/>
                <w:sz w:val="20"/>
                <w:szCs w:val="20"/>
              </w:rPr>
            </w:pPr>
            <w:r>
              <w:rPr>
                <w:rFonts w:eastAsia="Calibri"/>
                <w:sz w:val="20"/>
                <w:szCs w:val="20"/>
              </w:rPr>
              <w:t>(GO, TO, DP)</w:t>
            </w:r>
          </w:p>
        </w:tc>
        <w:tc>
          <w:tcPr>
            <w:tcW w:w="746" w:type="pct"/>
            <w:shd w:val="clear" w:color="auto" w:fill="FFFFFF" w:themeFill="background1"/>
            <w:vAlign w:val="bottom"/>
          </w:tcPr>
          <w:p w14:paraId="6C80DC1E"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26896901" w14:textId="77777777" w:rsidR="001B0944" w:rsidRPr="00421B0E" w:rsidRDefault="001B0944" w:rsidP="00445261">
            <w:pPr>
              <w:jc w:val="right"/>
              <w:rPr>
                <w:rFonts w:eastAsia="Calibri"/>
                <w:sz w:val="20"/>
                <w:szCs w:val="20"/>
              </w:rPr>
            </w:pPr>
            <w:r w:rsidRPr="00421B0E">
              <w:rPr>
                <w:rFonts w:eastAsia="Calibri"/>
                <w:sz w:val="20"/>
                <w:szCs w:val="20"/>
              </w:rPr>
              <w:t>1,019</w:t>
            </w:r>
          </w:p>
        </w:tc>
        <w:tc>
          <w:tcPr>
            <w:tcW w:w="654" w:type="pct"/>
            <w:shd w:val="clear" w:color="auto" w:fill="FFFFFF" w:themeFill="background1"/>
            <w:vAlign w:val="bottom"/>
          </w:tcPr>
          <w:p w14:paraId="008E19D1" w14:textId="77777777" w:rsidR="001B0944" w:rsidRPr="00421B0E" w:rsidRDefault="001B0944" w:rsidP="00445261">
            <w:pPr>
              <w:jc w:val="right"/>
              <w:rPr>
                <w:rFonts w:eastAsia="Calibri"/>
                <w:sz w:val="20"/>
                <w:szCs w:val="20"/>
              </w:rPr>
            </w:pPr>
            <w:r w:rsidRPr="00AA08B4">
              <w:rPr>
                <w:rFonts w:eastAsia="Calibri"/>
                <w:sz w:val="20"/>
                <w:szCs w:val="20"/>
              </w:rPr>
              <w:t>6.622 hrs</w:t>
            </w:r>
            <w:r w:rsidRPr="00421B0E">
              <w:rPr>
                <w:rFonts w:eastAsia="Calibri"/>
                <w:sz w:val="20"/>
                <w:szCs w:val="20"/>
              </w:rPr>
              <w:t>.;</w:t>
            </w:r>
          </w:p>
          <w:p w14:paraId="66812138" w14:textId="77777777" w:rsidR="001B0944" w:rsidRPr="00421B0E" w:rsidRDefault="001B0944" w:rsidP="00445261">
            <w:pPr>
              <w:jc w:val="right"/>
              <w:rPr>
                <w:rFonts w:eastAsia="Calibri"/>
                <w:sz w:val="20"/>
                <w:szCs w:val="20"/>
              </w:rPr>
            </w:pPr>
            <w:r w:rsidRPr="00421B0E">
              <w:rPr>
                <w:rFonts w:eastAsia="Calibri"/>
                <w:sz w:val="20"/>
                <w:szCs w:val="20"/>
              </w:rPr>
              <w:t>$443</w:t>
            </w:r>
          </w:p>
        </w:tc>
        <w:tc>
          <w:tcPr>
            <w:tcW w:w="708" w:type="pct"/>
            <w:shd w:val="clear" w:color="auto" w:fill="FFFFFF" w:themeFill="background1"/>
            <w:vAlign w:val="bottom"/>
          </w:tcPr>
          <w:p w14:paraId="02E44754" w14:textId="77777777" w:rsidR="001B0944" w:rsidRPr="00421B0E" w:rsidRDefault="001B0944" w:rsidP="00445261">
            <w:pPr>
              <w:jc w:val="right"/>
              <w:rPr>
                <w:rFonts w:eastAsia="Calibri"/>
                <w:sz w:val="20"/>
                <w:szCs w:val="20"/>
              </w:rPr>
            </w:pPr>
            <w:r w:rsidRPr="00421B0E">
              <w:rPr>
                <w:rFonts w:eastAsia="Calibri"/>
                <w:sz w:val="20"/>
                <w:szCs w:val="20"/>
              </w:rPr>
              <w:t>6,748 hrs.;</w:t>
            </w:r>
          </w:p>
          <w:p w14:paraId="0A910243" w14:textId="77777777" w:rsidR="001B0944" w:rsidRPr="00421B0E" w:rsidRDefault="001B0944" w:rsidP="00445261">
            <w:pPr>
              <w:jc w:val="right"/>
              <w:rPr>
                <w:rFonts w:eastAsia="Calibri"/>
                <w:sz w:val="20"/>
                <w:szCs w:val="20"/>
              </w:rPr>
            </w:pPr>
            <w:r w:rsidRPr="00421B0E">
              <w:rPr>
                <w:rFonts w:eastAsia="Calibri"/>
                <w:sz w:val="20"/>
                <w:szCs w:val="20"/>
              </w:rPr>
              <w:t>$451,441</w:t>
            </w:r>
          </w:p>
        </w:tc>
        <w:tc>
          <w:tcPr>
            <w:tcW w:w="565" w:type="pct"/>
            <w:shd w:val="clear" w:color="auto" w:fill="FFFFFF" w:themeFill="background1"/>
            <w:vAlign w:val="bottom"/>
          </w:tcPr>
          <w:p w14:paraId="78108647" w14:textId="77777777" w:rsidR="001B0944" w:rsidRPr="00421B0E" w:rsidRDefault="001B0944" w:rsidP="00445261">
            <w:pPr>
              <w:jc w:val="right"/>
              <w:rPr>
                <w:rFonts w:eastAsia="Calibri"/>
                <w:sz w:val="20"/>
                <w:szCs w:val="20"/>
              </w:rPr>
            </w:pPr>
            <w:r w:rsidRPr="00421B0E">
              <w:rPr>
                <w:rFonts w:eastAsia="Calibri"/>
                <w:sz w:val="20"/>
                <w:szCs w:val="20"/>
              </w:rPr>
              <w:t>$443</w:t>
            </w:r>
          </w:p>
        </w:tc>
      </w:tr>
      <w:tr w:rsidR="001B0944" w:rsidRPr="00FF158B" w14:paraId="00E54FFF" w14:textId="77777777" w:rsidTr="00C90902">
        <w:trPr>
          <w:cantSplit/>
        </w:trPr>
        <w:tc>
          <w:tcPr>
            <w:tcW w:w="878" w:type="pct"/>
            <w:shd w:val="clear" w:color="auto" w:fill="FFFFFF" w:themeFill="background1"/>
          </w:tcPr>
          <w:p w14:paraId="63AEDE4D" w14:textId="77777777" w:rsidR="001B0944" w:rsidRPr="00421B0E" w:rsidRDefault="001B0944" w:rsidP="00307F40">
            <w:pPr>
              <w:rPr>
                <w:rFonts w:eastAsia="Calibri"/>
                <w:sz w:val="20"/>
                <w:szCs w:val="20"/>
              </w:rPr>
            </w:pPr>
            <w:r w:rsidRPr="00421B0E">
              <w:rPr>
                <w:rFonts w:eastAsia="Calibri"/>
                <w:sz w:val="20"/>
                <w:szCs w:val="20"/>
              </w:rPr>
              <w:t>PRC-026-1</w:t>
            </w:r>
          </w:p>
        </w:tc>
        <w:tc>
          <w:tcPr>
            <w:tcW w:w="746" w:type="pct"/>
            <w:shd w:val="clear" w:color="auto" w:fill="FFFFFF" w:themeFill="background1"/>
            <w:vAlign w:val="bottom"/>
          </w:tcPr>
          <w:p w14:paraId="46932CCE" w14:textId="77777777" w:rsidR="001B0944" w:rsidRDefault="001B0944" w:rsidP="00445261">
            <w:pPr>
              <w:jc w:val="right"/>
              <w:rPr>
                <w:rFonts w:eastAsia="Calibri"/>
                <w:sz w:val="20"/>
                <w:szCs w:val="20"/>
              </w:rPr>
            </w:pPr>
            <w:r w:rsidRPr="00421B0E">
              <w:rPr>
                <w:rFonts w:eastAsia="Calibri"/>
                <w:sz w:val="20"/>
                <w:szCs w:val="20"/>
              </w:rPr>
              <w:t>1,092</w:t>
            </w:r>
          </w:p>
          <w:p w14:paraId="172AA5D8" w14:textId="77777777" w:rsidR="001B0944" w:rsidRPr="00421B0E" w:rsidRDefault="001B0944" w:rsidP="00445261">
            <w:pPr>
              <w:jc w:val="right"/>
              <w:rPr>
                <w:rFonts w:eastAsia="Calibri"/>
                <w:sz w:val="20"/>
                <w:szCs w:val="20"/>
              </w:rPr>
            </w:pPr>
            <w:r>
              <w:rPr>
                <w:rFonts w:eastAsia="Calibri"/>
                <w:sz w:val="20"/>
                <w:szCs w:val="20"/>
              </w:rPr>
              <w:t>(GO, PC, TO)</w:t>
            </w:r>
          </w:p>
        </w:tc>
        <w:tc>
          <w:tcPr>
            <w:tcW w:w="746" w:type="pct"/>
            <w:shd w:val="clear" w:color="auto" w:fill="FFFFFF" w:themeFill="background1"/>
            <w:vAlign w:val="bottom"/>
          </w:tcPr>
          <w:p w14:paraId="5A28FC20"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715D3B5A" w14:textId="77777777" w:rsidR="001B0944" w:rsidRPr="00421B0E" w:rsidRDefault="001B0944" w:rsidP="00445261">
            <w:pPr>
              <w:jc w:val="right"/>
              <w:rPr>
                <w:rFonts w:eastAsia="Calibri"/>
                <w:sz w:val="20"/>
                <w:szCs w:val="20"/>
              </w:rPr>
            </w:pPr>
            <w:r w:rsidRPr="00421B0E">
              <w:rPr>
                <w:rFonts w:eastAsia="Calibri"/>
                <w:sz w:val="20"/>
                <w:szCs w:val="20"/>
              </w:rPr>
              <w:t>1,092</w:t>
            </w:r>
          </w:p>
        </w:tc>
        <w:tc>
          <w:tcPr>
            <w:tcW w:w="654" w:type="pct"/>
            <w:shd w:val="clear" w:color="auto" w:fill="FFFFFF" w:themeFill="background1"/>
            <w:vAlign w:val="bottom"/>
          </w:tcPr>
          <w:p w14:paraId="20BAE2D5" w14:textId="77777777" w:rsidR="001B0944" w:rsidRPr="007E0FAE" w:rsidRDefault="001B0944" w:rsidP="00445261">
            <w:pPr>
              <w:jc w:val="right"/>
              <w:rPr>
                <w:rFonts w:eastAsia="Calibri"/>
                <w:sz w:val="20"/>
                <w:szCs w:val="20"/>
              </w:rPr>
            </w:pPr>
            <w:r w:rsidRPr="007E0FAE">
              <w:rPr>
                <w:rFonts w:eastAsia="Calibri"/>
                <w:sz w:val="20"/>
                <w:szCs w:val="20"/>
              </w:rPr>
              <w:t>7.868 hrs.;</w:t>
            </w:r>
          </w:p>
          <w:p w14:paraId="3C9CD806" w14:textId="26CAF35A" w:rsidR="001B0944" w:rsidRPr="007E0FAE" w:rsidRDefault="001B0944">
            <w:pPr>
              <w:jc w:val="right"/>
              <w:rPr>
                <w:rFonts w:eastAsia="Calibri"/>
                <w:sz w:val="20"/>
                <w:szCs w:val="20"/>
              </w:rPr>
            </w:pPr>
            <w:r w:rsidRPr="007E0FAE">
              <w:rPr>
                <w:rFonts w:eastAsia="Calibri"/>
                <w:sz w:val="20"/>
                <w:szCs w:val="20"/>
              </w:rPr>
              <w:t>$</w:t>
            </w:r>
            <w:r w:rsidR="002E0524" w:rsidRPr="007E0FAE">
              <w:rPr>
                <w:rFonts w:eastAsia="Calibri"/>
                <w:sz w:val="20"/>
                <w:szCs w:val="20"/>
              </w:rPr>
              <w:t>526</w:t>
            </w:r>
          </w:p>
        </w:tc>
        <w:tc>
          <w:tcPr>
            <w:tcW w:w="708" w:type="pct"/>
            <w:shd w:val="clear" w:color="auto" w:fill="FFFFFF" w:themeFill="background1"/>
            <w:vAlign w:val="bottom"/>
          </w:tcPr>
          <w:p w14:paraId="6818456E" w14:textId="77777777" w:rsidR="001B0944" w:rsidRPr="007E0FAE" w:rsidRDefault="001B0944" w:rsidP="00445261">
            <w:pPr>
              <w:jc w:val="right"/>
              <w:rPr>
                <w:rFonts w:eastAsia="Calibri"/>
                <w:sz w:val="20"/>
                <w:szCs w:val="20"/>
              </w:rPr>
            </w:pPr>
            <w:r w:rsidRPr="007E0FAE">
              <w:rPr>
                <w:rFonts w:eastAsia="Calibri"/>
                <w:sz w:val="20"/>
                <w:szCs w:val="20"/>
              </w:rPr>
              <w:t>8,592 hrs.;</w:t>
            </w:r>
          </w:p>
          <w:p w14:paraId="062C7258" w14:textId="77777777" w:rsidR="001B0944" w:rsidRPr="007E0FAE" w:rsidRDefault="001B0944" w:rsidP="00445261">
            <w:pPr>
              <w:jc w:val="right"/>
              <w:rPr>
                <w:rFonts w:eastAsia="Calibri"/>
                <w:sz w:val="20"/>
                <w:szCs w:val="20"/>
              </w:rPr>
            </w:pPr>
            <w:r w:rsidRPr="007E0FAE">
              <w:rPr>
                <w:rFonts w:eastAsia="Calibri"/>
                <w:sz w:val="20"/>
                <w:szCs w:val="20"/>
              </w:rPr>
              <w:t>$574,805</w:t>
            </w:r>
          </w:p>
        </w:tc>
        <w:tc>
          <w:tcPr>
            <w:tcW w:w="565" w:type="pct"/>
            <w:shd w:val="clear" w:color="auto" w:fill="FFFFFF" w:themeFill="background1"/>
            <w:vAlign w:val="bottom"/>
          </w:tcPr>
          <w:p w14:paraId="722B443A" w14:textId="52E69DFC" w:rsidR="001B0944" w:rsidRPr="007E0FAE" w:rsidRDefault="001B0944">
            <w:pPr>
              <w:jc w:val="right"/>
              <w:rPr>
                <w:rFonts w:eastAsia="Calibri"/>
                <w:sz w:val="20"/>
                <w:szCs w:val="20"/>
              </w:rPr>
            </w:pPr>
            <w:r w:rsidRPr="007E0FAE">
              <w:rPr>
                <w:rFonts w:eastAsia="Calibri"/>
                <w:sz w:val="20"/>
                <w:szCs w:val="20"/>
              </w:rPr>
              <w:t>$</w:t>
            </w:r>
            <w:r w:rsidR="002E0524" w:rsidRPr="007E0FAE">
              <w:rPr>
                <w:rFonts w:eastAsia="Calibri"/>
                <w:sz w:val="20"/>
                <w:szCs w:val="20"/>
              </w:rPr>
              <w:t>526</w:t>
            </w:r>
          </w:p>
        </w:tc>
      </w:tr>
      <w:tr w:rsidR="001B0944" w:rsidRPr="00FF158B" w14:paraId="33D65529" w14:textId="77777777" w:rsidTr="00C90902">
        <w:trPr>
          <w:cantSplit/>
        </w:trPr>
        <w:tc>
          <w:tcPr>
            <w:tcW w:w="878" w:type="pct"/>
            <w:shd w:val="clear" w:color="auto" w:fill="FFFFFF" w:themeFill="background1"/>
          </w:tcPr>
          <w:p w14:paraId="783AA4E7" w14:textId="77777777" w:rsidR="001B0944" w:rsidRPr="00421B0E" w:rsidRDefault="001B0944" w:rsidP="00307F40">
            <w:pPr>
              <w:rPr>
                <w:rFonts w:eastAsia="Calibri"/>
                <w:sz w:val="20"/>
                <w:szCs w:val="20"/>
              </w:rPr>
            </w:pPr>
            <w:r w:rsidRPr="00421B0E">
              <w:rPr>
                <w:rFonts w:eastAsia="Calibri"/>
                <w:sz w:val="20"/>
                <w:szCs w:val="20"/>
              </w:rPr>
              <w:t>PRC-027-1</w:t>
            </w:r>
          </w:p>
        </w:tc>
        <w:tc>
          <w:tcPr>
            <w:tcW w:w="746" w:type="pct"/>
            <w:shd w:val="clear" w:color="auto" w:fill="FFFFFF" w:themeFill="background1"/>
            <w:vAlign w:val="bottom"/>
          </w:tcPr>
          <w:p w14:paraId="7CD525C1" w14:textId="77777777" w:rsidR="001B0944" w:rsidRDefault="001B0944" w:rsidP="00445261">
            <w:pPr>
              <w:jc w:val="right"/>
              <w:rPr>
                <w:rFonts w:eastAsia="Calibri"/>
                <w:sz w:val="20"/>
                <w:szCs w:val="20"/>
              </w:rPr>
            </w:pPr>
            <w:r w:rsidRPr="00421B0E">
              <w:rPr>
                <w:rFonts w:eastAsia="Calibri"/>
                <w:sz w:val="20"/>
                <w:szCs w:val="20"/>
              </w:rPr>
              <w:t>1,727</w:t>
            </w:r>
          </w:p>
          <w:p w14:paraId="181661D0" w14:textId="77777777" w:rsidR="001B0944" w:rsidRPr="00421B0E" w:rsidRDefault="001B0944" w:rsidP="00445261">
            <w:pPr>
              <w:jc w:val="right"/>
              <w:rPr>
                <w:rFonts w:eastAsia="Calibri"/>
                <w:sz w:val="20"/>
                <w:szCs w:val="20"/>
              </w:rPr>
            </w:pPr>
            <w:r>
              <w:rPr>
                <w:rFonts w:eastAsia="Calibri"/>
                <w:sz w:val="20"/>
                <w:szCs w:val="20"/>
              </w:rPr>
              <w:t>(TO, GO, DP)</w:t>
            </w:r>
          </w:p>
        </w:tc>
        <w:tc>
          <w:tcPr>
            <w:tcW w:w="746" w:type="pct"/>
            <w:shd w:val="clear" w:color="auto" w:fill="FFFFFF" w:themeFill="background1"/>
            <w:vAlign w:val="bottom"/>
          </w:tcPr>
          <w:p w14:paraId="2DB3366A"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4F3B4FC8" w14:textId="77777777" w:rsidR="001B0944" w:rsidRPr="00421B0E" w:rsidRDefault="001B0944" w:rsidP="00445261">
            <w:pPr>
              <w:jc w:val="right"/>
              <w:rPr>
                <w:rFonts w:eastAsia="Calibri"/>
                <w:sz w:val="20"/>
                <w:szCs w:val="20"/>
              </w:rPr>
            </w:pPr>
            <w:r w:rsidRPr="00421B0E">
              <w:rPr>
                <w:rFonts w:eastAsia="Calibri"/>
                <w:sz w:val="20"/>
                <w:szCs w:val="20"/>
              </w:rPr>
              <w:t>1,727</w:t>
            </w:r>
          </w:p>
        </w:tc>
        <w:tc>
          <w:tcPr>
            <w:tcW w:w="654" w:type="pct"/>
            <w:shd w:val="clear" w:color="auto" w:fill="FFFFFF" w:themeFill="background1"/>
            <w:vAlign w:val="bottom"/>
          </w:tcPr>
          <w:p w14:paraId="31708C3D" w14:textId="77777777" w:rsidR="001B0944" w:rsidRPr="00421B0E" w:rsidRDefault="001B0944" w:rsidP="00445261">
            <w:pPr>
              <w:jc w:val="right"/>
              <w:rPr>
                <w:rFonts w:eastAsia="Calibri"/>
                <w:sz w:val="20"/>
                <w:szCs w:val="20"/>
              </w:rPr>
            </w:pPr>
            <w:r w:rsidRPr="00421B0E">
              <w:rPr>
                <w:rFonts w:eastAsia="Calibri"/>
                <w:sz w:val="20"/>
                <w:szCs w:val="20"/>
              </w:rPr>
              <w:t>19.757 hrs.;</w:t>
            </w:r>
          </w:p>
          <w:p w14:paraId="45C0DF2B" w14:textId="77777777" w:rsidR="001B0944" w:rsidRPr="00421B0E" w:rsidRDefault="001B0944" w:rsidP="00445261">
            <w:pPr>
              <w:jc w:val="right"/>
              <w:rPr>
                <w:rFonts w:eastAsia="Calibri"/>
                <w:sz w:val="20"/>
                <w:szCs w:val="20"/>
              </w:rPr>
            </w:pPr>
            <w:r w:rsidRPr="00421B0E">
              <w:rPr>
                <w:rFonts w:eastAsia="Calibri"/>
                <w:sz w:val="20"/>
                <w:szCs w:val="20"/>
              </w:rPr>
              <w:t>$1,322</w:t>
            </w:r>
          </w:p>
        </w:tc>
        <w:tc>
          <w:tcPr>
            <w:tcW w:w="708" w:type="pct"/>
            <w:shd w:val="clear" w:color="auto" w:fill="FFFFFF" w:themeFill="background1"/>
            <w:vAlign w:val="bottom"/>
          </w:tcPr>
          <w:p w14:paraId="133E5AC0" w14:textId="77777777" w:rsidR="001B0944" w:rsidRPr="00421B0E" w:rsidRDefault="001B0944" w:rsidP="00445261">
            <w:pPr>
              <w:jc w:val="right"/>
              <w:rPr>
                <w:rFonts w:eastAsia="Calibri"/>
                <w:sz w:val="20"/>
                <w:szCs w:val="20"/>
              </w:rPr>
            </w:pPr>
            <w:r w:rsidRPr="00421B0E">
              <w:rPr>
                <w:rFonts w:eastAsia="Calibri"/>
                <w:sz w:val="20"/>
                <w:szCs w:val="20"/>
              </w:rPr>
              <w:t>34,120 hrs.;</w:t>
            </w:r>
          </w:p>
          <w:p w14:paraId="5A2C4154" w14:textId="77777777" w:rsidR="001B0944" w:rsidRPr="00421B0E" w:rsidRDefault="001B0944" w:rsidP="00445261">
            <w:pPr>
              <w:jc w:val="right"/>
              <w:rPr>
                <w:rFonts w:eastAsia="Calibri"/>
                <w:sz w:val="20"/>
                <w:szCs w:val="20"/>
              </w:rPr>
            </w:pPr>
            <w:r w:rsidRPr="00421B0E">
              <w:rPr>
                <w:rFonts w:eastAsia="Calibri"/>
                <w:sz w:val="20"/>
                <w:szCs w:val="20"/>
              </w:rPr>
              <w:t>$2,282,628</w:t>
            </w:r>
          </w:p>
        </w:tc>
        <w:tc>
          <w:tcPr>
            <w:tcW w:w="565" w:type="pct"/>
            <w:shd w:val="clear" w:color="auto" w:fill="FFFFFF" w:themeFill="background1"/>
            <w:vAlign w:val="bottom"/>
          </w:tcPr>
          <w:p w14:paraId="6ED31B97" w14:textId="77777777" w:rsidR="001B0944" w:rsidRPr="00421B0E" w:rsidRDefault="001B0944" w:rsidP="00445261">
            <w:pPr>
              <w:jc w:val="right"/>
              <w:rPr>
                <w:rFonts w:eastAsia="Calibri"/>
                <w:sz w:val="20"/>
                <w:szCs w:val="20"/>
              </w:rPr>
            </w:pPr>
            <w:r w:rsidRPr="00421B0E">
              <w:rPr>
                <w:rFonts w:eastAsia="Calibri"/>
                <w:sz w:val="20"/>
                <w:szCs w:val="20"/>
              </w:rPr>
              <w:t>$1,322</w:t>
            </w:r>
          </w:p>
        </w:tc>
      </w:tr>
      <w:tr w:rsidR="001B0944" w:rsidRPr="00FF158B" w14:paraId="1B60C112" w14:textId="77777777" w:rsidTr="00C90902">
        <w:trPr>
          <w:cantSplit/>
        </w:trPr>
        <w:tc>
          <w:tcPr>
            <w:tcW w:w="878" w:type="pct"/>
            <w:shd w:val="clear" w:color="auto" w:fill="FFFFFF" w:themeFill="background1"/>
          </w:tcPr>
          <w:p w14:paraId="408DCF8D" w14:textId="77777777" w:rsidR="001B0944" w:rsidRPr="00421B0E" w:rsidRDefault="001B0944" w:rsidP="00FE4C56">
            <w:pPr>
              <w:rPr>
                <w:rFonts w:eastAsia="Calibri"/>
                <w:sz w:val="20"/>
                <w:szCs w:val="20"/>
              </w:rPr>
            </w:pPr>
            <w:r w:rsidRPr="00421B0E">
              <w:rPr>
                <w:rFonts w:eastAsia="Calibri"/>
                <w:sz w:val="20"/>
                <w:szCs w:val="20"/>
              </w:rPr>
              <w:t>PRC-004-5(i)</w:t>
            </w:r>
            <w:r>
              <w:rPr>
                <w:rStyle w:val="FootnoteReference"/>
                <w:rFonts w:eastAsia="Calibri"/>
              </w:rPr>
              <w:footnoteReference w:id="9"/>
            </w:r>
          </w:p>
          <w:p w14:paraId="1B601CE8" w14:textId="77777777" w:rsidR="001B0944" w:rsidRPr="00421B0E" w:rsidRDefault="001B0944" w:rsidP="00307F40">
            <w:pPr>
              <w:rPr>
                <w:rFonts w:eastAsia="Calibri"/>
                <w:sz w:val="20"/>
                <w:szCs w:val="20"/>
              </w:rPr>
            </w:pPr>
            <w:r w:rsidRPr="00421B0E">
              <w:rPr>
                <w:rFonts w:eastAsia="Calibri"/>
                <w:sz w:val="20"/>
                <w:szCs w:val="20"/>
              </w:rPr>
              <w:t>(formerly in FERC-725G1)</w:t>
            </w:r>
          </w:p>
        </w:tc>
        <w:tc>
          <w:tcPr>
            <w:tcW w:w="746" w:type="pct"/>
            <w:shd w:val="clear" w:color="auto" w:fill="FFFFFF" w:themeFill="background1"/>
            <w:vAlign w:val="bottom"/>
          </w:tcPr>
          <w:p w14:paraId="5141AB19" w14:textId="77777777" w:rsidR="001B0944" w:rsidRDefault="001B0944" w:rsidP="00445261">
            <w:pPr>
              <w:jc w:val="right"/>
              <w:rPr>
                <w:rFonts w:eastAsia="Calibri"/>
                <w:sz w:val="20"/>
                <w:szCs w:val="20"/>
              </w:rPr>
            </w:pPr>
            <w:r w:rsidRPr="00421B0E">
              <w:rPr>
                <w:rFonts w:eastAsia="Calibri"/>
                <w:sz w:val="20"/>
                <w:szCs w:val="20"/>
              </w:rPr>
              <w:t>648</w:t>
            </w:r>
            <w:r>
              <w:rPr>
                <w:rFonts w:eastAsia="Calibri"/>
                <w:sz w:val="20"/>
                <w:szCs w:val="20"/>
              </w:rPr>
              <w:t xml:space="preserve"> </w:t>
            </w:r>
          </w:p>
          <w:p w14:paraId="5F4DCE79" w14:textId="77777777" w:rsidR="001B0944" w:rsidRPr="00421B0E" w:rsidRDefault="001B0944" w:rsidP="00445261">
            <w:pPr>
              <w:jc w:val="right"/>
              <w:rPr>
                <w:rFonts w:eastAsia="Calibri"/>
                <w:sz w:val="20"/>
                <w:szCs w:val="20"/>
              </w:rPr>
            </w:pPr>
            <w:r>
              <w:rPr>
                <w:rFonts w:eastAsia="Calibri"/>
                <w:sz w:val="20"/>
                <w:szCs w:val="20"/>
              </w:rPr>
              <w:t>(TO, GO, DP)</w:t>
            </w:r>
          </w:p>
        </w:tc>
        <w:tc>
          <w:tcPr>
            <w:tcW w:w="746" w:type="pct"/>
            <w:shd w:val="clear" w:color="auto" w:fill="FFFFFF" w:themeFill="background1"/>
            <w:vAlign w:val="bottom"/>
          </w:tcPr>
          <w:p w14:paraId="46F6E37B"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0881B244" w14:textId="77777777" w:rsidR="001B0944" w:rsidRPr="00421B0E" w:rsidRDefault="001B0944" w:rsidP="00445261">
            <w:pPr>
              <w:jc w:val="right"/>
              <w:rPr>
                <w:rFonts w:eastAsia="Calibri"/>
                <w:sz w:val="20"/>
                <w:szCs w:val="20"/>
              </w:rPr>
            </w:pPr>
            <w:r w:rsidRPr="00421B0E">
              <w:rPr>
                <w:rFonts w:eastAsia="Calibri"/>
                <w:sz w:val="20"/>
                <w:szCs w:val="20"/>
              </w:rPr>
              <w:t>648</w:t>
            </w:r>
          </w:p>
        </w:tc>
        <w:tc>
          <w:tcPr>
            <w:tcW w:w="654" w:type="pct"/>
            <w:shd w:val="clear" w:color="auto" w:fill="FFFFFF" w:themeFill="background1"/>
            <w:vAlign w:val="bottom"/>
          </w:tcPr>
          <w:p w14:paraId="72A0803D" w14:textId="77777777" w:rsidR="001B0944" w:rsidRPr="00421B0E" w:rsidRDefault="001B0944" w:rsidP="00445261">
            <w:pPr>
              <w:jc w:val="right"/>
              <w:rPr>
                <w:rFonts w:eastAsia="Calibri"/>
                <w:sz w:val="20"/>
                <w:szCs w:val="20"/>
              </w:rPr>
            </w:pPr>
            <w:r w:rsidRPr="00421B0E">
              <w:rPr>
                <w:rFonts w:eastAsia="Calibri"/>
                <w:sz w:val="20"/>
                <w:szCs w:val="20"/>
              </w:rPr>
              <w:t>8 hrs.</w:t>
            </w:r>
            <w:r>
              <w:rPr>
                <w:rStyle w:val="FootnoteReference"/>
                <w:rFonts w:eastAsia="Calibri"/>
              </w:rPr>
              <w:footnoteReference w:id="10"/>
            </w:r>
            <w:r w:rsidRPr="00421B0E">
              <w:rPr>
                <w:rFonts w:eastAsia="Calibri"/>
                <w:sz w:val="20"/>
                <w:szCs w:val="20"/>
              </w:rPr>
              <w:t>;</w:t>
            </w:r>
          </w:p>
          <w:p w14:paraId="1264A471" w14:textId="77777777" w:rsidR="001B0944" w:rsidRPr="00421B0E" w:rsidRDefault="001B0944" w:rsidP="00445261">
            <w:pPr>
              <w:jc w:val="right"/>
              <w:rPr>
                <w:rFonts w:eastAsia="Calibri"/>
                <w:sz w:val="20"/>
                <w:szCs w:val="20"/>
              </w:rPr>
            </w:pPr>
            <w:r w:rsidRPr="00421B0E">
              <w:rPr>
                <w:rFonts w:eastAsia="Calibri"/>
                <w:sz w:val="20"/>
                <w:szCs w:val="20"/>
              </w:rPr>
              <w:t>$535</w:t>
            </w:r>
          </w:p>
        </w:tc>
        <w:tc>
          <w:tcPr>
            <w:tcW w:w="708" w:type="pct"/>
            <w:shd w:val="clear" w:color="auto" w:fill="FFFFFF" w:themeFill="background1"/>
            <w:vAlign w:val="bottom"/>
          </w:tcPr>
          <w:p w14:paraId="3A053554" w14:textId="77777777" w:rsidR="001B0944" w:rsidRPr="00421B0E" w:rsidRDefault="001B0944" w:rsidP="00445261">
            <w:pPr>
              <w:jc w:val="right"/>
              <w:rPr>
                <w:rFonts w:eastAsia="Calibri"/>
                <w:sz w:val="20"/>
                <w:szCs w:val="20"/>
              </w:rPr>
            </w:pPr>
            <w:r w:rsidRPr="00421B0E">
              <w:rPr>
                <w:rFonts w:eastAsia="Calibri"/>
                <w:sz w:val="20"/>
                <w:szCs w:val="20"/>
              </w:rPr>
              <w:t>5,184 hrs.;</w:t>
            </w:r>
          </w:p>
          <w:p w14:paraId="74DBACC8" w14:textId="77777777" w:rsidR="001B0944" w:rsidRPr="00421B0E" w:rsidRDefault="001B0944" w:rsidP="00445261">
            <w:pPr>
              <w:jc w:val="right"/>
              <w:rPr>
                <w:rFonts w:eastAsia="Calibri"/>
                <w:sz w:val="20"/>
                <w:szCs w:val="20"/>
              </w:rPr>
            </w:pPr>
            <w:r w:rsidRPr="00421B0E">
              <w:rPr>
                <w:rFonts w:eastAsia="Calibri"/>
                <w:sz w:val="20"/>
                <w:szCs w:val="20"/>
              </w:rPr>
              <w:t>$346,810</w:t>
            </w:r>
          </w:p>
        </w:tc>
        <w:tc>
          <w:tcPr>
            <w:tcW w:w="565" w:type="pct"/>
            <w:shd w:val="clear" w:color="auto" w:fill="FFFFFF" w:themeFill="background1"/>
            <w:vAlign w:val="bottom"/>
          </w:tcPr>
          <w:p w14:paraId="2A80699F" w14:textId="77777777" w:rsidR="001B0944" w:rsidRPr="00421B0E" w:rsidRDefault="001B0944" w:rsidP="00445261">
            <w:pPr>
              <w:jc w:val="right"/>
              <w:rPr>
                <w:rFonts w:eastAsia="Calibri"/>
                <w:sz w:val="20"/>
                <w:szCs w:val="20"/>
              </w:rPr>
            </w:pPr>
            <w:r w:rsidRPr="00421B0E">
              <w:rPr>
                <w:rFonts w:eastAsia="Calibri"/>
                <w:sz w:val="20"/>
                <w:szCs w:val="20"/>
              </w:rPr>
              <w:t>$535</w:t>
            </w:r>
          </w:p>
        </w:tc>
      </w:tr>
      <w:tr w:rsidR="001B0944" w:rsidRPr="00FF158B" w14:paraId="29051DEF" w14:textId="77777777" w:rsidTr="00C90902">
        <w:trPr>
          <w:cantSplit/>
        </w:trPr>
        <w:tc>
          <w:tcPr>
            <w:tcW w:w="878" w:type="pct"/>
            <w:shd w:val="clear" w:color="auto" w:fill="FFFFFF" w:themeFill="background1"/>
          </w:tcPr>
          <w:p w14:paraId="69DB8DE1" w14:textId="77777777" w:rsidR="001B0944" w:rsidRPr="00421B0E" w:rsidRDefault="001B0944" w:rsidP="00FE4C56">
            <w:pPr>
              <w:rPr>
                <w:rFonts w:eastAsia="Calibri"/>
                <w:sz w:val="20"/>
                <w:szCs w:val="20"/>
              </w:rPr>
            </w:pPr>
            <w:r w:rsidRPr="00421B0E">
              <w:rPr>
                <w:rFonts w:eastAsia="Calibri"/>
                <w:sz w:val="20"/>
                <w:szCs w:val="20"/>
              </w:rPr>
              <w:t>PRC-010-2</w:t>
            </w:r>
          </w:p>
          <w:p w14:paraId="26DECF60" w14:textId="77777777" w:rsidR="001B0944" w:rsidRPr="00421B0E" w:rsidRDefault="001B0944" w:rsidP="00307F40">
            <w:pPr>
              <w:rPr>
                <w:rFonts w:eastAsia="Calibri"/>
                <w:sz w:val="20"/>
                <w:szCs w:val="20"/>
              </w:rPr>
            </w:pPr>
            <w:r w:rsidRPr="00421B0E">
              <w:rPr>
                <w:rFonts w:eastAsia="Calibri"/>
                <w:sz w:val="20"/>
                <w:szCs w:val="20"/>
              </w:rPr>
              <w:t>(formerly in FERC-725G4)</w:t>
            </w:r>
          </w:p>
        </w:tc>
        <w:tc>
          <w:tcPr>
            <w:tcW w:w="746" w:type="pct"/>
            <w:shd w:val="clear" w:color="auto" w:fill="FFFFFF" w:themeFill="background1"/>
            <w:vAlign w:val="bottom"/>
          </w:tcPr>
          <w:p w14:paraId="4CC65929" w14:textId="77777777" w:rsidR="001B0944" w:rsidRDefault="001B0944" w:rsidP="00445261">
            <w:pPr>
              <w:jc w:val="right"/>
              <w:rPr>
                <w:rFonts w:eastAsia="Calibri"/>
                <w:sz w:val="20"/>
                <w:szCs w:val="20"/>
              </w:rPr>
            </w:pPr>
            <w:r w:rsidRPr="00421B0E">
              <w:rPr>
                <w:rFonts w:eastAsia="Calibri"/>
                <w:sz w:val="20"/>
                <w:szCs w:val="20"/>
              </w:rPr>
              <w:t>26</w:t>
            </w:r>
          </w:p>
          <w:p w14:paraId="70575814" w14:textId="77777777" w:rsidR="001B0944" w:rsidRPr="00421B0E" w:rsidRDefault="001B0944" w:rsidP="00445261">
            <w:pPr>
              <w:jc w:val="right"/>
              <w:rPr>
                <w:rFonts w:eastAsia="Calibri"/>
                <w:sz w:val="20"/>
                <w:szCs w:val="20"/>
              </w:rPr>
            </w:pPr>
            <w:r>
              <w:rPr>
                <w:rFonts w:eastAsia="Calibri"/>
                <w:sz w:val="20"/>
                <w:szCs w:val="20"/>
              </w:rPr>
              <w:t>(PC, TP, DP)</w:t>
            </w:r>
          </w:p>
        </w:tc>
        <w:tc>
          <w:tcPr>
            <w:tcW w:w="746" w:type="pct"/>
            <w:shd w:val="clear" w:color="auto" w:fill="FFFFFF" w:themeFill="background1"/>
            <w:vAlign w:val="bottom"/>
          </w:tcPr>
          <w:p w14:paraId="61DADD77" w14:textId="77777777" w:rsidR="001B0944" w:rsidRPr="00421B0E" w:rsidRDefault="001B0944" w:rsidP="00445261">
            <w:pPr>
              <w:jc w:val="right"/>
              <w:rPr>
                <w:rFonts w:eastAsia="Calibri"/>
                <w:sz w:val="20"/>
                <w:szCs w:val="20"/>
              </w:rPr>
            </w:pPr>
            <w:r w:rsidRPr="00421B0E">
              <w:rPr>
                <w:rFonts w:eastAsia="Calibri"/>
                <w:sz w:val="20"/>
                <w:szCs w:val="20"/>
              </w:rPr>
              <w:t>1</w:t>
            </w:r>
          </w:p>
        </w:tc>
        <w:tc>
          <w:tcPr>
            <w:tcW w:w="703" w:type="pct"/>
            <w:shd w:val="clear" w:color="auto" w:fill="FFFFFF" w:themeFill="background1"/>
            <w:vAlign w:val="bottom"/>
          </w:tcPr>
          <w:p w14:paraId="246F1525" w14:textId="77777777" w:rsidR="001B0944" w:rsidRPr="00421B0E" w:rsidRDefault="001B0944" w:rsidP="00445261">
            <w:pPr>
              <w:jc w:val="right"/>
              <w:rPr>
                <w:rFonts w:eastAsia="Calibri"/>
                <w:sz w:val="20"/>
                <w:szCs w:val="20"/>
              </w:rPr>
            </w:pPr>
            <w:r w:rsidRPr="00421B0E">
              <w:rPr>
                <w:rFonts w:eastAsia="Calibri"/>
                <w:sz w:val="20"/>
                <w:szCs w:val="20"/>
              </w:rPr>
              <w:t>26</w:t>
            </w:r>
          </w:p>
        </w:tc>
        <w:tc>
          <w:tcPr>
            <w:tcW w:w="654" w:type="pct"/>
            <w:shd w:val="clear" w:color="auto" w:fill="FFFFFF" w:themeFill="background1"/>
            <w:vAlign w:val="bottom"/>
          </w:tcPr>
          <w:p w14:paraId="548AEA08" w14:textId="77777777" w:rsidR="001B0944" w:rsidRPr="00421B0E" w:rsidRDefault="001B0944" w:rsidP="00445261">
            <w:pPr>
              <w:jc w:val="right"/>
              <w:rPr>
                <w:rFonts w:eastAsia="Calibri"/>
                <w:sz w:val="20"/>
                <w:szCs w:val="20"/>
              </w:rPr>
            </w:pPr>
            <w:r w:rsidRPr="00421B0E">
              <w:rPr>
                <w:rFonts w:eastAsia="Calibri"/>
                <w:sz w:val="20"/>
                <w:szCs w:val="20"/>
              </w:rPr>
              <w:t>36 hrs.;</w:t>
            </w:r>
          </w:p>
          <w:p w14:paraId="70411A95" w14:textId="77777777" w:rsidR="001B0944" w:rsidRPr="00421B0E" w:rsidRDefault="001B0944" w:rsidP="00445261">
            <w:pPr>
              <w:jc w:val="right"/>
              <w:rPr>
                <w:rFonts w:eastAsia="Calibri"/>
                <w:sz w:val="20"/>
                <w:szCs w:val="20"/>
              </w:rPr>
            </w:pPr>
            <w:r w:rsidRPr="00421B0E">
              <w:rPr>
                <w:rFonts w:eastAsia="Calibri"/>
                <w:sz w:val="20"/>
                <w:szCs w:val="20"/>
              </w:rPr>
              <w:t>$2,408</w:t>
            </w:r>
          </w:p>
        </w:tc>
        <w:tc>
          <w:tcPr>
            <w:tcW w:w="708" w:type="pct"/>
            <w:shd w:val="clear" w:color="auto" w:fill="FFFFFF" w:themeFill="background1"/>
            <w:vAlign w:val="bottom"/>
          </w:tcPr>
          <w:p w14:paraId="0CA5B2A1" w14:textId="77777777" w:rsidR="001B0944" w:rsidRPr="00421B0E" w:rsidRDefault="001B0944" w:rsidP="00445261">
            <w:pPr>
              <w:jc w:val="right"/>
              <w:rPr>
                <w:rFonts w:eastAsia="Calibri"/>
                <w:sz w:val="20"/>
                <w:szCs w:val="20"/>
              </w:rPr>
            </w:pPr>
            <w:r w:rsidRPr="00421B0E">
              <w:rPr>
                <w:rFonts w:eastAsia="Calibri"/>
                <w:sz w:val="20"/>
                <w:szCs w:val="20"/>
              </w:rPr>
              <w:t>936 hrs.;</w:t>
            </w:r>
          </w:p>
          <w:p w14:paraId="4BC27E90" w14:textId="77777777" w:rsidR="001B0944" w:rsidRPr="00421B0E" w:rsidRDefault="001B0944" w:rsidP="00445261">
            <w:pPr>
              <w:jc w:val="right"/>
              <w:rPr>
                <w:rFonts w:eastAsia="Calibri"/>
                <w:sz w:val="20"/>
                <w:szCs w:val="20"/>
              </w:rPr>
            </w:pPr>
            <w:r w:rsidRPr="00421B0E">
              <w:rPr>
                <w:rFonts w:eastAsia="Calibri"/>
                <w:sz w:val="20"/>
                <w:szCs w:val="20"/>
              </w:rPr>
              <w:t>$62,618</w:t>
            </w:r>
          </w:p>
        </w:tc>
        <w:tc>
          <w:tcPr>
            <w:tcW w:w="565" w:type="pct"/>
            <w:shd w:val="clear" w:color="auto" w:fill="FFFFFF" w:themeFill="background1"/>
            <w:vAlign w:val="bottom"/>
          </w:tcPr>
          <w:p w14:paraId="7F7E3D5D" w14:textId="77777777" w:rsidR="001B0944" w:rsidRPr="00421B0E" w:rsidRDefault="001B0944" w:rsidP="00445261">
            <w:pPr>
              <w:jc w:val="right"/>
              <w:rPr>
                <w:rFonts w:eastAsia="Calibri"/>
                <w:sz w:val="20"/>
                <w:szCs w:val="20"/>
              </w:rPr>
            </w:pPr>
            <w:r w:rsidRPr="00421B0E">
              <w:rPr>
                <w:rFonts w:eastAsia="Calibri"/>
                <w:sz w:val="20"/>
                <w:szCs w:val="20"/>
              </w:rPr>
              <w:t>$2,408</w:t>
            </w:r>
          </w:p>
        </w:tc>
      </w:tr>
      <w:tr w:rsidR="001B0944" w:rsidRPr="00FF158B" w14:paraId="5235212C" w14:textId="77777777" w:rsidTr="00445261">
        <w:trPr>
          <w:cantSplit/>
        </w:trPr>
        <w:tc>
          <w:tcPr>
            <w:tcW w:w="5000" w:type="pct"/>
            <w:gridSpan w:val="7"/>
            <w:shd w:val="clear" w:color="auto" w:fill="D9D9D9"/>
            <w:vAlign w:val="bottom"/>
          </w:tcPr>
          <w:p w14:paraId="445A2B1F" w14:textId="77777777" w:rsidR="001B0944" w:rsidRPr="00FF158B" w:rsidRDefault="001B0944" w:rsidP="00445261">
            <w:pPr>
              <w:jc w:val="center"/>
              <w:rPr>
                <w:rFonts w:eastAsia="Calibri"/>
                <w:b/>
                <w:sz w:val="20"/>
                <w:szCs w:val="20"/>
              </w:rPr>
            </w:pPr>
            <w:r>
              <w:rPr>
                <w:rFonts w:eastAsia="Calibri"/>
                <w:b/>
                <w:sz w:val="20"/>
                <w:szCs w:val="20"/>
              </w:rPr>
              <w:t>Record-Keeping (Evidence Retention) Requirements</w:t>
            </w:r>
          </w:p>
        </w:tc>
      </w:tr>
      <w:tr w:rsidR="001B0944" w:rsidRPr="00307A05" w14:paraId="7911A46D" w14:textId="77777777" w:rsidTr="00C90902">
        <w:trPr>
          <w:cantSplit/>
        </w:trPr>
        <w:tc>
          <w:tcPr>
            <w:tcW w:w="878" w:type="pct"/>
            <w:shd w:val="clear" w:color="auto" w:fill="auto"/>
          </w:tcPr>
          <w:p w14:paraId="5B4677D0" w14:textId="77777777" w:rsidR="001B0944" w:rsidRPr="00340325" w:rsidRDefault="001B0944" w:rsidP="00445261">
            <w:pPr>
              <w:rPr>
                <w:rFonts w:eastAsia="Calibri"/>
                <w:sz w:val="20"/>
                <w:szCs w:val="20"/>
              </w:rPr>
            </w:pPr>
            <w:r w:rsidRPr="00340325">
              <w:rPr>
                <w:rFonts w:eastAsia="Calibri"/>
                <w:sz w:val="20"/>
                <w:szCs w:val="20"/>
              </w:rPr>
              <w:t>PRC-023-</w:t>
            </w:r>
            <w:r>
              <w:rPr>
                <w:rFonts w:eastAsia="Calibri"/>
                <w:sz w:val="20"/>
                <w:szCs w:val="20"/>
              </w:rPr>
              <w:t>4</w:t>
            </w:r>
          </w:p>
        </w:tc>
        <w:tc>
          <w:tcPr>
            <w:tcW w:w="746" w:type="pct"/>
            <w:shd w:val="clear" w:color="auto" w:fill="auto"/>
            <w:vAlign w:val="bottom"/>
          </w:tcPr>
          <w:p w14:paraId="396F56CE" w14:textId="77777777" w:rsidR="001B0944" w:rsidRDefault="001B0944" w:rsidP="00445261">
            <w:pPr>
              <w:jc w:val="right"/>
              <w:rPr>
                <w:rFonts w:eastAsia="Calibri"/>
                <w:sz w:val="20"/>
                <w:szCs w:val="20"/>
              </w:rPr>
            </w:pPr>
            <w:r w:rsidRPr="00340325">
              <w:rPr>
                <w:rFonts w:eastAsia="Calibri"/>
                <w:sz w:val="20"/>
                <w:szCs w:val="20"/>
              </w:rPr>
              <w:t>741</w:t>
            </w:r>
          </w:p>
          <w:p w14:paraId="7F61FA6B" w14:textId="77777777" w:rsidR="001B0944" w:rsidRPr="00340325" w:rsidRDefault="001B0944" w:rsidP="00445261">
            <w:pPr>
              <w:jc w:val="right"/>
              <w:rPr>
                <w:rFonts w:eastAsia="Calibri"/>
                <w:sz w:val="20"/>
                <w:szCs w:val="20"/>
              </w:rPr>
            </w:pPr>
            <w:r>
              <w:rPr>
                <w:rFonts w:eastAsia="Calibri"/>
                <w:sz w:val="20"/>
                <w:szCs w:val="20"/>
              </w:rPr>
              <w:t>(TO, GO, DP, PC)</w:t>
            </w:r>
          </w:p>
        </w:tc>
        <w:tc>
          <w:tcPr>
            <w:tcW w:w="746" w:type="pct"/>
            <w:shd w:val="clear" w:color="auto" w:fill="auto"/>
            <w:vAlign w:val="bottom"/>
          </w:tcPr>
          <w:p w14:paraId="6CD0D60D" w14:textId="77777777" w:rsidR="001B0944" w:rsidRPr="00340325" w:rsidRDefault="001B0944" w:rsidP="00445261">
            <w:pPr>
              <w:jc w:val="right"/>
              <w:rPr>
                <w:rFonts w:eastAsia="Calibri"/>
                <w:sz w:val="20"/>
                <w:szCs w:val="20"/>
              </w:rPr>
            </w:pPr>
            <w:r w:rsidRPr="00340325">
              <w:rPr>
                <w:rFonts w:eastAsia="Calibri"/>
                <w:sz w:val="20"/>
                <w:szCs w:val="20"/>
              </w:rPr>
              <w:t>1</w:t>
            </w:r>
          </w:p>
        </w:tc>
        <w:tc>
          <w:tcPr>
            <w:tcW w:w="703" w:type="pct"/>
            <w:shd w:val="clear" w:color="auto" w:fill="auto"/>
            <w:vAlign w:val="bottom"/>
          </w:tcPr>
          <w:p w14:paraId="22B0A23E" w14:textId="77777777" w:rsidR="001B0944" w:rsidRPr="00340325" w:rsidRDefault="001B0944" w:rsidP="00445261">
            <w:pPr>
              <w:jc w:val="right"/>
              <w:rPr>
                <w:rFonts w:eastAsia="Calibri"/>
                <w:sz w:val="20"/>
                <w:szCs w:val="20"/>
              </w:rPr>
            </w:pPr>
            <w:r w:rsidRPr="00340325">
              <w:rPr>
                <w:rFonts w:eastAsia="Calibri"/>
                <w:sz w:val="20"/>
                <w:szCs w:val="20"/>
              </w:rPr>
              <w:t>741</w:t>
            </w:r>
          </w:p>
        </w:tc>
        <w:tc>
          <w:tcPr>
            <w:tcW w:w="654" w:type="pct"/>
            <w:shd w:val="clear" w:color="auto" w:fill="auto"/>
            <w:vAlign w:val="bottom"/>
          </w:tcPr>
          <w:p w14:paraId="6D4CDF31" w14:textId="77777777" w:rsidR="001B0944" w:rsidRDefault="001B0944" w:rsidP="00445261">
            <w:pPr>
              <w:jc w:val="right"/>
              <w:rPr>
                <w:rFonts w:eastAsia="Calibri"/>
                <w:sz w:val="20"/>
                <w:szCs w:val="20"/>
              </w:rPr>
            </w:pPr>
            <w:r>
              <w:rPr>
                <w:rFonts w:eastAsia="Calibri"/>
                <w:sz w:val="20"/>
                <w:szCs w:val="20"/>
              </w:rPr>
              <w:t>513.858 hrs.;</w:t>
            </w:r>
          </w:p>
          <w:p w14:paraId="391B3D42" w14:textId="77777777" w:rsidR="001B0944" w:rsidRPr="00340325" w:rsidRDefault="001B0944" w:rsidP="00445261">
            <w:pPr>
              <w:jc w:val="right"/>
              <w:rPr>
                <w:rFonts w:eastAsia="Calibri"/>
                <w:sz w:val="20"/>
                <w:szCs w:val="20"/>
              </w:rPr>
            </w:pPr>
            <w:r>
              <w:rPr>
                <w:rFonts w:eastAsia="Calibri"/>
                <w:sz w:val="20"/>
                <w:szCs w:val="20"/>
              </w:rPr>
              <w:t>$20,390</w:t>
            </w:r>
          </w:p>
        </w:tc>
        <w:tc>
          <w:tcPr>
            <w:tcW w:w="708" w:type="pct"/>
            <w:shd w:val="clear" w:color="auto" w:fill="auto"/>
            <w:vAlign w:val="bottom"/>
          </w:tcPr>
          <w:p w14:paraId="6509DA87" w14:textId="77777777" w:rsidR="001B0944" w:rsidRDefault="001B0944" w:rsidP="00445261">
            <w:pPr>
              <w:jc w:val="center"/>
              <w:rPr>
                <w:rFonts w:eastAsia="Calibri"/>
                <w:sz w:val="20"/>
                <w:szCs w:val="20"/>
              </w:rPr>
            </w:pPr>
            <w:r>
              <w:rPr>
                <w:rFonts w:eastAsia="Calibri"/>
                <w:sz w:val="20"/>
                <w:szCs w:val="20"/>
              </w:rPr>
              <w:t>380,769 hrs.;</w:t>
            </w:r>
          </w:p>
          <w:p w14:paraId="461146CF" w14:textId="77777777" w:rsidR="001B0944" w:rsidRPr="00340325" w:rsidRDefault="001B0944" w:rsidP="00445261">
            <w:pPr>
              <w:jc w:val="center"/>
              <w:rPr>
                <w:rFonts w:eastAsia="Calibri"/>
                <w:sz w:val="20"/>
                <w:szCs w:val="20"/>
              </w:rPr>
            </w:pPr>
            <w:r>
              <w:rPr>
                <w:rFonts w:eastAsia="Calibri"/>
                <w:sz w:val="20"/>
                <w:szCs w:val="20"/>
              </w:rPr>
              <w:t>$15,108,914</w:t>
            </w:r>
          </w:p>
        </w:tc>
        <w:tc>
          <w:tcPr>
            <w:tcW w:w="565" w:type="pct"/>
            <w:shd w:val="clear" w:color="auto" w:fill="auto"/>
            <w:vAlign w:val="bottom"/>
          </w:tcPr>
          <w:p w14:paraId="1FD63DE8" w14:textId="77777777" w:rsidR="001B0944" w:rsidRPr="00307A05" w:rsidRDefault="001B0944" w:rsidP="00445261">
            <w:pPr>
              <w:jc w:val="right"/>
              <w:rPr>
                <w:rFonts w:eastAsia="Calibri"/>
                <w:sz w:val="20"/>
                <w:szCs w:val="20"/>
              </w:rPr>
            </w:pPr>
            <w:r>
              <w:rPr>
                <w:rFonts w:eastAsia="Calibri"/>
                <w:sz w:val="20"/>
                <w:szCs w:val="20"/>
              </w:rPr>
              <w:t>$20,390</w:t>
            </w:r>
          </w:p>
        </w:tc>
      </w:tr>
      <w:tr w:rsidR="001B0944" w:rsidRPr="00307A05" w14:paraId="3111F26A" w14:textId="77777777" w:rsidTr="00C90902">
        <w:trPr>
          <w:cantSplit/>
        </w:trPr>
        <w:tc>
          <w:tcPr>
            <w:tcW w:w="878" w:type="pct"/>
            <w:shd w:val="clear" w:color="auto" w:fill="auto"/>
          </w:tcPr>
          <w:p w14:paraId="34DDDDD0" w14:textId="77777777" w:rsidR="001B0944" w:rsidRPr="00340325" w:rsidRDefault="001B0944" w:rsidP="00445261">
            <w:pPr>
              <w:rPr>
                <w:rFonts w:eastAsia="Calibri"/>
                <w:sz w:val="20"/>
                <w:szCs w:val="20"/>
              </w:rPr>
            </w:pPr>
            <w:r>
              <w:rPr>
                <w:rFonts w:eastAsia="Calibri"/>
                <w:sz w:val="20"/>
                <w:szCs w:val="20"/>
              </w:rPr>
              <w:t>PRC-002-2</w:t>
            </w:r>
          </w:p>
        </w:tc>
        <w:tc>
          <w:tcPr>
            <w:tcW w:w="746" w:type="pct"/>
            <w:shd w:val="clear" w:color="auto" w:fill="auto"/>
            <w:vAlign w:val="bottom"/>
          </w:tcPr>
          <w:p w14:paraId="3E9343E9" w14:textId="77777777" w:rsidR="001B0944" w:rsidRDefault="001B0944" w:rsidP="00445261">
            <w:pPr>
              <w:jc w:val="right"/>
              <w:rPr>
                <w:rFonts w:eastAsia="Calibri"/>
                <w:sz w:val="20"/>
                <w:szCs w:val="20"/>
              </w:rPr>
            </w:pPr>
            <w:r>
              <w:rPr>
                <w:rFonts w:eastAsia="Calibri"/>
                <w:sz w:val="20"/>
                <w:szCs w:val="20"/>
              </w:rPr>
              <w:t>521</w:t>
            </w:r>
          </w:p>
          <w:p w14:paraId="32A12932" w14:textId="77777777" w:rsidR="001B0944" w:rsidRPr="00340325" w:rsidRDefault="001B0944" w:rsidP="00445261">
            <w:pPr>
              <w:jc w:val="right"/>
              <w:rPr>
                <w:rFonts w:eastAsia="Calibri"/>
                <w:sz w:val="20"/>
                <w:szCs w:val="20"/>
              </w:rPr>
            </w:pPr>
            <w:r>
              <w:rPr>
                <w:rFonts w:eastAsia="Calibri"/>
                <w:sz w:val="20"/>
                <w:szCs w:val="20"/>
              </w:rPr>
              <w:t>(TO, GO)</w:t>
            </w:r>
          </w:p>
        </w:tc>
        <w:tc>
          <w:tcPr>
            <w:tcW w:w="746" w:type="pct"/>
            <w:shd w:val="clear" w:color="auto" w:fill="auto"/>
            <w:vAlign w:val="bottom"/>
          </w:tcPr>
          <w:p w14:paraId="6BB63E0D"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49775F39" w14:textId="77777777" w:rsidR="001B0944" w:rsidRPr="00340325" w:rsidRDefault="001B0944" w:rsidP="00445261">
            <w:pPr>
              <w:jc w:val="right"/>
              <w:rPr>
                <w:rFonts w:eastAsia="Calibri"/>
                <w:sz w:val="20"/>
                <w:szCs w:val="20"/>
              </w:rPr>
            </w:pPr>
            <w:r>
              <w:rPr>
                <w:rFonts w:eastAsia="Calibri"/>
                <w:sz w:val="20"/>
                <w:szCs w:val="20"/>
              </w:rPr>
              <w:t>521</w:t>
            </w:r>
          </w:p>
        </w:tc>
        <w:tc>
          <w:tcPr>
            <w:tcW w:w="654" w:type="pct"/>
            <w:shd w:val="clear" w:color="auto" w:fill="auto"/>
            <w:vAlign w:val="bottom"/>
          </w:tcPr>
          <w:p w14:paraId="038CFA22" w14:textId="77777777" w:rsidR="001B0944" w:rsidRDefault="001B0944" w:rsidP="00445261">
            <w:pPr>
              <w:jc w:val="right"/>
              <w:rPr>
                <w:rFonts w:eastAsia="Calibri"/>
                <w:sz w:val="20"/>
                <w:szCs w:val="20"/>
              </w:rPr>
            </w:pPr>
            <w:r>
              <w:rPr>
                <w:rFonts w:eastAsia="Calibri"/>
                <w:sz w:val="20"/>
                <w:szCs w:val="20"/>
              </w:rPr>
              <w:t>31.599 hrs.;</w:t>
            </w:r>
          </w:p>
          <w:p w14:paraId="52649775" w14:textId="77777777" w:rsidR="001B0944" w:rsidRDefault="001B0944" w:rsidP="00445261">
            <w:pPr>
              <w:jc w:val="right"/>
              <w:rPr>
                <w:rFonts w:eastAsia="Calibri"/>
                <w:sz w:val="20"/>
                <w:szCs w:val="20"/>
              </w:rPr>
            </w:pPr>
            <w:r>
              <w:rPr>
                <w:rFonts w:eastAsia="Calibri"/>
                <w:sz w:val="20"/>
                <w:szCs w:val="20"/>
              </w:rPr>
              <w:t>$1,254</w:t>
            </w:r>
          </w:p>
        </w:tc>
        <w:tc>
          <w:tcPr>
            <w:tcW w:w="708" w:type="pct"/>
            <w:shd w:val="clear" w:color="auto" w:fill="auto"/>
            <w:vAlign w:val="bottom"/>
          </w:tcPr>
          <w:p w14:paraId="78134AAD" w14:textId="77777777" w:rsidR="001B0944" w:rsidRDefault="001B0944" w:rsidP="00445261">
            <w:pPr>
              <w:jc w:val="center"/>
              <w:rPr>
                <w:rFonts w:eastAsia="Calibri"/>
                <w:sz w:val="20"/>
                <w:szCs w:val="20"/>
              </w:rPr>
            </w:pPr>
            <w:r>
              <w:rPr>
                <w:rFonts w:eastAsia="Calibri"/>
                <w:sz w:val="20"/>
                <w:szCs w:val="20"/>
              </w:rPr>
              <w:t>16,463 hrs.;</w:t>
            </w:r>
          </w:p>
          <w:p w14:paraId="1724D3A0" w14:textId="77777777" w:rsidR="001B0944" w:rsidRDefault="001B0944" w:rsidP="00445261">
            <w:pPr>
              <w:jc w:val="center"/>
              <w:rPr>
                <w:rFonts w:eastAsia="Calibri"/>
                <w:sz w:val="20"/>
                <w:szCs w:val="20"/>
              </w:rPr>
            </w:pPr>
            <w:r>
              <w:rPr>
                <w:rFonts w:eastAsia="Calibri"/>
                <w:sz w:val="20"/>
                <w:szCs w:val="20"/>
              </w:rPr>
              <w:t>$653,252</w:t>
            </w:r>
          </w:p>
        </w:tc>
        <w:tc>
          <w:tcPr>
            <w:tcW w:w="565" w:type="pct"/>
            <w:shd w:val="clear" w:color="auto" w:fill="auto"/>
            <w:vAlign w:val="bottom"/>
          </w:tcPr>
          <w:p w14:paraId="7AD74F81" w14:textId="77777777" w:rsidR="001B0944" w:rsidRPr="00307A05" w:rsidRDefault="001B0944" w:rsidP="00445261">
            <w:pPr>
              <w:jc w:val="right"/>
              <w:rPr>
                <w:rFonts w:eastAsia="Calibri"/>
                <w:sz w:val="20"/>
                <w:szCs w:val="20"/>
              </w:rPr>
            </w:pPr>
            <w:r>
              <w:rPr>
                <w:rFonts w:eastAsia="Calibri"/>
                <w:sz w:val="20"/>
                <w:szCs w:val="20"/>
              </w:rPr>
              <w:t>$1,254</w:t>
            </w:r>
          </w:p>
        </w:tc>
      </w:tr>
      <w:tr w:rsidR="001B0944" w:rsidRPr="00307A05" w14:paraId="18DB7019" w14:textId="77777777" w:rsidTr="00C90902">
        <w:trPr>
          <w:cantSplit/>
        </w:trPr>
        <w:tc>
          <w:tcPr>
            <w:tcW w:w="878" w:type="pct"/>
            <w:shd w:val="clear" w:color="auto" w:fill="auto"/>
          </w:tcPr>
          <w:p w14:paraId="188D8B60" w14:textId="77777777" w:rsidR="001B0944" w:rsidRPr="00340325" w:rsidRDefault="001B0944" w:rsidP="00445261">
            <w:pPr>
              <w:rPr>
                <w:rFonts w:eastAsia="Calibri"/>
                <w:sz w:val="20"/>
                <w:szCs w:val="20"/>
              </w:rPr>
            </w:pPr>
            <w:r>
              <w:rPr>
                <w:rFonts w:eastAsia="Calibri"/>
                <w:sz w:val="20"/>
                <w:szCs w:val="20"/>
              </w:rPr>
              <w:t>PRC-006-2</w:t>
            </w:r>
          </w:p>
        </w:tc>
        <w:tc>
          <w:tcPr>
            <w:tcW w:w="746" w:type="pct"/>
            <w:shd w:val="clear" w:color="auto" w:fill="auto"/>
            <w:vAlign w:val="bottom"/>
          </w:tcPr>
          <w:p w14:paraId="0928A491" w14:textId="77777777" w:rsidR="001B0944" w:rsidRDefault="001B0944" w:rsidP="00445261">
            <w:pPr>
              <w:jc w:val="right"/>
              <w:rPr>
                <w:rFonts w:eastAsia="Calibri"/>
                <w:sz w:val="20"/>
                <w:szCs w:val="20"/>
              </w:rPr>
            </w:pPr>
            <w:r>
              <w:rPr>
                <w:rFonts w:eastAsia="Calibri"/>
                <w:sz w:val="20"/>
                <w:szCs w:val="20"/>
              </w:rPr>
              <w:t>80</w:t>
            </w:r>
          </w:p>
          <w:p w14:paraId="773DF51C" w14:textId="77777777" w:rsidR="001B0944" w:rsidRPr="00340325" w:rsidRDefault="001B0944" w:rsidP="00445261">
            <w:pPr>
              <w:jc w:val="right"/>
              <w:rPr>
                <w:rFonts w:eastAsia="Calibri"/>
                <w:sz w:val="20"/>
                <w:szCs w:val="20"/>
              </w:rPr>
            </w:pPr>
            <w:r>
              <w:rPr>
                <w:rFonts w:eastAsia="Calibri"/>
                <w:sz w:val="20"/>
                <w:szCs w:val="20"/>
              </w:rPr>
              <w:t>(TO, DP)</w:t>
            </w:r>
          </w:p>
        </w:tc>
        <w:tc>
          <w:tcPr>
            <w:tcW w:w="746" w:type="pct"/>
            <w:shd w:val="clear" w:color="auto" w:fill="auto"/>
            <w:vAlign w:val="bottom"/>
          </w:tcPr>
          <w:p w14:paraId="1EF13A58"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27580F85" w14:textId="77777777" w:rsidR="001B0944" w:rsidRPr="00340325" w:rsidRDefault="001B0944" w:rsidP="00445261">
            <w:pPr>
              <w:jc w:val="right"/>
              <w:rPr>
                <w:rFonts w:eastAsia="Calibri"/>
                <w:sz w:val="20"/>
                <w:szCs w:val="20"/>
              </w:rPr>
            </w:pPr>
            <w:r>
              <w:rPr>
                <w:rFonts w:eastAsia="Calibri"/>
                <w:sz w:val="20"/>
                <w:szCs w:val="20"/>
              </w:rPr>
              <w:t>80</w:t>
            </w:r>
          </w:p>
        </w:tc>
        <w:tc>
          <w:tcPr>
            <w:tcW w:w="654" w:type="pct"/>
            <w:shd w:val="clear" w:color="auto" w:fill="auto"/>
            <w:vAlign w:val="bottom"/>
          </w:tcPr>
          <w:p w14:paraId="78583B14" w14:textId="77777777" w:rsidR="001B0944" w:rsidRDefault="001B0944" w:rsidP="00445261">
            <w:pPr>
              <w:jc w:val="right"/>
              <w:rPr>
                <w:rFonts w:eastAsia="Calibri"/>
                <w:sz w:val="20"/>
                <w:szCs w:val="20"/>
              </w:rPr>
            </w:pPr>
            <w:r>
              <w:rPr>
                <w:rFonts w:eastAsia="Calibri"/>
                <w:sz w:val="20"/>
                <w:szCs w:val="20"/>
              </w:rPr>
              <w:t>5 hrs.;</w:t>
            </w:r>
          </w:p>
          <w:p w14:paraId="6BDF5F54" w14:textId="77777777" w:rsidR="001B0944" w:rsidRDefault="001B0944" w:rsidP="00445261">
            <w:pPr>
              <w:jc w:val="right"/>
              <w:rPr>
                <w:rFonts w:eastAsia="Calibri"/>
                <w:sz w:val="20"/>
                <w:szCs w:val="20"/>
              </w:rPr>
            </w:pPr>
            <w:r>
              <w:rPr>
                <w:rFonts w:eastAsia="Calibri"/>
                <w:sz w:val="20"/>
                <w:szCs w:val="20"/>
              </w:rPr>
              <w:t>$198</w:t>
            </w:r>
          </w:p>
        </w:tc>
        <w:tc>
          <w:tcPr>
            <w:tcW w:w="708" w:type="pct"/>
            <w:shd w:val="clear" w:color="auto" w:fill="auto"/>
            <w:vAlign w:val="bottom"/>
          </w:tcPr>
          <w:p w14:paraId="73591D76" w14:textId="77777777" w:rsidR="001B0944" w:rsidRDefault="001B0944" w:rsidP="00445261">
            <w:pPr>
              <w:jc w:val="center"/>
              <w:rPr>
                <w:rFonts w:eastAsia="Calibri"/>
                <w:sz w:val="20"/>
                <w:szCs w:val="20"/>
              </w:rPr>
            </w:pPr>
            <w:r>
              <w:rPr>
                <w:rFonts w:eastAsia="Calibri"/>
                <w:sz w:val="20"/>
                <w:szCs w:val="20"/>
              </w:rPr>
              <w:t>400 hrs.;</w:t>
            </w:r>
          </w:p>
          <w:p w14:paraId="3CCC3320" w14:textId="77777777" w:rsidR="001B0944" w:rsidRDefault="001B0944" w:rsidP="00445261">
            <w:pPr>
              <w:jc w:val="center"/>
              <w:rPr>
                <w:rFonts w:eastAsia="Calibri"/>
                <w:sz w:val="20"/>
                <w:szCs w:val="20"/>
              </w:rPr>
            </w:pPr>
            <w:r>
              <w:rPr>
                <w:rFonts w:eastAsia="Calibri"/>
                <w:sz w:val="20"/>
                <w:szCs w:val="20"/>
              </w:rPr>
              <w:t>$15,872</w:t>
            </w:r>
          </w:p>
        </w:tc>
        <w:tc>
          <w:tcPr>
            <w:tcW w:w="565" w:type="pct"/>
            <w:shd w:val="clear" w:color="auto" w:fill="auto"/>
            <w:vAlign w:val="bottom"/>
          </w:tcPr>
          <w:p w14:paraId="00D224D3" w14:textId="77777777" w:rsidR="001B0944" w:rsidRPr="00307A05" w:rsidRDefault="001B0944" w:rsidP="00445261">
            <w:pPr>
              <w:jc w:val="right"/>
              <w:rPr>
                <w:rFonts w:eastAsia="Calibri"/>
                <w:sz w:val="20"/>
                <w:szCs w:val="20"/>
              </w:rPr>
            </w:pPr>
            <w:r>
              <w:rPr>
                <w:rFonts w:eastAsia="Calibri"/>
                <w:sz w:val="20"/>
                <w:szCs w:val="20"/>
              </w:rPr>
              <w:t>$198</w:t>
            </w:r>
          </w:p>
        </w:tc>
      </w:tr>
      <w:tr w:rsidR="001B0944" w:rsidRPr="00307A05" w14:paraId="4C31D7B5" w14:textId="77777777" w:rsidTr="00C90902">
        <w:trPr>
          <w:cantSplit/>
        </w:trPr>
        <w:tc>
          <w:tcPr>
            <w:tcW w:w="878" w:type="pct"/>
            <w:shd w:val="clear" w:color="auto" w:fill="auto"/>
          </w:tcPr>
          <w:p w14:paraId="35682076" w14:textId="77777777" w:rsidR="001B0944" w:rsidRPr="00340325" w:rsidRDefault="001B0944" w:rsidP="00445261">
            <w:pPr>
              <w:rPr>
                <w:rFonts w:eastAsia="Calibri"/>
                <w:sz w:val="20"/>
                <w:szCs w:val="20"/>
              </w:rPr>
            </w:pPr>
            <w:r>
              <w:rPr>
                <w:rFonts w:eastAsia="Calibri"/>
                <w:sz w:val="20"/>
                <w:szCs w:val="20"/>
              </w:rPr>
              <w:t>PRC-012-2</w:t>
            </w:r>
          </w:p>
        </w:tc>
        <w:tc>
          <w:tcPr>
            <w:tcW w:w="746" w:type="pct"/>
            <w:shd w:val="clear" w:color="auto" w:fill="auto"/>
            <w:vAlign w:val="bottom"/>
          </w:tcPr>
          <w:p w14:paraId="76B228BE" w14:textId="77777777" w:rsidR="001B0944" w:rsidRDefault="001B0944" w:rsidP="00445261">
            <w:pPr>
              <w:jc w:val="right"/>
              <w:rPr>
                <w:rFonts w:eastAsia="Calibri"/>
                <w:sz w:val="20"/>
                <w:szCs w:val="20"/>
              </w:rPr>
            </w:pPr>
            <w:r>
              <w:rPr>
                <w:rFonts w:eastAsia="Calibri"/>
                <w:sz w:val="20"/>
                <w:szCs w:val="20"/>
              </w:rPr>
              <w:t>3,291</w:t>
            </w:r>
          </w:p>
          <w:p w14:paraId="2BD1E953" w14:textId="77777777" w:rsidR="001B0944" w:rsidRPr="00340325" w:rsidRDefault="001B0944" w:rsidP="00445261">
            <w:pPr>
              <w:jc w:val="right"/>
              <w:rPr>
                <w:rFonts w:eastAsia="Calibri"/>
                <w:sz w:val="20"/>
                <w:szCs w:val="20"/>
              </w:rPr>
            </w:pPr>
            <w:r>
              <w:rPr>
                <w:rFonts w:eastAsia="Calibri"/>
                <w:sz w:val="20"/>
                <w:szCs w:val="20"/>
              </w:rPr>
              <w:t xml:space="preserve">(RC, PC, TO, GO, DP) </w:t>
            </w:r>
          </w:p>
        </w:tc>
        <w:tc>
          <w:tcPr>
            <w:tcW w:w="746" w:type="pct"/>
            <w:shd w:val="clear" w:color="auto" w:fill="auto"/>
            <w:vAlign w:val="bottom"/>
          </w:tcPr>
          <w:p w14:paraId="2EF0E900"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6B27624A" w14:textId="77777777" w:rsidR="001B0944" w:rsidRPr="00340325" w:rsidRDefault="001B0944" w:rsidP="00445261">
            <w:pPr>
              <w:jc w:val="right"/>
              <w:rPr>
                <w:rFonts w:eastAsia="Calibri"/>
                <w:sz w:val="20"/>
                <w:szCs w:val="20"/>
              </w:rPr>
            </w:pPr>
            <w:r>
              <w:rPr>
                <w:rFonts w:eastAsia="Calibri"/>
                <w:sz w:val="20"/>
                <w:szCs w:val="20"/>
              </w:rPr>
              <w:t>3,291</w:t>
            </w:r>
          </w:p>
        </w:tc>
        <w:tc>
          <w:tcPr>
            <w:tcW w:w="654" w:type="pct"/>
            <w:shd w:val="clear" w:color="auto" w:fill="auto"/>
            <w:vAlign w:val="bottom"/>
          </w:tcPr>
          <w:p w14:paraId="60F2A10C" w14:textId="77777777" w:rsidR="001B0944" w:rsidRDefault="001B0944" w:rsidP="00445261">
            <w:pPr>
              <w:jc w:val="right"/>
              <w:rPr>
                <w:rFonts w:eastAsia="Calibri"/>
                <w:sz w:val="20"/>
                <w:szCs w:val="20"/>
              </w:rPr>
            </w:pPr>
            <w:r>
              <w:rPr>
                <w:rFonts w:eastAsia="Calibri"/>
                <w:sz w:val="20"/>
                <w:szCs w:val="20"/>
              </w:rPr>
              <w:t>11.754 hrs.;</w:t>
            </w:r>
          </w:p>
          <w:p w14:paraId="5719466A" w14:textId="77777777" w:rsidR="001B0944" w:rsidRDefault="001B0944" w:rsidP="00445261">
            <w:pPr>
              <w:jc w:val="right"/>
              <w:rPr>
                <w:rFonts w:eastAsia="Calibri"/>
                <w:sz w:val="20"/>
                <w:szCs w:val="20"/>
              </w:rPr>
            </w:pPr>
            <w:r>
              <w:rPr>
                <w:rFonts w:eastAsia="Calibri"/>
                <w:sz w:val="20"/>
                <w:szCs w:val="20"/>
              </w:rPr>
              <w:t>$466</w:t>
            </w:r>
          </w:p>
        </w:tc>
        <w:tc>
          <w:tcPr>
            <w:tcW w:w="708" w:type="pct"/>
            <w:shd w:val="clear" w:color="auto" w:fill="auto"/>
            <w:vAlign w:val="bottom"/>
          </w:tcPr>
          <w:p w14:paraId="7FAF306A" w14:textId="77777777" w:rsidR="001B0944" w:rsidRDefault="001B0944" w:rsidP="00445261">
            <w:pPr>
              <w:jc w:val="center"/>
              <w:rPr>
                <w:rFonts w:eastAsia="Calibri"/>
                <w:sz w:val="20"/>
                <w:szCs w:val="20"/>
              </w:rPr>
            </w:pPr>
            <w:r>
              <w:rPr>
                <w:rFonts w:eastAsia="Calibri"/>
                <w:sz w:val="20"/>
                <w:szCs w:val="20"/>
              </w:rPr>
              <w:t>38,684 hrs.;</w:t>
            </w:r>
          </w:p>
          <w:p w14:paraId="7EE13F86" w14:textId="7447A1AA" w:rsidR="001B0944" w:rsidRDefault="001B0944">
            <w:pPr>
              <w:jc w:val="center"/>
              <w:rPr>
                <w:rFonts w:eastAsia="Calibri"/>
                <w:sz w:val="20"/>
                <w:szCs w:val="20"/>
              </w:rPr>
            </w:pPr>
            <w:r>
              <w:rPr>
                <w:rFonts w:eastAsia="Calibri"/>
                <w:sz w:val="20"/>
                <w:szCs w:val="20"/>
              </w:rPr>
              <w:t>$1,</w:t>
            </w:r>
            <w:r w:rsidR="00FE4C56">
              <w:rPr>
                <w:rFonts w:eastAsia="Calibri"/>
                <w:sz w:val="20"/>
                <w:szCs w:val="20"/>
              </w:rPr>
              <w:t>534</w:t>
            </w:r>
            <w:r>
              <w:rPr>
                <w:rFonts w:eastAsia="Calibri"/>
                <w:sz w:val="20"/>
                <w:szCs w:val="20"/>
              </w:rPr>
              <w:t>,981</w:t>
            </w:r>
          </w:p>
        </w:tc>
        <w:tc>
          <w:tcPr>
            <w:tcW w:w="565" w:type="pct"/>
            <w:shd w:val="clear" w:color="auto" w:fill="auto"/>
            <w:vAlign w:val="bottom"/>
          </w:tcPr>
          <w:p w14:paraId="224F02F9" w14:textId="77777777" w:rsidR="001B0944" w:rsidRPr="00307A05" w:rsidRDefault="001B0944" w:rsidP="00445261">
            <w:pPr>
              <w:jc w:val="right"/>
              <w:rPr>
                <w:rFonts w:eastAsia="Calibri"/>
                <w:sz w:val="20"/>
                <w:szCs w:val="20"/>
              </w:rPr>
            </w:pPr>
            <w:r>
              <w:rPr>
                <w:rFonts w:eastAsia="Calibri"/>
                <w:sz w:val="20"/>
                <w:szCs w:val="20"/>
              </w:rPr>
              <w:t>$466</w:t>
            </w:r>
          </w:p>
        </w:tc>
      </w:tr>
      <w:tr w:rsidR="001B0944" w:rsidRPr="00307A05" w14:paraId="326F3067" w14:textId="77777777" w:rsidTr="00C90902">
        <w:trPr>
          <w:cantSplit/>
        </w:trPr>
        <w:tc>
          <w:tcPr>
            <w:tcW w:w="878" w:type="pct"/>
            <w:shd w:val="clear" w:color="auto" w:fill="auto"/>
          </w:tcPr>
          <w:p w14:paraId="2F2D1F02" w14:textId="77777777" w:rsidR="001B0944" w:rsidRPr="00340325" w:rsidRDefault="001B0944" w:rsidP="00445261">
            <w:pPr>
              <w:rPr>
                <w:rFonts w:eastAsia="Calibri"/>
                <w:sz w:val="20"/>
                <w:szCs w:val="20"/>
              </w:rPr>
            </w:pPr>
            <w:r>
              <w:rPr>
                <w:rFonts w:eastAsia="Calibri"/>
                <w:sz w:val="20"/>
                <w:szCs w:val="20"/>
              </w:rPr>
              <w:t>PRC-019-2</w:t>
            </w:r>
          </w:p>
        </w:tc>
        <w:tc>
          <w:tcPr>
            <w:tcW w:w="746" w:type="pct"/>
            <w:shd w:val="clear" w:color="auto" w:fill="auto"/>
            <w:vAlign w:val="bottom"/>
          </w:tcPr>
          <w:p w14:paraId="710B6AE9" w14:textId="77777777" w:rsidR="001B0944" w:rsidRDefault="001B0944" w:rsidP="00445261">
            <w:pPr>
              <w:jc w:val="right"/>
              <w:rPr>
                <w:rFonts w:eastAsia="Calibri"/>
                <w:sz w:val="20"/>
                <w:szCs w:val="20"/>
              </w:rPr>
            </w:pPr>
            <w:r>
              <w:rPr>
                <w:rFonts w:eastAsia="Calibri"/>
                <w:sz w:val="20"/>
                <w:szCs w:val="20"/>
              </w:rPr>
              <w:t>738</w:t>
            </w:r>
          </w:p>
          <w:p w14:paraId="5E116F05" w14:textId="77777777" w:rsidR="001B0944" w:rsidRPr="00340325" w:rsidRDefault="001B0944" w:rsidP="00445261">
            <w:pPr>
              <w:jc w:val="right"/>
              <w:rPr>
                <w:rFonts w:eastAsia="Calibri"/>
                <w:sz w:val="20"/>
                <w:szCs w:val="20"/>
              </w:rPr>
            </w:pPr>
            <w:r>
              <w:rPr>
                <w:rFonts w:eastAsia="Calibri"/>
                <w:sz w:val="20"/>
                <w:szCs w:val="20"/>
              </w:rPr>
              <w:t>(GO, TO)</w:t>
            </w:r>
          </w:p>
        </w:tc>
        <w:tc>
          <w:tcPr>
            <w:tcW w:w="746" w:type="pct"/>
            <w:shd w:val="clear" w:color="auto" w:fill="auto"/>
            <w:vAlign w:val="bottom"/>
          </w:tcPr>
          <w:p w14:paraId="5DDCEEC0"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7FC03714" w14:textId="77777777" w:rsidR="001B0944" w:rsidRPr="00340325" w:rsidRDefault="001B0944" w:rsidP="00445261">
            <w:pPr>
              <w:jc w:val="right"/>
              <w:rPr>
                <w:rFonts w:eastAsia="Calibri"/>
                <w:sz w:val="20"/>
                <w:szCs w:val="20"/>
              </w:rPr>
            </w:pPr>
            <w:r>
              <w:rPr>
                <w:rFonts w:eastAsia="Calibri"/>
                <w:sz w:val="20"/>
                <w:szCs w:val="20"/>
              </w:rPr>
              <w:t>738</w:t>
            </w:r>
          </w:p>
        </w:tc>
        <w:tc>
          <w:tcPr>
            <w:tcW w:w="654" w:type="pct"/>
            <w:shd w:val="clear" w:color="auto" w:fill="auto"/>
            <w:vAlign w:val="bottom"/>
          </w:tcPr>
          <w:p w14:paraId="0C0DF9B9" w14:textId="19DB4CD2" w:rsidR="001B0944" w:rsidRPr="00307F40" w:rsidRDefault="00307F40" w:rsidP="00445261">
            <w:pPr>
              <w:jc w:val="right"/>
              <w:rPr>
                <w:rFonts w:eastAsia="Calibri"/>
                <w:sz w:val="20"/>
                <w:szCs w:val="20"/>
              </w:rPr>
            </w:pPr>
            <w:r w:rsidRPr="00307F40">
              <w:rPr>
                <w:rFonts w:eastAsia="Calibri"/>
                <w:sz w:val="20"/>
                <w:szCs w:val="20"/>
              </w:rPr>
              <w:t>1</w:t>
            </w:r>
            <w:r w:rsidR="007E0FAE">
              <w:rPr>
                <w:rFonts w:eastAsia="Calibri"/>
                <w:sz w:val="20"/>
                <w:szCs w:val="20"/>
              </w:rPr>
              <w:t xml:space="preserve"> hr</w:t>
            </w:r>
            <w:r w:rsidR="001B0944" w:rsidRPr="00307F40">
              <w:rPr>
                <w:rFonts w:eastAsia="Calibri"/>
                <w:sz w:val="20"/>
                <w:szCs w:val="20"/>
              </w:rPr>
              <w:t>.</w:t>
            </w:r>
            <w:r w:rsidR="007E0FAE">
              <w:rPr>
                <w:rStyle w:val="FootnoteReference"/>
                <w:rFonts w:eastAsia="Calibri"/>
              </w:rPr>
              <w:footnoteReference w:id="11"/>
            </w:r>
            <w:r w:rsidR="001B0944" w:rsidRPr="00307F40">
              <w:rPr>
                <w:rFonts w:eastAsia="Calibri"/>
                <w:sz w:val="20"/>
                <w:szCs w:val="20"/>
              </w:rPr>
              <w:t>;</w:t>
            </w:r>
          </w:p>
          <w:p w14:paraId="0F31E0A3" w14:textId="041738E1" w:rsidR="001B0944" w:rsidRPr="00307F40" w:rsidRDefault="001B0944" w:rsidP="00445261">
            <w:pPr>
              <w:jc w:val="right"/>
              <w:rPr>
                <w:rFonts w:eastAsia="Calibri"/>
                <w:sz w:val="20"/>
                <w:szCs w:val="20"/>
              </w:rPr>
            </w:pPr>
            <w:r w:rsidRPr="00307F40">
              <w:rPr>
                <w:rFonts w:eastAsia="Calibri"/>
                <w:sz w:val="20"/>
                <w:szCs w:val="20"/>
              </w:rPr>
              <w:t>$</w:t>
            </w:r>
            <w:r w:rsidR="00307F40" w:rsidRPr="00307F40">
              <w:rPr>
                <w:rFonts w:eastAsia="Calibri"/>
                <w:sz w:val="20"/>
                <w:szCs w:val="20"/>
              </w:rPr>
              <w:t>40</w:t>
            </w:r>
          </w:p>
        </w:tc>
        <w:tc>
          <w:tcPr>
            <w:tcW w:w="708" w:type="pct"/>
            <w:shd w:val="clear" w:color="auto" w:fill="auto"/>
            <w:vAlign w:val="bottom"/>
          </w:tcPr>
          <w:p w14:paraId="07838A0F" w14:textId="6D9BA509" w:rsidR="001B0944" w:rsidRPr="00307F40" w:rsidRDefault="00307F40" w:rsidP="00445261">
            <w:pPr>
              <w:jc w:val="center"/>
              <w:rPr>
                <w:rFonts w:eastAsia="Calibri"/>
                <w:sz w:val="20"/>
                <w:szCs w:val="20"/>
              </w:rPr>
            </w:pPr>
            <w:r w:rsidRPr="00307F40">
              <w:rPr>
                <w:rFonts w:eastAsia="Calibri"/>
                <w:sz w:val="20"/>
                <w:szCs w:val="20"/>
              </w:rPr>
              <w:t>738</w:t>
            </w:r>
            <w:r w:rsidR="001B0944" w:rsidRPr="00307F40">
              <w:rPr>
                <w:rFonts w:eastAsia="Calibri"/>
                <w:sz w:val="20"/>
                <w:szCs w:val="20"/>
              </w:rPr>
              <w:t xml:space="preserve"> hrs.;</w:t>
            </w:r>
          </w:p>
          <w:p w14:paraId="5C5427CE" w14:textId="44E1900E" w:rsidR="001B0944" w:rsidRPr="00307F40" w:rsidRDefault="001B0944" w:rsidP="00445261">
            <w:pPr>
              <w:jc w:val="center"/>
              <w:rPr>
                <w:rFonts w:eastAsia="Calibri"/>
                <w:sz w:val="20"/>
                <w:szCs w:val="20"/>
              </w:rPr>
            </w:pPr>
            <w:r w:rsidRPr="00307F40">
              <w:rPr>
                <w:rFonts w:eastAsia="Calibri"/>
                <w:sz w:val="20"/>
                <w:szCs w:val="20"/>
              </w:rPr>
              <w:t>$</w:t>
            </w:r>
            <w:r w:rsidR="00307F40" w:rsidRPr="00307F40">
              <w:rPr>
                <w:rFonts w:eastAsia="Calibri"/>
                <w:sz w:val="20"/>
                <w:szCs w:val="20"/>
              </w:rPr>
              <w:t>29,284</w:t>
            </w:r>
          </w:p>
        </w:tc>
        <w:tc>
          <w:tcPr>
            <w:tcW w:w="565" w:type="pct"/>
            <w:shd w:val="clear" w:color="auto" w:fill="auto"/>
            <w:vAlign w:val="bottom"/>
          </w:tcPr>
          <w:p w14:paraId="2387F92E" w14:textId="7A613608" w:rsidR="001B0944" w:rsidRPr="00307F40" w:rsidRDefault="001B0944" w:rsidP="00445261">
            <w:pPr>
              <w:jc w:val="right"/>
              <w:rPr>
                <w:rFonts w:eastAsia="Calibri"/>
                <w:sz w:val="20"/>
                <w:szCs w:val="20"/>
              </w:rPr>
            </w:pPr>
            <w:r w:rsidRPr="00307F40">
              <w:rPr>
                <w:rFonts w:eastAsia="Calibri"/>
                <w:sz w:val="20"/>
                <w:szCs w:val="20"/>
              </w:rPr>
              <w:t>$</w:t>
            </w:r>
            <w:r w:rsidR="00307F40" w:rsidRPr="00307F40">
              <w:rPr>
                <w:rFonts w:eastAsia="Calibri"/>
                <w:sz w:val="20"/>
                <w:szCs w:val="20"/>
              </w:rPr>
              <w:t>40</w:t>
            </w:r>
          </w:p>
        </w:tc>
      </w:tr>
      <w:tr w:rsidR="001B0944" w:rsidRPr="00307A05" w14:paraId="7934FC33" w14:textId="77777777" w:rsidTr="00C90902">
        <w:trPr>
          <w:cantSplit/>
        </w:trPr>
        <w:tc>
          <w:tcPr>
            <w:tcW w:w="878" w:type="pct"/>
            <w:shd w:val="clear" w:color="auto" w:fill="auto"/>
          </w:tcPr>
          <w:p w14:paraId="6EA0BF53" w14:textId="77777777" w:rsidR="001B0944" w:rsidRPr="00340325" w:rsidRDefault="001B0944" w:rsidP="00445261">
            <w:pPr>
              <w:rPr>
                <w:rFonts w:eastAsia="Calibri"/>
                <w:sz w:val="20"/>
                <w:szCs w:val="20"/>
              </w:rPr>
            </w:pPr>
            <w:r>
              <w:rPr>
                <w:rFonts w:eastAsia="Calibri"/>
                <w:sz w:val="20"/>
                <w:szCs w:val="20"/>
              </w:rPr>
              <w:t>PRC-024-1</w:t>
            </w:r>
          </w:p>
        </w:tc>
        <w:tc>
          <w:tcPr>
            <w:tcW w:w="746" w:type="pct"/>
            <w:shd w:val="clear" w:color="auto" w:fill="auto"/>
            <w:vAlign w:val="bottom"/>
          </w:tcPr>
          <w:p w14:paraId="27D8C02D" w14:textId="77777777" w:rsidR="001B0944" w:rsidRDefault="001B0944" w:rsidP="00445261">
            <w:pPr>
              <w:jc w:val="right"/>
              <w:rPr>
                <w:rFonts w:eastAsia="Calibri"/>
                <w:sz w:val="20"/>
                <w:szCs w:val="20"/>
              </w:rPr>
            </w:pPr>
            <w:r>
              <w:rPr>
                <w:rFonts w:eastAsia="Calibri"/>
                <w:sz w:val="20"/>
                <w:szCs w:val="20"/>
              </w:rPr>
              <w:t>738</w:t>
            </w:r>
          </w:p>
          <w:p w14:paraId="41513CEA" w14:textId="77777777" w:rsidR="001B0944" w:rsidRPr="00340325" w:rsidRDefault="001B0944" w:rsidP="00445261">
            <w:pPr>
              <w:jc w:val="right"/>
              <w:rPr>
                <w:rFonts w:eastAsia="Calibri"/>
                <w:sz w:val="20"/>
                <w:szCs w:val="20"/>
              </w:rPr>
            </w:pPr>
            <w:r>
              <w:rPr>
                <w:rFonts w:eastAsia="Calibri"/>
                <w:sz w:val="20"/>
                <w:szCs w:val="20"/>
              </w:rPr>
              <w:t>(GO)</w:t>
            </w:r>
          </w:p>
        </w:tc>
        <w:tc>
          <w:tcPr>
            <w:tcW w:w="746" w:type="pct"/>
            <w:shd w:val="clear" w:color="auto" w:fill="auto"/>
            <w:vAlign w:val="bottom"/>
          </w:tcPr>
          <w:p w14:paraId="649AAA2F"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1C7FAA5D" w14:textId="77777777" w:rsidR="001B0944" w:rsidRPr="00340325" w:rsidRDefault="001B0944" w:rsidP="00445261">
            <w:pPr>
              <w:jc w:val="right"/>
              <w:rPr>
                <w:rFonts w:eastAsia="Calibri"/>
                <w:sz w:val="20"/>
                <w:szCs w:val="20"/>
              </w:rPr>
            </w:pPr>
            <w:r>
              <w:rPr>
                <w:rFonts w:eastAsia="Calibri"/>
                <w:sz w:val="20"/>
                <w:szCs w:val="20"/>
              </w:rPr>
              <w:t>738</w:t>
            </w:r>
          </w:p>
        </w:tc>
        <w:tc>
          <w:tcPr>
            <w:tcW w:w="654" w:type="pct"/>
            <w:shd w:val="clear" w:color="auto" w:fill="auto"/>
            <w:vAlign w:val="bottom"/>
          </w:tcPr>
          <w:p w14:paraId="68B76ABA" w14:textId="1817B7B1" w:rsidR="001B0944" w:rsidRPr="00307F40" w:rsidRDefault="00307F40" w:rsidP="00445261">
            <w:pPr>
              <w:jc w:val="right"/>
              <w:rPr>
                <w:rFonts w:eastAsia="Calibri"/>
                <w:sz w:val="20"/>
                <w:szCs w:val="20"/>
              </w:rPr>
            </w:pPr>
            <w:r w:rsidRPr="00307F40">
              <w:rPr>
                <w:rFonts w:eastAsia="Calibri"/>
                <w:sz w:val="20"/>
                <w:szCs w:val="20"/>
              </w:rPr>
              <w:t>1</w:t>
            </w:r>
            <w:r w:rsidR="007E0FAE">
              <w:rPr>
                <w:rFonts w:eastAsia="Calibri"/>
                <w:sz w:val="20"/>
                <w:szCs w:val="20"/>
              </w:rPr>
              <w:t xml:space="preserve"> hr</w:t>
            </w:r>
            <w:r w:rsidR="001B0944" w:rsidRPr="00307F40">
              <w:rPr>
                <w:rFonts w:eastAsia="Calibri"/>
                <w:sz w:val="20"/>
                <w:szCs w:val="20"/>
              </w:rPr>
              <w:t>.</w:t>
            </w:r>
            <w:r w:rsidR="00C90902">
              <w:rPr>
                <w:rStyle w:val="FootnoteReference"/>
                <w:rFonts w:eastAsia="Calibri"/>
              </w:rPr>
              <w:footnoteReference w:id="12"/>
            </w:r>
            <w:r w:rsidR="001B0944" w:rsidRPr="00307F40">
              <w:rPr>
                <w:rFonts w:eastAsia="Calibri"/>
                <w:sz w:val="20"/>
                <w:szCs w:val="20"/>
              </w:rPr>
              <w:t>;</w:t>
            </w:r>
          </w:p>
          <w:p w14:paraId="5F866392" w14:textId="7B02BC03" w:rsidR="001B0944" w:rsidRPr="00307F40" w:rsidRDefault="001B0944" w:rsidP="00445261">
            <w:pPr>
              <w:jc w:val="right"/>
              <w:rPr>
                <w:rFonts w:eastAsia="Calibri"/>
                <w:sz w:val="20"/>
                <w:szCs w:val="20"/>
              </w:rPr>
            </w:pPr>
            <w:r w:rsidRPr="00307F40">
              <w:rPr>
                <w:rFonts w:eastAsia="Calibri"/>
                <w:sz w:val="20"/>
                <w:szCs w:val="20"/>
              </w:rPr>
              <w:t>$</w:t>
            </w:r>
            <w:r w:rsidR="00307F40" w:rsidRPr="00307F40">
              <w:rPr>
                <w:rFonts w:eastAsia="Calibri"/>
                <w:sz w:val="20"/>
                <w:szCs w:val="20"/>
              </w:rPr>
              <w:t>40</w:t>
            </w:r>
          </w:p>
        </w:tc>
        <w:tc>
          <w:tcPr>
            <w:tcW w:w="708" w:type="pct"/>
            <w:shd w:val="clear" w:color="auto" w:fill="auto"/>
            <w:vAlign w:val="bottom"/>
          </w:tcPr>
          <w:p w14:paraId="41A6B77F" w14:textId="6071B7EF" w:rsidR="001B0944" w:rsidRPr="00307F40" w:rsidRDefault="007E0FAE" w:rsidP="00445261">
            <w:pPr>
              <w:jc w:val="center"/>
              <w:rPr>
                <w:rFonts w:eastAsia="Calibri"/>
                <w:sz w:val="20"/>
                <w:szCs w:val="20"/>
              </w:rPr>
            </w:pPr>
            <w:r>
              <w:rPr>
                <w:rFonts w:eastAsia="Calibri"/>
                <w:sz w:val="20"/>
                <w:szCs w:val="20"/>
              </w:rPr>
              <w:t>738 hrs</w:t>
            </w:r>
            <w:r w:rsidR="001B0944" w:rsidRPr="00307F40">
              <w:rPr>
                <w:rFonts w:eastAsia="Calibri"/>
                <w:sz w:val="20"/>
                <w:szCs w:val="20"/>
              </w:rPr>
              <w:t>.;</w:t>
            </w:r>
          </w:p>
          <w:p w14:paraId="33DA6CB6" w14:textId="4C20F071" w:rsidR="001B0944" w:rsidRPr="00307F40" w:rsidRDefault="001B0944" w:rsidP="00445261">
            <w:pPr>
              <w:jc w:val="center"/>
              <w:rPr>
                <w:rFonts w:eastAsia="Calibri"/>
                <w:sz w:val="20"/>
                <w:szCs w:val="20"/>
              </w:rPr>
            </w:pPr>
            <w:r w:rsidRPr="00307F40">
              <w:rPr>
                <w:rFonts w:eastAsia="Calibri"/>
                <w:sz w:val="20"/>
                <w:szCs w:val="20"/>
              </w:rPr>
              <w:t>$</w:t>
            </w:r>
            <w:r w:rsidR="00307F40" w:rsidRPr="00307F40">
              <w:rPr>
                <w:rFonts w:eastAsia="Calibri"/>
                <w:sz w:val="20"/>
                <w:szCs w:val="20"/>
              </w:rPr>
              <w:t>29,284</w:t>
            </w:r>
          </w:p>
        </w:tc>
        <w:tc>
          <w:tcPr>
            <w:tcW w:w="565" w:type="pct"/>
            <w:shd w:val="clear" w:color="auto" w:fill="auto"/>
            <w:vAlign w:val="bottom"/>
          </w:tcPr>
          <w:p w14:paraId="5D895955" w14:textId="04CDF5CE" w:rsidR="001B0944" w:rsidRPr="00307F40" w:rsidRDefault="001B0944" w:rsidP="00445261">
            <w:pPr>
              <w:jc w:val="right"/>
              <w:rPr>
                <w:rFonts w:eastAsia="Calibri"/>
                <w:sz w:val="20"/>
                <w:szCs w:val="20"/>
              </w:rPr>
            </w:pPr>
            <w:r w:rsidRPr="00307F40">
              <w:rPr>
                <w:rFonts w:eastAsia="Calibri"/>
                <w:sz w:val="20"/>
                <w:szCs w:val="20"/>
              </w:rPr>
              <w:t>$</w:t>
            </w:r>
            <w:r w:rsidR="00307F40" w:rsidRPr="00307F40">
              <w:rPr>
                <w:rFonts w:eastAsia="Calibri"/>
                <w:sz w:val="20"/>
                <w:szCs w:val="20"/>
              </w:rPr>
              <w:t>40</w:t>
            </w:r>
          </w:p>
        </w:tc>
      </w:tr>
      <w:tr w:rsidR="001B0944" w:rsidRPr="00307A05" w14:paraId="62F7001A" w14:textId="77777777" w:rsidTr="00C90902">
        <w:trPr>
          <w:cantSplit/>
        </w:trPr>
        <w:tc>
          <w:tcPr>
            <w:tcW w:w="878" w:type="pct"/>
            <w:shd w:val="clear" w:color="auto" w:fill="auto"/>
          </w:tcPr>
          <w:p w14:paraId="00BC2711" w14:textId="77777777" w:rsidR="001B0944" w:rsidRPr="00340325" w:rsidRDefault="001B0944" w:rsidP="00445261">
            <w:pPr>
              <w:rPr>
                <w:rFonts w:eastAsia="Calibri"/>
                <w:sz w:val="20"/>
                <w:szCs w:val="20"/>
              </w:rPr>
            </w:pPr>
            <w:r>
              <w:rPr>
                <w:rFonts w:eastAsia="Calibri"/>
                <w:sz w:val="20"/>
                <w:szCs w:val="20"/>
              </w:rPr>
              <w:t>PRC-025-1</w:t>
            </w:r>
          </w:p>
        </w:tc>
        <w:tc>
          <w:tcPr>
            <w:tcW w:w="746" w:type="pct"/>
            <w:shd w:val="clear" w:color="auto" w:fill="auto"/>
            <w:vAlign w:val="bottom"/>
          </w:tcPr>
          <w:p w14:paraId="4D337870" w14:textId="77777777" w:rsidR="001B0944" w:rsidRDefault="001B0944" w:rsidP="00445261">
            <w:pPr>
              <w:jc w:val="right"/>
              <w:rPr>
                <w:rFonts w:eastAsia="Calibri"/>
                <w:sz w:val="20"/>
                <w:szCs w:val="20"/>
              </w:rPr>
            </w:pPr>
            <w:r>
              <w:rPr>
                <w:rFonts w:eastAsia="Calibri"/>
                <w:sz w:val="20"/>
                <w:szCs w:val="20"/>
              </w:rPr>
              <w:t>1,019</w:t>
            </w:r>
          </w:p>
          <w:p w14:paraId="4AA0428B" w14:textId="77777777" w:rsidR="001B0944" w:rsidRPr="00340325" w:rsidRDefault="001B0944" w:rsidP="00445261">
            <w:pPr>
              <w:jc w:val="right"/>
              <w:rPr>
                <w:rFonts w:eastAsia="Calibri"/>
                <w:sz w:val="20"/>
                <w:szCs w:val="20"/>
              </w:rPr>
            </w:pPr>
            <w:r>
              <w:rPr>
                <w:rFonts w:eastAsia="Calibri"/>
                <w:sz w:val="20"/>
                <w:szCs w:val="20"/>
              </w:rPr>
              <w:t>(GO, TO, DP)</w:t>
            </w:r>
          </w:p>
        </w:tc>
        <w:tc>
          <w:tcPr>
            <w:tcW w:w="746" w:type="pct"/>
            <w:shd w:val="clear" w:color="auto" w:fill="auto"/>
            <w:vAlign w:val="bottom"/>
          </w:tcPr>
          <w:p w14:paraId="0125BC58"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1FB73A63" w14:textId="77777777" w:rsidR="001B0944" w:rsidRPr="00340325" w:rsidRDefault="001B0944" w:rsidP="00445261">
            <w:pPr>
              <w:jc w:val="right"/>
              <w:rPr>
                <w:rFonts w:eastAsia="Calibri"/>
                <w:sz w:val="20"/>
                <w:szCs w:val="20"/>
              </w:rPr>
            </w:pPr>
            <w:r>
              <w:rPr>
                <w:rFonts w:eastAsia="Calibri"/>
                <w:sz w:val="20"/>
                <w:szCs w:val="20"/>
              </w:rPr>
              <w:t>1,019</w:t>
            </w:r>
          </w:p>
        </w:tc>
        <w:tc>
          <w:tcPr>
            <w:tcW w:w="654" w:type="pct"/>
            <w:shd w:val="clear" w:color="auto" w:fill="auto"/>
            <w:vAlign w:val="bottom"/>
          </w:tcPr>
          <w:p w14:paraId="5347A734" w14:textId="77777777" w:rsidR="001B0944" w:rsidRDefault="001B0944" w:rsidP="00445261">
            <w:pPr>
              <w:jc w:val="right"/>
              <w:rPr>
                <w:rFonts w:eastAsia="Calibri"/>
                <w:sz w:val="20"/>
                <w:szCs w:val="20"/>
              </w:rPr>
            </w:pPr>
            <w:r>
              <w:rPr>
                <w:rFonts w:eastAsia="Calibri"/>
                <w:sz w:val="20"/>
                <w:szCs w:val="20"/>
              </w:rPr>
              <w:t>2.044 hrs.;</w:t>
            </w:r>
          </w:p>
          <w:p w14:paraId="7EE666EB" w14:textId="77777777" w:rsidR="001B0944" w:rsidRDefault="001B0944" w:rsidP="00445261">
            <w:pPr>
              <w:jc w:val="right"/>
              <w:rPr>
                <w:rFonts w:eastAsia="Calibri"/>
                <w:sz w:val="20"/>
                <w:szCs w:val="20"/>
              </w:rPr>
            </w:pPr>
            <w:r>
              <w:rPr>
                <w:rFonts w:eastAsia="Calibri"/>
                <w:sz w:val="20"/>
                <w:szCs w:val="20"/>
              </w:rPr>
              <w:t>$81</w:t>
            </w:r>
          </w:p>
        </w:tc>
        <w:tc>
          <w:tcPr>
            <w:tcW w:w="708" w:type="pct"/>
            <w:shd w:val="clear" w:color="auto" w:fill="auto"/>
            <w:vAlign w:val="bottom"/>
          </w:tcPr>
          <w:p w14:paraId="6807329D" w14:textId="77777777" w:rsidR="001B0944" w:rsidRDefault="001B0944" w:rsidP="00445261">
            <w:pPr>
              <w:jc w:val="center"/>
              <w:rPr>
                <w:rFonts w:eastAsia="Calibri"/>
                <w:sz w:val="20"/>
                <w:szCs w:val="20"/>
              </w:rPr>
            </w:pPr>
            <w:r>
              <w:rPr>
                <w:rFonts w:eastAsia="Calibri"/>
                <w:sz w:val="20"/>
                <w:szCs w:val="20"/>
              </w:rPr>
              <w:t>2,083 hrs.;</w:t>
            </w:r>
          </w:p>
          <w:p w14:paraId="772DAAF1" w14:textId="77777777" w:rsidR="001B0944" w:rsidRDefault="001B0944" w:rsidP="00445261">
            <w:pPr>
              <w:jc w:val="center"/>
              <w:rPr>
                <w:rFonts w:eastAsia="Calibri"/>
                <w:sz w:val="20"/>
                <w:szCs w:val="20"/>
              </w:rPr>
            </w:pPr>
            <w:r>
              <w:rPr>
                <w:rFonts w:eastAsia="Calibri"/>
                <w:sz w:val="20"/>
                <w:szCs w:val="20"/>
              </w:rPr>
              <w:t>$82,653</w:t>
            </w:r>
          </w:p>
        </w:tc>
        <w:tc>
          <w:tcPr>
            <w:tcW w:w="565" w:type="pct"/>
            <w:shd w:val="clear" w:color="auto" w:fill="auto"/>
            <w:vAlign w:val="bottom"/>
          </w:tcPr>
          <w:p w14:paraId="2E03CDB2" w14:textId="77777777" w:rsidR="001B0944" w:rsidRPr="00307A05" w:rsidRDefault="001B0944" w:rsidP="00445261">
            <w:pPr>
              <w:jc w:val="right"/>
              <w:rPr>
                <w:rFonts w:eastAsia="Calibri"/>
                <w:sz w:val="20"/>
                <w:szCs w:val="20"/>
              </w:rPr>
            </w:pPr>
            <w:r>
              <w:rPr>
                <w:rFonts w:eastAsia="Calibri"/>
                <w:sz w:val="20"/>
                <w:szCs w:val="20"/>
              </w:rPr>
              <w:t>$81</w:t>
            </w:r>
          </w:p>
        </w:tc>
      </w:tr>
      <w:tr w:rsidR="001B0944" w:rsidRPr="00307A05" w14:paraId="21DF8EB1" w14:textId="77777777" w:rsidTr="00C90902">
        <w:trPr>
          <w:cantSplit/>
        </w:trPr>
        <w:tc>
          <w:tcPr>
            <w:tcW w:w="878" w:type="pct"/>
            <w:shd w:val="clear" w:color="auto" w:fill="auto"/>
          </w:tcPr>
          <w:p w14:paraId="38CBC880" w14:textId="77777777" w:rsidR="001B0944" w:rsidRPr="00340325" w:rsidRDefault="001B0944" w:rsidP="00445261">
            <w:pPr>
              <w:rPr>
                <w:rFonts w:eastAsia="Calibri"/>
                <w:sz w:val="20"/>
                <w:szCs w:val="20"/>
              </w:rPr>
            </w:pPr>
            <w:r>
              <w:rPr>
                <w:rFonts w:eastAsia="Calibri"/>
                <w:sz w:val="20"/>
                <w:szCs w:val="20"/>
              </w:rPr>
              <w:t>PRC-026-1</w:t>
            </w:r>
          </w:p>
        </w:tc>
        <w:tc>
          <w:tcPr>
            <w:tcW w:w="746" w:type="pct"/>
            <w:shd w:val="clear" w:color="auto" w:fill="auto"/>
            <w:vAlign w:val="bottom"/>
          </w:tcPr>
          <w:p w14:paraId="7CD7B548" w14:textId="77777777" w:rsidR="001B0944" w:rsidRDefault="001B0944" w:rsidP="00445261">
            <w:pPr>
              <w:jc w:val="right"/>
              <w:rPr>
                <w:rFonts w:eastAsia="Calibri"/>
                <w:sz w:val="20"/>
                <w:szCs w:val="20"/>
              </w:rPr>
            </w:pPr>
            <w:r>
              <w:rPr>
                <w:rFonts w:eastAsia="Calibri"/>
                <w:sz w:val="20"/>
                <w:szCs w:val="20"/>
              </w:rPr>
              <w:t>1,092</w:t>
            </w:r>
          </w:p>
          <w:p w14:paraId="7A5282BD" w14:textId="77777777" w:rsidR="001B0944" w:rsidRPr="00340325" w:rsidRDefault="001B0944" w:rsidP="00445261">
            <w:pPr>
              <w:jc w:val="right"/>
              <w:rPr>
                <w:rFonts w:eastAsia="Calibri"/>
                <w:sz w:val="20"/>
                <w:szCs w:val="20"/>
              </w:rPr>
            </w:pPr>
            <w:r>
              <w:rPr>
                <w:rFonts w:eastAsia="Calibri"/>
                <w:sz w:val="20"/>
                <w:szCs w:val="20"/>
              </w:rPr>
              <w:t>(GO, PC, TO)</w:t>
            </w:r>
          </w:p>
        </w:tc>
        <w:tc>
          <w:tcPr>
            <w:tcW w:w="746" w:type="pct"/>
            <w:shd w:val="clear" w:color="auto" w:fill="auto"/>
            <w:vAlign w:val="bottom"/>
          </w:tcPr>
          <w:p w14:paraId="4A6E88F7" w14:textId="77777777" w:rsidR="001B0944" w:rsidRPr="00340325"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0D8952C3" w14:textId="77777777" w:rsidR="001B0944" w:rsidRPr="00340325" w:rsidRDefault="001B0944" w:rsidP="00445261">
            <w:pPr>
              <w:jc w:val="right"/>
              <w:rPr>
                <w:rFonts w:eastAsia="Calibri"/>
                <w:sz w:val="20"/>
                <w:szCs w:val="20"/>
              </w:rPr>
            </w:pPr>
            <w:r>
              <w:rPr>
                <w:rFonts w:eastAsia="Calibri"/>
                <w:sz w:val="20"/>
                <w:szCs w:val="20"/>
              </w:rPr>
              <w:t>1,092</w:t>
            </w:r>
          </w:p>
        </w:tc>
        <w:tc>
          <w:tcPr>
            <w:tcW w:w="654" w:type="pct"/>
            <w:shd w:val="clear" w:color="auto" w:fill="auto"/>
            <w:vAlign w:val="bottom"/>
          </w:tcPr>
          <w:p w14:paraId="6838ACF3" w14:textId="77777777" w:rsidR="001B0944" w:rsidRDefault="001B0944" w:rsidP="00445261">
            <w:pPr>
              <w:jc w:val="right"/>
              <w:rPr>
                <w:rFonts w:eastAsia="Calibri"/>
                <w:sz w:val="20"/>
                <w:szCs w:val="20"/>
              </w:rPr>
            </w:pPr>
            <w:r>
              <w:rPr>
                <w:rFonts w:eastAsia="Calibri"/>
                <w:sz w:val="20"/>
                <w:szCs w:val="20"/>
              </w:rPr>
              <w:t>12 hrs.;</w:t>
            </w:r>
          </w:p>
          <w:p w14:paraId="614FC343" w14:textId="77777777" w:rsidR="001B0944" w:rsidRDefault="001B0944" w:rsidP="00445261">
            <w:pPr>
              <w:jc w:val="right"/>
              <w:rPr>
                <w:rFonts w:eastAsia="Calibri"/>
                <w:sz w:val="20"/>
                <w:szCs w:val="20"/>
              </w:rPr>
            </w:pPr>
            <w:r>
              <w:rPr>
                <w:rFonts w:eastAsia="Calibri"/>
                <w:sz w:val="20"/>
                <w:szCs w:val="20"/>
              </w:rPr>
              <w:t>$476</w:t>
            </w:r>
          </w:p>
        </w:tc>
        <w:tc>
          <w:tcPr>
            <w:tcW w:w="708" w:type="pct"/>
            <w:shd w:val="clear" w:color="auto" w:fill="auto"/>
            <w:vAlign w:val="bottom"/>
          </w:tcPr>
          <w:p w14:paraId="4C02CB23" w14:textId="77777777" w:rsidR="001B0944" w:rsidRDefault="001B0944" w:rsidP="00445261">
            <w:pPr>
              <w:jc w:val="center"/>
              <w:rPr>
                <w:rFonts w:eastAsia="Calibri"/>
                <w:sz w:val="20"/>
                <w:szCs w:val="20"/>
              </w:rPr>
            </w:pPr>
            <w:r>
              <w:rPr>
                <w:rFonts w:eastAsia="Calibri"/>
                <w:sz w:val="20"/>
                <w:szCs w:val="20"/>
              </w:rPr>
              <w:t>13,104 hrs.;</w:t>
            </w:r>
          </w:p>
          <w:p w14:paraId="2237E9D7" w14:textId="77777777" w:rsidR="001B0944" w:rsidRDefault="001B0944" w:rsidP="00445261">
            <w:pPr>
              <w:jc w:val="center"/>
              <w:rPr>
                <w:rFonts w:eastAsia="Calibri"/>
                <w:sz w:val="20"/>
                <w:szCs w:val="20"/>
              </w:rPr>
            </w:pPr>
            <w:r>
              <w:rPr>
                <w:rFonts w:eastAsia="Calibri"/>
                <w:sz w:val="20"/>
                <w:szCs w:val="20"/>
              </w:rPr>
              <w:t>$519,967</w:t>
            </w:r>
          </w:p>
        </w:tc>
        <w:tc>
          <w:tcPr>
            <w:tcW w:w="565" w:type="pct"/>
            <w:shd w:val="clear" w:color="auto" w:fill="auto"/>
            <w:vAlign w:val="bottom"/>
          </w:tcPr>
          <w:p w14:paraId="561294B4" w14:textId="77777777" w:rsidR="001B0944" w:rsidRPr="00307A05" w:rsidRDefault="001B0944" w:rsidP="00445261">
            <w:pPr>
              <w:jc w:val="right"/>
              <w:rPr>
                <w:rFonts w:eastAsia="Calibri"/>
                <w:sz w:val="20"/>
                <w:szCs w:val="20"/>
              </w:rPr>
            </w:pPr>
            <w:r>
              <w:rPr>
                <w:rFonts w:eastAsia="Calibri"/>
                <w:sz w:val="20"/>
                <w:szCs w:val="20"/>
              </w:rPr>
              <w:t>$476</w:t>
            </w:r>
          </w:p>
        </w:tc>
      </w:tr>
      <w:tr w:rsidR="001B0944" w:rsidRPr="00307A05" w14:paraId="5BD9D15B" w14:textId="77777777" w:rsidTr="00C90902">
        <w:trPr>
          <w:cantSplit/>
        </w:trPr>
        <w:tc>
          <w:tcPr>
            <w:tcW w:w="878" w:type="pct"/>
            <w:shd w:val="clear" w:color="auto" w:fill="auto"/>
          </w:tcPr>
          <w:p w14:paraId="1871D2DA" w14:textId="77777777" w:rsidR="001B0944" w:rsidRDefault="001B0944" w:rsidP="00445261">
            <w:pPr>
              <w:rPr>
                <w:rFonts w:eastAsia="Calibri"/>
                <w:sz w:val="20"/>
                <w:szCs w:val="20"/>
              </w:rPr>
            </w:pPr>
            <w:r>
              <w:rPr>
                <w:rFonts w:eastAsia="Calibri"/>
                <w:sz w:val="20"/>
                <w:szCs w:val="20"/>
              </w:rPr>
              <w:t>PRC-027-1</w:t>
            </w:r>
          </w:p>
        </w:tc>
        <w:tc>
          <w:tcPr>
            <w:tcW w:w="746" w:type="pct"/>
            <w:shd w:val="clear" w:color="auto" w:fill="auto"/>
            <w:vAlign w:val="bottom"/>
          </w:tcPr>
          <w:p w14:paraId="61B2B1A9" w14:textId="77777777" w:rsidR="001B0944" w:rsidRDefault="001B0944" w:rsidP="00445261">
            <w:pPr>
              <w:jc w:val="right"/>
              <w:rPr>
                <w:rFonts w:eastAsia="Calibri"/>
                <w:sz w:val="20"/>
                <w:szCs w:val="20"/>
              </w:rPr>
            </w:pPr>
            <w:r>
              <w:rPr>
                <w:rFonts w:eastAsia="Calibri"/>
                <w:sz w:val="20"/>
                <w:szCs w:val="20"/>
              </w:rPr>
              <w:t>1,727</w:t>
            </w:r>
          </w:p>
          <w:p w14:paraId="1F5690A4" w14:textId="77777777" w:rsidR="001B0944" w:rsidRDefault="001B0944" w:rsidP="00445261">
            <w:pPr>
              <w:jc w:val="right"/>
              <w:rPr>
                <w:rFonts w:eastAsia="Calibri"/>
                <w:sz w:val="20"/>
                <w:szCs w:val="20"/>
              </w:rPr>
            </w:pPr>
            <w:r>
              <w:rPr>
                <w:rFonts w:eastAsia="Calibri"/>
                <w:sz w:val="20"/>
                <w:szCs w:val="20"/>
              </w:rPr>
              <w:t>(TO, GO, DP)</w:t>
            </w:r>
          </w:p>
        </w:tc>
        <w:tc>
          <w:tcPr>
            <w:tcW w:w="746" w:type="pct"/>
            <w:shd w:val="clear" w:color="auto" w:fill="auto"/>
            <w:vAlign w:val="bottom"/>
          </w:tcPr>
          <w:p w14:paraId="56F79ACD" w14:textId="77777777" w:rsidR="001B0944"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73FA7F4A" w14:textId="77777777" w:rsidR="001B0944" w:rsidRDefault="001B0944" w:rsidP="00445261">
            <w:pPr>
              <w:jc w:val="right"/>
              <w:rPr>
                <w:rFonts w:eastAsia="Calibri"/>
                <w:sz w:val="20"/>
                <w:szCs w:val="20"/>
              </w:rPr>
            </w:pPr>
            <w:r>
              <w:rPr>
                <w:rFonts w:eastAsia="Calibri"/>
                <w:sz w:val="20"/>
                <w:szCs w:val="20"/>
              </w:rPr>
              <w:t>1,727</w:t>
            </w:r>
          </w:p>
        </w:tc>
        <w:tc>
          <w:tcPr>
            <w:tcW w:w="654" w:type="pct"/>
            <w:shd w:val="clear" w:color="auto" w:fill="auto"/>
            <w:vAlign w:val="bottom"/>
          </w:tcPr>
          <w:p w14:paraId="6BF22B66" w14:textId="77777777" w:rsidR="001B0944" w:rsidRDefault="001B0944" w:rsidP="00445261">
            <w:pPr>
              <w:jc w:val="right"/>
              <w:rPr>
                <w:rFonts w:eastAsia="Calibri"/>
                <w:sz w:val="20"/>
                <w:szCs w:val="20"/>
              </w:rPr>
            </w:pPr>
            <w:r>
              <w:rPr>
                <w:rFonts w:eastAsia="Calibri"/>
                <w:sz w:val="20"/>
                <w:szCs w:val="20"/>
              </w:rPr>
              <w:t>15.854 hrs.;</w:t>
            </w:r>
          </w:p>
          <w:p w14:paraId="4477C916" w14:textId="77777777" w:rsidR="001B0944" w:rsidRDefault="001B0944" w:rsidP="00445261">
            <w:pPr>
              <w:jc w:val="right"/>
              <w:rPr>
                <w:rFonts w:eastAsia="Calibri"/>
                <w:sz w:val="20"/>
                <w:szCs w:val="20"/>
              </w:rPr>
            </w:pPr>
            <w:r>
              <w:rPr>
                <w:rFonts w:eastAsia="Calibri"/>
                <w:sz w:val="20"/>
                <w:szCs w:val="20"/>
              </w:rPr>
              <w:t>$629</w:t>
            </w:r>
          </w:p>
        </w:tc>
        <w:tc>
          <w:tcPr>
            <w:tcW w:w="708" w:type="pct"/>
            <w:shd w:val="clear" w:color="auto" w:fill="auto"/>
            <w:vAlign w:val="bottom"/>
          </w:tcPr>
          <w:p w14:paraId="426A3386" w14:textId="77777777" w:rsidR="001B0944" w:rsidRDefault="001B0944" w:rsidP="00445261">
            <w:pPr>
              <w:jc w:val="center"/>
              <w:rPr>
                <w:rFonts w:eastAsia="Calibri"/>
                <w:sz w:val="20"/>
                <w:szCs w:val="20"/>
              </w:rPr>
            </w:pPr>
            <w:r>
              <w:rPr>
                <w:rFonts w:eastAsia="Calibri"/>
                <w:sz w:val="20"/>
                <w:szCs w:val="20"/>
              </w:rPr>
              <w:t>27,380 hrs.;</w:t>
            </w:r>
          </w:p>
          <w:p w14:paraId="7F47700C" w14:textId="77777777" w:rsidR="001B0944" w:rsidRDefault="001B0944" w:rsidP="00445261">
            <w:pPr>
              <w:jc w:val="center"/>
              <w:rPr>
                <w:rFonts w:eastAsia="Calibri"/>
                <w:sz w:val="20"/>
                <w:szCs w:val="20"/>
              </w:rPr>
            </w:pPr>
            <w:r>
              <w:rPr>
                <w:rFonts w:eastAsia="Calibri"/>
                <w:sz w:val="20"/>
                <w:szCs w:val="20"/>
              </w:rPr>
              <w:t>$1,086,438</w:t>
            </w:r>
          </w:p>
        </w:tc>
        <w:tc>
          <w:tcPr>
            <w:tcW w:w="565" w:type="pct"/>
            <w:shd w:val="clear" w:color="auto" w:fill="auto"/>
            <w:vAlign w:val="bottom"/>
          </w:tcPr>
          <w:p w14:paraId="72A26A6D" w14:textId="77777777" w:rsidR="001B0944" w:rsidRPr="00307A05" w:rsidRDefault="001B0944" w:rsidP="00445261">
            <w:pPr>
              <w:jc w:val="right"/>
              <w:rPr>
                <w:rFonts w:eastAsia="Calibri"/>
                <w:sz w:val="20"/>
                <w:szCs w:val="20"/>
              </w:rPr>
            </w:pPr>
            <w:r>
              <w:rPr>
                <w:rFonts w:eastAsia="Calibri"/>
                <w:sz w:val="20"/>
                <w:szCs w:val="20"/>
              </w:rPr>
              <w:t>$629</w:t>
            </w:r>
          </w:p>
        </w:tc>
      </w:tr>
      <w:tr w:rsidR="001B0944" w:rsidRPr="00307A05" w14:paraId="79CE0EC4" w14:textId="77777777" w:rsidTr="00C90902">
        <w:trPr>
          <w:cantSplit/>
        </w:trPr>
        <w:tc>
          <w:tcPr>
            <w:tcW w:w="878" w:type="pct"/>
            <w:shd w:val="clear" w:color="auto" w:fill="auto"/>
          </w:tcPr>
          <w:p w14:paraId="4E417057" w14:textId="77777777" w:rsidR="001B0944" w:rsidRDefault="001B0944" w:rsidP="00445261">
            <w:pPr>
              <w:rPr>
                <w:rFonts w:eastAsia="Calibri"/>
                <w:sz w:val="20"/>
                <w:szCs w:val="20"/>
              </w:rPr>
            </w:pPr>
            <w:r>
              <w:rPr>
                <w:rFonts w:eastAsia="Calibri"/>
                <w:sz w:val="20"/>
                <w:szCs w:val="20"/>
              </w:rPr>
              <w:t>PRC-004-5(i)</w:t>
            </w:r>
          </w:p>
          <w:p w14:paraId="3F7FA31B" w14:textId="77777777" w:rsidR="001B0944" w:rsidRDefault="001B0944" w:rsidP="00445261">
            <w:pPr>
              <w:rPr>
                <w:rFonts w:eastAsia="Calibri"/>
                <w:sz w:val="20"/>
                <w:szCs w:val="20"/>
              </w:rPr>
            </w:pPr>
            <w:r>
              <w:rPr>
                <w:rFonts w:eastAsia="Calibri"/>
                <w:sz w:val="20"/>
                <w:szCs w:val="20"/>
              </w:rPr>
              <w:t>(formerly in FERC-725G1)</w:t>
            </w:r>
          </w:p>
        </w:tc>
        <w:tc>
          <w:tcPr>
            <w:tcW w:w="746" w:type="pct"/>
            <w:shd w:val="clear" w:color="auto" w:fill="auto"/>
            <w:vAlign w:val="bottom"/>
          </w:tcPr>
          <w:p w14:paraId="1EA1130F" w14:textId="77777777" w:rsidR="001B0944" w:rsidRDefault="001B0944" w:rsidP="00445261">
            <w:pPr>
              <w:jc w:val="right"/>
              <w:rPr>
                <w:rFonts w:eastAsia="Calibri"/>
                <w:sz w:val="20"/>
                <w:szCs w:val="20"/>
              </w:rPr>
            </w:pPr>
            <w:r>
              <w:rPr>
                <w:rFonts w:eastAsia="Calibri"/>
                <w:sz w:val="20"/>
                <w:szCs w:val="20"/>
              </w:rPr>
              <w:t>648</w:t>
            </w:r>
          </w:p>
          <w:p w14:paraId="2464EE88" w14:textId="77777777" w:rsidR="001B0944" w:rsidRDefault="001B0944" w:rsidP="00445261">
            <w:pPr>
              <w:jc w:val="right"/>
              <w:rPr>
                <w:rFonts w:eastAsia="Calibri"/>
                <w:sz w:val="20"/>
                <w:szCs w:val="20"/>
              </w:rPr>
            </w:pPr>
            <w:r>
              <w:rPr>
                <w:rFonts w:eastAsia="Calibri"/>
                <w:sz w:val="20"/>
                <w:szCs w:val="20"/>
              </w:rPr>
              <w:t>(TO, GO, DP)</w:t>
            </w:r>
          </w:p>
        </w:tc>
        <w:tc>
          <w:tcPr>
            <w:tcW w:w="746" w:type="pct"/>
            <w:shd w:val="clear" w:color="auto" w:fill="auto"/>
            <w:vAlign w:val="bottom"/>
          </w:tcPr>
          <w:p w14:paraId="4F1FA734" w14:textId="77777777" w:rsidR="001B0944"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0C5E60E4" w14:textId="77777777" w:rsidR="001B0944" w:rsidRDefault="001B0944" w:rsidP="00445261">
            <w:pPr>
              <w:jc w:val="right"/>
              <w:rPr>
                <w:rFonts w:eastAsia="Calibri"/>
                <w:sz w:val="20"/>
                <w:szCs w:val="20"/>
              </w:rPr>
            </w:pPr>
            <w:r>
              <w:rPr>
                <w:rFonts w:eastAsia="Calibri"/>
                <w:sz w:val="20"/>
                <w:szCs w:val="20"/>
              </w:rPr>
              <w:t>648</w:t>
            </w:r>
          </w:p>
        </w:tc>
        <w:tc>
          <w:tcPr>
            <w:tcW w:w="654" w:type="pct"/>
            <w:shd w:val="clear" w:color="auto" w:fill="auto"/>
            <w:vAlign w:val="bottom"/>
          </w:tcPr>
          <w:p w14:paraId="1BB7CCFE" w14:textId="77777777" w:rsidR="001B0944" w:rsidRDefault="001B0944" w:rsidP="00445261">
            <w:pPr>
              <w:jc w:val="right"/>
              <w:rPr>
                <w:rFonts w:eastAsia="Calibri"/>
                <w:sz w:val="20"/>
                <w:szCs w:val="20"/>
              </w:rPr>
            </w:pPr>
            <w:r>
              <w:rPr>
                <w:rFonts w:eastAsia="Calibri"/>
                <w:sz w:val="20"/>
                <w:szCs w:val="20"/>
              </w:rPr>
              <w:t>12 hrs.;</w:t>
            </w:r>
          </w:p>
          <w:p w14:paraId="753FEEA8" w14:textId="77777777" w:rsidR="001B0944" w:rsidRDefault="001B0944" w:rsidP="00445261">
            <w:pPr>
              <w:jc w:val="right"/>
              <w:rPr>
                <w:rFonts w:eastAsia="Calibri"/>
                <w:sz w:val="20"/>
                <w:szCs w:val="20"/>
              </w:rPr>
            </w:pPr>
            <w:r>
              <w:rPr>
                <w:rFonts w:eastAsia="Calibri"/>
                <w:sz w:val="20"/>
                <w:szCs w:val="20"/>
              </w:rPr>
              <w:t>$476</w:t>
            </w:r>
          </w:p>
        </w:tc>
        <w:tc>
          <w:tcPr>
            <w:tcW w:w="708" w:type="pct"/>
            <w:shd w:val="clear" w:color="auto" w:fill="auto"/>
            <w:vAlign w:val="bottom"/>
          </w:tcPr>
          <w:p w14:paraId="30B3A0B0" w14:textId="77777777" w:rsidR="001B0944" w:rsidRDefault="001B0944" w:rsidP="00445261">
            <w:pPr>
              <w:jc w:val="center"/>
              <w:rPr>
                <w:rFonts w:eastAsia="Calibri"/>
                <w:sz w:val="20"/>
                <w:szCs w:val="20"/>
              </w:rPr>
            </w:pPr>
            <w:r>
              <w:rPr>
                <w:rFonts w:eastAsia="Calibri"/>
                <w:sz w:val="20"/>
                <w:szCs w:val="20"/>
              </w:rPr>
              <w:t>7,776 hrs.;</w:t>
            </w:r>
          </w:p>
          <w:p w14:paraId="76284AF0" w14:textId="77777777" w:rsidR="001B0944" w:rsidRDefault="001B0944" w:rsidP="00445261">
            <w:pPr>
              <w:jc w:val="center"/>
              <w:rPr>
                <w:rFonts w:eastAsia="Calibri"/>
                <w:sz w:val="20"/>
                <w:szCs w:val="20"/>
              </w:rPr>
            </w:pPr>
            <w:r>
              <w:rPr>
                <w:rFonts w:eastAsia="Calibri"/>
                <w:sz w:val="20"/>
                <w:szCs w:val="20"/>
              </w:rPr>
              <w:t>$308,552</w:t>
            </w:r>
          </w:p>
        </w:tc>
        <w:tc>
          <w:tcPr>
            <w:tcW w:w="565" w:type="pct"/>
            <w:shd w:val="clear" w:color="auto" w:fill="auto"/>
            <w:vAlign w:val="bottom"/>
          </w:tcPr>
          <w:p w14:paraId="02CFD293" w14:textId="77777777" w:rsidR="001B0944" w:rsidRPr="00307A05" w:rsidRDefault="001B0944" w:rsidP="00445261">
            <w:pPr>
              <w:jc w:val="right"/>
              <w:rPr>
                <w:rFonts w:eastAsia="Calibri"/>
                <w:sz w:val="20"/>
                <w:szCs w:val="20"/>
              </w:rPr>
            </w:pPr>
            <w:r>
              <w:rPr>
                <w:rFonts w:eastAsia="Calibri"/>
                <w:sz w:val="20"/>
                <w:szCs w:val="20"/>
              </w:rPr>
              <w:t>$476</w:t>
            </w:r>
          </w:p>
        </w:tc>
      </w:tr>
      <w:tr w:rsidR="001B0944" w:rsidRPr="00307A05" w14:paraId="032EC916" w14:textId="77777777" w:rsidTr="00C90902">
        <w:trPr>
          <w:cantSplit/>
        </w:trPr>
        <w:tc>
          <w:tcPr>
            <w:tcW w:w="878" w:type="pct"/>
            <w:shd w:val="clear" w:color="auto" w:fill="auto"/>
          </w:tcPr>
          <w:p w14:paraId="71196C57" w14:textId="77777777" w:rsidR="001B0944" w:rsidRDefault="001B0944" w:rsidP="00445261">
            <w:pPr>
              <w:rPr>
                <w:rFonts w:eastAsia="Calibri"/>
                <w:sz w:val="20"/>
                <w:szCs w:val="20"/>
              </w:rPr>
            </w:pPr>
            <w:r>
              <w:rPr>
                <w:rFonts w:eastAsia="Calibri"/>
                <w:sz w:val="20"/>
                <w:szCs w:val="20"/>
              </w:rPr>
              <w:t>PRC-010-2</w:t>
            </w:r>
          </w:p>
          <w:p w14:paraId="775E2F2D" w14:textId="77777777" w:rsidR="001B0944" w:rsidRDefault="001B0944" w:rsidP="00445261">
            <w:pPr>
              <w:rPr>
                <w:rFonts w:eastAsia="Calibri"/>
                <w:sz w:val="20"/>
                <w:szCs w:val="20"/>
              </w:rPr>
            </w:pPr>
            <w:r>
              <w:rPr>
                <w:rFonts w:eastAsia="Calibri"/>
                <w:sz w:val="20"/>
                <w:szCs w:val="20"/>
              </w:rPr>
              <w:t>(formerly in FERC-725G4)</w:t>
            </w:r>
          </w:p>
        </w:tc>
        <w:tc>
          <w:tcPr>
            <w:tcW w:w="746" w:type="pct"/>
            <w:shd w:val="clear" w:color="auto" w:fill="auto"/>
            <w:vAlign w:val="bottom"/>
          </w:tcPr>
          <w:p w14:paraId="7344CF00" w14:textId="77777777" w:rsidR="001B0944" w:rsidRDefault="001B0944" w:rsidP="00445261">
            <w:pPr>
              <w:jc w:val="right"/>
              <w:rPr>
                <w:rFonts w:eastAsia="Calibri"/>
                <w:sz w:val="20"/>
                <w:szCs w:val="20"/>
              </w:rPr>
            </w:pPr>
            <w:r>
              <w:rPr>
                <w:rFonts w:eastAsia="Calibri"/>
                <w:sz w:val="20"/>
                <w:szCs w:val="20"/>
              </w:rPr>
              <w:t>26</w:t>
            </w:r>
          </w:p>
          <w:p w14:paraId="31C6245E" w14:textId="77777777" w:rsidR="001B0944" w:rsidRDefault="001B0944" w:rsidP="00445261">
            <w:pPr>
              <w:jc w:val="right"/>
              <w:rPr>
                <w:rFonts w:eastAsia="Calibri"/>
                <w:sz w:val="20"/>
                <w:szCs w:val="20"/>
              </w:rPr>
            </w:pPr>
            <w:r>
              <w:rPr>
                <w:rFonts w:eastAsia="Calibri"/>
                <w:sz w:val="20"/>
                <w:szCs w:val="20"/>
              </w:rPr>
              <w:t>(PC, TP, DP)</w:t>
            </w:r>
          </w:p>
        </w:tc>
        <w:tc>
          <w:tcPr>
            <w:tcW w:w="746" w:type="pct"/>
            <w:shd w:val="clear" w:color="auto" w:fill="auto"/>
            <w:vAlign w:val="bottom"/>
          </w:tcPr>
          <w:p w14:paraId="196DFD3F" w14:textId="77777777" w:rsidR="001B0944" w:rsidRDefault="001B0944" w:rsidP="00445261">
            <w:pPr>
              <w:jc w:val="right"/>
              <w:rPr>
                <w:rFonts w:eastAsia="Calibri"/>
                <w:sz w:val="20"/>
                <w:szCs w:val="20"/>
              </w:rPr>
            </w:pPr>
            <w:r>
              <w:rPr>
                <w:rFonts w:eastAsia="Calibri"/>
                <w:sz w:val="20"/>
                <w:szCs w:val="20"/>
              </w:rPr>
              <w:t>1</w:t>
            </w:r>
          </w:p>
        </w:tc>
        <w:tc>
          <w:tcPr>
            <w:tcW w:w="703" w:type="pct"/>
            <w:shd w:val="clear" w:color="auto" w:fill="auto"/>
            <w:vAlign w:val="bottom"/>
          </w:tcPr>
          <w:p w14:paraId="2B991E39" w14:textId="77777777" w:rsidR="001B0944" w:rsidRDefault="001B0944" w:rsidP="00445261">
            <w:pPr>
              <w:jc w:val="right"/>
              <w:rPr>
                <w:rFonts w:eastAsia="Calibri"/>
                <w:sz w:val="20"/>
                <w:szCs w:val="20"/>
              </w:rPr>
            </w:pPr>
            <w:r>
              <w:rPr>
                <w:rFonts w:eastAsia="Calibri"/>
                <w:sz w:val="20"/>
                <w:szCs w:val="20"/>
              </w:rPr>
              <w:t>26</w:t>
            </w:r>
          </w:p>
        </w:tc>
        <w:tc>
          <w:tcPr>
            <w:tcW w:w="654" w:type="pct"/>
            <w:shd w:val="clear" w:color="auto" w:fill="auto"/>
            <w:vAlign w:val="bottom"/>
          </w:tcPr>
          <w:p w14:paraId="2C293D5C" w14:textId="77777777" w:rsidR="001B0944" w:rsidRDefault="001B0944" w:rsidP="00445261">
            <w:pPr>
              <w:jc w:val="right"/>
              <w:rPr>
                <w:rFonts w:eastAsia="Calibri"/>
                <w:sz w:val="20"/>
                <w:szCs w:val="20"/>
              </w:rPr>
            </w:pPr>
            <w:r>
              <w:rPr>
                <w:rFonts w:eastAsia="Calibri"/>
                <w:sz w:val="20"/>
                <w:szCs w:val="20"/>
              </w:rPr>
              <w:t>12 hrs.;</w:t>
            </w:r>
          </w:p>
          <w:p w14:paraId="4523C54B" w14:textId="77777777" w:rsidR="001B0944" w:rsidRDefault="001B0944" w:rsidP="00445261">
            <w:pPr>
              <w:jc w:val="right"/>
              <w:rPr>
                <w:rFonts w:eastAsia="Calibri"/>
                <w:sz w:val="20"/>
                <w:szCs w:val="20"/>
              </w:rPr>
            </w:pPr>
            <w:r>
              <w:rPr>
                <w:rFonts w:eastAsia="Calibri"/>
                <w:sz w:val="20"/>
                <w:szCs w:val="20"/>
              </w:rPr>
              <w:t>$476</w:t>
            </w:r>
          </w:p>
        </w:tc>
        <w:tc>
          <w:tcPr>
            <w:tcW w:w="708" w:type="pct"/>
            <w:shd w:val="clear" w:color="auto" w:fill="auto"/>
            <w:vAlign w:val="bottom"/>
          </w:tcPr>
          <w:p w14:paraId="0854A40B" w14:textId="77777777" w:rsidR="001B0944" w:rsidRDefault="001B0944" w:rsidP="00445261">
            <w:pPr>
              <w:jc w:val="right"/>
              <w:rPr>
                <w:rFonts w:eastAsia="Calibri"/>
                <w:sz w:val="20"/>
                <w:szCs w:val="20"/>
              </w:rPr>
            </w:pPr>
            <w:r>
              <w:rPr>
                <w:rFonts w:eastAsia="Calibri"/>
                <w:sz w:val="20"/>
                <w:szCs w:val="20"/>
              </w:rPr>
              <w:t>312 hrs.;</w:t>
            </w:r>
          </w:p>
          <w:p w14:paraId="3225ECA6" w14:textId="77777777" w:rsidR="001B0944" w:rsidRDefault="001B0944" w:rsidP="00445261">
            <w:pPr>
              <w:jc w:val="right"/>
              <w:rPr>
                <w:rFonts w:eastAsia="Calibri"/>
                <w:sz w:val="20"/>
                <w:szCs w:val="20"/>
              </w:rPr>
            </w:pPr>
            <w:r>
              <w:rPr>
                <w:rFonts w:eastAsia="Calibri"/>
                <w:sz w:val="20"/>
                <w:szCs w:val="20"/>
              </w:rPr>
              <w:t>$12,380</w:t>
            </w:r>
          </w:p>
        </w:tc>
        <w:tc>
          <w:tcPr>
            <w:tcW w:w="565" w:type="pct"/>
            <w:shd w:val="clear" w:color="auto" w:fill="auto"/>
            <w:vAlign w:val="bottom"/>
          </w:tcPr>
          <w:p w14:paraId="73F46E0C" w14:textId="77777777" w:rsidR="001B0944" w:rsidRPr="00307A05" w:rsidRDefault="001B0944" w:rsidP="00445261">
            <w:pPr>
              <w:jc w:val="right"/>
              <w:rPr>
                <w:rFonts w:eastAsia="Calibri"/>
                <w:sz w:val="20"/>
                <w:szCs w:val="20"/>
              </w:rPr>
            </w:pPr>
            <w:r>
              <w:rPr>
                <w:rFonts w:eastAsia="Calibri"/>
                <w:sz w:val="20"/>
                <w:szCs w:val="20"/>
              </w:rPr>
              <w:t>$476</w:t>
            </w:r>
          </w:p>
        </w:tc>
      </w:tr>
      <w:tr w:rsidR="001B0944" w:rsidRPr="006A60CF" w14:paraId="4E35DDDC" w14:textId="77777777" w:rsidTr="00C90902">
        <w:trPr>
          <w:cantSplit/>
          <w:trHeight w:val="485"/>
        </w:trPr>
        <w:tc>
          <w:tcPr>
            <w:tcW w:w="878" w:type="pct"/>
            <w:tcBorders>
              <w:bottom w:val="single" w:sz="4" w:space="0" w:color="auto"/>
            </w:tcBorders>
          </w:tcPr>
          <w:p w14:paraId="34E4F4E2" w14:textId="77777777" w:rsidR="001B0944" w:rsidRPr="00FF158B" w:rsidRDefault="001B0944" w:rsidP="00445261">
            <w:pPr>
              <w:rPr>
                <w:rFonts w:eastAsia="Calibri"/>
                <w:b/>
                <w:sz w:val="20"/>
                <w:szCs w:val="20"/>
              </w:rPr>
            </w:pPr>
            <w:r>
              <w:rPr>
                <w:rFonts w:eastAsia="Calibri"/>
                <w:b/>
                <w:sz w:val="20"/>
                <w:szCs w:val="20"/>
              </w:rPr>
              <w:t>Subtotal for Reporting Requirements</w:t>
            </w:r>
          </w:p>
        </w:tc>
        <w:tc>
          <w:tcPr>
            <w:tcW w:w="2849" w:type="pct"/>
            <w:gridSpan w:val="4"/>
            <w:vMerge w:val="restart"/>
            <w:shd w:val="clear" w:color="auto" w:fill="D9D9D9"/>
          </w:tcPr>
          <w:p w14:paraId="4E935C2B" w14:textId="77777777" w:rsidR="001B0944" w:rsidRPr="00FF158B" w:rsidRDefault="001B0944" w:rsidP="00445261">
            <w:pPr>
              <w:jc w:val="right"/>
              <w:rPr>
                <w:rFonts w:eastAsia="Calibri"/>
                <w:sz w:val="20"/>
                <w:szCs w:val="20"/>
              </w:rPr>
            </w:pPr>
          </w:p>
        </w:tc>
        <w:tc>
          <w:tcPr>
            <w:tcW w:w="708" w:type="pct"/>
            <w:tcBorders>
              <w:bottom w:val="single" w:sz="4" w:space="0" w:color="auto"/>
            </w:tcBorders>
          </w:tcPr>
          <w:p w14:paraId="0643B4D7" w14:textId="77777777" w:rsidR="001B0944" w:rsidRPr="007E0FAE" w:rsidRDefault="001B0944" w:rsidP="00445261">
            <w:pPr>
              <w:jc w:val="right"/>
              <w:rPr>
                <w:rFonts w:eastAsia="Calibri"/>
                <w:b/>
                <w:sz w:val="20"/>
                <w:szCs w:val="20"/>
              </w:rPr>
            </w:pPr>
            <w:r w:rsidRPr="007E0FAE">
              <w:rPr>
                <w:rFonts w:eastAsia="Calibri"/>
                <w:b/>
                <w:sz w:val="20"/>
                <w:szCs w:val="20"/>
              </w:rPr>
              <w:t>232,444 hrs.;</w:t>
            </w:r>
          </w:p>
          <w:p w14:paraId="6E7D6010" w14:textId="7C01BD47" w:rsidR="001B0944" w:rsidRPr="007E0FAE" w:rsidRDefault="007E0FAE" w:rsidP="00445261">
            <w:pPr>
              <w:jc w:val="right"/>
              <w:rPr>
                <w:rFonts w:eastAsia="Calibri"/>
                <w:b/>
                <w:sz w:val="20"/>
                <w:szCs w:val="20"/>
              </w:rPr>
            </w:pPr>
            <w:r w:rsidRPr="007E0FAE">
              <w:rPr>
                <w:rFonts w:eastAsia="Calibri"/>
                <w:b/>
                <w:sz w:val="20"/>
                <w:szCs w:val="20"/>
              </w:rPr>
              <w:t>$15,550,503</w:t>
            </w:r>
          </w:p>
          <w:p w14:paraId="5ADB3C59" w14:textId="77777777" w:rsidR="001B0944" w:rsidRPr="007E0FAE" w:rsidRDefault="001B0944" w:rsidP="00445261">
            <w:pPr>
              <w:jc w:val="right"/>
              <w:rPr>
                <w:rFonts w:eastAsia="Calibri"/>
                <w:b/>
                <w:sz w:val="20"/>
                <w:szCs w:val="20"/>
              </w:rPr>
            </w:pPr>
          </w:p>
        </w:tc>
        <w:tc>
          <w:tcPr>
            <w:tcW w:w="565" w:type="pct"/>
            <w:tcBorders>
              <w:bottom w:val="single" w:sz="4" w:space="0" w:color="auto"/>
            </w:tcBorders>
            <w:shd w:val="clear" w:color="auto" w:fill="D9D9D9"/>
          </w:tcPr>
          <w:p w14:paraId="27A709F6" w14:textId="77777777" w:rsidR="001B0944" w:rsidRPr="006A60CF" w:rsidRDefault="001B0944" w:rsidP="00445261">
            <w:pPr>
              <w:jc w:val="right"/>
              <w:rPr>
                <w:rFonts w:eastAsia="Calibri"/>
                <w:b/>
                <w:sz w:val="20"/>
                <w:szCs w:val="20"/>
              </w:rPr>
            </w:pPr>
          </w:p>
        </w:tc>
      </w:tr>
      <w:tr w:rsidR="001B0944" w:rsidRPr="006A60CF" w14:paraId="37B8BADE" w14:textId="77777777" w:rsidTr="00C90902">
        <w:trPr>
          <w:cantSplit/>
          <w:trHeight w:val="485"/>
        </w:trPr>
        <w:tc>
          <w:tcPr>
            <w:tcW w:w="878" w:type="pct"/>
            <w:tcBorders>
              <w:bottom w:val="single" w:sz="4" w:space="0" w:color="auto"/>
            </w:tcBorders>
          </w:tcPr>
          <w:p w14:paraId="038D234F" w14:textId="77777777" w:rsidR="001B0944" w:rsidRPr="00FF158B" w:rsidRDefault="001B0944" w:rsidP="00445261">
            <w:pPr>
              <w:rPr>
                <w:rFonts w:eastAsia="Calibri"/>
                <w:b/>
                <w:sz w:val="20"/>
                <w:szCs w:val="20"/>
              </w:rPr>
            </w:pPr>
            <w:r>
              <w:rPr>
                <w:rFonts w:eastAsia="Calibri"/>
                <w:b/>
                <w:sz w:val="20"/>
                <w:szCs w:val="20"/>
              </w:rPr>
              <w:t>Subtotal for Record-keeping Requirements</w:t>
            </w:r>
          </w:p>
        </w:tc>
        <w:tc>
          <w:tcPr>
            <w:tcW w:w="2849" w:type="pct"/>
            <w:gridSpan w:val="4"/>
            <w:vMerge/>
            <w:tcBorders>
              <w:bottom w:val="single" w:sz="4" w:space="0" w:color="auto"/>
            </w:tcBorders>
            <w:shd w:val="clear" w:color="auto" w:fill="D9D9D9"/>
          </w:tcPr>
          <w:p w14:paraId="58902DC4" w14:textId="77777777" w:rsidR="001B0944" w:rsidRPr="00FF158B" w:rsidRDefault="001B0944" w:rsidP="00445261">
            <w:pPr>
              <w:jc w:val="right"/>
              <w:rPr>
                <w:rFonts w:eastAsia="Calibri"/>
                <w:sz w:val="20"/>
                <w:szCs w:val="20"/>
              </w:rPr>
            </w:pPr>
          </w:p>
        </w:tc>
        <w:tc>
          <w:tcPr>
            <w:tcW w:w="708" w:type="pct"/>
            <w:tcBorders>
              <w:bottom w:val="single" w:sz="4" w:space="0" w:color="auto"/>
            </w:tcBorders>
          </w:tcPr>
          <w:p w14:paraId="2E38AE84" w14:textId="503CD784" w:rsidR="001B0944" w:rsidRPr="007E0FAE" w:rsidRDefault="007E0FAE" w:rsidP="00445261">
            <w:pPr>
              <w:jc w:val="right"/>
              <w:rPr>
                <w:rFonts w:eastAsia="Calibri"/>
                <w:b/>
                <w:sz w:val="20"/>
                <w:szCs w:val="20"/>
              </w:rPr>
            </w:pPr>
            <w:r w:rsidRPr="007E0FAE">
              <w:rPr>
                <w:rFonts w:eastAsia="Calibri"/>
                <w:b/>
                <w:sz w:val="20"/>
                <w:szCs w:val="20"/>
              </w:rPr>
              <w:t>488,420</w:t>
            </w:r>
            <w:r w:rsidR="001B0944" w:rsidRPr="007E0FAE">
              <w:rPr>
                <w:rFonts w:eastAsia="Calibri"/>
                <w:b/>
                <w:sz w:val="20"/>
                <w:szCs w:val="20"/>
              </w:rPr>
              <w:t xml:space="preserve"> hrs.;</w:t>
            </w:r>
          </w:p>
          <w:p w14:paraId="4F8BD086" w14:textId="1086E894" w:rsidR="001B0944" w:rsidRPr="007E0FAE" w:rsidRDefault="007E0FAE" w:rsidP="00445261">
            <w:pPr>
              <w:jc w:val="right"/>
              <w:rPr>
                <w:rFonts w:eastAsia="Calibri"/>
                <w:b/>
                <w:sz w:val="20"/>
                <w:szCs w:val="20"/>
              </w:rPr>
            </w:pPr>
            <w:r w:rsidRPr="007E0FAE">
              <w:rPr>
                <w:rFonts w:eastAsia="Calibri"/>
                <w:b/>
                <w:sz w:val="20"/>
                <w:szCs w:val="20"/>
              </w:rPr>
              <w:t>$19,381,577</w:t>
            </w:r>
            <w:bookmarkStart w:id="1" w:name="_Ref533157165"/>
            <w:r w:rsidR="00C90902" w:rsidRPr="00C90902">
              <w:rPr>
                <w:rStyle w:val="FootnoteReference"/>
                <w:rFonts w:eastAsia="Calibri"/>
                <w:sz w:val="20"/>
                <w:szCs w:val="20"/>
              </w:rPr>
              <w:footnoteReference w:id="13"/>
            </w:r>
            <w:bookmarkEnd w:id="1"/>
          </w:p>
        </w:tc>
        <w:tc>
          <w:tcPr>
            <w:tcW w:w="565" w:type="pct"/>
            <w:tcBorders>
              <w:bottom w:val="single" w:sz="4" w:space="0" w:color="auto"/>
            </w:tcBorders>
            <w:shd w:val="clear" w:color="auto" w:fill="D9D9D9"/>
          </w:tcPr>
          <w:p w14:paraId="41CB84F6" w14:textId="77777777" w:rsidR="001B0944" w:rsidRPr="006A60CF" w:rsidRDefault="001B0944" w:rsidP="00445261">
            <w:pPr>
              <w:jc w:val="right"/>
              <w:rPr>
                <w:rFonts w:eastAsia="Calibri"/>
                <w:b/>
                <w:sz w:val="20"/>
                <w:szCs w:val="20"/>
              </w:rPr>
            </w:pPr>
          </w:p>
        </w:tc>
      </w:tr>
      <w:tr w:rsidR="001B0944" w:rsidRPr="006A60CF" w14:paraId="5270B0B4" w14:textId="77777777" w:rsidTr="00C90902">
        <w:trPr>
          <w:cantSplit/>
          <w:trHeight w:val="485"/>
        </w:trPr>
        <w:tc>
          <w:tcPr>
            <w:tcW w:w="878" w:type="pct"/>
            <w:tcBorders>
              <w:bottom w:val="single" w:sz="4" w:space="0" w:color="auto"/>
            </w:tcBorders>
          </w:tcPr>
          <w:p w14:paraId="44E5A6E6" w14:textId="77777777" w:rsidR="001B0944" w:rsidRPr="00FF158B" w:rsidRDefault="001B0944" w:rsidP="00445261">
            <w:pPr>
              <w:rPr>
                <w:rFonts w:eastAsia="Calibri"/>
                <w:b/>
                <w:sz w:val="20"/>
                <w:szCs w:val="20"/>
              </w:rPr>
            </w:pPr>
            <w:r w:rsidRPr="00FF158B">
              <w:rPr>
                <w:rFonts w:eastAsia="Calibri"/>
                <w:b/>
                <w:sz w:val="20"/>
                <w:szCs w:val="20"/>
              </w:rPr>
              <w:t>TOTAL</w:t>
            </w:r>
          </w:p>
        </w:tc>
        <w:tc>
          <w:tcPr>
            <w:tcW w:w="2849" w:type="pct"/>
            <w:gridSpan w:val="4"/>
            <w:tcBorders>
              <w:bottom w:val="single" w:sz="4" w:space="0" w:color="auto"/>
            </w:tcBorders>
            <w:shd w:val="clear" w:color="auto" w:fill="D9D9D9"/>
          </w:tcPr>
          <w:p w14:paraId="39408DA3" w14:textId="77777777" w:rsidR="001B0944" w:rsidRPr="00FF158B" w:rsidRDefault="001B0944" w:rsidP="00445261">
            <w:pPr>
              <w:jc w:val="right"/>
              <w:rPr>
                <w:rFonts w:eastAsia="Calibri"/>
                <w:sz w:val="20"/>
                <w:szCs w:val="20"/>
              </w:rPr>
            </w:pPr>
          </w:p>
        </w:tc>
        <w:tc>
          <w:tcPr>
            <w:tcW w:w="708" w:type="pct"/>
            <w:tcBorders>
              <w:bottom w:val="single" w:sz="4" w:space="0" w:color="auto"/>
            </w:tcBorders>
          </w:tcPr>
          <w:p w14:paraId="7C867603" w14:textId="27994461" w:rsidR="001B0944" w:rsidRPr="007E0FAE" w:rsidRDefault="007E0FAE" w:rsidP="00445261">
            <w:pPr>
              <w:jc w:val="right"/>
              <w:rPr>
                <w:rFonts w:eastAsia="Calibri"/>
                <w:b/>
                <w:sz w:val="20"/>
                <w:szCs w:val="20"/>
              </w:rPr>
            </w:pPr>
            <w:r w:rsidRPr="007E0FAE">
              <w:rPr>
                <w:rFonts w:eastAsia="Calibri"/>
                <w:b/>
                <w:sz w:val="20"/>
                <w:szCs w:val="20"/>
              </w:rPr>
              <w:t>720,864</w:t>
            </w:r>
            <w:r w:rsidR="001B0944" w:rsidRPr="007E0FAE">
              <w:rPr>
                <w:rFonts w:eastAsia="Calibri"/>
                <w:b/>
                <w:sz w:val="20"/>
                <w:szCs w:val="20"/>
              </w:rPr>
              <w:t xml:space="preserve"> hrs.; </w:t>
            </w:r>
          </w:p>
          <w:p w14:paraId="4D6A3C16" w14:textId="67DEF895" w:rsidR="001B0944" w:rsidRPr="007E0FAE" w:rsidRDefault="007E0FAE" w:rsidP="00445261">
            <w:pPr>
              <w:jc w:val="right"/>
              <w:rPr>
                <w:rFonts w:eastAsia="Calibri"/>
                <w:b/>
                <w:sz w:val="20"/>
                <w:szCs w:val="20"/>
              </w:rPr>
            </w:pPr>
            <w:r w:rsidRPr="007E0FAE">
              <w:rPr>
                <w:rFonts w:eastAsia="Calibri"/>
                <w:b/>
                <w:sz w:val="20"/>
                <w:szCs w:val="20"/>
              </w:rPr>
              <w:t>$34,932,080</w:t>
            </w:r>
            <w:r w:rsidR="00C90902" w:rsidRPr="00C90902">
              <w:rPr>
                <w:rFonts w:eastAsia="Calibri"/>
                <w:b/>
                <w:sz w:val="20"/>
                <w:szCs w:val="20"/>
                <w:vertAlign w:val="superscript"/>
              </w:rPr>
              <w:fldChar w:fldCharType="begin"/>
            </w:r>
            <w:r w:rsidR="00C90902" w:rsidRPr="00C90902">
              <w:rPr>
                <w:rFonts w:eastAsia="Calibri"/>
                <w:b/>
                <w:sz w:val="20"/>
                <w:szCs w:val="20"/>
                <w:vertAlign w:val="superscript"/>
              </w:rPr>
              <w:instrText xml:space="preserve"> NOTEREF _Ref533157165 \h </w:instrText>
            </w:r>
            <w:r w:rsidR="00C90902">
              <w:rPr>
                <w:rFonts w:eastAsia="Calibri"/>
                <w:b/>
                <w:sz w:val="20"/>
                <w:szCs w:val="20"/>
                <w:vertAlign w:val="superscript"/>
              </w:rPr>
              <w:instrText xml:space="preserve"> \* MERGEFORMAT </w:instrText>
            </w:r>
            <w:r w:rsidR="00C90902" w:rsidRPr="00C90902">
              <w:rPr>
                <w:rFonts w:eastAsia="Calibri"/>
                <w:b/>
                <w:sz w:val="20"/>
                <w:szCs w:val="20"/>
                <w:vertAlign w:val="superscript"/>
              </w:rPr>
            </w:r>
            <w:r w:rsidR="00C90902" w:rsidRPr="00C90902">
              <w:rPr>
                <w:rFonts w:eastAsia="Calibri"/>
                <w:b/>
                <w:sz w:val="20"/>
                <w:szCs w:val="20"/>
                <w:vertAlign w:val="superscript"/>
              </w:rPr>
              <w:fldChar w:fldCharType="separate"/>
            </w:r>
            <w:r w:rsidR="00C90902" w:rsidRPr="00C90902">
              <w:rPr>
                <w:rFonts w:eastAsia="Calibri"/>
                <w:b/>
                <w:sz w:val="20"/>
                <w:szCs w:val="20"/>
                <w:vertAlign w:val="superscript"/>
              </w:rPr>
              <w:t>13</w:t>
            </w:r>
            <w:r w:rsidR="00C90902" w:rsidRPr="00C90902">
              <w:rPr>
                <w:rFonts w:eastAsia="Calibri"/>
                <w:b/>
                <w:sz w:val="20"/>
                <w:szCs w:val="20"/>
                <w:vertAlign w:val="superscript"/>
              </w:rPr>
              <w:fldChar w:fldCharType="end"/>
            </w:r>
          </w:p>
        </w:tc>
        <w:tc>
          <w:tcPr>
            <w:tcW w:w="565" w:type="pct"/>
            <w:tcBorders>
              <w:bottom w:val="single" w:sz="4" w:space="0" w:color="auto"/>
            </w:tcBorders>
            <w:shd w:val="clear" w:color="auto" w:fill="D9D9D9"/>
          </w:tcPr>
          <w:p w14:paraId="7F900083" w14:textId="77777777" w:rsidR="001B0944" w:rsidRPr="006A60CF" w:rsidRDefault="001B0944" w:rsidP="00445261">
            <w:pPr>
              <w:jc w:val="right"/>
              <w:rPr>
                <w:rFonts w:eastAsia="Calibri"/>
                <w:b/>
                <w:sz w:val="20"/>
                <w:szCs w:val="20"/>
              </w:rPr>
            </w:pPr>
          </w:p>
        </w:tc>
      </w:tr>
    </w:tbl>
    <w:p w14:paraId="1BFDCA64" w14:textId="77777777" w:rsidR="001B0944" w:rsidRDefault="001B0944" w:rsidP="00D225FB">
      <w:pPr>
        <w:spacing w:line="480" w:lineRule="auto"/>
        <w:rPr>
          <w:i/>
        </w:rPr>
      </w:pPr>
    </w:p>
    <w:p w14:paraId="7A549E0A" w14:textId="77777777" w:rsidR="001C75B2" w:rsidRDefault="003820D6" w:rsidP="00D225FB">
      <w:pPr>
        <w:spacing w:line="480" w:lineRule="auto"/>
      </w:pPr>
      <w:r>
        <w:rPr>
          <w:i/>
        </w:rPr>
        <w:t xml:space="preserve">Comments:  </w:t>
      </w:r>
      <w:r>
        <w:t>Comments are invited on:  (1) whether the collection of information is necessary for the proper performance of the functions of the Commission, including whether the information will have practical utility; (2) the accuracy of the agency's estimate of the burden</w:t>
      </w:r>
      <w:r w:rsidR="00D225FB">
        <w:t xml:space="preserve"> and cost</w:t>
      </w:r>
      <w:r>
        <w:t xml:space="preserve">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7826472A" w14:textId="769B6678" w:rsidR="00954C92" w:rsidRDefault="00954C92" w:rsidP="00954C92"/>
    <w:p w14:paraId="42B704C7" w14:textId="17691285" w:rsidR="00954C92" w:rsidRPr="00954C92" w:rsidRDefault="00954C92" w:rsidP="00954C92">
      <w:pPr>
        <w:ind w:firstLine="2174"/>
        <w:jc w:val="center"/>
      </w:pPr>
      <w:r w:rsidRPr="00954C92">
        <w:t>Kimberly D. Bose,</w:t>
      </w:r>
    </w:p>
    <w:p w14:paraId="16A76F41" w14:textId="34F83B87" w:rsidR="00954C92" w:rsidRPr="00954C92" w:rsidRDefault="00954C92" w:rsidP="00954C92">
      <w:pPr>
        <w:ind w:firstLine="2174"/>
        <w:jc w:val="center"/>
      </w:pPr>
      <w:r w:rsidRPr="00954C92">
        <w:t>Secretary.</w:t>
      </w:r>
    </w:p>
    <w:p w14:paraId="14D5A863" w14:textId="77777777" w:rsidR="00954C92" w:rsidRDefault="00954C92" w:rsidP="00954C92"/>
    <w:sectPr w:rsidR="00954C92" w:rsidSect="00190EB5">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A92FF" w14:textId="77777777" w:rsidR="006230C9" w:rsidRDefault="006230C9">
      <w:r>
        <w:separator/>
      </w:r>
    </w:p>
  </w:endnote>
  <w:endnote w:type="continuationSeparator" w:id="0">
    <w:p w14:paraId="161215C4" w14:textId="77777777" w:rsidR="006230C9" w:rsidRDefault="0062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39A9" w14:textId="77777777" w:rsidR="006230C9" w:rsidRDefault="006230C9">
      <w:r>
        <w:separator/>
      </w:r>
    </w:p>
  </w:footnote>
  <w:footnote w:type="continuationSeparator" w:id="0">
    <w:p w14:paraId="278EA310" w14:textId="77777777" w:rsidR="006230C9" w:rsidRDefault="006230C9">
      <w:r>
        <w:continuationSeparator/>
      </w:r>
    </w:p>
  </w:footnote>
  <w:footnote w:id="1">
    <w:p w14:paraId="1DED843F" w14:textId="441A47C0"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The current information collection requirements of the FERC-725G1 (</w:t>
      </w:r>
      <w:r w:rsidR="003F0D29" w:rsidRPr="00C90902">
        <w:rPr>
          <w:sz w:val="26"/>
          <w:szCs w:val="26"/>
        </w:rPr>
        <w:t xml:space="preserve">Mandatory Reliability Standards for the Bulk-Power System: Reliability Standard PRC-004-3; </w:t>
      </w:r>
      <w:r w:rsidRPr="00C90902">
        <w:rPr>
          <w:sz w:val="26"/>
          <w:szCs w:val="26"/>
        </w:rPr>
        <w:t>OMB Control No. 1902-0284) and FERC-725G4 (</w:t>
      </w:r>
      <w:r w:rsidR="003F0D29" w:rsidRPr="00C90902">
        <w:rPr>
          <w:sz w:val="26"/>
          <w:szCs w:val="26"/>
        </w:rPr>
        <w:t xml:space="preserve">Mandatory Reliability Standards: Reliability Standard PRC-010-1 (Undervoltage Load Shedding); </w:t>
      </w:r>
      <w:r w:rsidRPr="00C90902">
        <w:rPr>
          <w:sz w:val="26"/>
          <w:szCs w:val="26"/>
        </w:rPr>
        <w:t>OMB Control No. 1902-0282) are being transferred into the FERC-725G.</w:t>
      </w:r>
    </w:p>
  </w:footnote>
  <w:footnote w:id="2">
    <w:p w14:paraId="3BF728B3" w14:textId="77777777"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16 USC 824o.</w:t>
      </w:r>
    </w:p>
  </w:footnote>
  <w:footnote w:id="3">
    <w:p w14:paraId="13E11D44" w14:textId="77777777"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This standard is currently contained in the FERC-725G1 information collection.  FERC-725G1 will eventually be discontinued.</w:t>
      </w:r>
    </w:p>
  </w:footnote>
  <w:footnote w:id="4">
    <w:p w14:paraId="3E2C830F" w14:textId="77777777"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This standard is currently contained in the FERC-725G4 information collection.  FERC-725G4 will eventually be discontinued.</w:t>
      </w:r>
    </w:p>
  </w:footnote>
  <w:footnote w:id="5">
    <w:p w14:paraId="4CACA99F" w14:textId="457F1812"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w:t>
      </w:r>
      <w:r w:rsidR="00C05553" w:rsidRPr="00C90902">
        <w:rPr>
          <w:sz w:val="26"/>
          <w:szCs w:val="26"/>
        </w:rPr>
        <w:t xml:space="preserve">refer to </w:t>
      </w:r>
      <w:r w:rsidRPr="00C90902">
        <w:rPr>
          <w:sz w:val="26"/>
          <w:szCs w:val="26"/>
        </w:rPr>
        <w:t>5 Code of Federal Regulations 1320.3.</w:t>
      </w:r>
    </w:p>
  </w:footnote>
  <w:footnote w:id="6">
    <w:p w14:paraId="16F40411" w14:textId="77777777"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The hourly cost (for salary plus benefits) uses the figures from the Bureau of Labor Statistics, May 2017.  </w:t>
      </w:r>
    </w:p>
    <w:p w14:paraId="2A4CC8B5" w14:textId="77777777" w:rsidR="001B0944" w:rsidRPr="00C90902" w:rsidRDefault="001B0944" w:rsidP="001B0944">
      <w:pPr>
        <w:pStyle w:val="FootnoteText"/>
        <w:rPr>
          <w:sz w:val="26"/>
          <w:szCs w:val="26"/>
        </w:rPr>
      </w:pPr>
      <w:r w:rsidRPr="00C90902">
        <w:rPr>
          <w:sz w:val="26"/>
          <w:szCs w:val="26"/>
        </w:rPr>
        <w:t>Unless otherwise specified, this figure includes salary (</w:t>
      </w:r>
      <w:hyperlink r:id="rId1" w:history="1">
        <w:r w:rsidRPr="00C90902">
          <w:rPr>
            <w:rStyle w:val="Hyperlink"/>
            <w:sz w:val="26"/>
            <w:szCs w:val="26"/>
          </w:rPr>
          <w:t>https://www.bls.gov/oes/current/naics2_22.htm</w:t>
        </w:r>
      </w:hyperlink>
      <w:r w:rsidRPr="00C90902">
        <w:rPr>
          <w:sz w:val="26"/>
          <w:szCs w:val="26"/>
        </w:rPr>
        <w:t xml:space="preserve"> ) and benefits </w:t>
      </w:r>
      <w:hyperlink r:id="rId2" w:history="1">
        <w:r w:rsidRPr="00C90902">
          <w:rPr>
            <w:rStyle w:val="Hyperlink"/>
            <w:sz w:val="26"/>
            <w:szCs w:val="26"/>
          </w:rPr>
          <w:t>http://www.bls.gov/news.release/ecec.nr0.htm</w:t>
        </w:r>
      </w:hyperlink>
      <w:r w:rsidRPr="00C90902">
        <w:rPr>
          <w:sz w:val="26"/>
          <w:szCs w:val="26"/>
        </w:rPr>
        <w:t>) for an Electrical Engineer (Occupation Code: 17-2071, $66.90/hour) and an Information and Record Clerk (Occupation Code: 43-4199, $39.68/hour).  All of the reporting requirements use the electrical engineer rate for cost calculation.  Similarly, all of the record-keeping requirements use the information and record clerk rate for cost calculation.</w:t>
      </w:r>
    </w:p>
  </w:footnote>
  <w:footnote w:id="7">
    <w:p w14:paraId="5EBC9AFF" w14:textId="37CB3518"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GO = generator owner, TO=transmission owner, DP = distribution planner; PC = planning coordinator</w:t>
      </w:r>
      <w:r w:rsidR="008F2BCA" w:rsidRPr="00C90902">
        <w:rPr>
          <w:sz w:val="26"/>
          <w:szCs w:val="26"/>
        </w:rPr>
        <w:t>,</w:t>
      </w:r>
      <w:r w:rsidRPr="00C90902">
        <w:rPr>
          <w:sz w:val="26"/>
          <w:szCs w:val="26"/>
        </w:rPr>
        <w:t xml:space="preserve"> TP = transmission planners, RC = Reliability Coordinator</w:t>
      </w:r>
    </w:p>
  </w:footnote>
  <w:footnote w:id="8">
    <w:p w14:paraId="04932146" w14:textId="09C0A94C"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The average costs are rounded to the nearest dollar.</w:t>
      </w:r>
    </w:p>
  </w:footnote>
  <w:footnote w:id="9">
    <w:p w14:paraId="1B703ED7" w14:textId="77777777"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Reliability Standard PRC-004-5(i) is an updated standard that neither added nor removed reporting and record keeping requirements (and corresponding burden) as compared to Reliability Standards PRC-004-3 and PRC-004-4.</w:t>
      </w:r>
    </w:p>
  </w:footnote>
  <w:footnote w:id="10">
    <w:p w14:paraId="3C2791BA" w14:textId="01B47022" w:rsidR="001B0944" w:rsidRPr="00C90902" w:rsidRDefault="001B0944" w:rsidP="001B0944">
      <w:pPr>
        <w:pStyle w:val="FootnoteText"/>
        <w:ind w:firstLine="720"/>
        <w:rPr>
          <w:sz w:val="26"/>
          <w:szCs w:val="26"/>
        </w:rPr>
      </w:pPr>
      <w:r w:rsidRPr="00C90902">
        <w:rPr>
          <w:rStyle w:val="FootnoteReference"/>
        </w:rPr>
        <w:footnoteRef/>
      </w:r>
      <w:r w:rsidRPr="00C90902">
        <w:rPr>
          <w:sz w:val="26"/>
          <w:szCs w:val="26"/>
        </w:rPr>
        <w:t xml:space="preserve"> The reporting requirements for Reliability Standard PRC-004-5(i) are </w:t>
      </w:r>
      <w:r w:rsidR="00FE4C56" w:rsidRPr="00C90902">
        <w:rPr>
          <w:sz w:val="26"/>
          <w:szCs w:val="26"/>
        </w:rPr>
        <w:t xml:space="preserve">being </w:t>
      </w:r>
      <w:r w:rsidRPr="00C90902">
        <w:rPr>
          <w:sz w:val="26"/>
          <w:szCs w:val="26"/>
        </w:rPr>
        <w:t>reduced by 2 hours/response (annually</w:t>
      </w:r>
      <w:r w:rsidR="00810085" w:rsidRPr="00C90902">
        <w:rPr>
          <w:sz w:val="26"/>
          <w:szCs w:val="26"/>
        </w:rPr>
        <w:t>, to 8 hrs. rather than 10</w:t>
      </w:r>
      <w:r w:rsidRPr="00C90902">
        <w:rPr>
          <w:sz w:val="26"/>
          <w:szCs w:val="26"/>
        </w:rPr>
        <w:t xml:space="preserve">) due to completion of a one-time requirement imposed by the Order in Docket No. RD14-14-000. </w:t>
      </w:r>
    </w:p>
  </w:footnote>
  <w:footnote w:id="11">
    <w:p w14:paraId="0D1ED8B4" w14:textId="1BDD6927" w:rsidR="007E0FAE" w:rsidRPr="00C90902" w:rsidRDefault="007E0FAE">
      <w:pPr>
        <w:pStyle w:val="FootnoteText"/>
        <w:rPr>
          <w:sz w:val="26"/>
          <w:szCs w:val="26"/>
        </w:rPr>
      </w:pPr>
      <w:r w:rsidRPr="00C90902">
        <w:rPr>
          <w:rStyle w:val="FootnoteReference"/>
        </w:rPr>
        <w:footnoteRef/>
      </w:r>
      <w:r w:rsidRPr="00C90902">
        <w:rPr>
          <w:sz w:val="26"/>
          <w:szCs w:val="26"/>
        </w:rPr>
        <w:t xml:space="preserve"> This hourly figure was revised from the 60-day public notice from 0 hours/response to 1 hour/response.  This results in a total annual burden of 738 </w:t>
      </w:r>
      <w:r w:rsidR="00C90902" w:rsidRPr="00C90902">
        <w:rPr>
          <w:sz w:val="26"/>
          <w:szCs w:val="26"/>
        </w:rPr>
        <w:t>hours for Reliability Standard PRC-019-2.</w:t>
      </w:r>
    </w:p>
  </w:footnote>
  <w:footnote w:id="12">
    <w:p w14:paraId="60EEAF74" w14:textId="5A550FE9" w:rsidR="00C90902" w:rsidRPr="00C90902" w:rsidRDefault="00C90902">
      <w:pPr>
        <w:pStyle w:val="FootnoteText"/>
        <w:rPr>
          <w:sz w:val="26"/>
          <w:szCs w:val="26"/>
        </w:rPr>
      </w:pPr>
      <w:r w:rsidRPr="00C90902">
        <w:rPr>
          <w:rStyle w:val="FootnoteReference"/>
        </w:rPr>
        <w:footnoteRef/>
      </w:r>
      <w:r w:rsidRPr="00C90902">
        <w:rPr>
          <w:sz w:val="26"/>
          <w:szCs w:val="26"/>
        </w:rPr>
        <w:t xml:space="preserve"> This hourly figure was revised from the 60-day public notice from 0 hours/response to 1 hour/response.  This results in a total annual burden of 738 hours for Reliability Standard PRC-024-1.</w:t>
      </w:r>
    </w:p>
  </w:footnote>
  <w:footnote w:id="13">
    <w:p w14:paraId="22953FCC" w14:textId="3A77B4AF" w:rsidR="00C90902" w:rsidRPr="00C90902" w:rsidRDefault="00C90902">
      <w:pPr>
        <w:pStyle w:val="FootnoteText"/>
        <w:rPr>
          <w:sz w:val="26"/>
          <w:szCs w:val="26"/>
        </w:rPr>
      </w:pPr>
      <w:r w:rsidRPr="00C90902">
        <w:rPr>
          <w:rStyle w:val="FootnoteReference"/>
        </w:rPr>
        <w:footnoteRef/>
      </w:r>
      <w:r w:rsidRPr="00C90902">
        <w:rPr>
          <w:sz w:val="26"/>
          <w:szCs w:val="26"/>
        </w:rPr>
        <w:t xml:space="preserve"> These hour and cost figures were updated from cost posited in the 60-day notice based due to updated hour and cost figures related to Reliability Standards PRC-019-2 and PRC-024-1.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C8E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109BB"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1A5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565">
      <w:rPr>
        <w:rStyle w:val="PageNumber"/>
        <w:noProof/>
      </w:rPr>
      <w:t>2</w:t>
    </w:r>
    <w:r>
      <w:rPr>
        <w:rStyle w:val="PageNumber"/>
      </w:rPr>
      <w:fldChar w:fldCharType="end"/>
    </w:r>
  </w:p>
  <w:p w14:paraId="5C444EC6" w14:textId="10039CE7" w:rsidR="009A6D11" w:rsidRDefault="009A6D11" w:rsidP="0096632C">
    <w:pPr>
      <w:pStyle w:val="Header"/>
      <w:ind w:right="360"/>
    </w:pPr>
    <w:r w:rsidRPr="007D4882">
      <w:t xml:space="preserve">Docket No. </w:t>
    </w:r>
    <w:r w:rsidR="00C36DF1">
      <w:t>IC18-21</w:t>
    </w:r>
    <w:r w:rsidRPr="007D488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E356B45"/>
    <w:multiLevelType w:val="hybridMultilevel"/>
    <w:tmpl w:val="05D8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7A45DE0"/>
    <w:multiLevelType w:val="hybridMultilevel"/>
    <w:tmpl w:val="6DD6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E3C9A"/>
    <w:multiLevelType w:val="hybridMultilevel"/>
    <w:tmpl w:val="23B4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11BBD"/>
    <w:rsid w:val="00014E36"/>
    <w:rsid w:val="000253DB"/>
    <w:rsid w:val="00030752"/>
    <w:rsid w:val="00036FEC"/>
    <w:rsid w:val="00041471"/>
    <w:rsid w:val="00043468"/>
    <w:rsid w:val="000436E9"/>
    <w:rsid w:val="00060794"/>
    <w:rsid w:val="0006335A"/>
    <w:rsid w:val="00067BD7"/>
    <w:rsid w:val="00072256"/>
    <w:rsid w:val="00072448"/>
    <w:rsid w:val="00080D5F"/>
    <w:rsid w:val="000838BE"/>
    <w:rsid w:val="000854B7"/>
    <w:rsid w:val="00091B98"/>
    <w:rsid w:val="00093E92"/>
    <w:rsid w:val="00095258"/>
    <w:rsid w:val="000A27CA"/>
    <w:rsid w:val="000A3570"/>
    <w:rsid w:val="000A5308"/>
    <w:rsid w:val="000B723A"/>
    <w:rsid w:val="000C56A4"/>
    <w:rsid w:val="000D3639"/>
    <w:rsid w:val="000D5216"/>
    <w:rsid w:val="000F3E00"/>
    <w:rsid w:val="00103D50"/>
    <w:rsid w:val="00114B14"/>
    <w:rsid w:val="00121C3B"/>
    <w:rsid w:val="001240FD"/>
    <w:rsid w:val="00125F00"/>
    <w:rsid w:val="00141742"/>
    <w:rsid w:val="00146422"/>
    <w:rsid w:val="00146600"/>
    <w:rsid w:val="00146B5E"/>
    <w:rsid w:val="001470C0"/>
    <w:rsid w:val="00150CA6"/>
    <w:rsid w:val="00157960"/>
    <w:rsid w:val="00172C34"/>
    <w:rsid w:val="00176D66"/>
    <w:rsid w:val="00181F00"/>
    <w:rsid w:val="00190EB5"/>
    <w:rsid w:val="0019407A"/>
    <w:rsid w:val="0019691F"/>
    <w:rsid w:val="00197F14"/>
    <w:rsid w:val="001A29CA"/>
    <w:rsid w:val="001A4577"/>
    <w:rsid w:val="001A5E0A"/>
    <w:rsid w:val="001B0944"/>
    <w:rsid w:val="001B40FA"/>
    <w:rsid w:val="001B49BD"/>
    <w:rsid w:val="001C3324"/>
    <w:rsid w:val="001C4D3A"/>
    <w:rsid w:val="001C5D46"/>
    <w:rsid w:val="001C75B2"/>
    <w:rsid w:val="001E3ECE"/>
    <w:rsid w:val="001E69DB"/>
    <w:rsid w:val="001F0B06"/>
    <w:rsid w:val="001F0E50"/>
    <w:rsid w:val="001F2664"/>
    <w:rsid w:val="001F47CB"/>
    <w:rsid w:val="002031E8"/>
    <w:rsid w:val="00204D0F"/>
    <w:rsid w:val="002265E9"/>
    <w:rsid w:val="00233D99"/>
    <w:rsid w:val="00252CD0"/>
    <w:rsid w:val="0026236A"/>
    <w:rsid w:val="00266F43"/>
    <w:rsid w:val="002677D6"/>
    <w:rsid w:val="00285E62"/>
    <w:rsid w:val="0028677A"/>
    <w:rsid w:val="0029476E"/>
    <w:rsid w:val="00296592"/>
    <w:rsid w:val="002A6174"/>
    <w:rsid w:val="002B4992"/>
    <w:rsid w:val="002B62A0"/>
    <w:rsid w:val="002C0ECB"/>
    <w:rsid w:val="002C23E9"/>
    <w:rsid w:val="002E0267"/>
    <w:rsid w:val="002E0524"/>
    <w:rsid w:val="002E2667"/>
    <w:rsid w:val="002E3314"/>
    <w:rsid w:val="002F1283"/>
    <w:rsid w:val="002F5FB8"/>
    <w:rsid w:val="00307F40"/>
    <w:rsid w:val="003178F3"/>
    <w:rsid w:val="00317A96"/>
    <w:rsid w:val="00321EB8"/>
    <w:rsid w:val="00323139"/>
    <w:rsid w:val="00327647"/>
    <w:rsid w:val="00335092"/>
    <w:rsid w:val="00341866"/>
    <w:rsid w:val="00356E26"/>
    <w:rsid w:val="003575F3"/>
    <w:rsid w:val="00361F65"/>
    <w:rsid w:val="00366669"/>
    <w:rsid w:val="00370763"/>
    <w:rsid w:val="00374409"/>
    <w:rsid w:val="00381700"/>
    <w:rsid w:val="003820D6"/>
    <w:rsid w:val="00386BED"/>
    <w:rsid w:val="003A1D7A"/>
    <w:rsid w:val="003C1644"/>
    <w:rsid w:val="003C1F91"/>
    <w:rsid w:val="003D0480"/>
    <w:rsid w:val="003D6813"/>
    <w:rsid w:val="003F0D29"/>
    <w:rsid w:val="003F32A9"/>
    <w:rsid w:val="00414715"/>
    <w:rsid w:val="004230B0"/>
    <w:rsid w:val="00423C49"/>
    <w:rsid w:val="0042785C"/>
    <w:rsid w:val="00432C41"/>
    <w:rsid w:val="0044362C"/>
    <w:rsid w:val="00445DDF"/>
    <w:rsid w:val="00453F74"/>
    <w:rsid w:val="00455A33"/>
    <w:rsid w:val="00470106"/>
    <w:rsid w:val="004721F3"/>
    <w:rsid w:val="0047321C"/>
    <w:rsid w:val="004757BF"/>
    <w:rsid w:val="004855F2"/>
    <w:rsid w:val="00487256"/>
    <w:rsid w:val="00490E50"/>
    <w:rsid w:val="004A51DF"/>
    <w:rsid w:val="004A6E59"/>
    <w:rsid w:val="004B58B3"/>
    <w:rsid w:val="004C3BB0"/>
    <w:rsid w:val="004D1EE5"/>
    <w:rsid w:val="004D4CD3"/>
    <w:rsid w:val="004D53C3"/>
    <w:rsid w:val="004D778A"/>
    <w:rsid w:val="004F3E67"/>
    <w:rsid w:val="0050437A"/>
    <w:rsid w:val="00515CA5"/>
    <w:rsid w:val="00517B18"/>
    <w:rsid w:val="00524B22"/>
    <w:rsid w:val="0053019B"/>
    <w:rsid w:val="00530BB4"/>
    <w:rsid w:val="005320C7"/>
    <w:rsid w:val="00534B97"/>
    <w:rsid w:val="0054477B"/>
    <w:rsid w:val="00551B13"/>
    <w:rsid w:val="005521E7"/>
    <w:rsid w:val="005524C0"/>
    <w:rsid w:val="005535D4"/>
    <w:rsid w:val="00553A40"/>
    <w:rsid w:val="00556AC8"/>
    <w:rsid w:val="005665D1"/>
    <w:rsid w:val="00584B04"/>
    <w:rsid w:val="0058734A"/>
    <w:rsid w:val="005916D2"/>
    <w:rsid w:val="00592AD7"/>
    <w:rsid w:val="00594550"/>
    <w:rsid w:val="005953A4"/>
    <w:rsid w:val="005A02C5"/>
    <w:rsid w:val="005A6D8E"/>
    <w:rsid w:val="005B0E46"/>
    <w:rsid w:val="005C7047"/>
    <w:rsid w:val="005D0272"/>
    <w:rsid w:val="005E6B6B"/>
    <w:rsid w:val="005F4CDD"/>
    <w:rsid w:val="005F533D"/>
    <w:rsid w:val="006070B9"/>
    <w:rsid w:val="00617E46"/>
    <w:rsid w:val="0062025E"/>
    <w:rsid w:val="006230C9"/>
    <w:rsid w:val="00625882"/>
    <w:rsid w:val="006276C9"/>
    <w:rsid w:val="006400D4"/>
    <w:rsid w:val="00644093"/>
    <w:rsid w:val="0065768D"/>
    <w:rsid w:val="0066005E"/>
    <w:rsid w:val="006615E1"/>
    <w:rsid w:val="0068483B"/>
    <w:rsid w:val="0069142C"/>
    <w:rsid w:val="00695504"/>
    <w:rsid w:val="006A2074"/>
    <w:rsid w:val="006A4D89"/>
    <w:rsid w:val="006B0F8D"/>
    <w:rsid w:val="006B4821"/>
    <w:rsid w:val="006C57B1"/>
    <w:rsid w:val="006D4F8F"/>
    <w:rsid w:val="006D549E"/>
    <w:rsid w:val="006E6000"/>
    <w:rsid w:val="006E7FB0"/>
    <w:rsid w:val="006F4A80"/>
    <w:rsid w:val="006F53CD"/>
    <w:rsid w:val="006F77BE"/>
    <w:rsid w:val="0070048D"/>
    <w:rsid w:val="00703DFC"/>
    <w:rsid w:val="0070558B"/>
    <w:rsid w:val="00710A04"/>
    <w:rsid w:val="0071251E"/>
    <w:rsid w:val="00720B54"/>
    <w:rsid w:val="00720E07"/>
    <w:rsid w:val="00725908"/>
    <w:rsid w:val="0072643A"/>
    <w:rsid w:val="00726B2B"/>
    <w:rsid w:val="00764A91"/>
    <w:rsid w:val="0076589D"/>
    <w:rsid w:val="00766823"/>
    <w:rsid w:val="007726D7"/>
    <w:rsid w:val="00773856"/>
    <w:rsid w:val="00775D65"/>
    <w:rsid w:val="0078241C"/>
    <w:rsid w:val="007957B9"/>
    <w:rsid w:val="007A46B4"/>
    <w:rsid w:val="007A5C4A"/>
    <w:rsid w:val="007B03E0"/>
    <w:rsid w:val="007D2400"/>
    <w:rsid w:val="007D4882"/>
    <w:rsid w:val="007D4A4A"/>
    <w:rsid w:val="007E0FAE"/>
    <w:rsid w:val="007E52AC"/>
    <w:rsid w:val="007E6973"/>
    <w:rsid w:val="007E699A"/>
    <w:rsid w:val="007E7573"/>
    <w:rsid w:val="007F4F94"/>
    <w:rsid w:val="007F7E3C"/>
    <w:rsid w:val="008024B2"/>
    <w:rsid w:val="00804E53"/>
    <w:rsid w:val="00810085"/>
    <w:rsid w:val="0081182E"/>
    <w:rsid w:val="00822C8E"/>
    <w:rsid w:val="00827DA2"/>
    <w:rsid w:val="0083270A"/>
    <w:rsid w:val="00834B9E"/>
    <w:rsid w:val="00841CCE"/>
    <w:rsid w:val="008464E7"/>
    <w:rsid w:val="00850373"/>
    <w:rsid w:val="00852671"/>
    <w:rsid w:val="00855434"/>
    <w:rsid w:val="0085560E"/>
    <w:rsid w:val="008647BA"/>
    <w:rsid w:val="00865E72"/>
    <w:rsid w:val="0087254C"/>
    <w:rsid w:val="008814F7"/>
    <w:rsid w:val="00891E91"/>
    <w:rsid w:val="00893FB3"/>
    <w:rsid w:val="008956A4"/>
    <w:rsid w:val="008B5814"/>
    <w:rsid w:val="008B5FB7"/>
    <w:rsid w:val="008D23D5"/>
    <w:rsid w:val="008D7DF2"/>
    <w:rsid w:val="008E290F"/>
    <w:rsid w:val="008E4CB7"/>
    <w:rsid w:val="008F2BCA"/>
    <w:rsid w:val="00906BFB"/>
    <w:rsid w:val="009124A0"/>
    <w:rsid w:val="00912850"/>
    <w:rsid w:val="009131BC"/>
    <w:rsid w:val="0091686D"/>
    <w:rsid w:val="00924B80"/>
    <w:rsid w:val="00937BCD"/>
    <w:rsid w:val="00944ACD"/>
    <w:rsid w:val="00954C92"/>
    <w:rsid w:val="00956FF9"/>
    <w:rsid w:val="00961DAE"/>
    <w:rsid w:val="0096632C"/>
    <w:rsid w:val="00967943"/>
    <w:rsid w:val="0097434D"/>
    <w:rsid w:val="00977E05"/>
    <w:rsid w:val="00990D6C"/>
    <w:rsid w:val="00991D87"/>
    <w:rsid w:val="00994B38"/>
    <w:rsid w:val="009A61E8"/>
    <w:rsid w:val="009A6D11"/>
    <w:rsid w:val="009B7DFA"/>
    <w:rsid w:val="009E030D"/>
    <w:rsid w:val="009E1DA1"/>
    <w:rsid w:val="009F4AB4"/>
    <w:rsid w:val="009F71DC"/>
    <w:rsid w:val="00A0763E"/>
    <w:rsid w:val="00A15BF1"/>
    <w:rsid w:val="00A34319"/>
    <w:rsid w:val="00A34518"/>
    <w:rsid w:val="00A35158"/>
    <w:rsid w:val="00A4355D"/>
    <w:rsid w:val="00A43DCA"/>
    <w:rsid w:val="00A51FCA"/>
    <w:rsid w:val="00A536DA"/>
    <w:rsid w:val="00A56980"/>
    <w:rsid w:val="00A60681"/>
    <w:rsid w:val="00A72F11"/>
    <w:rsid w:val="00A96311"/>
    <w:rsid w:val="00A9631E"/>
    <w:rsid w:val="00AA7819"/>
    <w:rsid w:val="00AB0A99"/>
    <w:rsid w:val="00AB20D8"/>
    <w:rsid w:val="00AB58C3"/>
    <w:rsid w:val="00AC4CC5"/>
    <w:rsid w:val="00AC7480"/>
    <w:rsid w:val="00AE0995"/>
    <w:rsid w:val="00AF06CA"/>
    <w:rsid w:val="00AF4F93"/>
    <w:rsid w:val="00B018B9"/>
    <w:rsid w:val="00B2244D"/>
    <w:rsid w:val="00B3254F"/>
    <w:rsid w:val="00B33628"/>
    <w:rsid w:val="00B337D1"/>
    <w:rsid w:val="00B4431A"/>
    <w:rsid w:val="00B460AF"/>
    <w:rsid w:val="00B62B35"/>
    <w:rsid w:val="00B710EA"/>
    <w:rsid w:val="00B74858"/>
    <w:rsid w:val="00B75595"/>
    <w:rsid w:val="00B806DB"/>
    <w:rsid w:val="00B81BC5"/>
    <w:rsid w:val="00B835C5"/>
    <w:rsid w:val="00B87F46"/>
    <w:rsid w:val="00B97BC8"/>
    <w:rsid w:val="00BB1C54"/>
    <w:rsid w:val="00BC1B93"/>
    <w:rsid w:val="00BD0A6B"/>
    <w:rsid w:val="00BD15D4"/>
    <w:rsid w:val="00BD1C97"/>
    <w:rsid w:val="00BF144D"/>
    <w:rsid w:val="00C01B8E"/>
    <w:rsid w:val="00C0217E"/>
    <w:rsid w:val="00C0487E"/>
    <w:rsid w:val="00C05553"/>
    <w:rsid w:val="00C1080B"/>
    <w:rsid w:val="00C14CA1"/>
    <w:rsid w:val="00C209EA"/>
    <w:rsid w:val="00C20BA6"/>
    <w:rsid w:val="00C211B3"/>
    <w:rsid w:val="00C3310F"/>
    <w:rsid w:val="00C33BBC"/>
    <w:rsid w:val="00C36DF1"/>
    <w:rsid w:val="00C41350"/>
    <w:rsid w:val="00C446C7"/>
    <w:rsid w:val="00C4788A"/>
    <w:rsid w:val="00C63FEE"/>
    <w:rsid w:val="00C70D6C"/>
    <w:rsid w:val="00C71F08"/>
    <w:rsid w:val="00C856C1"/>
    <w:rsid w:val="00C90902"/>
    <w:rsid w:val="00C936A0"/>
    <w:rsid w:val="00C950B8"/>
    <w:rsid w:val="00C9728E"/>
    <w:rsid w:val="00CA2F8A"/>
    <w:rsid w:val="00CA5395"/>
    <w:rsid w:val="00CA582B"/>
    <w:rsid w:val="00CA5D25"/>
    <w:rsid w:val="00CB10EF"/>
    <w:rsid w:val="00CC084C"/>
    <w:rsid w:val="00CC2DF1"/>
    <w:rsid w:val="00CC312A"/>
    <w:rsid w:val="00CC5DDE"/>
    <w:rsid w:val="00CC74B4"/>
    <w:rsid w:val="00CD31E5"/>
    <w:rsid w:val="00CE0EF2"/>
    <w:rsid w:val="00CF0A7E"/>
    <w:rsid w:val="00CF5B9A"/>
    <w:rsid w:val="00D02D61"/>
    <w:rsid w:val="00D05CF4"/>
    <w:rsid w:val="00D225FB"/>
    <w:rsid w:val="00D23599"/>
    <w:rsid w:val="00D25DF8"/>
    <w:rsid w:val="00D30279"/>
    <w:rsid w:val="00D33436"/>
    <w:rsid w:val="00D43998"/>
    <w:rsid w:val="00D47828"/>
    <w:rsid w:val="00D579BC"/>
    <w:rsid w:val="00D63C82"/>
    <w:rsid w:val="00D67693"/>
    <w:rsid w:val="00D70310"/>
    <w:rsid w:val="00D77890"/>
    <w:rsid w:val="00D87C24"/>
    <w:rsid w:val="00D90CBF"/>
    <w:rsid w:val="00D90F48"/>
    <w:rsid w:val="00D9166B"/>
    <w:rsid w:val="00D92CB4"/>
    <w:rsid w:val="00D93E95"/>
    <w:rsid w:val="00D94313"/>
    <w:rsid w:val="00DA6F3C"/>
    <w:rsid w:val="00DB44CE"/>
    <w:rsid w:val="00DC09DD"/>
    <w:rsid w:val="00DC0CCD"/>
    <w:rsid w:val="00DD02E8"/>
    <w:rsid w:val="00DD3E84"/>
    <w:rsid w:val="00DF281F"/>
    <w:rsid w:val="00DF294B"/>
    <w:rsid w:val="00DF3DC8"/>
    <w:rsid w:val="00DF57D1"/>
    <w:rsid w:val="00E027CE"/>
    <w:rsid w:val="00E0745C"/>
    <w:rsid w:val="00E102DA"/>
    <w:rsid w:val="00E157DE"/>
    <w:rsid w:val="00E2091C"/>
    <w:rsid w:val="00E22E46"/>
    <w:rsid w:val="00E310B1"/>
    <w:rsid w:val="00E35ECB"/>
    <w:rsid w:val="00E41A14"/>
    <w:rsid w:val="00E4230F"/>
    <w:rsid w:val="00E436DC"/>
    <w:rsid w:val="00E43FF3"/>
    <w:rsid w:val="00E50565"/>
    <w:rsid w:val="00E52021"/>
    <w:rsid w:val="00E521EB"/>
    <w:rsid w:val="00E57F5B"/>
    <w:rsid w:val="00E57FC8"/>
    <w:rsid w:val="00E60318"/>
    <w:rsid w:val="00E6445A"/>
    <w:rsid w:val="00E6573E"/>
    <w:rsid w:val="00E775F8"/>
    <w:rsid w:val="00E92ACF"/>
    <w:rsid w:val="00E94542"/>
    <w:rsid w:val="00E9701C"/>
    <w:rsid w:val="00EA07A3"/>
    <w:rsid w:val="00EA26F9"/>
    <w:rsid w:val="00EA3F0A"/>
    <w:rsid w:val="00EA4BD0"/>
    <w:rsid w:val="00EA5739"/>
    <w:rsid w:val="00EB6628"/>
    <w:rsid w:val="00EB6EE6"/>
    <w:rsid w:val="00EC4610"/>
    <w:rsid w:val="00EC7372"/>
    <w:rsid w:val="00EE4F64"/>
    <w:rsid w:val="00EE5F32"/>
    <w:rsid w:val="00F02B46"/>
    <w:rsid w:val="00F03521"/>
    <w:rsid w:val="00F04F4C"/>
    <w:rsid w:val="00F04F98"/>
    <w:rsid w:val="00F05061"/>
    <w:rsid w:val="00F133AE"/>
    <w:rsid w:val="00F137D5"/>
    <w:rsid w:val="00F14BD2"/>
    <w:rsid w:val="00F15EB8"/>
    <w:rsid w:val="00F168B6"/>
    <w:rsid w:val="00F17D46"/>
    <w:rsid w:val="00F21CAF"/>
    <w:rsid w:val="00F2283B"/>
    <w:rsid w:val="00F239CB"/>
    <w:rsid w:val="00F252DC"/>
    <w:rsid w:val="00F31331"/>
    <w:rsid w:val="00F33CC9"/>
    <w:rsid w:val="00F34211"/>
    <w:rsid w:val="00F35B9C"/>
    <w:rsid w:val="00F4212C"/>
    <w:rsid w:val="00F500B7"/>
    <w:rsid w:val="00F567F0"/>
    <w:rsid w:val="00F57FA5"/>
    <w:rsid w:val="00F619B0"/>
    <w:rsid w:val="00F62C6E"/>
    <w:rsid w:val="00F63C6E"/>
    <w:rsid w:val="00F72A15"/>
    <w:rsid w:val="00F730F8"/>
    <w:rsid w:val="00F75289"/>
    <w:rsid w:val="00F80272"/>
    <w:rsid w:val="00FA1560"/>
    <w:rsid w:val="00FA2A52"/>
    <w:rsid w:val="00FA3BD1"/>
    <w:rsid w:val="00FB1597"/>
    <w:rsid w:val="00FB5088"/>
    <w:rsid w:val="00FC5E3E"/>
    <w:rsid w:val="00FD3E49"/>
    <w:rsid w:val="00FE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0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qFormat/>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link w:val="FootnoteText"/>
    <w:uiPriority w:val="99"/>
    <w:rsid w:val="009A6D11"/>
    <w:rPr>
      <w:sz w:val="22"/>
    </w:rPr>
  </w:style>
  <w:style w:type="paragraph" w:customStyle="1" w:styleId="Default">
    <w:name w:val="Default"/>
    <w:rsid w:val="001B0944"/>
    <w:pPr>
      <w:autoSpaceDE w:val="0"/>
      <w:autoSpaceDN w:val="0"/>
      <w:adjustRightInd w:val="0"/>
    </w:pPr>
    <w:rPr>
      <w:rFonts w:eastAsia="Calibri"/>
      <w:color w:val="000000"/>
      <w:sz w:val="24"/>
      <w:szCs w:val="24"/>
    </w:rPr>
  </w:style>
  <w:style w:type="paragraph" w:customStyle="1" w:styleId="StyleFERCparanumberLinespacingDouble">
    <w:name w:val="Style FERC paranumber + Line spacing:  Double"/>
    <w:basedOn w:val="FERCparanumber"/>
    <w:rsid w:val="001B0944"/>
    <w:pPr>
      <w:tabs>
        <w:tab w:val="clear" w:pos="720"/>
        <w:tab w:val="num" w:pos="810"/>
      </w:tabs>
      <w:spacing w:line="480" w:lineRule="auto"/>
      <w:ind w:left="162" w:hanging="72"/>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qFormat/>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link w:val="FootnoteText"/>
    <w:uiPriority w:val="99"/>
    <w:rsid w:val="009A6D11"/>
    <w:rPr>
      <w:sz w:val="22"/>
    </w:rPr>
  </w:style>
  <w:style w:type="paragraph" w:customStyle="1" w:styleId="Default">
    <w:name w:val="Default"/>
    <w:rsid w:val="001B0944"/>
    <w:pPr>
      <w:autoSpaceDE w:val="0"/>
      <w:autoSpaceDN w:val="0"/>
      <w:adjustRightInd w:val="0"/>
    </w:pPr>
    <w:rPr>
      <w:rFonts w:eastAsia="Calibri"/>
      <w:color w:val="000000"/>
      <w:sz w:val="24"/>
      <w:szCs w:val="24"/>
    </w:rPr>
  </w:style>
  <w:style w:type="paragraph" w:customStyle="1" w:styleId="StyleFERCparanumberLinespacingDouble">
    <w:name w:val="Style FERC paranumber + Line spacing:  Double"/>
    <w:basedOn w:val="FERCparanumber"/>
    <w:rsid w:val="001B0944"/>
    <w:pPr>
      <w:tabs>
        <w:tab w:val="clear" w:pos="720"/>
        <w:tab w:val="num" w:pos="810"/>
      </w:tabs>
      <w:spacing w:line="480" w:lineRule="auto"/>
      <w:ind w:left="162" w:hanging="7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7462">
      <w:bodyDiv w:val="1"/>
      <w:marLeft w:val="0"/>
      <w:marRight w:val="0"/>
      <w:marTop w:val="0"/>
      <w:marBottom w:val="0"/>
      <w:divBdr>
        <w:top w:val="none" w:sz="0" w:space="0" w:color="auto"/>
        <w:left w:val="none" w:sz="0" w:space="0" w:color="auto"/>
        <w:bottom w:val="none" w:sz="0" w:space="0" w:color="auto"/>
        <w:right w:val="none" w:sz="0" w:space="0" w:color="auto"/>
      </w:divBdr>
    </w:div>
    <w:div w:id="1033724059">
      <w:bodyDiv w:val="1"/>
      <w:marLeft w:val="0"/>
      <w:marRight w:val="0"/>
      <w:marTop w:val="0"/>
      <w:marBottom w:val="0"/>
      <w:divBdr>
        <w:top w:val="none" w:sz="0" w:space="0" w:color="auto"/>
        <w:left w:val="none" w:sz="0" w:space="0" w:color="auto"/>
        <w:bottom w:val="none" w:sz="0" w:space="0" w:color="auto"/>
        <w:right w:val="none" w:sz="0" w:space="0" w:color="auto"/>
      </w:divBdr>
    </w:div>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yperlink" Target="http://www.ferc.gov/docs-filing/elibrary.as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awmed32\Desktop\Holding%20Cell\www.ner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130-D0E8-4949-9252-15E8B8A0D0B9}">
  <ds:schemaRefs>
    <ds:schemaRef ds:uri="http://schemas.microsoft.com/sharepoint/v3/contenttype/forms"/>
  </ds:schemaRefs>
</ds:datastoreItem>
</file>

<file path=customXml/itemProps2.xml><?xml version="1.0" encoding="utf-8"?>
<ds:datastoreItem xmlns:ds="http://schemas.openxmlformats.org/officeDocument/2006/customXml" ds:itemID="{254D68BA-A256-4883-8E7D-068706EA4232}">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D35A6C7C-E4B5-4D49-89F4-F71142FEF611}">
  <ds:schemaRefs>
    <ds:schemaRef ds:uri="Microsoft.SharePoint.Taxonomy.ContentTypeSync"/>
  </ds:schemaRefs>
</ds:datastoreItem>
</file>

<file path=customXml/itemProps4.xml><?xml version="1.0" encoding="utf-8"?>
<ds:datastoreItem xmlns:ds="http://schemas.openxmlformats.org/officeDocument/2006/customXml" ds:itemID="{2BC4792D-D3F9-4672-8B07-0FB44372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D216E-773F-4B2E-B9EA-CFB93A13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8831</CharactersWithSpaces>
  <SharedDoc>false</SharedDoc>
  <HyperlinkBase/>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dcterms:created xsi:type="dcterms:W3CDTF">2019-01-07T18:05:00Z</dcterms:created>
  <dcterms:modified xsi:type="dcterms:W3CDTF">2019-01-07T18:05:00Z</dcterms:modified>
  <cp:category/>
  <dc:identifier/>
  <cp:contentStatus/>
  <cp:version/>
</cp:coreProperties>
</file>