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74" w:rsidRPr="002A1274" w:rsidRDefault="002A1274" w:rsidP="002A127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2A1274">
        <w:rPr>
          <w:rFonts w:ascii="Arial" w:hAnsi="Arial" w:cs="Arial"/>
          <w:b/>
          <w:bCs/>
          <w:sz w:val="24"/>
          <w:szCs w:val="24"/>
        </w:rPr>
        <w:t>§ 141.1 FERC Form No. 1, Annual report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A1274">
        <w:rPr>
          <w:rFonts w:ascii="Arial" w:hAnsi="Arial" w:cs="Arial"/>
          <w:b/>
          <w:bCs/>
          <w:sz w:val="24"/>
          <w:szCs w:val="24"/>
        </w:rPr>
        <w:t>of Major electric utilities, licensees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A1274">
        <w:rPr>
          <w:rFonts w:ascii="Arial" w:hAnsi="Arial" w:cs="Arial"/>
          <w:b/>
          <w:bCs/>
          <w:sz w:val="24"/>
          <w:szCs w:val="24"/>
        </w:rPr>
        <w:t>and others.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 xml:space="preserve">(a) </w:t>
      </w:r>
      <w:r w:rsidRPr="002A1274">
        <w:rPr>
          <w:rFonts w:ascii="Arial" w:hAnsi="Arial" w:cs="Arial"/>
          <w:i/>
          <w:iCs/>
          <w:sz w:val="24"/>
          <w:szCs w:val="24"/>
        </w:rPr>
        <w:t xml:space="preserve">Prescription. </w:t>
      </w:r>
      <w:r w:rsidRPr="002A1274">
        <w:rPr>
          <w:rFonts w:ascii="Arial" w:hAnsi="Arial" w:cs="Arial"/>
          <w:sz w:val="24"/>
          <w:szCs w:val="24"/>
        </w:rPr>
        <w:t>The Form of Annual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Report for Major electric utilities, licensees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and others, designated herein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as FERC Form No. 1, is prescribed for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the reporting year 1981 and each year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thereafter.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 xml:space="preserve">(b) </w:t>
      </w:r>
      <w:r w:rsidRPr="002A1274">
        <w:rPr>
          <w:rFonts w:ascii="Arial" w:hAnsi="Arial" w:cs="Arial"/>
          <w:i/>
          <w:iCs/>
          <w:sz w:val="24"/>
          <w:szCs w:val="24"/>
        </w:rPr>
        <w:t>Filing requirements</w:t>
      </w:r>
      <w:r w:rsidRPr="002A1274">
        <w:rPr>
          <w:rFonts w:ascii="Arial" w:hAnsi="Arial" w:cs="Arial"/>
          <w:sz w:val="24"/>
          <w:szCs w:val="24"/>
        </w:rPr>
        <w:t xml:space="preserve">—(1) </w:t>
      </w:r>
      <w:r w:rsidRPr="002A1274">
        <w:rPr>
          <w:rFonts w:ascii="Arial" w:hAnsi="Arial" w:cs="Arial"/>
          <w:i/>
          <w:iCs/>
          <w:sz w:val="24"/>
          <w:szCs w:val="24"/>
        </w:rPr>
        <w:t>Who must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i/>
          <w:iCs/>
          <w:sz w:val="24"/>
          <w:szCs w:val="24"/>
        </w:rPr>
        <w:t>file</w:t>
      </w:r>
      <w:r w:rsidRPr="002A1274">
        <w:rPr>
          <w:rFonts w:ascii="Arial" w:hAnsi="Arial" w:cs="Arial"/>
          <w:sz w:val="24"/>
          <w:szCs w:val="24"/>
        </w:rPr>
        <w:t xml:space="preserve">—(i) </w:t>
      </w:r>
      <w:r w:rsidRPr="002A1274">
        <w:rPr>
          <w:rFonts w:ascii="Arial" w:hAnsi="Arial" w:cs="Arial"/>
          <w:i/>
          <w:iCs/>
          <w:sz w:val="24"/>
          <w:szCs w:val="24"/>
        </w:rPr>
        <w:t xml:space="preserve">Generally. </w:t>
      </w:r>
      <w:r w:rsidRPr="002A1274">
        <w:rPr>
          <w:rFonts w:ascii="Arial" w:hAnsi="Arial" w:cs="Arial"/>
          <w:sz w:val="24"/>
          <w:szCs w:val="24"/>
        </w:rPr>
        <w:t>Each Major and each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Nonoperating (formerly designated as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Major) electric utility (as defined in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part 101 of Subchapter C of this chapter)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and each licensee as defined in section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3 of the Federal Power Act (16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U.S.C. 796), including any agency, authority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or other legal entity or instrumentality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engaged in generation,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transmission, distribution, or sale of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electric energy, however produced,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throughout the United States and its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possessions, having sales or transmission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service equal to Major as defined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above, must prepare and file electronically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with the Commission the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FERC Form 1 pursuant to the General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Instructions as provided in that form.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 xml:space="preserve">(ii) </w:t>
      </w:r>
      <w:r w:rsidRPr="002A1274">
        <w:rPr>
          <w:rFonts w:ascii="Arial" w:hAnsi="Arial" w:cs="Arial"/>
          <w:i/>
          <w:iCs/>
          <w:sz w:val="24"/>
          <w:szCs w:val="24"/>
        </w:rPr>
        <w:t xml:space="preserve">Exceptions. </w:t>
      </w:r>
      <w:r w:rsidRPr="002A1274">
        <w:rPr>
          <w:rFonts w:ascii="Arial" w:hAnsi="Arial" w:cs="Arial"/>
          <w:sz w:val="24"/>
          <w:szCs w:val="24"/>
        </w:rPr>
        <w:t>This report form is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not prescribed for any agency, authority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or instrumentality of the United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States, nor is it prescribed for municipalities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as defined in section 3 of the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Federal Power Act; (</w:t>
      </w:r>
      <w:r w:rsidRPr="002A1274">
        <w:rPr>
          <w:rFonts w:ascii="Arial" w:hAnsi="Arial" w:cs="Arial"/>
          <w:i/>
          <w:iCs/>
          <w:sz w:val="24"/>
          <w:szCs w:val="24"/>
        </w:rPr>
        <w:t xml:space="preserve">i.e., </w:t>
      </w:r>
      <w:r w:rsidRPr="002A1274">
        <w:rPr>
          <w:rFonts w:ascii="Arial" w:hAnsi="Arial" w:cs="Arial"/>
          <w:sz w:val="24"/>
          <w:szCs w:val="24"/>
        </w:rPr>
        <w:t>a city, county,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irrigation district, drainage district, or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other political subdivision or agency of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a State competent under the laws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thereof to carry on the business of developing,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transmitting, utilizing, or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distributing power).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 xml:space="preserve">(2) </w:t>
      </w:r>
      <w:r w:rsidRPr="002A1274">
        <w:rPr>
          <w:rFonts w:ascii="Arial" w:hAnsi="Arial" w:cs="Arial"/>
          <w:i/>
          <w:iCs/>
          <w:sz w:val="24"/>
          <w:szCs w:val="24"/>
        </w:rPr>
        <w:t xml:space="preserve">When to file and what to file. </w:t>
      </w:r>
      <w:r w:rsidRPr="002A1274">
        <w:rPr>
          <w:rFonts w:ascii="Arial" w:hAnsi="Arial" w:cs="Arial"/>
          <w:sz w:val="24"/>
          <w:szCs w:val="24"/>
        </w:rPr>
        <w:t>(i)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The annual report for the year ending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December 31, 2004, must be filed on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April 25, 2005.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(ii) The annual report for each year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thereafter must be filed on April 18.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lastRenderedPageBreak/>
        <w:t>(iii) This report must be filed with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the Federal Energy Regulatory Commission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as prescribed in § 385.2011 of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this chapter and as indicated in the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General Instructions set out in this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form, and must be properly completed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and verified. Filing on electronic media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pursuant to § 385.2011 of this chapter is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required.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[Order 200, 47 FR 1280, Jan. 12, 1982, as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amended by Order 390, 49 FR 32515, Aug. 14,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1984; Order 574, 60 FR 1718, Jan. 5, 1995; Order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626, 67 FR 36096, May 23, 2002; 69 FR 9043, Feb.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26, 2004; Order 694, 72 FR 20723, Apr. 26, 2007;</w:t>
      </w:r>
    </w:p>
    <w:p w:rsid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73 FR 58736, Oct. 7, 2008]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A1274">
        <w:rPr>
          <w:rFonts w:ascii="Arial" w:hAnsi="Arial" w:cs="Arial"/>
          <w:b/>
          <w:bCs/>
          <w:sz w:val="24"/>
          <w:szCs w:val="24"/>
        </w:rPr>
        <w:t>§ 141.2 FERC Form No. 1–F, Annual report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A1274">
        <w:rPr>
          <w:rFonts w:ascii="Arial" w:hAnsi="Arial" w:cs="Arial"/>
          <w:b/>
          <w:bCs/>
          <w:sz w:val="24"/>
          <w:szCs w:val="24"/>
        </w:rPr>
        <w:t>for Nonmajor public utilities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A1274">
        <w:rPr>
          <w:rFonts w:ascii="Arial" w:hAnsi="Arial" w:cs="Arial"/>
          <w:b/>
          <w:bCs/>
          <w:sz w:val="24"/>
          <w:szCs w:val="24"/>
        </w:rPr>
        <w:t>and licensees.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 xml:space="preserve">(a) </w:t>
      </w:r>
      <w:r w:rsidRPr="002A1274">
        <w:rPr>
          <w:rFonts w:ascii="Arial" w:hAnsi="Arial" w:cs="Arial"/>
          <w:i/>
          <w:iCs/>
          <w:sz w:val="24"/>
          <w:szCs w:val="24"/>
        </w:rPr>
        <w:t xml:space="preserve">Prescription. </w:t>
      </w:r>
      <w:r w:rsidRPr="002A1274">
        <w:rPr>
          <w:rFonts w:ascii="Arial" w:hAnsi="Arial" w:cs="Arial"/>
          <w:sz w:val="24"/>
          <w:szCs w:val="24"/>
        </w:rPr>
        <w:t>The form of Annual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Report for Nonmajor Public Utilities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and Licensees, designated herein as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FERC Form No. 1–F, is prescribed for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the year 1980 and each year thereafter.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 xml:space="preserve">(b) </w:t>
      </w:r>
      <w:r w:rsidRPr="002A1274">
        <w:rPr>
          <w:rFonts w:ascii="Arial" w:hAnsi="Arial" w:cs="Arial"/>
          <w:i/>
          <w:iCs/>
          <w:sz w:val="24"/>
          <w:szCs w:val="24"/>
        </w:rPr>
        <w:t>Filing Requirements</w:t>
      </w:r>
      <w:r w:rsidRPr="002A1274">
        <w:rPr>
          <w:rFonts w:ascii="Arial" w:hAnsi="Arial" w:cs="Arial"/>
          <w:sz w:val="24"/>
          <w:szCs w:val="24"/>
        </w:rPr>
        <w:t xml:space="preserve">—(1) </w:t>
      </w:r>
      <w:r w:rsidRPr="002A1274">
        <w:rPr>
          <w:rFonts w:ascii="Arial" w:hAnsi="Arial" w:cs="Arial"/>
          <w:i/>
          <w:iCs/>
          <w:sz w:val="24"/>
          <w:szCs w:val="24"/>
        </w:rPr>
        <w:t>Who Must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i/>
          <w:iCs/>
          <w:sz w:val="24"/>
          <w:szCs w:val="24"/>
        </w:rPr>
        <w:t>File</w:t>
      </w:r>
      <w:r w:rsidRPr="002A1274">
        <w:rPr>
          <w:rFonts w:ascii="Arial" w:hAnsi="Arial" w:cs="Arial"/>
          <w:sz w:val="24"/>
          <w:szCs w:val="24"/>
        </w:rPr>
        <w:t xml:space="preserve">—(i) </w:t>
      </w:r>
      <w:r w:rsidRPr="002A1274">
        <w:rPr>
          <w:rFonts w:ascii="Arial" w:hAnsi="Arial" w:cs="Arial"/>
          <w:i/>
          <w:iCs/>
          <w:sz w:val="24"/>
          <w:szCs w:val="24"/>
        </w:rPr>
        <w:t xml:space="preserve">Generally. </w:t>
      </w:r>
      <w:r w:rsidRPr="002A1274">
        <w:rPr>
          <w:rFonts w:ascii="Arial" w:hAnsi="Arial" w:cs="Arial"/>
          <w:sz w:val="24"/>
          <w:szCs w:val="24"/>
        </w:rPr>
        <w:t>Each Nonmajor and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each Nonoperating (formerly designated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as Nonmajor) public utility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and licensee as defined by the Federal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Power Act, which is considered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Nonmajor as defined in Part 101 of this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chapter, shall prepare and file with the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Commission an original and conformed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copies of FERC Form No. 1–F pursuant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to the General Instructions set out in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that form.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 xml:space="preserve">(ii) </w:t>
      </w:r>
      <w:r w:rsidRPr="002A1274">
        <w:rPr>
          <w:rFonts w:ascii="Arial" w:hAnsi="Arial" w:cs="Arial"/>
          <w:i/>
          <w:iCs/>
          <w:sz w:val="24"/>
          <w:szCs w:val="24"/>
        </w:rPr>
        <w:t xml:space="preserve">Exceptions. </w:t>
      </w:r>
      <w:r w:rsidRPr="002A1274">
        <w:rPr>
          <w:rFonts w:ascii="Arial" w:hAnsi="Arial" w:cs="Arial"/>
          <w:sz w:val="24"/>
          <w:szCs w:val="24"/>
        </w:rPr>
        <w:t>FERC Form No. 1–F is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not prescribed for any municipality as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defined in Section 3 of the Federal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Power Act, i.e., a city, county, irrigation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district, drainage district, or other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political subdivision or agency of a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State competent under the laws thereof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to carry on the business of developing,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transmitting, utilizing, or distributing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power.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 xml:space="preserve">(2) </w:t>
      </w:r>
      <w:r w:rsidRPr="002A1274">
        <w:rPr>
          <w:rFonts w:ascii="Arial" w:hAnsi="Arial" w:cs="Arial"/>
          <w:i/>
          <w:iCs/>
          <w:sz w:val="24"/>
          <w:szCs w:val="24"/>
        </w:rPr>
        <w:t xml:space="preserve">When to file. </w:t>
      </w:r>
      <w:r w:rsidRPr="002A1274">
        <w:rPr>
          <w:rFonts w:ascii="Arial" w:hAnsi="Arial" w:cs="Arial"/>
          <w:sz w:val="24"/>
          <w:szCs w:val="24"/>
        </w:rPr>
        <w:t>(i) The annual report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for the year ending December 31, 2004,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must be filed on April 25, 2005.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(ii) The annual report for each year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thereafter must be filed on April 18.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[Order 101, 45 FR 60899, Sept. 15, 1980, as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amended by Order 390, 49 FR 32515, Aug. 14,</w:t>
      </w:r>
    </w:p>
    <w:p w:rsidR="002A1274" w:rsidRP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1984; 50 FR 5744, Feb. 12, 1985; 69 FR 9043, Feb.</w:t>
      </w:r>
    </w:p>
    <w:p w:rsidR="002A1274" w:rsidRDefault="002A1274" w:rsidP="002A12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274">
        <w:rPr>
          <w:rFonts w:ascii="Arial" w:hAnsi="Arial" w:cs="Arial"/>
          <w:sz w:val="24"/>
          <w:szCs w:val="24"/>
        </w:rPr>
        <w:t>26, 2004; Order 694, 72 FR 20723, Apr. 26, 2007]</w:t>
      </w:r>
    </w:p>
    <w:p w:rsidR="002A1274" w:rsidRPr="002A1274" w:rsidRDefault="002A1274" w:rsidP="002A1274">
      <w:pPr>
        <w:rPr>
          <w:rFonts w:ascii="Arial" w:hAnsi="Arial" w:cs="Arial"/>
          <w:sz w:val="24"/>
          <w:szCs w:val="24"/>
        </w:rPr>
      </w:pP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A1274">
        <w:rPr>
          <w:rFonts w:ascii="Arial" w:hAnsi="Arial" w:cs="Arial"/>
          <w:b/>
          <w:bCs/>
          <w:color w:val="000000"/>
          <w:sz w:val="24"/>
          <w:szCs w:val="24"/>
        </w:rPr>
        <w:t>§ 141.400 FERC Form No. 3–Q, Quarterly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A1274">
        <w:rPr>
          <w:rFonts w:ascii="Arial" w:hAnsi="Arial" w:cs="Arial"/>
          <w:b/>
          <w:bCs/>
          <w:color w:val="000000"/>
          <w:sz w:val="24"/>
          <w:szCs w:val="24"/>
        </w:rPr>
        <w:t>financial report of electric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A1274">
        <w:rPr>
          <w:rFonts w:ascii="Arial" w:hAnsi="Arial" w:cs="Arial"/>
          <w:b/>
          <w:bCs/>
          <w:color w:val="000000"/>
          <w:sz w:val="24"/>
          <w:szCs w:val="24"/>
        </w:rPr>
        <w:t>utilities, licensees, and natural gas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A1274">
        <w:rPr>
          <w:rFonts w:ascii="Arial" w:hAnsi="Arial" w:cs="Arial"/>
          <w:b/>
          <w:bCs/>
          <w:color w:val="000000"/>
          <w:sz w:val="24"/>
          <w:szCs w:val="24"/>
        </w:rPr>
        <w:t>companies.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 xml:space="preserve">(a) </w:t>
      </w:r>
      <w:r w:rsidRPr="002A1274">
        <w:rPr>
          <w:rFonts w:ascii="Arial" w:hAnsi="Arial" w:cs="Arial"/>
          <w:i/>
          <w:iCs/>
          <w:color w:val="000000"/>
          <w:sz w:val="24"/>
          <w:szCs w:val="24"/>
        </w:rPr>
        <w:t xml:space="preserve">Prescription. </w:t>
      </w:r>
      <w:r w:rsidRPr="002A1274">
        <w:rPr>
          <w:rFonts w:ascii="Arial" w:hAnsi="Arial" w:cs="Arial"/>
          <w:color w:val="000000"/>
          <w:sz w:val="24"/>
          <w:szCs w:val="24"/>
        </w:rPr>
        <w:t>The quarterly report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of electric utilities, licensees, and natural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gas companies, designated as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FERC Form No. 3–Q, is prescribed for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the reporting quarter ending March 31,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2004, and each quarter thereafter.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 xml:space="preserve">(b) </w:t>
      </w:r>
      <w:r w:rsidRPr="002A1274">
        <w:rPr>
          <w:rFonts w:ascii="Arial" w:hAnsi="Arial" w:cs="Arial"/>
          <w:i/>
          <w:iCs/>
          <w:color w:val="000000"/>
          <w:sz w:val="24"/>
          <w:szCs w:val="24"/>
        </w:rPr>
        <w:t>Filing requirements</w:t>
      </w:r>
      <w:r w:rsidRPr="002A1274">
        <w:rPr>
          <w:rFonts w:ascii="Arial" w:hAnsi="Arial" w:cs="Arial"/>
          <w:color w:val="000000"/>
          <w:sz w:val="24"/>
          <w:szCs w:val="24"/>
        </w:rPr>
        <w:t xml:space="preserve">—(1) </w:t>
      </w:r>
      <w:r w:rsidRPr="002A1274">
        <w:rPr>
          <w:rFonts w:ascii="Arial" w:hAnsi="Arial" w:cs="Arial"/>
          <w:i/>
          <w:iCs/>
          <w:color w:val="000000"/>
          <w:sz w:val="24"/>
          <w:szCs w:val="24"/>
        </w:rPr>
        <w:t>Who must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i/>
          <w:iCs/>
          <w:color w:val="000000"/>
          <w:sz w:val="24"/>
          <w:szCs w:val="24"/>
        </w:rPr>
        <w:t>file</w:t>
      </w:r>
      <w:r w:rsidRPr="002A1274">
        <w:rPr>
          <w:rFonts w:ascii="Arial" w:hAnsi="Arial" w:cs="Arial"/>
          <w:color w:val="000000"/>
          <w:sz w:val="24"/>
          <w:szCs w:val="24"/>
        </w:rPr>
        <w:t xml:space="preserve">—(i) </w:t>
      </w:r>
      <w:r w:rsidRPr="002A1274">
        <w:rPr>
          <w:rFonts w:ascii="Arial" w:hAnsi="Arial" w:cs="Arial"/>
          <w:i/>
          <w:iCs/>
          <w:color w:val="000000"/>
          <w:sz w:val="24"/>
          <w:szCs w:val="24"/>
        </w:rPr>
        <w:t xml:space="preserve">Generally. </w:t>
      </w:r>
      <w:r w:rsidRPr="002A1274">
        <w:rPr>
          <w:rFonts w:ascii="Arial" w:hAnsi="Arial" w:cs="Arial"/>
          <w:color w:val="000000"/>
          <w:sz w:val="24"/>
          <w:szCs w:val="24"/>
        </w:rPr>
        <w:t>Each electric utility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and each Nonoperating (formerly designated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as Major or Nonmajor) electric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utility (as defined in part 101 of subchapter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C of this chapter) and other entity,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i/>
          <w:iCs/>
          <w:color w:val="000000"/>
          <w:sz w:val="24"/>
          <w:szCs w:val="24"/>
        </w:rPr>
        <w:t>i.e.</w:t>
      </w:r>
      <w:r w:rsidRPr="002A1274">
        <w:rPr>
          <w:rFonts w:ascii="Arial" w:hAnsi="Arial" w:cs="Arial"/>
          <w:color w:val="000000"/>
          <w:sz w:val="24"/>
          <w:szCs w:val="24"/>
        </w:rPr>
        <w:t>, each corporation, person, or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licensee as defined in section 3 of the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 xml:space="preserve">Federal Power Act (16 U.S.C. 792 </w:t>
      </w:r>
      <w:r w:rsidRPr="002A1274">
        <w:rPr>
          <w:rFonts w:ascii="Arial" w:hAnsi="Arial" w:cs="Arial"/>
          <w:i/>
          <w:iCs/>
          <w:color w:val="000000"/>
          <w:sz w:val="24"/>
          <w:szCs w:val="24"/>
        </w:rPr>
        <w:t>et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i/>
          <w:iCs/>
          <w:color w:val="000000"/>
          <w:sz w:val="24"/>
          <w:szCs w:val="24"/>
        </w:rPr>
        <w:t>seq.</w:t>
      </w:r>
      <w:r w:rsidRPr="002A1274">
        <w:rPr>
          <w:rFonts w:ascii="Arial" w:hAnsi="Arial" w:cs="Arial"/>
          <w:color w:val="000000"/>
          <w:sz w:val="24"/>
          <w:szCs w:val="24"/>
        </w:rPr>
        <w:t>), including any agency or instrumentality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engaged in generation,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transmission, distribution, or sale of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electric energy, however produced,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throughout the United States and its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possessions, having sales or transmission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service must prepare and file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with the Commission FERC Form No.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3–Q pursuant to the General Instructions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set out in that form.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 xml:space="preserve">(ii) </w:t>
      </w:r>
      <w:r w:rsidRPr="002A1274">
        <w:rPr>
          <w:rFonts w:ascii="Arial" w:hAnsi="Arial" w:cs="Arial"/>
          <w:i/>
          <w:iCs/>
          <w:color w:val="000000"/>
          <w:sz w:val="24"/>
          <w:szCs w:val="24"/>
        </w:rPr>
        <w:t xml:space="preserve">Exceptions. </w:t>
      </w:r>
      <w:r w:rsidRPr="002A1274">
        <w:rPr>
          <w:rFonts w:ascii="Arial" w:hAnsi="Arial" w:cs="Arial"/>
          <w:color w:val="000000"/>
          <w:sz w:val="24"/>
          <w:szCs w:val="24"/>
        </w:rPr>
        <w:t>This report form is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not prescribed for any agency, authority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or instrumentality of the United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States, nor is it prescribed for municipalities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as defined in section 3 of the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Federal Power Act; (</w:t>
      </w:r>
      <w:r w:rsidRPr="002A1274">
        <w:rPr>
          <w:rFonts w:ascii="Arial" w:hAnsi="Arial" w:cs="Arial"/>
          <w:i/>
          <w:iCs/>
          <w:color w:val="000000"/>
          <w:sz w:val="24"/>
          <w:szCs w:val="24"/>
        </w:rPr>
        <w:t xml:space="preserve">i.e. </w:t>
      </w:r>
      <w:r w:rsidRPr="002A1274">
        <w:rPr>
          <w:rFonts w:ascii="Arial" w:hAnsi="Arial" w:cs="Arial"/>
          <w:color w:val="000000"/>
          <w:sz w:val="24"/>
          <w:szCs w:val="24"/>
        </w:rPr>
        <w:t>a city, county,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irrigation district, or other political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subdivision or agency of a State competent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under the laws thereof to carry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on the business of developing, transmitting,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utilizing, or distributing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power).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(2) Each Major and Nonoperating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(formerly designated as Major) (as defined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in part 101 of subchapter C of this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chapter) public utility and licensee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must file the quarterly financial report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form as follows: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(i) The quarterly financial report for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the period January 1 through March 31,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2004, must be filed on or before July 9,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2004.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(ii) The quarterly financial report for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the period April 1 through June 30,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2004, must be filed on or before September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8, 2004.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(iii) The quarterly financial report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for the period July 1 through September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30, 2004, must be filed on or before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December 9, 2004.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(iv) The quarterly financial report for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the period January 1 through March 31,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2005, must be filed on or before May 31,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2005.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(v) The quarterly financial report for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the period April 1 through June 30,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2005, must be filed on or before August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29, 2005.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(vi) The quarterly financial report for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the period July 1 through September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30, 2005 must be filed on or before November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29, 2005.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(vii) Subsequent quarterly financial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reports must be filed within 60 days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from the end of the reporting quarter.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(3) Nonmajor and Nonoperating (formerly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designated as Nonmajor) public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utilities and licensees must file the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quarterly financial report form as follows: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(i) The quarterly financial report for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the period January 1 through March 31,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2004, must be filed on or before July 23,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2004.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(ii) The quarterly financial report for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the period April 1 through June 30,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2004, must be filed on or before September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22, 2004.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(iii) The quarterly financial report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for the period July 1 through September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30, 2004, must be filed on or before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December 23, 2004.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(iv) The quarterly financial report for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the period January 1 through March 31,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2005, must be filed on or before June 13,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2005.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(v) The quarterly financial report for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the period April 1 through June 30,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2005, must be filed on or before September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12, 2005.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(vi) The quarterly financial report for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the period July 1 through September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30, 2005 must be filed on or before December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13, 2005.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(vii) Subsequent quarterly financial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reports must be filed within 70 days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from the end of the reporting quarter.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(4) This report must be filed as prescribed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in § 385.2011 of this chapter and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as indicated in the General Instructions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set out in the quarterly financial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report form, and must be properly completed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and verified. Filing on electronic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media pursuant to § 385.2011 of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this chapter will be required commencing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with the quarterly financial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report ending March 31, 2004, due on or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before July 9, 2004 for major public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utilities and licensees, and due on or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before July 23, 2004 for nonmajor public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utilities and licensees.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[69 FR 9043, Feb. 26, 2004, as amended by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Order 646–A, 69 FR 32443, June 10, 2004; Order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646, 69 FR 34568, June 22, 2004; Order 695, 72</w:t>
      </w:r>
    </w:p>
    <w:p w:rsidR="002A1274" w:rsidRPr="002A1274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FR 20723, Apr. 26, 2007; 73 FR 58736, Oct. 7,</w:t>
      </w:r>
    </w:p>
    <w:p w:rsidR="00E44A41" w:rsidRDefault="002A1274" w:rsidP="002A1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A1274">
        <w:rPr>
          <w:rFonts w:ascii="Arial" w:hAnsi="Arial" w:cs="Arial"/>
          <w:color w:val="000000"/>
          <w:sz w:val="24"/>
          <w:szCs w:val="24"/>
        </w:rPr>
        <w:t>2008]</w:t>
      </w:r>
    </w:p>
    <w:p w:rsidR="00E44A41" w:rsidRDefault="00E44A41" w:rsidP="00E44A41">
      <w:pPr>
        <w:rPr>
          <w:rFonts w:ascii="Arial" w:hAnsi="Arial" w:cs="Arial"/>
          <w:sz w:val="24"/>
          <w:szCs w:val="24"/>
        </w:rPr>
      </w:pP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3C76">
        <w:rPr>
          <w:rFonts w:ascii="Arial" w:hAnsi="Arial" w:cs="Arial"/>
          <w:b/>
          <w:bCs/>
          <w:sz w:val="24"/>
          <w:szCs w:val="24"/>
        </w:rPr>
        <w:t>§ 260.300 FERC Form No. 3–Q, Quarterly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3C76">
        <w:rPr>
          <w:rFonts w:ascii="Arial" w:hAnsi="Arial" w:cs="Arial"/>
          <w:b/>
          <w:bCs/>
          <w:sz w:val="24"/>
          <w:szCs w:val="24"/>
        </w:rPr>
        <w:t>financial report of electric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3C76">
        <w:rPr>
          <w:rFonts w:ascii="Arial" w:hAnsi="Arial" w:cs="Arial"/>
          <w:b/>
          <w:bCs/>
          <w:sz w:val="24"/>
          <w:szCs w:val="24"/>
        </w:rPr>
        <w:t>utilities, licensees, and natural gas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3C76">
        <w:rPr>
          <w:rFonts w:ascii="Arial" w:hAnsi="Arial" w:cs="Arial"/>
          <w:b/>
          <w:bCs/>
          <w:sz w:val="24"/>
          <w:szCs w:val="24"/>
        </w:rPr>
        <w:t>companies.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 xml:space="preserve">(a) </w:t>
      </w:r>
      <w:r w:rsidRPr="00913C76">
        <w:rPr>
          <w:rFonts w:ascii="Arial" w:hAnsi="Arial" w:cs="Arial"/>
          <w:i/>
          <w:iCs/>
          <w:sz w:val="24"/>
          <w:szCs w:val="24"/>
        </w:rPr>
        <w:t xml:space="preserve">Prescription. </w:t>
      </w:r>
      <w:r w:rsidRPr="00913C76">
        <w:rPr>
          <w:rFonts w:ascii="Arial" w:hAnsi="Arial" w:cs="Arial"/>
          <w:sz w:val="24"/>
          <w:szCs w:val="24"/>
        </w:rPr>
        <w:t>The quarterly report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for electric utilities, licensees, and natural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gas companies, designated herein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as FERC Form No. 3–Q, is prescribed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for the reporting quarter ending March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31, 2004, and each quarter thereafter.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 xml:space="preserve">(b) </w:t>
      </w:r>
      <w:r w:rsidRPr="00913C76">
        <w:rPr>
          <w:rFonts w:ascii="Arial" w:hAnsi="Arial" w:cs="Arial"/>
          <w:i/>
          <w:iCs/>
          <w:sz w:val="24"/>
          <w:szCs w:val="24"/>
        </w:rPr>
        <w:t>Filing requirements</w:t>
      </w:r>
      <w:r w:rsidRPr="00913C76">
        <w:rPr>
          <w:rFonts w:ascii="Arial" w:hAnsi="Arial" w:cs="Arial"/>
          <w:sz w:val="24"/>
          <w:szCs w:val="24"/>
        </w:rPr>
        <w:t xml:space="preserve">—(1) </w:t>
      </w:r>
      <w:r w:rsidRPr="00913C76">
        <w:rPr>
          <w:rFonts w:ascii="Arial" w:hAnsi="Arial" w:cs="Arial"/>
          <w:i/>
          <w:iCs/>
          <w:sz w:val="24"/>
          <w:szCs w:val="24"/>
        </w:rPr>
        <w:t>Who must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i/>
          <w:iCs/>
          <w:sz w:val="24"/>
          <w:szCs w:val="24"/>
        </w:rPr>
        <w:t xml:space="preserve">file. </w:t>
      </w:r>
      <w:r w:rsidRPr="00913C76">
        <w:rPr>
          <w:rFonts w:ascii="Arial" w:hAnsi="Arial" w:cs="Arial"/>
          <w:sz w:val="24"/>
          <w:szCs w:val="24"/>
        </w:rPr>
        <w:t>Each natural gas company, (as defined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in the Natural Gas Act (15 U.S.C.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 xml:space="preserve">717, </w:t>
      </w:r>
      <w:r w:rsidRPr="00913C76">
        <w:rPr>
          <w:rFonts w:ascii="Arial" w:hAnsi="Arial" w:cs="Arial"/>
          <w:i/>
          <w:iCs/>
          <w:sz w:val="24"/>
          <w:szCs w:val="24"/>
        </w:rPr>
        <w:t>et. seq.</w:t>
      </w:r>
      <w:r w:rsidRPr="00913C76">
        <w:rPr>
          <w:rFonts w:ascii="Arial" w:hAnsi="Arial" w:cs="Arial"/>
          <w:sz w:val="24"/>
          <w:szCs w:val="24"/>
        </w:rPr>
        <w:t>) must prepare and file with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the Commission a FERC Form No. 3–Q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pursuant to the General Instructions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set out in that form.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(2) Each Major natural gas company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must file this quarterly financial report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form as follows: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(i) The quarterly financial report for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the period January 1 through March 31,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2004, must be filed on or before July 9,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2004.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(ii) The quarterly financial report for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the period April 1 through June 30,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2004, must be filed on or before September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8, 2004.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(iii) The quarterly financial report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for the period July 1 through September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30, 2004, must be filed on or before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December 9, 2004.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(iv) The quarterly financial report for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the period January 1 through March 31,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2005, must be filed on or before May 31,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2005.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(v) The quarterly financial report for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the period April 1 through June 30,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2005, must be filed on or before August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29, 2005.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(vi) The quarterly financial report for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the period July 1 through September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30, 2005 must be filed on or before November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29, 2005.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(vii) Subsequent quarterly financial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reports must be filed within 60 days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from the end of the reporting quarter.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(3) Each Nonmajor natural gas company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must file a quarterly financial report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as follows: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(i) The quarterly financial report for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the period January 1 through March 31,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2004, must be filed on or before July 23,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2004.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(ii) The quarterly financial report for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the period April 1 through June 30,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2004, must be filed on or before September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22, 2004.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(iii) The quarterly financial report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for the period July 1 through September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30, 2004, must be filed on or before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December 23, 2004.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(iv) The quarterly financial report for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the period January 1 through March 31,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2005, must be filed on or before June 13,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2005.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(v) The quarterly financial report for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the period April 1 through June 30,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2005, must be filed on or before September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12, 2005.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(vi) The quarterly financial report for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the period July 1 through September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30, 2005 must be filed on or before December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13, 2005.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(vii) Subsequent quarterly financial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reports must be filed within 70 days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from the end of the reporting quarter.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(4) This report must be filed as prescribed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in § 385.2011 of this chapter as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indicated in the General Instructions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set out in the quarterly financial report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form, and must be properly completed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and verified. Filing on electronic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media pursuant to § 385.2011 of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this chapter will be required commencing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with the quarterly financial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report ending March 31, 2004, due on or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before July 9, 2004 for major natural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gas companies, and due on or before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July 23, 2004 for nonmajor natural gas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companies. One copy of the report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must be retained by the respondent in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its files.</w:t>
      </w:r>
    </w:p>
    <w:p w:rsidR="00913C76" w:rsidRPr="00913C76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[69 FR 9044, Feb. 26, 2004, as amended by</w:t>
      </w:r>
    </w:p>
    <w:p w:rsidR="002A1274" w:rsidRPr="00E44A41" w:rsidRDefault="00913C76" w:rsidP="00913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3C76">
        <w:rPr>
          <w:rFonts w:ascii="Arial" w:hAnsi="Arial" w:cs="Arial"/>
          <w:sz w:val="24"/>
          <w:szCs w:val="24"/>
        </w:rPr>
        <w:t>Order 646–A, 69 FR 32443, June 10, 2004]</w:t>
      </w:r>
    </w:p>
    <w:sectPr w:rsidR="002A1274" w:rsidRPr="00E44A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FF" w:rsidRDefault="00A601FF" w:rsidP="002A1274">
      <w:pPr>
        <w:spacing w:after="0" w:line="240" w:lineRule="auto"/>
      </w:pPr>
      <w:r>
        <w:separator/>
      </w:r>
    </w:p>
  </w:endnote>
  <w:endnote w:type="continuationSeparator" w:id="0">
    <w:p w:rsidR="00A601FF" w:rsidRDefault="00A601FF" w:rsidP="002A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FF" w:rsidRDefault="00A601FF" w:rsidP="002A1274">
      <w:pPr>
        <w:spacing w:after="0" w:line="240" w:lineRule="auto"/>
      </w:pPr>
      <w:r>
        <w:separator/>
      </w:r>
    </w:p>
  </w:footnote>
  <w:footnote w:type="continuationSeparator" w:id="0">
    <w:p w:rsidR="00A601FF" w:rsidRDefault="00A601FF" w:rsidP="002A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B71" w:rsidRDefault="00965B71">
    <w:pPr>
      <w:pStyle w:val="Header"/>
      <w:rPr>
        <w:rFonts w:ascii="Arial" w:hAnsi="Arial" w:cs="Arial"/>
        <w:b/>
        <w:sz w:val="24"/>
        <w:szCs w:val="24"/>
      </w:rPr>
    </w:pPr>
    <w:r w:rsidRPr="00965B71">
      <w:rPr>
        <w:rFonts w:ascii="Arial" w:hAnsi="Arial" w:cs="Arial"/>
        <w:b/>
        <w:sz w:val="24"/>
        <w:szCs w:val="24"/>
      </w:rPr>
      <w:t>18CFR for FERC-1, FERC-1F, and FERC-3Q (electric and gas)</w:t>
    </w:r>
  </w:p>
  <w:p w:rsidR="00965B71" w:rsidRPr="00965B71" w:rsidRDefault="00965B71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from 2018 version of CFR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74"/>
    <w:rsid w:val="002A1274"/>
    <w:rsid w:val="007E7C9D"/>
    <w:rsid w:val="00897961"/>
    <w:rsid w:val="00913C76"/>
    <w:rsid w:val="00965B71"/>
    <w:rsid w:val="00A601FF"/>
    <w:rsid w:val="00E4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B71"/>
  </w:style>
  <w:style w:type="paragraph" w:styleId="Footer">
    <w:name w:val="footer"/>
    <w:basedOn w:val="Normal"/>
    <w:link w:val="FooterChar"/>
    <w:uiPriority w:val="99"/>
    <w:unhideWhenUsed/>
    <w:rsid w:val="00965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B71"/>
  </w:style>
  <w:style w:type="paragraph" w:styleId="Footer">
    <w:name w:val="footer"/>
    <w:basedOn w:val="Normal"/>
    <w:link w:val="FooterChar"/>
    <w:uiPriority w:val="99"/>
    <w:unhideWhenUsed/>
    <w:rsid w:val="00965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FERC</Company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Brown</dc:creator>
  <cp:keywords/>
  <dc:description/>
  <cp:lastModifiedBy>SYSTEM</cp:lastModifiedBy>
  <cp:revision>2</cp:revision>
  <dcterms:created xsi:type="dcterms:W3CDTF">2019-01-29T16:44:00Z</dcterms:created>
  <dcterms:modified xsi:type="dcterms:W3CDTF">2019-01-29T16:44:00Z</dcterms:modified>
</cp:coreProperties>
</file>