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rsidR="00041909" w:rsidRDefault="001F3A8F" w:rsidP="002D693A">
          <w:r>
            <w:rPr>
              <w:noProof/>
            </w:rPr>
            <w:softHyphen/>
          </w:r>
        </w:p>
      </w:sdtContent>
    </w:sdt>
    <w:p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RDefault="002D693A" w:rsidP="00711414">
          <w:pPr>
            <w:spacing w:line="240" w:lineRule="auto"/>
            <w:ind w:left="90"/>
            <w:rPr>
              <w:rFonts w:ascii="Times New Roman" w:hAnsi="Times New Roman" w:cs="Times New Roman"/>
              <w:color w:val="139CD8"/>
              <w:sz w:val="56"/>
              <w:szCs w:val="52"/>
            </w:rPr>
          </w:pPr>
          <w:r w:rsidRPr="002D693A">
            <w:rPr>
              <w:rFonts w:ascii="Times New Roman" w:hAnsi="Times New Roman" w:cs="Times New Roman"/>
              <w:color w:val="139CD8"/>
              <w:sz w:val="56"/>
              <w:szCs w:val="52"/>
            </w:rPr>
            <w:t>Supporting Statement for Bonneville Power Administration</w:t>
          </w:r>
        </w:p>
      </w:sdtContent>
    </w:sdt>
    <w:p w:rsidR="0059212D" w:rsidRPr="00EE2CAF" w:rsidRDefault="00EE2CAF" w:rsidP="00EE2CAF">
      <w:pPr>
        <w:pStyle w:val="Heading1"/>
      </w:pPr>
      <w:bookmarkStart w:id="1" w:name="_Toc12966888"/>
      <w:r w:rsidRPr="00EE2CAF">
        <w:t>Part A: Justification</w:t>
      </w:r>
      <w:bookmarkEnd w:id="1"/>
    </w:p>
    <w:p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4AE82405" wp14:editId="46BABC0B">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5A" w:rsidRDefault="008F495A" w:rsidP="00FB6BF3">
                            <w:pPr>
                              <w:rPr>
                                <w:i/>
                                <w:sz w:val="28"/>
                                <w:szCs w:val="28"/>
                              </w:rPr>
                            </w:pPr>
                            <w:r w:rsidRPr="0059212D">
                              <w:rPr>
                                <w:i/>
                                <w:sz w:val="28"/>
                                <w:szCs w:val="28"/>
                              </w:rPr>
                              <w:t xml:space="preserve">Form </w:t>
                            </w:r>
                            <w:r>
                              <w:rPr>
                                <w:i/>
                                <w:sz w:val="28"/>
                                <w:szCs w:val="28"/>
                              </w:rPr>
                              <w:t>5632.01</w:t>
                            </w:r>
                            <w:r w:rsidRPr="0059212D">
                              <w:rPr>
                                <w:i/>
                                <w:sz w:val="28"/>
                                <w:szCs w:val="28"/>
                              </w:rPr>
                              <w:t xml:space="preserve">, </w:t>
                            </w:r>
                            <w:r w:rsidRPr="002D693A">
                              <w:rPr>
                                <w:i/>
                                <w:sz w:val="28"/>
                                <w:szCs w:val="28"/>
                              </w:rPr>
                              <w:t>Security Incident Report</w:t>
                            </w:r>
                            <w:r>
                              <w:rPr>
                                <w:i/>
                                <w:sz w:val="28"/>
                                <w:szCs w:val="28"/>
                              </w:rPr>
                              <w:br/>
                              <w:t xml:space="preserve">Form 5632.08, </w:t>
                            </w:r>
                            <w:r w:rsidRPr="002D693A">
                              <w:rPr>
                                <w:i/>
                                <w:sz w:val="28"/>
                                <w:szCs w:val="28"/>
                              </w:rPr>
                              <w:t>Unclassified Visits &amp; Assignments – Foreign Nationals Registration</w:t>
                            </w:r>
                            <w:r>
                              <w:rPr>
                                <w:i/>
                                <w:sz w:val="28"/>
                                <w:szCs w:val="28"/>
                              </w:rPr>
                              <w:br/>
                              <w:t xml:space="preserve">Form 5632.09, </w:t>
                            </w:r>
                            <w:r w:rsidRPr="00165538">
                              <w:rPr>
                                <w:i/>
                                <w:sz w:val="28"/>
                                <w:szCs w:val="28"/>
                              </w:rPr>
                              <w:t>Personnel Identity Verification Request</w:t>
                            </w:r>
                            <w:r>
                              <w:rPr>
                                <w:i/>
                                <w:sz w:val="28"/>
                                <w:szCs w:val="28"/>
                              </w:rPr>
                              <w:br/>
                              <w:t xml:space="preserve">Form 5632.11, </w:t>
                            </w:r>
                            <w:r w:rsidRPr="00165538">
                              <w:rPr>
                                <w:i/>
                                <w:sz w:val="28"/>
                                <w:szCs w:val="28"/>
                              </w:rPr>
                              <w:t>Visitor Access Request</w:t>
                            </w:r>
                            <w:r>
                              <w:rPr>
                                <w:i/>
                                <w:sz w:val="28"/>
                                <w:szCs w:val="28"/>
                              </w:rPr>
                              <w:br/>
                              <w:t xml:space="preserve">Form 5632.12, </w:t>
                            </w:r>
                            <w:r w:rsidRPr="00165538">
                              <w:rPr>
                                <w:i/>
                                <w:sz w:val="28"/>
                                <w:szCs w:val="28"/>
                              </w:rPr>
                              <w:t>Evidence/Property Custody Document</w:t>
                            </w:r>
                            <w:r>
                              <w:rPr>
                                <w:i/>
                                <w:sz w:val="28"/>
                                <w:szCs w:val="28"/>
                              </w:rPr>
                              <w:br/>
                              <w:t>Form</w:t>
                            </w:r>
                            <w:r w:rsidRPr="00165538">
                              <w:rPr>
                                <w:i/>
                                <w:sz w:val="28"/>
                                <w:szCs w:val="28"/>
                              </w:rPr>
                              <w:t xml:space="preserve"> 5632.18</w:t>
                            </w:r>
                            <w:r>
                              <w:rPr>
                                <w:i/>
                                <w:sz w:val="28"/>
                                <w:szCs w:val="28"/>
                              </w:rPr>
                              <w:t xml:space="preserve">, </w:t>
                            </w:r>
                            <w:r w:rsidRPr="00165538">
                              <w:rPr>
                                <w:i/>
                                <w:sz w:val="28"/>
                                <w:szCs w:val="28"/>
                              </w:rPr>
                              <w:t>Crime Witness Telephone Report</w:t>
                            </w:r>
                            <w:r>
                              <w:rPr>
                                <w:i/>
                                <w:sz w:val="28"/>
                                <w:szCs w:val="28"/>
                              </w:rPr>
                              <w:br/>
                              <w:t xml:space="preserve">Form </w:t>
                            </w:r>
                            <w:r w:rsidRPr="00165538">
                              <w:rPr>
                                <w:i/>
                                <w:sz w:val="28"/>
                                <w:szCs w:val="28"/>
                              </w:rPr>
                              <w:t>5632.27</w:t>
                            </w:r>
                            <w:r>
                              <w:rPr>
                                <w:i/>
                                <w:sz w:val="28"/>
                                <w:szCs w:val="28"/>
                              </w:rPr>
                              <w:t>,</w:t>
                            </w:r>
                            <w:r w:rsidRPr="00165538">
                              <w:rPr>
                                <w:i/>
                                <w:sz w:val="28"/>
                                <w:szCs w:val="28"/>
                              </w:rPr>
                              <w:t xml:space="preserve"> Badge Replacement Request</w:t>
                            </w:r>
                            <w:r>
                              <w:rPr>
                                <w:i/>
                                <w:sz w:val="28"/>
                                <w:szCs w:val="28"/>
                              </w:rPr>
                              <w:br/>
                              <w:t xml:space="preserve">Form 5632.30, </w:t>
                            </w:r>
                            <w:r w:rsidRPr="00165538">
                              <w:rPr>
                                <w:i/>
                                <w:sz w:val="28"/>
                                <w:szCs w:val="28"/>
                              </w:rPr>
                              <w:t>Pin Code Request</w:t>
                            </w:r>
                            <w:r>
                              <w:rPr>
                                <w:i/>
                                <w:sz w:val="28"/>
                                <w:szCs w:val="28"/>
                              </w:rPr>
                              <w:br/>
                              <w:t xml:space="preserve">Form 5632.32, </w:t>
                            </w:r>
                            <w:r w:rsidRPr="00165538">
                              <w:rPr>
                                <w:i/>
                                <w:sz w:val="28"/>
                                <w:szCs w:val="28"/>
                              </w:rPr>
                              <w:t>Card Key Access Request</w:t>
                            </w: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Pr="0059212D" w:rsidRDefault="008F495A"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rsidR="008F495A" w:rsidRDefault="008F495A" w:rsidP="00FB6BF3">
                      <w:pPr>
                        <w:rPr>
                          <w:i/>
                          <w:sz w:val="28"/>
                          <w:szCs w:val="28"/>
                        </w:rPr>
                      </w:pPr>
                      <w:r w:rsidRPr="0059212D">
                        <w:rPr>
                          <w:i/>
                          <w:sz w:val="28"/>
                          <w:szCs w:val="28"/>
                        </w:rPr>
                        <w:t xml:space="preserve">Form </w:t>
                      </w:r>
                      <w:r>
                        <w:rPr>
                          <w:i/>
                          <w:sz w:val="28"/>
                          <w:szCs w:val="28"/>
                        </w:rPr>
                        <w:t>5632.01</w:t>
                      </w:r>
                      <w:r w:rsidRPr="0059212D">
                        <w:rPr>
                          <w:i/>
                          <w:sz w:val="28"/>
                          <w:szCs w:val="28"/>
                        </w:rPr>
                        <w:t xml:space="preserve">, </w:t>
                      </w:r>
                      <w:r w:rsidRPr="002D693A">
                        <w:rPr>
                          <w:i/>
                          <w:sz w:val="28"/>
                          <w:szCs w:val="28"/>
                        </w:rPr>
                        <w:t>Security Incident Report</w:t>
                      </w:r>
                      <w:r>
                        <w:rPr>
                          <w:i/>
                          <w:sz w:val="28"/>
                          <w:szCs w:val="28"/>
                        </w:rPr>
                        <w:br/>
                        <w:t xml:space="preserve">Form 5632.08, </w:t>
                      </w:r>
                      <w:r w:rsidRPr="002D693A">
                        <w:rPr>
                          <w:i/>
                          <w:sz w:val="28"/>
                          <w:szCs w:val="28"/>
                        </w:rPr>
                        <w:t>Unclassified Visits &amp; Assignments – Foreign Nationals Registration</w:t>
                      </w:r>
                      <w:r>
                        <w:rPr>
                          <w:i/>
                          <w:sz w:val="28"/>
                          <w:szCs w:val="28"/>
                        </w:rPr>
                        <w:br/>
                        <w:t xml:space="preserve">Form 5632.09, </w:t>
                      </w:r>
                      <w:r w:rsidRPr="00165538">
                        <w:rPr>
                          <w:i/>
                          <w:sz w:val="28"/>
                          <w:szCs w:val="28"/>
                        </w:rPr>
                        <w:t>Personnel Identity Verification Request</w:t>
                      </w:r>
                      <w:r>
                        <w:rPr>
                          <w:i/>
                          <w:sz w:val="28"/>
                          <w:szCs w:val="28"/>
                        </w:rPr>
                        <w:br/>
                        <w:t xml:space="preserve">Form 5632.11, </w:t>
                      </w:r>
                      <w:r w:rsidRPr="00165538">
                        <w:rPr>
                          <w:i/>
                          <w:sz w:val="28"/>
                          <w:szCs w:val="28"/>
                        </w:rPr>
                        <w:t>Visitor Access Request</w:t>
                      </w:r>
                      <w:r>
                        <w:rPr>
                          <w:i/>
                          <w:sz w:val="28"/>
                          <w:szCs w:val="28"/>
                        </w:rPr>
                        <w:br/>
                        <w:t xml:space="preserve">Form 5632.12, </w:t>
                      </w:r>
                      <w:r w:rsidRPr="00165538">
                        <w:rPr>
                          <w:i/>
                          <w:sz w:val="28"/>
                          <w:szCs w:val="28"/>
                        </w:rPr>
                        <w:t>Evidence/Property Custody Document</w:t>
                      </w:r>
                      <w:r>
                        <w:rPr>
                          <w:i/>
                          <w:sz w:val="28"/>
                          <w:szCs w:val="28"/>
                        </w:rPr>
                        <w:br/>
                        <w:t>Form</w:t>
                      </w:r>
                      <w:r w:rsidRPr="00165538">
                        <w:rPr>
                          <w:i/>
                          <w:sz w:val="28"/>
                          <w:szCs w:val="28"/>
                        </w:rPr>
                        <w:t xml:space="preserve"> 5632.18</w:t>
                      </w:r>
                      <w:r>
                        <w:rPr>
                          <w:i/>
                          <w:sz w:val="28"/>
                          <w:szCs w:val="28"/>
                        </w:rPr>
                        <w:t xml:space="preserve">, </w:t>
                      </w:r>
                      <w:r w:rsidRPr="00165538">
                        <w:rPr>
                          <w:i/>
                          <w:sz w:val="28"/>
                          <w:szCs w:val="28"/>
                        </w:rPr>
                        <w:t>Crime Witness Telephone Report</w:t>
                      </w:r>
                      <w:r>
                        <w:rPr>
                          <w:i/>
                          <w:sz w:val="28"/>
                          <w:szCs w:val="28"/>
                        </w:rPr>
                        <w:br/>
                        <w:t xml:space="preserve">Form </w:t>
                      </w:r>
                      <w:r w:rsidRPr="00165538">
                        <w:rPr>
                          <w:i/>
                          <w:sz w:val="28"/>
                          <w:szCs w:val="28"/>
                        </w:rPr>
                        <w:t>5632.27</w:t>
                      </w:r>
                      <w:r>
                        <w:rPr>
                          <w:i/>
                          <w:sz w:val="28"/>
                          <w:szCs w:val="28"/>
                        </w:rPr>
                        <w:t>,</w:t>
                      </w:r>
                      <w:r w:rsidRPr="00165538">
                        <w:rPr>
                          <w:i/>
                          <w:sz w:val="28"/>
                          <w:szCs w:val="28"/>
                        </w:rPr>
                        <w:t xml:space="preserve"> Badge Replacement Request</w:t>
                      </w:r>
                      <w:r>
                        <w:rPr>
                          <w:i/>
                          <w:sz w:val="28"/>
                          <w:szCs w:val="28"/>
                        </w:rPr>
                        <w:br/>
                        <w:t xml:space="preserve">Form 5632.30, </w:t>
                      </w:r>
                      <w:r w:rsidRPr="00165538">
                        <w:rPr>
                          <w:i/>
                          <w:sz w:val="28"/>
                          <w:szCs w:val="28"/>
                        </w:rPr>
                        <w:t>Pin Code Request</w:t>
                      </w:r>
                      <w:r>
                        <w:rPr>
                          <w:i/>
                          <w:sz w:val="28"/>
                          <w:szCs w:val="28"/>
                        </w:rPr>
                        <w:br/>
                        <w:t xml:space="preserve">Form 5632.32, </w:t>
                      </w:r>
                      <w:r w:rsidRPr="00165538">
                        <w:rPr>
                          <w:i/>
                          <w:sz w:val="28"/>
                          <w:szCs w:val="28"/>
                        </w:rPr>
                        <w:t>Card Key Access Request</w:t>
                      </w: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Default="008F495A" w:rsidP="00FB6BF3">
                      <w:pPr>
                        <w:rPr>
                          <w:i/>
                          <w:sz w:val="28"/>
                          <w:szCs w:val="28"/>
                        </w:rPr>
                      </w:pPr>
                    </w:p>
                    <w:p w:rsidR="008F495A" w:rsidRPr="0059212D" w:rsidRDefault="008F495A" w:rsidP="00FB6BF3">
                      <w:pPr>
                        <w:rPr>
                          <w:i/>
                          <w:sz w:val="28"/>
                          <w:szCs w:val="28"/>
                        </w:rPr>
                      </w:pPr>
                    </w:p>
                  </w:txbxContent>
                </v:textbox>
                <w10:wrap type="square" anchorx="margin" anchory="margin"/>
              </v:shape>
            </w:pict>
          </mc:Fallback>
        </mc:AlternateContent>
      </w:r>
      <w:r w:rsidR="00926D65">
        <w:rPr>
          <w:rFonts w:ascii="Times New Roman" w:hAnsi="Times New Roman" w:cs="Times New Roman"/>
          <w:b/>
          <w:sz w:val="36"/>
          <w:szCs w:val="36"/>
        </w:rPr>
        <w:t>OMB No. 191</w:t>
      </w:r>
      <w:r w:rsidR="002D693A">
        <w:rPr>
          <w:rFonts w:ascii="Times New Roman" w:hAnsi="Times New Roman" w:cs="Times New Roman"/>
          <w:b/>
          <w:sz w:val="36"/>
          <w:szCs w:val="36"/>
        </w:rPr>
        <w:t>0</w:t>
      </w:r>
      <w:r w:rsidR="00711414" w:rsidRPr="00711414">
        <w:rPr>
          <w:rFonts w:ascii="Times New Roman" w:hAnsi="Times New Roman" w:cs="Times New Roman"/>
          <w:b/>
          <w:sz w:val="36"/>
          <w:szCs w:val="36"/>
        </w:rPr>
        <w:t>-</w:t>
      </w:r>
      <w:r w:rsidR="002D693A">
        <w:rPr>
          <w:rFonts w:ascii="Times New Roman" w:hAnsi="Times New Roman" w:cs="Times New Roman"/>
          <w:b/>
          <w:sz w:val="36"/>
          <w:szCs w:val="36"/>
        </w:rPr>
        <w:t>New</w:t>
      </w:r>
    </w:p>
    <w:p w:rsidR="001F3A8F" w:rsidRPr="00711414" w:rsidRDefault="00EE2CAF" w:rsidP="00711414">
      <w:pPr>
        <w:rPr>
          <w:i/>
          <w:sz w:val="28"/>
          <w:szCs w:val="28"/>
        </w:rPr>
      </w:pPr>
      <w:r>
        <w:rPr>
          <w:noProof/>
        </w:rPr>
        <mc:AlternateContent>
          <mc:Choice Requires="wps">
            <w:drawing>
              <wp:anchor distT="0" distB="0" distL="114300" distR="114300" simplePos="0" relativeHeight="251681792" behindDoc="0" locked="0" layoutInCell="1" allowOverlap="1" wp14:anchorId="04CCBEE0" wp14:editId="3DC358CA">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5A" w:rsidRPr="009818F9" w:rsidRDefault="008F495A">
                            <w:pPr>
                              <w:rPr>
                                <w:color w:val="A6A6A6" w:themeColor="background1" w:themeShade="A6"/>
                                <w:sz w:val="36"/>
                              </w:rPr>
                            </w:pPr>
                            <w:r>
                              <w:rPr>
                                <w:color w:val="A6A6A6" w:themeColor="background1" w:themeShade="A6"/>
                                <w:sz w:val="36"/>
                              </w:rPr>
                              <w:t>August 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rsidR="008F495A" w:rsidRPr="009818F9" w:rsidRDefault="008F495A">
                      <w:pPr>
                        <w:rPr>
                          <w:color w:val="A6A6A6" w:themeColor="background1" w:themeShade="A6"/>
                          <w:sz w:val="36"/>
                        </w:rPr>
                      </w:pPr>
                      <w:r>
                        <w:rPr>
                          <w:color w:val="A6A6A6" w:themeColor="background1" w:themeShade="A6"/>
                          <w:sz w:val="36"/>
                        </w:rPr>
                        <w:t>August 2019</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0A3206D1" wp14:editId="3C3C33B4">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EB1C13"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6C984792" wp14:editId="28FE9B4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5A" w:rsidRPr="00AA3D91" w:rsidRDefault="008F495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rsidR="008F495A" w:rsidRPr="00AA3D91" w:rsidRDefault="008F495A" w:rsidP="00D001E4">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4A98F57F" wp14:editId="690EF422">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5A" w:rsidRPr="008F4CBD" w:rsidRDefault="008F495A" w:rsidP="002556F3">
                            <w:pPr>
                              <w:spacing w:before="40" w:after="0"/>
                              <w:rPr>
                                <w:rFonts w:eastAsia="Times New Roman"/>
                                <w:color w:val="808080" w:themeColor="background1" w:themeShade="80"/>
                                <w:sz w:val="20"/>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rsidR="008F495A" w:rsidRPr="008F4CBD" w:rsidRDefault="008F495A" w:rsidP="002556F3">
                      <w:pPr>
                        <w:spacing w:before="40" w:after="0"/>
                        <w:rPr>
                          <w:rFonts w:eastAsia="Times New Roman"/>
                          <w:color w:val="808080" w:themeColor="background1" w:themeShade="80"/>
                          <w:sz w:val="20"/>
                        </w:rPr>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7DB8A4E0" wp14:editId="2F9A0E20">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5A" w:rsidRPr="008F4CBD" w:rsidRDefault="008F495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495A" w:rsidRPr="008F4CBD" w:rsidRDefault="008F495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rsidR="008F495A" w:rsidRPr="008F4CBD" w:rsidRDefault="008F495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495A" w:rsidRPr="008F4CBD" w:rsidRDefault="008F495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E33E5D" w:rsidRDefault="00E33E5D" w:rsidP="00EE2CAF">
          <w:pPr>
            <w:pStyle w:val="TOCHeading"/>
            <w:rPr>
              <w:rFonts w:asciiTheme="minorHAnsi" w:eastAsiaTheme="minorHAnsi" w:hAnsiTheme="minorHAnsi" w:cstheme="minorBidi"/>
              <w:b w:val="0"/>
              <w:bCs w:val="0"/>
              <w:color w:val="auto"/>
              <w:sz w:val="22"/>
              <w:szCs w:val="22"/>
            </w:rPr>
          </w:pPr>
        </w:p>
        <w:p w:rsidR="0059212D" w:rsidRDefault="0059212D" w:rsidP="00EE2CAF">
          <w:pPr>
            <w:pStyle w:val="TOCHeading"/>
          </w:pPr>
          <w:r>
            <w:t>Table of Contents</w:t>
          </w:r>
        </w:p>
        <w:p w:rsidR="002940AA" w:rsidRDefault="0059212D">
          <w:pPr>
            <w:pStyle w:val="TOC1"/>
            <w:rPr>
              <w:rFonts w:eastAsiaTheme="minorEastAsia"/>
              <w:noProof/>
              <w:color w:val="auto"/>
            </w:rPr>
          </w:pPr>
          <w:r>
            <w:fldChar w:fldCharType="begin"/>
          </w:r>
          <w:r>
            <w:instrText xml:space="preserve"> TOC \o "1-3" \h \z \u </w:instrText>
          </w:r>
          <w:r>
            <w:fldChar w:fldCharType="separate"/>
          </w:r>
          <w:hyperlink w:anchor="_Toc12966888" w:history="1">
            <w:r w:rsidR="002940AA" w:rsidRPr="00D30D53">
              <w:rPr>
                <w:rStyle w:val="Hyperlink"/>
                <w:noProof/>
              </w:rPr>
              <w:t>Part A: Justification</w:t>
            </w:r>
            <w:r w:rsidR="002940AA">
              <w:rPr>
                <w:noProof/>
                <w:webHidden/>
              </w:rPr>
              <w:tab/>
            </w:r>
            <w:r w:rsidR="002940AA">
              <w:rPr>
                <w:noProof/>
                <w:webHidden/>
              </w:rPr>
              <w:fldChar w:fldCharType="begin"/>
            </w:r>
            <w:r w:rsidR="002940AA">
              <w:rPr>
                <w:noProof/>
                <w:webHidden/>
              </w:rPr>
              <w:instrText xml:space="preserve"> PAGEREF _Toc12966888 \h </w:instrText>
            </w:r>
            <w:r w:rsidR="002940AA">
              <w:rPr>
                <w:noProof/>
                <w:webHidden/>
              </w:rPr>
            </w:r>
            <w:r w:rsidR="002940AA">
              <w:rPr>
                <w:noProof/>
                <w:webHidden/>
              </w:rPr>
              <w:fldChar w:fldCharType="separate"/>
            </w:r>
            <w:r w:rsidR="002940AA">
              <w:rPr>
                <w:noProof/>
                <w:webHidden/>
              </w:rPr>
              <w:t>i</w:t>
            </w:r>
            <w:r w:rsidR="002940AA">
              <w:rPr>
                <w:noProof/>
                <w:webHidden/>
              </w:rPr>
              <w:fldChar w:fldCharType="end"/>
            </w:r>
          </w:hyperlink>
        </w:p>
        <w:p w:rsidR="002940AA" w:rsidRDefault="00574A7F">
          <w:pPr>
            <w:pStyle w:val="TOC2"/>
            <w:rPr>
              <w:rFonts w:eastAsiaTheme="minorEastAsia"/>
              <w:noProof/>
              <w:color w:val="auto"/>
            </w:rPr>
          </w:pPr>
          <w:hyperlink w:anchor="_Toc12966889" w:history="1">
            <w:r w:rsidR="002940AA" w:rsidRPr="00D30D53">
              <w:rPr>
                <w:rStyle w:val="Hyperlink"/>
                <w:noProof/>
              </w:rPr>
              <w:t>Introduction</w:t>
            </w:r>
            <w:r w:rsidR="002940AA">
              <w:rPr>
                <w:noProof/>
                <w:webHidden/>
              </w:rPr>
              <w:tab/>
            </w:r>
            <w:r w:rsidR="002940AA">
              <w:rPr>
                <w:noProof/>
                <w:webHidden/>
              </w:rPr>
              <w:fldChar w:fldCharType="begin"/>
            </w:r>
            <w:r w:rsidR="002940AA">
              <w:rPr>
                <w:noProof/>
                <w:webHidden/>
              </w:rPr>
              <w:instrText xml:space="preserve"> PAGEREF _Toc12966889 \h </w:instrText>
            </w:r>
            <w:r w:rsidR="002940AA">
              <w:rPr>
                <w:noProof/>
                <w:webHidden/>
              </w:rPr>
            </w:r>
            <w:r w:rsidR="002940AA">
              <w:rPr>
                <w:noProof/>
                <w:webHidden/>
              </w:rPr>
              <w:fldChar w:fldCharType="separate"/>
            </w:r>
            <w:r w:rsidR="002940AA">
              <w:rPr>
                <w:noProof/>
                <w:webHidden/>
              </w:rPr>
              <w:t>3</w:t>
            </w:r>
            <w:r w:rsidR="002940AA">
              <w:rPr>
                <w:noProof/>
                <w:webHidden/>
              </w:rPr>
              <w:fldChar w:fldCharType="end"/>
            </w:r>
          </w:hyperlink>
        </w:p>
        <w:p w:rsidR="002940AA" w:rsidRDefault="00574A7F">
          <w:pPr>
            <w:pStyle w:val="TOC2"/>
            <w:rPr>
              <w:rFonts w:eastAsiaTheme="minorEastAsia"/>
              <w:noProof/>
              <w:color w:val="auto"/>
            </w:rPr>
          </w:pPr>
          <w:hyperlink w:anchor="_Toc12966890" w:history="1">
            <w:r w:rsidR="002940AA" w:rsidRPr="00D30D53">
              <w:rPr>
                <w:rStyle w:val="Hyperlink"/>
                <w:noProof/>
              </w:rPr>
              <w:t>A.1. Legal Justification</w:t>
            </w:r>
            <w:r w:rsidR="002940AA">
              <w:rPr>
                <w:noProof/>
                <w:webHidden/>
              </w:rPr>
              <w:tab/>
            </w:r>
            <w:r w:rsidR="002940AA">
              <w:rPr>
                <w:noProof/>
                <w:webHidden/>
              </w:rPr>
              <w:fldChar w:fldCharType="begin"/>
            </w:r>
            <w:r w:rsidR="002940AA">
              <w:rPr>
                <w:noProof/>
                <w:webHidden/>
              </w:rPr>
              <w:instrText xml:space="preserve"> PAGEREF _Toc12966890 \h </w:instrText>
            </w:r>
            <w:r w:rsidR="002940AA">
              <w:rPr>
                <w:noProof/>
                <w:webHidden/>
              </w:rPr>
            </w:r>
            <w:r w:rsidR="002940AA">
              <w:rPr>
                <w:noProof/>
                <w:webHidden/>
              </w:rPr>
              <w:fldChar w:fldCharType="separate"/>
            </w:r>
            <w:r w:rsidR="002940AA">
              <w:rPr>
                <w:noProof/>
                <w:webHidden/>
              </w:rPr>
              <w:t>3</w:t>
            </w:r>
            <w:r w:rsidR="002940AA">
              <w:rPr>
                <w:noProof/>
                <w:webHidden/>
              </w:rPr>
              <w:fldChar w:fldCharType="end"/>
            </w:r>
          </w:hyperlink>
        </w:p>
        <w:p w:rsidR="002940AA" w:rsidRDefault="00574A7F">
          <w:pPr>
            <w:pStyle w:val="TOC2"/>
            <w:rPr>
              <w:rFonts w:eastAsiaTheme="minorEastAsia"/>
              <w:noProof/>
              <w:color w:val="auto"/>
            </w:rPr>
          </w:pPr>
          <w:hyperlink w:anchor="_Toc12966891" w:history="1">
            <w:r w:rsidR="002940AA" w:rsidRPr="00D30D53">
              <w:rPr>
                <w:rStyle w:val="Hyperlink"/>
                <w:noProof/>
              </w:rPr>
              <w:t>A.2. Needs and Uses of Data</w:t>
            </w:r>
            <w:r w:rsidR="002940AA">
              <w:rPr>
                <w:noProof/>
                <w:webHidden/>
              </w:rPr>
              <w:tab/>
            </w:r>
            <w:r w:rsidR="002940AA">
              <w:rPr>
                <w:noProof/>
                <w:webHidden/>
              </w:rPr>
              <w:fldChar w:fldCharType="begin"/>
            </w:r>
            <w:r w:rsidR="002940AA">
              <w:rPr>
                <w:noProof/>
                <w:webHidden/>
              </w:rPr>
              <w:instrText xml:space="preserve"> PAGEREF _Toc12966891 \h </w:instrText>
            </w:r>
            <w:r w:rsidR="002940AA">
              <w:rPr>
                <w:noProof/>
                <w:webHidden/>
              </w:rPr>
            </w:r>
            <w:r w:rsidR="002940AA">
              <w:rPr>
                <w:noProof/>
                <w:webHidden/>
              </w:rPr>
              <w:fldChar w:fldCharType="separate"/>
            </w:r>
            <w:r w:rsidR="002940AA">
              <w:rPr>
                <w:noProof/>
                <w:webHidden/>
              </w:rPr>
              <w:t>4</w:t>
            </w:r>
            <w:r w:rsidR="002940AA">
              <w:rPr>
                <w:noProof/>
                <w:webHidden/>
              </w:rPr>
              <w:fldChar w:fldCharType="end"/>
            </w:r>
          </w:hyperlink>
        </w:p>
        <w:p w:rsidR="002940AA" w:rsidRDefault="00574A7F">
          <w:pPr>
            <w:pStyle w:val="TOC2"/>
            <w:rPr>
              <w:rFonts w:eastAsiaTheme="minorEastAsia"/>
              <w:noProof/>
              <w:color w:val="auto"/>
            </w:rPr>
          </w:pPr>
          <w:hyperlink w:anchor="_Toc12966892" w:history="1">
            <w:r w:rsidR="002940AA" w:rsidRPr="00D30D53">
              <w:rPr>
                <w:rStyle w:val="Hyperlink"/>
                <w:noProof/>
              </w:rPr>
              <w:t>A.3. Use of Technology</w:t>
            </w:r>
            <w:r w:rsidR="002940AA">
              <w:rPr>
                <w:noProof/>
                <w:webHidden/>
              </w:rPr>
              <w:tab/>
            </w:r>
            <w:r w:rsidR="002940AA">
              <w:rPr>
                <w:noProof/>
                <w:webHidden/>
              </w:rPr>
              <w:fldChar w:fldCharType="begin"/>
            </w:r>
            <w:r w:rsidR="002940AA">
              <w:rPr>
                <w:noProof/>
                <w:webHidden/>
              </w:rPr>
              <w:instrText xml:space="preserve"> PAGEREF _Toc12966892 \h </w:instrText>
            </w:r>
            <w:r w:rsidR="002940AA">
              <w:rPr>
                <w:noProof/>
                <w:webHidden/>
              </w:rPr>
            </w:r>
            <w:r w:rsidR="002940AA">
              <w:rPr>
                <w:noProof/>
                <w:webHidden/>
              </w:rPr>
              <w:fldChar w:fldCharType="separate"/>
            </w:r>
            <w:r w:rsidR="002940AA">
              <w:rPr>
                <w:noProof/>
                <w:webHidden/>
              </w:rPr>
              <w:t>5</w:t>
            </w:r>
            <w:r w:rsidR="002940AA">
              <w:rPr>
                <w:noProof/>
                <w:webHidden/>
              </w:rPr>
              <w:fldChar w:fldCharType="end"/>
            </w:r>
          </w:hyperlink>
        </w:p>
        <w:p w:rsidR="002940AA" w:rsidRDefault="00574A7F">
          <w:pPr>
            <w:pStyle w:val="TOC2"/>
            <w:rPr>
              <w:rFonts w:eastAsiaTheme="minorEastAsia"/>
              <w:noProof/>
              <w:color w:val="auto"/>
            </w:rPr>
          </w:pPr>
          <w:hyperlink w:anchor="_Toc12966893" w:history="1">
            <w:r w:rsidR="002940AA" w:rsidRPr="00D30D53">
              <w:rPr>
                <w:rStyle w:val="Hyperlink"/>
                <w:noProof/>
              </w:rPr>
              <w:t>A.4. Efforts to Identify Duplication</w:t>
            </w:r>
            <w:r w:rsidR="002940AA">
              <w:rPr>
                <w:noProof/>
                <w:webHidden/>
              </w:rPr>
              <w:tab/>
            </w:r>
            <w:r w:rsidR="002940AA">
              <w:rPr>
                <w:noProof/>
                <w:webHidden/>
              </w:rPr>
              <w:fldChar w:fldCharType="begin"/>
            </w:r>
            <w:r w:rsidR="002940AA">
              <w:rPr>
                <w:noProof/>
                <w:webHidden/>
              </w:rPr>
              <w:instrText xml:space="preserve"> PAGEREF _Toc12966893 \h </w:instrText>
            </w:r>
            <w:r w:rsidR="002940AA">
              <w:rPr>
                <w:noProof/>
                <w:webHidden/>
              </w:rPr>
            </w:r>
            <w:r w:rsidR="002940AA">
              <w:rPr>
                <w:noProof/>
                <w:webHidden/>
              </w:rPr>
              <w:fldChar w:fldCharType="separate"/>
            </w:r>
            <w:r w:rsidR="002940AA">
              <w:rPr>
                <w:noProof/>
                <w:webHidden/>
              </w:rPr>
              <w:t>5</w:t>
            </w:r>
            <w:r w:rsidR="002940AA">
              <w:rPr>
                <w:noProof/>
                <w:webHidden/>
              </w:rPr>
              <w:fldChar w:fldCharType="end"/>
            </w:r>
          </w:hyperlink>
        </w:p>
        <w:p w:rsidR="002940AA" w:rsidRDefault="00574A7F">
          <w:pPr>
            <w:pStyle w:val="TOC2"/>
            <w:rPr>
              <w:rFonts w:eastAsiaTheme="minorEastAsia"/>
              <w:noProof/>
              <w:color w:val="auto"/>
            </w:rPr>
          </w:pPr>
          <w:hyperlink w:anchor="_Toc12966894" w:history="1">
            <w:r w:rsidR="002940AA" w:rsidRPr="00D30D53">
              <w:rPr>
                <w:rStyle w:val="Hyperlink"/>
                <w:noProof/>
              </w:rPr>
              <w:t>A.5. Provisions for Reducing Burden on Small Businesses</w:t>
            </w:r>
            <w:r w:rsidR="002940AA">
              <w:rPr>
                <w:noProof/>
                <w:webHidden/>
              </w:rPr>
              <w:tab/>
            </w:r>
            <w:r w:rsidR="002940AA">
              <w:rPr>
                <w:noProof/>
                <w:webHidden/>
              </w:rPr>
              <w:fldChar w:fldCharType="begin"/>
            </w:r>
            <w:r w:rsidR="002940AA">
              <w:rPr>
                <w:noProof/>
                <w:webHidden/>
              </w:rPr>
              <w:instrText xml:space="preserve"> PAGEREF _Toc12966894 \h </w:instrText>
            </w:r>
            <w:r w:rsidR="002940AA">
              <w:rPr>
                <w:noProof/>
                <w:webHidden/>
              </w:rPr>
            </w:r>
            <w:r w:rsidR="002940AA">
              <w:rPr>
                <w:noProof/>
                <w:webHidden/>
              </w:rPr>
              <w:fldChar w:fldCharType="separate"/>
            </w:r>
            <w:r w:rsidR="002940AA">
              <w:rPr>
                <w:noProof/>
                <w:webHidden/>
              </w:rPr>
              <w:t>5</w:t>
            </w:r>
            <w:r w:rsidR="002940AA">
              <w:rPr>
                <w:noProof/>
                <w:webHidden/>
              </w:rPr>
              <w:fldChar w:fldCharType="end"/>
            </w:r>
          </w:hyperlink>
        </w:p>
        <w:p w:rsidR="002940AA" w:rsidRDefault="00574A7F">
          <w:pPr>
            <w:pStyle w:val="TOC2"/>
            <w:rPr>
              <w:rFonts w:eastAsiaTheme="minorEastAsia"/>
              <w:noProof/>
              <w:color w:val="auto"/>
            </w:rPr>
          </w:pPr>
          <w:hyperlink w:anchor="_Toc12966895" w:history="1">
            <w:r w:rsidR="002940AA" w:rsidRPr="00D30D53">
              <w:rPr>
                <w:rStyle w:val="Hyperlink"/>
                <w:noProof/>
              </w:rPr>
              <w:t>A.6. Consequences of Less-Frequent Reporting</w:t>
            </w:r>
            <w:r w:rsidR="002940AA">
              <w:rPr>
                <w:noProof/>
                <w:webHidden/>
              </w:rPr>
              <w:tab/>
            </w:r>
            <w:r w:rsidR="002940AA">
              <w:rPr>
                <w:noProof/>
                <w:webHidden/>
              </w:rPr>
              <w:fldChar w:fldCharType="begin"/>
            </w:r>
            <w:r w:rsidR="002940AA">
              <w:rPr>
                <w:noProof/>
                <w:webHidden/>
              </w:rPr>
              <w:instrText xml:space="preserve"> PAGEREF _Toc12966895 \h </w:instrText>
            </w:r>
            <w:r w:rsidR="002940AA">
              <w:rPr>
                <w:noProof/>
                <w:webHidden/>
              </w:rPr>
            </w:r>
            <w:r w:rsidR="002940AA">
              <w:rPr>
                <w:noProof/>
                <w:webHidden/>
              </w:rPr>
              <w:fldChar w:fldCharType="separate"/>
            </w:r>
            <w:r w:rsidR="002940AA">
              <w:rPr>
                <w:noProof/>
                <w:webHidden/>
              </w:rPr>
              <w:t>6</w:t>
            </w:r>
            <w:r w:rsidR="002940AA">
              <w:rPr>
                <w:noProof/>
                <w:webHidden/>
              </w:rPr>
              <w:fldChar w:fldCharType="end"/>
            </w:r>
          </w:hyperlink>
        </w:p>
        <w:p w:rsidR="002940AA" w:rsidRDefault="00574A7F">
          <w:pPr>
            <w:pStyle w:val="TOC2"/>
            <w:rPr>
              <w:rFonts w:eastAsiaTheme="minorEastAsia"/>
              <w:noProof/>
              <w:color w:val="auto"/>
            </w:rPr>
          </w:pPr>
          <w:hyperlink w:anchor="_Toc12966896" w:history="1">
            <w:r w:rsidR="002940AA" w:rsidRPr="00D30D53">
              <w:rPr>
                <w:rStyle w:val="Hyperlink"/>
                <w:noProof/>
              </w:rPr>
              <w:t>A.7. Compliance with 5 CFR 1320.5</w:t>
            </w:r>
            <w:r w:rsidR="002940AA">
              <w:rPr>
                <w:noProof/>
                <w:webHidden/>
              </w:rPr>
              <w:tab/>
            </w:r>
            <w:r w:rsidR="002940AA">
              <w:rPr>
                <w:noProof/>
                <w:webHidden/>
              </w:rPr>
              <w:fldChar w:fldCharType="begin"/>
            </w:r>
            <w:r w:rsidR="002940AA">
              <w:rPr>
                <w:noProof/>
                <w:webHidden/>
              </w:rPr>
              <w:instrText xml:space="preserve"> PAGEREF _Toc12966896 \h </w:instrText>
            </w:r>
            <w:r w:rsidR="002940AA">
              <w:rPr>
                <w:noProof/>
                <w:webHidden/>
              </w:rPr>
            </w:r>
            <w:r w:rsidR="002940AA">
              <w:rPr>
                <w:noProof/>
                <w:webHidden/>
              </w:rPr>
              <w:fldChar w:fldCharType="separate"/>
            </w:r>
            <w:r w:rsidR="002940AA">
              <w:rPr>
                <w:noProof/>
                <w:webHidden/>
              </w:rPr>
              <w:t>6</w:t>
            </w:r>
            <w:r w:rsidR="002940AA">
              <w:rPr>
                <w:noProof/>
                <w:webHidden/>
              </w:rPr>
              <w:fldChar w:fldCharType="end"/>
            </w:r>
          </w:hyperlink>
        </w:p>
        <w:p w:rsidR="002940AA" w:rsidRDefault="00574A7F">
          <w:pPr>
            <w:pStyle w:val="TOC2"/>
            <w:rPr>
              <w:rFonts w:eastAsiaTheme="minorEastAsia"/>
              <w:noProof/>
              <w:color w:val="auto"/>
            </w:rPr>
          </w:pPr>
          <w:hyperlink w:anchor="_Toc12966897" w:history="1">
            <w:r w:rsidR="002940AA" w:rsidRPr="00D30D53">
              <w:rPr>
                <w:rStyle w:val="Hyperlink"/>
                <w:noProof/>
              </w:rPr>
              <w:t>A.8. Summary of Consultations Outside of the Agency</w:t>
            </w:r>
            <w:r w:rsidR="002940AA">
              <w:rPr>
                <w:noProof/>
                <w:webHidden/>
              </w:rPr>
              <w:tab/>
            </w:r>
            <w:r w:rsidR="002940AA">
              <w:rPr>
                <w:noProof/>
                <w:webHidden/>
              </w:rPr>
              <w:fldChar w:fldCharType="begin"/>
            </w:r>
            <w:r w:rsidR="002940AA">
              <w:rPr>
                <w:noProof/>
                <w:webHidden/>
              </w:rPr>
              <w:instrText xml:space="preserve"> PAGEREF _Toc12966897 \h </w:instrText>
            </w:r>
            <w:r w:rsidR="002940AA">
              <w:rPr>
                <w:noProof/>
                <w:webHidden/>
              </w:rPr>
            </w:r>
            <w:r w:rsidR="002940AA">
              <w:rPr>
                <w:noProof/>
                <w:webHidden/>
              </w:rPr>
              <w:fldChar w:fldCharType="separate"/>
            </w:r>
            <w:r w:rsidR="002940AA">
              <w:rPr>
                <w:noProof/>
                <w:webHidden/>
              </w:rPr>
              <w:t>6</w:t>
            </w:r>
            <w:r w:rsidR="002940AA">
              <w:rPr>
                <w:noProof/>
                <w:webHidden/>
              </w:rPr>
              <w:fldChar w:fldCharType="end"/>
            </w:r>
          </w:hyperlink>
        </w:p>
        <w:p w:rsidR="002940AA" w:rsidRDefault="00574A7F">
          <w:pPr>
            <w:pStyle w:val="TOC2"/>
            <w:rPr>
              <w:rFonts w:eastAsiaTheme="minorEastAsia"/>
              <w:noProof/>
              <w:color w:val="auto"/>
            </w:rPr>
          </w:pPr>
          <w:hyperlink w:anchor="_Toc12966898" w:history="1">
            <w:r w:rsidR="002940AA" w:rsidRPr="00D30D53">
              <w:rPr>
                <w:rStyle w:val="Hyperlink"/>
                <w:noProof/>
              </w:rPr>
              <w:t>A.9. Payments or Gifts to Respondents</w:t>
            </w:r>
            <w:r w:rsidR="002940AA">
              <w:rPr>
                <w:noProof/>
                <w:webHidden/>
              </w:rPr>
              <w:tab/>
            </w:r>
            <w:r w:rsidR="002940AA">
              <w:rPr>
                <w:noProof/>
                <w:webHidden/>
              </w:rPr>
              <w:fldChar w:fldCharType="begin"/>
            </w:r>
            <w:r w:rsidR="002940AA">
              <w:rPr>
                <w:noProof/>
                <w:webHidden/>
              </w:rPr>
              <w:instrText xml:space="preserve"> PAGEREF _Toc12966898 \h </w:instrText>
            </w:r>
            <w:r w:rsidR="002940AA">
              <w:rPr>
                <w:noProof/>
                <w:webHidden/>
              </w:rPr>
            </w:r>
            <w:r w:rsidR="002940AA">
              <w:rPr>
                <w:noProof/>
                <w:webHidden/>
              </w:rPr>
              <w:fldChar w:fldCharType="separate"/>
            </w:r>
            <w:r w:rsidR="002940AA">
              <w:rPr>
                <w:noProof/>
                <w:webHidden/>
              </w:rPr>
              <w:t>7</w:t>
            </w:r>
            <w:r w:rsidR="002940AA">
              <w:rPr>
                <w:noProof/>
                <w:webHidden/>
              </w:rPr>
              <w:fldChar w:fldCharType="end"/>
            </w:r>
          </w:hyperlink>
        </w:p>
        <w:p w:rsidR="002940AA" w:rsidRDefault="00574A7F">
          <w:pPr>
            <w:pStyle w:val="TOC2"/>
            <w:rPr>
              <w:rFonts w:eastAsiaTheme="minorEastAsia"/>
              <w:noProof/>
              <w:color w:val="auto"/>
            </w:rPr>
          </w:pPr>
          <w:hyperlink w:anchor="_Toc12966899" w:history="1">
            <w:r w:rsidR="002940AA" w:rsidRPr="00D30D53">
              <w:rPr>
                <w:rStyle w:val="Hyperlink"/>
                <w:noProof/>
              </w:rPr>
              <w:t>A.10. Provisions for Protection of Information</w:t>
            </w:r>
            <w:r w:rsidR="002940AA">
              <w:rPr>
                <w:noProof/>
                <w:webHidden/>
              </w:rPr>
              <w:tab/>
            </w:r>
            <w:r w:rsidR="002940AA">
              <w:rPr>
                <w:noProof/>
                <w:webHidden/>
              </w:rPr>
              <w:fldChar w:fldCharType="begin"/>
            </w:r>
            <w:r w:rsidR="002940AA">
              <w:rPr>
                <w:noProof/>
                <w:webHidden/>
              </w:rPr>
              <w:instrText xml:space="preserve"> PAGEREF _Toc12966899 \h </w:instrText>
            </w:r>
            <w:r w:rsidR="002940AA">
              <w:rPr>
                <w:noProof/>
                <w:webHidden/>
              </w:rPr>
            </w:r>
            <w:r w:rsidR="002940AA">
              <w:rPr>
                <w:noProof/>
                <w:webHidden/>
              </w:rPr>
              <w:fldChar w:fldCharType="separate"/>
            </w:r>
            <w:r w:rsidR="002940AA">
              <w:rPr>
                <w:noProof/>
                <w:webHidden/>
              </w:rPr>
              <w:t>7</w:t>
            </w:r>
            <w:r w:rsidR="002940AA">
              <w:rPr>
                <w:noProof/>
                <w:webHidden/>
              </w:rPr>
              <w:fldChar w:fldCharType="end"/>
            </w:r>
          </w:hyperlink>
        </w:p>
        <w:p w:rsidR="002940AA" w:rsidRDefault="00574A7F">
          <w:pPr>
            <w:pStyle w:val="TOC2"/>
            <w:rPr>
              <w:rFonts w:eastAsiaTheme="minorEastAsia"/>
              <w:noProof/>
              <w:color w:val="auto"/>
            </w:rPr>
          </w:pPr>
          <w:hyperlink w:anchor="_Toc12966900" w:history="1">
            <w:r w:rsidR="002940AA" w:rsidRPr="00D30D53">
              <w:rPr>
                <w:rStyle w:val="Hyperlink"/>
                <w:noProof/>
              </w:rPr>
              <w:t>A.11. Justification for Sensitive Questions</w:t>
            </w:r>
            <w:r w:rsidR="002940AA">
              <w:rPr>
                <w:noProof/>
                <w:webHidden/>
              </w:rPr>
              <w:tab/>
            </w:r>
            <w:r w:rsidR="002940AA">
              <w:rPr>
                <w:noProof/>
                <w:webHidden/>
              </w:rPr>
              <w:fldChar w:fldCharType="begin"/>
            </w:r>
            <w:r w:rsidR="002940AA">
              <w:rPr>
                <w:noProof/>
                <w:webHidden/>
              </w:rPr>
              <w:instrText xml:space="preserve"> PAGEREF _Toc12966900 \h </w:instrText>
            </w:r>
            <w:r w:rsidR="002940AA">
              <w:rPr>
                <w:noProof/>
                <w:webHidden/>
              </w:rPr>
            </w:r>
            <w:r w:rsidR="002940AA">
              <w:rPr>
                <w:noProof/>
                <w:webHidden/>
              </w:rPr>
              <w:fldChar w:fldCharType="separate"/>
            </w:r>
            <w:r w:rsidR="002940AA">
              <w:rPr>
                <w:noProof/>
                <w:webHidden/>
              </w:rPr>
              <w:t>7</w:t>
            </w:r>
            <w:r w:rsidR="002940AA">
              <w:rPr>
                <w:noProof/>
                <w:webHidden/>
              </w:rPr>
              <w:fldChar w:fldCharType="end"/>
            </w:r>
          </w:hyperlink>
        </w:p>
        <w:p w:rsidR="002940AA" w:rsidRDefault="00574A7F">
          <w:pPr>
            <w:pStyle w:val="TOC2"/>
            <w:rPr>
              <w:rFonts w:eastAsiaTheme="minorEastAsia"/>
              <w:noProof/>
              <w:color w:val="auto"/>
            </w:rPr>
          </w:pPr>
          <w:hyperlink w:anchor="_Toc12966901" w:history="1">
            <w:r w:rsidR="002940AA" w:rsidRPr="00D30D53">
              <w:rPr>
                <w:rStyle w:val="Hyperlink"/>
                <w:noProof/>
              </w:rPr>
              <w:t>A.12. Estimate of Respondent Burden Hours</w:t>
            </w:r>
            <w:r w:rsidR="002940AA">
              <w:rPr>
                <w:noProof/>
                <w:webHidden/>
              </w:rPr>
              <w:tab/>
            </w:r>
            <w:r w:rsidR="002940AA">
              <w:rPr>
                <w:noProof/>
                <w:webHidden/>
              </w:rPr>
              <w:fldChar w:fldCharType="begin"/>
            </w:r>
            <w:r w:rsidR="002940AA">
              <w:rPr>
                <w:noProof/>
                <w:webHidden/>
              </w:rPr>
              <w:instrText xml:space="preserve"> PAGEREF _Toc12966901 \h </w:instrText>
            </w:r>
            <w:r w:rsidR="002940AA">
              <w:rPr>
                <w:noProof/>
                <w:webHidden/>
              </w:rPr>
            </w:r>
            <w:r w:rsidR="002940AA">
              <w:rPr>
                <w:noProof/>
                <w:webHidden/>
              </w:rPr>
              <w:fldChar w:fldCharType="separate"/>
            </w:r>
            <w:r w:rsidR="002940AA">
              <w:rPr>
                <w:noProof/>
                <w:webHidden/>
              </w:rPr>
              <w:t>8</w:t>
            </w:r>
            <w:r w:rsidR="002940AA">
              <w:rPr>
                <w:noProof/>
                <w:webHidden/>
              </w:rPr>
              <w:fldChar w:fldCharType="end"/>
            </w:r>
          </w:hyperlink>
        </w:p>
        <w:p w:rsidR="002940AA" w:rsidRDefault="00574A7F">
          <w:pPr>
            <w:pStyle w:val="TOC2"/>
            <w:rPr>
              <w:rFonts w:eastAsiaTheme="minorEastAsia"/>
              <w:noProof/>
              <w:color w:val="auto"/>
            </w:rPr>
          </w:pPr>
          <w:hyperlink w:anchor="_Toc12966902" w:history="1">
            <w:r w:rsidR="002940AA" w:rsidRPr="00D30D53">
              <w:rPr>
                <w:rStyle w:val="Hyperlink"/>
                <w:noProof/>
              </w:rPr>
              <w:t>A.13. Annual Cost to Respondents</w:t>
            </w:r>
            <w:r w:rsidR="002940AA">
              <w:rPr>
                <w:noProof/>
                <w:webHidden/>
              </w:rPr>
              <w:tab/>
            </w:r>
            <w:r w:rsidR="002940AA">
              <w:rPr>
                <w:noProof/>
                <w:webHidden/>
              </w:rPr>
              <w:fldChar w:fldCharType="begin"/>
            </w:r>
            <w:r w:rsidR="002940AA">
              <w:rPr>
                <w:noProof/>
                <w:webHidden/>
              </w:rPr>
              <w:instrText xml:space="preserve"> PAGEREF _Toc12966902 \h </w:instrText>
            </w:r>
            <w:r w:rsidR="002940AA">
              <w:rPr>
                <w:noProof/>
                <w:webHidden/>
              </w:rPr>
            </w:r>
            <w:r w:rsidR="002940AA">
              <w:rPr>
                <w:noProof/>
                <w:webHidden/>
              </w:rPr>
              <w:fldChar w:fldCharType="separate"/>
            </w:r>
            <w:r w:rsidR="002940AA">
              <w:rPr>
                <w:noProof/>
                <w:webHidden/>
              </w:rPr>
              <w:t>8</w:t>
            </w:r>
            <w:r w:rsidR="002940AA">
              <w:rPr>
                <w:noProof/>
                <w:webHidden/>
              </w:rPr>
              <w:fldChar w:fldCharType="end"/>
            </w:r>
          </w:hyperlink>
        </w:p>
        <w:p w:rsidR="002940AA" w:rsidRDefault="00574A7F">
          <w:pPr>
            <w:pStyle w:val="TOC2"/>
            <w:rPr>
              <w:rFonts w:eastAsiaTheme="minorEastAsia"/>
              <w:noProof/>
              <w:color w:val="auto"/>
            </w:rPr>
          </w:pPr>
          <w:hyperlink w:anchor="_Toc12966903" w:history="1">
            <w:r w:rsidR="002940AA" w:rsidRPr="00D30D53">
              <w:rPr>
                <w:rStyle w:val="Hyperlink"/>
                <w:noProof/>
              </w:rPr>
              <w:t>A.14. Annual Cost to the Federal Government</w:t>
            </w:r>
            <w:r w:rsidR="002940AA">
              <w:rPr>
                <w:noProof/>
                <w:webHidden/>
              </w:rPr>
              <w:tab/>
            </w:r>
            <w:r w:rsidR="002940AA">
              <w:rPr>
                <w:noProof/>
                <w:webHidden/>
              </w:rPr>
              <w:fldChar w:fldCharType="begin"/>
            </w:r>
            <w:r w:rsidR="002940AA">
              <w:rPr>
                <w:noProof/>
                <w:webHidden/>
              </w:rPr>
              <w:instrText xml:space="preserve"> PAGEREF _Toc12966903 \h </w:instrText>
            </w:r>
            <w:r w:rsidR="002940AA">
              <w:rPr>
                <w:noProof/>
                <w:webHidden/>
              </w:rPr>
            </w:r>
            <w:r w:rsidR="002940AA">
              <w:rPr>
                <w:noProof/>
                <w:webHidden/>
              </w:rPr>
              <w:fldChar w:fldCharType="separate"/>
            </w:r>
            <w:r w:rsidR="002940AA">
              <w:rPr>
                <w:noProof/>
                <w:webHidden/>
              </w:rPr>
              <w:t>9</w:t>
            </w:r>
            <w:r w:rsidR="002940AA">
              <w:rPr>
                <w:noProof/>
                <w:webHidden/>
              </w:rPr>
              <w:fldChar w:fldCharType="end"/>
            </w:r>
          </w:hyperlink>
        </w:p>
        <w:p w:rsidR="002940AA" w:rsidRDefault="00574A7F">
          <w:pPr>
            <w:pStyle w:val="TOC2"/>
            <w:rPr>
              <w:rFonts w:eastAsiaTheme="minorEastAsia"/>
              <w:noProof/>
              <w:color w:val="auto"/>
            </w:rPr>
          </w:pPr>
          <w:hyperlink w:anchor="_Toc12966904" w:history="1">
            <w:r w:rsidR="002940AA" w:rsidRPr="00D30D53">
              <w:rPr>
                <w:rStyle w:val="Hyperlink"/>
                <w:noProof/>
              </w:rPr>
              <w:t>A.15. Reasons for Changes in Burden</w:t>
            </w:r>
            <w:r w:rsidR="002940AA">
              <w:rPr>
                <w:noProof/>
                <w:webHidden/>
              </w:rPr>
              <w:tab/>
            </w:r>
            <w:r w:rsidR="002940AA">
              <w:rPr>
                <w:noProof/>
                <w:webHidden/>
              </w:rPr>
              <w:fldChar w:fldCharType="begin"/>
            </w:r>
            <w:r w:rsidR="002940AA">
              <w:rPr>
                <w:noProof/>
                <w:webHidden/>
              </w:rPr>
              <w:instrText xml:space="preserve"> PAGEREF _Toc12966904 \h </w:instrText>
            </w:r>
            <w:r w:rsidR="002940AA">
              <w:rPr>
                <w:noProof/>
                <w:webHidden/>
              </w:rPr>
            </w:r>
            <w:r w:rsidR="002940AA">
              <w:rPr>
                <w:noProof/>
                <w:webHidden/>
              </w:rPr>
              <w:fldChar w:fldCharType="separate"/>
            </w:r>
            <w:r w:rsidR="002940AA">
              <w:rPr>
                <w:noProof/>
                <w:webHidden/>
              </w:rPr>
              <w:t>9</w:t>
            </w:r>
            <w:r w:rsidR="002940AA">
              <w:rPr>
                <w:noProof/>
                <w:webHidden/>
              </w:rPr>
              <w:fldChar w:fldCharType="end"/>
            </w:r>
          </w:hyperlink>
        </w:p>
        <w:p w:rsidR="002940AA" w:rsidRDefault="00574A7F">
          <w:pPr>
            <w:pStyle w:val="TOC2"/>
            <w:rPr>
              <w:rFonts w:eastAsiaTheme="minorEastAsia"/>
              <w:noProof/>
              <w:color w:val="auto"/>
            </w:rPr>
          </w:pPr>
          <w:hyperlink w:anchor="_Toc12966905" w:history="1">
            <w:r w:rsidR="002940AA" w:rsidRPr="00D30D53">
              <w:rPr>
                <w:rStyle w:val="Hyperlink"/>
                <w:noProof/>
              </w:rPr>
              <w:t>A.16. Collection, Tabulation, and Publication Plans</w:t>
            </w:r>
            <w:r w:rsidR="002940AA">
              <w:rPr>
                <w:noProof/>
                <w:webHidden/>
              </w:rPr>
              <w:tab/>
            </w:r>
            <w:r w:rsidR="002940AA">
              <w:rPr>
                <w:noProof/>
                <w:webHidden/>
              </w:rPr>
              <w:fldChar w:fldCharType="begin"/>
            </w:r>
            <w:r w:rsidR="002940AA">
              <w:rPr>
                <w:noProof/>
                <w:webHidden/>
              </w:rPr>
              <w:instrText xml:space="preserve"> PAGEREF _Toc12966905 \h </w:instrText>
            </w:r>
            <w:r w:rsidR="002940AA">
              <w:rPr>
                <w:noProof/>
                <w:webHidden/>
              </w:rPr>
            </w:r>
            <w:r w:rsidR="002940AA">
              <w:rPr>
                <w:noProof/>
                <w:webHidden/>
              </w:rPr>
              <w:fldChar w:fldCharType="separate"/>
            </w:r>
            <w:r w:rsidR="002940AA">
              <w:rPr>
                <w:noProof/>
                <w:webHidden/>
              </w:rPr>
              <w:t>9</w:t>
            </w:r>
            <w:r w:rsidR="002940AA">
              <w:rPr>
                <w:noProof/>
                <w:webHidden/>
              </w:rPr>
              <w:fldChar w:fldCharType="end"/>
            </w:r>
          </w:hyperlink>
        </w:p>
        <w:p w:rsidR="002940AA" w:rsidRDefault="00574A7F">
          <w:pPr>
            <w:pStyle w:val="TOC2"/>
            <w:rPr>
              <w:rFonts w:eastAsiaTheme="minorEastAsia"/>
              <w:noProof/>
              <w:color w:val="auto"/>
            </w:rPr>
          </w:pPr>
          <w:hyperlink w:anchor="_Toc12966906" w:history="1">
            <w:r w:rsidR="002940AA" w:rsidRPr="00D30D53">
              <w:rPr>
                <w:rStyle w:val="Hyperlink"/>
                <w:noProof/>
              </w:rPr>
              <w:t>A.17. OMB Number and Expiration Date</w:t>
            </w:r>
            <w:r w:rsidR="002940AA">
              <w:rPr>
                <w:noProof/>
                <w:webHidden/>
              </w:rPr>
              <w:tab/>
            </w:r>
            <w:r w:rsidR="002940AA">
              <w:rPr>
                <w:noProof/>
                <w:webHidden/>
              </w:rPr>
              <w:fldChar w:fldCharType="begin"/>
            </w:r>
            <w:r w:rsidR="002940AA">
              <w:rPr>
                <w:noProof/>
                <w:webHidden/>
              </w:rPr>
              <w:instrText xml:space="preserve"> PAGEREF _Toc12966906 \h </w:instrText>
            </w:r>
            <w:r w:rsidR="002940AA">
              <w:rPr>
                <w:noProof/>
                <w:webHidden/>
              </w:rPr>
            </w:r>
            <w:r w:rsidR="002940AA">
              <w:rPr>
                <w:noProof/>
                <w:webHidden/>
              </w:rPr>
              <w:fldChar w:fldCharType="separate"/>
            </w:r>
            <w:r w:rsidR="002940AA">
              <w:rPr>
                <w:noProof/>
                <w:webHidden/>
              </w:rPr>
              <w:t>10</w:t>
            </w:r>
            <w:r w:rsidR="002940AA">
              <w:rPr>
                <w:noProof/>
                <w:webHidden/>
              </w:rPr>
              <w:fldChar w:fldCharType="end"/>
            </w:r>
          </w:hyperlink>
        </w:p>
        <w:p w:rsidR="002940AA" w:rsidRDefault="00574A7F">
          <w:pPr>
            <w:pStyle w:val="TOC2"/>
            <w:rPr>
              <w:rFonts w:eastAsiaTheme="minorEastAsia"/>
              <w:noProof/>
              <w:color w:val="auto"/>
            </w:rPr>
          </w:pPr>
          <w:hyperlink w:anchor="_Toc12966907" w:history="1">
            <w:r w:rsidR="002940AA" w:rsidRPr="00D30D53">
              <w:rPr>
                <w:rStyle w:val="Hyperlink"/>
                <w:noProof/>
              </w:rPr>
              <w:t>A.18. Certification Statement</w:t>
            </w:r>
            <w:r w:rsidR="002940AA">
              <w:rPr>
                <w:noProof/>
                <w:webHidden/>
              </w:rPr>
              <w:tab/>
            </w:r>
            <w:r w:rsidR="002940AA">
              <w:rPr>
                <w:noProof/>
                <w:webHidden/>
              </w:rPr>
              <w:fldChar w:fldCharType="begin"/>
            </w:r>
            <w:r w:rsidR="002940AA">
              <w:rPr>
                <w:noProof/>
                <w:webHidden/>
              </w:rPr>
              <w:instrText xml:space="preserve"> PAGEREF _Toc12966907 \h </w:instrText>
            </w:r>
            <w:r w:rsidR="002940AA">
              <w:rPr>
                <w:noProof/>
                <w:webHidden/>
              </w:rPr>
            </w:r>
            <w:r w:rsidR="002940AA">
              <w:rPr>
                <w:noProof/>
                <w:webHidden/>
              </w:rPr>
              <w:fldChar w:fldCharType="separate"/>
            </w:r>
            <w:r w:rsidR="002940AA">
              <w:rPr>
                <w:noProof/>
                <w:webHidden/>
              </w:rPr>
              <w:t>10</w:t>
            </w:r>
            <w:r w:rsidR="002940AA">
              <w:rPr>
                <w:noProof/>
                <w:webHidden/>
              </w:rPr>
              <w:fldChar w:fldCharType="end"/>
            </w:r>
          </w:hyperlink>
        </w:p>
        <w:p w:rsidR="0059212D" w:rsidRDefault="0059212D">
          <w:r>
            <w:rPr>
              <w:b/>
              <w:bCs/>
              <w:noProof/>
            </w:rPr>
            <w:fldChar w:fldCharType="end"/>
          </w:r>
        </w:p>
      </w:sdtContent>
    </w:sdt>
    <w:p w:rsidR="001F3A8F" w:rsidRDefault="001F3A8F" w:rsidP="00D928FD"/>
    <w:p w:rsidR="00D928FD" w:rsidRDefault="00D928FD" w:rsidP="00D928FD">
      <w:pPr>
        <w:sectPr w:rsidR="00D928FD" w:rsidSect="00725453">
          <w:footerReference w:type="first" r:id="rId10"/>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Default="00933D5D" w:rsidP="00836D62">
      <w:pPr>
        <w:spacing w:line="240" w:lineRule="auto"/>
      </w:pPr>
    </w:p>
    <w:p w:rsidR="00933D5D" w:rsidRDefault="00933D5D" w:rsidP="00933D5D">
      <w:pPr>
        <w:tabs>
          <w:tab w:val="left" w:pos="7365"/>
        </w:tabs>
      </w:pPr>
      <w:r>
        <w:tab/>
      </w:r>
    </w:p>
    <w:p w:rsidR="00041909" w:rsidRPr="00933D5D" w:rsidRDefault="00933D5D" w:rsidP="00933D5D">
      <w:pPr>
        <w:tabs>
          <w:tab w:val="left" w:pos="7365"/>
        </w:tabs>
        <w:sectPr w:rsidR="00041909" w:rsidRPr="00933D5D" w:rsidSect="00725453">
          <w:footerReference w:type="first" r:id="rId11"/>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RDefault="008C734C" w:rsidP="00844524">
      <w:pPr>
        <w:pStyle w:val="Heading2"/>
      </w:pPr>
      <w:bookmarkStart w:id="2" w:name="_Toc12966889"/>
      <w:r>
        <w:lastRenderedPageBreak/>
        <w:t>Introdu</w:t>
      </w:r>
      <w:r w:rsidR="00844524">
        <w:t>ction</w:t>
      </w:r>
      <w:bookmarkEnd w:id="2"/>
    </w:p>
    <w:p w:rsidR="000B3850" w:rsidRDefault="000B3850" w:rsidP="000B3850">
      <w:pPr>
        <w:rPr>
          <w:rStyle w:val="CharacterStyle1"/>
          <w:sz w:val="24"/>
          <w:szCs w:val="24"/>
        </w:rPr>
      </w:pPr>
      <w:bookmarkStart w:id="3" w:name="_Toc12966890"/>
      <w:r>
        <w:rPr>
          <w:rStyle w:val="CharacterStyle1"/>
          <w:sz w:val="24"/>
          <w:szCs w:val="24"/>
        </w:rPr>
        <w:t xml:space="preserve">BPA is a power marketing administration, a federal nonprofit agency based in the Pacific Northwest. Although BPA is part of the U.S. Department of Energy, it is self-funding and covers its costs by selling its products and services. </w:t>
      </w:r>
    </w:p>
    <w:p w:rsidR="000B3850" w:rsidRDefault="000B3850" w:rsidP="000B3850">
      <w:pPr>
        <w:rPr>
          <w:rStyle w:val="CharacterStyle1"/>
          <w:sz w:val="24"/>
          <w:szCs w:val="24"/>
        </w:rPr>
      </w:pPr>
      <w:r>
        <w:rPr>
          <w:rStyle w:val="CharacterStyle1"/>
          <w:sz w:val="24"/>
          <w:szCs w:val="24"/>
        </w:rPr>
        <w:t>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w:t>
      </w:r>
      <w:r w:rsidR="005F35B8">
        <w:rPr>
          <w:rStyle w:val="CharacterStyle1"/>
          <w:sz w:val="24"/>
          <w:szCs w:val="24"/>
        </w:rPr>
        <w:t xml:space="preserve">c power used in the Northwest. </w:t>
      </w:r>
      <w:r>
        <w:rPr>
          <w:rStyle w:val="CharacterStyle1"/>
          <w:sz w:val="24"/>
          <w:szCs w:val="24"/>
        </w:rPr>
        <w:t>BPA also operates and maintains about three-fourths of the high-voltage transmission in its service territory. BPA's service territory includes Idaho, Oregon, Washington, western Montana and small parts of eastern Montana, California, Nevada, Utah, and Wyoming.</w:t>
      </w:r>
    </w:p>
    <w:p w:rsidR="000B3850" w:rsidRDefault="000B3850" w:rsidP="000B3850">
      <w:pPr>
        <w:rPr>
          <w:rStyle w:val="CharacterStyle1"/>
          <w:sz w:val="24"/>
          <w:szCs w:val="24"/>
        </w:rPr>
      </w:pPr>
      <w:r>
        <w:rPr>
          <w:rStyle w:val="CharacterStyle1"/>
          <w:sz w:val="24"/>
          <w:szCs w:val="24"/>
        </w:rPr>
        <w:t>As part of its responsibilities, BPA promotes energy efficiency, renewable resources, and new technologies. The agency also funds regional efforts to protect and rebuild fish and wildlife populations affected by hydroelectric power development in the Columbia River Basin.</w:t>
      </w:r>
    </w:p>
    <w:p w:rsidR="00201F55" w:rsidRDefault="000B3850" w:rsidP="00201F55">
      <w:pPr>
        <w:rPr>
          <w:rStyle w:val="CharacterStyle1"/>
          <w:sz w:val="24"/>
          <w:szCs w:val="24"/>
        </w:rPr>
      </w:pPr>
      <w:r>
        <w:rPr>
          <w:rStyle w:val="CharacterStyle1"/>
          <w:sz w:val="24"/>
          <w:szCs w:val="24"/>
        </w:rPr>
        <w:t>To ensure the security and safety of its employees, contractors, and facilities, BPA's security offices issue identification and access card keys to employees and contractors to control access.</w:t>
      </w:r>
      <w:r w:rsidR="00201F55" w:rsidRPr="00201F55">
        <w:rPr>
          <w:rStyle w:val="CharacterStyle1"/>
          <w:sz w:val="24"/>
          <w:szCs w:val="24"/>
        </w:rPr>
        <w:t xml:space="preserve"> </w:t>
      </w:r>
      <w:r w:rsidR="00201F55">
        <w:rPr>
          <w:rStyle w:val="CharacterStyle1"/>
          <w:sz w:val="24"/>
          <w:szCs w:val="24"/>
        </w:rPr>
        <w:t xml:space="preserve">These information collections allow BPA to exercise management and oversight over the personal security of the public and physical security of its facilities. Incidents of property damage and loss are also reported and managed using these collections. </w:t>
      </w:r>
    </w:p>
    <w:p w:rsidR="00064815" w:rsidRPr="00064815" w:rsidRDefault="00064815" w:rsidP="00064815">
      <w:pPr>
        <w:rPr>
          <w:sz w:val="24"/>
          <w:szCs w:val="24"/>
        </w:rPr>
      </w:pPr>
      <w:r w:rsidRPr="00064815">
        <w:rPr>
          <w:sz w:val="24"/>
          <w:szCs w:val="24"/>
        </w:rPr>
        <w:t xml:space="preserve">The Department published a 60-day Federal Register Notice and Request for Comments concerning this collection in the Federal Register on September 18, 2018, volume 83, number 181, and page number 47145. The notice described the collection and invited interested parties to submit comments or recommendations regarding the collection. No comments were received. </w:t>
      </w:r>
    </w:p>
    <w:p w:rsidR="00064815" w:rsidRPr="00EF7324" w:rsidRDefault="00EF7324" w:rsidP="00EF7324">
      <w:pPr>
        <w:rPr>
          <w:sz w:val="24"/>
          <w:szCs w:val="24"/>
        </w:rPr>
      </w:pPr>
      <w:r w:rsidRPr="00EF7324">
        <w:rPr>
          <w:sz w:val="24"/>
          <w:szCs w:val="24"/>
        </w:rPr>
        <w:t>These collections require OMB approval under the Paperwork Reduction Act because the various forms gather information from contract employees, vendors, and other utilities.</w:t>
      </w:r>
      <w:r>
        <w:rPr>
          <w:sz w:val="24"/>
          <w:szCs w:val="24"/>
        </w:rPr>
        <w:t xml:space="preserve"> </w:t>
      </w:r>
      <w:r w:rsidR="00064815" w:rsidRPr="00EF7324">
        <w:rPr>
          <w:sz w:val="24"/>
          <w:szCs w:val="24"/>
        </w:rPr>
        <w:t>The relevant instruments for these collections are forms and a Federal website:</w:t>
      </w:r>
    </w:p>
    <w:p w:rsidR="000F4FC7" w:rsidRPr="000F4FC7" w:rsidRDefault="000F4FC7" w:rsidP="000F4FC7">
      <w:pPr>
        <w:rPr>
          <w:rStyle w:val="CharacterStyle1"/>
          <w:color w:val="000000"/>
          <w:sz w:val="24"/>
          <w:szCs w:val="24"/>
        </w:rPr>
      </w:pPr>
      <w:r w:rsidRPr="000F4FC7">
        <w:rPr>
          <w:rStyle w:val="CharacterStyle1"/>
          <w:sz w:val="24"/>
          <w:szCs w:val="24"/>
        </w:rPr>
        <w:t xml:space="preserve">BPA F 5632.01 - Security Incident Report:  </w:t>
      </w:r>
      <w:r w:rsidRPr="000F4FC7">
        <w:rPr>
          <w:rStyle w:val="CharacterStyle1"/>
          <w:b/>
          <w:bCs/>
          <w:sz w:val="24"/>
          <w:szCs w:val="24"/>
        </w:rPr>
        <w:t xml:space="preserve">Form </w:t>
      </w:r>
      <w:r w:rsidRPr="000F4FC7">
        <w:rPr>
          <w:rStyle w:val="CharacterStyle1"/>
          <w:b/>
          <w:bCs/>
          <w:color w:val="000000"/>
          <w:sz w:val="24"/>
          <w:szCs w:val="24"/>
        </w:rPr>
        <w:t>used to report any criminal vandalism, or theft of Government or personal property</w:t>
      </w:r>
      <w:r w:rsidRPr="000F4FC7">
        <w:rPr>
          <w:rStyle w:val="CharacterStyle1"/>
          <w:color w:val="000000"/>
          <w:sz w:val="24"/>
          <w:szCs w:val="24"/>
        </w:rPr>
        <w:t>.</w:t>
      </w:r>
    </w:p>
    <w:p w:rsidR="000F4FC7" w:rsidRPr="000F4FC7" w:rsidRDefault="000F4FC7" w:rsidP="000F4FC7">
      <w:pPr>
        <w:rPr>
          <w:rStyle w:val="CharacterStyle1"/>
          <w:b/>
          <w:bCs/>
          <w:color w:val="000000"/>
          <w:sz w:val="24"/>
          <w:szCs w:val="24"/>
        </w:rPr>
      </w:pPr>
      <w:r w:rsidRPr="000F4FC7">
        <w:rPr>
          <w:rStyle w:val="CharacterStyle1"/>
          <w:color w:val="000000"/>
          <w:sz w:val="24"/>
          <w:szCs w:val="24"/>
        </w:rPr>
        <w:t>BPA F 5632.08 - Unclassified Visits &amp; Assignments – Foreign Nationals Registration:   </w:t>
      </w:r>
      <w:r w:rsidRPr="000F4FC7">
        <w:rPr>
          <w:rStyle w:val="CharacterStyle1"/>
          <w:b/>
          <w:bCs/>
          <w:color w:val="000000"/>
          <w:sz w:val="24"/>
          <w:szCs w:val="24"/>
        </w:rPr>
        <w:t>In accordance with Department of Energy Order, all foreign nationals must complete a foreign national registration form to document the purpose and dates of their intended visit/assignment.</w:t>
      </w:r>
    </w:p>
    <w:p w:rsidR="000F4FC7" w:rsidRPr="000F4FC7" w:rsidRDefault="000F4FC7" w:rsidP="000F4FC7">
      <w:pPr>
        <w:rPr>
          <w:rStyle w:val="CharacterStyle1"/>
          <w:color w:val="000000"/>
          <w:sz w:val="24"/>
          <w:szCs w:val="24"/>
        </w:rPr>
      </w:pPr>
      <w:r w:rsidRPr="000F4FC7">
        <w:rPr>
          <w:rStyle w:val="CharacterStyle1"/>
          <w:color w:val="000000"/>
          <w:sz w:val="24"/>
          <w:szCs w:val="24"/>
        </w:rPr>
        <w:t xml:space="preserve">BPA F 5632.09 - Personnel Identity Verification Request:  </w:t>
      </w:r>
      <w:r w:rsidRPr="000F4FC7">
        <w:rPr>
          <w:rStyle w:val="CharacterStyle1"/>
          <w:b/>
          <w:bCs/>
          <w:color w:val="000000"/>
          <w:sz w:val="24"/>
          <w:szCs w:val="24"/>
        </w:rPr>
        <w:t>Used by BPA Security to register applicants and initiate the PIV process for issuance of a DOE security badge</w:t>
      </w:r>
      <w:r w:rsidRPr="000F4FC7">
        <w:rPr>
          <w:rStyle w:val="CharacterStyle1"/>
          <w:color w:val="000000"/>
          <w:sz w:val="24"/>
          <w:szCs w:val="24"/>
        </w:rPr>
        <w:t>.</w:t>
      </w:r>
    </w:p>
    <w:p w:rsidR="000F4FC7" w:rsidRPr="000F4FC7" w:rsidRDefault="000F4FC7" w:rsidP="000F4FC7">
      <w:pPr>
        <w:pStyle w:val="Default"/>
        <w:rPr>
          <w:rStyle w:val="CharacterStyle1"/>
          <w:rFonts w:asciiTheme="minorHAnsi" w:hAnsiTheme="minorHAnsi"/>
          <w:b/>
          <w:bCs/>
          <w:sz w:val="24"/>
        </w:rPr>
      </w:pPr>
      <w:r w:rsidRPr="000F4FC7">
        <w:rPr>
          <w:rStyle w:val="CharacterStyle1"/>
          <w:rFonts w:asciiTheme="minorHAnsi" w:hAnsiTheme="minorHAnsi"/>
          <w:sz w:val="24"/>
        </w:rPr>
        <w:t xml:space="preserve">BPA F 5632.11 - Visitor Access Request:  </w:t>
      </w:r>
      <w:r w:rsidRPr="000F4FC7">
        <w:rPr>
          <w:rStyle w:val="CharacterStyle1"/>
          <w:rFonts w:asciiTheme="minorHAnsi" w:hAnsiTheme="minorHAnsi"/>
          <w:b/>
          <w:bCs/>
          <w:sz w:val="24"/>
        </w:rPr>
        <w:t>For all visitors attending or visiting BPA facilities.</w:t>
      </w:r>
    </w:p>
    <w:p w:rsidR="000F4FC7" w:rsidRPr="000F4FC7" w:rsidRDefault="000F4FC7" w:rsidP="000F4FC7">
      <w:pPr>
        <w:pStyle w:val="Default"/>
        <w:rPr>
          <w:rStyle w:val="CharacterStyle1"/>
          <w:rFonts w:asciiTheme="minorHAnsi" w:hAnsiTheme="minorHAnsi"/>
          <w:sz w:val="24"/>
        </w:rPr>
      </w:pPr>
    </w:p>
    <w:p w:rsidR="000F4FC7" w:rsidRPr="000F4FC7" w:rsidRDefault="000F4FC7" w:rsidP="000F4FC7">
      <w:pPr>
        <w:rPr>
          <w:rStyle w:val="CharacterStyle1"/>
          <w:color w:val="000000"/>
          <w:sz w:val="24"/>
          <w:szCs w:val="24"/>
        </w:rPr>
      </w:pPr>
      <w:r w:rsidRPr="000F4FC7">
        <w:rPr>
          <w:rStyle w:val="CharacterStyle1"/>
          <w:color w:val="000000"/>
          <w:sz w:val="24"/>
          <w:szCs w:val="24"/>
        </w:rPr>
        <w:t xml:space="preserve">BPA F 5632.12 - Evidence/Property Custody Document:  </w:t>
      </w:r>
      <w:r w:rsidRPr="000F4FC7">
        <w:rPr>
          <w:rStyle w:val="CharacterStyle1"/>
          <w:b/>
          <w:bCs/>
          <w:color w:val="000000"/>
          <w:sz w:val="24"/>
          <w:szCs w:val="24"/>
        </w:rPr>
        <w:t>Form used to document chain of custody of evidence or property</w:t>
      </w:r>
      <w:r w:rsidRPr="000F4FC7">
        <w:rPr>
          <w:rStyle w:val="CharacterStyle1"/>
          <w:color w:val="000000"/>
          <w:sz w:val="24"/>
          <w:szCs w:val="24"/>
        </w:rPr>
        <w:t>.</w:t>
      </w:r>
    </w:p>
    <w:p w:rsidR="000F4FC7" w:rsidRPr="000F4FC7" w:rsidRDefault="000F4FC7" w:rsidP="000F4FC7">
      <w:pPr>
        <w:rPr>
          <w:rStyle w:val="CharacterStyle1"/>
          <w:b/>
          <w:bCs/>
          <w:color w:val="000000"/>
          <w:sz w:val="24"/>
          <w:szCs w:val="24"/>
        </w:rPr>
      </w:pPr>
      <w:r w:rsidRPr="000F4FC7">
        <w:rPr>
          <w:rStyle w:val="CharacterStyle1"/>
          <w:color w:val="000000"/>
          <w:sz w:val="24"/>
          <w:szCs w:val="24"/>
        </w:rPr>
        <w:t xml:space="preserve">BPA F 5632.18 - Crime Witness Telephone Report:  </w:t>
      </w:r>
      <w:r w:rsidRPr="000F4FC7">
        <w:rPr>
          <w:rStyle w:val="CharacterStyle1"/>
          <w:b/>
          <w:bCs/>
          <w:color w:val="000000"/>
          <w:sz w:val="24"/>
          <w:szCs w:val="24"/>
        </w:rPr>
        <w:t>A form used when collecting information from a witness to a crime, via telephone.</w:t>
      </w:r>
    </w:p>
    <w:p w:rsidR="000F4FC7" w:rsidRPr="000F4FC7" w:rsidRDefault="000F4FC7" w:rsidP="000F4FC7">
      <w:pPr>
        <w:rPr>
          <w:rStyle w:val="CharacterStyle1"/>
          <w:color w:val="000000"/>
          <w:sz w:val="24"/>
          <w:szCs w:val="24"/>
        </w:rPr>
      </w:pPr>
      <w:r w:rsidRPr="000F4FC7">
        <w:rPr>
          <w:rStyle w:val="CharacterStyle1"/>
          <w:color w:val="000000"/>
          <w:sz w:val="24"/>
          <w:szCs w:val="24"/>
        </w:rPr>
        <w:t xml:space="preserve">BPA F 5632.27 - Badge Replacement Request:  </w:t>
      </w:r>
      <w:r w:rsidRPr="000F4FC7">
        <w:rPr>
          <w:b/>
          <w:bCs/>
          <w:color w:val="000000"/>
          <w:sz w:val="24"/>
          <w:szCs w:val="24"/>
        </w:rPr>
        <w:t>A Badge Replacement Request is used to report lost/stolen or damaged/faded/malfunctioning ID Badges.</w:t>
      </w:r>
    </w:p>
    <w:p w:rsidR="000F4FC7" w:rsidRPr="000F4FC7" w:rsidRDefault="000F4FC7" w:rsidP="000F4FC7">
      <w:pPr>
        <w:rPr>
          <w:rStyle w:val="CharacterStyle1"/>
          <w:color w:val="000000"/>
          <w:sz w:val="24"/>
          <w:szCs w:val="24"/>
        </w:rPr>
      </w:pPr>
      <w:r w:rsidRPr="000F4FC7">
        <w:rPr>
          <w:rStyle w:val="CharacterStyle1"/>
          <w:color w:val="000000"/>
          <w:sz w:val="24"/>
          <w:szCs w:val="24"/>
        </w:rPr>
        <w:t xml:space="preserve">BPA F 5632.30 - Pin Code Request:  </w:t>
      </w:r>
      <w:r w:rsidRPr="000F4FC7">
        <w:rPr>
          <w:rStyle w:val="CharacterStyle1"/>
          <w:b/>
          <w:bCs/>
          <w:color w:val="000000"/>
          <w:sz w:val="24"/>
          <w:szCs w:val="24"/>
        </w:rPr>
        <w:t>Form that is used by employees/contractors to set a pin code associated with a local site specific only badge or proximity card.</w:t>
      </w:r>
    </w:p>
    <w:p w:rsidR="000F4FC7" w:rsidRPr="000F4FC7" w:rsidRDefault="000F4FC7" w:rsidP="000F4FC7">
      <w:pPr>
        <w:rPr>
          <w:rStyle w:val="CharacterStyle1"/>
          <w:sz w:val="24"/>
          <w:szCs w:val="24"/>
        </w:rPr>
      </w:pPr>
      <w:r w:rsidRPr="000F4FC7">
        <w:rPr>
          <w:rStyle w:val="CharacterStyle1"/>
          <w:sz w:val="24"/>
          <w:szCs w:val="24"/>
        </w:rPr>
        <w:t xml:space="preserve">BPA F 5632.32 - Card Key Access Request:  </w:t>
      </w:r>
      <w:r w:rsidRPr="000F4FC7">
        <w:rPr>
          <w:rStyle w:val="CharacterStyle1"/>
          <w:b/>
          <w:bCs/>
          <w:sz w:val="24"/>
          <w:szCs w:val="24"/>
        </w:rPr>
        <w:t>Form that is used by employees for access to specific physical sites</w:t>
      </w:r>
      <w:r w:rsidRPr="000F4FC7">
        <w:rPr>
          <w:rStyle w:val="CharacterStyle1"/>
          <w:sz w:val="24"/>
          <w:szCs w:val="24"/>
        </w:rPr>
        <w:t>.</w:t>
      </w:r>
    </w:p>
    <w:p w:rsidR="008C734C" w:rsidRDefault="008C734C" w:rsidP="008C734C">
      <w:pPr>
        <w:pStyle w:val="Heading2"/>
      </w:pPr>
      <w:r>
        <w:t>A.1. Legal Justification</w:t>
      </w:r>
      <w:bookmarkEnd w:id="3"/>
    </w:p>
    <w:p w:rsidR="00516FAD" w:rsidRDefault="00EF7324" w:rsidP="00723104">
      <w:pPr>
        <w:spacing w:after="0" w:line="240" w:lineRule="auto"/>
        <w:rPr>
          <w:rStyle w:val="CharacterStyle1"/>
          <w:sz w:val="24"/>
          <w:szCs w:val="24"/>
        </w:rPr>
      </w:pPr>
      <w:r>
        <w:rPr>
          <w:rStyle w:val="CharacterStyle1"/>
          <w:sz w:val="24"/>
          <w:szCs w:val="24"/>
        </w:rPr>
        <w:t xml:space="preserve">As a </w:t>
      </w:r>
      <w:r w:rsidRPr="00EF7324">
        <w:rPr>
          <w:rStyle w:val="CharacterStyle1"/>
          <w:sz w:val="24"/>
          <w:szCs w:val="24"/>
        </w:rPr>
        <w:t>Federal Agency, BPA employees are required to adhere to a number of Federal regulations, executive orders, DOE Orders, policies and procedures. BPA’s Safeguards and Security Program seeks to comply with these requirements and also provide a safe and secure working environment for all employees, and members of the public using its facilities. The purpose of the program is to provide measures to safeguard personnel; to prevent unauthorized access to equipment, facilities, material and documents; to safeguard against espionage, sabotage, and theft; and to provide adequate contingency plans to meet general and national emergencies.</w:t>
      </w:r>
      <w:r w:rsidR="0023381B">
        <w:rPr>
          <w:rStyle w:val="CharacterStyle1"/>
          <w:sz w:val="24"/>
          <w:szCs w:val="24"/>
        </w:rPr>
        <w:t xml:space="preserve"> </w:t>
      </w:r>
      <w:r w:rsidR="00516FAD">
        <w:rPr>
          <w:rStyle w:val="CharacterStyle1"/>
          <w:sz w:val="24"/>
          <w:szCs w:val="24"/>
        </w:rPr>
        <w:t xml:space="preserve">The </w:t>
      </w:r>
      <w:r w:rsidR="00516FAD" w:rsidRPr="00516FAD">
        <w:rPr>
          <w:rStyle w:val="CharacterStyle1"/>
          <w:sz w:val="24"/>
          <w:szCs w:val="24"/>
        </w:rPr>
        <w:t xml:space="preserve">physical protection of BPA buildings and facilities is accomplished through the use of security measures to include: contract security officers, alarm systems, cardkey access systems for after hours and special access needs, and closed circuit TV. </w:t>
      </w:r>
    </w:p>
    <w:p w:rsidR="00165538" w:rsidRDefault="00165538" w:rsidP="00994A4F">
      <w:pPr>
        <w:rPr>
          <w:rStyle w:val="CharacterStyle1"/>
          <w:sz w:val="24"/>
          <w:szCs w:val="24"/>
        </w:rPr>
      </w:pPr>
      <w:r>
        <w:rPr>
          <w:rStyle w:val="CharacterStyle1"/>
          <w:sz w:val="24"/>
          <w:szCs w:val="24"/>
        </w:rPr>
        <w:t>The authorities for this collection are:</w:t>
      </w:r>
    </w:p>
    <w:p w:rsidR="00165538" w:rsidRPr="00994A4F" w:rsidRDefault="00165538" w:rsidP="00994A4F">
      <w:pPr>
        <w:rPr>
          <w:rStyle w:val="CharacterStyle1"/>
          <w:sz w:val="24"/>
          <w:szCs w:val="24"/>
        </w:rPr>
      </w:pPr>
      <w:r w:rsidRPr="00994A4F">
        <w:rPr>
          <w:rStyle w:val="CharacterStyle1"/>
          <w:sz w:val="24"/>
          <w:szCs w:val="24"/>
        </w:rPr>
        <w:t>The Bonneville Project Act of 1937, 16 U.S.C § 832a</w:t>
      </w:r>
    </w:p>
    <w:p w:rsidR="00165538" w:rsidRPr="00994A4F" w:rsidRDefault="00165538" w:rsidP="00994A4F">
      <w:pPr>
        <w:rPr>
          <w:rStyle w:val="CharacterStyle1"/>
          <w:sz w:val="24"/>
          <w:szCs w:val="24"/>
        </w:rPr>
      </w:pPr>
      <w:r w:rsidRPr="00994A4F">
        <w:rPr>
          <w:rStyle w:val="CharacterStyle1"/>
          <w:sz w:val="24"/>
          <w:szCs w:val="24"/>
        </w:rPr>
        <w:t>42 U.S.C. § 2165</w:t>
      </w:r>
    </w:p>
    <w:p w:rsidR="00165538" w:rsidRPr="00994A4F" w:rsidRDefault="00165538" w:rsidP="00994A4F">
      <w:pPr>
        <w:rPr>
          <w:rStyle w:val="CharacterStyle1"/>
          <w:sz w:val="24"/>
          <w:szCs w:val="24"/>
        </w:rPr>
      </w:pPr>
      <w:r w:rsidRPr="00994A4F">
        <w:rPr>
          <w:rStyle w:val="CharacterStyle1"/>
          <w:sz w:val="24"/>
          <w:szCs w:val="24"/>
        </w:rPr>
        <w:t>E.O. 12333, United States Intelligence Activities (December 4, 1981)</w:t>
      </w:r>
    </w:p>
    <w:p w:rsidR="00165538" w:rsidRPr="00994A4F" w:rsidRDefault="00165538" w:rsidP="00994A4F">
      <w:pPr>
        <w:rPr>
          <w:rStyle w:val="CharacterStyle1"/>
          <w:sz w:val="24"/>
          <w:szCs w:val="24"/>
        </w:rPr>
      </w:pPr>
      <w:r w:rsidRPr="00994A4F">
        <w:rPr>
          <w:rStyle w:val="CharacterStyle1"/>
          <w:sz w:val="24"/>
          <w:szCs w:val="24"/>
        </w:rPr>
        <w:t>E.O. 13284, Amendment of Executive Orders, and Other Actions, in Connection with the Establishment of the Department of Homeland Security (January 23, 2003)</w:t>
      </w:r>
    </w:p>
    <w:p w:rsidR="00165538" w:rsidRPr="00994A4F" w:rsidRDefault="00165538" w:rsidP="00994A4F">
      <w:pPr>
        <w:rPr>
          <w:rStyle w:val="CharacterStyle1"/>
          <w:sz w:val="24"/>
          <w:szCs w:val="24"/>
        </w:rPr>
      </w:pPr>
      <w:r w:rsidRPr="00994A4F">
        <w:rPr>
          <w:rStyle w:val="CharacterStyle1"/>
          <w:sz w:val="24"/>
          <w:szCs w:val="24"/>
        </w:rPr>
        <w:t>E.O. 13467, Security Requirements for Government Employees, April 27, 1953</w:t>
      </w:r>
    </w:p>
    <w:p w:rsidR="00165538" w:rsidRPr="00994A4F" w:rsidRDefault="00165538" w:rsidP="00994A4F">
      <w:pPr>
        <w:rPr>
          <w:rStyle w:val="CharacterStyle1"/>
          <w:sz w:val="24"/>
          <w:szCs w:val="24"/>
        </w:rPr>
      </w:pPr>
      <w:r w:rsidRPr="00994A4F">
        <w:rPr>
          <w:rStyle w:val="CharacterStyle1"/>
          <w:sz w:val="24"/>
          <w:szCs w:val="24"/>
        </w:rPr>
        <w:t>E.O. 13488, Granting Reciprocity on Excepted Service and Federal Contactor Employee Fitness and Reinvestigating Individuals in Positions of Public Trust (January 16, 2009)</w:t>
      </w:r>
    </w:p>
    <w:p w:rsidR="00165538" w:rsidRPr="00994A4F" w:rsidRDefault="00165538" w:rsidP="00994A4F">
      <w:pPr>
        <w:rPr>
          <w:sz w:val="24"/>
          <w:szCs w:val="24"/>
        </w:rPr>
      </w:pPr>
      <w:r w:rsidRPr="00994A4F">
        <w:rPr>
          <w:sz w:val="24"/>
          <w:szCs w:val="24"/>
          <w:lang w:val="en"/>
        </w:rPr>
        <w:t>E.O. 13764, Amend the Civil Service Rules, Executive Order 13488, and Executive Order 13467 to Modernize the Executive Branch-Wide Governance Structure and Processes for Security Clearances, Suitability and Fitness for Employment, and Credentialing, and Related Matters (January 17, 2017)</w:t>
      </w:r>
    </w:p>
    <w:p w:rsidR="00165538" w:rsidRPr="00994A4F" w:rsidRDefault="00165538" w:rsidP="00994A4F">
      <w:pPr>
        <w:rPr>
          <w:rStyle w:val="CharacterStyle1"/>
          <w:sz w:val="24"/>
          <w:szCs w:val="24"/>
        </w:rPr>
      </w:pPr>
      <w:r w:rsidRPr="00994A4F">
        <w:rPr>
          <w:sz w:val="24"/>
          <w:szCs w:val="24"/>
          <w:lang w:val="en"/>
        </w:rPr>
        <w:t>E.O. 13470, Further amendments to Executive Order 12333, United States Intelligence Activities (July 30, 2008)</w:t>
      </w:r>
    </w:p>
    <w:p w:rsidR="00165538" w:rsidRPr="00994A4F" w:rsidRDefault="00165538" w:rsidP="00994A4F">
      <w:pPr>
        <w:rPr>
          <w:rStyle w:val="CharacterStyle1"/>
          <w:sz w:val="24"/>
          <w:szCs w:val="24"/>
        </w:rPr>
      </w:pPr>
      <w:r w:rsidRPr="00994A4F">
        <w:rPr>
          <w:rStyle w:val="CharacterStyle1"/>
          <w:sz w:val="24"/>
          <w:szCs w:val="24"/>
        </w:rPr>
        <w:t>FERC Order No. 706</w:t>
      </w:r>
    </w:p>
    <w:p w:rsidR="00165538" w:rsidRPr="00994A4F" w:rsidRDefault="00165538" w:rsidP="00994A4F">
      <w:pPr>
        <w:rPr>
          <w:rStyle w:val="CharacterStyle1"/>
          <w:sz w:val="24"/>
          <w:szCs w:val="24"/>
        </w:rPr>
      </w:pPr>
      <w:r w:rsidRPr="00994A4F">
        <w:rPr>
          <w:rStyle w:val="CharacterStyle1"/>
          <w:sz w:val="24"/>
          <w:szCs w:val="24"/>
        </w:rPr>
        <w:t>Federal Information Processing Standard Publication 201-2 (FIPS 201-2) and Homeland Security Presidential Directive 12 (August 27, 2004).</w:t>
      </w:r>
    </w:p>
    <w:p w:rsidR="008C734C" w:rsidRDefault="008C734C" w:rsidP="008C734C">
      <w:pPr>
        <w:pStyle w:val="Heading2"/>
      </w:pPr>
      <w:bookmarkStart w:id="4" w:name="_Toc12966891"/>
      <w:r>
        <w:t>A.2. Needs and Uses of Data</w:t>
      </w:r>
      <w:bookmarkEnd w:id="4"/>
    </w:p>
    <w:p w:rsidR="00DE1A19" w:rsidRPr="00B81107" w:rsidRDefault="00AB2516" w:rsidP="00B81107">
      <w:pPr>
        <w:rPr>
          <w:sz w:val="24"/>
          <w:szCs w:val="24"/>
        </w:rPr>
      </w:pPr>
      <w:r>
        <w:rPr>
          <w:sz w:val="24"/>
          <w:szCs w:val="24"/>
        </w:rPr>
        <w:t>The public, c</w:t>
      </w:r>
      <w:r w:rsidR="00DE1A19" w:rsidRPr="00B81107">
        <w:rPr>
          <w:sz w:val="24"/>
          <w:szCs w:val="24"/>
        </w:rPr>
        <w:t>ontract employees, vendors, and other utilities complete these forms to gain access to BPA facilities and report incidents of damage or loss. BPA’s Security and Continuity of Operations use the information provided on the forms to manage and oversee personal and physical security.</w:t>
      </w:r>
    </w:p>
    <w:p w:rsidR="008C734C" w:rsidRDefault="008C734C" w:rsidP="008C734C">
      <w:pPr>
        <w:pStyle w:val="Heading2"/>
      </w:pPr>
      <w:bookmarkStart w:id="5" w:name="_Toc12966892"/>
      <w:r>
        <w:t>A.</w:t>
      </w:r>
      <w:r w:rsidR="00A41763" w:rsidRPr="00A41763">
        <w:t xml:space="preserve">3. </w:t>
      </w:r>
      <w:r>
        <w:t>Use of Technology</w:t>
      </w:r>
      <w:bookmarkEnd w:id="5"/>
    </w:p>
    <w:p w:rsidR="002F1E14" w:rsidRPr="00FB6F0B" w:rsidRDefault="002F1E14" w:rsidP="00FB6F0B">
      <w:pPr>
        <w:rPr>
          <w:sz w:val="24"/>
          <w:szCs w:val="24"/>
        </w:rPr>
      </w:pPr>
      <w:r w:rsidRPr="00FB6F0B">
        <w:rPr>
          <w:sz w:val="24"/>
          <w:szCs w:val="24"/>
        </w:rPr>
        <w:t xml:space="preserve">All of the instruments are fillable electronic PDF forms submitted via encrypted email, internal mail, or via fax. </w:t>
      </w:r>
    </w:p>
    <w:p w:rsidR="002F1E14" w:rsidRPr="005F35B8" w:rsidRDefault="008C734C" w:rsidP="005F35B8">
      <w:pPr>
        <w:pStyle w:val="Heading2"/>
      </w:pPr>
      <w:bookmarkStart w:id="6" w:name="_Toc12966893"/>
      <w:r>
        <w:t>A.</w:t>
      </w:r>
      <w:r w:rsidR="00A41763" w:rsidRPr="00A41763">
        <w:t xml:space="preserve">4. </w:t>
      </w:r>
      <w:r>
        <w:t>Efforts to Identify Duplication</w:t>
      </w:r>
      <w:bookmarkEnd w:id="6"/>
      <w:r w:rsidR="005F35B8">
        <w:br/>
      </w:r>
      <w:r w:rsidR="005F35B8" w:rsidRPr="005F35B8">
        <w:rPr>
          <w:rFonts w:eastAsiaTheme="minorHAnsi" w:cstheme="minorBidi"/>
          <w:b w:val="0"/>
          <w:color w:val="auto"/>
          <w:sz w:val="24"/>
          <w:szCs w:val="24"/>
        </w:rPr>
        <w:t>T</w:t>
      </w:r>
      <w:r w:rsidR="002F1E14" w:rsidRPr="005F35B8">
        <w:rPr>
          <w:rFonts w:eastAsiaTheme="minorHAnsi" w:cstheme="minorBidi"/>
          <w:b w:val="0"/>
          <w:color w:val="auto"/>
          <w:sz w:val="24"/>
          <w:szCs w:val="24"/>
        </w:rPr>
        <w:t>he information is not collected by other means or in another form by BPA or DOE.</w:t>
      </w:r>
    </w:p>
    <w:p w:rsidR="008C734C" w:rsidRDefault="008C734C" w:rsidP="008C734C">
      <w:pPr>
        <w:pStyle w:val="Heading2"/>
      </w:pPr>
      <w:bookmarkStart w:id="7" w:name="_Toc12966894"/>
      <w:r>
        <w:t>A.</w:t>
      </w:r>
      <w:r w:rsidR="00A41763" w:rsidRPr="00A41763">
        <w:t xml:space="preserve">5. </w:t>
      </w:r>
      <w:r w:rsidRPr="008C734C">
        <w:t>Provisions for Reducing Burden on Small Businesses</w:t>
      </w:r>
      <w:bookmarkEnd w:id="7"/>
      <w:r w:rsidRPr="008C734C">
        <w:t xml:space="preserve"> </w:t>
      </w:r>
    </w:p>
    <w:p w:rsidR="002D09F8" w:rsidRPr="001D0641" w:rsidRDefault="002D09F8" w:rsidP="002D09F8">
      <w:pPr>
        <w:autoSpaceDE w:val="0"/>
        <w:autoSpaceDN w:val="0"/>
        <w:adjustRightInd w:val="0"/>
        <w:rPr>
          <w:rFonts w:cs="Arial"/>
          <w:sz w:val="24"/>
          <w:szCs w:val="24"/>
        </w:rPr>
      </w:pPr>
      <w:bookmarkStart w:id="8" w:name="_Toc12966895"/>
      <w:r w:rsidRPr="001D0641">
        <w:rPr>
          <w:rFonts w:cs="Arial"/>
          <w:bCs/>
          <w:sz w:val="24"/>
          <w:szCs w:val="24"/>
        </w:rPr>
        <w:t xml:space="preserve">Some of the vendors that contract with BPA are small businesses. The number of survey questions is kept to </w:t>
      </w:r>
      <w:r w:rsidR="001D0641">
        <w:rPr>
          <w:rFonts w:cs="Arial"/>
          <w:bCs/>
          <w:sz w:val="24"/>
          <w:szCs w:val="24"/>
        </w:rPr>
        <w:t>a minimum to ensure</w:t>
      </w:r>
      <w:r w:rsidRPr="001D0641">
        <w:rPr>
          <w:rFonts w:cs="Arial"/>
          <w:bCs/>
          <w:sz w:val="24"/>
          <w:szCs w:val="24"/>
        </w:rPr>
        <w:t xml:space="preserve"> low impact to the</w:t>
      </w:r>
      <w:r w:rsidR="001D0641">
        <w:rPr>
          <w:rFonts w:cs="Arial"/>
          <w:bCs/>
          <w:sz w:val="24"/>
          <w:szCs w:val="24"/>
        </w:rPr>
        <w:t>se</w:t>
      </w:r>
      <w:r w:rsidRPr="001D0641">
        <w:rPr>
          <w:rFonts w:cs="Arial"/>
          <w:bCs/>
          <w:sz w:val="24"/>
          <w:szCs w:val="24"/>
        </w:rPr>
        <w:t xml:space="preserve"> businesses. </w:t>
      </w:r>
    </w:p>
    <w:p w:rsidR="002F1E14" w:rsidRPr="001D0641" w:rsidRDefault="008C734C" w:rsidP="001D0641">
      <w:pPr>
        <w:pStyle w:val="Heading2"/>
      </w:pPr>
      <w:r>
        <w:t>A.</w:t>
      </w:r>
      <w:r w:rsidR="00A41763" w:rsidRPr="00A41763">
        <w:t xml:space="preserve">6. </w:t>
      </w:r>
      <w:r w:rsidRPr="008C734C">
        <w:t>Consequences of Less-Frequent Reporting</w:t>
      </w:r>
      <w:bookmarkEnd w:id="8"/>
      <w:r w:rsidR="001D0641">
        <w:br/>
      </w:r>
      <w:r w:rsidR="002F1E14" w:rsidRPr="001D0641">
        <w:rPr>
          <w:rFonts w:eastAsiaTheme="minorHAnsi" w:cs="Arial"/>
          <w:b w:val="0"/>
          <w:bCs/>
          <w:color w:val="auto"/>
          <w:sz w:val="24"/>
          <w:szCs w:val="24"/>
        </w:rPr>
        <w:t>BPA’s facilities are restricted to authorized personnel to secure the reliability of the region’s electrical grid. The information is collected to manage access to facilities and oversee the security of personnel and physical locations. If the collections were not made, that oversight would not be possible.</w:t>
      </w:r>
    </w:p>
    <w:p w:rsidR="002F1E14" w:rsidRPr="001D0641" w:rsidRDefault="008C734C" w:rsidP="001D0641">
      <w:pPr>
        <w:pStyle w:val="Heading2"/>
      </w:pPr>
      <w:bookmarkStart w:id="9" w:name="_Toc12966896"/>
      <w:r>
        <w:t>A.</w:t>
      </w:r>
      <w:r w:rsidR="00A41763" w:rsidRPr="00A41763">
        <w:t xml:space="preserve">7. </w:t>
      </w:r>
      <w:r w:rsidRPr="008C734C">
        <w:t>Compliance with 5 CFR 1320.5</w:t>
      </w:r>
      <w:bookmarkEnd w:id="9"/>
      <w:r w:rsidR="001D0641">
        <w:br/>
      </w:r>
      <w:r w:rsidR="002F1E14" w:rsidRPr="001D0641">
        <w:rPr>
          <w:rFonts w:eastAsiaTheme="minorHAnsi" w:cs="Arial"/>
          <w:b w:val="0"/>
          <w:bCs/>
          <w:color w:val="auto"/>
          <w:sz w:val="24"/>
          <w:szCs w:val="24"/>
        </w:rPr>
        <w:t>The information collections are conducted in a manner consistent with OMB guidelines.</w:t>
      </w:r>
    </w:p>
    <w:p w:rsidR="00E4227A" w:rsidRPr="001D0641" w:rsidRDefault="008C734C" w:rsidP="001D0641">
      <w:pPr>
        <w:pStyle w:val="Heading2"/>
      </w:pPr>
      <w:bookmarkStart w:id="10" w:name="_Toc12966897"/>
      <w:r>
        <w:t>A.</w:t>
      </w:r>
      <w:r w:rsidR="00A41763" w:rsidRPr="00A41763">
        <w:t xml:space="preserve">8. </w:t>
      </w:r>
      <w:r w:rsidRPr="008C734C">
        <w:t>Summary of Consultations Outside of the Agency</w:t>
      </w:r>
      <w:bookmarkEnd w:id="10"/>
      <w:r w:rsidR="001D0641">
        <w:br/>
      </w:r>
      <w:r w:rsidR="002F1E14" w:rsidRPr="001D0641">
        <w:rPr>
          <w:rFonts w:eastAsiaTheme="minorHAnsi" w:cs="Arial"/>
          <w:b w:val="0"/>
          <w:bCs/>
          <w:color w:val="auto"/>
          <w:sz w:val="24"/>
          <w:szCs w:val="24"/>
        </w:rPr>
        <w:t xml:space="preserve">The Department published a 60-day </w:t>
      </w:r>
      <w:r w:rsidR="002F1E14" w:rsidRPr="001D0641">
        <w:rPr>
          <w:rFonts w:eastAsiaTheme="minorHAnsi" w:cs="Arial"/>
          <w:b w:val="0"/>
          <w:bCs/>
          <w:i/>
          <w:color w:val="auto"/>
          <w:sz w:val="24"/>
          <w:szCs w:val="24"/>
        </w:rPr>
        <w:t>Federal Register Notice</w:t>
      </w:r>
      <w:r w:rsidR="002F1E14" w:rsidRPr="001D0641">
        <w:rPr>
          <w:rFonts w:eastAsiaTheme="minorHAnsi" w:cs="Arial"/>
          <w:b w:val="0"/>
          <w:bCs/>
          <w:color w:val="auto"/>
          <w:sz w:val="24"/>
          <w:szCs w:val="24"/>
        </w:rPr>
        <w:t xml:space="preserve"> and Request for Comments concerning this collection in the Federal Register on September 18, 2018, volume 83, number 181, and page number 47145. The notice described the collection and invited interested parties to submit comments or recommendations regarding the collection. No comments were received. </w:t>
      </w:r>
    </w:p>
    <w:p w:rsidR="006B2132" w:rsidRPr="001D0641" w:rsidRDefault="00E4227A" w:rsidP="002F1E14">
      <w:pPr>
        <w:widowControl w:val="0"/>
        <w:tabs>
          <w:tab w:val="left" w:pos="360"/>
        </w:tabs>
        <w:kinsoku w:val="0"/>
        <w:overflowPunct w:val="0"/>
        <w:spacing w:before="291" w:line="277" w:lineRule="exact"/>
        <w:ind w:right="72"/>
        <w:textAlignment w:val="baseline"/>
        <w:rPr>
          <w:color w:val="000000"/>
          <w:sz w:val="24"/>
          <w:szCs w:val="24"/>
        </w:rPr>
      </w:pPr>
      <w:r w:rsidRPr="001D0641">
        <w:rPr>
          <w:color w:val="000000"/>
          <w:sz w:val="24"/>
          <w:szCs w:val="24"/>
        </w:rPr>
        <w:t xml:space="preserve">After the 60-day request for comments, the Department published a 30-day </w:t>
      </w:r>
      <w:r w:rsidRPr="001D0641">
        <w:rPr>
          <w:i/>
          <w:color w:val="000000"/>
          <w:sz w:val="24"/>
          <w:szCs w:val="24"/>
        </w:rPr>
        <w:t>Federal Register Notice</w:t>
      </w:r>
      <w:r w:rsidRPr="001D0641">
        <w:rPr>
          <w:color w:val="000000"/>
          <w:sz w:val="24"/>
          <w:szCs w:val="24"/>
        </w:rPr>
        <w:t xml:space="preserve"> and Request for comments in the Federal Register on </w:t>
      </w:r>
      <w:r w:rsidR="000D06EE" w:rsidRPr="001D0641">
        <w:rPr>
          <w:color w:val="000000"/>
          <w:sz w:val="24"/>
          <w:szCs w:val="24"/>
        </w:rPr>
        <w:t>February 20, 2019, volume 84, n</w:t>
      </w:r>
      <w:r w:rsidR="001D0641">
        <w:rPr>
          <w:color w:val="000000"/>
          <w:sz w:val="24"/>
          <w:szCs w:val="24"/>
        </w:rPr>
        <w:t>umber 20, and page number 5064.</w:t>
      </w:r>
      <w:r w:rsidR="000D06EE" w:rsidRPr="001D0641">
        <w:rPr>
          <w:color w:val="000000"/>
          <w:sz w:val="24"/>
          <w:szCs w:val="24"/>
        </w:rPr>
        <w:t xml:space="preserve"> No comments were received.</w:t>
      </w:r>
    </w:p>
    <w:p w:rsidR="006B2132" w:rsidRPr="001D0641" w:rsidRDefault="006B2132" w:rsidP="002F1E14">
      <w:pPr>
        <w:widowControl w:val="0"/>
        <w:tabs>
          <w:tab w:val="left" w:pos="360"/>
        </w:tabs>
        <w:kinsoku w:val="0"/>
        <w:overflowPunct w:val="0"/>
        <w:spacing w:before="291" w:line="277" w:lineRule="exact"/>
        <w:ind w:right="72"/>
        <w:textAlignment w:val="baseline"/>
        <w:rPr>
          <w:color w:val="000000"/>
          <w:sz w:val="24"/>
          <w:szCs w:val="24"/>
        </w:rPr>
      </w:pPr>
      <w:r w:rsidRPr="001D0641">
        <w:rPr>
          <w:color w:val="000000"/>
          <w:sz w:val="24"/>
          <w:szCs w:val="24"/>
        </w:rPr>
        <w:t>Additionally, the Tennessee Valley Authority (TVA) reviewed our s</w:t>
      </w:r>
      <w:r w:rsidR="002D09F8" w:rsidRPr="001D0641">
        <w:rPr>
          <w:color w:val="000000"/>
          <w:sz w:val="24"/>
          <w:szCs w:val="24"/>
        </w:rPr>
        <w:t xml:space="preserve">ubmission and provided comments. </w:t>
      </w:r>
    </w:p>
    <w:p w:rsidR="002F1E14" w:rsidRPr="001D0641" w:rsidRDefault="008C734C" w:rsidP="001D0641">
      <w:pPr>
        <w:pStyle w:val="Heading2"/>
      </w:pPr>
      <w:bookmarkStart w:id="11" w:name="_Toc12966898"/>
      <w:r>
        <w:t>A.</w:t>
      </w:r>
      <w:r w:rsidR="00A41763" w:rsidRPr="00A41763">
        <w:t xml:space="preserve">9. </w:t>
      </w:r>
      <w:r w:rsidRPr="008C734C">
        <w:t>Payments or Gifts to Respondents</w:t>
      </w:r>
      <w:bookmarkEnd w:id="11"/>
      <w:r w:rsidRPr="008C734C">
        <w:t xml:space="preserve"> </w:t>
      </w:r>
      <w:r w:rsidR="001D0641">
        <w:br/>
      </w:r>
      <w:r w:rsidR="002F1E14" w:rsidRPr="001D0641">
        <w:rPr>
          <w:rFonts w:eastAsiaTheme="minorHAnsi" w:cstheme="minorBidi"/>
          <w:b w:val="0"/>
          <w:color w:val="000000"/>
          <w:sz w:val="24"/>
          <w:szCs w:val="24"/>
        </w:rPr>
        <w:t>Respondents will not receive any payment or gift.</w:t>
      </w:r>
    </w:p>
    <w:p w:rsidR="002F1E14" w:rsidRPr="001D0641" w:rsidRDefault="008C734C" w:rsidP="001D0641">
      <w:pPr>
        <w:pStyle w:val="Heading2"/>
      </w:pPr>
      <w:bookmarkStart w:id="12" w:name="_Toc12966899"/>
      <w:r>
        <w:t>A.</w:t>
      </w:r>
      <w:r w:rsidR="00A41763" w:rsidRPr="00A41763">
        <w:t xml:space="preserve">10. </w:t>
      </w:r>
      <w:r w:rsidRPr="008C734C">
        <w:t>Provisions for Protection of Information</w:t>
      </w:r>
      <w:bookmarkEnd w:id="12"/>
      <w:r w:rsidRPr="008C734C">
        <w:t xml:space="preserve"> </w:t>
      </w:r>
      <w:r w:rsidR="001D0641">
        <w:br/>
      </w:r>
      <w:r w:rsidR="002F1E14" w:rsidRPr="001D0641">
        <w:rPr>
          <w:rFonts w:eastAsiaTheme="minorHAnsi" w:cstheme="minorBidi"/>
          <w:b w:val="0"/>
          <w:color w:val="000000"/>
          <w:sz w:val="24"/>
          <w:szCs w:val="24"/>
        </w:rPr>
        <w:t>BPA has completed the Privacy Act process to identify a system of record and provide notice to respondents for instruments that collect personally identifiable information (PII). For instruments that do not collect PII, no assurance of confidentiality is provided. BPA provides notice that the proposed collection of information in this program will not be part of a system of records covered by the Privacy Act and may be available under the Freedom of Information Act.</w:t>
      </w:r>
    </w:p>
    <w:p w:rsidR="002F1E14" w:rsidRPr="001D0641" w:rsidRDefault="00F056C3" w:rsidP="001D0641">
      <w:pPr>
        <w:pStyle w:val="Heading2"/>
      </w:pPr>
      <w:bookmarkStart w:id="13" w:name="_Toc12966900"/>
      <w:r>
        <w:t>A.</w:t>
      </w:r>
      <w:r w:rsidR="00A41763" w:rsidRPr="00A41763">
        <w:t xml:space="preserve">11. </w:t>
      </w:r>
      <w:r w:rsidRPr="00F056C3">
        <w:t>Justification for Sensitive Questions</w:t>
      </w:r>
      <w:bookmarkEnd w:id="13"/>
      <w:r w:rsidRPr="00F056C3">
        <w:t xml:space="preserve"> </w:t>
      </w:r>
      <w:r w:rsidR="001D0641">
        <w:br/>
      </w:r>
      <w:r w:rsidR="002F1E14" w:rsidRPr="001D0641">
        <w:rPr>
          <w:rFonts w:eastAsiaTheme="minorHAnsi" w:cstheme="minorBidi"/>
          <w:b w:val="0"/>
          <w:color w:val="000000"/>
          <w:sz w:val="24"/>
          <w:szCs w:val="24"/>
        </w:rPr>
        <w:t>None of the information requested is of a sensitive nature.</w:t>
      </w:r>
    </w:p>
    <w:p w:rsidR="00F056C3" w:rsidRDefault="00F056C3" w:rsidP="00F056C3">
      <w:pPr>
        <w:pStyle w:val="Heading2"/>
      </w:pPr>
      <w:bookmarkStart w:id="14" w:name="_Toc12966901"/>
      <w:r>
        <w:t>A.</w:t>
      </w:r>
      <w:r w:rsidR="00A41763" w:rsidRPr="00A41763">
        <w:t xml:space="preserve">12. </w:t>
      </w:r>
      <w:r w:rsidRPr="00F056C3">
        <w:t>Estimate of Respondent Burden Hours</w:t>
      </w:r>
      <w:bookmarkEnd w:id="14"/>
      <w:r w:rsidRPr="00F056C3">
        <w:t xml:space="preserve"> </w:t>
      </w:r>
    </w:p>
    <w:p w:rsidR="00571419" w:rsidRDefault="00571419">
      <w:pPr>
        <w:spacing w:line="240" w:lineRule="auto"/>
        <w:rPr>
          <w:b/>
          <w:bCs/>
        </w:rPr>
      </w:pPr>
    </w:p>
    <w:tbl>
      <w:tblPr>
        <w:tblW w:w="9040" w:type="dxa"/>
        <w:tblInd w:w="93" w:type="dxa"/>
        <w:tblLook w:val="04A0" w:firstRow="1" w:lastRow="0" w:firstColumn="1" w:lastColumn="0" w:noHBand="0" w:noVBand="1"/>
      </w:tblPr>
      <w:tblGrid>
        <w:gridCol w:w="3104"/>
        <w:gridCol w:w="1160"/>
        <w:gridCol w:w="1296"/>
        <w:gridCol w:w="1160"/>
        <w:gridCol w:w="1160"/>
        <w:gridCol w:w="1160"/>
      </w:tblGrid>
      <w:tr w:rsidR="0089593F" w:rsidRPr="0089593F" w:rsidTr="0089593F">
        <w:trPr>
          <w:trHeight w:val="348"/>
        </w:trPr>
        <w:tc>
          <w:tcPr>
            <w:tcW w:w="9040" w:type="dxa"/>
            <w:gridSpan w:val="6"/>
            <w:tcBorders>
              <w:top w:val="nil"/>
              <w:left w:val="nil"/>
              <w:bottom w:val="single" w:sz="4" w:space="0" w:color="auto"/>
              <w:right w:val="nil"/>
            </w:tcBorders>
            <w:shd w:val="clear" w:color="auto" w:fill="auto"/>
            <w:hideMark/>
          </w:tcPr>
          <w:p w:rsidR="0089593F" w:rsidRPr="0089593F" w:rsidRDefault="0089593F" w:rsidP="0089593F">
            <w:pPr>
              <w:spacing w:after="0" w:line="240" w:lineRule="auto"/>
              <w:jc w:val="center"/>
              <w:rPr>
                <w:rFonts w:ascii="Calibri" w:eastAsia="Times New Roman" w:hAnsi="Calibri" w:cs="Arial"/>
                <w:b/>
                <w:bCs/>
                <w:color w:val="0070C0"/>
                <w:sz w:val="28"/>
                <w:szCs w:val="28"/>
              </w:rPr>
            </w:pPr>
            <w:r w:rsidRPr="0089593F">
              <w:rPr>
                <w:rFonts w:ascii="Calibri" w:eastAsia="Times New Roman" w:hAnsi="Calibri" w:cs="Arial"/>
                <w:b/>
                <w:bCs/>
                <w:color w:val="0070C0"/>
                <w:sz w:val="28"/>
                <w:szCs w:val="28"/>
              </w:rPr>
              <w:t>Table A1. Estimated Respondent Burden</w:t>
            </w:r>
          </w:p>
        </w:tc>
      </w:tr>
      <w:tr w:rsidR="0089593F" w:rsidRPr="0089593F" w:rsidTr="0089593F">
        <w:trPr>
          <w:trHeight w:val="828"/>
        </w:trPr>
        <w:tc>
          <w:tcPr>
            <w:tcW w:w="3140" w:type="dxa"/>
            <w:tcBorders>
              <w:top w:val="nil"/>
              <w:left w:val="single" w:sz="4" w:space="0" w:color="auto"/>
              <w:bottom w:val="single" w:sz="4" w:space="0" w:color="auto"/>
              <w:right w:val="single" w:sz="4" w:space="0" w:color="auto"/>
            </w:tcBorders>
            <w:shd w:val="clear" w:color="000000" w:fill="00B0F0"/>
            <w:vAlign w:val="center"/>
            <w:hideMark/>
          </w:tcPr>
          <w:p w:rsidR="0089593F" w:rsidRPr="0089593F" w:rsidRDefault="0089593F" w:rsidP="0089593F">
            <w:pPr>
              <w:spacing w:after="0" w:line="240" w:lineRule="auto"/>
              <w:jc w:val="center"/>
              <w:rPr>
                <w:rFonts w:ascii="Calibri" w:eastAsia="Times New Roman" w:hAnsi="Calibri" w:cs="Arial"/>
                <w:b/>
                <w:bCs/>
                <w:sz w:val="20"/>
                <w:szCs w:val="20"/>
              </w:rPr>
            </w:pPr>
            <w:r w:rsidRPr="0089593F">
              <w:rPr>
                <w:rFonts w:ascii="Calibri" w:eastAsia="Times New Roman" w:hAnsi="Calibri" w:cs="Arial"/>
                <w:b/>
                <w:bCs/>
                <w:sz w:val="20"/>
                <w:szCs w:val="20"/>
              </w:rPr>
              <w:t>Form Number/Title</w:t>
            </w:r>
          </w:p>
        </w:tc>
        <w:tc>
          <w:tcPr>
            <w:tcW w:w="1160" w:type="dxa"/>
            <w:tcBorders>
              <w:top w:val="nil"/>
              <w:left w:val="nil"/>
              <w:bottom w:val="single" w:sz="4" w:space="0" w:color="auto"/>
              <w:right w:val="single" w:sz="4" w:space="0" w:color="auto"/>
            </w:tcBorders>
            <w:shd w:val="clear" w:color="000000" w:fill="00B0F0"/>
            <w:vAlign w:val="center"/>
            <w:hideMark/>
          </w:tcPr>
          <w:p w:rsidR="0089593F" w:rsidRPr="0089593F" w:rsidRDefault="0089593F" w:rsidP="0089593F">
            <w:pPr>
              <w:spacing w:after="0" w:line="240" w:lineRule="auto"/>
              <w:jc w:val="center"/>
              <w:rPr>
                <w:rFonts w:ascii="Calibri" w:eastAsia="Times New Roman" w:hAnsi="Calibri" w:cs="Arial"/>
                <w:b/>
                <w:bCs/>
                <w:sz w:val="20"/>
                <w:szCs w:val="20"/>
              </w:rPr>
            </w:pPr>
            <w:r w:rsidRPr="0089593F">
              <w:rPr>
                <w:rFonts w:ascii="Calibri" w:eastAsia="Times New Roman" w:hAnsi="Calibri" w:cs="Arial"/>
                <w:b/>
                <w:bCs/>
                <w:sz w:val="20"/>
                <w:szCs w:val="20"/>
              </w:rPr>
              <w:t>Annual Reporting Frequency</w:t>
            </w:r>
          </w:p>
        </w:tc>
        <w:tc>
          <w:tcPr>
            <w:tcW w:w="1260" w:type="dxa"/>
            <w:tcBorders>
              <w:top w:val="nil"/>
              <w:left w:val="nil"/>
              <w:bottom w:val="single" w:sz="4" w:space="0" w:color="auto"/>
              <w:right w:val="single" w:sz="4" w:space="0" w:color="auto"/>
            </w:tcBorders>
            <w:shd w:val="clear" w:color="000000" w:fill="00B0F0"/>
            <w:vAlign w:val="center"/>
            <w:hideMark/>
          </w:tcPr>
          <w:p w:rsidR="0089593F" w:rsidRPr="0089593F" w:rsidRDefault="0089593F" w:rsidP="0089593F">
            <w:pPr>
              <w:spacing w:after="0" w:line="240" w:lineRule="auto"/>
              <w:jc w:val="center"/>
              <w:rPr>
                <w:rFonts w:ascii="Calibri" w:eastAsia="Times New Roman" w:hAnsi="Calibri" w:cs="Arial"/>
                <w:b/>
                <w:bCs/>
                <w:sz w:val="20"/>
                <w:szCs w:val="20"/>
              </w:rPr>
            </w:pPr>
            <w:r w:rsidRPr="0089593F">
              <w:rPr>
                <w:rFonts w:ascii="Calibri" w:eastAsia="Times New Roman" w:hAnsi="Calibri" w:cs="Arial"/>
                <w:b/>
                <w:bCs/>
                <w:sz w:val="20"/>
                <w:szCs w:val="20"/>
              </w:rPr>
              <w:t>Number of Respondents</w:t>
            </w:r>
          </w:p>
        </w:tc>
        <w:tc>
          <w:tcPr>
            <w:tcW w:w="1160" w:type="dxa"/>
            <w:tcBorders>
              <w:top w:val="nil"/>
              <w:left w:val="nil"/>
              <w:bottom w:val="single" w:sz="4" w:space="0" w:color="auto"/>
              <w:right w:val="single" w:sz="4" w:space="0" w:color="auto"/>
            </w:tcBorders>
            <w:shd w:val="clear" w:color="000000" w:fill="00B0F0"/>
            <w:vAlign w:val="center"/>
            <w:hideMark/>
          </w:tcPr>
          <w:p w:rsidR="0089593F" w:rsidRPr="0089593F" w:rsidRDefault="0089593F" w:rsidP="0089593F">
            <w:pPr>
              <w:spacing w:after="0" w:line="240" w:lineRule="auto"/>
              <w:jc w:val="center"/>
              <w:rPr>
                <w:rFonts w:ascii="Calibri" w:eastAsia="Times New Roman" w:hAnsi="Calibri" w:cs="Arial"/>
                <w:b/>
                <w:bCs/>
                <w:sz w:val="20"/>
                <w:szCs w:val="20"/>
              </w:rPr>
            </w:pPr>
            <w:r w:rsidRPr="0089593F">
              <w:rPr>
                <w:rFonts w:ascii="Calibri" w:eastAsia="Times New Roman" w:hAnsi="Calibri" w:cs="Arial"/>
                <w:b/>
                <w:bCs/>
                <w:sz w:val="20"/>
                <w:szCs w:val="20"/>
              </w:rPr>
              <w:t>Annual Number of Responses</w:t>
            </w:r>
          </w:p>
        </w:tc>
        <w:tc>
          <w:tcPr>
            <w:tcW w:w="1160" w:type="dxa"/>
            <w:tcBorders>
              <w:top w:val="nil"/>
              <w:left w:val="nil"/>
              <w:bottom w:val="single" w:sz="4" w:space="0" w:color="auto"/>
              <w:right w:val="single" w:sz="4" w:space="0" w:color="auto"/>
            </w:tcBorders>
            <w:shd w:val="clear" w:color="000000" w:fill="00B0F0"/>
            <w:vAlign w:val="center"/>
            <w:hideMark/>
          </w:tcPr>
          <w:p w:rsidR="0089593F" w:rsidRPr="0089593F" w:rsidRDefault="0089593F" w:rsidP="0089593F">
            <w:pPr>
              <w:spacing w:after="0" w:line="240" w:lineRule="auto"/>
              <w:jc w:val="center"/>
              <w:rPr>
                <w:rFonts w:ascii="Calibri" w:eastAsia="Times New Roman" w:hAnsi="Calibri" w:cs="Arial"/>
                <w:b/>
                <w:bCs/>
                <w:sz w:val="20"/>
                <w:szCs w:val="20"/>
              </w:rPr>
            </w:pPr>
            <w:r w:rsidRPr="0089593F">
              <w:rPr>
                <w:rFonts w:ascii="Calibri" w:eastAsia="Times New Roman" w:hAnsi="Calibri" w:cs="Arial"/>
                <w:b/>
                <w:bCs/>
                <w:sz w:val="20"/>
                <w:szCs w:val="20"/>
              </w:rPr>
              <w:t>Burden Hours Per Response</w:t>
            </w:r>
          </w:p>
        </w:tc>
        <w:tc>
          <w:tcPr>
            <w:tcW w:w="1160" w:type="dxa"/>
            <w:tcBorders>
              <w:top w:val="nil"/>
              <w:left w:val="nil"/>
              <w:bottom w:val="single" w:sz="4" w:space="0" w:color="auto"/>
              <w:right w:val="single" w:sz="4" w:space="0" w:color="auto"/>
            </w:tcBorders>
            <w:shd w:val="clear" w:color="000000" w:fill="00B0F0"/>
            <w:vAlign w:val="center"/>
            <w:hideMark/>
          </w:tcPr>
          <w:p w:rsidR="0089593F" w:rsidRPr="0089593F" w:rsidRDefault="0089593F" w:rsidP="0089593F">
            <w:pPr>
              <w:spacing w:after="0" w:line="240" w:lineRule="auto"/>
              <w:jc w:val="center"/>
              <w:rPr>
                <w:rFonts w:ascii="Calibri" w:eastAsia="Times New Roman" w:hAnsi="Calibri" w:cs="Arial"/>
                <w:b/>
                <w:bCs/>
                <w:sz w:val="20"/>
                <w:szCs w:val="20"/>
              </w:rPr>
            </w:pPr>
            <w:r w:rsidRPr="0089593F">
              <w:rPr>
                <w:rFonts w:ascii="Calibri" w:eastAsia="Times New Roman" w:hAnsi="Calibri" w:cs="Arial"/>
                <w:b/>
                <w:bCs/>
                <w:sz w:val="20"/>
                <w:szCs w:val="20"/>
              </w:rPr>
              <w:t>Annual Burden Hours</w:t>
            </w:r>
          </w:p>
        </w:tc>
      </w:tr>
      <w:tr w:rsidR="0089593F" w:rsidRPr="0089593F" w:rsidTr="0089593F">
        <w:trPr>
          <w:trHeight w:val="288"/>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5632.01 - Security Incident Report</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450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450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0.28</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126</w:t>
            </w:r>
          </w:p>
        </w:tc>
      </w:tr>
      <w:tr w:rsidR="0089593F" w:rsidRPr="0089593F" w:rsidTr="0089593F">
        <w:trPr>
          <w:trHeight w:val="732"/>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5632.08 – Unclassified Visit &amp; Assignments – Foreign Nationals Registration</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350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0.21</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74</w:t>
            </w:r>
          </w:p>
        </w:tc>
      </w:tr>
      <w:tr w:rsidR="0089593F" w:rsidRPr="0089593F" w:rsidTr="0089593F">
        <w:trPr>
          <w:trHeight w:val="492"/>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5632.09 – Personnel Identify Verification Request</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1,300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1,300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0.30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390</w:t>
            </w:r>
          </w:p>
        </w:tc>
      </w:tr>
      <w:tr w:rsidR="0089593F" w:rsidRPr="0089593F" w:rsidTr="0089593F">
        <w:trPr>
          <w:trHeight w:val="288"/>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5632.11 – Visitor Access Request</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5,400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5,400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0.16</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864</w:t>
            </w:r>
          </w:p>
        </w:tc>
      </w:tr>
      <w:tr w:rsidR="0089593F" w:rsidRPr="0089593F" w:rsidTr="0089593F">
        <w:trPr>
          <w:trHeight w:val="492"/>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5632.12 – Evidence/Property Custody Document</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0.10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w:t>
            </w:r>
          </w:p>
        </w:tc>
      </w:tr>
      <w:tr w:rsidR="0089593F" w:rsidRPr="0089593F" w:rsidTr="0089593F">
        <w:trPr>
          <w:trHeight w:val="492"/>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5632.18 – Crime Witness  Telephone Report</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12</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12</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0.10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r>
      <w:tr w:rsidR="0089593F" w:rsidRPr="0089593F" w:rsidTr="0089593F">
        <w:trPr>
          <w:trHeight w:val="492"/>
        </w:trPr>
        <w:tc>
          <w:tcPr>
            <w:tcW w:w="3140" w:type="dxa"/>
            <w:tcBorders>
              <w:top w:val="nil"/>
              <w:left w:val="nil"/>
              <w:bottom w:val="dashed" w:sz="8" w:space="0" w:color="BFBFBF"/>
              <w:right w:val="single" w:sz="4" w:space="0" w:color="auto"/>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5632.27 – Badge Replacement Request</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300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300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0.21</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63</w:t>
            </w:r>
          </w:p>
        </w:tc>
      </w:tr>
      <w:tr w:rsidR="0089593F" w:rsidRPr="0089593F" w:rsidTr="0089593F">
        <w:trPr>
          <w:trHeight w:val="288"/>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 xml:space="preserve">BPA F 5632.30 - Pin Code Request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1,300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1,300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0.11</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143</w:t>
            </w:r>
          </w:p>
        </w:tc>
      </w:tr>
      <w:tr w:rsidR="0089593F" w:rsidRPr="0089593F" w:rsidTr="0089593F">
        <w:trPr>
          <w:trHeight w:val="288"/>
        </w:trPr>
        <w:tc>
          <w:tcPr>
            <w:tcW w:w="3140" w:type="dxa"/>
            <w:tcBorders>
              <w:top w:val="nil"/>
              <w:left w:val="nil"/>
              <w:bottom w:val="dashed" w:sz="8" w:space="0" w:color="BFBFBF"/>
              <w:right w:val="nil"/>
            </w:tcBorders>
            <w:shd w:val="clear" w:color="auto" w:fill="auto"/>
            <w:vAlign w:val="center"/>
            <w:hideMark/>
          </w:tcPr>
          <w:p w:rsidR="0089593F" w:rsidRPr="0089593F" w:rsidRDefault="0089593F" w:rsidP="0089593F">
            <w:pPr>
              <w:spacing w:after="0" w:line="240" w:lineRule="auto"/>
              <w:rPr>
                <w:rFonts w:ascii="Calibri" w:eastAsia="Times New Roman" w:hAnsi="Calibri" w:cs="Arial"/>
                <w:color w:val="000000"/>
                <w:sz w:val="18"/>
                <w:szCs w:val="18"/>
              </w:rPr>
            </w:pPr>
            <w:r w:rsidRPr="0089593F">
              <w:rPr>
                <w:rFonts w:ascii="Calibri" w:eastAsia="Times New Roman" w:hAnsi="Calibri" w:cs="Arial"/>
                <w:color w:val="000000"/>
                <w:sz w:val="18"/>
                <w:szCs w:val="18"/>
              </w:rPr>
              <w:t>BPA F 5632.32 - Card Key Access Request</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500</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500</w:t>
            </w:r>
          </w:p>
        </w:tc>
        <w:tc>
          <w:tcPr>
            <w:tcW w:w="1160" w:type="dxa"/>
            <w:tcBorders>
              <w:top w:val="nil"/>
              <w:left w:val="nil"/>
              <w:bottom w:val="single" w:sz="4" w:space="0" w:color="auto"/>
              <w:right w:val="single" w:sz="4" w:space="0" w:color="auto"/>
            </w:tcBorders>
            <w:shd w:val="clear" w:color="auto" w:fill="auto"/>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0.17</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color w:val="000000"/>
                <w:sz w:val="20"/>
                <w:szCs w:val="20"/>
              </w:rPr>
            </w:pPr>
            <w:r w:rsidRPr="0089593F">
              <w:rPr>
                <w:rFonts w:ascii="Calibri" w:eastAsia="Times New Roman" w:hAnsi="Calibri" w:cs="Arial"/>
                <w:color w:val="000000"/>
                <w:sz w:val="20"/>
                <w:szCs w:val="20"/>
              </w:rPr>
              <w:t>85</w:t>
            </w:r>
          </w:p>
        </w:tc>
      </w:tr>
      <w:tr w:rsidR="0089593F" w:rsidRPr="0089593F" w:rsidTr="0089593F">
        <w:trPr>
          <w:trHeight w:val="276"/>
        </w:trPr>
        <w:tc>
          <w:tcPr>
            <w:tcW w:w="3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93F" w:rsidRPr="0089593F" w:rsidRDefault="0089593F" w:rsidP="0089593F">
            <w:pPr>
              <w:spacing w:after="0" w:line="240" w:lineRule="auto"/>
              <w:rPr>
                <w:rFonts w:ascii="Calibri" w:eastAsia="Times New Roman" w:hAnsi="Calibri" w:cs="Arial"/>
                <w:b/>
                <w:bCs/>
                <w:color w:val="000000"/>
                <w:sz w:val="20"/>
                <w:szCs w:val="20"/>
              </w:rPr>
            </w:pPr>
            <w:r w:rsidRPr="0089593F">
              <w:rPr>
                <w:rFonts w:ascii="Calibri" w:eastAsia="Times New Roman" w:hAnsi="Calibri" w:cs="Arial"/>
                <w:b/>
                <w:bCs/>
                <w:color w:val="000000"/>
                <w:sz w:val="20"/>
                <w:szCs w:val="20"/>
              </w:rPr>
              <w:t>TOTAL</w:t>
            </w:r>
          </w:p>
        </w:tc>
        <w:tc>
          <w:tcPr>
            <w:tcW w:w="1160" w:type="dxa"/>
            <w:tcBorders>
              <w:top w:val="nil"/>
              <w:left w:val="nil"/>
              <w:bottom w:val="single" w:sz="4" w:space="0" w:color="auto"/>
              <w:right w:val="single" w:sz="4" w:space="0" w:color="auto"/>
            </w:tcBorders>
            <w:shd w:val="clear" w:color="000000" w:fill="333333"/>
            <w:noWrap/>
            <w:vAlign w:val="bottom"/>
            <w:hideMark/>
          </w:tcPr>
          <w:p w:rsidR="0089593F" w:rsidRPr="0089593F" w:rsidRDefault="0089593F" w:rsidP="0089593F">
            <w:pPr>
              <w:spacing w:after="0" w:line="240" w:lineRule="auto"/>
              <w:rPr>
                <w:rFonts w:ascii="Calibri" w:eastAsia="Times New Roman" w:hAnsi="Calibri" w:cs="Arial"/>
                <w:b/>
                <w:bCs/>
                <w:color w:val="000000"/>
                <w:sz w:val="20"/>
                <w:szCs w:val="20"/>
              </w:rPr>
            </w:pPr>
            <w:r w:rsidRPr="0089593F">
              <w:rPr>
                <w:rFonts w:ascii="Calibri" w:eastAsia="Times New Roman" w:hAnsi="Calibri" w:cs="Arial"/>
                <w:b/>
                <w:bCs/>
                <w:color w:val="000000"/>
                <w:sz w:val="20"/>
                <w:szCs w:val="20"/>
              </w:rPr>
              <w:t> </w:t>
            </w:r>
          </w:p>
        </w:tc>
        <w:tc>
          <w:tcPr>
            <w:tcW w:w="12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b/>
                <w:bCs/>
                <w:color w:val="000000"/>
                <w:sz w:val="20"/>
                <w:szCs w:val="20"/>
              </w:rPr>
            </w:pPr>
            <w:r w:rsidRPr="0089593F">
              <w:rPr>
                <w:rFonts w:ascii="Calibri" w:eastAsia="Times New Roman" w:hAnsi="Calibri" w:cs="Arial"/>
                <w:b/>
                <w:bCs/>
                <w:color w:val="000000"/>
                <w:sz w:val="20"/>
                <w:szCs w:val="20"/>
              </w:rPr>
              <w:t>9,642</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b/>
                <w:bCs/>
                <w:color w:val="000000"/>
                <w:sz w:val="20"/>
                <w:szCs w:val="20"/>
              </w:rPr>
            </w:pPr>
            <w:r w:rsidRPr="0089593F">
              <w:rPr>
                <w:rFonts w:ascii="Calibri" w:eastAsia="Times New Roman" w:hAnsi="Calibri" w:cs="Arial"/>
                <w:b/>
                <w:bCs/>
                <w:color w:val="000000"/>
                <w:sz w:val="20"/>
                <w:szCs w:val="20"/>
              </w:rPr>
              <w:t>9,642</w:t>
            </w:r>
          </w:p>
        </w:tc>
        <w:tc>
          <w:tcPr>
            <w:tcW w:w="1160" w:type="dxa"/>
            <w:tcBorders>
              <w:top w:val="nil"/>
              <w:left w:val="nil"/>
              <w:bottom w:val="single" w:sz="4" w:space="0" w:color="auto"/>
              <w:right w:val="single" w:sz="4" w:space="0" w:color="auto"/>
            </w:tcBorders>
            <w:shd w:val="clear" w:color="000000" w:fill="333333"/>
            <w:noWrap/>
            <w:vAlign w:val="bottom"/>
            <w:hideMark/>
          </w:tcPr>
          <w:p w:rsidR="0089593F" w:rsidRPr="0089593F" w:rsidRDefault="0089593F" w:rsidP="0089593F">
            <w:pPr>
              <w:spacing w:after="0" w:line="240" w:lineRule="auto"/>
              <w:rPr>
                <w:rFonts w:ascii="Calibri" w:eastAsia="Times New Roman" w:hAnsi="Calibri" w:cs="Arial"/>
                <w:b/>
                <w:bCs/>
                <w:color w:val="000000"/>
                <w:sz w:val="20"/>
                <w:szCs w:val="20"/>
              </w:rPr>
            </w:pPr>
            <w:r w:rsidRPr="0089593F">
              <w:rPr>
                <w:rFonts w:ascii="Calibri" w:eastAsia="Times New Roman" w:hAnsi="Calibri" w:cs="Arial"/>
                <w:b/>
                <w:bCs/>
                <w:color w:val="000000"/>
                <w:sz w:val="20"/>
                <w:szCs w:val="20"/>
              </w:rPr>
              <w:t> </w:t>
            </w:r>
          </w:p>
        </w:tc>
        <w:tc>
          <w:tcPr>
            <w:tcW w:w="1160" w:type="dxa"/>
            <w:tcBorders>
              <w:top w:val="nil"/>
              <w:left w:val="nil"/>
              <w:bottom w:val="single" w:sz="4" w:space="0" w:color="auto"/>
              <w:right w:val="single" w:sz="4" w:space="0" w:color="auto"/>
            </w:tcBorders>
            <w:shd w:val="clear" w:color="000000" w:fill="E2A5AC"/>
            <w:noWrap/>
            <w:vAlign w:val="bottom"/>
            <w:hideMark/>
          </w:tcPr>
          <w:p w:rsidR="0089593F" w:rsidRPr="0089593F" w:rsidRDefault="0089593F" w:rsidP="0089593F">
            <w:pPr>
              <w:spacing w:after="0" w:line="240" w:lineRule="auto"/>
              <w:jc w:val="right"/>
              <w:rPr>
                <w:rFonts w:ascii="Calibri" w:eastAsia="Times New Roman" w:hAnsi="Calibri" w:cs="Arial"/>
                <w:b/>
                <w:bCs/>
                <w:color w:val="000000"/>
                <w:sz w:val="20"/>
                <w:szCs w:val="20"/>
              </w:rPr>
            </w:pPr>
            <w:r w:rsidRPr="0089593F">
              <w:rPr>
                <w:rFonts w:ascii="Calibri" w:eastAsia="Times New Roman" w:hAnsi="Calibri" w:cs="Arial"/>
                <w:b/>
                <w:bCs/>
                <w:color w:val="000000"/>
                <w:sz w:val="20"/>
                <w:szCs w:val="20"/>
              </w:rPr>
              <w:t>1,749</w:t>
            </w:r>
          </w:p>
        </w:tc>
      </w:tr>
    </w:tbl>
    <w:p w:rsidR="00F056C3" w:rsidRDefault="00F056C3" w:rsidP="00A41763">
      <w:pPr>
        <w:rPr>
          <w:b/>
          <w:bCs/>
        </w:rPr>
      </w:pPr>
    </w:p>
    <w:p w:rsidR="00B62038" w:rsidRPr="00B62038" w:rsidRDefault="00B62038" w:rsidP="00B62038">
      <w:pPr>
        <w:autoSpaceDE w:val="0"/>
        <w:autoSpaceDN w:val="0"/>
        <w:adjustRightInd w:val="0"/>
        <w:rPr>
          <w:rFonts w:cs="Arial"/>
          <w:bCs/>
        </w:rPr>
      </w:pPr>
      <w:r w:rsidRPr="00B62038">
        <w:rPr>
          <w:rFonts w:cs="Arial"/>
          <w:bCs/>
        </w:rPr>
        <w:t xml:space="preserve">The </w:t>
      </w:r>
      <w:r w:rsidR="005A1870">
        <w:rPr>
          <w:rFonts w:cs="Arial"/>
          <w:bCs/>
        </w:rPr>
        <w:t>totals</w:t>
      </w:r>
      <w:r w:rsidRPr="00B62038">
        <w:rPr>
          <w:rFonts w:cs="Arial"/>
          <w:bCs/>
        </w:rPr>
        <w:t xml:space="preserve"> in the above table </w:t>
      </w:r>
      <w:r w:rsidR="005A1870">
        <w:rPr>
          <w:rFonts w:cs="Arial"/>
          <w:bCs/>
        </w:rPr>
        <w:t>are</w:t>
      </w:r>
      <w:r w:rsidR="001F37BA">
        <w:rPr>
          <w:rFonts w:cs="Arial"/>
          <w:bCs/>
        </w:rPr>
        <w:t xml:space="preserve"> </w:t>
      </w:r>
      <w:r w:rsidR="00DD69EB">
        <w:rPr>
          <w:rFonts w:cs="Arial"/>
          <w:bCs/>
        </w:rPr>
        <w:t>three</w:t>
      </w:r>
      <w:r w:rsidR="001F37BA">
        <w:rPr>
          <w:rFonts w:cs="Arial"/>
          <w:bCs/>
        </w:rPr>
        <w:t>-year</w:t>
      </w:r>
      <w:r w:rsidR="005A1870">
        <w:rPr>
          <w:rFonts w:cs="Arial"/>
          <w:bCs/>
        </w:rPr>
        <w:t xml:space="preserve"> </w:t>
      </w:r>
      <w:r w:rsidR="00FF1DBD">
        <w:rPr>
          <w:rFonts w:cs="Arial"/>
          <w:bCs/>
        </w:rPr>
        <w:t xml:space="preserve">averages </w:t>
      </w:r>
      <w:r w:rsidR="00FF1DBD" w:rsidRPr="00B62038">
        <w:rPr>
          <w:rFonts w:cs="Arial"/>
          <w:bCs/>
        </w:rPr>
        <w:t>provided</w:t>
      </w:r>
      <w:r w:rsidR="001F37BA">
        <w:rPr>
          <w:rFonts w:cs="Arial"/>
          <w:bCs/>
        </w:rPr>
        <w:t xml:space="preserve"> </w:t>
      </w:r>
      <w:r w:rsidR="00FF1DBD">
        <w:rPr>
          <w:rFonts w:cs="Arial"/>
          <w:bCs/>
        </w:rPr>
        <w:t xml:space="preserve">by </w:t>
      </w:r>
      <w:r w:rsidR="00FF1DBD" w:rsidRPr="00B62038">
        <w:rPr>
          <w:rFonts w:cs="Arial"/>
          <w:bCs/>
        </w:rPr>
        <w:t>BPA’s</w:t>
      </w:r>
      <w:r w:rsidRPr="00B62038">
        <w:rPr>
          <w:rFonts w:cs="Arial"/>
          <w:bCs/>
        </w:rPr>
        <w:t xml:space="preserve"> security staff.  </w:t>
      </w:r>
    </w:p>
    <w:p w:rsidR="00F056C3" w:rsidRDefault="00F056C3" w:rsidP="00F056C3">
      <w:pPr>
        <w:pStyle w:val="Heading2"/>
      </w:pPr>
      <w:bookmarkStart w:id="15" w:name="_Toc12966902"/>
      <w:r>
        <w:t>A.</w:t>
      </w:r>
      <w:r w:rsidR="00A41763" w:rsidRPr="00A41763">
        <w:t xml:space="preserve">13. </w:t>
      </w:r>
      <w:r w:rsidRPr="00F056C3">
        <w:t xml:space="preserve">Annual Cost to </w:t>
      </w:r>
      <w:r w:rsidR="00C64766">
        <w:t>R</w:t>
      </w:r>
      <w:r w:rsidR="00587AC1">
        <w:t>espondents</w:t>
      </w:r>
      <w:bookmarkEnd w:id="15"/>
    </w:p>
    <w:p w:rsidR="00DF66FB" w:rsidRPr="001D0641" w:rsidRDefault="00FF1DBD" w:rsidP="00DF66FB">
      <w:pPr>
        <w:autoSpaceDE w:val="0"/>
        <w:autoSpaceDN w:val="0"/>
        <w:adjustRightInd w:val="0"/>
        <w:rPr>
          <w:sz w:val="24"/>
          <w:szCs w:val="24"/>
        </w:rPr>
      </w:pPr>
      <w:bookmarkStart w:id="16" w:name="_Toc12966903"/>
      <w:r w:rsidRPr="001D0641">
        <w:rPr>
          <w:sz w:val="24"/>
          <w:szCs w:val="24"/>
        </w:rPr>
        <w:t>Annual cost to the public is estimated to be $61,512 based on an average of $35.17/hour</w:t>
      </w:r>
      <w:r w:rsidR="001D0641">
        <w:rPr>
          <w:sz w:val="24"/>
          <w:szCs w:val="24"/>
        </w:rPr>
        <w:t xml:space="preserve"> and total of 1,749 responses. </w:t>
      </w:r>
      <w:r w:rsidRPr="001D0641">
        <w:rPr>
          <w:sz w:val="24"/>
          <w:szCs w:val="24"/>
        </w:rPr>
        <w:t xml:space="preserve">The hourly average is based on the </w:t>
      </w:r>
      <w:r w:rsidR="00BB1245" w:rsidRPr="001D0641">
        <w:rPr>
          <w:sz w:val="24"/>
          <w:szCs w:val="24"/>
        </w:rPr>
        <w:t>Department of L</w:t>
      </w:r>
      <w:r w:rsidRPr="001D0641">
        <w:rPr>
          <w:sz w:val="24"/>
          <w:szCs w:val="24"/>
        </w:rPr>
        <w:t>abor Section 22 –Utilities (NAICS 221000)</w:t>
      </w:r>
      <w:r w:rsidR="00BB1245" w:rsidRPr="001D0641">
        <w:rPr>
          <w:sz w:val="24"/>
          <w:szCs w:val="24"/>
        </w:rPr>
        <w:t xml:space="preserve"> hourly wage</w:t>
      </w:r>
      <w:r w:rsidR="001D0641">
        <w:rPr>
          <w:sz w:val="24"/>
          <w:szCs w:val="24"/>
        </w:rPr>
        <w:t xml:space="preserve">. </w:t>
      </w:r>
      <w:r w:rsidR="00DF66FB" w:rsidRPr="001D0641">
        <w:rPr>
          <w:sz w:val="24"/>
          <w:szCs w:val="24"/>
        </w:rPr>
        <w:t>Capital and startup costs do not apply to this questionnaire.</w:t>
      </w:r>
    </w:p>
    <w:p w:rsidR="008F495A" w:rsidRPr="001D0641" w:rsidRDefault="00F056C3" w:rsidP="001D0641">
      <w:pPr>
        <w:pStyle w:val="Heading2"/>
      </w:pPr>
      <w:r>
        <w:t>A.</w:t>
      </w:r>
      <w:r w:rsidR="00A41763" w:rsidRPr="00A41763">
        <w:t xml:space="preserve">14. </w:t>
      </w:r>
      <w:r w:rsidR="00587AC1" w:rsidRPr="00F056C3">
        <w:t>Annual Cost to the Federal Government</w:t>
      </w:r>
      <w:bookmarkEnd w:id="16"/>
    </w:p>
    <w:p w:rsidR="002F1E14" w:rsidRPr="001D0641" w:rsidRDefault="008F495A" w:rsidP="002F1E14">
      <w:pPr>
        <w:autoSpaceDE w:val="0"/>
        <w:autoSpaceDN w:val="0"/>
        <w:rPr>
          <w:sz w:val="24"/>
          <w:szCs w:val="24"/>
        </w:rPr>
      </w:pPr>
      <w:r w:rsidRPr="001D0641">
        <w:rPr>
          <w:rFonts w:eastAsiaTheme="minorEastAsia"/>
          <w:sz w:val="24"/>
          <w:szCs w:val="24"/>
        </w:rPr>
        <w:t>T</w:t>
      </w:r>
      <w:r w:rsidR="002F1E14" w:rsidRPr="001D0641">
        <w:rPr>
          <w:rFonts w:eastAsiaTheme="minorEastAsia"/>
          <w:sz w:val="24"/>
          <w:szCs w:val="24"/>
        </w:rPr>
        <w:t>he estimated budget for the Security office that processes this information coll</w:t>
      </w:r>
      <w:r w:rsidR="001D0641">
        <w:rPr>
          <w:rFonts w:eastAsiaTheme="minorEastAsia"/>
          <w:sz w:val="24"/>
          <w:szCs w:val="24"/>
        </w:rPr>
        <w:t xml:space="preserve">ection is $1,423,639 annually. </w:t>
      </w:r>
      <w:r w:rsidR="002F1E14" w:rsidRPr="001D0641">
        <w:rPr>
          <w:rFonts w:eastAsiaTheme="minorEastAsia"/>
          <w:sz w:val="24"/>
          <w:szCs w:val="24"/>
        </w:rPr>
        <w:t xml:space="preserve">This includes estimated federal burden for BPA personnel processing the completed forms, which is based on the total number of hours it would take to complete review and verification of information. </w:t>
      </w:r>
      <w:r w:rsidR="002F1E14" w:rsidRPr="001D0641">
        <w:rPr>
          <w:sz w:val="24"/>
          <w:szCs w:val="24"/>
        </w:rPr>
        <w:t xml:space="preserve">The estimate for a fully burdened, average full time equivalent (FTE) is approximately $85.00/hour.  DOE approximates 1 hour to review each form  </w:t>
      </w:r>
    </w:p>
    <w:p w:rsidR="002F1E14" w:rsidRPr="001D0641" w:rsidRDefault="002F1E14" w:rsidP="00926D65">
      <w:pPr>
        <w:pStyle w:val="ListParagraph"/>
        <w:rPr>
          <w:sz w:val="24"/>
          <w:szCs w:val="24"/>
        </w:rPr>
      </w:pPr>
      <w:r w:rsidRPr="001D0641">
        <w:rPr>
          <w:sz w:val="24"/>
          <w:szCs w:val="24"/>
        </w:rPr>
        <w:t>9642 reports/year x 1 hour/report x $85.00/hour = $</w:t>
      </w:r>
      <w:r w:rsidR="00E33E5D" w:rsidRPr="001D0641">
        <w:rPr>
          <w:sz w:val="24"/>
          <w:szCs w:val="24"/>
        </w:rPr>
        <w:t>819,570</w:t>
      </w:r>
    </w:p>
    <w:p w:rsidR="002F1E14" w:rsidRPr="001D0641" w:rsidRDefault="00051EAF" w:rsidP="00926D65">
      <w:pPr>
        <w:pStyle w:val="ListParagraph"/>
        <w:rPr>
          <w:sz w:val="24"/>
          <w:szCs w:val="24"/>
        </w:rPr>
      </w:pPr>
      <w:r w:rsidRPr="001D0641">
        <w:rPr>
          <w:sz w:val="24"/>
          <w:szCs w:val="24"/>
        </w:rPr>
        <w:t xml:space="preserve">Those costs for the Security Office </w:t>
      </w:r>
      <w:r w:rsidR="003B5580" w:rsidRPr="001D0641">
        <w:rPr>
          <w:sz w:val="24"/>
          <w:szCs w:val="24"/>
        </w:rPr>
        <w:t>budget that</w:t>
      </w:r>
      <w:r w:rsidRPr="001D0641">
        <w:rPr>
          <w:sz w:val="24"/>
          <w:szCs w:val="24"/>
        </w:rPr>
        <w:t xml:space="preserve"> are not </w:t>
      </w:r>
      <w:r w:rsidR="003B5580" w:rsidRPr="001D0641">
        <w:rPr>
          <w:sz w:val="24"/>
          <w:szCs w:val="24"/>
        </w:rPr>
        <w:t>personnel-</w:t>
      </w:r>
      <w:r w:rsidR="00022E82" w:rsidRPr="001D0641">
        <w:rPr>
          <w:sz w:val="24"/>
          <w:szCs w:val="24"/>
        </w:rPr>
        <w:t>related and</w:t>
      </w:r>
      <w:r w:rsidR="005F35B8" w:rsidRPr="001D0641">
        <w:rPr>
          <w:sz w:val="24"/>
          <w:szCs w:val="24"/>
        </w:rPr>
        <w:t xml:space="preserve"> for office and equipment</w:t>
      </w:r>
      <w:r w:rsidR="00022E82" w:rsidRPr="001D0641">
        <w:rPr>
          <w:sz w:val="24"/>
          <w:szCs w:val="24"/>
        </w:rPr>
        <w:t xml:space="preserve"> are </w:t>
      </w:r>
      <w:r w:rsidR="002F1E14" w:rsidRPr="001D0641">
        <w:rPr>
          <w:sz w:val="24"/>
          <w:szCs w:val="24"/>
        </w:rPr>
        <w:t>$604,</w:t>
      </w:r>
      <w:r w:rsidR="00E33E5D" w:rsidRPr="001D0641">
        <w:rPr>
          <w:sz w:val="24"/>
          <w:szCs w:val="24"/>
        </w:rPr>
        <w:t>069</w:t>
      </w:r>
      <w:r w:rsidR="003B5580" w:rsidRPr="001D0641">
        <w:rPr>
          <w:sz w:val="24"/>
          <w:szCs w:val="24"/>
        </w:rPr>
        <w:t>.</w:t>
      </w:r>
    </w:p>
    <w:p w:rsidR="006D42EC" w:rsidRDefault="00F056C3" w:rsidP="006D42EC">
      <w:pPr>
        <w:pStyle w:val="Heading2"/>
      </w:pPr>
      <w:bookmarkStart w:id="17" w:name="_Toc12966904"/>
      <w:r>
        <w:t>A.</w:t>
      </w:r>
      <w:r w:rsidR="00A41763" w:rsidRPr="00A41763">
        <w:t xml:space="preserve">15. </w:t>
      </w:r>
      <w:r w:rsidR="006D42EC">
        <w:t>Reasons for Changes in Burden</w:t>
      </w:r>
      <w:bookmarkEnd w:id="17"/>
    </w:p>
    <w:p w:rsidR="00E33E5D" w:rsidRPr="001D0641" w:rsidRDefault="00E33E5D" w:rsidP="00E33E5D">
      <w:pPr>
        <w:rPr>
          <w:sz w:val="24"/>
          <w:szCs w:val="24"/>
        </w:rPr>
      </w:pPr>
      <w:r w:rsidRPr="001D0641">
        <w:rPr>
          <w:sz w:val="24"/>
          <w:szCs w:val="24"/>
        </w:rPr>
        <w:t>This is a new collection, therefore there are no program changes or adjustments scheduled.</w:t>
      </w:r>
    </w:p>
    <w:p w:rsidR="00F056C3" w:rsidRDefault="00F056C3" w:rsidP="00F056C3">
      <w:pPr>
        <w:pStyle w:val="Heading2"/>
      </w:pPr>
      <w:bookmarkStart w:id="18" w:name="_Toc12966905"/>
      <w:r>
        <w:t>A.</w:t>
      </w:r>
      <w:r w:rsidR="00A41763" w:rsidRPr="00A41763">
        <w:t xml:space="preserve">16. </w:t>
      </w:r>
      <w:r w:rsidRPr="00F056C3">
        <w:t>Collection, Tabulation, and Publication Plans</w:t>
      </w:r>
      <w:bookmarkEnd w:id="18"/>
      <w:r w:rsidRPr="00F056C3">
        <w:t xml:space="preserve"> </w:t>
      </w:r>
    </w:p>
    <w:p w:rsidR="00E33E5D" w:rsidRPr="001D0641" w:rsidRDefault="00E33E5D" w:rsidP="00E33E5D">
      <w:pPr>
        <w:rPr>
          <w:i/>
          <w:sz w:val="24"/>
          <w:szCs w:val="24"/>
        </w:rPr>
      </w:pPr>
      <w:r w:rsidRPr="001D0641">
        <w:rPr>
          <w:sz w:val="24"/>
          <w:szCs w:val="24"/>
        </w:rPr>
        <w:t>This information collection will not be published.</w:t>
      </w:r>
    </w:p>
    <w:p w:rsidR="00F056C3" w:rsidRDefault="00F056C3" w:rsidP="00F056C3">
      <w:pPr>
        <w:pStyle w:val="Heading2"/>
      </w:pPr>
      <w:bookmarkStart w:id="19" w:name="_Toc12966906"/>
      <w:r>
        <w:t>A.</w:t>
      </w:r>
      <w:r w:rsidR="00A41763" w:rsidRPr="00A41763">
        <w:t xml:space="preserve">17. </w:t>
      </w:r>
      <w:r w:rsidRPr="00F056C3">
        <w:t>OMB Number and Expiration Date</w:t>
      </w:r>
      <w:bookmarkEnd w:id="19"/>
      <w:r w:rsidRPr="00F056C3">
        <w:t xml:space="preserve"> </w:t>
      </w:r>
    </w:p>
    <w:p w:rsidR="00E33E5D" w:rsidRPr="001D0641" w:rsidRDefault="00E33E5D" w:rsidP="00E33E5D">
      <w:pPr>
        <w:rPr>
          <w:rStyle w:val="CharacterStyle1"/>
          <w:sz w:val="24"/>
          <w:szCs w:val="24"/>
        </w:rPr>
      </w:pPr>
      <w:r w:rsidRPr="001D0641">
        <w:rPr>
          <w:rStyle w:val="CharacterStyle1"/>
          <w:sz w:val="24"/>
          <w:szCs w:val="24"/>
        </w:rPr>
        <w:t>BPA is not seeking approval to not display the expiration date for OMB approval of this information collection.</w:t>
      </w:r>
    </w:p>
    <w:p w:rsidR="00F056C3" w:rsidRDefault="00F056C3" w:rsidP="00F056C3">
      <w:pPr>
        <w:pStyle w:val="Heading2"/>
      </w:pPr>
      <w:bookmarkStart w:id="20" w:name="_Toc12966907"/>
      <w:r>
        <w:t>A.</w:t>
      </w:r>
      <w:r w:rsidR="00A41763" w:rsidRPr="00A41763">
        <w:t xml:space="preserve">18. </w:t>
      </w:r>
      <w:r w:rsidRPr="00F056C3">
        <w:t>Certification Statement</w:t>
      </w:r>
      <w:bookmarkEnd w:id="20"/>
      <w:r w:rsidRPr="00F056C3">
        <w:t xml:space="preserve"> </w:t>
      </w:r>
    </w:p>
    <w:p w:rsidR="00E33E5D" w:rsidRPr="001D0641" w:rsidRDefault="00E33E5D" w:rsidP="00E33E5D">
      <w:pPr>
        <w:widowControl w:val="0"/>
        <w:kinsoku w:val="0"/>
        <w:overflowPunct w:val="0"/>
        <w:spacing w:line="277" w:lineRule="exact"/>
        <w:textAlignment w:val="baseline"/>
        <w:rPr>
          <w:b/>
          <w:sz w:val="24"/>
          <w:szCs w:val="24"/>
          <w:u w:val="single"/>
        </w:rPr>
      </w:pPr>
      <w:r w:rsidRPr="001D0641">
        <w:rPr>
          <w:rFonts w:eastAsiaTheme="minorEastAsia"/>
          <w:spacing w:val="1"/>
          <w:sz w:val="24"/>
          <w:szCs w:val="24"/>
        </w:rPr>
        <w:t>There are no exceptions to the certification statement.</w:t>
      </w:r>
    </w:p>
    <w:p w:rsidR="00A41763" w:rsidRPr="00A41763" w:rsidRDefault="00A41763" w:rsidP="00E33E5D"/>
    <w:sectPr w:rsidR="00A41763" w:rsidRPr="00A41763" w:rsidSect="00933D5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5A" w:rsidRDefault="008F495A" w:rsidP="00536CE1">
      <w:pPr>
        <w:spacing w:after="0" w:line="240" w:lineRule="auto"/>
      </w:pPr>
      <w:r>
        <w:separator/>
      </w:r>
    </w:p>
  </w:endnote>
  <w:endnote w:type="continuationSeparator" w:id="0">
    <w:p w:rsidR="008F495A" w:rsidRDefault="008F495A"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5A" w:rsidRDefault="00574A7F" w:rsidP="00760677">
    <w:pPr>
      <w:pStyle w:val="Footer"/>
    </w:pPr>
    <w:sdt>
      <w:sdtPr>
        <w:id w:val="272451101"/>
        <w:docPartObj>
          <w:docPartGallery w:val="Page Numbers (Bottom of Page)"/>
          <w:docPartUnique/>
        </w:docPartObj>
      </w:sdtPr>
      <w:sdtEndPr/>
      <w:sdtContent>
        <w:r w:rsidR="008F495A"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495A">
              <w:t>Improving the Quality and Scope of EIA Data</w:t>
            </w:r>
          </w:sdtContent>
        </w:sdt>
        <w:r w:rsidR="008F495A" w:rsidRPr="00CB180D">
          <w:tab/>
        </w:r>
      </w:sdtContent>
    </w:sdt>
    <w:r w:rsidR="008F495A" w:rsidRPr="00760677">
      <w:t xml:space="preserve"> </w:t>
    </w:r>
    <w:r w:rsidR="008F495A">
      <w:fldChar w:fldCharType="begin"/>
    </w:r>
    <w:r w:rsidR="008F495A">
      <w:instrText xml:space="preserve"> PAGE   \* MERGEFORMAT </w:instrText>
    </w:r>
    <w:r w:rsidR="008F495A">
      <w:fldChar w:fldCharType="separate"/>
    </w:r>
    <w:r w:rsidR="008F495A">
      <w:rPr>
        <w:noProof/>
      </w:rPr>
      <w:t>i</w:t>
    </w:r>
    <w:r w:rsidR="008F495A">
      <w:rPr>
        <w:noProof/>
      </w:rPr>
      <w:fldChar w:fldCharType="end"/>
    </w:r>
  </w:p>
  <w:p w:rsidR="008F495A" w:rsidRDefault="008F4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5A" w:rsidRDefault="00574A7F" w:rsidP="00760677">
    <w:pPr>
      <w:pStyle w:val="Footer"/>
    </w:pPr>
    <w:sdt>
      <w:sdtPr>
        <w:id w:val="-22715443"/>
        <w:docPartObj>
          <w:docPartGallery w:val="Page Numbers (Bottom of Page)"/>
          <w:docPartUnique/>
        </w:docPartObj>
      </w:sdtPr>
      <w:sdtEndPr/>
      <w:sdtContent>
        <w:r w:rsidR="008F495A"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495A">
              <w:t>Improving the Quality and Scope of EIA Data</w:t>
            </w:r>
          </w:sdtContent>
        </w:sdt>
        <w:r w:rsidR="008F495A" w:rsidRPr="00CB180D">
          <w:tab/>
        </w:r>
      </w:sdtContent>
    </w:sdt>
    <w:r w:rsidR="008F495A" w:rsidRPr="00760677">
      <w:t xml:space="preserve"> </w:t>
    </w:r>
    <w:r w:rsidR="008F495A">
      <w:fldChar w:fldCharType="begin"/>
    </w:r>
    <w:r w:rsidR="008F495A">
      <w:instrText xml:space="preserve"> PAGE   \* MERGEFORMAT </w:instrText>
    </w:r>
    <w:r w:rsidR="008F495A">
      <w:fldChar w:fldCharType="separate"/>
    </w:r>
    <w:r w:rsidR="008F495A">
      <w:rPr>
        <w:noProof/>
      </w:rPr>
      <w:t>ii</w:t>
    </w:r>
    <w:r w:rsidR="008F495A">
      <w:rPr>
        <w:noProof/>
      </w:rPr>
      <w:fldChar w:fldCharType="end"/>
    </w:r>
  </w:p>
  <w:p w:rsidR="008F495A" w:rsidRDefault="008F495A" w:rsidP="00760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5A" w:rsidRPr="001F3A8F" w:rsidRDefault="008F495A"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366141776"/>
        <w:dataBinding w:prefixMappings="xmlns:ns0='http://purl.org/dc/elements/1.1/' xmlns:ns1='http://schemas.openxmlformats.org/package/2006/metadata/core-properties' " w:xpath="/ns1:coreProperties[1]/ns0:title[1]" w:storeItemID="{6C3C8BC8-F283-45AE-878A-BAB7291924A1}"/>
        <w:text/>
      </w:sdtPr>
      <w:sdtEndPr/>
      <w:sdtContent>
        <w:r>
          <w:t>Supporting Statement for Bonneville Power Administration</w:t>
        </w:r>
      </w:sdtContent>
    </w:sdt>
    <w:r>
      <w:t xml:space="preserve"> </w:t>
    </w:r>
    <w:r>
      <w:tab/>
      <w:t xml:space="preserve"> </w:t>
    </w:r>
    <w:r>
      <w:fldChar w:fldCharType="begin"/>
    </w:r>
    <w:r>
      <w:instrText xml:space="preserve"> PAGE   \* MERGEFORMAT </w:instrText>
    </w:r>
    <w:r>
      <w:fldChar w:fldCharType="separate"/>
    </w:r>
    <w:r w:rsidR="001D0641">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5A" w:rsidRDefault="008F495A" w:rsidP="00536CE1">
      <w:pPr>
        <w:spacing w:after="0" w:line="240" w:lineRule="auto"/>
      </w:pPr>
      <w:r>
        <w:separator/>
      </w:r>
    </w:p>
  </w:footnote>
  <w:footnote w:type="continuationSeparator" w:id="0">
    <w:p w:rsidR="008F495A" w:rsidRDefault="008F495A" w:rsidP="00536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B2BB0"/>
    <w:multiLevelType w:val="hybridMultilevel"/>
    <w:tmpl w:val="965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069F36C6"/>
    <w:multiLevelType w:val="multilevel"/>
    <w:tmpl w:val="2612D51E"/>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13571867"/>
    <w:multiLevelType w:val="hybridMultilevel"/>
    <w:tmpl w:val="AB80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15"/>
  </w:num>
  <w:num w:numId="15">
    <w:abstractNumId w:val="17"/>
  </w:num>
  <w:num w:numId="16">
    <w:abstractNumId w:val="11"/>
  </w:num>
  <w:num w:numId="17">
    <w:abstractNumId w:val="11"/>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1"/>
  </w:num>
  <w:num w:numId="22">
    <w:abstractNumId w:val="11"/>
  </w:num>
  <w:num w:numId="23">
    <w:abstractNumId w:val="11"/>
  </w:num>
  <w:num w:numId="24">
    <w:abstractNumId w:val="11"/>
  </w:num>
  <w:num w:numId="25">
    <w:abstractNumId w:val="11"/>
  </w:num>
  <w:num w:numId="26">
    <w:abstractNumId w:val="19"/>
  </w:num>
  <w:num w:numId="27">
    <w:abstractNumId w:val="11"/>
  </w:num>
  <w:num w:numId="28">
    <w:abstractNumId w:val="19"/>
  </w:num>
  <w:num w:numId="29">
    <w:abstractNumId w:val="19"/>
  </w:num>
  <w:num w:numId="30">
    <w:abstractNumId w:val="19"/>
  </w:num>
  <w:num w:numId="31">
    <w:abstractNumId w:val="11"/>
  </w:num>
  <w:num w:numId="32">
    <w:abstractNumId w:val="11"/>
  </w:num>
  <w:num w:numId="33">
    <w:abstractNumId w:val="11"/>
  </w:num>
  <w:num w:numId="34">
    <w:abstractNumId w:val="9"/>
  </w:num>
  <w:num w:numId="35">
    <w:abstractNumId w:val="7"/>
  </w:num>
  <w:num w:numId="36">
    <w:abstractNumId w:val="6"/>
  </w:num>
  <w:num w:numId="37">
    <w:abstractNumId w:val="5"/>
  </w:num>
  <w:num w:numId="38">
    <w:abstractNumId w:val="13"/>
  </w:num>
  <w:num w:numId="39">
    <w:abstractNumId w:val="19"/>
  </w:num>
  <w:num w:numId="40">
    <w:abstractNumId w:val="19"/>
  </w:num>
  <w:num w:numId="41">
    <w:abstractNumId w:val="19"/>
  </w:num>
  <w:num w:numId="42">
    <w:abstractNumId w:val="13"/>
  </w:num>
  <w:num w:numId="43">
    <w:abstractNumId w:val="13"/>
  </w:num>
  <w:num w:numId="44">
    <w:abstractNumId w:val="13"/>
  </w:num>
  <w:num w:numId="45">
    <w:abstractNumId w:val="13"/>
  </w:num>
  <w:num w:numId="46">
    <w:abstractNumId w:val="12"/>
  </w:num>
  <w:num w:numId="47">
    <w:abstractNumId w:val="20"/>
  </w:num>
  <w:num w:numId="48">
    <w:abstractNumId w:val="20"/>
  </w:num>
  <w:num w:numId="49">
    <w:abstractNumId w:val="1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662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3373"/>
    <w:rsid w:val="000142E5"/>
    <w:rsid w:val="00015DA7"/>
    <w:rsid w:val="00022E82"/>
    <w:rsid w:val="000248CE"/>
    <w:rsid w:val="00024E1E"/>
    <w:rsid w:val="00034A4B"/>
    <w:rsid w:val="00041909"/>
    <w:rsid w:val="00046593"/>
    <w:rsid w:val="000477E0"/>
    <w:rsid w:val="00047C08"/>
    <w:rsid w:val="00051EAF"/>
    <w:rsid w:val="0005401F"/>
    <w:rsid w:val="00055769"/>
    <w:rsid w:val="00056EC3"/>
    <w:rsid w:val="00062CFE"/>
    <w:rsid w:val="00064815"/>
    <w:rsid w:val="0007129A"/>
    <w:rsid w:val="000831C4"/>
    <w:rsid w:val="000844CA"/>
    <w:rsid w:val="000B3850"/>
    <w:rsid w:val="000B3FBE"/>
    <w:rsid w:val="000C28E1"/>
    <w:rsid w:val="000C5311"/>
    <w:rsid w:val="000D06EE"/>
    <w:rsid w:val="000F040A"/>
    <w:rsid w:val="000F4FC7"/>
    <w:rsid w:val="001034E8"/>
    <w:rsid w:val="001045B5"/>
    <w:rsid w:val="00112A69"/>
    <w:rsid w:val="0011541D"/>
    <w:rsid w:val="00131830"/>
    <w:rsid w:val="00132F4A"/>
    <w:rsid w:val="001367C8"/>
    <w:rsid w:val="00154192"/>
    <w:rsid w:val="00160BC8"/>
    <w:rsid w:val="00165538"/>
    <w:rsid w:val="00167425"/>
    <w:rsid w:val="001807A3"/>
    <w:rsid w:val="001947D5"/>
    <w:rsid w:val="001A6E1E"/>
    <w:rsid w:val="001B0E69"/>
    <w:rsid w:val="001B6585"/>
    <w:rsid w:val="001B6B5D"/>
    <w:rsid w:val="001D03A8"/>
    <w:rsid w:val="001D0641"/>
    <w:rsid w:val="001F37BA"/>
    <w:rsid w:val="001F3A8F"/>
    <w:rsid w:val="002008B4"/>
    <w:rsid w:val="00201F24"/>
    <w:rsid w:val="00201F55"/>
    <w:rsid w:val="002127CE"/>
    <w:rsid w:val="0021449C"/>
    <w:rsid w:val="00215842"/>
    <w:rsid w:val="002207DF"/>
    <w:rsid w:val="00221AC2"/>
    <w:rsid w:val="002276F9"/>
    <w:rsid w:val="00227E4B"/>
    <w:rsid w:val="0023015A"/>
    <w:rsid w:val="0023381B"/>
    <w:rsid w:val="0023708A"/>
    <w:rsid w:val="0025022D"/>
    <w:rsid w:val="002530BB"/>
    <w:rsid w:val="002556F3"/>
    <w:rsid w:val="00260EDF"/>
    <w:rsid w:val="00264148"/>
    <w:rsid w:val="002722D9"/>
    <w:rsid w:val="00274179"/>
    <w:rsid w:val="002906E5"/>
    <w:rsid w:val="002940AA"/>
    <w:rsid w:val="002B0FD2"/>
    <w:rsid w:val="002C378C"/>
    <w:rsid w:val="002D09F8"/>
    <w:rsid w:val="002D693A"/>
    <w:rsid w:val="002E3FD5"/>
    <w:rsid w:val="002E4D1C"/>
    <w:rsid w:val="002E7A38"/>
    <w:rsid w:val="002F1E14"/>
    <w:rsid w:val="00306516"/>
    <w:rsid w:val="00311A40"/>
    <w:rsid w:val="00330AAE"/>
    <w:rsid w:val="003469CB"/>
    <w:rsid w:val="00350C8B"/>
    <w:rsid w:val="00351313"/>
    <w:rsid w:val="0035658A"/>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B5580"/>
    <w:rsid w:val="003C03EA"/>
    <w:rsid w:val="003C690C"/>
    <w:rsid w:val="003E40FA"/>
    <w:rsid w:val="003F24ED"/>
    <w:rsid w:val="003F529E"/>
    <w:rsid w:val="00407CC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6FAD"/>
    <w:rsid w:val="005170D3"/>
    <w:rsid w:val="0052493A"/>
    <w:rsid w:val="0052783E"/>
    <w:rsid w:val="00535CAF"/>
    <w:rsid w:val="00536054"/>
    <w:rsid w:val="0053654B"/>
    <w:rsid w:val="00536CE1"/>
    <w:rsid w:val="0054180D"/>
    <w:rsid w:val="00541E56"/>
    <w:rsid w:val="00545C0F"/>
    <w:rsid w:val="00547B53"/>
    <w:rsid w:val="005515CD"/>
    <w:rsid w:val="00571419"/>
    <w:rsid w:val="00571D8F"/>
    <w:rsid w:val="0057367D"/>
    <w:rsid w:val="00574A7F"/>
    <w:rsid w:val="00585BE3"/>
    <w:rsid w:val="00587AC1"/>
    <w:rsid w:val="0059212D"/>
    <w:rsid w:val="005A1870"/>
    <w:rsid w:val="005B2B58"/>
    <w:rsid w:val="005C00FA"/>
    <w:rsid w:val="005C2D89"/>
    <w:rsid w:val="005C485B"/>
    <w:rsid w:val="005D39D7"/>
    <w:rsid w:val="005D5956"/>
    <w:rsid w:val="005D6F63"/>
    <w:rsid w:val="005F35B8"/>
    <w:rsid w:val="005F4848"/>
    <w:rsid w:val="00616E46"/>
    <w:rsid w:val="0062008C"/>
    <w:rsid w:val="00620797"/>
    <w:rsid w:val="00626494"/>
    <w:rsid w:val="00641DE2"/>
    <w:rsid w:val="00643384"/>
    <w:rsid w:val="0065406F"/>
    <w:rsid w:val="00663EC4"/>
    <w:rsid w:val="006666E0"/>
    <w:rsid w:val="00677C5F"/>
    <w:rsid w:val="006A0BC7"/>
    <w:rsid w:val="006A72D0"/>
    <w:rsid w:val="006B2132"/>
    <w:rsid w:val="006C0062"/>
    <w:rsid w:val="006C097E"/>
    <w:rsid w:val="006C2DC3"/>
    <w:rsid w:val="006D0439"/>
    <w:rsid w:val="006D42EC"/>
    <w:rsid w:val="00704B7D"/>
    <w:rsid w:val="00711414"/>
    <w:rsid w:val="00723104"/>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B491E"/>
    <w:rsid w:val="007C5CE9"/>
    <w:rsid w:val="007D39CC"/>
    <w:rsid w:val="007D6AAF"/>
    <w:rsid w:val="007E29F8"/>
    <w:rsid w:val="007E5A11"/>
    <w:rsid w:val="007E73E6"/>
    <w:rsid w:val="007F1954"/>
    <w:rsid w:val="007F21D7"/>
    <w:rsid w:val="00802E37"/>
    <w:rsid w:val="008057F8"/>
    <w:rsid w:val="00811910"/>
    <w:rsid w:val="00812A2E"/>
    <w:rsid w:val="00812C91"/>
    <w:rsid w:val="008213F9"/>
    <w:rsid w:val="008307E1"/>
    <w:rsid w:val="00836D62"/>
    <w:rsid w:val="00844524"/>
    <w:rsid w:val="0085713B"/>
    <w:rsid w:val="00867160"/>
    <w:rsid w:val="0087205B"/>
    <w:rsid w:val="00874FB8"/>
    <w:rsid w:val="00882644"/>
    <w:rsid w:val="00895669"/>
    <w:rsid w:val="0089593F"/>
    <w:rsid w:val="00897946"/>
    <w:rsid w:val="008A3276"/>
    <w:rsid w:val="008A3447"/>
    <w:rsid w:val="008A7E5F"/>
    <w:rsid w:val="008C734C"/>
    <w:rsid w:val="008E4BF2"/>
    <w:rsid w:val="008F495A"/>
    <w:rsid w:val="008F4CBD"/>
    <w:rsid w:val="009017AD"/>
    <w:rsid w:val="00901BED"/>
    <w:rsid w:val="00905735"/>
    <w:rsid w:val="009131B9"/>
    <w:rsid w:val="0091409C"/>
    <w:rsid w:val="00926D65"/>
    <w:rsid w:val="00933D5D"/>
    <w:rsid w:val="00935805"/>
    <w:rsid w:val="009368F3"/>
    <w:rsid w:val="00947C42"/>
    <w:rsid w:val="00950489"/>
    <w:rsid w:val="00957DE9"/>
    <w:rsid w:val="009616F7"/>
    <w:rsid w:val="00965A44"/>
    <w:rsid w:val="00967D7C"/>
    <w:rsid w:val="009757AD"/>
    <w:rsid w:val="00980B6A"/>
    <w:rsid w:val="009818F9"/>
    <w:rsid w:val="0098618F"/>
    <w:rsid w:val="00987C32"/>
    <w:rsid w:val="00991646"/>
    <w:rsid w:val="0099448B"/>
    <w:rsid w:val="00994A4F"/>
    <w:rsid w:val="00997347"/>
    <w:rsid w:val="009A31C1"/>
    <w:rsid w:val="009B19CE"/>
    <w:rsid w:val="009C202F"/>
    <w:rsid w:val="009C77F7"/>
    <w:rsid w:val="009E48F1"/>
    <w:rsid w:val="009E5ABC"/>
    <w:rsid w:val="009E5B9C"/>
    <w:rsid w:val="009F4ED1"/>
    <w:rsid w:val="00A00D71"/>
    <w:rsid w:val="00A00EDF"/>
    <w:rsid w:val="00A16BB2"/>
    <w:rsid w:val="00A26A17"/>
    <w:rsid w:val="00A30169"/>
    <w:rsid w:val="00A312A3"/>
    <w:rsid w:val="00A33D9F"/>
    <w:rsid w:val="00A37229"/>
    <w:rsid w:val="00A41763"/>
    <w:rsid w:val="00A418C9"/>
    <w:rsid w:val="00A72AA8"/>
    <w:rsid w:val="00A74C9B"/>
    <w:rsid w:val="00A85099"/>
    <w:rsid w:val="00A85A5C"/>
    <w:rsid w:val="00A874E4"/>
    <w:rsid w:val="00A93478"/>
    <w:rsid w:val="00A97FE7"/>
    <w:rsid w:val="00AA3FD0"/>
    <w:rsid w:val="00AA46CA"/>
    <w:rsid w:val="00AA7EFA"/>
    <w:rsid w:val="00AB2516"/>
    <w:rsid w:val="00AB61B3"/>
    <w:rsid w:val="00AC323A"/>
    <w:rsid w:val="00AD6357"/>
    <w:rsid w:val="00AD7F81"/>
    <w:rsid w:val="00AE142C"/>
    <w:rsid w:val="00AE4CA9"/>
    <w:rsid w:val="00AF367D"/>
    <w:rsid w:val="00AF45FD"/>
    <w:rsid w:val="00B15495"/>
    <w:rsid w:val="00B2386E"/>
    <w:rsid w:val="00B35E2A"/>
    <w:rsid w:val="00B4263D"/>
    <w:rsid w:val="00B56F49"/>
    <w:rsid w:val="00B62038"/>
    <w:rsid w:val="00B7442A"/>
    <w:rsid w:val="00B75B0D"/>
    <w:rsid w:val="00B81107"/>
    <w:rsid w:val="00B91FA8"/>
    <w:rsid w:val="00B97002"/>
    <w:rsid w:val="00BB1245"/>
    <w:rsid w:val="00BB2F70"/>
    <w:rsid w:val="00BB6CF4"/>
    <w:rsid w:val="00BC14C3"/>
    <w:rsid w:val="00BC1ABE"/>
    <w:rsid w:val="00BD2F20"/>
    <w:rsid w:val="00BD4F62"/>
    <w:rsid w:val="00BE4AFD"/>
    <w:rsid w:val="00BF56C5"/>
    <w:rsid w:val="00C00590"/>
    <w:rsid w:val="00C04647"/>
    <w:rsid w:val="00C058CF"/>
    <w:rsid w:val="00C12551"/>
    <w:rsid w:val="00C211CD"/>
    <w:rsid w:val="00C25328"/>
    <w:rsid w:val="00C3744D"/>
    <w:rsid w:val="00C43A84"/>
    <w:rsid w:val="00C64137"/>
    <w:rsid w:val="00C64766"/>
    <w:rsid w:val="00C658E4"/>
    <w:rsid w:val="00C711A2"/>
    <w:rsid w:val="00C7266E"/>
    <w:rsid w:val="00C76C66"/>
    <w:rsid w:val="00C82DF9"/>
    <w:rsid w:val="00C87190"/>
    <w:rsid w:val="00CA1564"/>
    <w:rsid w:val="00CA7C8A"/>
    <w:rsid w:val="00CB44E8"/>
    <w:rsid w:val="00CB7978"/>
    <w:rsid w:val="00CC1D12"/>
    <w:rsid w:val="00CE42E9"/>
    <w:rsid w:val="00D001E4"/>
    <w:rsid w:val="00D00AA8"/>
    <w:rsid w:val="00D02778"/>
    <w:rsid w:val="00D13E84"/>
    <w:rsid w:val="00D300F4"/>
    <w:rsid w:val="00D3344B"/>
    <w:rsid w:val="00D40175"/>
    <w:rsid w:val="00D55243"/>
    <w:rsid w:val="00D62F90"/>
    <w:rsid w:val="00D63E74"/>
    <w:rsid w:val="00D715C4"/>
    <w:rsid w:val="00D854D8"/>
    <w:rsid w:val="00D87F98"/>
    <w:rsid w:val="00D928FD"/>
    <w:rsid w:val="00DC79E3"/>
    <w:rsid w:val="00DD51E1"/>
    <w:rsid w:val="00DD69EB"/>
    <w:rsid w:val="00DE1A19"/>
    <w:rsid w:val="00DE2D54"/>
    <w:rsid w:val="00DF66FB"/>
    <w:rsid w:val="00E02BB0"/>
    <w:rsid w:val="00E03CE6"/>
    <w:rsid w:val="00E13716"/>
    <w:rsid w:val="00E266FF"/>
    <w:rsid w:val="00E27661"/>
    <w:rsid w:val="00E33E5D"/>
    <w:rsid w:val="00E4227A"/>
    <w:rsid w:val="00E47DB3"/>
    <w:rsid w:val="00E509A9"/>
    <w:rsid w:val="00E51F8B"/>
    <w:rsid w:val="00E5242A"/>
    <w:rsid w:val="00E53398"/>
    <w:rsid w:val="00E66AE2"/>
    <w:rsid w:val="00E74DA4"/>
    <w:rsid w:val="00E81B89"/>
    <w:rsid w:val="00E830C1"/>
    <w:rsid w:val="00E91432"/>
    <w:rsid w:val="00E91B5A"/>
    <w:rsid w:val="00ED6E45"/>
    <w:rsid w:val="00EE2CAF"/>
    <w:rsid w:val="00EE43E4"/>
    <w:rsid w:val="00EF7324"/>
    <w:rsid w:val="00F001EA"/>
    <w:rsid w:val="00F00AE9"/>
    <w:rsid w:val="00F056C3"/>
    <w:rsid w:val="00F16B90"/>
    <w:rsid w:val="00F34F19"/>
    <w:rsid w:val="00F44A21"/>
    <w:rsid w:val="00F575F0"/>
    <w:rsid w:val="00F6664C"/>
    <w:rsid w:val="00F750E7"/>
    <w:rsid w:val="00F80AF1"/>
    <w:rsid w:val="00F8298C"/>
    <w:rsid w:val="00F90245"/>
    <w:rsid w:val="00F920D9"/>
    <w:rsid w:val="00F94781"/>
    <w:rsid w:val="00FA3C65"/>
    <w:rsid w:val="00FA5388"/>
    <w:rsid w:val="00FB08E3"/>
    <w:rsid w:val="00FB6BF3"/>
    <w:rsid w:val="00FB6F0B"/>
    <w:rsid w:val="00FD397B"/>
    <w:rsid w:val="00FD4B01"/>
    <w:rsid w:val="00FD52F2"/>
    <w:rsid w:val="00FD7CDC"/>
    <w:rsid w:val="00FE58E0"/>
    <w:rsid w:val="00FE74D0"/>
    <w:rsid w:val="00FF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926D65"/>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26D65"/>
    <w:pPr>
      <w:tabs>
        <w:tab w:val="left" w:pos="1170"/>
      </w:tabs>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Style1">
    <w:name w:val="Style 1"/>
    <w:basedOn w:val="Normal"/>
    <w:uiPriority w:val="99"/>
    <w:rsid w:val="0016553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165538"/>
    <w:rPr>
      <w:sz w:val="20"/>
    </w:rPr>
  </w:style>
  <w:style w:type="paragraph" w:customStyle="1" w:styleId="Default">
    <w:name w:val="Default"/>
    <w:basedOn w:val="Normal"/>
    <w:rsid w:val="000F4FC7"/>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926D65"/>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26D65"/>
    <w:pPr>
      <w:tabs>
        <w:tab w:val="left" w:pos="1170"/>
      </w:tabs>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Style1">
    <w:name w:val="Style 1"/>
    <w:basedOn w:val="Normal"/>
    <w:uiPriority w:val="99"/>
    <w:rsid w:val="0016553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165538"/>
    <w:rPr>
      <w:sz w:val="20"/>
    </w:rPr>
  </w:style>
  <w:style w:type="paragraph" w:customStyle="1" w:styleId="Default">
    <w:name w:val="Default"/>
    <w:basedOn w:val="Normal"/>
    <w:rsid w:val="000F4FC7"/>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29904294">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2402892">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2276254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4259314">
      <w:bodyDiv w:val="1"/>
      <w:marLeft w:val="0"/>
      <w:marRight w:val="0"/>
      <w:marTop w:val="0"/>
      <w:marBottom w:val="0"/>
      <w:divBdr>
        <w:top w:val="none" w:sz="0" w:space="0" w:color="auto"/>
        <w:left w:val="none" w:sz="0" w:space="0" w:color="auto"/>
        <w:bottom w:val="none" w:sz="0" w:space="0" w:color="auto"/>
        <w:right w:val="none" w:sz="0" w:space="0" w:color="auto"/>
      </w:divBdr>
    </w:div>
    <w:div w:id="1075978270">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0388652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44315907">
      <w:bodyDiv w:val="1"/>
      <w:marLeft w:val="0"/>
      <w:marRight w:val="0"/>
      <w:marTop w:val="0"/>
      <w:marBottom w:val="0"/>
      <w:divBdr>
        <w:top w:val="none" w:sz="0" w:space="0" w:color="auto"/>
        <w:left w:val="none" w:sz="0" w:space="0" w:color="auto"/>
        <w:bottom w:val="none" w:sz="0" w:space="0" w:color="auto"/>
        <w:right w:val="none" w:sz="0" w:space="0" w:color="auto"/>
      </w:divBdr>
    </w:div>
    <w:div w:id="1648246576">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9810805">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07B56-F24D-4CD9-9A58-A1E11715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Bonneville Power Administration</vt:lpstr>
    </vt:vector>
  </TitlesOfParts>
  <Company>BPA</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Bonneville Power Administration</dc:title>
  <dc:subject>Improving the Quality and Scope of EIA Data</dc:subject>
  <dc:creator>Stroud, Lawrence</dc:creator>
  <cp:lastModifiedBy>SYSTEM</cp:lastModifiedBy>
  <cp:revision>2</cp:revision>
  <cp:lastPrinted>2011-12-12T20:42:00Z</cp:lastPrinted>
  <dcterms:created xsi:type="dcterms:W3CDTF">2019-08-22T19:48:00Z</dcterms:created>
  <dcterms:modified xsi:type="dcterms:W3CDTF">2019-08-22T19:48:00Z</dcterms:modified>
</cp:coreProperties>
</file>