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A7E97" w14:textId="22984EA1" w:rsidR="00050B0F" w:rsidRPr="00FE6B52" w:rsidRDefault="00E6299A" w:rsidP="00FD3B54">
      <w:pPr>
        <w:tabs>
          <w:tab w:val="left" w:pos="8100"/>
        </w:tabs>
        <w:spacing w:before="0" w:after="240"/>
        <w:rPr>
          <w:b/>
        </w:rPr>
      </w:pPr>
      <w:bookmarkStart w:id="0" w:name="_GoBack"/>
      <w:bookmarkEnd w:id="0"/>
      <w:r w:rsidRPr="00F07A42">
        <w:rPr>
          <w:b/>
          <w:caps/>
        </w:rPr>
        <w:t>P</w:t>
      </w:r>
      <w:r w:rsidR="00FD3B54" w:rsidRPr="00F07A42">
        <w:rPr>
          <w:b/>
        </w:rPr>
        <w:t>ayment</w:t>
      </w:r>
      <w:r w:rsidRPr="00F07A42">
        <w:rPr>
          <w:b/>
          <w:caps/>
        </w:rPr>
        <w:t xml:space="preserve"> I</w:t>
      </w:r>
      <w:r w:rsidR="00FD3B54" w:rsidRPr="00F07A42">
        <w:rPr>
          <w:b/>
        </w:rPr>
        <w:t>nstructions</w:t>
      </w:r>
      <w:r w:rsidRPr="00F07A42">
        <w:rPr>
          <w:b/>
          <w:caps/>
        </w:rPr>
        <w:t xml:space="preserve"> </w:t>
      </w:r>
      <w:r w:rsidR="00FD3B54" w:rsidRPr="00F07A42">
        <w:rPr>
          <w:b/>
        </w:rPr>
        <w:t>from</w:t>
      </w:r>
      <w:r w:rsidRPr="00F07A42">
        <w:rPr>
          <w:b/>
          <w:caps/>
        </w:rPr>
        <w:t xml:space="preserve"> </w:t>
      </w:r>
      <w:r w:rsidR="00FD3B54" w:rsidRPr="00F07A42">
        <w:rPr>
          <w:b/>
        </w:rPr>
        <w:t>the</w:t>
      </w:r>
      <w:r w:rsidRPr="00F07A42">
        <w:rPr>
          <w:b/>
          <w:caps/>
        </w:rPr>
        <w:t xml:space="preserve"> E</w:t>
      </w:r>
      <w:r w:rsidR="00FD3B54" w:rsidRPr="00F07A42">
        <w:rPr>
          <w:b/>
        </w:rPr>
        <w:t>ligible</w:t>
      </w:r>
      <w:r w:rsidRPr="00F07A42">
        <w:rPr>
          <w:b/>
          <w:caps/>
        </w:rPr>
        <w:t xml:space="preserve"> E</w:t>
      </w:r>
      <w:r w:rsidR="00FD3B54" w:rsidRPr="00F07A42">
        <w:rPr>
          <w:b/>
        </w:rPr>
        <w:t>ntity</w:t>
      </w:r>
      <w:r w:rsidRPr="00F07A42">
        <w:rPr>
          <w:b/>
          <w:caps/>
        </w:rPr>
        <w:t xml:space="preserve"> S</w:t>
      </w:r>
      <w:r w:rsidR="00FD3B54" w:rsidRPr="00F07A42">
        <w:rPr>
          <w:b/>
        </w:rPr>
        <w:t>eeking</w:t>
      </w:r>
      <w:r w:rsidRPr="00F07A42">
        <w:rPr>
          <w:b/>
          <w:caps/>
        </w:rPr>
        <w:tab/>
        <w:t>3060-</w:t>
      </w:r>
      <w:r w:rsidR="0084206B" w:rsidRPr="00F07A42">
        <w:rPr>
          <w:b/>
          <w:caps/>
        </w:rPr>
        <w:t>1223</w:t>
      </w:r>
      <w:r w:rsidRPr="00F07A42">
        <w:rPr>
          <w:b/>
          <w:caps/>
        </w:rPr>
        <w:t xml:space="preserve"> </w:t>
      </w:r>
      <w:r w:rsidRPr="00F07A42">
        <w:rPr>
          <w:b/>
          <w:caps/>
        </w:rPr>
        <w:br/>
        <w:t>R</w:t>
      </w:r>
      <w:r w:rsidR="00FD3B54" w:rsidRPr="00F07A42">
        <w:rPr>
          <w:b/>
        </w:rPr>
        <w:t>eimbursement</w:t>
      </w:r>
      <w:r w:rsidRPr="00F07A42">
        <w:rPr>
          <w:b/>
          <w:caps/>
        </w:rPr>
        <w:t xml:space="preserve"> </w:t>
      </w:r>
      <w:r w:rsidR="00FD3B54" w:rsidRPr="00F07A42">
        <w:rPr>
          <w:b/>
        </w:rPr>
        <w:t xml:space="preserve">from the </w:t>
      </w:r>
      <w:r w:rsidRPr="00F07A42">
        <w:rPr>
          <w:b/>
          <w:caps/>
        </w:rPr>
        <w:t>TV B</w:t>
      </w:r>
      <w:r w:rsidR="00FD3B54" w:rsidRPr="00F07A42">
        <w:rPr>
          <w:b/>
        </w:rPr>
        <w:t>roadcaster</w:t>
      </w:r>
      <w:r w:rsidRPr="00F07A42">
        <w:rPr>
          <w:b/>
          <w:caps/>
        </w:rPr>
        <w:t xml:space="preserve"> R</w:t>
      </w:r>
      <w:r w:rsidR="00FD3B54" w:rsidRPr="00F07A42">
        <w:rPr>
          <w:b/>
        </w:rPr>
        <w:t>elocation</w:t>
      </w:r>
      <w:r w:rsidRPr="00F07A42">
        <w:rPr>
          <w:b/>
          <w:caps/>
        </w:rPr>
        <w:t xml:space="preserve"> F</w:t>
      </w:r>
      <w:r w:rsidR="00FD3B54" w:rsidRPr="00F07A42">
        <w:rPr>
          <w:b/>
        </w:rPr>
        <w:t xml:space="preserve">und     </w:t>
      </w:r>
      <w:r w:rsidR="00FD3B54">
        <w:rPr>
          <w:b/>
        </w:rPr>
        <w:t xml:space="preserve">                                </w:t>
      </w:r>
      <w:r w:rsidR="00FE6B52">
        <w:rPr>
          <w:b/>
        </w:rPr>
        <w:t xml:space="preserve">  </w:t>
      </w:r>
      <w:r w:rsidR="00397E66">
        <w:rPr>
          <w:b/>
        </w:rPr>
        <w:t xml:space="preserve">    March </w:t>
      </w:r>
      <w:r w:rsidR="009A31B7" w:rsidRPr="00FE6B52">
        <w:rPr>
          <w:b/>
        </w:rPr>
        <w:t>201</w:t>
      </w:r>
      <w:r w:rsidR="00FE6B52">
        <w:rPr>
          <w:b/>
        </w:rPr>
        <w:t>9</w:t>
      </w:r>
    </w:p>
    <w:p w14:paraId="11C74C3D" w14:textId="77777777" w:rsidR="009E2E27" w:rsidRPr="00E700C8" w:rsidRDefault="009E2E27" w:rsidP="009E2E27">
      <w:pPr>
        <w:jc w:val="center"/>
      </w:pPr>
      <w:r w:rsidRPr="00E700C8">
        <w:t>SUPPORTING STATEMENT</w:t>
      </w:r>
    </w:p>
    <w:p w14:paraId="25C46A7F" w14:textId="77777777" w:rsidR="000877A6" w:rsidRPr="00E700C8" w:rsidRDefault="000877A6" w:rsidP="000877A6">
      <w:pPr>
        <w:pStyle w:val="Default"/>
        <w:rPr>
          <w:sz w:val="22"/>
          <w:szCs w:val="22"/>
        </w:rPr>
      </w:pPr>
      <w:r w:rsidRPr="00E700C8">
        <w:rPr>
          <w:b/>
          <w:bCs/>
          <w:sz w:val="22"/>
          <w:szCs w:val="22"/>
        </w:rPr>
        <w:t xml:space="preserve">A. Justification: </w:t>
      </w:r>
    </w:p>
    <w:p w14:paraId="7B3655A9" w14:textId="77777777" w:rsidR="009E2E27" w:rsidRPr="00E700C8" w:rsidRDefault="000877A6" w:rsidP="000877A6">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14:paraId="6E813831" w14:textId="3025AB5E" w:rsidR="00453670" w:rsidRDefault="00FD3B54" w:rsidP="00EB1EDD">
      <w:r>
        <w:t xml:space="preserve">The </w:t>
      </w:r>
      <w:r w:rsidR="00B31DEE">
        <w:t xml:space="preserve">Federal Communications </w:t>
      </w:r>
      <w:r>
        <w:t>Commission</w:t>
      </w:r>
      <w:r w:rsidR="00B31DEE">
        <w:t xml:space="preserve"> (FCC)</w:t>
      </w:r>
      <w:r>
        <w:t xml:space="preserve"> received </w:t>
      </w:r>
      <w:r w:rsidR="00453670">
        <w:t xml:space="preserve">approval from the Office of Management and Budget (OMB) for this existing information collection on September 27, 2017 which </w:t>
      </w:r>
      <w:r w:rsidR="00B31DEE">
        <w:t xml:space="preserve">currently </w:t>
      </w:r>
      <w:r w:rsidR="00453670">
        <w:t xml:space="preserve">expires at OMB on September 30, 2020.  </w:t>
      </w:r>
    </w:p>
    <w:p w14:paraId="6E559D1E" w14:textId="71C408D2" w:rsidR="005D3C1D" w:rsidRDefault="00453670" w:rsidP="00EB1EDD">
      <w:r>
        <w:t xml:space="preserve">We are now revising the information collection requirements </w:t>
      </w:r>
      <w:r w:rsidR="00B31DEE">
        <w:t xml:space="preserve">of </w:t>
      </w:r>
      <w:r>
        <w:t xml:space="preserve">this collection and are seeking </w:t>
      </w:r>
      <w:r w:rsidR="008964F1">
        <w:t>OMB a</w:t>
      </w:r>
      <w:r>
        <w:t xml:space="preserve">pproval for another three years </w:t>
      </w:r>
      <w:r w:rsidR="00DC7581">
        <w:t>as described below.</w:t>
      </w:r>
    </w:p>
    <w:p w14:paraId="657988B3" w14:textId="560E9130" w:rsidR="003D107A" w:rsidRDefault="00D929D0" w:rsidP="00F00203">
      <w:pPr>
        <w:pStyle w:val="ListBullet"/>
      </w:pPr>
      <w:bookmarkStart w:id="1" w:name="_Hlk531600940"/>
      <w:r>
        <w:t>The</w:t>
      </w:r>
      <w:r w:rsidR="00450C3D">
        <w:t>re will be 2,500 respondents in FY19</w:t>
      </w:r>
      <w:r>
        <w:t xml:space="preserve">, </w:t>
      </w:r>
      <w:r w:rsidR="000D2173">
        <w:t xml:space="preserve">because </w:t>
      </w:r>
      <w:r w:rsidR="0053593F">
        <w:t xml:space="preserve">the types of </w:t>
      </w:r>
      <w:r w:rsidR="00A17F6F">
        <w:t xml:space="preserve">entities eligible to receive </w:t>
      </w:r>
      <w:r w:rsidR="00E84B03">
        <w:t>reimbursements from the Broadcaster Relocation Fund has been exp</w:t>
      </w:r>
      <w:r w:rsidR="00A17F6F">
        <w:t>a</w:t>
      </w:r>
      <w:r w:rsidR="00E84B03">
        <w:t xml:space="preserve">nded to include:  </w:t>
      </w:r>
      <w:r w:rsidR="00450C3D">
        <w:t>TV translator stations, low power TV stations, and FM radio stations.</w:t>
      </w:r>
      <w:r w:rsidR="00E84B03">
        <w:t xml:space="preserve">  The additional eligible entities will use the form to provide payment instructions to the government.</w:t>
      </w:r>
    </w:p>
    <w:bookmarkEnd w:id="1"/>
    <w:p w14:paraId="027E1E29" w14:textId="77777777" w:rsidR="00450C3D" w:rsidRDefault="007A0F3E" w:rsidP="00F00203">
      <w:pPr>
        <w:pStyle w:val="ListBullet"/>
      </w:pPr>
      <w:r>
        <w:t xml:space="preserve">A few data elements have been added to </w:t>
      </w:r>
      <w:r w:rsidR="00A46F44">
        <w:t>adapt the form to the additional types of eligible entities, which do not materially affect respondent burden.</w:t>
      </w:r>
    </w:p>
    <w:p w14:paraId="3B57CA49" w14:textId="77777777" w:rsidR="00A46F44" w:rsidRDefault="00A46F44" w:rsidP="00F00203">
      <w:pPr>
        <w:pStyle w:val="ListBullet"/>
      </w:pPr>
      <w:r>
        <w:t>Instructions have been revised based on the first year’s experience with the form, to reduce error rates.</w:t>
      </w:r>
    </w:p>
    <w:p w14:paraId="2045B35D" w14:textId="23C396B4" w:rsidR="00EB1EDD" w:rsidRDefault="00EB1EDD" w:rsidP="00EB1EDD">
      <w:r>
        <w:t>The Spectrum Act requires the Commission to reimburse broadcast television licensees for costs “reasonably incurred” in relocating to new channels assigned in the repacking process and Multichannel Video Programming Distributors (MVPDs) for costs reasonably incurred in order to continue to carry the signals of stations relocating to new channels as a result of the repacking process or a winning reverse auction bid.</w:t>
      </w:r>
      <w:r w:rsidR="0084286C">
        <w:rPr>
          <w:rStyle w:val="FootnoteReference"/>
        </w:rPr>
        <w:footnoteReference w:id="1"/>
      </w:r>
      <w:r w:rsidR="00E84B03" w:rsidRPr="00E84B03">
        <w:t xml:space="preserve"> </w:t>
      </w:r>
      <w:r w:rsidR="00E84B03">
        <w:t>RAY BAUM’S Act expands the program to include reimbursement to TV translator stations, low power TV stations, and FM radio stations.</w:t>
      </w:r>
      <w:r w:rsidR="00E84B03">
        <w:rPr>
          <w:rStyle w:val="FootnoteReference"/>
        </w:rPr>
        <w:footnoteReference w:id="2"/>
      </w:r>
      <w:r w:rsidR="0053593F">
        <w:t xml:space="preserve">  </w:t>
      </w:r>
      <w:r>
        <w:t>The information collection for which we are requesting approval is necessary for eligible entities to instruct the Commission on how to pay the</w:t>
      </w:r>
      <w:r w:rsidR="00E84B03">
        <w:t xml:space="preserve"> approved</w:t>
      </w:r>
      <w:r>
        <w:t xml:space="preserve"> amounts the entities </w:t>
      </w:r>
      <w:r w:rsidR="00E84B03">
        <w:t>requested</w:t>
      </w:r>
      <w:r>
        <w:t>, and for the entities to make certifications that reduce the risk of waste, fraud, abuse and improper payments.</w:t>
      </w:r>
    </w:p>
    <w:p w14:paraId="2CFEB367" w14:textId="133ABCE4" w:rsidR="0084206B" w:rsidRDefault="0084206B" w:rsidP="0084206B">
      <w:r>
        <w:t>Statutory authority for this information collection is contained in the Middle Class Tax Relief and Job Creation Act of 2012, Pub. L. No. 112-96 (Spectrum Act) § 6403(a)(1)</w:t>
      </w:r>
      <w:r w:rsidR="00E84B03" w:rsidRPr="00E84B03">
        <w:rPr>
          <w:color w:val="000000"/>
        </w:rPr>
        <w:t xml:space="preserve"> </w:t>
      </w:r>
      <w:r w:rsidR="00E84B03">
        <w:rPr>
          <w:color w:val="000000"/>
        </w:rPr>
        <w:t xml:space="preserve">and </w:t>
      </w:r>
      <w:r w:rsidR="00E84B03">
        <w:t>Repack Airwaves Yielding Better Access for Users of Modern Services Act of 2018, Pub. L. No. 115-141, Div. P, (RAY BAUM’S Act) § 1452</w:t>
      </w:r>
      <w:r w:rsidR="000C757B">
        <w:t xml:space="preserve"> </w:t>
      </w:r>
    </w:p>
    <w:p w14:paraId="42354E3C" w14:textId="77777777" w:rsidR="0084206B" w:rsidRDefault="0084206B" w:rsidP="0084206B">
      <w:r>
        <w:lastRenderedPageBreak/>
        <w:t>This information collection does not affect individuals or households; thus, there are no impacts under the Privacy Act.</w:t>
      </w:r>
    </w:p>
    <w:p w14:paraId="12072925" w14:textId="77777777" w:rsidR="000877A6" w:rsidRPr="00E700C8" w:rsidRDefault="00696ADD" w:rsidP="00696ADD">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14:paraId="37C21FA6" w14:textId="77777777" w:rsidR="00696ADD" w:rsidRPr="00E700C8" w:rsidRDefault="00696ADD" w:rsidP="00696ADD">
      <w:r w:rsidRPr="00E700C8">
        <w:t>The information will be used by the Commission, for</w:t>
      </w:r>
      <w:r w:rsidR="002D6F9F" w:rsidRPr="00E700C8">
        <w:t xml:space="preserve"> several purposes:</w:t>
      </w:r>
    </w:p>
    <w:p w14:paraId="2D44E76A" w14:textId="77777777" w:rsidR="002D6F9F" w:rsidRPr="00E700C8" w:rsidRDefault="002D6F9F" w:rsidP="002D6F9F">
      <w:pPr>
        <w:pStyle w:val="ListNumber"/>
        <w:numPr>
          <w:ilvl w:val="0"/>
          <w:numId w:val="24"/>
        </w:numPr>
      </w:pPr>
      <w:r w:rsidRPr="00E700C8">
        <w:t>To match the information submitted in this collection to existing information in the Commission</w:t>
      </w:r>
      <w:r w:rsidR="0084206B">
        <w:t>’</w:t>
      </w:r>
      <w:r w:rsidRPr="00E700C8">
        <w:t xml:space="preserve">s records concerning the </w:t>
      </w:r>
      <w:r w:rsidR="00377019">
        <w:t>eligible entity</w:t>
      </w:r>
      <w:r w:rsidRPr="00E700C8">
        <w:t xml:space="preserve"> and the amount of payment due to the </w:t>
      </w:r>
      <w:r w:rsidR="00377019">
        <w:t>eligible entity</w:t>
      </w:r>
      <w:r w:rsidRPr="00E700C8">
        <w:t>.</w:t>
      </w:r>
    </w:p>
    <w:p w14:paraId="476EAB9E" w14:textId="77777777" w:rsidR="008D6F1C" w:rsidRPr="00E700C8" w:rsidRDefault="008D6F1C" w:rsidP="002D6F9F">
      <w:pPr>
        <w:pStyle w:val="ListNumber"/>
        <w:numPr>
          <w:ilvl w:val="0"/>
          <w:numId w:val="24"/>
        </w:numPr>
      </w:pPr>
      <w:r w:rsidRPr="00E700C8">
        <w:t xml:space="preserve">To collect contact information for a person whom the Commission can contact to resolve any questions that arise regarding disbursement of the </w:t>
      </w:r>
      <w:r w:rsidR="00377019">
        <w:t>relocation reimbursement</w:t>
      </w:r>
      <w:r w:rsidRPr="00E700C8">
        <w:t>.</w:t>
      </w:r>
    </w:p>
    <w:p w14:paraId="7BBAABA1" w14:textId="77777777" w:rsidR="008D6F1C" w:rsidRPr="00E700C8" w:rsidRDefault="00735531" w:rsidP="002D6F9F">
      <w:pPr>
        <w:pStyle w:val="ListNumber"/>
        <w:numPr>
          <w:ilvl w:val="0"/>
          <w:numId w:val="24"/>
        </w:numPr>
      </w:pPr>
      <w:r w:rsidRPr="00E700C8">
        <w:t xml:space="preserve">To establish whom the </w:t>
      </w:r>
      <w:r w:rsidR="00377019">
        <w:t>eligible entity</w:t>
      </w:r>
      <w:r w:rsidRPr="00E700C8">
        <w:t xml:space="preserve"> has authorized to enter its banking information on FCC’s online system.</w:t>
      </w:r>
    </w:p>
    <w:p w14:paraId="43573A85" w14:textId="77777777" w:rsidR="00157C0E" w:rsidRPr="00E700C8" w:rsidRDefault="00157C0E" w:rsidP="002D6F9F">
      <w:pPr>
        <w:pStyle w:val="ListNumber"/>
        <w:numPr>
          <w:ilvl w:val="0"/>
          <w:numId w:val="24"/>
        </w:numPr>
      </w:pPr>
      <w:r w:rsidRPr="00E700C8">
        <w:t xml:space="preserve">To obtain signed, notarized certifications from the </w:t>
      </w:r>
      <w:r w:rsidR="00015CB7">
        <w:t>eligible entity</w:t>
      </w:r>
      <w:r w:rsidRPr="00E700C8">
        <w:t xml:space="preserve"> </w:t>
      </w:r>
      <w:r w:rsidR="00015CB7">
        <w:t>to protect the Government from</w:t>
      </w:r>
      <w:r w:rsidR="004D021C" w:rsidRPr="00E700C8">
        <w:t xml:space="preserve"> liability and deter waste, fraud, abuse and improper payments.</w:t>
      </w:r>
    </w:p>
    <w:p w14:paraId="046CE40D" w14:textId="77777777" w:rsidR="004D021C" w:rsidRPr="00E700C8" w:rsidRDefault="007D5990" w:rsidP="002D6F9F">
      <w:pPr>
        <w:pStyle w:val="ListNumber"/>
        <w:numPr>
          <w:ilvl w:val="0"/>
          <w:numId w:val="24"/>
        </w:numPr>
      </w:pPr>
      <w:r w:rsidRPr="00E700C8">
        <w:t xml:space="preserve">To obtain the information needed to route the </w:t>
      </w:r>
      <w:r w:rsidR="00375C1E">
        <w:t>relocation reimbursement</w:t>
      </w:r>
      <w:r w:rsidRPr="00E700C8">
        <w:t xml:space="preserve"> to the proper bank account of the </w:t>
      </w:r>
      <w:r w:rsidR="00375C1E">
        <w:t>eligible entity</w:t>
      </w:r>
      <w:r w:rsidRPr="00E700C8">
        <w:t xml:space="preserve"> through the Automated Clearing House (ACH) system.</w:t>
      </w:r>
    </w:p>
    <w:p w14:paraId="60757121" w14:textId="77777777" w:rsidR="00DC7581" w:rsidRPr="00E700C8" w:rsidRDefault="007D5990" w:rsidP="00DC7581">
      <w:pPr>
        <w:pStyle w:val="ListNumber"/>
        <w:numPr>
          <w:ilvl w:val="0"/>
          <w:numId w:val="24"/>
        </w:numPr>
      </w:pPr>
      <w:r w:rsidRPr="00E700C8">
        <w:t xml:space="preserve">To obtain evidence confirming that the bank account to which the </w:t>
      </w:r>
      <w:r w:rsidR="00375C1E">
        <w:t>relocation reimbursement</w:t>
      </w:r>
      <w:r w:rsidRPr="00E700C8">
        <w:t xml:space="preserve"> will be deposited is owned by the </w:t>
      </w:r>
      <w:r w:rsidR="00375C1E">
        <w:t>eligible entity</w:t>
      </w:r>
      <w:r w:rsidRPr="00E700C8">
        <w:t>.</w:t>
      </w:r>
    </w:p>
    <w:p w14:paraId="1481F7DA" w14:textId="77777777" w:rsidR="00DC7581" w:rsidRPr="00E700C8" w:rsidRDefault="00DC7581" w:rsidP="00F00203">
      <w:r w:rsidRPr="00E700C8">
        <w:t xml:space="preserve">The </w:t>
      </w:r>
      <w:r>
        <w:t>Commission has made actual use of the information received from the current collection to meet the above purposes in making payments to eligible entities.</w:t>
      </w:r>
    </w:p>
    <w:p w14:paraId="590E1925" w14:textId="77777777" w:rsidR="007D5990" w:rsidRDefault="00E700C8" w:rsidP="00E700C8">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0CE78E11" w14:textId="219E7B38" w:rsidR="00E700C8" w:rsidRDefault="00A64A87" w:rsidP="008D12BA">
      <w:r>
        <w:t xml:space="preserve">The information will be collected by a </w:t>
      </w:r>
      <w:r w:rsidR="00F07A42">
        <w:t>downloadable</w:t>
      </w:r>
      <w:r>
        <w:t xml:space="preserve"> PDF form, which will allow the respondent to enter its information with minimal burden and print out a completed paper form ready for signature and notarization.</w:t>
      </w:r>
    </w:p>
    <w:p w14:paraId="2A41CBB0" w14:textId="57E9DE7F" w:rsidR="00A0274C" w:rsidRDefault="00A0274C" w:rsidP="008D12BA">
      <w:r>
        <w:t xml:space="preserve">FCC is currently working to replace the </w:t>
      </w:r>
      <w:r w:rsidR="0053593F">
        <w:t>downloadable</w:t>
      </w:r>
      <w:r>
        <w:t xml:space="preserve"> PDF form with a web-based system to collect the respondent’s data and produce the paper form for signature and notarization, which will further reduce user burden.</w:t>
      </w:r>
    </w:p>
    <w:p w14:paraId="392FEA8A" w14:textId="77777777" w:rsidR="00A64A87" w:rsidRDefault="00F62E28" w:rsidP="00F62E28">
      <w:pPr>
        <w:rPr>
          <w:b/>
          <w:bCs/>
          <w:szCs w:val="22"/>
        </w:rPr>
      </w:pPr>
      <w:r>
        <w:rPr>
          <w:b/>
          <w:bCs/>
          <w:szCs w:val="22"/>
        </w:rPr>
        <w:t>4. Describe efforts to identify duplication.</w:t>
      </w:r>
    </w:p>
    <w:p w14:paraId="7E459489" w14:textId="77777777" w:rsidR="00C76B1B" w:rsidRDefault="00882406" w:rsidP="00F62E28">
      <w:r>
        <w:t xml:space="preserve">This information collection avoids duplication by refraining from collecting information FCC already has, except when needed to match information on this form to existing data. For example, this information </w:t>
      </w:r>
      <w:r>
        <w:lastRenderedPageBreak/>
        <w:t xml:space="preserve">collection does not ask about the amount of the </w:t>
      </w:r>
      <w:r w:rsidR="00C42490">
        <w:t>relocation reimbursement</w:t>
      </w:r>
      <w:r>
        <w:t xml:space="preserve"> that is due to the </w:t>
      </w:r>
      <w:r w:rsidR="00C42490">
        <w:t>eligible entity</w:t>
      </w:r>
      <w:r>
        <w:t>, because FCC will compute that amount from information FCC has collected outside this form.</w:t>
      </w:r>
    </w:p>
    <w:p w14:paraId="4E6034E5" w14:textId="77777777" w:rsidR="00DC0CD8" w:rsidRDefault="00DC0CD8" w:rsidP="00DC0CD8">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14:paraId="5BDA0909" w14:textId="77777777" w:rsidR="00DC0CD8" w:rsidRDefault="00DC0CD8" w:rsidP="00DC0CD8">
      <w:r>
        <w:t xml:space="preserve">Some respondents will be small entities. </w:t>
      </w:r>
      <w:r w:rsidR="00E55806">
        <w:t xml:space="preserve">FCC has taken several steps to minimize burden on small </w:t>
      </w:r>
      <w:r w:rsidR="00AC34E6">
        <w:t>entities</w:t>
      </w:r>
      <w:r w:rsidR="00E55806">
        <w:t>:</w:t>
      </w:r>
    </w:p>
    <w:p w14:paraId="569981EC" w14:textId="41C1D3EE" w:rsidR="00E55806" w:rsidRDefault="00E55806" w:rsidP="005F30DE">
      <w:pPr>
        <w:pStyle w:val="ListBullet"/>
      </w:pPr>
      <w:r>
        <w:t>Respondents will not need to acquire any specialized information technology to complete the information</w:t>
      </w:r>
      <w:r w:rsidR="008F0387">
        <w:t xml:space="preserve"> collection</w:t>
      </w:r>
      <w:r>
        <w:t xml:space="preserve">. The </w:t>
      </w:r>
      <w:r w:rsidR="00F07A42">
        <w:t>downloadable</w:t>
      </w:r>
      <w:r>
        <w:t xml:space="preserve"> PDF form is self-contained and will run on ordinary office computers. </w:t>
      </w:r>
      <w:r w:rsidR="00621542">
        <w:t xml:space="preserve">When FCC replaces the </w:t>
      </w:r>
      <w:r w:rsidR="00F07A42">
        <w:t>downloadable</w:t>
      </w:r>
      <w:r w:rsidR="00621542">
        <w:t xml:space="preserve"> PDF form with a web-based system</w:t>
      </w:r>
      <w:r w:rsidR="00167592">
        <w:t xml:space="preserve"> to fi</w:t>
      </w:r>
      <w:r w:rsidR="00553CDB">
        <w:t>l</w:t>
      </w:r>
      <w:r w:rsidR="00167592">
        <w:t>l in the form</w:t>
      </w:r>
      <w:r w:rsidR="00621542">
        <w:t>, it</w:t>
      </w:r>
      <w:r>
        <w:t xml:space="preserve"> will require only ordinary web browsers that respondents already have.</w:t>
      </w:r>
    </w:p>
    <w:p w14:paraId="5A1A2AE7" w14:textId="77777777" w:rsidR="00E55806" w:rsidRDefault="00E05462" w:rsidP="000D2173">
      <w:pPr>
        <w:pStyle w:val="ListBullet"/>
      </w:pPr>
      <w:r>
        <w:t xml:space="preserve">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w:t>
      </w:r>
      <w:r w:rsidR="00A56815">
        <w:t>relocation</w:t>
      </w:r>
      <w:r>
        <w:t xml:space="preserve"> process.</w:t>
      </w:r>
    </w:p>
    <w:p w14:paraId="38ECB689" w14:textId="77777777" w:rsidR="00E05462" w:rsidRPr="00E05462" w:rsidRDefault="00E05462" w:rsidP="00E05462">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14:paraId="6C237EB5" w14:textId="77777777" w:rsidR="00E10874" w:rsidRDefault="00E05462" w:rsidP="00E05462">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FCC would not have the information necessary to send eligible entities reimbursement for relocation expenses. If FCC did not send the eligible entities reimbursement, then the entities might not be obligated to, or financially able to, vacate their existing spectrum to make way for other uses and continue their broadcast service to the public on repacked spectrum.</w:t>
      </w:r>
    </w:p>
    <w:p w14:paraId="28C0D6E6" w14:textId="77777777" w:rsidR="00A93271" w:rsidRDefault="00CC38DE" w:rsidP="00CC38DE">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14:paraId="0900F3D3" w14:textId="77777777" w:rsidR="00CC38DE" w:rsidRDefault="00ED0300" w:rsidP="00CC38DE">
      <w:r w:rsidRPr="00ED0300">
        <w:t>There are no special circumstances associated with this information collection that would make it inconsistent with OMB’s guidelines in 5 C.F.R. § 1320.5(d)(2).</w:t>
      </w:r>
    </w:p>
    <w:p w14:paraId="049696F6" w14:textId="77777777" w:rsidR="00CC38DE" w:rsidRDefault="00CC38DE" w:rsidP="00CC38DE">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14:paraId="2029FC6A" w14:textId="480D30EF" w:rsidR="00C146B3" w:rsidRPr="00C146B3" w:rsidRDefault="00ED0300" w:rsidP="00CC38DE">
      <w:r w:rsidRPr="00ED0300">
        <w:t>The notice required by 5 C.F.R. § 1320.8(d) was published in the Federal Reg</w:t>
      </w:r>
      <w:r>
        <w:t xml:space="preserve">ister on </w:t>
      </w:r>
      <w:r w:rsidR="00FE6B52">
        <w:t xml:space="preserve">December 26, 2018 </w:t>
      </w:r>
      <w:r>
        <w:t xml:space="preserve">at page </w:t>
      </w:r>
      <w:r w:rsidR="00FE6B52">
        <w:t>83 FR 66261</w:t>
      </w:r>
      <w:r>
        <w:t>.</w:t>
      </w:r>
      <w:r w:rsidR="00FE6B52">
        <w:t xml:space="preserve"> </w:t>
      </w:r>
    </w:p>
    <w:p w14:paraId="05C525F5" w14:textId="77777777" w:rsidR="00CC38DE" w:rsidRPr="00CC38DE" w:rsidRDefault="00CC38DE" w:rsidP="00CC38DE">
      <w:pPr>
        <w:rPr>
          <w:b/>
        </w:rPr>
      </w:pPr>
      <w:r w:rsidRPr="00CC38DE">
        <w:rPr>
          <w:b/>
        </w:rPr>
        <w:t>9. Explain any decision to provide any payment or gift to respondents, other than the remuneration of contractors or grantees.</w:t>
      </w:r>
    </w:p>
    <w:p w14:paraId="774DEB5D" w14:textId="77777777" w:rsidR="00CC38DE" w:rsidRDefault="00CC38DE" w:rsidP="00CC38DE">
      <w:r>
        <w:t>FCC will not provide any payment or gift to respondents, although the information collection is required to obtain a benefit for which the respondent is qualified.</w:t>
      </w:r>
    </w:p>
    <w:p w14:paraId="034B33F1" w14:textId="77777777" w:rsidR="00CC38DE" w:rsidRPr="00CC38DE" w:rsidRDefault="00CC38DE" w:rsidP="00CC38DE">
      <w:pPr>
        <w:rPr>
          <w:b/>
        </w:rPr>
      </w:pPr>
      <w:r w:rsidRPr="00CC38DE">
        <w:rPr>
          <w:b/>
        </w:rPr>
        <w:t>10. Describe any assurance of confidentiality provided to respondents and the basis for the assurance in statute, regulation, or agency policy.</w:t>
      </w:r>
    </w:p>
    <w:p w14:paraId="7714606A" w14:textId="77777777" w:rsidR="00CC38DE" w:rsidRDefault="005361F3" w:rsidP="006026D5">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14:paraId="63C3C7BB" w14:textId="77777777" w:rsidR="005361F3" w:rsidRPr="00D70F1A" w:rsidRDefault="00D70F1A" w:rsidP="006026D5">
      <w:pPr>
        <w:rPr>
          <w:b/>
        </w:rPr>
      </w:pPr>
      <w:r w:rsidRPr="00D70F1A">
        <w:rPr>
          <w:b/>
        </w:rPr>
        <w:t>11. Provide additional justification for any questions of a sensitive nature.</w:t>
      </w:r>
    </w:p>
    <w:p w14:paraId="68D24033" w14:textId="77777777" w:rsidR="00D70F1A" w:rsidRDefault="00D70F1A" w:rsidP="006026D5">
      <w:r>
        <w:t>There are no questions of a sensitive nature.</w:t>
      </w:r>
    </w:p>
    <w:p w14:paraId="64F5DA9D" w14:textId="77777777" w:rsidR="00D70F1A" w:rsidRPr="00D94E61" w:rsidRDefault="00D94E61" w:rsidP="00D94E61">
      <w:pPr>
        <w:keepNext/>
        <w:rPr>
          <w:b/>
        </w:rPr>
      </w:pPr>
      <w:r w:rsidRPr="00D94E61">
        <w:rPr>
          <w:b/>
        </w:rPr>
        <w:t>12. Provide estimates of the burden hours for the collection of information.</w:t>
      </w:r>
    </w:p>
    <w:p w14:paraId="46D09D10" w14:textId="77777777" w:rsidR="002C3930" w:rsidRDefault="002C3930" w:rsidP="006026D5">
      <w:r>
        <w:t>This is a one-time collection of information.</w:t>
      </w:r>
    </w:p>
    <w:p w14:paraId="4C265B75" w14:textId="26456B47" w:rsidR="0031577B" w:rsidRDefault="002C3930" w:rsidP="00167592">
      <w:r w:rsidRPr="00B809C9">
        <w:t xml:space="preserve">FCC projects there will be </w:t>
      </w:r>
      <w:r w:rsidR="00010BED">
        <w:t>2,500</w:t>
      </w:r>
      <w:r w:rsidR="00B809C9" w:rsidRPr="00B809C9">
        <w:t xml:space="preserve"> entities eligible for relocation reimbursement</w:t>
      </w:r>
      <w:r w:rsidR="003D6B90">
        <w:t xml:space="preserve"> using the revised form</w:t>
      </w:r>
      <w:r w:rsidR="00B809C9">
        <w:t xml:space="preserve"> and</w:t>
      </w:r>
      <w:r w:rsidR="0031577B">
        <w:t xml:space="preserve"> that the average time necessary to complete the response, including the time to gather information and have it reviewed, is</w:t>
      </w:r>
      <w:r w:rsidR="00E44417">
        <w:t xml:space="preserve"> 5 hours.</w:t>
      </w:r>
    </w:p>
    <w:p w14:paraId="768F7FE0" w14:textId="3942AB80" w:rsidR="002C3930" w:rsidRDefault="002C3930" w:rsidP="006026D5"/>
    <w:p w14:paraId="4DBA2431" w14:textId="77777777" w:rsidR="008C67D5" w:rsidRDefault="008C67D5" w:rsidP="006026D5"/>
    <w:tbl>
      <w:tblPr>
        <w:tblStyle w:val="TableGrid"/>
        <w:tblW w:w="0" w:type="auto"/>
        <w:tblLook w:val="04A0" w:firstRow="1" w:lastRow="0" w:firstColumn="1" w:lastColumn="0" w:noHBand="0" w:noVBand="1"/>
      </w:tblPr>
      <w:tblGrid>
        <w:gridCol w:w="1558"/>
        <w:gridCol w:w="1558"/>
        <w:gridCol w:w="1558"/>
        <w:gridCol w:w="1559"/>
        <w:gridCol w:w="1559"/>
      </w:tblGrid>
      <w:tr w:rsidR="00E44417" w14:paraId="04308414" w14:textId="77777777" w:rsidTr="002C3930">
        <w:tc>
          <w:tcPr>
            <w:tcW w:w="1558" w:type="dxa"/>
          </w:tcPr>
          <w:p w14:paraId="2D26C1C2" w14:textId="77777777" w:rsidR="00E44417" w:rsidRDefault="00E44417" w:rsidP="006026D5">
            <w:r>
              <w:t>Number of Respondents</w:t>
            </w:r>
          </w:p>
        </w:tc>
        <w:tc>
          <w:tcPr>
            <w:tcW w:w="1558" w:type="dxa"/>
          </w:tcPr>
          <w:p w14:paraId="42E3F9BB" w14:textId="77777777" w:rsidR="00E44417" w:rsidRDefault="00E44417" w:rsidP="006026D5">
            <w:r>
              <w:t>Frequency of Response</w:t>
            </w:r>
          </w:p>
        </w:tc>
        <w:tc>
          <w:tcPr>
            <w:tcW w:w="1558" w:type="dxa"/>
          </w:tcPr>
          <w:p w14:paraId="3EF054FF" w14:textId="77777777" w:rsidR="00E44417" w:rsidRDefault="00E44417" w:rsidP="006026D5">
            <w:r>
              <w:t>Total Number of Responses</w:t>
            </w:r>
          </w:p>
        </w:tc>
        <w:tc>
          <w:tcPr>
            <w:tcW w:w="1559" w:type="dxa"/>
          </w:tcPr>
          <w:p w14:paraId="24F9A137" w14:textId="77777777" w:rsidR="00E44417" w:rsidRDefault="00E44417" w:rsidP="00C90FFB">
            <w:r>
              <w:t>Average Hours per Response</w:t>
            </w:r>
          </w:p>
        </w:tc>
        <w:tc>
          <w:tcPr>
            <w:tcW w:w="1559" w:type="dxa"/>
          </w:tcPr>
          <w:p w14:paraId="17AA8802" w14:textId="77777777" w:rsidR="00E44417" w:rsidRDefault="00E44417" w:rsidP="006026D5">
            <w:r>
              <w:t>Total Burden Hours</w:t>
            </w:r>
          </w:p>
        </w:tc>
      </w:tr>
      <w:tr w:rsidR="00E44417" w14:paraId="22D80D11" w14:textId="77777777" w:rsidTr="002C3930">
        <w:tc>
          <w:tcPr>
            <w:tcW w:w="1558" w:type="dxa"/>
          </w:tcPr>
          <w:p w14:paraId="5DE2A107" w14:textId="77777777" w:rsidR="00E44417" w:rsidRDefault="00E44417" w:rsidP="006026D5">
            <w:r>
              <w:t>2,500</w:t>
            </w:r>
          </w:p>
        </w:tc>
        <w:tc>
          <w:tcPr>
            <w:tcW w:w="1558" w:type="dxa"/>
          </w:tcPr>
          <w:p w14:paraId="5A48700B" w14:textId="77777777" w:rsidR="00E44417" w:rsidRDefault="00E44417" w:rsidP="006026D5">
            <w:r>
              <w:t>1</w:t>
            </w:r>
          </w:p>
        </w:tc>
        <w:tc>
          <w:tcPr>
            <w:tcW w:w="1558" w:type="dxa"/>
          </w:tcPr>
          <w:p w14:paraId="27FF426B" w14:textId="77777777" w:rsidR="00E44417" w:rsidRDefault="00E44417" w:rsidP="006026D5">
            <w:r>
              <w:t>2,500</w:t>
            </w:r>
          </w:p>
        </w:tc>
        <w:tc>
          <w:tcPr>
            <w:tcW w:w="1559" w:type="dxa"/>
          </w:tcPr>
          <w:p w14:paraId="06A3D658" w14:textId="77777777" w:rsidR="00E44417" w:rsidRDefault="00E44417" w:rsidP="006026D5">
            <w:r>
              <w:t>5</w:t>
            </w:r>
          </w:p>
        </w:tc>
        <w:tc>
          <w:tcPr>
            <w:tcW w:w="1559" w:type="dxa"/>
          </w:tcPr>
          <w:p w14:paraId="5662AEC8" w14:textId="77777777" w:rsidR="00E44417" w:rsidRDefault="00E44417" w:rsidP="006026D5">
            <w:r>
              <w:t>12,500</w:t>
            </w:r>
          </w:p>
        </w:tc>
      </w:tr>
    </w:tbl>
    <w:p w14:paraId="4A518D94" w14:textId="77777777" w:rsidR="002C3930" w:rsidRDefault="002C3930" w:rsidP="006026D5"/>
    <w:p w14:paraId="35B154C3" w14:textId="520352A3" w:rsidR="00A40636" w:rsidRDefault="009863B1" w:rsidP="006026D5">
      <w:pPr>
        <w:rPr>
          <w:rStyle w:val="cwcot"/>
        </w:rPr>
      </w:pPr>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573C0E">
        <w:rPr>
          <w:szCs w:val="22"/>
          <w:shd w:val="clear" w:color="auto" w:fill="FFFFFF"/>
        </w:rPr>
        <w:t xml:space="preserve">2018 </w:t>
      </w:r>
      <w:r w:rsidR="00314D59" w:rsidRPr="0019473E">
        <w:rPr>
          <w:szCs w:val="22"/>
          <w:shd w:val="clear" w:color="auto" w:fill="FFFFFF"/>
        </w:rPr>
        <w:t>Federal GS Salary Schedule</w:t>
      </w:r>
      <w:r w:rsidR="00314D59">
        <w:rPr>
          <w:szCs w:val="22"/>
          <w:shd w:val="clear" w:color="auto" w:fill="FFFFFF"/>
        </w:rPr>
        <w:t xml:space="preserve"> for the DC/MD/VA/WV/ PA</w:t>
      </w:r>
      <w:r w:rsidR="00314D59" w:rsidDel="00701037">
        <w:rPr>
          <w:szCs w:val="22"/>
          <w:shd w:val="clear" w:color="auto" w:fill="FFFFFF"/>
        </w:rPr>
        <w:t xml:space="preserve"> </w:t>
      </w:r>
      <w:r w:rsidR="00314D59">
        <w:rPr>
          <w:szCs w:val="22"/>
          <w:shd w:val="clear" w:color="auto" w:fill="FFFFFF"/>
        </w:rPr>
        <w:t>locality</w:t>
      </w:r>
      <w:r w:rsidR="00314D59" w:rsidRPr="0019473E">
        <w:rPr>
          <w:szCs w:val="22"/>
          <w:shd w:val="clear" w:color="auto" w:fill="FFFFFF"/>
        </w:rPr>
        <w:t xml:space="preserve"> </w:t>
      </w:r>
      <w:r w:rsidR="00314D59">
        <w:rPr>
          <w:szCs w:val="22"/>
          <w:shd w:val="clear" w:color="auto" w:fill="FFFFFF"/>
        </w:rPr>
        <w:t>($</w:t>
      </w:r>
      <w:r w:rsidR="006C113A" w:rsidRPr="006C113A">
        <w:rPr>
          <w:szCs w:val="22"/>
          <w:shd w:val="clear" w:color="auto" w:fill="FFFFFF"/>
        </w:rPr>
        <w:t>52.66</w:t>
      </w:r>
      <w:r w:rsidR="00314D59">
        <w:rPr>
          <w:szCs w:val="22"/>
          <w:shd w:val="clear" w:color="auto" w:fill="FFFFFF"/>
        </w:rPr>
        <w:t xml:space="preserve"> per hour) plus 30% overhead for a cost of $</w:t>
      </w:r>
      <w:r w:rsidR="00C66225" w:rsidRPr="00C66225">
        <w:t xml:space="preserve"> </w:t>
      </w:r>
      <w:r w:rsidR="00C66225">
        <w:rPr>
          <w:rStyle w:val="cwcot"/>
        </w:rPr>
        <w:t>68.46</w:t>
      </w:r>
      <w:r w:rsidR="00314D59">
        <w:rPr>
          <w:rStyle w:val="cwcot"/>
        </w:rPr>
        <w:t xml:space="preserve"> per hour.</w:t>
      </w:r>
      <w:r w:rsidR="00A40636">
        <w:rPr>
          <w:rStyle w:val="cwcot"/>
        </w:rPr>
        <w:t xml:space="preserve"> Therefore:</w:t>
      </w:r>
      <w:r w:rsidR="00A40636">
        <w:rPr>
          <w:rStyle w:val="cwcot"/>
        </w:rPr>
        <w:br/>
      </w:r>
      <w:r w:rsidR="00A40636">
        <w:t xml:space="preserve">Annualized in-house cost to respondents = </w:t>
      </w:r>
      <w:r w:rsidR="003755C8">
        <w:t>12,500</w:t>
      </w:r>
      <w:r w:rsidR="008C67D5">
        <w:t xml:space="preserve"> hours x </w:t>
      </w:r>
      <w:r w:rsidR="00A40636">
        <w:t>$</w:t>
      </w:r>
      <w:r w:rsidR="00C66225">
        <w:t>68.46</w:t>
      </w:r>
      <w:r w:rsidR="004C2933">
        <w:t xml:space="preserve"> per hour</w:t>
      </w:r>
      <w:r w:rsidR="008C67D5">
        <w:t xml:space="preserve"> </w:t>
      </w:r>
      <w:r w:rsidR="00A40636">
        <w:t xml:space="preserve">= </w:t>
      </w:r>
      <w:r w:rsidR="00E70B73" w:rsidRPr="00E70B73">
        <w:t>$855,750</w:t>
      </w:r>
    </w:p>
    <w:p w14:paraId="6F0D8930" w14:textId="77777777" w:rsidR="00BE2A03" w:rsidRPr="00F07A42" w:rsidRDefault="00BE2A03" w:rsidP="00BE2A03">
      <w:pPr>
        <w:rPr>
          <w:b/>
        </w:rPr>
      </w:pPr>
      <w:r w:rsidRPr="00F07A42">
        <w:rPr>
          <w:b/>
        </w:rPr>
        <w:t xml:space="preserve">Total number of respondents: </w:t>
      </w:r>
      <w:r w:rsidR="00CE5C75" w:rsidRPr="00F07A42">
        <w:rPr>
          <w:b/>
        </w:rPr>
        <w:t>2,500</w:t>
      </w:r>
      <w:r w:rsidRPr="00F07A42">
        <w:rPr>
          <w:b/>
        </w:rPr>
        <w:t xml:space="preserve"> respondents</w:t>
      </w:r>
    </w:p>
    <w:p w14:paraId="7554FA29" w14:textId="3DC882ED" w:rsidR="00BE2A03" w:rsidRPr="00F07A42" w:rsidRDefault="00BE2A03" w:rsidP="00BE2A03">
      <w:pPr>
        <w:rPr>
          <w:b/>
        </w:rPr>
      </w:pPr>
      <w:r w:rsidRPr="00F07A42">
        <w:rPr>
          <w:b/>
        </w:rPr>
        <w:t xml:space="preserve">Total annual responses: </w:t>
      </w:r>
      <w:r w:rsidR="00733C40">
        <w:rPr>
          <w:b/>
        </w:rPr>
        <w:t>2,500</w:t>
      </w:r>
      <w:r w:rsidRPr="00F07A42">
        <w:rPr>
          <w:b/>
        </w:rPr>
        <w:t xml:space="preserve"> responses </w:t>
      </w:r>
    </w:p>
    <w:p w14:paraId="580DDD52" w14:textId="50538E7F" w:rsidR="00BE2A03" w:rsidRPr="00F07A42" w:rsidRDefault="00BE2A03" w:rsidP="00BE2A03">
      <w:pPr>
        <w:rPr>
          <w:b/>
        </w:rPr>
      </w:pPr>
      <w:r w:rsidRPr="00F07A42">
        <w:rPr>
          <w:b/>
        </w:rPr>
        <w:t xml:space="preserve">Total annual burden hours:  </w:t>
      </w:r>
      <w:r w:rsidR="00733C40">
        <w:rPr>
          <w:b/>
        </w:rPr>
        <w:t>12,500</w:t>
      </w:r>
      <w:r w:rsidRPr="00F07A42">
        <w:rPr>
          <w:b/>
        </w:rPr>
        <w:t xml:space="preserve"> hours</w:t>
      </w:r>
    </w:p>
    <w:p w14:paraId="26F07852" w14:textId="640AEA16" w:rsidR="00BE2A03" w:rsidRPr="00F07A42" w:rsidRDefault="00BE2A03" w:rsidP="00BE2A03">
      <w:pPr>
        <w:rPr>
          <w:b/>
        </w:rPr>
      </w:pPr>
      <w:r w:rsidRPr="00F07A42">
        <w:rPr>
          <w:b/>
        </w:rPr>
        <w:t xml:space="preserve">Total annualized in-house cost to respondents: </w:t>
      </w:r>
      <w:r w:rsidR="00B66C1B" w:rsidRPr="00B66C1B">
        <w:rPr>
          <w:b/>
        </w:rPr>
        <w:t>$855,750</w:t>
      </w:r>
    </w:p>
    <w:p w14:paraId="724499FC" w14:textId="77777777" w:rsidR="00A40636" w:rsidRPr="006924D5" w:rsidRDefault="00A40636" w:rsidP="00A40636">
      <w:pPr>
        <w:rPr>
          <w:b/>
        </w:rPr>
      </w:pPr>
      <w:r w:rsidRPr="006924D5">
        <w:rPr>
          <w:b/>
        </w:rPr>
        <w:t>13. Provide an estimate of the total annua</w:t>
      </w:r>
      <w:r w:rsidR="006924D5" w:rsidRPr="006924D5">
        <w:rPr>
          <w:b/>
        </w:rPr>
        <w:t xml:space="preserve">l cost burden to respondents or </w:t>
      </w:r>
      <w:r w:rsidRPr="006924D5">
        <w:rPr>
          <w:b/>
        </w:rPr>
        <w:t>record keepers resulting from the collection of information. Do not include the cost of any</w:t>
      </w:r>
      <w:r w:rsidR="006924D5" w:rsidRPr="006924D5">
        <w:rPr>
          <w:b/>
        </w:rPr>
        <w:t xml:space="preserve"> </w:t>
      </w:r>
      <w:r w:rsidRPr="006924D5">
        <w:rPr>
          <w:b/>
        </w:rPr>
        <w:t>burden hours shown in items 12 and 14.</w:t>
      </w:r>
    </w:p>
    <w:p w14:paraId="4CD43B3A" w14:textId="77777777" w:rsidR="006924D5" w:rsidRDefault="00CD66BA" w:rsidP="00A40636">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broadcasting licensees and as participants in the </w:t>
      </w:r>
      <w:r w:rsidR="001D3944">
        <w:t>relocation</w:t>
      </w:r>
      <w:r>
        <w:t xml:space="preserve"> </w:t>
      </w:r>
      <w:r w:rsidR="001D3944">
        <w:t>process</w:t>
      </w:r>
      <w:r>
        <w:t>.</w:t>
      </w:r>
    </w:p>
    <w:p w14:paraId="04F10275" w14:textId="77777777" w:rsidR="00CD66BA" w:rsidRDefault="00C774E2" w:rsidP="00A40636">
      <w:pPr>
        <w:rPr>
          <w:b/>
          <w:bCs/>
          <w:szCs w:val="22"/>
        </w:rPr>
      </w:pPr>
      <w:r>
        <w:rPr>
          <w:b/>
          <w:bCs/>
          <w:szCs w:val="22"/>
        </w:rPr>
        <w:t>14. Provide estimates of annualized costs to the Federal government.</w:t>
      </w:r>
    </w:p>
    <w:p w14:paraId="650B64A5" w14:textId="77777777" w:rsidR="008C67D5" w:rsidRDefault="00C70383" w:rsidP="00A40636">
      <w:r>
        <w:t xml:space="preserve">FCC will use government staff to review the submissions from respondents, compare the paper forms to the on-line submissions to detect any errors, and store the information for use in disbursing the </w:t>
      </w:r>
      <w:r w:rsidR="00EC141F">
        <w:t>relocation reimbursements</w:t>
      </w:r>
      <w:r>
        <w:t>. FCC projects this will require an average of one hour per respondent. Therefore, the projected Federal governmen</w:t>
      </w:r>
      <w:r w:rsidR="00F271A6">
        <w:t>t work hours are:</w:t>
      </w:r>
    </w:p>
    <w:p w14:paraId="2CF7E293" w14:textId="11C339BE" w:rsidR="00C774E2" w:rsidRDefault="00F271A6" w:rsidP="00A40636">
      <w:r>
        <w:br/>
        <w:t>1</w:t>
      </w:r>
      <w:r w:rsidR="008C67D5">
        <w:t xml:space="preserve"> hour x </w:t>
      </w:r>
      <w:r w:rsidR="00D237A5">
        <w:t>2,500</w:t>
      </w:r>
      <w:r w:rsidR="00C70383">
        <w:t xml:space="preserve"> = </w:t>
      </w:r>
      <w:r w:rsidR="00D237A5">
        <w:t>2,500</w:t>
      </w:r>
      <w:r w:rsidR="00C70383">
        <w:t xml:space="preserve"> hours</w:t>
      </w:r>
    </w:p>
    <w:p w14:paraId="4F98B354" w14:textId="311EEFFB" w:rsidR="008C67D5" w:rsidRDefault="008C67D5" w:rsidP="00A40636">
      <w:r>
        <w:t xml:space="preserve">We also </w:t>
      </w:r>
      <w:r w:rsidR="00802C5E">
        <w:t xml:space="preserve">project that the cost of government work hours will average the salary of a </w:t>
      </w:r>
      <w:r w:rsidR="00802C5E" w:rsidRPr="0019473E">
        <w:rPr>
          <w:szCs w:val="22"/>
          <w:shd w:val="clear" w:color="auto" w:fill="FFFFFF"/>
        </w:rPr>
        <w:t>GS-13/Step 5</w:t>
      </w:r>
      <w:r w:rsidR="00802C5E">
        <w:rPr>
          <w:szCs w:val="22"/>
          <w:shd w:val="clear" w:color="auto" w:fill="FFFFFF"/>
        </w:rPr>
        <w:t xml:space="preserve"> in the </w:t>
      </w:r>
      <w:r w:rsidR="00802C5E" w:rsidRPr="0019473E">
        <w:rPr>
          <w:szCs w:val="22"/>
          <w:shd w:val="clear" w:color="auto" w:fill="FFFFFF"/>
        </w:rPr>
        <w:t>Federal GS Salary Schedule</w:t>
      </w:r>
      <w:r w:rsidR="00802C5E">
        <w:rPr>
          <w:szCs w:val="22"/>
          <w:shd w:val="clear" w:color="auto" w:fill="FFFFFF"/>
        </w:rPr>
        <w:t xml:space="preserve"> for the </w:t>
      </w:r>
      <w:r w:rsidR="000942E1">
        <w:rPr>
          <w:szCs w:val="22"/>
          <w:shd w:val="clear" w:color="auto" w:fill="FFFFFF"/>
        </w:rPr>
        <w:t>Washington DC</w:t>
      </w:r>
      <w:r w:rsidR="00802C5E">
        <w:rPr>
          <w:szCs w:val="22"/>
          <w:shd w:val="clear" w:color="auto" w:fill="FFFFFF"/>
        </w:rPr>
        <w:t xml:space="preserve"> locality</w:t>
      </w:r>
      <w:r w:rsidR="00802C5E" w:rsidRPr="0019473E">
        <w:rPr>
          <w:szCs w:val="22"/>
          <w:shd w:val="clear" w:color="auto" w:fill="FFFFFF"/>
        </w:rPr>
        <w:t xml:space="preserve"> </w:t>
      </w:r>
      <w:r w:rsidR="00802C5E">
        <w:rPr>
          <w:szCs w:val="22"/>
          <w:shd w:val="clear" w:color="auto" w:fill="FFFFFF"/>
        </w:rPr>
        <w:t>($</w:t>
      </w:r>
      <w:r w:rsidR="00B56028" w:rsidRPr="00B56028">
        <w:t>52.66</w:t>
      </w:r>
      <w:r w:rsidR="00802C5E">
        <w:rPr>
          <w:szCs w:val="22"/>
          <w:shd w:val="clear" w:color="auto" w:fill="FFFFFF"/>
        </w:rPr>
        <w:t xml:space="preserve"> per hour) plus 30% overhead for a cost of </w:t>
      </w:r>
      <w:r w:rsidR="00A94DC2">
        <w:rPr>
          <w:szCs w:val="22"/>
          <w:shd w:val="clear" w:color="auto" w:fill="FFFFFF"/>
        </w:rPr>
        <w:t>$</w:t>
      </w:r>
      <w:r w:rsidR="00B56028">
        <w:rPr>
          <w:rStyle w:val="cwcot"/>
        </w:rPr>
        <w:t>68.46</w:t>
      </w:r>
      <w:r w:rsidR="00802C5E">
        <w:rPr>
          <w:rStyle w:val="cwcot"/>
        </w:rPr>
        <w:t xml:space="preserve"> per hour. Therefore:</w:t>
      </w:r>
      <w:r w:rsidR="00802C5E">
        <w:rPr>
          <w:rStyle w:val="cwcot"/>
        </w:rPr>
        <w:br/>
      </w:r>
    </w:p>
    <w:p w14:paraId="3CBBF15A" w14:textId="235F9D81" w:rsidR="00C70383" w:rsidRPr="00F07A42" w:rsidRDefault="008C67D5" w:rsidP="00A40636">
      <w:pPr>
        <w:rPr>
          <w:b/>
        </w:rPr>
      </w:pPr>
      <w:r w:rsidRPr="00F07A42">
        <w:rPr>
          <w:b/>
        </w:rPr>
        <w:t xml:space="preserve">The Total </w:t>
      </w:r>
      <w:r w:rsidR="00802C5E" w:rsidRPr="00F07A42">
        <w:rPr>
          <w:b/>
        </w:rPr>
        <w:t xml:space="preserve">Annualized </w:t>
      </w:r>
      <w:r w:rsidRPr="00F07A42">
        <w:rPr>
          <w:b/>
        </w:rPr>
        <w:t>C</w:t>
      </w:r>
      <w:r w:rsidR="00802C5E" w:rsidRPr="00F07A42">
        <w:rPr>
          <w:b/>
        </w:rPr>
        <w:t xml:space="preserve">ost to </w:t>
      </w:r>
      <w:r w:rsidR="00CA2D70">
        <w:rPr>
          <w:b/>
        </w:rPr>
        <w:t xml:space="preserve">the </w:t>
      </w:r>
      <w:r w:rsidR="00A94DC2" w:rsidRPr="00F07A42">
        <w:rPr>
          <w:b/>
        </w:rPr>
        <w:t>Federal government</w:t>
      </w:r>
      <w:r w:rsidR="00802C5E" w:rsidRPr="00F07A42">
        <w:rPr>
          <w:b/>
        </w:rPr>
        <w:t xml:space="preserve"> = </w:t>
      </w:r>
      <w:r w:rsidR="004C2933">
        <w:rPr>
          <w:b/>
        </w:rPr>
        <w:t xml:space="preserve">2,500 hours x </w:t>
      </w:r>
      <w:r w:rsidR="00802C5E" w:rsidRPr="00F07A42">
        <w:rPr>
          <w:b/>
        </w:rPr>
        <w:t>$</w:t>
      </w:r>
      <w:r w:rsidR="00B56028" w:rsidRPr="00F07A42">
        <w:rPr>
          <w:b/>
        </w:rPr>
        <w:t>68.46</w:t>
      </w:r>
      <w:r w:rsidR="004C2933">
        <w:rPr>
          <w:b/>
        </w:rPr>
        <w:t xml:space="preserve"> per hour</w:t>
      </w:r>
      <w:r w:rsidR="00802C5E" w:rsidRPr="00F07A42">
        <w:rPr>
          <w:b/>
        </w:rPr>
        <w:t xml:space="preserve"> = $</w:t>
      </w:r>
      <w:r w:rsidR="004C2933">
        <w:rPr>
          <w:b/>
        </w:rPr>
        <w:t>171,150</w:t>
      </w:r>
    </w:p>
    <w:p w14:paraId="1126DC45" w14:textId="77777777" w:rsidR="00811071" w:rsidRDefault="00517DC1" w:rsidP="00A40636">
      <w:r>
        <w:t>FCC does not project any other costs to conduct this information collection.</w:t>
      </w:r>
    </w:p>
    <w:p w14:paraId="1ADCFCFD" w14:textId="77777777" w:rsidR="00517DC1" w:rsidRDefault="00517DC1" w:rsidP="00A40636">
      <w:pPr>
        <w:rPr>
          <w:b/>
          <w:bCs/>
          <w:szCs w:val="22"/>
        </w:rPr>
      </w:pPr>
      <w:r>
        <w:rPr>
          <w:b/>
          <w:bCs/>
          <w:szCs w:val="22"/>
        </w:rPr>
        <w:t>15. Explain the reasons for any program changes or adjustments reported.</w:t>
      </w:r>
    </w:p>
    <w:p w14:paraId="2AE2390C" w14:textId="0C92F0EB" w:rsidR="00517DC1" w:rsidRDefault="006C3C59" w:rsidP="00517DC1">
      <w:r>
        <w:t xml:space="preserve">The Commission is reporting program changes/increases to this revised collection. There are increases to </w:t>
      </w:r>
      <w:r w:rsidR="00CA2D70">
        <w:t>the total number of respondents of +</w:t>
      </w:r>
      <w:r w:rsidR="00F07A42">
        <w:t>2</w:t>
      </w:r>
      <w:r w:rsidR="00CA2D70">
        <w:t>,500, total annual responses of +</w:t>
      </w:r>
      <w:r w:rsidR="00F07A42">
        <w:t>2,</w:t>
      </w:r>
      <w:r w:rsidR="00DE292D">
        <w:t>500</w:t>
      </w:r>
      <w:r w:rsidR="00CA2D70">
        <w:t xml:space="preserve"> and total annual burden hour of  +</w:t>
      </w:r>
      <w:r w:rsidR="00F07A42">
        <w:t>12</w:t>
      </w:r>
      <w:r w:rsidR="00DE292D">
        <w:t>,500</w:t>
      </w:r>
      <w:r w:rsidR="00CA2D70">
        <w:t xml:space="preserve"> hours as a result of</w:t>
      </w:r>
      <w:r w:rsidR="006840FB">
        <w:t xml:space="preserve"> </w:t>
      </w:r>
      <w:r w:rsidR="009729C7">
        <w:t>allow</w:t>
      </w:r>
      <w:r w:rsidR="00596E8D">
        <w:t>ing</w:t>
      </w:r>
      <w:r w:rsidR="00150130" w:rsidRPr="00150130">
        <w:t xml:space="preserve"> additional types of entities—TV translator stations, low power TV stations, and FM radio stations</w:t>
      </w:r>
      <w:r w:rsidR="00DF677D">
        <w:t xml:space="preserve"> to this collection.</w:t>
      </w:r>
      <w:r w:rsidR="00DF677D" w:rsidRPr="00150130" w:rsidDel="00DF677D">
        <w:t xml:space="preserve"> </w:t>
      </w:r>
    </w:p>
    <w:p w14:paraId="7C3129FB" w14:textId="6796A2AF" w:rsidR="006B3DAA" w:rsidRDefault="006B3DAA" w:rsidP="00517DC1">
      <w:r w:rsidRPr="006B3DAA">
        <w:t>There are no adjustments to this collection.</w:t>
      </w:r>
    </w:p>
    <w:p w14:paraId="514E95C1" w14:textId="77777777" w:rsidR="00517DC1" w:rsidRPr="00517DC1" w:rsidRDefault="00517DC1" w:rsidP="00517DC1">
      <w:pPr>
        <w:rPr>
          <w:b/>
          <w:sz w:val="23"/>
          <w:szCs w:val="23"/>
        </w:rPr>
      </w:pPr>
      <w:r w:rsidRPr="00517DC1">
        <w:rPr>
          <w:b/>
        </w:rPr>
        <w:t>16. For collections of information whose results will be published, outline plans for tabulation and publication</w:t>
      </w:r>
      <w:r w:rsidRPr="00517DC1">
        <w:rPr>
          <w:b/>
          <w:sz w:val="23"/>
          <w:szCs w:val="23"/>
        </w:rPr>
        <w:t>.</w:t>
      </w:r>
    </w:p>
    <w:p w14:paraId="4ED3DCE9" w14:textId="77777777" w:rsidR="00517DC1" w:rsidRDefault="00517DC1" w:rsidP="00517DC1">
      <w:r>
        <w:t>FCC does not plan to publish the results of this information collection.</w:t>
      </w:r>
    </w:p>
    <w:p w14:paraId="30CEC1A5" w14:textId="77777777" w:rsidR="00517DC1" w:rsidRPr="001B6DED" w:rsidRDefault="001B6DED" w:rsidP="001B6DED">
      <w:pPr>
        <w:rPr>
          <w:b/>
        </w:rPr>
      </w:pPr>
      <w:r w:rsidRPr="001B6DED">
        <w:rPr>
          <w:b/>
        </w:rPr>
        <w:t>17. If seeking approval to not display the expiration date for OMB approval of the information collection, explain the reason that a display would be inappropriate.</w:t>
      </w:r>
    </w:p>
    <w:p w14:paraId="71BA97EE" w14:textId="77777777" w:rsidR="00E0023A" w:rsidRDefault="00C10C83" w:rsidP="001B6DED">
      <w:r w:rsidRPr="00C10C83">
        <w:t xml:space="preserve">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w:t>
      </w:r>
    </w:p>
    <w:p w14:paraId="06E7991B" w14:textId="2B081FD9" w:rsidR="001B6DED" w:rsidRDefault="00C10C83" w:rsidP="001B6DED">
      <w:r w:rsidRPr="00C10C83">
        <w:t>expiration date on the form each time this collection is submitted to OMB for review and approval. The Commission publishes a list of all OMB-approved information collections in 47 C.F.R. 0.408 of the Commission’s rules.</w:t>
      </w:r>
    </w:p>
    <w:p w14:paraId="7DE96331" w14:textId="059B8AEC" w:rsidR="00656CA1" w:rsidRPr="001B6DED" w:rsidRDefault="001B6DED" w:rsidP="001B6DED">
      <w:pPr>
        <w:keepNext/>
        <w:rPr>
          <w:b/>
        </w:rPr>
      </w:pPr>
      <w:r w:rsidRPr="001B6DED">
        <w:rPr>
          <w:b/>
        </w:rPr>
        <w:t>18. Explain any exceptions to the statement certifying compliance with 5 C.F.R. §1320.9 and the related provisions of 5 C.F.R. § 1320.8(b)(3).</w:t>
      </w:r>
    </w:p>
    <w:p w14:paraId="7D8F4C74" w14:textId="77777777" w:rsidR="001B6DED" w:rsidRDefault="003F1D28" w:rsidP="001B6DED">
      <w:r w:rsidRPr="003F1D28">
        <w:t>There are no exceptions to the Certification Statement.</w:t>
      </w:r>
    </w:p>
    <w:p w14:paraId="7D74EF81" w14:textId="77777777" w:rsidR="00BB3277" w:rsidRPr="001C5F61" w:rsidRDefault="001C5F61" w:rsidP="00BB3277">
      <w:pPr>
        <w:rPr>
          <w:b/>
        </w:rPr>
      </w:pPr>
      <w:r w:rsidRPr="001C5F61">
        <w:rPr>
          <w:b/>
        </w:rPr>
        <w:t>B. Collections of Information Employing Statistical Methods:</w:t>
      </w:r>
    </w:p>
    <w:p w14:paraId="0A152153" w14:textId="77777777" w:rsidR="00BB3277" w:rsidRPr="00517DC1" w:rsidRDefault="001C5F61" w:rsidP="001B6DED">
      <w:r>
        <w:t>This information collection does not employ statistical methods.</w:t>
      </w:r>
    </w:p>
    <w:sectPr w:rsidR="00BB3277" w:rsidRPr="00517DC1" w:rsidSect="009E2E27">
      <w:footerReference w:type="defaul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62C49" w14:textId="77777777" w:rsidR="00B212F2" w:rsidRDefault="00B212F2">
      <w:r>
        <w:separator/>
      </w:r>
    </w:p>
  </w:endnote>
  <w:endnote w:type="continuationSeparator" w:id="0">
    <w:p w14:paraId="2B833010" w14:textId="77777777" w:rsidR="00B212F2" w:rsidRDefault="00B2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36858"/>
      <w:docPartObj>
        <w:docPartGallery w:val="Page Numbers (Bottom of Page)"/>
        <w:docPartUnique/>
      </w:docPartObj>
    </w:sdtPr>
    <w:sdtEndPr>
      <w:rPr>
        <w:noProof/>
      </w:rPr>
    </w:sdtEndPr>
    <w:sdtContent>
      <w:p w14:paraId="737CE8A0" w14:textId="70FE6242" w:rsidR="00FE6B52" w:rsidRDefault="00FE6B52">
        <w:pPr>
          <w:pStyle w:val="Footer"/>
          <w:jc w:val="center"/>
        </w:pPr>
        <w:r>
          <w:fldChar w:fldCharType="begin"/>
        </w:r>
        <w:r>
          <w:instrText xml:space="preserve"> PAGE   \* MERGEFORMAT </w:instrText>
        </w:r>
        <w:r>
          <w:fldChar w:fldCharType="separate"/>
        </w:r>
        <w:r w:rsidR="00DD7C7B">
          <w:rPr>
            <w:noProof/>
          </w:rPr>
          <w:t>2</w:t>
        </w:r>
        <w:r>
          <w:rPr>
            <w:noProof/>
          </w:rPr>
          <w:fldChar w:fldCharType="end"/>
        </w:r>
      </w:p>
    </w:sdtContent>
  </w:sdt>
  <w:p w14:paraId="1E93C08C" w14:textId="4A6852A7" w:rsidR="00050B0F" w:rsidRDefault="00050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6EDFC" w14:textId="77777777" w:rsidR="00B212F2" w:rsidRDefault="00B212F2">
      <w:r>
        <w:separator/>
      </w:r>
    </w:p>
  </w:footnote>
  <w:footnote w:type="continuationSeparator" w:id="0">
    <w:p w14:paraId="64587BE5" w14:textId="77777777" w:rsidR="00B212F2" w:rsidRDefault="00B212F2">
      <w:r>
        <w:continuationSeparator/>
      </w:r>
    </w:p>
  </w:footnote>
  <w:footnote w:id="1">
    <w:p w14:paraId="3523730F" w14:textId="77777777" w:rsidR="0084286C" w:rsidRDefault="0084286C">
      <w:pPr>
        <w:pStyle w:val="FootnoteText"/>
      </w:pPr>
      <w:r>
        <w:rPr>
          <w:rStyle w:val="FootnoteReference"/>
        </w:rPr>
        <w:footnoteRef/>
      </w:r>
      <w:r>
        <w:t xml:space="preserve"> </w:t>
      </w:r>
      <w:r w:rsidRPr="0084286C">
        <w:t>Middle Class Tax Relief and Job Creation Act of 2012, Pub. L. No. 112-96 (Spectrum Act) § 6403(b)(4)(A)(i), (ii).</w:t>
      </w:r>
    </w:p>
  </w:footnote>
  <w:footnote w:id="2">
    <w:p w14:paraId="53E9143B" w14:textId="77777777" w:rsidR="00E84B03" w:rsidRDefault="00E84B03" w:rsidP="00E84B03">
      <w:pPr>
        <w:pStyle w:val="FootnoteText"/>
      </w:pPr>
      <w:r>
        <w:rPr>
          <w:rStyle w:val="FootnoteReference"/>
        </w:rPr>
        <w:footnoteRef/>
      </w:r>
      <w:r>
        <w:t xml:space="preserve"> </w:t>
      </w:r>
      <w:r w:rsidRPr="00C444A0">
        <w:t>Repack Airwaves Yielding Better Access for Users of Modern Services Act of 2018, Pub. L. No. 115-141, Div. P, (RAY BAUM’S Act) § 1452.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5485EF8"/>
    <w:lvl w:ilvl="0">
      <w:start w:val="1"/>
      <w:numFmt w:val="decimal"/>
      <w:lvlText w:val="%1."/>
      <w:lvlJc w:val="left"/>
      <w:pPr>
        <w:tabs>
          <w:tab w:val="num" w:pos="360"/>
        </w:tabs>
        <w:ind w:left="360" w:hanging="360"/>
      </w:pPr>
    </w:lvl>
  </w:abstractNum>
  <w:abstractNum w:abstractNumId="3">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34D68F9"/>
    <w:multiLevelType w:val="singleLevel"/>
    <w:tmpl w:val="04090017"/>
    <w:lvl w:ilvl="0">
      <w:start w:val="1"/>
      <w:numFmt w:val="lowerLetter"/>
      <w:lvlText w:val="%1)"/>
      <w:lvlJc w:val="left"/>
      <w:pPr>
        <w:ind w:left="360" w:hanging="360"/>
      </w:pPr>
      <w:rPr>
        <w:rFonts w:hint="default"/>
      </w:rPr>
    </w:lvl>
  </w:abstractNum>
  <w:abstractNum w:abstractNumId="9">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70"/>
    <w:rsid w:val="00010BED"/>
    <w:rsid w:val="00015CB7"/>
    <w:rsid w:val="00050B0F"/>
    <w:rsid w:val="000636E8"/>
    <w:rsid w:val="000877A6"/>
    <w:rsid w:val="000942E1"/>
    <w:rsid w:val="0009768B"/>
    <w:rsid w:val="000B26CE"/>
    <w:rsid w:val="000C757B"/>
    <w:rsid w:val="000D2173"/>
    <w:rsid w:val="00114E0C"/>
    <w:rsid w:val="00144010"/>
    <w:rsid w:val="00150130"/>
    <w:rsid w:val="00150A62"/>
    <w:rsid w:val="00153485"/>
    <w:rsid w:val="00157C0E"/>
    <w:rsid w:val="00167592"/>
    <w:rsid w:val="00167782"/>
    <w:rsid w:val="00190E43"/>
    <w:rsid w:val="001B6DED"/>
    <w:rsid w:val="001C5F61"/>
    <w:rsid w:val="001D3944"/>
    <w:rsid w:val="00201048"/>
    <w:rsid w:val="00225675"/>
    <w:rsid w:val="0024732C"/>
    <w:rsid w:val="0025366F"/>
    <w:rsid w:val="00256E4E"/>
    <w:rsid w:val="00282710"/>
    <w:rsid w:val="002941AD"/>
    <w:rsid w:val="002A4334"/>
    <w:rsid w:val="002C3930"/>
    <w:rsid w:val="002D6F9F"/>
    <w:rsid w:val="00302178"/>
    <w:rsid w:val="00314D59"/>
    <w:rsid w:val="0031577B"/>
    <w:rsid w:val="00356C02"/>
    <w:rsid w:val="003755C8"/>
    <w:rsid w:val="00375C1E"/>
    <w:rsid w:val="00377019"/>
    <w:rsid w:val="00396F24"/>
    <w:rsid w:val="00397E66"/>
    <w:rsid w:val="003D107A"/>
    <w:rsid w:val="003D5787"/>
    <w:rsid w:val="003D6B90"/>
    <w:rsid w:val="003F1D28"/>
    <w:rsid w:val="00401A7C"/>
    <w:rsid w:val="0040286B"/>
    <w:rsid w:val="00427B49"/>
    <w:rsid w:val="00430371"/>
    <w:rsid w:val="004349A8"/>
    <w:rsid w:val="0044556B"/>
    <w:rsid w:val="00450C3D"/>
    <w:rsid w:val="00452BE5"/>
    <w:rsid w:val="00453670"/>
    <w:rsid w:val="00461DCB"/>
    <w:rsid w:val="004B14FC"/>
    <w:rsid w:val="004B40B8"/>
    <w:rsid w:val="004C2933"/>
    <w:rsid w:val="004D021C"/>
    <w:rsid w:val="00517DC1"/>
    <w:rsid w:val="0053593F"/>
    <w:rsid w:val="005361F3"/>
    <w:rsid w:val="00553CDB"/>
    <w:rsid w:val="00573C0E"/>
    <w:rsid w:val="00573CAC"/>
    <w:rsid w:val="005740C9"/>
    <w:rsid w:val="00581356"/>
    <w:rsid w:val="00596E8D"/>
    <w:rsid w:val="005D3C1D"/>
    <w:rsid w:val="005F30DE"/>
    <w:rsid w:val="005F4413"/>
    <w:rsid w:val="006026D5"/>
    <w:rsid w:val="00621542"/>
    <w:rsid w:val="00632D11"/>
    <w:rsid w:val="00635762"/>
    <w:rsid w:val="00656CA1"/>
    <w:rsid w:val="006840FB"/>
    <w:rsid w:val="006924D5"/>
    <w:rsid w:val="0069579C"/>
    <w:rsid w:val="00696ADD"/>
    <w:rsid w:val="006A730D"/>
    <w:rsid w:val="006B3DAA"/>
    <w:rsid w:val="006C113A"/>
    <w:rsid w:val="006C3C59"/>
    <w:rsid w:val="006C6A39"/>
    <w:rsid w:val="00733C40"/>
    <w:rsid w:val="00735531"/>
    <w:rsid w:val="0079356E"/>
    <w:rsid w:val="007A0F3E"/>
    <w:rsid w:val="007A7C6E"/>
    <w:rsid w:val="007D55EF"/>
    <w:rsid w:val="007D5990"/>
    <w:rsid w:val="007E2470"/>
    <w:rsid w:val="00802C5E"/>
    <w:rsid w:val="00811071"/>
    <w:rsid w:val="0084206B"/>
    <w:rsid w:val="0084286C"/>
    <w:rsid w:val="00852B7D"/>
    <w:rsid w:val="008579B4"/>
    <w:rsid w:val="00882406"/>
    <w:rsid w:val="008964F1"/>
    <w:rsid w:val="008B2596"/>
    <w:rsid w:val="008C2067"/>
    <w:rsid w:val="008C67D5"/>
    <w:rsid w:val="008D12BA"/>
    <w:rsid w:val="008D6F1C"/>
    <w:rsid w:val="008F0387"/>
    <w:rsid w:val="009215AB"/>
    <w:rsid w:val="00925497"/>
    <w:rsid w:val="00963BBE"/>
    <w:rsid w:val="009729C7"/>
    <w:rsid w:val="009863B1"/>
    <w:rsid w:val="009A31B7"/>
    <w:rsid w:val="009A7D1F"/>
    <w:rsid w:val="009B4615"/>
    <w:rsid w:val="009B773B"/>
    <w:rsid w:val="009C5470"/>
    <w:rsid w:val="009D72CC"/>
    <w:rsid w:val="009D75CD"/>
    <w:rsid w:val="009E2E27"/>
    <w:rsid w:val="00A0274C"/>
    <w:rsid w:val="00A17F6F"/>
    <w:rsid w:val="00A40636"/>
    <w:rsid w:val="00A4577D"/>
    <w:rsid w:val="00A46F44"/>
    <w:rsid w:val="00A50399"/>
    <w:rsid w:val="00A52886"/>
    <w:rsid w:val="00A56815"/>
    <w:rsid w:val="00A609DB"/>
    <w:rsid w:val="00A64A87"/>
    <w:rsid w:val="00A93271"/>
    <w:rsid w:val="00A94DC2"/>
    <w:rsid w:val="00AC34E6"/>
    <w:rsid w:val="00B02624"/>
    <w:rsid w:val="00B02E58"/>
    <w:rsid w:val="00B07B8D"/>
    <w:rsid w:val="00B212F2"/>
    <w:rsid w:val="00B222B3"/>
    <w:rsid w:val="00B31DEE"/>
    <w:rsid w:val="00B56028"/>
    <w:rsid w:val="00B66C1B"/>
    <w:rsid w:val="00B776BC"/>
    <w:rsid w:val="00B809C9"/>
    <w:rsid w:val="00BB3277"/>
    <w:rsid w:val="00BE2A03"/>
    <w:rsid w:val="00C10C83"/>
    <w:rsid w:val="00C146B3"/>
    <w:rsid w:val="00C42490"/>
    <w:rsid w:val="00C66225"/>
    <w:rsid w:val="00C70383"/>
    <w:rsid w:val="00C73DAA"/>
    <w:rsid w:val="00C76B1B"/>
    <w:rsid w:val="00C774E2"/>
    <w:rsid w:val="00C90FFB"/>
    <w:rsid w:val="00CA2D70"/>
    <w:rsid w:val="00CC38DE"/>
    <w:rsid w:val="00CD66BA"/>
    <w:rsid w:val="00CE5C75"/>
    <w:rsid w:val="00CF54BD"/>
    <w:rsid w:val="00D04E5F"/>
    <w:rsid w:val="00D237A5"/>
    <w:rsid w:val="00D70F1A"/>
    <w:rsid w:val="00D84730"/>
    <w:rsid w:val="00D929D0"/>
    <w:rsid w:val="00D94E61"/>
    <w:rsid w:val="00DA2CCD"/>
    <w:rsid w:val="00DC0CD8"/>
    <w:rsid w:val="00DC7581"/>
    <w:rsid w:val="00DD7C7B"/>
    <w:rsid w:val="00DE292D"/>
    <w:rsid w:val="00DF2ACD"/>
    <w:rsid w:val="00DF677D"/>
    <w:rsid w:val="00E0023A"/>
    <w:rsid w:val="00E037B3"/>
    <w:rsid w:val="00E05462"/>
    <w:rsid w:val="00E05836"/>
    <w:rsid w:val="00E10874"/>
    <w:rsid w:val="00E35C1B"/>
    <w:rsid w:val="00E44417"/>
    <w:rsid w:val="00E55806"/>
    <w:rsid w:val="00E620B2"/>
    <w:rsid w:val="00E6299A"/>
    <w:rsid w:val="00E700C8"/>
    <w:rsid w:val="00E70B73"/>
    <w:rsid w:val="00E72302"/>
    <w:rsid w:val="00E72E98"/>
    <w:rsid w:val="00E84B03"/>
    <w:rsid w:val="00EB1EDD"/>
    <w:rsid w:val="00EC141F"/>
    <w:rsid w:val="00ED0300"/>
    <w:rsid w:val="00F00203"/>
    <w:rsid w:val="00F07A42"/>
    <w:rsid w:val="00F271A6"/>
    <w:rsid w:val="00F61F9B"/>
    <w:rsid w:val="00F62E28"/>
    <w:rsid w:val="00FC6AC6"/>
    <w:rsid w:val="00FD3B54"/>
    <w:rsid w:val="00FE6B52"/>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link w:val="FooterChar"/>
    <w:uiPriority w:val="99"/>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customStyle="1" w:styleId="FooterChar">
    <w:name w:val="Footer Char"/>
    <w:basedOn w:val="DefaultParagraphFont"/>
    <w:link w:val="Footer"/>
    <w:uiPriority w:val="99"/>
    <w:rsid w:val="00FE6B5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link w:val="FooterChar"/>
    <w:uiPriority w:val="99"/>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customStyle="1" w:styleId="FooterChar">
    <w:name w:val="Footer Char"/>
    <w:basedOn w:val="DefaultParagraphFont"/>
    <w:link w:val="Footer"/>
    <w:uiPriority w:val="99"/>
    <w:rsid w:val="00FE6B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C4B3-FBF0-43FE-8885-8FE2E644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0</TotalTime>
  <Pages>3</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SYSTEM</cp:lastModifiedBy>
  <cp:revision>2</cp:revision>
  <dcterms:created xsi:type="dcterms:W3CDTF">2019-03-01T13:18:00Z</dcterms:created>
  <dcterms:modified xsi:type="dcterms:W3CDTF">2019-03-01T13:18:00Z</dcterms:modified>
</cp:coreProperties>
</file>