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845D8" w:rsidR="009C0FD8" w:rsidRDefault="00172F9D" w14:paraId="2C335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sidR="009C0F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Pr="006845D8" w:rsidR="009C0FD8">
        <w:rPr>
          <w:rFonts w:ascii="Arial" w:hAnsi="Arial" w:cs="Arial"/>
          <w:sz w:val="24"/>
          <w:szCs w:val="24"/>
        </w:rPr>
        <w:t>Supporting Statement</w:t>
      </w:r>
      <w:r w:rsidR="00CA373D">
        <w:rPr>
          <w:rFonts w:ascii="Arial" w:hAnsi="Arial" w:cs="Arial"/>
          <w:sz w:val="24"/>
          <w:szCs w:val="24"/>
        </w:rPr>
        <w:t xml:space="preserve"> – Part A </w:t>
      </w:r>
    </w:p>
    <w:p w:rsidRPr="006845D8" w:rsidR="009C0FD8" w:rsidRDefault="009C0F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A451B2" w14:paraId="67416CC0" w14:textId="5D26E2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A451B2">
        <w:rPr>
          <w:rFonts w:ascii="Arial" w:hAnsi="Arial" w:cs="Arial"/>
          <w:b/>
          <w:bCs/>
          <w:sz w:val="24"/>
          <w:szCs w:val="24"/>
        </w:rPr>
        <w:t>POULTRY LITTER NUTRIENT DISTRIBUTION PRODUCER</w:t>
      </w:r>
      <w:r w:rsidRPr="00A95489" w:rsidR="00A95489">
        <w:rPr>
          <w:rFonts w:ascii="Arial" w:hAnsi="Arial" w:cs="Arial"/>
          <w:b/>
          <w:bCs/>
          <w:sz w:val="24"/>
          <w:szCs w:val="24"/>
        </w:rPr>
        <w:t xml:space="preserve"> SURVEY</w:t>
      </w:r>
      <w:bookmarkStart w:name="_GoBack" w:id="0"/>
      <w:bookmarkEnd w:id="0"/>
    </w:p>
    <w:p w:rsidR="00A8788A" w:rsidRDefault="00A8788A" w14:paraId="53F5F4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6845D8" w:rsidR="009C0FD8" w:rsidRDefault="009C0FD8" w14:paraId="1DAA96DA" w14:textId="0FF2089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0633C3">
        <w:rPr>
          <w:rFonts w:ascii="Arial" w:hAnsi="Arial" w:cs="Arial"/>
          <w:sz w:val="24"/>
          <w:szCs w:val="24"/>
        </w:rPr>
        <w:t>0264</w:t>
      </w:r>
    </w:p>
    <w:p w:rsidR="008D2795" w:rsidRDefault="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295E72" w:rsidP="005C6876" w:rsidRDefault="005C6876" w14:paraId="2894BE48" w14:textId="576DF70A">
      <w:pPr>
        <w:ind w:left="576"/>
        <w:rPr>
          <w:rFonts w:ascii="Arial" w:hAnsi="Arial" w:cs="Arial"/>
          <w:sz w:val="24"/>
          <w:szCs w:val="24"/>
        </w:rPr>
      </w:pPr>
      <w:r w:rsidRPr="005C6876">
        <w:rPr>
          <w:rFonts w:ascii="Arial" w:hAnsi="Arial" w:cs="Arial"/>
          <w:sz w:val="24"/>
          <w:szCs w:val="24"/>
        </w:rPr>
        <w:t xml:space="preserve">This supporting statement addresses the new data collection effort for the </w:t>
      </w:r>
      <w:r w:rsidRPr="00F04115" w:rsidR="00F04115">
        <w:rPr>
          <w:rFonts w:ascii="Arial" w:hAnsi="Arial" w:cs="Arial"/>
          <w:sz w:val="24"/>
          <w:szCs w:val="24"/>
        </w:rPr>
        <w:t>Poultry Litter Nutrient Distribution Producer Survey</w:t>
      </w:r>
      <w:r w:rsidRPr="005C6876">
        <w:rPr>
          <w:rFonts w:ascii="Arial" w:hAnsi="Arial" w:cs="Arial"/>
          <w:sz w:val="24"/>
          <w:szCs w:val="24"/>
        </w:rPr>
        <w:t xml:space="preserve"> for </w:t>
      </w:r>
      <w:r w:rsidR="00A95489">
        <w:rPr>
          <w:rFonts w:ascii="Arial" w:hAnsi="Arial" w:cs="Arial"/>
          <w:sz w:val="24"/>
          <w:szCs w:val="24"/>
        </w:rPr>
        <w:t>c</w:t>
      </w:r>
      <w:r w:rsidR="001A4751">
        <w:rPr>
          <w:rFonts w:ascii="Arial" w:hAnsi="Arial" w:cs="Arial"/>
          <w:sz w:val="24"/>
          <w:szCs w:val="24"/>
        </w:rPr>
        <w:t>ommodity</w:t>
      </w:r>
      <w:r w:rsidR="00A95489">
        <w:rPr>
          <w:rFonts w:ascii="Arial" w:hAnsi="Arial" w:cs="Arial"/>
          <w:sz w:val="24"/>
          <w:szCs w:val="24"/>
        </w:rPr>
        <w:t xml:space="preserve"> year 201</w:t>
      </w:r>
      <w:r w:rsidR="00CD71E3">
        <w:rPr>
          <w:rFonts w:ascii="Arial" w:hAnsi="Arial" w:cs="Arial"/>
          <w:sz w:val="24"/>
          <w:szCs w:val="24"/>
        </w:rPr>
        <w:t>9</w:t>
      </w:r>
      <w:r w:rsidRPr="005C6876">
        <w:rPr>
          <w:rFonts w:ascii="Arial" w:hAnsi="Arial" w:cs="Arial"/>
          <w:sz w:val="24"/>
          <w:szCs w:val="24"/>
        </w:rPr>
        <w:t xml:space="preserve">.  </w:t>
      </w:r>
      <w:r w:rsidRPr="005C6876" w:rsidR="00B7053F">
        <w:rPr>
          <w:rFonts w:ascii="Arial" w:hAnsi="Arial" w:cs="Arial"/>
          <w:sz w:val="24"/>
          <w:szCs w:val="24"/>
        </w:rPr>
        <w:t>T</w:t>
      </w:r>
      <w:r w:rsidR="000B078B">
        <w:rPr>
          <w:rFonts w:ascii="Arial" w:hAnsi="Arial" w:cs="Arial"/>
          <w:sz w:val="24"/>
          <w:szCs w:val="24"/>
        </w:rPr>
        <w:t xml:space="preserve">his project will collect data from a sample of farmers and ranchers </w:t>
      </w:r>
      <w:r w:rsidR="00295E72">
        <w:rPr>
          <w:rFonts w:ascii="Arial" w:hAnsi="Arial" w:cs="Arial"/>
          <w:sz w:val="24"/>
          <w:szCs w:val="24"/>
        </w:rPr>
        <w:t>in Delaware, Maryland, Pennsylvania, and Virginia with</w:t>
      </w:r>
      <w:r w:rsidR="000B078B">
        <w:rPr>
          <w:rFonts w:ascii="Arial" w:hAnsi="Arial" w:cs="Arial"/>
          <w:sz w:val="24"/>
          <w:szCs w:val="24"/>
        </w:rPr>
        <w:t xml:space="preserve"> </w:t>
      </w:r>
    </w:p>
    <w:p w:rsidR="00295E72" w:rsidP="00295E72" w:rsidRDefault="00295E72" w14:paraId="6123C785" w14:textId="0E29A5D0">
      <w:pPr>
        <w:pStyle w:val="ListParagraph"/>
        <w:numPr>
          <w:ilvl w:val="0"/>
          <w:numId w:val="5"/>
        </w:numPr>
        <w:rPr>
          <w:rFonts w:ascii="Arial" w:hAnsi="Arial" w:cs="Arial"/>
          <w:sz w:val="24"/>
          <w:szCs w:val="24"/>
        </w:rPr>
      </w:pPr>
      <w:r w:rsidRPr="00295E72">
        <w:rPr>
          <w:rFonts w:ascii="Arial" w:hAnsi="Arial" w:cs="Arial"/>
          <w:sz w:val="24"/>
          <w:szCs w:val="24"/>
        </w:rPr>
        <w:t xml:space="preserve">200 or more acres of </w:t>
      </w:r>
      <w:r>
        <w:rPr>
          <w:rFonts w:ascii="Arial" w:hAnsi="Arial" w:cs="Arial"/>
          <w:sz w:val="24"/>
          <w:szCs w:val="24"/>
        </w:rPr>
        <w:t xml:space="preserve">row crops </w:t>
      </w:r>
      <w:r w:rsidRPr="00295E72">
        <w:rPr>
          <w:rFonts w:ascii="Arial" w:hAnsi="Arial" w:cs="Arial"/>
          <w:sz w:val="24"/>
          <w:szCs w:val="24"/>
        </w:rPr>
        <w:t>(corn, soybeans, wheat, peanuts, cotton)</w:t>
      </w:r>
      <w:r w:rsidR="008E54CE">
        <w:rPr>
          <w:rFonts w:ascii="Arial" w:hAnsi="Arial" w:cs="Arial"/>
          <w:sz w:val="24"/>
          <w:szCs w:val="24"/>
        </w:rPr>
        <w:t>,</w:t>
      </w:r>
      <w:r w:rsidRPr="00295E72">
        <w:rPr>
          <w:rFonts w:ascii="Arial" w:hAnsi="Arial" w:cs="Arial"/>
          <w:sz w:val="24"/>
          <w:szCs w:val="24"/>
        </w:rPr>
        <w:t xml:space="preserve"> </w:t>
      </w:r>
    </w:p>
    <w:p w:rsidR="00295E72" w:rsidP="00295E72" w:rsidRDefault="00295E72" w14:paraId="0A000BFC" w14:textId="7792EAAB">
      <w:pPr>
        <w:pStyle w:val="ListParagraph"/>
        <w:numPr>
          <w:ilvl w:val="0"/>
          <w:numId w:val="5"/>
        </w:numPr>
        <w:rPr>
          <w:rFonts w:ascii="Arial" w:hAnsi="Arial" w:cs="Arial"/>
          <w:sz w:val="24"/>
          <w:szCs w:val="24"/>
        </w:rPr>
      </w:pPr>
      <w:r w:rsidRPr="00295E72">
        <w:rPr>
          <w:rFonts w:ascii="Arial" w:hAnsi="Arial" w:cs="Arial"/>
          <w:sz w:val="24"/>
          <w:szCs w:val="24"/>
        </w:rPr>
        <w:t>25 or more acres of specialty crops (vegetables, fruit, flowers)</w:t>
      </w:r>
      <w:r w:rsidR="008E54CE">
        <w:rPr>
          <w:rFonts w:ascii="Arial" w:hAnsi="Arial" w:cs="Arial"/>
          <w:sz w:val="24"/>
          <w:szCs w:val="24"/>
        </w:rPr>
        <w:t>, and/or</w:t>
      </w:r>
    </w:p>
    <w:p w:rsidRPr="00295E72" w:rsidR="008E54CE" w:rsidP="008E54CE" w:rsidRDefault="008E54CE" w14:paraId="6ECADD26" w14:textId="2DFF194C">
      <w:pPr>
        <w:pStyle w:val="ListParagraph"/>
        <w:numPr>
          <w:ilvl w:val="0"/>
          <w:numId w:val="5"/>
        </w:numPr>
        <w:rPr>
          <w:rFonts w:ascii="Arial" w:hAnsi="Arial" w:cs="Arial"/>
          <w:sz w:val="24"/>
          <w:szCs w:val="24"/>
        </w:rPr>
      </w:pPr>
      <w:r w:rsidRPr="008E54CE">
        <w:rPr>
          <w:rFonts w:ascii="Arial" w:hAnsi="Arial" w:cs="Arial"/>
          <w:sz w:val="24"/>
          <w:szCs w:val="24"/>
        </w:rPr>
        <w:t>at least $10,000 of floriculture sales</w:t>
      </w:r>
    </w:p>
    <w:p w:rsidR="00295E72" w:rsidP="00295E72" w:rsidRDefault="00295E72" w14:paraId="116EAA4E" w14:textId="77777777">
      <w:pPr>
        <w:ind w:left="576"/>
        <w:rPr>
          <w:rFonts w:ascii="Arial" w:hAnsi="Arial" w:cs="Arial"/>
          <w:sz w:val="24"/>
          <w:szCs w:val="24"/>
        </w:rPr>
      </w:pPr>
    </w:p>
    <w:p w:rsidRPr="00295E72" w:rsidR="005C6876" w:rsidP="00295E72" w:rsidRDefault="005C6876" w14:paraId="091BF5BF" w14:textId="30AB228F">
      <w:pPr>
        <w:ind w:left="576"/>
        <w:rPr>
          <w:rFonts w:ascii="Arial" w:hAnsi="Arial" w:cs="Arial"/>
          <w:sz w:val="24"/>
          <w:szCs w:val="24"/>
        </w:rPr>
      </w:pPr>
      <w:r w:rsidRPr="00295E72">
        <w:rPr>
          <w:rFonts w:ascii="Arial" w:hAnsi="Arial" w:cs="Arial"/>
          <w:sz w:val="24"/>
          <w:szCs w:val="24"/>
        </w:rPr>
        <w:t xml:space="preserve">The reference period will be </w:t>
      </w:r>
      <w:r w:rsidRPr="00295E72" w:rsidR="00A95489">
        <w:rPr>
          <w:rFonts w:ascii="Arial" w:hAnsi="Arial" w:cs="Arial"/>
          <w:sz w:val="24"/>
          <w:szCs w:val="24"/>
        </w:rPr>
        <w:t>c</w:t>
      </w:r>
      <w:r w:rsidRPr="00295E72" w:rsidR="001A4751">
        <w:rPr>
          <w:rFonts w:ascii="Arial" w:hAnsi="Arial" w:cs="Arial"/>
          <w:sz w:val="24"/>
          <w:szCs w:val="24"/>
        </w:rPr>
        <w:t>ommodity</w:t>
      </w:r>
      <w:r w:rsidRPr="00295E72" w:rsidR="00A95489">
        <w:rPr>
          <w:rFonts w:ascii="Arial" w:hAnsi="Arial" w:cs="Arial"/>
          <w:sz w:val="24"/>
          <w:szCs w:val="24"/>
        </w:rPr>
        <w:t xml:space="preserve"> year 201</w:t>
      </w:r>
      <w:r w:rsidRPr="00295E72" w:rsidR="00CD71E3">
        <w:rPr>
          <w:rFonts w:ascii="Arial" w:hAnsi="Arial" w:cs="Arial"/>
          <w:sz w:val="24"/>
          <w:szCs w:val="24"/>
        </w:rPr>
        <w:t>9</w:t>
      </w:r>
      <w:r w:rsidRPr="00295E72">
        <w:rPr>
          <w:rFonts w:ascii="Arial" w:hAnsi="Arial" w:cs="Arial"/>
          <w:sz w:val="24"/>
          <w:szCs w:val="24"/>
        </w:rPr>
        <w:t xml:space="preserve">. </w:t>
      </w:r>
      <w:r w:rsidRPr="00295E72" w:rsidR="00FA04D2">
        <w:rPr>
          <w:rFonts w:ascii="Arial" w:hAnsi="Arial" w:cs="Arial"/>
          <w:sz w:val="24"/>
          <w:szCs w:val="24"/>
        </w:rPr>
        <w:t xml:space="preserve">The survey </w:t>
      </w:r>
      <w:r w:rsidRPr="00295E72" w:rsidR="00A95489">
        <w:rPr>
          <w:rFonts w:ascii="Arial" w:hAnsi="Arial" w:cs="Arial"/>
          <w:sz w:val="24"/>
          <w:szCs w:val="24"/>
        </w:rPr>
        <w:t>is planned for only c</w:t>
      </w:r>
      <w:r w:rsidRPr="00295E72" w:rsidR="001A4751">
        <w:rPr>
          <w:rFonts w:ascii="Arial" w:hAnsi="Arial" w:cs="Arial"/>
          <w:sz w:val="24"/>
          <w:szCs w:val="24"/>
        </w:rPr>
        <w:t>ommodity</w:t>
      </w:r>
      <w:r w:rsidRPr="00295E72" w:rsidR="00A95489">
        <w:rPr>
          <w:rFonts w:ascii="Arial" w:hAnsi="Arial" w:cs="Arial"/>
          <w:sz w:val="24"/>
          <w:szCs w:val="24"/>
        </w:rPr>
        <w:t xml:space="preserve"> year 201</w:t>
      </w:r>
      <w:r w:rsidRPr="00295E72" w:rsidR="00CD71E3">
        <w:rPr>
          <w:rFonts w:ascii="Arial" w:hAnsi="Arial" w:cs="Arial"/>
          <w:sz w:val="24"/>
          <w:szCs w:val="24"/>
        </w:rPr>
        <w:t>9</w:t>
      </w:r>
      <w:r w:rsidRPr="00295E72" w:rsidR="00FA04D2">
        <w:rPr>
          <w:rFonts w:ascii="Arial" w:hAnsi="Arial" w:cs="Arial"/>
          <w:sz w:val="24"/>
          <w:szCs w:val="24"/>
        </w:rPr>
        <w:t>.</w:t>
      </w:r>
    </w:p>
    <w:p w:rsidRPr="005C6876" w:rsidR="005C6876" w:rsidP="005C6876" w:rsidRDefault="005C6876" w14:paraId="10AF62ED" w14:textId="77777777">
      <w:pPr>
        <w:ind w:left="576"/>
        <w:rPr>
          <w:rFonts w:ascii="Arial" w:hAnsi="Arial" w:cs="Arial"/>
          <w:sz w:val="24"/>
          <w:szCs w:val="24"/>
        </w:rPr>
      </w:pPr>
    </w:p>
    <w:p w:rsidRPr="005C6876" w:rsidR="005C6876" w:rsidP="005C6876" w:rsidRDefault="005C6876" w14:paraId="3372DCF7" w14:textId="5ACDE4C8">
      <w:pPr>
        <w:ind w:left="576"/>
        <w:rPr>
          <w:rFonts w:ascii="Arial" w:hAnsi="Arial" w:cs="Arial"/>
          <w:sz w:val="24"/>
          <w:szCs w:val="24"/>
        </w:rPr>
      </w:pPr>
      <w:r w:rsidRPr="005C6876">
        <w:rPr>
          <w:rFonts w:ascii="Arial" w:hAnsi="Arial" w:cs="Arial"/>
          <w:sz w:val="24"/>
          <w:szCs w:val="24"/>
        </w:rPr>
        <w:t xml:space="preserve">Data collected under this </w:t>
      </w:r>
      <w:r w:rsidR="00A95489">
        <w:rPr>
          <w:rFonts w:ascii="Arial" w:hAnsi="Arial" w:cs="Arial"/>
          <w:sz w:val="24"/>
          <w:szCs w:val="24"/>
        </w:rPr>
        <w:t>supporting statement</w:t>
      </w:r>
      <w:r w:rsidRPr="005C6876">
        <w:rPr>
          <w:rFonts w:ascii="Arial" w:hAnsi="Arial" w:cs="Arial"/>
          <w:sz w:val="24"/>
          <w:szCs w:val="24"/>
        </w:rPr>
        <w:t xml:space="preserve"> </w:t>
      </w:r>
      <w:r w:rsidR="008E339A">
        <w:rPr>
          <w:rFonts w:ascii="Arial" w:hAnsi="Arial" w:cs="Arial"/>
          <w:sz w:val="24"/>
          <w:szCs w:val="24"/>
        </w:rPr>
        <w:t>are</w:t>
      </w:r>
      <w:r w:rsidRPr="005C6876">
        <w:rPr>
          <w:rFonts w:ascii="Arial" w:hAnsi="Arial" w:cs="Arial"/>
          <w:sz w:val="24"/>
          <w:szCs w:val="24"/>
        </w:rPr>
        <w:t xml:space="preserve"> for a cooperative agreement between the National Agricultural Statistics Service (NASS)</w:t>
      </w:r>
      <w:r w:rsidR="00295E72">
        <w:rPr>
          <w:rFonts w:ascii="Arial" w:hAnsi="Arial" w:cs="Arial"/>
          <w:sz w:val="24"/>
          <w:szCs w:val="24"/>
        </w:rPr>
        <w:t>, Maryland Department of Agriculture (MDA),</w:t>
      </w:r>
      <w:r w:rsidRPr="005C6876">
        <w:rPr>
          <w:rFonts w:ascii="Arial" w:hAnsi="Arial" w:cs="Arial"/>
          <w:sz w:val="24"/>
          <w:szCs w:val="24"/>
        </w:rPr>
        <w:t xml:space="preserve"> and </w:t>
      </w:r>
      <w:r w:rsidR="00295E72">
        <w:rPr>
          <w:rFonts w:ascii="Arial" w:hAnsi="Arial" w:cs="Arial"/>
          <w:sz w:val="24"/>
          <w:szCs w:val="24"/>
        </w:rPr>
        <w:t>University of Delaware (UD)</w:t>
      </w:r>
      <w:r w:rsidRPr="005C6876">
        <w:rPr>
          <w:rFonts w:ascii="Arial" w:hAnsi="Arial" w:cs="Arial"/>
          <w:sz w:val="24"/>
          <w:szCs w:val="24"/>
        </w:rPr>
        <w:t xml:space="preserve">.  </w:t>
      </w:r>
      <w:r w:rsidRPr="00295E72" w:rsidR="00295E72">
        <w:rPr>
          <w:rFonts w:ascii="Arial" w:hAnsi="Arial" w:cs="Arial"/>
          <w:sz w:val="24"/>
          <w:szCs w:val="24"/>
        </w:rPr>
        <w:t>The goal of this project is to identify opportunities to expand poultry litter nutrient distribution from areas of concentrated animal production to reduce phosphorus loss to surface waters and generate new sources of revenue for poultry growers. A key component of this effort is to solicit feedback from farmers that are currently not utilizing poultry litter or poultry litter co-products to identify barriers to adoption and potential new markets for these materials.</w:t>
      </w:r>
    </w:p>
    <w:p w:rsidRPr="005C6876" w:rsidR="005C6876" w:rsidP="005C6876" w:rsidRDefault="005C6876" w14:paraId="5893B26A" w14:textId="77777777">
      <w:pPr>
        <w:ind w:left="576"/>
        <w:rPr>
          <w:rFonts w:ascii="Arial" w:hAnsi="Arial" w:cs="Arial"/>
          <w:sz w:val="24"/>
          <w:szCs w:val="24"/>
        </w:rPr>
      </w:pPr>
    </w:p>
    <w:p w:rsidRPr="00A74513" w:rsidR="009C0FD8" w:rsidRDefault="009C0FD8"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rsidRDefault="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E8635B" w:rsidR="00E8635B" w:rsidP="00E8635B" w:rsidRDefault="00E8635B" w14:paraId="14F14D47" w14:textId="06FB13F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This survey is being conducted through a cooperative agreement with </w:t>
      </w:r>
      <w:r w:rsidRPr="00295E72" w:rsidR="00295E72">
        <w:rPr>
          <w:rFonts w:ascii="Arial" w:hAnsi="Arial" w:cs="Arial"/>
          <w:sz w:val="24"/>
          <w:szCs w:val="24"/>
        </w:rPr>
        <w:t xml:space="preserve">Maryland Department of Agriculture and University of Delaware </w:t>
      </w:r>
      <w:r w:rsidRPr="00E8635B">
        <w:rPr>
          <w:rFonts w:ascii="Arial" w:hAnsi="Arial" w:cs="Arial"/>
          <w:sz w:val="24"/>
          <w:szCs w:val="24"/>
        </w:rPr>
        <w:t xml:space="preserve">under a full-cost recovery basis.  NASS has cooperative agreements with State Departments of Agriculture and Land Grant Universities to fulfill its mission of providing timely, accurate, </w:t>
      </w:r>
      <w:r w:rsidRPr="00E8635B" w:rsidR="005E5FCB">
        <w:rPr>
          <w:rFonts w:ascii="Arial" w:hAnsi="Arial" w:cs="Arial"/>
          <w:sz w:val="24"/>
          <w:szCs w:val="24"/>
        </w:rPr>
        <w:t>and</w:t>
      </w:r>
      <w:r w:rsidR="005E5FCB">
        <w:rPr>
          <w:rFonts w:ascii="Arial" w:hAnsi="Arial" w:cs="Arial"/>
          <w:sz w:val="24"/>
          <w:szCs w:val="24"/>
        </w:rPr>
        <w:t xml:space="preserve"> </w:t>
      </w:r>
      <w:r w:rsidRPr="00E8635B" w:rsidR="005E5FCB">
        <w:rPr>
          <w:rFonts w:ascii="Arial" w:hAnsi="Arial" w:cs="Arial"/>
          <w:sz w:val="24"/>
          <w:szCs w:val="24"/>
        </w:rPr>
        <w:t>useful</w:t>
      </w:r>
      <w:r w:rsidRPr="00E8635B">
        <w:rPr>
          <w:rFonts w:ascii="Arial" w:hAnsi="Arial" w:cs="Arial"/>
          <w:sz w:val="24"/>
          <w:szCs w:val="24"/>
        </w:rPr>
        <w:t xml:space="preserve"> statistics in service to United States agriculture.  These cooperators often seek NASS’s assistance to provide statistics beneficial to agriculture, but are not covered by NASS’s annual Congressional appropriation.  General authority for conducting cooperative projects is granted under U.S. Code Title 7, Section 450a which states that USDA officials may, “enter into agreements with and receive funds…for the purpose of conducting cooperative research projects…”</w:t>
      </w:r>
    </w:p>
    <w:p w:rsidRPr="00E8635B" w:rsidR="00E8635B" w:rsidP="00E8635B" w:rsidRDefault="00E8635B" w14:paraId="082E50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E8635B" w:rsidR="00E8635B" w:rsidP="00E8635B" w:rsidRDefault="00E8635B" w14:paraId="73E137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NASS benefits from these cooperative agreements by:  (1)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NASS surveys and statistical reports funded by annual Congressional appropriations. </w:t>
      </w:r>
    </w:p>
    <w:p w:rsidRPr="00E8635B" w:rsidR="00E8635B" w:rsidP="00E8635B" w:rsidRDefault="00E8635B" w14:paraId="2222D32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1304A" w:rsidP="00E8635B" w:rsidRDefault="00E8635B" w14:paraId="2456C9D6" w14:textId="2D0C36A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Respondents benefit from these cooperative agreements by:  (1) having their reported data protected by Federal Law (U.S. Code Title 18, Section 1905; U.S. Code Title 7, Section 2276; and Public Law 107-347, Title V (CIPSEA)); (2) having data collection activities for Federal and Cooperative surveys coordinated to minimize respondent burden; and (3) having high-quality agricultural data that are important to a state or region be collected and published.</w:t>
      </w:r>
    </w:p>
    <w:p w:rsidRPr="00A74513" w:rsidR="00F1304A" w:rsidRDefault="00F1304A"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6C36C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845D8" w:rsidR="009C0FD8" w:rsidRDefault="009C0F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7053F" w:rsidR="00B7053F" w:rsidP="00B7053F" w:rsidRDefault="00B7053F" w14:paraId="16020715" w14:textId="3AF3363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The primary function of the National Agricultural Statistics Service (NASS) is to prepare and issue current official State and national estimates of crop and livestock production, value, disposition</w:t>
      </w:r>
      <w:r w:rsidR="00831417">
        <w:rPr>
          <w:rFonts w:ascii="Arial" w:hAnsi="Arial" w:cs="Arial"/>
          <w:sz w:val="24"/>
          <w:szCs w:val="24"/>
        </w:rPr>
        <w:t>, and resource use.</w:t>
      </w:r>
    </w:p>
    <w:p w:rsidRPr="00B7053F" w:rsidR="00B7053F" w:rsidP="00B7053F" w:rsidRDefault="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190F09" w:rsidR="009C0FD8" w:rsidP="00B7053F" w:rsidRDefault="00B7053F" w14:paraId="4A580B2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Pr="006845D8" w:rsidR="00383120" w:rsidP="00383120" w:rsidRDefault="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E6EA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Pr="006845D8" w:rsidR="009C0FD8" w:rsidRDefault="009C0F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0B61CB" w:rsidP="008835E0" w:rsidRDefault="005C6876" w14:paraId="38A1699F" w14:textId="3B5BDE5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 xml:space="preserve">NASS will </w:t>
      </w:r>
      <w:r w:rsidR="00831417">
        <w:rPr>
          <w:rFonts w:ascii="Arial" w:hAnsi="Arial" w:cs="Arial"/>
          <w:sz w:val="24"/>
          <w:szCs w:val="24"/>
        </w:rPr>
        <w:t>conduct a s</w:t>
      </w:r>
      <w:r w:rsidR="00027117">
        <w:rPr>
          <w:rFonts w:ascii="Arial" w:hAnsi="Arial" w:cs="Arial"/>
          <w:sz w:val="24"/>
          <w:szCs w:val="24"/>
        </w:rPr>
        <w:t>urvey</w:t>
      </w:r>
      <w:r w:rsidR="00831417">
        <w:rPr>
          <w:rFonts w:ascii="Arial" w:hAnsi="Arial" w:cs="Arial"/>
          <w:sz w:val="24"/>
          <w:szCs w:val="24"/>
        </w:rPr>
        <w:t xml:space="preserve"> of agricultural operations </w:t>
      </w:r>
      <w:r w:rsidR="00027117">
        <w:rPr>
          <w:rFonts w:ascii="Arial" w:hAnsi="Arial" w:cs="Arial"/>
          <w:sz w:val="24"/>
          <w:szCs w:val="24"/>
        </w:rPr>
        <w:t xml:space="preserve">in </w:t>
      </w:r>
      <w:r w:rsidR="00E20C15">
        <w:rPr>
          <w:rFonts w:ascii="Arial" w:hAnsi="Arial" w:cs="Arial"/>
          <w:sz w:val="24"/>
          <w:szCs w:val="24"/>
        </w:rPr>
        <w:t>Delaware, Maryland, Pennsylvania, and Virginia</w:t>
      </w:r>
      <w:r w:rsidRPr="005C6876" w:rsidR="00831417">
        <w:rPr>
          <w:rFonts w:ascii="Arial" w:hAnsi="Arial" w:cs="Arial"/>
          <w:sz w:val="24"/>
          <w:szCs w:val="24"/>
        </w:rPr>
        <w:t>.</w:t>
      </w:r>
      <w:r w:rsidR="00831417">
        <w:rPr>
          <w:rFonts w:ascii="Arial" w:hAnsi="Arial" w:cs="Arial"/>
          <w:sz w:val="24"/>
          <w:szCs w:val="24"/>
        </w:rPr>
        <w:t xml:space="preserve">  </w:t>
      </w:r>
      <w:r w:rsidR="008835E0">
        <w:rPr>
          <w:rFonts w:ascii="Arial" w:hAnsi="Arial" w:cs="Arial"/>
          <w:sz w:val="24"/>
          <w:szCs w:val="24"/>
        </w:rPr>
        <w:t>According to the NASS report “</w:t>
      </w:r>
      <w:r w:rsidRPr="008835E0" w:rsidR="008835E0">
        <w:rPr>
          <w:rFonts w:ascii="Arial" w:hAnsi="Arial" w:cs="Arial"/>
          <w:sz w:val="24"/>
          <w:szCs w:val="24"/>
        </w:rPr>
        <w:t>Farms and Land in Farms</w:t>
      </w:r>
      <w:r w:rsidR="008835E0">
        <w:rPr>
          <w:rFonts w:ascii="Arial" w:hAnsi="Arial" w:cs="Arial"/>
          <w:sz w:val="24"/>
          <w:szCs w:val="24"/>
        </w:rPr>
        <w:t xml:space="preserve">, </w:t>
      </w:r>
      <w:r w:rsidRPr="008835E0" w:rsidR="008835E0">
        <w:rPr>
          <w:rFonts w:ascii="Arial" w:hAnsi="Arial" w:cs="Arial"/>
          <w:sz w:val="24"/>
          <w:szCs w:val="24"/>
        </w:rPr>
        <w:t>2017 Summary</w:t>
      </w:r>
      <w:r w:rsidR="008835E0">
        <w:rPr>
          <w:rFonts w:ascii="Arial" w:hAnsi="Arial" w:cs="Arial"/>
          <w:sz w:val="24"/>
          <w:szCs w:val="24"/>
        </w:rPr>
        <w:t>”, t</w:t>
      </w:r>
      <w:r w:rsidR="00831417">
        <w:rPr>
          <w:rFonts w:ascii="Arial" w:hAnsi="Arial" w:cs="Arial"/>
          <w:sz w:val="24"/>
          <w:szCs w:val="24"/>
        </w:rPr>
        <w:t>he</w:t>
      </w:r>
      <w:r w:rsidR="008835E0">
        <w:rPr>
          <w:rFonts w:ascii="Arial" w:hAnsi="Arial" w:cs="Arial"/>
          <w:sz w:val="24"/>
          <w:szCs w:val="24"/>
        </w:rPr>
        <w:t>re</w:t>
      </w:r>
      <w:r w:rsidR="00831417">
        <w:rPr>
          <w:rFonts w:ascii="Arial" w:hAnsi="Arial" w:cs="Arial"/>
          <w:sz w:val="24"/>
          <w:szCs w:val="24"/>
        </w:rPr>
        <w:t xml:space="preserve"> </w:t>
      </w:r>
      <w:r w:rsidR="008835E0">
        <w:rPr>
          <w:rFonts w:ascii="Arial" w:hAnsi="Arial" w:cs="Arial"/>
          <w:sz w:val="24"/>
          <w:szCs w:val="24"/>
        </w:rPr>
        <w:t xml:space="preserve">are an estimated </w:t>
      </w:r>
      <w:r w:rsidR="00B05FCE">
        <w:rPr>
          <w:rFonts w:ascii="Arial" w:hAnsi="Arial" w:cs="Arial"/>
          <w:sz w:val="24"/>
          <w:szCs w:val="24"/>
        </w:rPr>
        <w:t>110</w:t>
      </w:r>
      <w:r w:rsidRPr="005C6876">
        <w:rPr>
          <w:rFonts w:ascii="Arial" w:hAnsi="Arial" w:cs="Arial"/>
          <w:sz w:val="24"/>
          <w:szCs w:val="24"/>
        </w:rPr>
        <w:t>,</w:t>
      </w:r>
      <w:r w:rsidR="00B05FCE">
        <w:rPr>
          <w:rFonts w:ascii="Arial" w:hAnsi="Arial" w:cs="Arial"/>
          <w:sz w:val="24"/>
          <w:szCs w:val="24"/>
        </w:rPr>
        <w:t>2</w:t>
      </w:r>
      <w:r w:rsidRPr="005C6876">
        <w:rPr>
          <w:rFonts w:ascii="Arial" w:hAnsi="Arial" w:cs="Arial"/>
          <w:sz w:val="24"/>
          <w:szCs w:val="24"/>
        </w:rPr>
        <w:t xml:space="preserve">00 </w:t>
      </w:r>
      <w:r w:rsidR="008835E0">
        <w:rPr>
          <w:rFonts w:ascii="Arial" w:hAnsi="Arial" w:cs="Arial"/>
          <w:sz w:val="24"/>
          <w:szCs w:val="24"/>
        </w:rPr>
        <w:t xml:space="preserve">farms in </w:t>
      </w:r>
      <w:r w:rsidR="00B05FCE">
        <w:rPr>
          <w:rFonts w:ascii="Arial" w:hAnsi="Arial" w:cs="Arial"/>
          <w:sz w:val="24"/>
          <w:szCs w:val="24"/>
        </w:rPr>
        <w:t>the four State region (DE, MD, PA,</w:t>
      </w:r>
      <w:r w:rsidR="00772569">
        <w:rPr>
          <w:rFonts w:ascii="Arial" w:hAnsi="Arial" w:cs="Arial"/>
          <w:sz w:val="24"/>
          <w:szCs w:val="24"/>
        </w:rPr>
        <w:t xml:space="preserve"> and</w:t>
      </w:r>
      <w:r w:rsidR="00B05FCE">
        <w:rPr>
          <w:rFonts w:ascii="Arial" w:hAnsi="Arial" w:cs="Arial"/>
          <w:sz w:val="24"/>
          <w:szCs w:val="24"/>
        </w:rPr>
        <w:t xml:space="preserve"> VA)</w:t>
      </w:r>
      <w:r w:rsidRPr="005C6876">
        <w:rPr>
          <w:rFonts w:ascii="Arial" w:hAnsi="Arial" w:cs="Arial"/>
          <w:sz w:val="24"/>
          <w:szCs w:val="24"/>
        </w:rPr>
        <w:t xml:space="preserve">.  </w:t>
      </w:r>
      <w:r w:rsidR="008835E0">
        <w:rPr>
          <w:rFonts w:ascii="Arial" w:hAnsi="Arial" w:cs="Arial"/>
          <w:sz w:val="24"/>
          <w:szCs w:val="24"/>
        </w:rPr>
        <w:t xml:space="preserve">Each selected farmer or rancher will be asked </w:t>
      </w:r>
      <w:r w:rsidR="001C4211">
        <w:rPr>
          <w:rFonts w:ascii="Arial" w:hAnsi="Arial" w:cs="Arial"/>
          <w:sz w:val="24"/>
          <w:szCs w:val="24"/>
        </w:rPr>
        <w:t xml:space="preserve">to </w:t>
      </w:r>
      <w:r w:rsidR="008835E0">
        <w:rPr>
          <w:rFonts w:ascii="Arial" w:hAnsi="Arial" w:cs="Arial"/>
          <w:sz w:val="24"/>
          <w:szCs w:val="24"/>
        </w:rPr>
        <w:t>provide data on</w:t>
      </w:r>
      <w:r w:rsidR="000B61CB">
        <w:rPr>
          <w:rFonts w:ascii="Arial" w:hAnsi="Arial" w:cs="Arial"/>
          <w:sz w:val="24"/>
          <w:szCs w:val="24"/>
        </w:rPr>
        <w:t xml:space="preserve"> </w:t>
      </w:r>
    </w:p>
    <w:p w:rsidRPr="000B61CB" w:rsidR="005D58EE" w:rsidP="000B61CB" w:rsidRDefault="00B05FCE" w14:paraId="736EBA4E" w14:textId="501CECEE">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sz w:val="24"/>
          <w:szCs w:val="24"/>
        </w:rPr>
        <w:t>Basic crop and tillage practices</w:t>
      </w:r>
      <w:r w:rsidRPr="000B61CB" w:rsidR="000B61CB">
        <w:rPr>
          <w:rFonts w:ascii="Arial" w:hAnsi="Arial" w:cs="Arial"/>
          <w:sz w:val="24"/>
          <w:szCs w:val="24"/>
        </w:rPr>
        <w:t xml:space="preserve"> in 201</w:t>
      </w:r>
      <w:r w:rsidR="00A75B5C">
        <w:rPr>
          <w:rFonts w:ascii="Arial" w:hAnsi="Arial" w:cs="Arial"/>
          <w:sz w:val="24"/>
          <w:szCs w:val="24"/>
        </w:rPr>
        <w:t>9</w:t>
      </w:r>
      <w:r w:rsidR="00FA384A">
        <w:rPr>
          <w:rFonts w:ascii="Arial" w:hAnsi="Arial" w:cs="Arial"/>
          <w:sz w:val="24"/>
          <w:szCs w:val="24"/>
        </w:rPr>
        <w:t>,</w:t>
      </w:r>
    </w:p>
    <w:p w:rsidRPr="00FA384A" w:rsidR="000B61CB" w:rsidP="000B61CB" w:rsidRDefault="00B05FCE" w14:paraId="68A7873A" w14:textId="0DEDFD16">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Preferred sources of nutrients and a</w:t>
      </w:r>
      <w:r w:rsidR="00F0472B">
        <w:rPr>
          <w:rFonts w:ascii="Arial" w:hAnsi="Arial" w:cs="Arial"/>
          <w:color w:val="000000"/>
          <w:sz w:val="24"/>
          <w:szCs w:val="24"/>
        </w:rPr>
        <w:t>ctual sources of nutrients used</w:t>
      </w:r>
      <w:r w:rsidR="00A75B5C">
        <w:rPr>
          <w:rFonts w:ascii="Arial" w:hAnsi="Arial" w:cs="Arial"/>
          <w:color w:val="000000"/>
          <w:sz w:val="24"/>
          <w:szCs w:val="24"/>
        </w:rPr>
        <w:t xml:space="preserve">, </w:t>
      </w:r>
    </w:p>
    <w:p w:rsidR="00F0472B" w:rsidP="00FA384A" w:rsidRDefault="00F0472B" w14:paraId="7E12FCD8" w14:textId="77777777">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Where the operator gets information and recommendations on nutrients, and</w:t>
      </w:r>
    </w:p>
    <w:p w:rsidRPr="000B61CB" w:rsidR="00FA384A" w:rsidP="00FA384A" w:rsidRDefault="00F0472B" w14:paraId="2E911CA6" w14:textId="3CA62D81">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Farmer perception between poultry litter co-products and other sources of nutrients</w:t>
      </w:r>
      <w:r w:rsidRPr="00FA384A" w:rsidR="00FA384A">
        <w:rPr>
          <w:rFonts w:ascii="Arial" w:hAnsi="Arial" w:cs="Arial"/>
          <w:color w:val="000000"/>
          <w:sz w:val="24"/>
          <w:szCs w:val="24"/>
        </w:rPr>
        <w:t>.</w:t>
      </w:r>
    </w:p>
    <w:p w:rsidR="00E847D1" w:rsidP="005C6876" w:rsidRDefault="00E847D1" w14:paraId="2AD178C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E847D1" w:rsidR="005A0FDD" w:rsidP="00A2607C" w:rsidRDefault="00E847D1" w14:paraId="4B6B3B2A" w14:textId="359B72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The </w:t>
      </w:r>
      <w:r w:rsidR="006F6903">
        <w:rPr>
          <w:rFonts w:ascii="Arial" w:hAnsi="Arial" w:cs="Arial"/>
          <w:color w:val="000000"/>
          <w:sz w:val="24"/>
          <w:szCs w:val="24"/>
        </w:rPr>
        <w:t xml:space="preserve">information that will be </w:t>
      </w:r>
      <w:r>
        <w:rPr>
          <w:rFonts w:ascii="Arial" w:hAnsi="Arial" w:cs="Arial"/>
          <w:color w:val="000000"/>
          <w:sz w:val="24"/>
          <w:szCs w:val="24"/>
        </w:rPr>
        <w:t xml:space="preserve">summarized and published </w:t>
      </w:r>
      <w:r w:rsidR="006F6903">
        <w:rPr>
          <w:rFonts w:ascii="Arial" w:hAnsi="Arial" w:cs="Arial"/>
          <w:color w:val="000000"/>
          <w:sz w:val="24"/>
          <w:szCs w:val="24"/>
        </w:rPr>
        <w:t>will include</w:t>
      </w:r>
      <w:r w:rsidR="00A2607C">
        <w:rPr>
          <w:rFonts w:ascii="Arial" w:hAnsi="Arial" w:cs="Arial"/>
          <w:color w:val="000000"/>
          <w:sz w:val="24"/>
          <w:szCs w:val="24"/>
        </w:rPr>
        <w:t xml:space="preserve"> </w:t>
      </w:r>
      <w:r w:rsidR="00A75B5C">
        <w:rPr>
          <w:rFonts w:ascii="Arial" w:hAnsi="Arial" w:cs="Arial"/>
          <w:color w:val="000000"/>
          <w:sz w:val="24"/>
          <w:szCs w:val="24"/>
        </w:rPr>
        <w:t xml:space="preserve">totals </w:t>
      </w:r>
      <w:r w:rsidR="00E20C15">
        <w:rPr>
          <w:rFonts w:ascii="Arial" w:hAnsi="Arial" w:cs="Arial"/>
          <w:color w:val="000000"/>
          <w:sz w:val="24"/>
          <w:szCs w:val="24"/>
        </w:rPr>
        <w:t xml:space="preserve">and percentages </w:t>
      </w:r>
      <w:r w:rsidR="00A75B5C">
        <w:rPr>
          <w:rFonts w:ascii="Arial" w:hAnsi="Arial" w:cs="Arial"/>
          <w:color w:val="000000"/>
          <w:sz w:val="24"/>
          <w:szCs w:val="24"/>
        </w:rPr>
        <w:t xml:space="preserve">for </w:t>
      </w:r>
      <w:r w:rsidR="00E20C15">
        <w:rPr>
          <w:rFonts w:ascii="Arial" w:hAnsi="Arial" w:cs="Arial"/>
          <w:color w:val="000000"/>
          <w:sz w:val="24"/>
          <w:szCs w:val="24"/>
        </w:rPr>
        <w:t>these items</w:t>
      </w:r>
      <w:r w:rsidR="00A2607C">
        <w:rPr>
          <w:rFonts w:ascii="Arial" w:hAnsi="Arial" w:cs="Arial"/>
          <w:color w:val="000000"/>
          <w:sz w:val="24"/>
          <w:szCs w:val="24"/>
        </w:rPr>
        <w:t xml:space="preserve">.  It is hoped that enough data will be collected to allow publishing </w:t>
      </w:r>
      <w:r w:rsidR="001C4211">
        <w:rPr>
          <w:rFonts w:ascii="Arial" w:hAnsi="Arial" w:cs="Arial"/>
          <w:color w:val="000000"/>
          <w:sz w:val="24"/>
          <w:szCs w:val="24"/>
        </w:rPr>
        <w:t>of</w:t>
      </w:r>
      <w:r w:rsidR="00A2607C">
        <w:rPr>
          <w:rFonts w:ascii="Arial" w:hAnsi="Arial" w:cs="Arial"/>
          <w:color w:val="000000"/>
          <w:sz w:val="24"/>
          <w:szCs w:val="24"/>
        </w:rPr>
        <w:t xml:space="preserve"> this data </w:t>
      </w:r>
      <w:r w:rsidR="00F0472B">
        <w:rPr>
          <w:rFonts w:ascii="Arial" w:hAnsi="Arial" w:cs="Arial"/>
          <w:color w:val="000000"/>
          <w:sz w:val="24"/>
          <w:szCs w:val="24"/>
        </w:rPr>
        <w:t>at the sub-state level, if NASS disclosure standards are met</w:t>
      </w:r>
      <w:r w:rsidR="005A0FDD">
        <w:rPr>
          <w:rFonts w:ascii="Arial" w:hAnsi="Arial" w:cs="Arial"/>
          <w:sz w:val="24"/>
          <w:szCs w:val="24"/>
        </w:rPr>
        <w:t>.</w:t>
      </w:r>
    </w:p>
    <w:p w:rsidRPr="004E19E6" w:rsidR="009C0FD8" w:rsidRDefault="009C0FD8" w14:paraId="79EE42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Pr="006845D8" w:rsidR="009C0FD8" w:rsidP="00772569" w:rsidRDefault="009C0FD8" w14:paraId="44841991"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firstLine="54"/>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 xml:space="preserve">Describe whether, and to what extent, the collection of information involves the use of automated, electronic, mechanical, or other </w:t>
      </w:r>
      <w:r w:rsidRPr="006845D8">
        <w:rPr>
          <w:rFonts w:ascii="Arial" w:hAnsi="Arial" w:cs="Arial"/>
          <w:b/>
          <w:bCs/>
          <w:sz w:val="24"/>
          <w:szCs w:val="24"/>
        </w:rPr>
        <w:lastRenderedPageBreak/>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845D8" w:rsidR="009C0FD8" w:rsidRDefault="009C0F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72569" w:rsidP="00FE722D" w:rsidRDefault="00913023" w14:paraId="34AE0A18" w14:textId="21AC85A5">
      <w:pPr>
        <w:ind w:left="540"/>
        <w:rPr>
          <w:rFonts w:ascii="Arial" w:hAnsi="Arial"/>
          <w:sz w:val="24"/>
        </w:rPr>
      </w:pPr>
      <w:r>
        <w:rPr>
          <w:rFonts w:ascii="Arial" w:hAnsi="Arial"/>
          <w:sz w:val="24"/>
        </w:rPr>
        <w:t xml:space="preserve">During this data collection, NASS will mail out a paper questionnaire along with a cover letter and return </w:t>
      </w:r>
      <w:r w:rsidRPr="00F30F0B">
        <w:rPr>
          <w:rFonts w:ascii="Arial" w:hAnsi="Arial"/>
          <w:sz w:val="24"/>
        </w:rPr>
        <w:t xml:space="preserve">envelope.  </w:t>
      </w:r>
      <w:r w:rsidR="00210613">
        <w:rPr>
          <w:rFonts w:ascii="Arial" w:hAnsi="Arial"/>
          <w:sz w:val="24"/>
        </w:rPr>
        <w:t xml:space="preserve">There will be a reminder postcard followed by a second mailing of questionnaire and cover letter.  </w:t>
      </w:r>
      <w:r w:rsidRPr="00F30F0B">
        <w:rPr>
          <w:rFonts w:ascii="Arial" w:hAnsi="Arial"/>
          <w:sz w:val="24"/>
        </w:rPr>
        <w:t xml:space="preserve">Operators who do not respond to </w:t>
      </w:r>
      <w:r w:rsidR="00772569">
        <w:rPr>
          <w:rFonts w:ascii="Arial" w:hAnsi="Arial"/>
          <w:sz w:val="24"/>
        </w:rPr>
        <w:t>these</w:t>
      </w:r>
      <w:r w:rsidRPr="00F30F0B">
        <w:rPr>
          <w:rFonts w:ascii="Arial" w:hAnsi="Arial"/>
          <w:sz w:val="24"/>
        </w:rPr>
        <w:t xml:space="preserve"> mailing</w:t>
      </w:r>
      <w:r w:rsidR="00210613">
        <w:rPr>
          <w:rFonts w:ascii="Arial" w:hAnsi="Arial"/>
          <w:sz w:val="24"/>
        </w:rPr>
        <w:t>s</w:t>
      </w:r>
      <w:r w:rsidRPr="00F30F0B">
        <w:rPr>
          <w:rFonts w:ascii="Arial" w:hAnsi="Arial"/>
          <w:sz w:val="24"/>
        </w:rPr>
        <w:t xml:space="preserve"> will be contacted </w:t>
      </w:r>
      <w:r>
        <w:rPr>
          <w:rFonts w:ascii="Arial" w:hAnsi="Arial"/>
          <w:sz w:val="24"/>
        </w:rPr>
        <w:t>by a Computer Assisted Telephone Interview (</w:t>
      </w:r>
      <w:r w:rsidRPr="005C6876" w:rsidR="005C6876">
        <w:rPr>
          <w:rFonts w:ascii="Arial" w:hAnsi="Arial"/>
          <w:sz w:val="24"/>
        </w:rPr>
        <w:t>CATI</w:t>
      </w:r>
      <w:r>
        <w:rPr>
          <w:rFonts w:ascii="Arial" w:hAnsi="Arial"/>
          <w:sz w:val="24"/>
        </w:rPr>
        <w:t>)</w:t>
      </w:r>
      <w:r w:rsidR="001A4751">
        <w:rPr>
          <w:rFonts w:ascii="Arial" w:hAnsi="Arial"/>
          <w:sz w:val="24"/>
        </w:rPr>
        <w:t xml:space="preserve"> or by Computer Assisted Personal Interview (CAPI)</w:t>
      </w:r>
      <w:r w:rsidRPr="005C6876" w:rsidR="005C6876">
        <w:rPr>
          <w:rFonts w:ascii="Arial" w:hAnsi="Arial"/>
          <w:sz w:val="24"/>
        </w:rPr>
        <w:t xml:space="preserve">.  Data will be collected by a trained </w:t>
      </w:r>
      <w:r w:rsidR="00DF6E23">
        <w:rPr>
          <w:rFonts w:ascii="Arial" w:hAnsi="Arial"/>
          <w:sz w:val="24"/>
        </w:rPr>
        <w:t>National Association of State Departments of Agriculture (</w:t>
      </w:r>
      <w:r w:rsidRPr="005C6876" w:rsidR="005C6876">
        <w:rPr>
          <w:rFonts w:ascii="Arial" w:hAnsi="Arial"/>
          <w:sz w:val="24"/>
        </w:rPr>
        <w:t>NASDA</w:t>
      </w:r>
      <w:r w:rsidR="00DF6E23">
        <w:rPr>
          <w:rFonts w:ascii="Arial" w:hAnsi="Arial"/>
          <w:sz w:val="24"/>
        </w:rPr>
        <w:t>)</w:t>
      </w:r>
      <w:r w:rsidRPr="005C6876" w:rsidR="005C6876">
        <w:rPr>
          <w:rFonts w:ascii="Arial" w:hAnsi="Arial"/>
          <w:sz w:val="24"/>
        </w:rPr>
        <w:t xml:space="preserve"> enumerator.  </w:t>
      </w:r>
    </w:p>
    <w:p w:rsidR="00FE722D" w:rsidP="00772569" w:rsidRDefault="00FE722D" w14:paraId="1F4E25E7" w14:textId="77777777">
      <w:pPr>
        <w:ind w:left="540"/>
        <w:rPr>
          <w:rFonts w:ascii="Arial" w:hAnsi="Arial" w:cs="Arial"/>
          <w:b/>
          <w:bCs/>
          <w:sz w:val="24"/>
          <w:szCs w:val="24"/>
        </w:rPr>
      </w:pPr>
    </w:p>
    <w:p w:rsidRPr="006845D8" w:rsidR="009C0FD8" w:rsidP="00B039EC" w:rsidRDefault="009C0FD8" w14:paraId="6559AE6C" w14:textId="77777777">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9C0FD8" w:rsidP="00772569" w:rsidRDefault="005C6876" w14:paraId="06241D36" w14:textId="12BEFB8F">
      <w:pPr>
        <w:widowControl/>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r w:rsidRPr="005C6876">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Pr="006845D8" w:rsidR="00772569" w:rsidRDefault="00772569" w14:paraId="499E78C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Pr="006845D8" w:rsidR="009C0FD8" w:rsidRDefault="009C0F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5278F" w:rsidP="0075278F" w:rsidRDefault="009C0FD8" w14:paraId="79C31414" w14:textId="5898A98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Out of the estimated sample size of </w:t>
      </w:r>
      <w:r w:rsidR="001C7EE9">
        <w:rPr>
          <w:rFonts w:ascii="Arial" w:hAnsi="Arial" w:cs="Arial"/>
          <w:sz w:val="24"/>
          <w:szCs w:val="24"/>
        </w:rPr>
        <w:t>1</w:t>
      </w:r>
      <w:r w:rsidR="00AD5EA9">
        <w:rPr>
          <w:rFonts w:ascii="Arial" w:hAnsi="Arial" w:cs="Arial"/>
          <w:sz w:val="24"/>
          <w:szCs w:val="24"/>
        </w:rPr>
        <w:t>0</w:t>
      </w:r>
      <w:r w:rsidR="0059160A">
        <w:rPr>
          <w:rFonts w:ascii="Arial" w:hAnsi="Arial" w:cs="Arial"/>
          <w:sz w:val="24"/>
          <w:szCs w:val="24"/>
        </w:rPr>
        <w:t>0</w:t>
      </w:r>
      <w:r w:rsidR="0075278F">
        <w:rPr>
          <w:rFonts w:ascii="Arial" w:hAnsi="Arial" w:cs="Arial"/>
          <w:sz w:val="24"/>
          <w:szCs w:val="24"/>
        </w:rPr>
        <w:t>0, approximately</w:t>
      </w:r>
      <w:r w:rsidRPr="00E21616" w:rsidR="0075278F">
        <w:rPr>
          <w:rFonts w:ascii="Arial" w:hAnsi="Arial" w:cs="Arial"/>
          <w:color w:val="000000" w:themeColor="text1"/>
          <w:sz w:val="24"/>
          <w:szCs w:val="24"/>
        </w:rPr>
        <w:t xml:space="preserve"> </w:t>
      </w:r>
      <w:r w:rsidRPr="00E21616" w:rsidR="00E21616">
        <w:rPr>
          <w:rFonts w:ascii="Arial" w:hAnsi="Arial" w:cs="Arial"/>
          <w:color w:val="000000" w:themeColor="text1"/>
          <w:sz w:val="24"/>
          <w:szCs w:val="24"/>
        </w:rPr>
        <w:t>80</w:t>
      </w:r>
      <w:r w:rsidR="0075278F">
        <w:rPr>
          <w:rFonts w:ascii="Arial" w:hAnsi="Arial" w:cs="Arial"/>
          <w:sz w:val="24"/>
          <w:szCs w:val="24"/>
        </w:rPr>
        <w:t>% or</w:t>
      </w:r>
      <w:r w:rsidRPr="00E21616" w:rsidR="0075278F">
        <w:rPr>
          <w:rFonts w:ascii="Arial" w:hAnsi="Arial" w:cs="Arial"/>
          <w:color w:val="000000" w:themeColor="text1"/>
          <w:sz w:val="24"/>
          <w:szCs w:val="24"/>
        </w:rPr>
        <w:t xml:space="preserve"> </w:t>
      </w:r>
      <w:r w:rsidRPr="00E21616" w:rsidR="00E21616">
        <w:rPr>
          <w:rFonts w:ascii="Arial" w:hAnsi="Arial" w:cs="Arial"/>
          <w:color w:val="000000" w:themeColor="text1"/>
          <w:sz w:val="24"/>
          <w:szCs w:val="24"/>
        </w:rPr>
        <w:t>800</w:t>
      </w:r>
      <w:r w:rsidRPr="00E21616" w:rsidR="0075278F">
        <w:rPr>
          <w:rFonts w:ascii="Arial" w:hAnsi="Arial" w:cs="Arial"/>
          <w:color w:val="000000" w:themeColor="text1"/>
          <w:sz w:val="24"/>
          <w:szCs w:val="24"/>
        </w:rPr>
        <w:t xml:space="preserve"> </w:t>
      </w:r>
      <w:r w:rsidR="0075278F">
        <w:rPr>
          <w:rFonts w:ascii="Arial" w:hAnsi="Arial" w:cs="Arial"/>
          <w:sz w:val="24"/>
          <w:szCs w:val="24"/>
        </w:rPr>
        <w:t>are estimated to be classified as small operations.</w:t>
      </w:r>
    </w:p>
    <w:p w:rsidRPr="00726F3F" w:rsidR="0075278F" w:rsidRDefault="0075278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Pr="006845D8" w:rsidR="009C0FD8" w:rsidRDefault="009C0F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D58EE" w:rsidP="00F05303" w:rsidRDefault="00AD5EA9" w14:paraId="3463D8C0" w14:textId="404ACA15">
      <w:pPr>
        <w:ind w:left="630"/>
        <w:rPr>
          <w:rFonts w:ascii="Arial" w:hAnsi="Arial" w:cs="Arial"/>
          <w:color w:val="000000"/>
          <w:sz w:val="24"/>
          <w:szCs w:val="24"/>
        </w:rPr>
      </w:pPr>
      <w:r w:rsidRPr="00AD5EA9">
        <w:rPr>
          <w:rFonts w:ascii="Arial" w:hAnsi="Arial" w:cs="Arial"/>
          <w:color w:val="000000"/>
          <w:sz w:val="24"/>
          <w:szCs w:val="24"/>
        </w:rPr>
        <w:t xml:space="preserve">A comprehensive evaluation of farmer preferences for using fresh poultry litter or poultry litter ash co-products has not been previously conducted in the Chesapeake Bay area. </w:t>
      </w:r>
    </w:p>
    <w:p w:rsidR="00A37442" w:rsidP="00F05303" w:rsidRDefault="00A37442" w14:paraId="10376598" w14:textId="77777777">
      <w:pPr>
        <w:ind w:left="630"/>
        <w:rPr>
          <w:rFonts w:ascii="Arial" w:hAnsi="Arial" w:cs="Arial"/>
          <w:color w:val="000000"/>
          <w:sz w:val="24"/>
          <w:szCs w:val="24"/>
        </w:rPr>
      </w:pPr>
    </w:p>
    <w:p w:rsidRPr="00B039EC" w:rsidR="00A37442" w:rsidP="00F05303" w:rsidRDefault="00A37442" w14:paraId="38412327" w14:textId="5DE83E06">
      <w:pPr>
        <w:ind w:left="630"/>
        <w:rPr>
          <w:rFonts w:ascii="Arial" w:hAnsi="Arial" w:cs="Arial"/>
          <w:color w:val="000000"/>
          <w:sz w:val="24"/>
          <w:szCs w:val="24"/>
        </w:rPr>
      </w:pPr>
      <w:r w:rsidRPr="00A37442">
        <w:rPr>
          <w:rFonts w:ascii="Arial" w:hAnsi="Arial" w:cs="Arial"/>
          <w:color w:val="000000"/>
          <w:sz w:val="24"/>
          <w:szCs w:val="24"/>
        </w:rPr>
        <w:t xml:space="preserve">Data may be used for market development, policy, and/or budgeting for cost-share/poultry transport programs. </w:t>
      </w:r>
      <w:r>
        <w:rPr>
          <w:rFonts w:ascii="Arial" w:hAnsi="Arial" w:cs="Arial"/>
          <w:color w:val="000000"/>
          <w:sz w:val="24"/>
          <w:szCs w:val="24"/>
        </w:rPr>
        <w:t>Stakeholders would be f</w:t>
      </w:r>
      <w:r w:rsidRPr="00A37442">
        <w:rPr>
          <w:rFonts w:ascii="Arial" w:hAnsi="Arial" w:cs="Arial"/>
          <w:color w:val="000000"/>
          <w:sz w:val="24"/>
          <w:szCs w:val="24"/>
        </w:rPr>
        <w:t>armers (poultry growers and crop producers), policy makers, technology vendors, fertilizer manufacturers, and manure brokers/haulers.</w:t>
      </w:r>
    </w:p>
    <w:p w:rsidR="005D58EE" w:rsidRDefault="005D58EE"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37442" w:rsidRDefault="00A37442" w14:paraId="31A042B9" w14:textId="6577713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I</w:t>
      </w:r>
      <w:r w:rsidRPr="00A37442">
        <w:rPr>
          <w:rFonts w:ascii="Arial" w:hAnsi="Arial" w:cs="Arial"/>
          <w:sz w:val="24"/>
          <w:szCs w:val="24"/>
        </w:rPr>
        <w:t xml:space="preserve">nformation from the survey could be used by commercial fertilizer dealers, poultry growers, technology vendors, or state agencies to make investment decisions regarding fresh poultry litter and poultry litter ash co-products. For example, policy </w:t>
      </w:r>
      <w:r w:rsidRPr="00A37442">
        <w:rPr>
          <w:rFonts w:ascii="Arial" w:hAnsi="Arial" w:cs="Arial"/>
          <w:sz w:val="24"/>
          <w:szCs w:val="24"/>
        </w:rPr>
        <w:lastRenderedPageBreak/>
        <w:t>makers could base changes to the state cost share program for manure transport on the results, or a fertilizer company/technology vendor could invest in a new fertilizer product based on the results.</w:t>
      </w:r>
    </w:p>
    <w:p w:rsidR="00A37442" w:rsidRDefault="00A37442" w14:paraId="6C2C852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34E5" w:rsidRDefault="001434E5" w14:paraId="4B0795C6" w14:textId="77E1F93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434E5">
        <w:rPr>
          <w:rFonts w:ascii="Arial" w:hAnsi="Arial" w:cs="Arial"/>
          <w:sz w:val="24"/>
          <w:szCs w:val="24"/>
        </w:rPr>
        <w:t>The survey will also complement on-going efforts in Chesapeake Bay states to achieve water quality goals via promoting on-farm and regional phosphorus balance.  Several states (Maryland and Delaware for example) offer funding to transport poultry litter from farms where it is produced to fields where it is needed.  Despite cost share incentives to use poultry litter, many farmers choose not to use poultry litter.  This survey will identify barriers to expanded use of poultry litter on farms in the region.</w:t>
      </w:r>
    </w:p>
    <w:p w:rsidRPr="000E5A09" w:rsidR="001434E5" w:rsidRDefault="001434E5" w14:paraId="56C2127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Pr="006845D8" w:rsidR="009C0FD8" w:rsidRDefault="009C0F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Pr="006845D8" w:rsidR="009C0FD8" w:rsidRDefault="009C0F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E937E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Default="009C0F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8F0220" w:rsidRDefault="008F0220" w14:paraId="398E3BF8" w14:textId="1E26223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t>Not applicable.</w:t>
      </w:r>
    </w:p>
    <w:p w:rsidRPr="006845D8" w:rsidR="009C0FD8" w:rsidRDefault="009C0F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02DE174" w14:textId="632CF4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845D8" w:rsidR="009C0FD8" w:rsidRDefault="009C0F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F1923" w:rsidP="009D4FE4" w:rsidRDefault="009D552E" w14:paraId="6FD3F7BD" w14:textId="597DB59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The project team providing input on the questionnaire and survey goals are:</w:t>
      </w:r>
    </w:p>
    <w:p w:rsidR="009D552E" w:rsidP="009D4FE4" w:rsidRDefault="009D552E" w14:paraId="73B7492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9D552E" w:rsidR="009D552E" w:rsidP="009D552E" w:rsidRDefault="009D552E" w14:paraId="257E5DFC" w14:textId="3DE2A5E9">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 xml:space="preserve">Dr. Leah Palm-Forester (University of Delaware, Assistant Professor with the Department of Applied Economics and Statistics); </w:t>
      </w:r>
    </w:p>
    <w:p w:rsidRPr="009D552E" w:rsidR="009D552E" w:rsidP="009D552E" w:rsidRDefault="009D552E" w14:paraId="7BE86110" w14:textId="3B03B1D0">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Dr. Amy Shober (University of Delaware, Associate Professor and Extension Specialist, Nutrient Management with the Department of Plant and Soil Sciences);</w:t>
      </w:r>
    </w:p>
    <w:p w:rsidRPr="009D552E" w:rsidR="009D552E" w:rsidP="009D552E" w:rsidRDefault="009D552E" w14:paraId="1CE09ED2" w14:textId="0A61D2CB">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 xml:space="preserve">Dr. Mark Reiter (Virginia </w:t>
      </w:r>
      <w:r w:rsidR="00E20C15">
        <w:rPr>
          <w:rFonts w:ascii="Arial" w:hAnsi="Arial" w:cs="Arial"/>
          <w:color w:val="000000"/>
          <w:sz w:val="24"/>
          <w:szCs w:val="24"/>
        </w:rPr>
        <w:t>Polyt</w:t>
      </w:r>
      <w:r w:rsidRPr="009D552E">
        <w:rPr>
          <w:rFonts w:ascii="Arial" w:hAnsi="Arial" w:cs="Arial"/>
          <w:color w:val="000000"/>
          <w:sz w:val="24"/>
          <w:szCs w:val="24"/>
        </w:rPr>
        <w:t>ech</w:t>
      </w:r>
      <w:r w:rsidR="00E20C15">
        <w:rPr>
          <w:rFonts w:ascii="Arial" w:hAnsi="Arial" w:cs="Arial"/>
          <w:color w:val="000000"/>
          <w:sz w:val="24"/>
          <w:szCs w:val="24"/>
        </w:rPr>
        <w:t>nic Institute and State University</w:t>
      </w:r>
      <w:r w:rsidRPr="009D552E">
        <w:rPr>
          <w:rFonts w:ascii="Arial" w:hAnsi="Arial" w:cs="Arial"/>
          <w:color w:val="000000"/>
          <w:sz w:val="24"/>
          <w:szCs w:val="24"/>
        </w:rPr>
        <w:t>, Associate Professor of Soils and Nutrient Management with the Eastern Shore Agricultural Research and Extension Center);</w:t>
      </w:r>
    </w:p>
    <w:p w:rsidRPr="009D552E" w:rsidR="009D552E" w:rsidP="009D552E" w:rsidRDefault="009D552E" w14:paraId="7039A971" w14:textId="26F7ECFE">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 xml:space="preserve">Dr. Kimberly Morgan (Virginia </w:t>
      </w:r>
      <w:r w:rsidR="00E20C15">
        <w:rPr>
          <w:rFonts w:ascii="Arial" w:hAnsi="Arial" w:cs="Arial"/>
          <w:color w:val="000000"/>
          <w:sz w:val="24"/>
          <w:szCs w:val="24"/>
        </w:rPr>
        <w:t>Polyt</w:t>
      </w:r>
      <w:r w:rsidRPr="009D552E">
        <w:rPr>
          <w:rFonts w:ascii="Arial" w:hAnsi="Arial" w:cs="Arial"/>
          <w:color w:val="000000"/>
          <w:sz w:val="24"/>
          <w:szCs w:val="24"/>
        </w:rPr>
        <w:t>ech</w:t>
      </w:r>
      <w:r w:rsidR="00E20C15">
        <w:rPr>
          <w:rFonts w:ascii="Arial" w:hAnsi="Arial" w:cs="Arial"/>
          <w:color w:val="000000"/>
          <w:sz w:val="24"/>
          <w:szCs w:val="24"/>
        </w:rPr>
        <w:t>nic Institute and State University,</w:t>
      </w:r>
      <w:r w:rsidRPr="009D552E">
        <w:rPr>
          <w:rFonts w:ascii="Arial" w:hAnsi="Arial" w:cs="Arial"/>
          <w:color w:val="000000"/>
          <w:sz w:val="24"/>
          <w:szCs w:val="24"/>
        </w:rPr>
        <w:t xml:space="preserve"> Assistant Professor and Kohl Junior Faculty Fellow with the Department of Agricultural and Applied Economics); </w:t>
      </w:r>
    </w:p>
    <w:p w:rsidRPr="009D552E" w:rsidR="009D552E" w:rsidP="009D552E" w:rsidRDefault="009D552E" w14:paraId="6F263501" w14:textId="50AFE062">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 xml:space="preserve">John Ignosh (Virginia </w:t>
      </w:r>
      <w:r w:rsidR="00E20C15">
        <w:rPr>
          <w:rFonts w:ascii="Arial" w:hAnsi="Arial" w:cs="Arial"/>
          <w:color w:val="000000"/>
          <w:sz w:val="24"/>
          <w:szCs w:val="24"/>
        </w:rPr>
        <w:t>Polyt</w:t>
      </w:r>
      <w:r w:rsidRPr="009D552E">
        <w:rPr>
          <w:rFonts w:ascii="Arial" w:hAnsi="Arial" w:cs="Arial"/>
          <w:color w:val="000000"/>
          <w:sz w:val="24"/>
          <w:szCs w:val="24"/>
        </w:rPr>
        <w:t>ech</w:t>
      </w:r>
      <w:r w:rsidR="00E20C15">
        <w:rPr>
          <w:rFonts w:ascii="Arial" w:hAnsi="Arial" w:cs="Arial"/>
          <w:color w:val="000000"/>
          <w:sz w:val="24"/>
          <w:szCs w:val="24"/>
        </w:rPr>
        <w:t>nic Institute and State University</w:t>
      </w:r>
      <w:r w:rsidRPr="009D552E">
        <w:rPr>
          <w:rFonts w:ascii="Arial" w:hAnsi="Arial" w:cs="Arial"/>
          <w:color w:val="000000"/>
          <w:sz w:val="24"/>
          <w:szCs w:val="24"/>
        </w:rPr>
        <w:t xml:space="preserve"> Biological Systems Engineering/Extension Area Specialist, Agricultural Byproduct </w:t>
      </w:r>
      <w:r w:rsidRPr="009D552E">
        <w:rPr>
          <w:rFonts w:ascii="Arial" w:hAnsi="Arial" w:cs="Arial"/>
          <w:color w:val="000000"/>
          <w:sz w:val="24"/>
          <w:szCs w:val="24"/>
        </w:rPr>
        <w:lastRenderedPageBreak/>
        <w:t xml:space="preserve">Utilization); </w:t>
      </w:r>
    </w:p>
    <w:p w:rsidRPr="009D552E" w:rsidR="009D552E" w:rsidP="009D552E" w:rsidRDefault="009D552E" w14:paraId="27CC695E" w14:textId="151723DB">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Dr. Gurpal Tor (University of Maryland, Associate Professor and Extension Specialist, Nutrient Management and Water Quality with the Department of Environmental Science and Technology);</w:t>
      </w:r>
    </w:p>
    <w:p w:rsidRPr="009D552E" w:rsidR="009D552E" w:rsidP="009D552E" w:rsidRDefault="009D552E" w14:paraId="67F2F451" w14:textId="33C73A63">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 xml:space="preserve">Hans Schmidt (Assistant Secretary, Resource Conservation, Maryland Department of Agriculture); </w:t>
      </w:r>
    </w:p>
    <w:p w:rsidRPr="009D552E" w:rsidR="009D552E" w:rsidP="009D552E" w:rsidRDefault="009D552E" w14:paraId="6E93B7F7" w14:textId="7D17B9C8">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Louise Lawrence (Chief, retired, Resource Conservation, Maryland Department of Agriculture);</w:t>
      </w:r>
    </w:p>
    <w:p w:rsidRPr="009D552E" w:rsidR="009D552E" w:rsidP="009D552E" w:rsidRDefault="009D552E" w14:paraId="34057831" w14:textId="123F3B59">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Alisha Mulkey (Program Manager, Program Planning and Development</w:t>
      </w:r>
    </w:p>
    <w:p w:rsidR="009D552E" w:rsidP="009D552E" w:rsidRDefault="009D552E" w14:paraId="50E0B436" w14:textId="77777777">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Maryland Department Agriculture);</w:t>
      </w:r>
    </w:p>
    <w:p w:rsidRPr="009D552E" w:rsidR="009D552E" w:rsidP="009D552E" w:rsidRDefault="009D552E" w14:paraId="46ACD8BE" w14:textId="4255680A">
      <w:pPr>
        <w:pStyle w:val="ListParagraph"/>
        <w:numPr>
          <w:ilvl w:val="0"/>
          <w:numId w:val="6"/>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440" w:hanging="720"/>
        <w:rPr>
          <w:rFonts w:ascii="Arial" w:hAnsi="Arial" w:cs="Arial"/>
          <w:color w:val="000000"/>
          <w:sz w:val="24"/>
          <w:szCs w:val="24"/>
        </w:rPr>
      </w:pPr>
      <w:r w:rsidRPr="009D552E">
        <w:rPr>
          <w:rFonts w:ascii="Arial" w:hAnsi="Arial" w:cs="Arial"/>
          <w:color w:val="000000"/>
          <w:sz w:val="24"/>
          <w:szCs w:val="24"/>
        </w:rPr>
        <w:t>Kristen Hughes Evans (Executive Director, Sustainable Chesapeake)</w:t>
      </w:r>
    </w:p>
    <w:p w:rsidRPr="002F1923" w:rsidR="003E7418" w:rsidP="009D4FE4" w:rsidRDefault="003E7418" w14:paraId="31D3FE4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2F1923" w:rsidR="009C0FD8" w:rsidRDefault="009C0FD8"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Pr="002F1923" w:rsidR="009C0FD8" w:rsidRDefault="009C0FD8"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A87D8D"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Pr="006845D8" w:rsidR="00A705B8" w:rsidRDefault="00A705B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Pr="006845D8" w:rsidR="009C0FD8" w:rsidRDefault="009C0F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5839C0" w:rsidR="005839C0" w:rsidP="005839C0" w:rsidRDefault="005839C0" w14:paraId="3274C3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Pr="005839C0" w:rsidR="005839C0" w:rsidP="005839C0" w:rsidRDefault="005839C0" w14:paraId="4489A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Pr="005839C0" w:rsidR="005839C0" w:rsidP="005839C0" w:rsidRDefault="005839C0" w14:paraId="7079C8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5839C0" w:rsidR="005839C0" w:rsidP="005839C0" w:rsidRDefault="005839C0" w14:paraId="0B0046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Pr="005839C0" w:rsidR="005839C0" w:rsidP="005839C0" w:rsidRDefault="005839C0" w14:paraId="24AFB1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The following confidentiality pledge statement will appear on all NASS questionnaires.</w:t>
      </w:r>
    </w:p>
    <w:p w:rsidRPr="005839C0" w:rsidR="005839C0" w:rsidP="005839C0" w:rsidRDefault="005839C0" w14:paraId="033282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00A8788A" w:rsidP="005839C0" w:rsidRDefault="005839C0" w14:paraId="43B564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r w:rsidRPr="005839C0">
        <w:rPr>
          <w:rFonts w:ascii="Arial" w:hAnsi="Arial" w:cs="Arial"/>
          <w:color w:val="000000"/>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8">
        <w:r w:rsidRPr="00E92395">
          <w:rPr>
            <w:rStyle w:val="Hyperlink"/>
            <w:rFonts w:ascii="Arial" w:hAnsi="Arial" w:cs="Arial"/>
            <w:sz w:val="24"/>
            <w:szCs w:val="24"/>
          </w:rPr>
          <w:t>https://www.nass.usda.gov/confidentiality</w:t>
        </w:r>
      </w:hyperlink>
      <w:r w:rsidRPr="005839C0">
        <w:rPr>
          <w:rFonts w:ascii="Arial" w:hAnsi="Arial" w:cs="Arial"/>
          <w:color w:val="000000"/>
          <w:sz w:val="24"/>
          <w:szCs w:val="24"/>
        </w:rPr>
        <w:t>.</w:t>
      </w:r>
    </w:p>
    <w:p w:rsidR="001C4211" w:rsidP="005839C0" w:rsidRDefault="001C4211" w14:paraId="7AE1EF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p>
    <w:p w:rsidRPr="00A8788A" w:rsidR="001C4211" w:rsidP="001C4211" w:rsidRDefault="001C4211" w14:paraId="48BE7C8A" w14:textId="29AD0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r w:rsidRPr="001C4211">
        <w:rPr>
          <w:rFonts w:ascii="Arial" w:hAnsi="Arial" w:cs="Arial"/>
          <w:sz w:val="24"/>
          <w:szCs w:val="24"/>
        </w:rPr>
        <w:lastRenderedPageBreak/>
        <w:t>All individuals who may access these confidential data for research are also covered under Titles 18 and CIPSEA and must complete a Certification and Restrictions on Use of Unpublished Data (ADM-043) agreement.</w:t>
      </w:r>
    </w:p>
    <w:p w:rsidRPr="00A8788A" w:rsidR="00A8788A" w:rsidP="00A8788A" w:rsidRDefault="00A8788A" w14:paraId="20CB38D0" w14:textId="77777777">
      <w:pPr>
        <w:rPr>
          <w:rFonts w:ascii="Arial" w:hAnsi="Arial" w:cs="Arial"/>
          <w:color w:val="000000"/>
          <w:sz w:val="24"/>
          <w:szCs w:val="24"/>
        </w:rPr>
      </w:pPr>
    </w:p>
    <w:p w:rsidRPr="006845D8" w:rsidR="009C0FD8" w:rsidRDefault="009C0F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Pr="006845D8" w:rsidR="009C0FD8" w:rsidRDefault="009C0F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B657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Pr="006845D8" w:rsidR="009C0FD8" w:rsidRDefault="009C0F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B7BC3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Pr="00F30EA0" w:rsidR="009C0FD8" w:rsidRDefault="009C0FD8"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3D678C" w:rsidR="003D678C" w:rsidP="003D678C" w:rsidRDefault="003D678C" w14:paraId="047FDF5F"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3D678C">
        <w:rPr>
          <w:rFonts w:ascii="Arial" w:hAnsi="Arial" w:cs="Arial"/>
          <w:sz w:val="24"/>
          <w:szCs w:val="24"/>
        </w:rPr>
        <w:t>Burden hours based on the average completion time per questionnaire are summarized below.</w:t>
      </w:r>
    </w:p>
    <w:p w:rsidRPr="00DE3EF1" w:rsidR="003D678C" w:rsidP="003D678C" w:rsidRDefault="003D678C" w14:paraId="38A901E6"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DE3EF1" w:rsidR="00DE3EF1" w:rsidP="00DE3EF1" w:rsidRDefault="00DE3EF1" w14:paraId="27B8F288" w14:textId="3EF7DA89">
      <w:pPr>
        <w:widowControl/>
        <w:ind w:left="540"/>
        <w:rPr>
          <w:rFonts w:ascii="Arial" w:hAnsi="Arial" w:cs="Arial"/>
          <w:sz w:val="24"/>
          <w:szCs w:val="24"/>
        </w:rPr>
      </w:pPr>
      <w:r w:rsidRPr="00DE3EF1">
        <w:rPr>
          <w:rFonts w:ascii="Arial" w:hAnsi="Arial" w:cs="Arial"/>
          <w:sz w:val="24"/>
          <w:szCs w:val="24"/>
        </w:rPr>
        <w:t>Burden hour calculations are shown below.  The minutes-per-response figure</w:t>
      </w:r>
      <w:r w:rsidR="00EA180E">
        <w:rPr>
          <w:rFonts w:ascii="Arial" w:hAnsi="Arial" w:cs="Arial"/>
          <w:sz w:val="24"/>
          <w:szCs w:val="24"/>
        </w:rPr>
        <w:t>s were estimated based on</w:t>
      </w:r>
      <w:r w:rsidR="0061147E">
        <w:rPr>
          <w:rFonts w:ascii="Arial" w:hAnsi="Arial" w:cs="Arial"/>
          <w:sz w:val="24"/>
          <w:szCs w:val="24"/>
        </w:rPr>
        <w:t xml:space="preserve"> consultation with NASS survey methodologist</w:t>
      </w:r>
      <w:r w:rsidRPr="00DE3EF1">
        <w:rPr>
          <w:rFonts w:ascii="Arial" w:hAnsi="Arial" w:cs="Arial"/>
          <w:sz w:val="24"/>
          <w:szCs w:val="24"/>
        </w:rPr>
        <w:t xml:space="preserve">.  Cost to the public of completing the questionnaire is assumed to be comparable to the hourly rate of those requesting the data.  Reporting time of </w:t>
      </w:r>
      <w:r w:rsidR="00CF6185">
        <w:rPr>
          <w:rFonts w:ascii="Arial" w:hAnsi="Arial" w:cs="Arial"/>
          <w:sz w:val="24"/>
          <w:szCs w:val="24"/>
        </w:rPr>
        <w:t>493</w:t>
      </w:r>
      <w:r w:rsidRPr="00DE3EF1" w:rsidR="00CF6185">
        <w:rPr>
          <w:rFonts w:ascii="Arial" w:hAnsi="Arial" w:cs="Arial"/>
          <w:sz w:val="24"/>
          <w:szCs w:val="24"/>
        </w:rPr>
        <w:t xml:space="preserve"> </w:t>
      </w:r>
      <w:r w:rsidRPr="00DE3EF1">
        <w:rPr>
          <w:rFonts w:ascii="Arial" w:hAnsi="Arial" w:cs="Arial"/>
          <w:sz w:val="24"/>
          <w:szCs w:val="24"/>
        </w:rPr>
        <w:t>hours is multiplied by $</w:t>
      </w:r>
      <w:r w:rsidR="001C4211">
        <w:rPr>
          <w:rFonts w:ascii="Arial" w:hAnsi="Arial" w:cs="Arial"/>
          <w:sz w:val="24"/>
          <w:szCs w:val="24"/>
        </w:rPr>
        <w:t>36</w:t>
      </w:r>
      <w:r w:rsidRPr="00DE3EF1">
        <w:rPr>
          <w:rFonts w:ascii="Arial" w:hAnsi="Arial" w:cs="Arial"/>
          <w:sz w:val="24"/>
          <w:szCs w:val="24"/>
        </w:rPr>
        <w:t>.</w:t>
      </w:r>
      <w:r w:rsidR="0061147E">
        <w:rPr>
          <w:rFonts w:ascii="Arial" w:hAnsi="Arial" w:cs="Arial"/>
          <w:sz w:val="24"/>
          <w:szCs w:val="24"/>
        </w:rPr>
        <w:t>84</w:t>
      </w:r>
      <w:r w:rsidRPr="00DE3EF1">
        <w:rPr>
          <w:rFonts w:ascii="Arial" w:hAnsi="Arial" w:cs="Arial"/>
          <w:sz w:val="24"/>
          <w:szCs w:val="24"/>
        </w:rPr>
        <w:t xml:space="preserve"> per hour for a total cost to the public of $ </w:t>
      </w:r>
      <w:r w:rsidR="00CF6185">
        <w:rPr>
          <w:rFonts w:ascii="Arial" w:hAnsi="Arial" w:cs="Arial"/>
          <w:sz w:val="24"/>
          <w:szCs w:val="24"/>
        </w:rPr>
        <w:t>18,162.12</w:t>
      </w:r>
      <w:r w:rsidRPr="00DE3EF1">
        <w:rPr>
          <w:rFonts w:ascii="Arial" w:hAnsi="Arial" w:cs="Arial"/>
          <w:sz w:val="24"/>
          <w:szCs w:val="24"/>
        </w:rPr>
        <w:t xml:space="preserve">. </w:t>
      </w:r>
    </w:p>
    <w:p w:rsidRPr="00DE3EF1" w:rsidR="00DE3EF1" w:rsidP="00DE3EF1" w:rsidRDefault="00DE3EF1" w14:paraId="7D3D1F66" w14:textId="77777777">
      <w:pPr>
        <w:tabs>
          <w:tab w:val="left" w:pos="1152"/>
          <w:tab w:val="left" w:pos="1728"/>
          <w:tab w:val="left" w:pos="2304"/>
          <w:tab w:val="left" w:pos="3456"/>
          <w:tab w:val="left" w:pos="4032"/>
          <w:tab w:val="left" w:pos="4608"/>
          <w:tab w:val="left" w:pos="5184"/>
          <w:tab w:val="left" w:pos="6336"/>
          <w:tab w:val="left" w:pos="6912"/>
          <w:tab w:val="left" w:pos="7488"/>
          <w:tab w:val="left" w:pos="8064"/>
          <w:tab w:val="left" w:pos="9216"/>
          <w:tab w:val="left" w:pos="9792"/>
          <w:tab w:val="left" w:pos="10368"/>
        </w:tabs>
        <w:ind w:left="720"/>
        <w:rPr>
          <w:rFonts w:ascii="Arial" w:hAnsi="Arial" w:cs="Arial"/>
          <w:sz w:val="24"/>
          <w:szCs w:val="24"/>
        </w:rPr>
      </w:pPr>
    </w:p>
    <w:p w:rsidR="001C4211" w:rsidP="001C4211" w:rsidRDefault="0061147E" w14:paraId="7A667FF9" w14:textId="51FF009B">
      <w:pPr>
        <w:widowControl/>
        <w:autoSpaceDE/>
        <w:autoSpaceDN/>
        <w:adjustRightInd/>
        <w:ind w:left="540"/>
        <w:rPr>
          <w:rFonts w:ascii="Arial" w:hAnsi="Arial" w:cs="Arial"/>
          <w:sz w:val="24"/>
          <w:szCs w:val="24"/>
        </w:rPr>
      </w:pPr>
      <w:r w:rsidRPr="00687CEC">
        <w:rPr>
          <w:rFonts w:ascii="Arial" w:hAnsi="Arial" w:cs="Arial"/>
          <w:sz w:val="24"/>
          <w:szCs w:val="24"/>
        </w:rPr>
        <w:t xml:space="preserve">NASS uses the Bureau of Labor Statistics’ </w:t>
      </w:r>
      <w:hyperlink w:history="1" r:id="rId9">
        <w:r w:rsidRPr="00687CEC">
          <w:rPr>
            <w:rFonts w:ascii="Arial" w:hAnsi="Arial" w:cs="Arial"/>
            <w:color w:val="0000FF"/>
            <w:sz w:val="24"/>
            <w:szCs w:val="24"/>
            <w:u w:val="single"/>
          </w:rPr>
          <w:t>Occupational Employment Statistics</w:t>
        </w:r>
      </w:hyperlink>
      <w:r w:rsidRPr="00687CEC">
        <w:rPr>
          <w:rFonts w:ascii="Arial" w:hAnsi="Arial" w:cs="Arial"/>
          <w:sz w:val="24"/>
          <w:szCs w:val="24"/>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rsidRPr="002664E3" w:rsidR="00AE1F2D" w:rsidP="00585EAF" w:rsidRDefault="00AE1F2D" w14:paraId="10AACE9D" w14:textId="25F6715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F30EA0" w:rsidRDefault="00F30EA0" w14:paraId="03C529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00F30EA0" w:rsidSect="000B37AC">
          <w:footerReference w:type="default" r:id="rId10"/>
          <w:footerReference w:type="first" r:id="rId11"/>
          <w:type w:val="continuous"/>
          <w:pgSz w:w="12240" w:h="15840"/>
          <w:pgMar w:top="1440" w:right="1440" w:bottom="1440" w:left="1440" w:header="1440" w:footer="840" w:gutter="0"/>
          <w:cols w:space="720"/>
          <w:titlePg/>
        </w:sectPr>
      </w:pPr>
    </w:p>
    <w:bookmarkStart w:name="_MON_1641880996" w:id="1"/>
    <w:bookmarkEnd w:id="1"/>
    <w:p w:rsidRPr="004525FF" w:rsidR="001B6870" w:rsidP="00080D3C" w:rsidRDefault="003001E0" w14:paraId="0048833B" w14:textId="4BF30A11">
      <w:pPr>
        <w:widowControl/>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666"/>
        <w:rPr>
          <w:rFonts w:ascii="Arial" w:hAnsi="Arial" w:cs="Arial"/>
          <w:color w:val="FF0000"/>
          <w:sz w:val="24"/>
          <w:szCs w:val="24"/>
        </w:rPr>
      </w:pPr>
      <w:r>
        <w:rPr>
          <w:rFonts w:ascii="Arial" w:hAnsi="Arial" w:cs="Arial"/>
          <w:color w:val="FF0000"/>
          <w:sz w:val="24"/>
          <w:szCs w:val="24"/>
        </w:rPr>
        <w:object w:dxaOrig="18094" w:dyaOrig="6307" w14:anchorId="737017D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712.8pt;height:249pt" o:ole="" type="#_x0000_t75">
            <v:imagedata o:title="" r:id="rId12"/>
          </v:shape>
          <o:OLEObject Type="Embed" ProgID="Excel.Sheet.12" ShapeID="_x0000_i1032" DrawAspect="Content" ObjectID="_1641881073" r:id="rId13"/>
        </w:object>
      </w:r>
    </w:p>
    <w:p w:rsidRPr="004525FF" w:rsidR="00566643" w:rsidP="00F30EA0" w:rsidRDefault="00566643" w14:paraId="5499F385" w14:textId="382EC944">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color w:val="FF0000"/>
          <w:sz w:val="24"/>
          <w:szCs w:val="24"/>
        </w:rPr>
      </w:pPr>
    </w:p>
    <w:p w:rsidRPr="00566643" w:rsidR="009C0FD8" w:rsidP="00F30EA0" w:rsidRDefault="009C0FD8" w14:paraId="3120118E" w14:textId="7777777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rsidR="00F30EA0" w:rsidRDefault="00F30EA0" w14:paraId="364E3F11" w14:textId="0C5DB2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080D3C">
          <w:pgSz w:w="15840" w:h="12240" w:orient="landscape"/>
          <w:pgMar w:top="1440" w:right="1440" w:bottom="1440" w:left="810" w:header="1440" w:footer="1440" w:gutter="0"/>
          <w:cols w:space="720"/>
          <w:titlePg/>
        </w:sectPr>
      </w:pPr>
    </w:p>
    <w:p w:rsidRPr="006845D8" w:rsidR="009C0FD8" w:rsidRDefault="009C0FD8" w14:paraId="72D637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13.</w:t>
      </w:r>
      <w:r w:rsidRPr="006845D8">
        <w:rPr>
          <w:rFonts w:ascii="Arial" w:hAnsi="Arial" w:cs="Arial"/>
          <w:b/>
          <w:bCs/>
          <w:sz w:val="24"/>
          <w:szCs w:val="24"/>
        </w:rPr>
        <w:tab/>
        <w:t>Provide an estimate of the total annual cost burden to respondents or record-keepers resulting from the collection of information.</w:t>
      </w:r>
    </w:p>
    <w:p w:rsidRPr="006845D8" w:rsidR="009C0FD8" w:rsidRDefault="009C0F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8788A" w:rsidR="00A8788A" w:rsidP="00487D34" w:rsidRDefault="00A8788A" w14:paraId="2EB4B22A" w14:textId="77777777">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Pr="006845D8" w:rsidR="009C0FD8" w:rsidRDefault="009C0F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6845D8" w:rsidR="009C0FD8" w:rsidRDefault="009C0F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771334" w:rsidR="00FA29CD" w:rsidP="00A16831" w:rsidRDefault="00771334" w14:paraId="0882C61D" w14:textId="43623A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771334">
        <w:rPr>
          <w:rFonts w:ascii="Arial" w:hAnsi="Arial"/>
          <w:sz w:val="24"/>
          <w:szCs w:val="24"/>
        </w:rPr>
        <w:t xml:space="preserve">The projected </w:t>
      </w:r>
      <w:r w:rsidR="00FA04D2">
        <w:rPr>
          <w:rFonts w:ascii="Arial" w:hAnsi="Arial"/>
          <w:sz w:val="24"/>
          <w:szCs w:val="24"/>
        </w:rPr>
        <w:t>annual</w:t>
      </w:r>
      <w:r w:rsidRPr="00771334">
        <w:rPr>
          <w:rFonts w:ascii="Arial" w:hAnsi="Arial"/>
          <w:sz w:val="24"/>
          <w:szCs w:val="24"/>
        </w:rPr>
        <w:t xml:space="preserve"> cost to </w:t>
      </w:r>
      <w:r w:rsidR="0009774B">
        <w:rPr>
          <w:rFonts w:ascii="Arial" w:hAnsi="Arial"/>
          <w:sz w:val="24"/>
          <w:szCs w:val="24"/>
        </w:rPr>
        <w:t xml:space="preserve">conduct </w:t>
      </w:r>
      <w:r w:rsidRPr="00771334">
        <w:rPr>
          <w:rFonts w:ascii="Arial" w:hAnsi="Arial"/>
          <w:sz w:val="24"/>
          <w:szCs w:val="24"/>
        </w:rPr>
        <w:t xml:space="preserve">the </w:t>
      </w:r>
      <w:r w:rsidRPr="00F04115" w:rsidR="005E7886">
        <w:rPr>
          <w:rFonts w:ascii="Arial" w:hAnsi="Arial" w:cs="Arial"/>
          <w:sz w:val="24"/>
          <w:szCs w:val="24"/>
        </w:rPr>
        <w:t>Poultry Litter Nutrient Distribution Producer Survey</w:t>
      </w:r>
      <w:r w:rsidR="00C7140F">
        <w:rPr>
          <w:rFonts w:ascii="Arial" w:hAnsi="Arial"/>
          <w:sz w:val="24"/>
          <w:szCs w:val="24"/>
        </w:rPr>
        <w:t xml:space="preserve"> </w:t>
      </w:r>
      <w:r w:rsidRPr="00771334">
        <w:rPr>
          <w:rFonts w:ascii="Arial" w:hAnsi="Arial"/>
          <w:sz w:val="24"/>
          <w:szCs w:val="24"/>
        </w:rPr>
        <w:t>is approximately $</w:t>
      </w:r>
      <w:r w:rsidR="0061147E">
        <w:rPr>
          <w:rFonts w:ascii="Arial" w:hAnsi="Arial"/>
          <w:sz w:val="24"/>
          <w:szCs w:val="24"/>
        </w:rPr>
        <w:t>7</w:t>
      </w:r>
      <w:r w:rsidR="005E7886">
        <w:rPr>
          <w:rFonts w:ascii="Arial" w:hAnsi="Arial"/>
          <w:sz w:val="24"/>
          <w:szCs w:val="24"/>
        </w:rPr>
        <w:t>4</w:t>
      </w:r>
      <w:r w:rsidR="007151A7">
        <w:rPr>
          <w:rFonts w:ascii="Arial" w:hAnsi="Arial"/>
          <w:sz w:val="24"/>
          <w:szCs w:val="24"/>
        </w:rPr>
        <w:t>,</w:t>
      </w:r>
      <w:r w:rsidR="005E7886">
        <w:rPr>
          <w:rFonts w:ascii="Arial" w:hAnsi="Arial"/>
          <w:sz w:val="24"/>
          <w:szCs w:val="24"/>
        </w:rPr>
        <w:t>4</w:t>
      </w:r>
      <w:r w:rsidR="007151A7">
        <w:rPr>
          <w:rFonts w:ascii="Arial" w:hAnsi="Arial"/>
          <w:sz w:val="24"/>
          <w:szCs w:val="24"/>
        </w:rPr>
        <w:t>00</w:t>
      </w:r>
      <w:r w:rsidRPr="00771334">
        <w:rPr>
          <w:rFonts w:ascii="Arial" w:hAnsi="Arial"/>
          <w:sz w:val="24"/>
          <w:szCs w:val="24"/>
        </w:rPr>
        <w:t>, most of which is staff costs</w:t>
      </w:r>
      <w:r>
        <w:rPr>
          <w:rFonts w:ascii="Arial" w:hAnsi="Arial"/>
          <w:sz w:val="24"/>
          <w:szCs w:val="24"/>
        </w:rPr>
        <w:t>.</w:t>
      </w:r>
      <w:r w:rsidR="008E339A">
        <w:rPr>
          <w:rFonts w:ascii="Arial" w:hAnsi="Arial"/>
          <w:sz w:val="24"/>
          <w:szCs w:val="24"/>
        </w:rPr>
        <w:t xml:space="preserve"> </w:t>
      </w:r>
      <w:r w:rsidR="0009774B">
        <w:rPr>
          <w:rFonts w:ascii="Arial" w:hAnsi="Arial"/>
          <w:sz w:val="24"/>
          <w:szCs w:val="24"/>
        </w:rPr>
        <w:t xml:space="preserve">The costs will be reimbursed by the </w:t>
      </w:r>
      <w:r w:rsidRPr="005E7886" w:rsidR="005E7886">
        <w:rPr>
          <w:rFonts w:ascii="Arial" w:hAnsi="Arial" w:cs="Arial"/>
          <w:sz w:val="24"/>
          <w:szCs w:val="24"/>
        </w:rPr>
        <w:t>Maryland Department of Agriculture and University of Delaware</w:t>
      </w:r>
      <w:r w:rsidR="0009774B">
        <w:rPr>
          <w:rFonts w:ascii="Arial" w:hAnsi="Arial" w:cs="Arial"/>
          <w:sz w:val="24"/>
          <w:szCs w:val="24"/>
        </w:rPr>
        <w:t>.  There will be no cost to the Federal government.</w:t>
      </w:r>
    </w:p>
    <w:p w:rsidRPr="00A253B1" w:rsidR="00486B59" w:rsidP="00B16940" w:rsidRDefault="00486B59"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Pr="004D2EA7" w:rsidR="009C0FD8" w:rsidRDefault="009C0FD8"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D2EA7" w:rsidR="009C0FD8" w:rsidRDefault="009C0FD8" w14:paraId="5C141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rsidRPr="004D2EA7" w:rsidR="009C0FD8" w:rsidRDefault="009C0FD8"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120D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845D8" w:rsidR="009C0FD8" w:rsidRDefault="009C0F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525FF" w:rsidR="00AA5B98" w:rsidP="00AA5B98" w:rsidRDefault="00AA5B98" w14:paraId="0F428AD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color w:val="000000"/>
          <w:sz w:val="24"/>
          <w:szCs w:val="24"/>
        </w:rPr>
        <w:t>The</w:t>
      </w:r>
      <w:r w:rsidRPr="00AA5B98">
        <w:rPr>
          <w:rFonts w:ascii="Arial" w:hAnsi="Arial" w:cs="Arial"/>
          <w:color w:val="000000"/>
          <w:sz w:val="24"/>
          <w:szCs w:val="24"/>
        </w:rPr>
        <w:t xml:space="preserve"> Regional Field Office (RFO) is responsible for</w:t>
      </w:r>
      <w:r w:rsidRPr="00FA2ADA">
        <w:rPr>
          <w:rFonts w:ascii="Arial" w:hAnsi="Arial" w:cs="Arial"/>
          <w:color w:val="000000" w:themeColor="text1"/>
          <w:sz w:val="24"/>
          <w:szCs w:val="24"/>
        </w:rPr>
        <w:t xml:space="preserve"> manually editing and processing the questionnaires. The RFO creates and provides editing guidelines and estimation documentation to help ensure that all questionnaires are edited and analyzed in a consistent manner. After the data has been key entered and run through computer edits, detailed computer analyses and summaries of the data are provided by the RFO for evaluation and estimation.</w:t>
      </w:r>
      <w:r w:rsidRPr="004525FF">
        <w:rPr>
          <w:rFonts w:ascii="Arial" w:hAnsi="Arial" w:cs="Arial"/>
          <w:color w:val="FF0000"/>
          <w:sz w:val="24"/>
          <w:szCs w:val="24"/>
        </w:rPr>
        <w:t xml:space="preserve">  </w:t>
      </w:r>
    </w:p>
    <w:p w:rsidRPr="004525FF" w:rsidR="00AA5B98" w:rsidP="00AA5B98" w:rsidRDefault="00AA5B98" w14:paraId="06D41E0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Pr="004525FF" w:rsidR="00BC200F" w:rsidP="00AA5B98" w:rsidRDefault="005E7886" w14:paraId="12911C42" w14:textId="7F7DED6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color w:val="000000" w:themeColor="text1"/>
          <w:sz w:val="24"/>
          <w:szCs w:val="24"/>
        </w:rPr>
        <w:t>By July</w:t>
      </w:r>
      <w:r w:rsidR="0061147E">
        <w:rPr>
          <w:rFonts w:ascii="Arial" w:hAnsi="Arial" w:cs="Arial"/>
          <w:color w:val="000000" w:themeColor="text1"/>
          <w:sz w:val="24"/>
          <w:szCs w:val="24"/>
        </w:rPr>
        <w:t xml:space="preserve"> 202</w:t>
      </w:r>
      <w:r>
        <w:rPr>
          <w:rFonts w:ascii="Arial" w:hAnsi="Arial" w:cs="Arial"/>
          <w:color w:val="000000" w:themeColor="text1"/>
          <w:sz w:val="24"/>
          <w:szCs w:val="24"/>
        </w:rPr>
        <w:t>1</w:t>
      </w:r>
      <w:r w:rsidRPr="00FA2ADA" w:rsidR="001E5978">
        <w:rPr>
          <w:rFonts w:ascii="Arial" w:hAnsi="Arial" w:cs="Arial"/>
          <w:color w:val="000000" w:themeColor="text1"/>
          <w:sz w:val="24"/>
          <w:szCs w:val="24"/>
        </w:rPr>
        <w:t>,</w:t>
      </w:r>
      <w:r w:rsidRPr="00FA2ADA" w:rsidR="00AA5B98">
        <w:rPr>
          <w:rFonts w:ascii="Arial" w:hAnsi="Arial" w:cs="Arial"/>
          <w:color w:val="000000" w:themeColor="text1"/>
          <w:sz w:val="24"/>
          <w:szCs w:val="24"/>
        </w:rPr>
        <w:t xml:space="preserve"> </w:t>
      </w:r>
      <w:r>
        <w:rPr>
          <w:rFonts w:ascii="Arial" w:hAnsi="Arial" w:cs="Arial"/>
          <w:color w:val="000000" w:themeColor="text1"/>
          <w:sz w:val="24"/>
          <w:szCs w:val="24"/>
        </w:rPr>
        <w:t>findings from this survey and focus groups</w:t>
      </w:r>
      <w:r w:rsidR="0061147E">
        <w:rPr>
          <w:rFonts w:ascii="Arial" w:hAnsi="Arial" w:cs="Arial"/>
          <w:color w:val="000000" w:themeColor="text1"/>
          <w:sz w:val="24"/>
          <w:szCs w:val="24"/>
        </w:rPr>
        <w:t xml:space="preserve"> will be published in a </w:t>
      </w:r>
      <w:r w:rsidRPr="00FA2ADA" w:rsidR="00AA5B98">
        <w:rPr>
          <w:rFonts w:ascii="Arial" w:hAnsi="Arial" w:cs="Arial"/>
          <w:color w:val="000000" w:themeColor="text1"/>
          <w:sz w:val="24"/>
          <w:szCs w:val="24"/>
        </w:rPr>
        <w:t>report</w:t>
      </w:r>
      <w:r>
        <w:rPr>
          <w:rFonts w:ascii="Arial" w:hAnsi="Arial" w:cs="Arial"/>
          <w:color w:val="000000" w:themeColor="text1"/>
          <w:sz w:val="24"/>
          <w:szCs w:val="24"/>
        </w:rPr>
        <w:t xml:space="preserve"> published by the cooperators, </w:t>
      </w:r>
      <w:r w:rsidRPr="005E7886">
        <w:rPr>
          <w:rFonts w:ascii="Arial" w:hAnsi="Arial" w:cs="Arial"/>
          <w:sz w:val="24"/>
          <w:szCs w:val="24"/>
        </w:rPr>
        <w:t>Maryland Department of Agriculture and University of Delaware</w:t>
      </w:r>
      <w:r w:rsidRPr="00FA2ADA" w:rsidR="00AA5B98">
        <w:rPr>
          <w:rFonts w:ascii="Arial" w:hAnsi="Arial" w:cs="Arial"/>
          <w:color w:val="000000" w:themeColor="text1"/>
          <w:sz w:val="24"/>
          <w:szCs w:val="24"/>
        </w:rPr>
        <w:t>.</w:t>
      </w:r>
    </w:p>
    <w:p w:rsidRPr="004525FF" w:rsidR="00F134F1" w:rsidP="00BC200F" w:rsidRDefault="00F134F1" w14:paraId="63F5D36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Pr="00FA2ADA" w:rsidR="00953A1F" w:rsidP="00B16940" w:rsidRDefault="00953A1F" w14:paraId="68BC4F44" w14:textId="18E0DB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r w:rsidRPr="00FA2ADA">
        <w:rPr>
          <w:rFonts w:ascii="Arial" w:hAnsi="Arial" w:cs="Arial"/>
          <w:color w:val="000000" w:themeColor="text1"/>
          <w:sz w:val="24"/>
          <w:szCs w:val="24"/>
        </w:rPr>
        <w:tab/>
        <w:t>Survey</w:t>
      </w:r>
      <w:r w:rsidR="005E7886">
        <w:rPr>
          <w:rFonts w:ascii="Arial" w:hAnsi="Arial" w:cs="Arial"/>
          <w:color w:val="000000" w:themeColor="text1"/>
          <w:sz w:val="24"/>
          <w:szCs w:val="24"/>
        </w:rPr>
        <w:t xml:space="preserve"> Timeline</w:t>
      </w:r>
      <w:r w:rsidRPr="00FA2ADA">
        <w:rPr>
          <w:rFonts w:ascii="Arial" w:hAnsi="Arial" w:cs="Arial"/>
          <w:color w:val="000000" w:themeColor="text1"/>
          <w:sz w:val="24"/>
          <w:szCs w:val="24"/>
        </w:rPr>
        <w:t>:</w:t>
      </w:r>
    </w:p>
    <w:p w:rsidRPr="00FA2ADA" w:rsidR="00B16940" w:rsidP="00222065" w:rsidRDefault="00B16940" w14:paraId="1B39C1AA" w14:textId="5F528026">
      <w:pPr>
        <w:tabs>
          <w:tab w:val="left" w:pos="2160"/>
          <w:tab w:val="left" w:leader="dot" w:pos="5760"/>
        </w:tabs>
        <w:rPr>
          <w:rFonts w:ascii="Arial" w:hAnsi="Arial" w:cs="Arial"/>
          <w:color w:val="000000" w:themeColor="text1"/>
          <w:sz w:val="24"/>
          <w:szCs w:val="24"/>
        </w:rPr>
      </w:pPr>
      <w:r w:rsidRPr="00FA2ADA">
        <w:rPr>
          <w:rFonts w:ascii="Arial" w:hAnsi="Arial" w:cs="Arial"/>
          <w:color w:val="000000" w:themeColor="text1"/>
          <w:sz w:val="24"/>
          <w:szCs w:val="24"/>
        </w:rPr>
        <w:tab/>
        <w:t>Survey design</w:t>
      </w:r>
      <w:bookmarkStart w:name="DDE_LINK1" w:id="2"/>
      <w:r w:rsidRPr="00FA2ADA">
        <w:rPr>
          <w:rFonts w:ascii="Arial" w:hAnsi="Arial" w:cs="Arial"/>
          <w:color w:val="000000" w:themeColor="text1"/>
          <w:sz w:val="24"/>
          <w:szCs w:val="24"/>
        </w:rPr>
        <w:tab/>
      </w:r>
      <w:bookmarkEnd w:id="2"/>
      <w:r w:rsidR="0061147E">
        <w:rPr>
          <w:rFonts w:ascii="Arial" w:hAnsi="Arial" w:cs="Arial"/>
          <w:color w:val="000000" w:themeColor="text1"/>
          <w:sz w:val="24"/>
          <w:szCs w:val="24"/>
        </w:rPr>
        <w:t>February</w:t>
      </w:r>
      <w:r w:rsidR="005E7886">
        <w:rPr>
          <w:rFonts w:ascii="Arial" w:hAnsi="Arial" w:cs="Arial"/>
          <w:color w:val="000000" w:themeColor="text1"/>
          <w:sz w:val="24"/>
          <w:szCs w:val="24"/>
        </w:rPr>
        <w:t xml:space="preserve"> </w:t>
      </w:r>
      <w:r w:rsidR="00AB27FD">
        <w:rPr>
          <w:rFonts w:ascii="Arial" w:hAnsi="Arial" w:cs="Arial"/>
          <w:color w:val="000000" w:themeColor="text1"/>
          <w:sz w:val="24"/>
          <w:szCs w:val="24"/>
        </w:rPr>
        <w:t xml:space="preserve">- </w:t>
      </w:r>
      <w:r w:rsidR="005E7886">
        <w:rPr>
          <w:rFonts w:ascii="Arial" w:hAnsi="Arial" w:cs="Arial"/>
          <w:color w:val="000000" w:themeColor="text1"/>
          <w:sz w:val="24"/>
          <w:szCs w:val="24"/>
        </w:rPr>
        <w:t>December</w:t>
      </w:r>
      <w:r w:rsidRPr="00FA2ADA" w:rsidR="003449ED">
        <w:rPr>
          <w:rFonts w:ascii="Arial" w:hAnsi="Arial" w:cs="Arial"/>
          <w:color w:val="000000" w:themeColor="text1"/>
          <w:sz w:val="24"/>
          <w:szCs w:val="24"/>
        </w:rPr>
        <w:t>, 201</w:t>
      </w:r>
      <w:r w:rsidRPr="00FA2ADA" w:rsidR="00FA2ADA">
        <w:rPr>
          <w:rFonts w:ascii="Arial" w:hAnsi="Arial" w:cs="Arial"/>
          <w:color w:val="000000" w:themeColor="text1"/>
          <w:sz w:val="24"/>
          <w:szCs w:val="24"/>
        </w:rPr>
        <w:t>9</w:t>
      </w:r>
    </w:p>
    <w:p w:rsidRPr="004525FF" w:rsidR="00B16940" w:rsidP="00222065" w:rsidRDefault="00222065" w14:paraId="11C7680F" w14:textId="6D2E2E62">
      <w:pPr>
        <w:tabs>
          <w:tab w:val="left" w:pos="2160"/>
          <w:tab w:val="left" w:leader="dot" w:pos="5760"/>
        </w:tabs>
        <w:rPr>
          <w:rFonts w:ascii="Arial" w:hAnsi="Arial" w:cs="Arial"/>
          <w:color w:val="FF0000"/>
          <w:sz w:val="24"/>
          <w:szCs w:val="24"/>
        </w:rPr>
      </w:pPr>
      <w:r w:rsidRPr="00FA2ADA">
        <w:rPr>
          <w:rFonts w:ascii="Arial" w:hAnsi="Arial" w:cs="Arial"/>
          <w:color w:val="000000" w:themeColor="text1"/>
          <w:sz w:val="24"/>
          <w:szCs w:val="24"/>
        </w:rPr>
        <w:tab/>
      </w:r>
      <w:r w:rsidRPr="00FA2ADA" w:rsidR="00B16940">
        <w:rPr>
          <w:rFonts w:ascii="Arial" w:hAnsi="Arial" w:cs="Arial"/>
          <w:color w:val="000000" w:themeColor="text1"/>
          <w:sz w:val="24"/>
          <w:szCs w:val="24"/>
        </w:rPr>
        <w:t>Sample selection</w:t>
      </w:r>
      <w:r w:rsidRPr="00FA2ADA">
        <w:rPr>
          <w:rFonts w:ascii="Arial" w:hAnsi="Arial" w:cs="Arial"/>
          <w:color w:val="000000" w:themeColor="text1"/>
          <w:sz w:val="24"/>
          <w:szCs w:val="24"/>
        </w:rPr>
        <w:tab/>
      </w:r>
      <w:r w:rsidR="005E7886">
        <w:rPr>
          <w:rFonts w:ascii="Arial" w:hAnsi="Arial" w:cs="Arial"/>
          <w:color w:val="000000" w:themeColor="text1"/>
          <w:sz w:val="24"/>
          <w:szCs w:val="24"/>
        </w:rPr>
        <w:t>January</w:t>
      </w:r>
      <w:r w:rsidRPr="00FA2ADA" w:rsidR="00FA2ADA">
        <w:rPr>
          <w:rFonts w:ascii="Arial" w:hAnsi="Arial" w:cs="Arial"/>
          <w:color w:val="000000" w:themeColor="text1"/>
          <w:sz w:val="24"/>
          <w:szCs w:val="24"/>
        </w:rPr>
        <w:t>,</w:t>
      </w:r>
      <w:r w:rsidRPr="00FA2ADA" w:rsidR="00B16940">
        <w:rPr>
          <w:rFonts w:ascii="Arial" w:hAnsi="Arial" w:cs="Arial"/>
          <w:color w:val="000000" w:themeColor="text1"/>
          <w:sz w:val="24"/>
          <w:szCs w:val="24"/>
        </w:rPr>
        <w:t xml:space="preserve"> 20</w:t>
      </w:r>
      <w:r w:rsidR="005E7886">
        <w:rPr>
          <w:rFonts w:ascii="Arial" w:hAnsi="Arial" w:cs="Arial"/>
          <w:color w:val="000000" w:themeColor="text1"/>
          <w:sz w:val="24"/>
          <w:szCs w:val="24"/>
        </w:rPr>
        <w:t>20</w:t>
      </w:r>
    </w:p>
    <w:p w:rsidRPr="004525FF" w:rsidR="00B16940" w:rsidP="00222065" w:rsidRDefault="00222065" w14:paraId="29EFBE00" w14:textId="71D32A39">
      <w:pPr>
        <w:tabs>
          <w:tab w:val="left" w:pos="2160"/>
          <w:tab w:val="left" w:leader="dot" w:pos="5760"/>
        </w:tabs>
        <w:rPr>
          <w:rFonts w:ascii="Arial"/>
          <w:color w:val="FF0000"/>
          <w:sz w:val="24"/>
        </w:rPr>
      </w:pPr>
      <w:r w:rsidRPr="00FA2ADA">
        <w:rPr>
          <w:rFonts w:ascii="Arial" w:hAnsi="Arial" w:cs="Arial"/>
          <w:color w:val="000000" w:themeColor="text1"/>
          <w:sz w:val="24"/>
          <w:szCs w:val="24"/>
        </w:rPr>
        <w:tab/>
      </w:r>
      <w:r w:rsidRPr="00FA2ADA" w:rsidR="00B16940">
        <w:rPr>
          <w:rFonts w:ascii="Arial"/>
          <w:color w:val="000000" w:themeColor="text1"/>
          <w:sz w:val="24"/>
        </w:rPr>
        <w:t>Questionnaire design</w:t>
      </w:r>
      <w:r w:rsidRPr="00FA2ADA" w:rsidR="00B16940">
        <w:rPr>
          <w:rFonts w:ascii="Arial"/>
          <w:color w:val="000000" w:themeColor="text1"/>
          <w:sz w:val="24"/>
        </w:rPr>
        <w:tab/>
      </w:r>
      <w:r w:rsidR="005E7886">
        <w:rPr>
          <w:rFonts w:ascii="Arial"/>
          <w:color w:val="000000" w:themeColor="text1"/>
          <w:sz w:val="24"/>
        </w:rPr>
        <w:t xml:space="preserve">September </w:t>
      </w:r>
      <w:r w:rsidRPr="00FA2ADA" w:rsidR="00953A1F">
        <w:rPr>
          <w:rFonts w:ascii="Arial"/>
          <w:color w:val="000000" w:themeColor="text1"/>
          <w:sz w:val="24"/>
        </w:rPr>
        <w:t>-</w:t>
      </w:r>
      <w:r w:rsidRPr="00FA2ADA" w:rsidR="00FA2ADA">
        <w:rPr>
          <w:rFonts w:ascii="Arial"/>
          <w:color w:val="000000" w:themeColor="text1"/>
          <w:sz w:val="24"/>
        </w:rPr>
        <w:t xml:space="preserve"> </w:t>
      </w:r>
      <w:r w:rsidR="005E7886">
        <w:rPr>
          <w:rFonts w:ascii="Arial"/>
          <w:color w:val="000000" w:themeColor="text1"/>
          <w:sz w:val="24"/>
        </w:rPr>
        <w:t>December</w:t>
      </w:r>
      <w:r w:rsidRPr="00FA2ADA" w:rsidR="00953A1F">
        <w:rPr>
          <w:rFonts w:ascii="Arial"/>
          <w:color w:val="000000" w:themeColor="text1"/>
          <w:sz w:val="24"/>
        </w:rPr>
        <w:t>,</w:t>
      </w:r>
      <w:r w:rsidRPr="00FA2ADA" w:rsidR="00B16940">
        <w:rPr>
          <w:rFonts w:ascii="Arial"/>
          <w:color w:val="000000" w:themeColor="text1"/>
          <w:sz w:val="24"/>
        </w:rPr>
        <w:t xml:space="preserve"> 201</w:t>
      </w:r>
      <w:r w:rsidRPr="00FA2ADA" w:rsidR="00FA2ADA">
        <w:rPr>
          <w:rFonts w:ascii="Arial"/>
          <w:color w:val="000000" w:themeColor="text1"/>
          <w:sz w:val="24"/>
        </w:rPr>
        <w:t>9</w:t>
      </w:r>
    </w:p>
    <w:p w:rsidR="00953A1F" w:rsidP="00222065" w:rsidRDefault="00222065" w14:paraId="6D58C277" w14:textId="3D642E61">
      <w:pPr>
        <w:tabs>
          <w:tab w:val="left" w:pos="2160"/>
          <w:tab w:val="left" w:leader="dot" w:pos="5760"/>
        </w:tabs>
        <w:rPr>
          <w:rFonts w:ascii="Arial" w:hAnsi="Arial"/>
          <w:color w:val="000000" w:themeColor="text1"/>
          <w:sz w:val="24"/>
        </w:rPr>
      </w:pPr>
      <w:r w:rsidRPr="00FA2ADA">
        <w:rPr>
          <w:rFonts w:ascii="Arial"/>
          <w:color w:val="000000" w:themeColor="text1"/>
          <w:sz w:val="24"/>
        </w:rPr>
        <w:tab/>
      </w:r>
      <w:r w:rsidRPr="00FA2ADA" w:rsidR="00953A1F">
        <w:rPr>
          <w:rFonts w:ascii="Arial" w:hAnsi="Arial"/>
          <w:color w:val="000000" w:themeColor="text1"/>
          <w:sz w:val="24"/>
        </w:rPr>
        <w:t>Mail</w:t>
      </w:r>
      <w:r w:rsidRPr="00FA2ADA" w:rsidR="003449ED">
        <w:rPr>
          <w:rFonts w:ascii="Arial" w:hAnsi="Arial"/>
          <w:color w:val="000000" w:themeColor="text1"/>
          <w:sz w:val="24"/>
        </w:rPr>
        <w:t xml:space="preserve"> Survey</w:t>
      </w:r>
      <w:r w:rsidRPr="00FA2ADA" w:rsidR="00847959">
        <w:rPr>
          <w:rFonts w:ascii="Arial" w:hAnsi="Arial"/>
          <w:color w:val="000000" w:themeColor="text1"/>
          <w:sz w:val="24"/>
        </w:rPr>
        <w:tab/>
      </w:r>
      <w:r w:rsidR="005E7886">
        <w:rPr>
          <w:rFonts w:ascii="Arial" w:hAnsi="Arial"/>
          <w:color w:val="000000" w:themeColor="text1"/>
          <w:sz w:val="24"/>
        </w:rPr>
        <w:t>March</w:t>
      </w:r>
      <w:r w:rsidRPr="00FA2ADA" w:rsidR="003449ED">
        <w:rPr>
          <w:rFonts w:ascii="Arial" w:hAnsi="Arial"/>
          <w:color w:val="000000" w:themeColor="text1"/>
          <w:sz w:val="24"/>
        </w:rPr>
        <w:t>,</w:t>
      </w:r>
      <w:r w:rsidRPr="00FA2ADA" w:rsidR="00847959">
        <w:rPr>
          <w:rFonts w:ascii="Arial" w:hAnsi="Arial"/>
          <w:color w:val="000000" w:themeColor="text1"/>
          <w:sz w:val="24"/>
        </w:rPr>
        <w:t xml:space="preserve"> 20</w:t>
      </w:r>
      <w:r w:rsidR="0061147E">
        <w:rPr>
          <w:rFonts w:ascii="Arial" w:hAnsi="Arial"/>
          <w:color w:val="000000" w:themeColor="text1"/>
          <w:sz w:val="24"/>
        </w:rPr>
        <w:t>20</w:t>
      </w:r>
    </w:p>
    <w:p w:rsidR="005E7886" w:rsidP="00222065" w:rsidRDefault="005E7886" w14:paraId="47540346" w14:textId="5C7ADB8A">
      <w:pPr>
        <w:tabs>
          <w:tab w:val="left" w:pos="2160"/>
          <w:tab w:val="left" w:leader="dot" w:pos="5760"/>
        </w:tabs>
        <w:rPr>
          <w:rFonts w:ascii="Arial" w:hAnsi="Arial"/>
          <w:color w:val="000000" w:themeColor="text1"/>
          <w:sz w:val="24"/>
        </w:rPr>
      </w:pPr>
      <w:r>
        <w:rPr>
          <w:rFonts w:ascii="Arial" w:hAnsi="Arial"/>
          <w:color w:val="000000" w:themeColor="text1"/>
          <w:sz w:val="24"/>
        </w:rPr>
        <w:tab/>
        <w:t>Postcard Reminder</w:t>
      </w:r>
      <w:r>
        <w:rPr>
          <w:rFonts w:ascii="Arial" w:hAnsi="Arial"/>
          <w:color w:val="000000" w:themeColor="text1"/>
          <w:sz w:val="24"/>
        </w:rPr>
        <w:tab/>
      </w:r>
      <w:r w:rsidR="007941B4">
        <w:rPr>
          <w:rFonts w:ascii="Arial" w:hAnsi="Arial"/>
          <w:color w:val="000000" w:themeColor="text1"/>
          <w:sz w:val="24"/>
        </w:rPr>
        <w:t>April</w:t>
      </w:r>
      <w:r>
        <w:rPr>
          <w:rFonts w:ascii="Arial" w:hAnsi="Arial"/>
          <w:color w:val="000000" w:themeColor="text1"/>
          <w:sz w:val="24"/>
        </w:rPr>
        <w:t>, 2020</w:t>
      </w:r>
    </w:p>
    <w:p w:rsidRPr="004525FF" w:rsidR="005E7886" w:rsidP="00222065" w:rsidRDefault="005E7886" w14:paraId="4A262E23" w14:textId="24DFC805">
      <w:pPr>
        <w:tabs>
          <w:tab w:val="left" w:pos="2160"/>
          <w:tab w:val="left" w:leader="dot" w:pos="5760"/>
        </w:tabs>
        <w:rPr>
          <w:rFonts w:ascii="Arial" w:hAnsi="Arial"/>
          <w:color w:val="FF0000"/>
          <w:sz w:val="24"/>
        </w:rPr>
      </w:pPr>
      <w:r>
        <w:rPr>
          <w:rFonts w:ascii="Arial" w:hAnsi="Arial"/>
          <w:color w:val="000000" w:themeColor="text1"/>
          <w:sz w:val="24"/>
        </w:rPr>
        <w:tab/>
        <w:t>Second Mailing</w:t>
      </w:r>
      <w:r>
        <w:rPr>
          <w:rFonts w:ascii="Arial" w:hAnsi="Arial"/>
          <w:color w:val="000000" w:themeColor="text1"/>
          <w:sz w:val="24"/>
        </w:rPr>
        <w:tab/>
      </w:r>
      <w:r w:rsidR="007941B4">
        <w:rPr>
          <w:rFonts w:ascii="Arial" w:hAnsi="Arial"/>
          <w:color w:val="000000" w:themeColor="text1"/>
          <w:sz w:val="24"/>
        </w:rPr>
        <w:t>May</w:t>
      </w:r>
      <w:r>
        <w:rPr>
          <w:rFonts w:ascii="Arial" w:hAnsi="Arial"/>
          <w:color w:val="000000" w:themeColor="text1"/>
          <w:sz w:val="24"/>
        </w:rPr>
        <w:t>, 2020</w:t>
      </w:r>
    </w:p>
    <w:p w:rsidRPr="004525FF" w:rsidR="00B16940" w:rsidP="00222065" w:rsidRDefault="00222065" w14:paraId="01293F7A" w14:textId="5387F9F7">
      <w:pPr>
        <w:tabs>
          <w:tab w:val="left" w:pos="2160"/>
          <w:tab w:val="left" w:leader="dot" w:pos="5760"/>
        </w:tabs>
        <w:rPr>
          <w:rFonts w:ascii="Arial"/>
          <w:color w:val="FF0000"/>
          <w:sz w:val="24"/>
        </w:rPr>
      </w:pPr>
      <w:r w:rsidRPr="00FA2ADA">
        <w:rPr>
          <w:rFonts w:ascii="Arial" w:hAnsi="Arial"/>
          <w:color w:val="000000" w:themeColor="text1"/>
          <w:sz w:val="24"/>
        </w:rPr>
        <w:lastRenderedPageBreak/>
        <w:tab/>
      </w:r>
      <w:r w:rsidRPr="00FA2ADA" w:rsidR="00953A1F">
        <w:rPr>
          <w:rFonts w:ascii="Arial"/>
          <w:color w:val="000000" w:themeColor="text1"/>
          <w:sz w:val="24"/>
        </w:rPr>
        <w:t xml:space="preserve">Phone </w:t>
      </w:r>
      <w:r w:rsidRPr="00FA2ADA" w:rsidR="0078588F">
        <w:rPr>
          <w:rFonts w:ascii="Arial"/>
          <w:color w:val="000000" w:themeColor="text1"/>
          <w:sz w:val="24"/>
        </w:rPr>
        <w:t>Follow-up</w:t>
      </w:r>
      <w:r w:rsidRPr="00FA2ADA" w:rsidR="00B16940">
        <w:rPr>
          <w:rFonts w:ascii="Arial"/>
          <w:color w:val="000000" w:themeColor="text1"/>
          <w:sz w:val="24"/>
        </w:rPr>
        <w:tab/>
      </w:r>
      <w:r w:rsidR="007941B4">
        <w:rPr>
          <w:rFonts w:ascii="Arial"/>
          <w:color w:val="000000" w:themeColor="text1"/>
          <w:sz w:val="24"/>
        </w:rPr>
        <w:t>May</w:t>
      </w:r>
      <w:r w:rsidRPr="00FA2ADA" w:rsidR="00953A1F">
        <w:rPr>
          <w:rFonts w:ascii="Arial"/>
          <w:color w:val="000000" w:themeColor="text1"/>
          <w:sz w:val="24"/>
        </w:rPr>
        <w:t>,</w:t>
      </w:r>
      <w:r w:rsidRPr="00FA2ADA" w:rsidR="00B16940">
        <w:rPr>
          <w:rFonts w:ascii="Arial"/>
          <w:color w:val="000000" w:themeColor="text1"/>
          <w:sz w:val="24"/>
        </w:rPr>
        <w:t xml:space="preserve"> 20</w:t>
      </w:r>
      <w:r w:rsidR="0061147E">
        <w:rPr>
          <w:rFonts w:ascii="Arial"/>
          <w:color w:val="000000" w:themeColor="text1"/>
          <w:sz w:val="24"/>
        </w:rPr>
        <w:t>20</w:t>
      </w:r>
    </w:p>
    <w:p w:rsidRPr="004525FF" w:rsidR="00DC319A" w:rsidP="00DC319A" w:rsidRDefault="00222065" w14:paraId="2674E2B2" w14:textId="235D7470">
      <w:pPr>
        <w:tabs>
          <w:tab w:val="left" w:pos="2160"/>
          <w:tab w:val="left" w:leader="dot" w:pos="5760"/>
        </w:tabs>
        <w:rPr>
          <w:rFonts w:ascii="Arial"/>
          <w:color w:val="FF0000"/>
          <w:sz w:val="24"/>
        </w:rPr>
      </w:pPr>
      <w:r w:rsidRPr="00FA2ADA">
        <w:rPr>
          <w:rFonts w:ascii="Arial"/>
          <w:color w:val="000000" w:themeColor="text1"/>
          <w:sz w:val="24"/>
        </w:rPr>
        <w:tab/>
      </w:r>
      <w:r w:rsidRPr="00FA2ADA" w:rsidR="003449ED">
        <w:rPr>
          <w:rFonts w:ascii="Arial"/>
          <w:color w:val="000000" w:themeColor="text1"/>
          <w:sz w:val="24"/>
        </w:rPr>
        <w:t>End of Data Collection</w:t>
      </w:r>
      <w:r w:rsidRPr="00FA2ADA" w:rsidR="00B16940">
        <w:rPr>
          <w:rFonts w:ascii="Arial"/>
          <w:color w:val="000000" w:themeColor="text1"/>
          <w:sz w:val="24"/>
        </w:rPr>
        <w:tab/>
      </w:r>
      <w:r w:rsidR="007941B4">
        <w:rPr>
          <w:rFonts w:ascii="Arial"/>
          <w:color w:val="000000" w:themeColor="text1"/>
          <w:sz w:val="24"/>
        </w:rPr>
        <w:t>June</w:t>
      </w:r>
      <w:r w:rsidRPr="00FA2ADA" w:rsidR="003449ED">
        <w:rPr>
          <w:rFonts w:ascii="Arial"/>
          <w:color w:val="000000" w:themeColor="text1"/>
          <w:sz w:val="24"/>
        </w:rPr>
        <w:t>, 20</w:t>
      </w:r>
      <w:r w:rsidR="0061147E">
        <w:rPr>
          <w:rFonts w:ascii="Arial"/>
          <w:color w:val="000000" w:themeColor="text1"/>
          <w:sz w:val="24"/>
        </w:rPr>
        <w:t>20</w:t>
      </w:r>
    </w:p>
    <w:p w:rsidRPr="00953A1F" w:rsidR="00953A1F" w:rsidP="00DC319A" w:rsidRDefault="00DC319A" w14:paraId="6D29830E" w14:textId="391EC39A">
      <w:pPr>
        <w:tabs>
          <w:tab w:val="left" w:pos="2160"/>
          <w:tab w:val="left" w:leader="dot" w:pos="5760"/>
        </w:tabs>
        <w:rPr>
          <w:rFonts w:ascii="Arial"/>
          <w:color w:val="FF0000"/>
          <w:sz w:val="24"/>
        </w:rPr>
      </w:pPr>
      <w:r w:rsidRPr="00585EAF">
        <w:rPr>
          <w:rFonts w:ascii="Arial"/>
          <w:color w:val="000000" w:themeColor="text1"/>
          <w:sz w:val="24"/>
        </w:rPr>
        <w:tab/>
      </w:r>
      <w:r w:rsidR="009053B2">
        <w:rPr>
          <w:rFonts w:ascii="Arial"/>
          <w:color w:val="000000" w:themeColor="text1"/>
          <w:sz w:val="24"/>
        </w:rPr>
        <w:t>Dataset delivery to Cooperators</w:t>
      </w:r>
      <w:r w:rsidRPr="00585EAF" w:rsidR="00222065">
        <w:rPr>
          <w:rFonts w:ascii="Arial"/>
          <w:color w:val="000000" w:themeColor="text1"/>
          <w:sz w:val="24"/>
        </w:rPr>
        <w:tab/>
      </w:r>
      <w:r w:rsidR="009053B2">
        <w:rPr>
          <w:rFonts w:ascii="Arial"/>
          <w:color w:val="000000" w:themeColor="text1"/>
          <w:sz w:val="24"/>
        </w:rPr>
        <w:t>July</w:t>
      </w:r>
      <w:r w:rsidRPr="00585EAF" w:rsidR="00BC200F">
        <w:rPr>
          <w:rFonts w:ascii="Arial"/>
          <w:color w:val="000000" w:themeColor="text1"/>
          <w:sz w:val="24"/>
        </w:rPr>
        <w:t>, 20</w:t>
      </w:r>
      <w:r w:rsidR="0061147E">
        <w:rPr>
          <w:rFonts w:ascii="Arial"/>
          <w:color w:val="000000" w:themeColor="text1"/>
          <w:sz w:val="24"/>
        </w:rPr>
        <w:t>20</w:t>
      </w:r>
    </w:p>
    <w:p w:rsidR="00DC319A" w:rsidRDefault="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Pr="006845D8" w:rsidR="009C0FD8" w:rsidP="000B37AC" w:rsidRDefault="009C0FD8"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Pr="00A8788A" w:rsidR="00A8788A" w:rsidP="00A8788A" w:rsidRDefault="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rsidRDefault="002E5591" w14:paraId="5A053989" w14:textId="77777777">
      <w:pPr>
        <w:widowControl/>
        <w:autoSpaceDE/>
        <w:autoSpaceDN/>
        <w:adjustRightInd/>
        <w:rPr>
          <w:rFonts w:ascii="Arial" w:hAnsi="Arial" w:cs="Arial"/>
          <w:b/>
          <w:bCs/>
          <w:sz w:val="24"/>
          <w:szCs w:val="24"/>
        </w:rPr>
      </w:pPr>
    </w:p>
    <w:p w:rsidRPr="006845D8" w:rsidR="009C0FD8" w:rsidRDefault="009C0FD8" w14:paraId="157D23A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Pr="006845D8" w:rsidR="009C0FD8" w:rsidRDefault="009C0F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9C0FD8" w14:paraId="6CFC725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p>
    <w:p w:rsidR="006968C8" w:rsidRDefault="006968C8" w14:paraId="2BBB100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14:paraId="4261C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14:paraId="3C9736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P="006968C8" w:rsidRDefault="0061147E" w14:paraId="10225274" w14:textId="7EE81FD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J</w:t>
      </w:r>
      <w:r w:rsidR="009053B2">
        <w:rPr>
          <w:rFonts w:ascii="Arial" w:hAnsi="Arial" w:cs="Arial"/>
          <w:sz w:val="24"/>
          <w:szCs w:val="24"/>
        </w:rPr>
        <w:t>anuary</w:t>
      </w:r>
      <w:r w:rsidR="006968C8">
        <w:rPr>
          <w:rFonts w:ascii="Arial" w:hAnsi="Arial" w:cs="Arial"/>
          <w:sz w:val="24"/>
          <w:szCs w:val="24"/>
        </w:rPr>
        <w:t>, 20</w:t>
      </w:r>
      <w:r w:rsidR="009053B2">
        <w:rPr>
          <w:rFonts w:ascii="Arial" w:hAnsi="Arial" w:cs="Arial"/>
          <w:sz w:val="24"/>
          <w:szCs w:val="24"/>
        </w:rPr>
        <w:t>20</w:t>
      </w:r>
    </w:p>
    <w:p w:rsidR="00CA373D" w:rsidP="006968C8" w:rsidRDefault="00CA373D" w14:paraId="0FC1DC6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Pr="006845D8" w:rsidR="00CA373D" w:rsidP="006968C8" w:rsidRDefault="00CA373D" w14:paraId="1B30E7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RPr="006845D8" w:rsidR="00CA373D"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A1975" w14:textId="77777777" w:rsidR="00772569" w:rsidRDefault="00772569">
      <w:r>
        <w:separator/>
      </w:r>
    </w:p>
  </w:endnote>
  <w:endnote w:type="continuationSeparator" w:id="0">
    <w:p w14:paraId="358D56C0" w14:textId="77777777" w:rsidR="00772569" w:rsidRDefault="0077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408206"/>
      <w:docPartObj>
        <w:docPartGallery w:val="Page Numbers (Bottom of Page)"/>
        <w:docPartUnique/>
      </w:docPartObj>
    </w:sdtPr>
    <w:sdtEndPr>
      <w:rPr>
        <w:noProof/>
      </w:rPr>
    </w:sdtEndPr>
    <w:sdtContent>
      <w:p w14:paraId="480296FC" w14:textId="5B92A225" w:rsidR="00772569" w:rsidRDefault="00772569">
        <w:pPr>
          <w:pStyle w:val="Footer"/>
          <w:jc w:val="center"/>
        </w:pPr>
        <w:r>
          <w:fldChar w:fldCharType="begin"/>
        </w:r>
        <w:r>
          <w:instrText xml:space="preserve"> PAGE   \* MERGEFORMAT </w:instrText>
        </w:r>
        <w:r>
          <w:fldChar w:fldCharType="separate"/>
        </w:r>
        <w:r w:rsidR="003001E0">
          <w:rPr>
            <w:noProof/>
          </w:rPr>
          <w:t>9</w:t>
        </w:r>
        <w:r>
          <w:rPr>
            <w:noProof/>
          </w:rPr>
          <w:fldChar w:fldCharType="end"/>
        </w:r>
      </w:p>
    </w:sdtContent>
  </w:sdt>
  <w:p w14:paraId="317BA7C2" w14:textId="77777777" w:rsidR="00772569" w:rsidRDefault="00772569">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977939"/>
      <w:docPartObj>
        <w:docPartGallery w:val="Page Numbers (Bottom of Page)"/>
        <w:docPartUnique/>
      </w:docPartObj>
    </w:sdtPr>
    <w:sdtEndPr>
      <w:rPr>
        <w:noProof/>
      </w:rPr>
    </w:sdtEndPr>
    <w:sdtContent>
      <w:p w14:paraId="2CE9AD00" w14:textId="2E2962DA" w:rsidR="00772569" w:rsidRDefault="00772569">
        <w:pPr>
          <w:pStyle w:val="Footer"/>
          <w:jc w:val="center"/>
        </w:pPr>
        <w:r>
          <w:fldChar w:fldCharType="begin"/>
        </w:r>
        <w:r>
          <w:instrText xml:space="preserve"> PAGE   \* MERGEFORMAT </w:instrText>
        </w:r>
        <w:r>
          <w:fldChar w:fldCharType="separate"/>
        </w:r>
        <w:r w:rsidR="003001E0">
          <w:rPr>
            <w:noProof/>
          </w:rPr>
          <w:t>1</w:t>
        </w:r>
        <w:r>
          <w:rPr>
            <w:noProof/>
          </w:rPr>
          <w:fldChar w:fldCharType="end"/>
        </w:r>
      </w:p>
    </w:sdtContent>
  </w:sdt>
  <w:p w14:paraId="6C4BA393" w14:textId="77777777" w:rsidR="00772569" w:rsidRDefault="00772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94CA8" w14:textId="77777777" w:rsidR="00772569" w:rsidRDefault="00772569">
      <w:r>
        <w:separator/>
      </w:r>
    </w:p>
  </w:footnote>
  <w:footnote w:type="continuationSeparator" w:id="0">
    <w:p w14:paraId="19704358" w14:textId="77777777" w:rsidR="00772569" w:rsidRDefault="00772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1ED45AF3"/>
    <w:multiLevelType w:val="hybridMultilevel"/>
    <w:tmpl w:val="D2FCCE7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633A7B41"/>
    <w:multiLevelType w:val="hybridMultilevel"/>
    <w:tmpl w:val="82BE331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75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D8"/>
    <w:rsid w:val="00000CD7"/>
    <w:rsid w:val="00006ACE"/>
    <w:rsid w:val="000070FA"/>
    <w:rsid w:val="000103F0"/>
    <w:rsid w:val="00023DA2"/>
    <w:rsid w:val="00027117"/>
    <w:rsid w:val="00032F75"/>
    <w:rsid w:val="00044CA3"/>
    <w:rsid w:val="000469A3"/>
    <w:rsid w:val="00046BBC"/>
    <w:rsid w:val="000576D8"/>
    <w:rsid w:val="000633C3"/>
    <w:rsid w:val="00063527"/>
    <w:rsid w:val="000658E0"/>
    <w:rsid w:val="00080D3C"/>
    <w:rsid w:val="000908A1"/>
    <w:rsid w:val="0009774B"/>
    <w:rsid w:val="000B033E"/>
    <w:rsid w:val="000B078B"/>
    <w:rsid w:val="000B17A3"/>
    <w:rsid w:val="000B37AC"/>
    <w:rsid w:val="000B5DA2"/>
    <w:rsid w:val="000B61CB"/>
    <w:rsid w:val="000C374E"/>
    <w:rsid w:val="000D330A"/>
    <w:rsid w:val="000E5A09"/>
    <w:rsid w:val="001030F4"/>
    <w:rsid w:val="00103164"/>
    <w:rsid w:val="0010437C"/>
    <w:rsid w:val="001071D8"/>
    <w:rsid w:val="00107330"/>
    <w:rsid w:val="0012161A"/>
    <w:rsid w:val="00126A5F"/>
    <w:rsid w:val="001434E5"/>
    <w:rsid w:val="00145236"/>
    <w:rsid w:val="001710B7"/>
    <w:rsid w:val="00172F9D"/>
    <w:rsid w:val="001757FC"/>
    <w:rsid w:val="00190F09"/>
    <w:rsid w:val="001A0FA3"/>
    <w:rsid w:val="001A4751"/>
    <w:rsid w:val="001A6211"/>
    <w:rsid w:val="001A6600"/>
    <w:rsid w:val="001A6FA6"/>
    <w:rsid w:val="001A7278"/>
    <w:rsid w:val="001B0A13"/>
    <w:rsid w:val="001B4155"/>
    <w:rsid w:val="001B6870"/>
    <w:rsid w:val="001B725D"/>
    <w:rsid w:val="001C162C"/>
    <w:rsid w:val="001C4211"/>
    <w:rsid w:val="001C7EE9"/>
    <w:rsid w:val="001E1EEB"/>
    <w:rsid w:val="001E41F5"/>
    <w:rsid w:val="001E5978"/>
    <w:rsid w:val="001E6341"/>
    <w:rsid w:val="001E6EF9"/>
    <w:rsid w:val="00210613"/>
    <w:rsid w:val="00214C96"/>
    <w:rsid w:val="0021730C"/>
    <w:rsid w:val="00222065"/>
    <w:rsid w:val="0022403E"/>
    <w:rsid w:val="002325B7"/>
    <w:rsid w:val="00266052"/>
    <w:rsid w:val="002664E3"/>
    <w:rsid w:val="002830EB"/>
    <w:rsid w:val="00283412"/>
    <w:rsid w:val="00283610"/>
    <w:rsid w:val="00295E72"/>
    <w:rsid w:val="002A36A0"/>
    <w:rsid w:val="002A6175"/>
    <w:rsid w:val="002C00C7"/>
    <w:rsid w:val="002D23EA"/>
    <w:rsid w:val="002D5834"/>
    <w:rsid w:val="002E18A2"/>
    <w:rsid w:val="002E5591"/>
    <w:rsid w:val="002F1923"/>
    <w:rsid w:val="003001E0"/>
    <w:rsid w:val="003014CA"/>
    <w:rsid w:val="003046C0"/>
    <w:rsid w:val="00311B34"/>
    <w:rsid w:val="00323D9B"/>
    <w:rsid w:val="00334EA7"/>
    <w:rsid w:val="003368CF"/>
    <w:rsid w:val="00341AE2"/>
    <w:rsid w:val="00343D5B"/>
    <w:rsid w:val="003449ED"/>
    <w:rsid w:val="00346E55"/>
    <w:rsid w:val="0035020A"/>
    <w:rsid w:val="00362415"/>
    <w:rsid w:val="00375EC8"/>
    <w:rsid w:val="00383120"/>
    <w:rsid w:val="003B7209"/>
    <w:rsid w:val="003C2204"/>
    <w:rsid w:val="003C284B"/>
    <w:rsid w:val="003C3321"/>
    <w:rsid w:val="003D678C"/>
    <w:rsid w:val="003E6C44"/>
    <w:rsid w:val="003E6DDC"/>
    <w:rsid w:val="003E7418"/>
    <w:rsid w:val="004046DC"/>
    <w:rsid w:val="0041055D"/>
    <w:rsid w:val="00411788"/>
    <w:rsid w:val="004123E5"/>
    <w:rsid w:val="00430E07"/>
    <w:rsid w:val="00433320"/>
    <w:rsid w:val="004525FF"/>
    <w:rsid w:val="00457A3D"/>
    <w:rsid w:val="00464A56"/>
    <w:rsid w:val="00466348"/>
    <w:rsid w:val="00470743"/>
    <w:rsid w:val="00471E83"/>
    <w:rsid w:val="00472273"/>
    <w:rsid w:val="0047332B"/>
    <w:rsid w:val="00473797"/>
    <w:rsid w:val="00475972"/>
    <w:rsid w:val="00486B59"/>
    <w:rsid w:val="00487D34"/>
    <w:rsid w:val="00490746"/>
    <w:rsid w:val="004A4563"/>
    <w:rsid w:val="004B4B41"/>
    <w:rsid w:val="004C27B5"/>
    <w:rsid w:val="004C33C1"/>
    <w:rsid w:val="004C3481"/>
    <w:rsid w:val="004D23B4"/>
    <w:rsid w:val="004D2EA7"/>
    <w:rsid w:val="004D7706"/>
    <w:rsid w:val="004E19E6"/>
    <w:rsid w:val="004E63AA"/>
    <w:rsid w:val="00505A5E"/>
    <w:rsid w:val="00515055"/>
    <w:rsid w:val="005156C8"/>
    <w:rsid w:val="00522DAF"/>
    <w:rsid w:val="00524401"/>
    <w:rsid w:val="00541D31"/>
    <w:rsid w:val="005565B4"/>
    <w:rsid w:val="00566643"/>
    <w:rsid w:val="00567322"/>
    <w:rsid w:val="005705A4"/>
    <w:rsid w:val="005711C6"/>
    <w:rsid w:val="005839C0"/>
    <w:rsid w:val="00585EAF"/>
    <w:rsid w:val="0059160A"/>
    <w:rsid w:val="005929D4"/>
    <w:rsid w:val="0059555E"/>
    <w:rsid w:val="005A0FDD"/>
    <w:rsid w:val="005A3208"/>
    <w:rsid w:val="005A7F26"/>
    <w:rsid w:val="005B71F5"/>
    <w:rsid w:val="005C6876"/>
    <w:rsid w:val="005D05E2"/>
    <w:rsid w:val="005D58EE"/>
    <w:rsid w:val="005D5EEF"/>
    <w:rsid w:val="005E5ABD"/>
    <w:rsid w:val="005E5FCB"/>
    <w:rsid w:val="005E7886"/>
    <w:rsid w:val="0061147E"/>
    <w:rsid w:val="00612B8A"/>
    <w:rsid w:val="00617833"/>
    <w:rsid w:val="00617CA6"/>
    <w:rsid w:val="00631400"/>
    <w:rsid w:val="006355FC"/>
    <w:rsid w:val="00644B09"/>
    <w:rsid w:val="006566A8"/>
    <w:rsid w:val="00660383"/>
    <w:rsid w:val="0066163E"/>
    <w:rsid w:val="006845D8"/>
    <w:rsid w:val="0069308C"/>
    <w:rsid w:val="00694F3E"/>
    <w:rsid w:val="006968C8"/>
    <w:rsid w:val="006A34C4"/>
    <w:rsid w:val="006A44BA"/>
    <w:rsid w:val="006D6CF0"/>
    <w:rsid w:val="006D6D86"/>
    <w:rsid w:val="006E011A"/>
    <w:rsid w:val="006E7F2F"/>
    <w:rsid w:val="006F6903"/>
    <w:rsid w:val="007063DB"/>
    <w:rsid w:val="007151A7"/>
    <w:rsid w:val="00725033"/>
    <w:rsid w:val="00726F3F"/>
    <w:rsid w:val="00743AD5"/>
    <w:rsid w:val="0075278F"/>
    <w:rsid w:val="007640B4"/>
    <w:rsid w:val="007663F6"/>
    <w:rsid w:val="00771334"/>
    <w:rsid w:val="00772569"/>
    <w:rsid w:val="0078004B"/>
    <w:rsid w:val="007819E7"/>
    <w:rsid w:val="00783B9F"/>
    <w:rsid w:val="0078588F"/>
    <w:rsid w:val="007941B4"/>
    <w:rsid w:val="00796A3F"/>
    <w:rsid w:val="00797A03"/>
    <w:rsid w:val="007A6615"/>
    <w:rsid w:val="007C1972"/>
    <w:rsid w:val="007C2054"/>
    <w:rsid w:val="007F0A21"/>
    <w:rsid w:val="007F4F16"/>
    <w:rsid w:val="00812039"/>
    <w:rsid w:val="00831417"/>
    <w:rsid w:val="00847674"/>
    <w:rsid w:val="00847959"/>
    <w:rsid w:val="00847CB2"/>
    <w:rsid w:val="0086029E"/>
    <w:rsid w:val="00862EBD"/>
    <w:rsid w:val="008631AD"/>
    <w:rsid w:val="00877AFE"/>
    <w:rsid w:val="00880C1A"/>
    <w:rsid w:val="0088126A"/>
    <w:rsid w:val="00882F7D"/>
    <w:rsid w:val="008835E0"/>
    <w:rsid w:val="00890449"/>
    <w:rsid w:val="00894848"/>
    <w:rsid w:val="008A2487"/>
    <w:rsid w:val="008B3391"/>
    <w:rsid w:val="008C175F"/>
    <w:rsid w:val="008C4D9A"/>
    <w:rsid w:val="008D2795"/>
    <w:rsid w:val="008E339A"/>
    <w:rsid w:val="008E54CE"/>
    <w:rsid w:val="008E6F1A"/>
    <w:rsid w:val="008E7B65"/>
    <w:rsid w:val="008F0220"/>
    <w:rsid w:val="009053B2"/>
    <w:rsid w:val="00906F15"/>
    <w:rsid w:val="00910A86"/>
    <w:rsid w:val="00912000"/>
    <w:rsid w:val="00913023"/>
    <w:rsid w:val="0092394E"/>
    <w:rsid w:val="00935232"/>
    <w:rsid w:val="009458C2"/>
    <w:rsid w:val="009463D7"/>
    <w:rsid w:val="00953A1F"/>
    <w:rsid w:val="009604EC"/>
    <w:rsid w:val="009618C4"/>
    <w:rsid w:val="0096278B"/>
    <w:rsid w:val="00966FBC"/>
    <w:rsid w:val="00980A1F"/>
    <w:rsid w:val="009A1835"/>
    <w:rsid w:val="009A6093"/>
    <w:rsid w:val="009B27D4"/>
    <w:rsid w:val="009C0FD8"/>
    <w:rsid w:val="009C1348"/>
    <w:rsid w:val="009C7188"/>
    <w:rsid w:val="009D4FE4"/>
    <w:rsid w:val="009D552E"/>
    <w:rsid w:val="009E642B"/>
    <w:rsid w:val="009F19C8"/>
    <w:rsid w:val="009F2252"/>
    <w:rsid w:val="009F46DC"/>
    <w:rsid w:val="009F4CAE"/>
    <w:rsid w:val="00A05C76"/>
    <w:rsid w:val="00A072F6"/>
    <w:rsid w:val="00A11239"/>
    <w:rsid w:val="00A16831"/>
    <w:rsid w:val="00A252E2"/>
    <w:rsid w:val="00A253B1"/>
    <w:rsid w:val="00A2607C"/>
    <w:rsid w:val="00A32041"/>
    <w:rsid w:val="00A37442"/>
    <w:rsid w:val="00A41F25"/>
    <w:rsid w:val="00A451B2"/>
    <w:rsid w:val="00A459E6"/>
    <w:rsid w:val="00A521E6"/>
    <w:rsid w:val="00A636C6"/>
    <w:rsid w:val="00A705B8"/>
    <w:rsid w:val="00A73068"/>
    <w:rsid w:val="00A74513"/>
    <w:rsid w:val="00A75B5C"/>
    <w:rsid w:val="00A75C61"/>
    <w:rsid w:val="00A817CA"/>
    <w:rsid w:val="00A861D1"/>
    <w:rsid w:val="00A8788A"/>
    <w:rsid w:val="00A87D8D"/>
    <w:rsid w:val="00A93352"/>
    <w:rsid w:val="00A93FDE"/>
    <w:rsid w:val="00A95489"/>
    <w:rsid w:val="00AA5B98"/>
    <w:rsid w:val="00AB1EC8"/>
    <w:rsid w:val="00AB27FD"/>
    <w:rsid w:val="00AB664F"/>
    <w:rsid w:val="00AC72DD"/>
    <w:rsid w:val="00AC7B1E"/>
    <w:rsid w:val="00AD0159"/>
    <w:rsid w:val="00AD5EA9"/>
    <w:rsid w:val="00AD6BD2"/>
    <w:rsid w:val="00AD7F42"/>
    <w:rsid w:val="00AE1802"/>
    <w:rsid w:val="00AE1F2D"/>
    <w:rsid w:val="00AE7A51"/>
    <w:rsid w:val="00B039EC"/>
    <w:rsid w:val="00B05FCE"/>
    <w:rsid w:val="00B1386B"/>
    <w:rsid w:val="00B14E02"/>
    <w:rsid w:val="00B16940"/>
    <w:rsid w:val="00B23269"/>
    <w:rsid w:val="00B2776D"/>
    <w:rsid w:val="00B32B19"/>
    <w:rsid w:val="00B34150"/>
    <w:rsid w:val="00B429D9"/>
    <w:rsid w:val="00B466AF"/>
    <w:rsid w:val="00B54F81"/>
    <w:rsid w:val="00B61F66"/>
    <w:rsid w:val="00B7048B"/>
    <w:rsid w:val="00B7053F"/>
    <w:rsid w:val="00B73EA3"/>
    <w:rsid w:val="00B96289"/>
    <w:rsid w:val="00BA01AC"/>
    <w:rsid w:val="00BA0DFD"/>
    <w:rsid w:val="00BA5EE3"/>
    <w:rsid w:val="00BB05C9"/>
    <w:rsid w:val="00BB731A"/>
    <w:rsid w:val="00BB7918"/>
    <w:rsid w:val="00BC200F"/>
    <w:rsid w:val="00BE0B24"/>
    <w:rsid w:val="00BE2AD3"/>
    <w:rsid w:val="00BE5EAC"/>
    <w:rsid w:val="00BF350A"/>
    <w:rsid w:val="00C12D8D"/>
    <w:rsid w:val="00C305C5"/>
    <w:rsid w:val="00C42AF8"/>
    <w:rsid w:val="00C43659"/>
    <w:rsid w:val="00C43A95"/>
    <w:rsid w:val="00C43EF3"/>
    <w:rsid w:val="00C46B6B"/>
    <w:rsid w:val="00C54A71"/>
    <w:rsid w:val="00C54BE2"/>
    <w:rsid w:val="00C7140F"/>
    <w:rsid w:val="00CA373D"/>
    <w:rsid w:val="00CB4647"/>
    <w:rsid w:val="00CC6BF2"/>
    <w:rsid w:val="00CC72C5"/>
    <w:rsid w:val="00CD2569"/>
    <w:rsid w:val="00CD71E3"/>
    <w:rsid w:val="00CF6185"/>
    <w:rsid w:val="00D10E51"/>
    <w:rsid w:val="00D11914"/>
    <w:rsid w:val="00D20786"/>
    <w:rsid w:val="00D216AF"/>
    <w:rsid w:val="00D25C2B"/>
    <w:rsid w:val="00D40570"/>
    <w:rsid w:val="00D5009F"/>
    <w:rsid w:val="00D73C3D"/>
    <w:rsid w:val="00D82B1B"/>
    <w:rsid w:val="00D942BA"/>
    <w:rsid w:val="00D9678D"/>
    <w:rsid w:val="00DA0467"/>
    <w:rsid w:val="00DA1B2A"/>
    <w:rsid w:val="00DA28DD"/>
    <w:rsid w:val="00DC319A"/>
    <w:rsid w:val="00DE3EF1"/>
    <w:rsid w:val="00DF551A"/>
    <w:rsid w:val="00DF6E23"/>
    <w:rsid w:val="00E03FC0"/>
    <w:rsid w:val="00E102FB"/>
    <w:rsid w:val="00E13D18"/>
    <w:rsid w:val="00E20C15"/>
    <w:rsid w:val="00E21616"/>
    <w:rsid w:val="00E40B8A"/>
    <w:rsid w:val="00E66491"/>
    <w:rsid w:val="00E847D1"/>
    <w:rsid w:val="00E8635B"/>
    <w:rsid w:val="00E93BEF"/>
    <w:rsid w:val="00E9685D"/>
    <w:rsid w:val="00EA0BB2"/>
    <w:rsid w:val="00EA180E"/>
    <w:rsid w:val="00EA2722"/>
    <w:rsid w:val="00EB2BE3"/>
    <w:rsid w:val="00EB4144"/>
    <w:rsid w:val="00EB4736"/>
    <w:rsid w:val="00EC7F9E"/>
    <w:rsid w:val="00ED65D9"/>
    <w:rsid w:val="00EE6139"/>
    <w:rsid w:val="00F04115"/>
    <w:rsid w:val="00F0472B"/>
    <w:rsid w:val="00F05303"/>
    <w:rsid w:val="00F06754"/>
    <w:rsid w:val="00F1304A"/>
    <w:rsid w:val="00F134F1"/>
    <w:rsid w:val="00F30EA0"/>
    <w:rsid w:val="00F30F0B"/>
    <w:rsid w:val="00F33ED0"/>
    <w:rsid w:val="00F35671"/>
    <w:rsid w:val="00F51216"/>
    <w:rsid w:val="00F54C6B"/>
    <w:rsid w:val="00F6627C"/>
    <w:rsid w:val="00F74F7F"/>
    <w:rsid w:val="00F75268"/>
    <w:rsid w:val="00F75511"/>
    <w:rsid w:val="00F90572"/>
    <w:rsid w:val="00F92B0D"/>
    <w:rsid w:val="00F944F2"/>
    <w:rsid w:val="00F95B86"/>
    <w:rsid w:val="00F961F3"/>
    <w:rsid w:val="00FA04D2"/>
    <w:rsid w:val="00FA29CD"/>
    <w:rsid w:val="00FA2ADA"/>
    <w:rsid w:val="00FA384A"/>
    <w:rsid w:val="00FB1E7C"/>
    <w:rsid w:val="00FB7620"/>
    <w:rsid w:val="00FC0F4B"/>
    <w:rsid w:val="00FD20CF"/>
    <w:rsid w:val="00FD500C"/>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tabl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24A1-8708-477A-B978-8328113B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FC74FC15.dotm</Template>
  <TotalTime>8</TotalTime>
  <Pages>9</Pages>
  <Words>2532</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17508</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Hancock, David - NASS</cp:lastModifiedBy>
  <cp:revision>4</cp:revision>
  <cp:lastPrinted>2019-07-02T17:41:00Z</cp:lastPrinted>
  <dcterms:created xsi:type="dcterms:W3CDTF">2020-01-29T14:39:00Z</dcterms:created>
  <dcterms:modified xsi:type="dcterms:W3CDTF">2020-01-30T14:18:00Z</dcterms:modified>
</cp:coreProperties>
</file>