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D16A5" w14:textId="532D4E20" w:rsidR="00C37CD8" w:rsidRPr="009D4ABA" w:rsidRDefault="00C37CD8" w:rsidP="001019CD">
      <w:pPr>
        <w:spacing w:after="0" w:line="240" w:lineRule="auto"/>
        <w:jc w:val="center"/>
        <w:rPr>
          <w:rFonts w:cs="Tahoma"/>
          <w:color w:val="3366FF"/>
          <w:sz w:val="28"/>
          <w:szCs w:val="28"/>
          <w:u w:val="single"/>
        </w:rPr>
      </w:pPr>
      <w:bookmarkStart w:id="0" w:name="_GoBack"/>
      <w:bookmarkEnd w:id="0"/>
      <w:r w:rsidRPr="009D4ABA">
        <w:rPr>
          <w:rFonts w:cs="Tahoma"/>
          <w:b/>
          <w:bCs/>
          <w:sz w:val="28"/>
          <w:szCs w:val="28"/>
          <w:u w:val="single"/>
        </w:rPr>
        <w:t xml:space="preserve">Supporting Statement </w:t>
      </w:r>
      <w:r w:rsidR="00562F9D" w:rsidRPr="009D4ABA">
        <w:rPr>
          <w:rFonts w:cs="Tahoma"/>
          <w:b/>
          <w:bCs/>
          <w:sz w:val="28"/>
          <w:szCs w:val="28"/>
          <w:u w:val="single"/>
        </w:rPr>
        <w:t>B</w:t>
      </w:r>
      <w:r w:rsidR="001C792A" w:rsidRPr="009D4ABA">
        <w:rPr>
          <w:rFonts w:cs="Tahoma"/>
          <w:b/>
          <w:bCs/>
          <w:sz w:val="28"/>
          <w:szCs w:val="28"/>
          <w:u w:val="single"/>
        </w:rPr>
        <w:t xml:space="preserve"> - </w:t>
      </w:r>
      <w:r w:rsidRPr="009D4ABA">
        <w:rPr>
          <w:rFonts w:cs="Tahoma"/>
          <w:b/>
          <w:bCs/>
          <w:sz w:val="28"/>
          <w:szCs w:val="28"/>
          <w:u w:val="single"/>
        </w:rPr>
        <w:t xml:space="preserve">OMB </w:t>
      </w:r>
      <w:r w:rsidR="001C792A" w:rsidRPr="009D4ABA">
        <w:rPr>
          <w:rFonts w:cs="Tahoma"/>
          <w:b/>
          <w:bCs/>
          <w:sz w:val="28"/>
          <w:szCs w:val="28"/>
          <w:u w:val="single"/>
        </w:rPr>
        <w:t xml:space="preserve">No. </w:t>
      </w:r>
      <w:r w:rsidRPr="009D4ABA">
        <w:rPr>
          <w:rFonts w:cs="Tahoma"/>
          <w:b/>
          <w:bCs/>
          <w:sz w:val="28"/>
          <w:szCs w:val="28"/>
          <w:u w:val="single"/>
        </w:rPr>
        <w:t>0596-</w:t>
      </w:r>
      <w:r w:rsidR="002741B4" w:rsidRPr="009D4ABA">
        <w:rPr>
          <w:rFonts w:cs="Tahoma"/>
          <w:b/>
          <w:bCs/>
          <w:sz w:val="28"/>
          <w:szCs w:val="28"/>
          <w:u w:val="single"/>
        </w:rPr>
        <w:t>NEW</w:t>
      </w:r>
    </w:p>
    <w:p w14:paraId="5C3646C4" w14:textId="77777777" w:rsidR="002B77A5" w:rsidRPr="009D4ABA" w:rsidRDefault="002B77A5" w:rsidP="002B77A5">
      <w:pPr>
        <w:spacing w:after="0" w:line="240" w:lineRule="auto"/>
        <w:jc w:val="center"/>
        <w:rPr>
          <w:rFonts w:cs="Tahoma"/>
          <w:b/>
          <w:sz w:val="28"/>
          <w:szCs w:val="28"/>
        </w:rPr>
      </w:pPr>
    </w:p>
    <w:p w14:paraId="6DB5FE4E" w14:textId="1B7C0849" w:rsidR="001C792A" w:rsidRPr="009D4ABA" w:rsidRDefault="001019CD" w:rsidP="002B77A5">
      <w:pPr>
        <w:spacing w:after="0" w:line="240" w:lineRule="auto"/>
        <w:jc w:val="center"/>
        <w:rPr>
          <w:rFonts w:cs="Tahoma"/>
          <w:b/>
          <w:sz w:val="28"/>
          <w:szCs w:val="28"/>
        </w:rPr>
      </w:pPr>
      <w:r w:rsidRPr="009D4ABA">
        <w:rPr>
          <w:rFonts w:cs="Tahoma"/>
          <w:b/>
          <w:sz w:val="28"/>
          <w:szCs w:val="28"/>
        </w:rPr>
        <w:t>US</w:t>
      </w:r>
      <w:r w:rsidR="002B77A5" w:rsidRPr="009D4ABA">
        <w:rPr>
          <w:rFonts w:cs="Tahoma"/>
          <w:b/>
          <w:sz w:val="28"/>
          <w:szCs w:val="28"/>
        </w:rPr>
        <w:t xml:space="preserve"> </w:t>
      </w:r>
      <w:r w:rsidRPr="009D4ABA">
        <w:rPr>
          <w:rFonts w:cs="Tahoma"/>
          <w:b/>
          <w:sz w:val="28"/>
          <w:szCs w:val="28"/>
        </w:rPr>
        <w:t>D</w:t>
      </w:r>
      <w:r w:rsidR="002B77A5" w:rsidRPr="009D4ABA">
        <w:rPr>
          <w:rFonts w:cs="Tahoma"/>
          <w:b/>
          <w:sz w:val="28"/>
          <w:szCs w:val="28"/>
        </w:rPr>
        <w:t xml:space="preserve">epartment of </w:t>
      </w:r>
      <w:r w:rsidRPr="009D4ABA">
        <w:rPr>
          <w:rFonts w:cs="Tahoma"/>
          <w:b/>
          <w:sz w:val="28"/>
          <w:szCs w:val="28"/>
        </w:rPr>
        <w:t>A</w:t>
      </w:r>
      <w:r w:rsidR="002B77A5" w:rsidRPr="009D4ABA">
        <w:rPr>
          <w:rFonts w:cs="Tahoma"/>
          <w:b/>
          <w:sz w:val="28"/>
          <w:szCs w:val="28"/>
        </w:rPr>
        <w:t>griculture</w:t>
      </w:r>
    </w:p>
    <w:p w14:paraId="00685561" w14:textId="52BA401C" w:rsidR="0053596A" w:rsidRPr="009D4ABA" w:rsidRDefault="00470B10" w:rsidP="002B77A5">
      <w:pPr>
        <w:spacing w:after="0" w:line="240" w:lineRule="auto"/>
        <w:jc w:val="center"/>
        <w:rPr>
          <w:rFonts w:cs="Tahoma"/>
          <w:b/>
          <w:sz w:val="26"/>
          <w:szCs w:val="26"/>
        </w:rPr>
      </w:pPr>
      <w:r w:rsidRPr="009D4ABA">
        <w:rPr>
          <w:rFonts w:cs="Tahoma"/>
          <w:b/>
          <w:sz w:val="26"/>
          <w:szCs w:val="26"/>
        </w:rPr>
        <w:t xml:space="preserve">Forest Service </w:t>
      </w:r>
    </w:p>
    <w:p w14:paraId="2945A6D2" w14:textId="77777777" w:rsidR="002B77A5" w:rsidRPr="009D4ABA" w:rsidRDefault="002B77A5" w:rsidP="002B77A5">
      <w:pPr>
        <w:spacing w:after="0" w:line="240" w:lineRule="auto"/>
        <w:jc w:val="center"/>
        <w:rPr>
          <w:rFonts w:cs="Tahoma"/>
          <w:b/>
          <w:sz w:val="24"/>
          <w:szCs w:val="24"/>
        </w:rPr>
      </w:pPr>
    </w:p>
    <w:p w14:paraId="119DBFAF" w14:textId="0F921E41" w:rsidR="007E2EE8" w:rsidRPr="009D4ABA" w:rsidRDefault="007E2EE8" w:rsidP="007E2EE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rPr>
      </w:pPr>
      <w:r w:rsidRPr="009D4ABA">
        <w:rPr>
          <w:rFonts w:cs="Tahoma"/>
        </w:rPr>
        <w:t xml:space="preserve">The Whole Enchilada Trail: Conditions, User Experience and Comment Survey </w:t>
      </w:r>
    </w:p>
    <w:p w14:paraId="739F5A02" w14:textId="07B9F899" w:rsidR="007E2EE8" w:rsidRPr="009D4ABA" w:rsidRDefault="00B20070" w:rsidP="007E2EE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rPr>
      </w:pPr>
      <w:r w:rsidRPr="009D4ABA">
        <w:rPr>
          <w:rFonts w:cs="Tahoma"/>
        </w:rPr>
        <w:t>and</w:t>
      </w:r>
    </w:p>
    <w:p w14:paraId="6B1256B6" w14:textId="7B1F0ABD" w:rsidR="007E2EE8" w:rsidRPr="009D4ABA" w:rsidRDefault="007E2EE8" w:rsidP="007E2EE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rPr>
      </w:pPr>
      <w:r w:rsidRPr="009D4ABA">
        <w:rPr>
          <w:rFonts w:cs="Tahoma"/>
        </w:rPr>
        <w:t xml:space="preserve"> Recreational Carrying Capacity Study</w:t>
      </w:r>
    </w:p>
    <w:p w14:paraId="688A0EEF" w14:textId="77777777" w:rsidR="003A55AC" w:rsidRPr="009D4ABA" w:rsidRDefault="003A55AC" w:rsidP="001019CD">
      <w:pPr>
        <w:spacing w:after="0" w:line="240" w:lineRule="auto"/>
        <w:jc w:val="center"/>
        <w:rPr>
          <w:rFonts w:cs="Tahoma"/>
          <w:b/>
          <w:sz w:val="24"/>
          <w:szCs w:val="24"/>
        </w:rPr>
      </w:pPr>
    </w:p>
    <w:p w14:paraId="3ECC8FA1" w14:textId="77777777" w:rsidR="003A55AC" w:rsidRPr="009D4ABA" w:rsidRDefault="003A55AC" w:rsidP="001019CD">
      <w:pPr>
        <w:spacing w:after="0" w:line="240" w:lineRule="auto"/>
        <w:jc w:val="center"/>
        <w:rPr>
          <w:rFonts w:cs="Tahoma"/>
          <w:sz w:val="28"/>
          <w:szCs w:val="28"/>
        </w:rPr>
      </w:pPr>
    </w:p>
    <w:p w14:paraId="433392B4" w14:textId="2969959A" w:rsidR="00D64145" w:rsidRPr="009D4ABA" w:rsidRDefault="001C5326" w:rsidP="002970C4">
      <w:pPr>
        <w:pStyle w:val="ListParagraph"/>
        <w:numPr>
          <w:ilvl w:val="0"/>
          <w:numId w:val="2"/>
        </w:numPr>
        <w:spacing w:after="0" w:line="240" w:lineRule="auto"/>
        <w:rPr>
          <w:rFonts w:cs="Tahoma"/>
          <w:b/>
          <w:bCs/>
          <w:sz w:val="28"/>
          <w:szCs w:val="28"/>
        </w:rPr>
      </w:pPr>
      <w:r w:rsidRPr="009D4ABA">
        <w:rPr>
          <w:rFonts w:cs="Tahoma"/>
          <w:b/>
          <w:bCs/>
          <w:sz w:val="28"/>
          <w:szCs w:val="28"/>
        </w:rPr>
        <w:t>Collections of Information Employing Statistical Methods</w:t>
      </w:r>
    </w:p>
    <w:p w14:paraId="0E30C417" w14:textId="5C192ED8" w:rsidR="001C5326" w:rsidRPr="009D4ABA" w:rsidRDefault="001C5326" w:rsidP="001C5326">
      <w:pPr>
        <w:spacing w:after="0" w:line="240" w:lineRule="auto"/>
      </w:pPr>
      <w:r w:rsidRPr="009D4ABA">
        <w:t xml:space="preserve"> </w:t>
      </w:r>
    </w:p>
    <w:p w14:paraId="605DF50E" w14:textId="77777777" w:rsidR="001C5326" w:rsidRPr="009D4ABA" w:rsidRDefault="001C5326" w:rsidP="001C5326">
      <w:pPr>
        <w:spacing w:after="0" w:line="240" w:lineRule="auto"/>
      </w:pPr>
    </w:p>
    <w:p w14:paraId="7F6AF652" w14:textId="2453A5A0" w:rsidR="001C5326" w:rsidRPr="009D4ABA" w:rsidRDefault="001C5326" w:rsidP="002970C4">
      <w:pPr>
        <w:pStyle w:val="ListParagraph"/>
        <w:numPr>
          <w:ilvl w:val="0"/>
          <w:numId w:val="3"/>
        </w:numPr>
        <w:spacing w:after="0" w:line="240" w:lineRule="auto"/>
        <w:rPr>
          <w:b/>
        </w:rPr>
      </w:pPr>
      <w:r w:rsidRPr="009D4ABA">
        <w:rPr>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3805C052" w14:textId="16AFD8F8" w:rsidR="008D4C79" w:rsidRPr="009D4ABA" w:rsidRDefault="008D4C79" w:rsidP="008D4C79">
      <w:pPr>
        <w:pStyle w:val="ListParagraph"/>
        <w:spacing w:after="0" w:line="240" w:lineRule="auto"/>
        <w:rPr>
          <w:b/>
        </w:rPr>
      </w:pPr>
    </w:p>
    <w:p w14:paraId="47FEA751" w14:textId="644E44DA" w:rsidR="008D4C79" w:rsidRPr="009D4ABA" w:rsidRDefault="008D4C79" w:rsidP="008D4C79">
      <w:pPr>
        <w:pStyle w:val="ListParagraph"/>
        <w:spacing w:after="0" w:line="240" w:lineRule="auto"/>
      </w:pPr>
      <w:r w:rsidRPr="009D4ABA">
        <w:t>This survey seeks to collect data from a maximum of 1500</w:t>
      </w:r>
      <w:r w:rsidR="00DF08D8" w:rsidRPr="009D4ABA">
        <w:t xml:space="preserve"> individuals and private sector businesses</w:t>
      </w:r>
      <w:r w:rsidRPr="009D4ABA">
        <w:t xml:space="preserve">.  The survey is designed to be </w:t>
      </w:r>
      <w:r w:rsidR="00061A67" w:rsidRPr="009D4ABA">
        <w:t>a convenience sample of visitors and a non-random survey of identified businesses and other stakeholders.  The visitor respondent universe encompasses individuals who visit the trail from mid-September to early-November.  S</w:t>
      </w:r>
      <w:r w:rsidRPr="009D4ABA">
        <w:t>election of respondents will be focused on those that have accessed the trail within the last 3 months or that have direct links to the Whole Enchilada trail itself, such as Special Use Permittees accessing and using the trail, trail use and maintenance organizations, or other special interest groups.  This selection will help provide the most accurate data from respondents for use in the carrying capacity study.</w:t>
      </w:r>
      <w:r w:rsidR="009A228A" w:rsidRPr="009D4ABA">
        <w:t xml:space="preserve">  </w:t>
      </w:r>
    </w:p>
    <w:p w14:paraId="46592594" w14:textId="79443B29" w:rsidR="009A228A" w:rsidRPr="009D4ABA" w:rsidRDefault="009A228A" w:rsidP="008D4C79">
      <w:pPr>
        <w:pStyle w:val="ListParagraph"/>
        <w:spacing w:after="0" w:line="240" w:lineRule="auto"/>
      </w:pPr>
    </w:p>
    <w:tbl>
      <w:tblPr>
        <w:tblStyle w:val="TableGrid"/>
        <w:tblW w:w="0" w:type="auto"/>
        <w:tblInd w:w="720" w:type="dxa"/>
        <w:tblLook w:val="04A0" w:firstRow="1" w:lastRow="0" w:firstColumn="1" w:lastColumn="0" w:noHBand="0" w:noVBand="1"/>
      </w:tblPr>
      <w:tblGrid>
        <w:gridCol w:w="1660"/>
        <w:gridCol w:w="1347"/>
        <w:gridCol w:w="1723"/>
        <w:gridCol w:w="1815"/>
        <w:gridCol w:w="2085"/>
      </w:tblGrid>
      <w:tr w:rsidR="003966DD" w:rsidRPr="009D4ABA" w14:paraId="085CF1E8" w14:textId="77777777" w:rsidTr="003966DD">
        <w:tc>
          <w:tcPr>
            <w:tcW w:w="1660" w:type="dxa"/>
          </w:tcPr>
          <w:p w14:paraId="6E6E9EE8" w14:textId="6CAA301C" w:rsidR="003966DD" w:rsidRPr="009D4ABA" w:rsidRDefault="003966DD" w:rsidP="003966DD">
            <w:pPr>
              <w:pStyle w:val="ListParagraph"/>
              <w:spacing w:after="0" w:line="240" w:lineRule="auto"/>
              <w:ind w:left="0"/>
              <w:rPr>
                <w:b/>
              </w:rPr>
            </w:pPr>
            <w:r w:rsidRPr="009D4ABA">
              <w:rPr>
                <w:b/>
              </w:rPr>
              <w:t>Affected Entities</w:t>
            </w:r>
          </w:p>
        </w:tc>
        <w:tc>
          <w:tcPr>
            <w:tcW w:w="1347" w:type="dxa"/>
          </w:tcPr>
          <w:p w14:paraId="4F6F8835" w14:textId="3580216B" w:rsidR="003966DD" w:rsidRPr="009D4ABA" w:rsidRDefault="003966DD" w:rsidP="003966DD">
            <w:pPr>
              <w:pStyle w:val="ListParagraph"/>
              <w:spacing w:after="0" w:line="240" w:lineRule="auto"/>
              <w:ind w:left="0"/>
            </w:pPr>
            <w:r w:rsidRPr="009D4ABA">
              <w:t>Federal Government agencies</w:t>
            </w:r>
          </w:p>
        </w:tc>
        <w:tc>
          <w:tcPr>
            <w:tcW w:w="1723" w:type="dxa"/>
          </w:tcPr>
          <w:p w14:paraId="24D31222" w14:textId="56B74218" w:rsidR="003966DD" w:rsidRPr="009D4ABA" w:rsidRDefault="003966DD" w:rsidP="003966DD">
            <w:pPr>
              <w:pStyle w:val="ListParagraph"/>
              <w:spacing w:after="0" w:line="240" w:lineRule="auto"/>
              <w:ind w:left="0"/>
            </w:pPr>
            <w:r w:rsidRPr="009D4ABA">
              <w:t>State and Local Governments</w:t>
            </w:r>
          </w:p>
        </w:tc>
        <w:tc>
          <w:tcPr>
            <w:tcW w:w="1815" w:type="dxa"/>
          </w:tcPr>
          <w:p w14:paraId="506B72E6" w14:textId="6FF41336" w:rsidR="003966DD" w:rsidRPr="009D4ABA" w:rsidRDefault="00BA67B1" w:rsidP="003966DD">
            <w:pPr>
              <w:pStyle w:val="ListParagraph"/>
              <w:spacing w:after="0" w:line="240" w:lineRule="auto"/>
              <w:ind w:left="0"/>
            </w:pPr>
            <w:r w:rsidRPr="009D4ABA">
              <w:t>Private Sector</w:t>
            </w:r>
          </w:p>
        </w:tc>
        <w:tc>
          <w:tcPr>
            <w:tcW w:w="2085" w:type="dxa"/>
          </w:tcPr>
          <w:p w14:paraId="4523C582" w14:textId="6B7A7B68" w:rsidR="003966DD" w:rsidRPr="009D4ABA" w:rsidRDefault="003966DD" w:rsidP="003966DD">
            <w:pPr>
              <w:pStyle w:val="ListParagraph"/>
              <w:spacing w:after="0" w:line="240" w:lineRule="auto"/>
              <w:ind w:left="0"/>
            </w:pPr>
            <w:r w:rsidRPr="009D4ABA">
              <w:t>Persons/Individuals</w:t>
            </w:r>
          </w:p>
        </w:tc>
      </w:tr>
      <w:tr w:rsidR="003966DD" w:rsidRPr="009D4ABA" w14:paraId="224323DA" w14:textId="77777777" w:rsidTr="003966DD">
        <w:tc>
          <w:tcPr>
            <w:tcW w:w="1660" w:type="dxa"/>
          </w:tcPr>
          <w:p w14:paraId="70B91769" w14:textId="79BE88DC" w:rsidR="003966DD" w:rsidRPr="009D4ABA" w:rsidRDefault="003966DD" w:rsidP="003966DD">
            <w:pPr>
              <w:pStyle w:val="ListParagraph"/>
              <w:spacing w:after="0" w:line="240" w:lineRule="auto"/>
              <w:ind w:left="0"/>
              <w:rPr>
                <w:b/>
              </w:rPr>
            </w:pPr>
            <w:r w:rsidRPr="009D4ABA">
              <w:rPr>
                <w:b/>
              </w:rPr>
              <w:t>Estimated number of respondents</w:t>
            </w:r>
          </w:p>
        </w:tc>
        <w:tc>
          <w:tcPr>
            <w:tcW w:w="1347" w:type="dxa"/>
          </w:tcPr>
          <w:p w14:paraId="34A5FDCF" w14:textId="768B6526" w:rsidR="003966DD" w:rsidRPr="009D4ABA" w:rsidRDefault="003966DD" w:rsidP="003966DD">
            <w:pPr>
              <w:pStyle w:val="ListParagraph"/>
              <w:spacing w:after="0" w:line="240" w:lineRule="auto"/>
              <w:ind w:left="0"/>
            </w:pPr>
            <w:r w:rsidRPr="009D4ABA">
              <w:t>0</w:t>
            </w:r>
          </w:p>
        </w:tc>
        <w:tc>
          <w:tcPr>
            <w:tcW w:w="1723" w:type="dxa"/>
          </w:tcPr>
          <w:p w14:paraId="07C417F3" w14:textId="07F7C502" w:rsidR="003966DD" w:rsidRPr="009D4ABA" w:rsidRDefault="003966DD" w:rsidP="003966DD">
            <w:pPr>
              <w:pStyle w:val="ListParagraph"/>
              <w:spacing w:after="0" w:line="240" w:lineRule="auto"/>
              <w:ind w:left="0"/>
            </w:pPr>
            <w:r w:rsidRPr="009D4ABA">
              <w:t>0</w:t>
            </w:r>
          </w:p>
        </w:tc>
        <w:tc>
          <w:tcPr>
            <w:tcW w:w="1815" w:type="dxa"/>
          </w:tcPr>
          <w:p w14:paraId="08D7820C" w14:textId="0191EA85" w:rsidR="003966DD" w:rsidRPr="009D4ABA" w:rsidRDefault="00BA67B1" w:rsidP="003966DD">
            <w:pPr>
              <w:pStyle w:val="ListParagraph"/>
              <w:spacing w:after="0" w:line="240" w:lineRule="auto"/>
              <w:ind w:left="0"/>
            </w:pPr>
            <w:r w:rsidRPr="009D4ABA">
              <w:t>50</w:t>
            </w:r>
          </w:p>
        </w:tc>
        <w:tc>
          <w:tcPr>
            <w:tcW w:w="2085" w:type="dxa"/>
          </w:tcPr>
          <w:p w14:paraId="4EA4C5C0" w14:textId="55DE9302" w:rsidR="003966DD" w:rsidRPr="009D4ABA" w:rsidRDefault="003966DD" w:rsidP="00BA67B1">
            <w:pPr>
              <w:pStyle w:val="ListParagraph"/>
              <w:spacing w:after="0" w:line="240" w:lineRule="auto"/>
              <w:ind w:left="0"/>
            </w:pPr>
            <w:r w:rsidRPr="009D4ABA">
              <w:t xml:space="preserve">500 (min) – </w:t>
            </w:r>
            <w:r w:rsidR="00BA67B1" w:rsidRPr="009D4ABA">
              <w:t>1450</w:t>
            </w:r>
            <w:r w:rsidRPr="009D4ABA">
              <w:t>(max)</w:t>
            </w:r>
          </w:p>
        </w:tc>
      </w:tr>
    </w:tbl>
    <w:p w14:paraId="499E81AA" w14:textId="54E56690" w:rsidR="009A228A" w:rsidRPr="009D4ABA" w:rsidRDefault="009A228A" w:rsidP="008D4C79">
      <w:pPr>
        <w:pStyle w:val="ListParagraph"/>
        <w:spacing w:after="0" w:line="240" w:lineRule="auto"/>
      </w:pPr>
    </w:p>
    <w:tbl>
      <w:tblPr>
        <w:tblStyle w:val="TableGrid"/>
        <w:tblW w:w="0" w:type="auto"/>
        <w:tblInd w:w="720" w:type="dxa"/>
        <w:tblLook w:val="04A0" w:firstRow="1" w:lastRow="0" w:firstColumn="1" w:lastColumn="0" w:noHBand="0" w:noVBand="1"/>
      </w:tblPr>
      <w:tblGrid>
        <w:gridCol w:w="2467"/>
        <w:gridCol w:w="1748"/>
        <w:gridCol w:w="1135"/>
        <w:gridCol w:w="2371"/>
        <w:gridCol w:w="1135"/>
      </w:tblGrid>
      <w:tr w:rsidR="00D8386F" w:rsidRPr="009D4ABA" w14:paraId="5A739172" w14:textId="77777777" w:rsidTr="00477491">
        <w:tc>
          <w:tcPr>
            <w:tcW w:w="2469" w:type="dxa"/>
          </w:tcPr>
          <w:p w14:paraId="52F844FC" w14:textId="342E6D3A" w:rsidR="003966DD" w:rsidRPr="009D4ABA" w:rsidRDefault="003966DD" w:rsidP="009D4ABA">
            <w:pPr>
              <w:pStyle w:val="ListParagraph"/>
              <w:spacing w:after="0" w:line="240" w:lineRule="auto"/>
              <w:ind w:left="0"/>
              <w:jc w:val="center"/>
              <w:rPr>
                <w:b/>
              </w:rPr>
            </w:pPr>
            <w:r w:rsidRPr="009D4ABA">
              <w:rPr>
                <w:b/>
              </w:rPr>
              <w:t>Affected Entities</w:t>
            </w:r>
            <w:r w:rsidR="002970C4" w:rsidRPr="009D4ABA">
              <w:rPr>
                <w:b/>
              </w:rPr>
              <w:t xml:space="preserve"> (Expanded)</w:t>
            </w:r>
          </w:p>
        </w:tc>
        <w:tc>
          <w:tcPr>
            <w:tcW w:w="1749" w:type="dxa"/>
          </w:tcPr>
          <w:p w14:paraId="197B59DB" w14:textId="41CBFE88" w:rsidR="003966DD" w:rsidRPr="009D4ABA" w:rsidRDefault="003966DD" w:rsidP="009D4ABA">
            <w:pPr>
              <w:pStyle w:val="ListParagraph"/>
              <w:spacing w:after="0" w:line="240" w:lineRule="auto"/>
              <w:ind w:left="0"/>
              <w:jc w:val="center"/>
              <w:rPr>
                <w:b/>
              </w:rPr>
            </w:pPr>
            <w:r w:rsidRPr="009D4ABA">
              <w:rPr>
                <w:b/>
              </w:rPr>
              <w:t>Strata Groupings</w:t>
            </w:r>
          </w:p>
        </w:tc>
        <w:tc>
          <w:tcPr>
            <w:tcW w:w="978" w:type="dxa"/>
          </w:tcPr>
          <w:p w14:paraId="572AAEED" w14:textId="6AFF3927" w:rsidR="003966DD" w:rsidRPr="009D4ABA" w:rsidRDefault="009D4ABA" w:rsidP="009D4ABA">
            <w:pPr>
              <w:pStyle w:val="ListParagraph"/>
              <w:spacing w:after="0" w:line="240" w:lineRule="auto"/>
              <w:ind w:left="0"/>
              <w:jc w:val="center"/>
              <w:rPr>
                <w:b/>
              </w:rPr>
            </w:pPr>
            <w:r w:rsidRPr="009D4ABA">
              <w:rPr>
                <w:b/>
              </w:rPr>
              <w:t>Estimated Number</w:t>
            </w:r>
          </w:p>
        </w:tc>
        <w:tc>
          <w:tcPr>
            <w:tcW w:w="2371" w:type="dxa"/>
          </w:tcPr>
          <w:p w14:paraId="2C32E606" w14:textId="0C6D4632" w:rsidR="003966DD" w:rsidRPr="009D4ABA" w:rsidRDefault="003966DD" w:rsidP="009D4ABA">
            <w:pPr>
              <w:pStyle w:val="ListParagraph"/>
              <w:spacing w:after="0" w:line="240" w:lineRule="auto"/>
              <w:ind w:left="0"/>
              <w:jc w:val="center"/>
              <w:rPr>
                <w:b/>
              </w:rPr>
            </w:pPr>
            <w:r w:rsidRPr="009D4ABA">
              <w:rPr>
                <w:b/>
              </w:rPr>
              <w:t>Sub-groupings</w:t>
            </w:r>
          </w:p>
        </w:tc>
        <w:tc>
          <w:tcPr>
            <w:tcW w:w="1063" w:type="dxa"/>
          </w:tcPr>
          <w:p w14:paraId="37AF4840" w14:textId="52C902FF" w:rsidR="003966DD" w:rsidRPr="009D4ABA" w:rsidRDefault="009D4ABA" w:rsidP="009D4ABA">
            <w:pPr>
              <w:pStyle w:val="ListParagraph"/>
              <w:spacing w:after="0" w:line="240" w:lineRule="auto"/>
              <w:ind w:left="0"/>
              <w:jc w:val="center"/>
              <w:rPr>
                <w:b/>
              </w:rPr>
            </w:pPr>
            <w:r w:rsidRPr="009D4ABA">
              <w:rPr>
                <w:b/>
              </w:rPr>
              <w:t>Estimated Number</w:t>
            </w:r>
          </w:p>
        </w:tc>
      </w:tr>
      <w:tr w:rsidR="00F86FBF" w:rsidRPr="009D4ABA" w14:paraId="0AB6AA96" w14:textId="77777777" w:rsidTr="00FD6DA5">
        <w:trPr>
          <w:trHeight w:val="890"/>
        </w:trPr>
        <w:tc>
          <w:tcPr>
            <w:tcW w:w="2469" w:type="dxa"/>
            <w:vMerge w:val="restart"/>
          </w:tcPr>
          <w:p w14:paraId="1E9FA639" w14:textId="56BA9163" w:rsidR="00F86FBF" w:rsidRPr="009D4ABA" w:rsidRDefault="00F86FBF" w:rsidP="008D4C79">
            <w:pPr>
              <w:pStyle w:val="ListParagraph"/>
              <w:spacing w:after="0" w:line="240" w:lineRule="auto"/>
              <w:ind w:left="0"/>
            </w:pPr>
            <w:r w:rsidRPr="009D4ABA">
              <w:t>Private Sector</w:t>
            </w:r>
          </w:p>
        </w:tc>
        <w:tc>
          <w:tcPr>
            <w:tcW w:w="1749" w:type="dxa"/>
            <w:vMerge w:val="restart"/>
          </w:tcPr>
          <w:p w14:paraId="6DB88A15" w14:textId="5A6220AE" w:rsidR="00F86FBF" w:rsidRPr="009D4ABA" w:rsidRDefault="00F86FBF" w:rsidP="00FD0250">
            <w:pPr>
              <w:pStyle w:val="ListParagraph"/>
              <w:spacing w:after="0" w:line="240" w:lineRule="auto"/>
              <w:ind w:left="0"/>
            </w:pPr>
            <w:r w:rsidRPr="009D4ABA">
              <w:t xml:space="preserve">Private businesses not affiliated with </w:t>
            </w:r>
            <w:r w:rsidRPr="009D4ABA">
              <w:lastRenderedPageBreak/>
              <w:t>Whole Enchilada trail</w:t>
            </w:r>
          </w:p>
        </w:tc>
        <w:tc>
          <w:tcPr>
            <w:tcW w:w="978" w:type="dxa"/>
            <w:vMerge w:val="restart"/>
          </w:tcPr>
          <w:p w14:paraId="6DA05A55" w14:textId="16BFA55C" w:rsidR="00F86FBF" w:rsidRPr="009D4ABA" w:rsidRDefault="00F86FBF" w:rsidP="00D8386F">
            <w:pPr>
              <w:pStyle w:val="ListParagraph"/>
              <w:spacing w:after="0" w:line="240" w:lineRule="auto"/>
              <w:ind w:left="0"/>
              <w:jc w:val="center"/>
            </w:pPr>
            <w:r w:rsidRPr="009D4ABA">
              <w:lastRenderedPageBreak/>
              <w:t>20</w:t>
            </w:r>
          </w:p>
        </w:tc>
        <w:tc>
          <w:tcPr>
            <w:tcW w:w="2371" w:type="dxa"/>
          </w:tcPr>
          <w:p w14:paraId="5B963C5E" w14:textId="7DBE7263" w:rsidR="00F86FBF" w:rsidRPr="009D4ABA" w:rsidRDefault="00F86FBF" w:rsidP="008D4C79">
            <w:pPr>
              <w:pStyle w:val="ListParagraph"/>
              <w:spacing w:after="0" w:line="240" w:lineRule="auto"/>
              <w:ind w:left="0"/>
            </w:pPr>
            <w:r w:rsidRPr="009D4ABA">
              <w:t>Guided Tour Companies</w:t>
            </w:r>
          </w:p>
        </w:tc>
        <w:tc>
          <w:tcPr>
            <w:tcW w:w="1063" w:type="dxa"/>
          </w:tcPr>
          <w:p w14:paraId="2D96BBFD" w14:textId="092D4672" w:rsidR="00F86FBF" w:rsidRPr="009D4ABA" w:rsidRDefault="00477491" w:rsidP="00D8386F">
            <w:pPr>
              <w:pStyle w:val="ListParagraph"/>
              <w:spacing w:after="0" w:line="240" w:lineRule="auto"/>
              <w:ind w:left="0"/>
              <w:jc w:val="center"/>
            </w:pPr>
            <w:r w:rsidRPr="009D4ABA">
              <w:t>5</w:t>
            </w:r>
          </w:p>
        </w:tc>
      </w:tr>
      <w:tr w:rsidR="00F86FBF" w:rsidRPr="009D4ABA" w14:paraId="1BE9D787" w14:textId="77777777" w:rsidTr="00FD6DA5">
        <w:trPr>
          <w:trHeight w:val="602"/>
        </w:trPr>
        <w:tc>
          <w:tcPr>
            <w:tcW w:w="2469" w:type="dxa"/>
            <w:vMerge/>
          </w:tcPr>
          <w:p w14:paraId="528D2611" w14:textId="77777777" w:rsidR="00F86FBF" w:rsidRPr="009D4ABA" w:rsidDel="00BA67B1" w:rsidRDefault="00F86FBF" w:rsidP="008D4C79">
            <w:pPr>
              <w:pStyle w:val="ListParagraph"/>
              <w:spacing w:after="0" w:line="240" w:lineRule="auto"/>
              <w:ind w:left="0"/>
            </w:pPr>
          </w:p>
        </w:tc>
        <w:tc>
          <w:tcPr>
            <w:tcW w:w="1749" w:type="dxa"/>
            <w:vMerge/>
          </w:tcPr>
          <w:p w14:paraId="0BFA2BC7" w14:textId="77777777" w:rsidR="00F86FBF" w:rsidRPr="009D4ABA" w:rsidRDefault="00F86FBF" w:rsidP="00FD0250">
            <w:pPr>
              <w:pStyle w:val="ListParagraph"/>
              <w:spacing w:after="0" w:line="240" w:lineRule="auto"/>
              <w:ind w:left="0"/>
            </w:pPr>
          </w:p>
        </w:tc>
        <w:tc>
          <w:tcPr>
            <w:tcW w:w="978" w:type="dxa"/>
            <w:vMerge/>
          </w:tcPr>
          <w:p w14:paraId="176E1D5B" w14:textId="77777777" w:rsidR="00F86FBF" w:rsidRPr="009D4ABA" w:rsidRDefault="00F86FBF" w:rsidP="00D8386F">
            <w:pPr>
              <w:pStyle w:val="ListParagraph"/>
              <w:spacing w:after="0" w:line="240" w:lineRule="auto"/>
              <w:ind w:left="0"/>
              <w:jc w:val="center"/>
            </w:pPr>
          </w:p>
        </w:tc>
        <w:tc>
          <w:tcPr>
            <w:tcW w:w="2371" w:type="dxa"/>
          </w:tcPr>
          <w:p w14:paraId="7668D80A" w14:textId="469BAF41" w:rsidR="00F86FBF" w:rsidRPr="009D4ABA" w:rsidRDefault="00477491" w:rsidP="008D4C79">
            <w:pPr>
              <w:pStyle w:val="ListParagraph"/>
              <w:spacing w:after="0" w:line="240" w:lineRule="auto"/>
              <w:ind w:left="0"/>
            </w:pPr>
            <w:r w:rsidRPr="009D4ABA">
              <w:t>Hotels/Restaurants/Bed and Breakfasts</w:t>
            </w:r>
          </w:p>
        </w:tc>
        <w:tc>
          <w:tcPr>
            <w:tcW w:w="1063" w:type="dxa"/>
          </w:tcPr>
          <w:p w14:paraId="2F34E960" w14:textId="28F4358B" w:rsidR="00F86FBF" w:rsidRPr="009D4ABA" w:rsidRDefault="00477491" w:rsidP="00D8386F">
            <w:pPr>
              <w:pStyle w:val="ListParagraph"/>
              <w:spacing w:after="0" w:line="240" w:lineRule="auto"/>
              <w:ind w:left="0"/>
              <w:jc w:val="center"/>
            </w:pPr>
            <w:r w:rsidRPr="009D4ABA">
              <w:t>10</w:t>
            </w:r>
          </w:p>
        </w:tc>
      </w:tr>
      <w:tr w:rsidR="00F86FBF" w:rsidRPr="009D4ABA" w14:paraId="3B9B44F7" w14:textId="77777777" w:rsidTr="00FD6DA5">
        <w:trPr>
          <w:trHeight w:val="620"/>
        </w:trPr>
        <w:tc>
          <w:tcPr>
            <w:tcW w:w="2469" w:type="dxa"/>
            <w:vMerge/>
          </w:tcPr>
          <w:p w14:paraId="4BBB70D5" w14:textId="77777777" w:rsidR="00F86FBF" w:rsidRPr="009D4ABA" w:rsidDel="00BA67B1" w:rsidRDefault="00F86FBF" w:rsidP="008D4C79">
            <w:pPr>
              <w:pStyle w:val="ListParagraph"/>
              <w:spacing w:after="0" w:line="240" w:lineRule="auto"/>
              <w:ind w:left="0"/>
            </w:pPr>
          </w:p>
        </w:tc>
        <w:tc>
          <w:tcPr>
            <w:tcW w:w="1749" w:type="dxa"/>
            <w:vMerge/>
          </w:tcPr>
          <w:p w14:paraId="70E479C9" w14:textId="77777777" w:rsidR="00F86FBF" w:rsidRPr="009D4ABA" w:rsidRDefault="00F86FBF" w:rsidP="00FD0250">
            <w:pPr>
              <w:pStyle w:val="ListParagraph"/>
              <w:spacing w:after="0" w:line="240" w:lineRule="auto"/>
              <w:ind w:left="0"/>
            </w:pPr>
          </w:p>
        </w:tc>
        <w:tc>
          <w:tcPr>
            <w:tcW w:w="978" w:type="dxa"/>
            <w:vMerge/>
          </w:tcPr>
          <w:p w14:paraId="08210F21" w14:textId="77777777" w:rsidR="00F86FBF" w:rsidRPr="009D4ABA" w:rsidRDefault="00F86FBF" w:rsidP="00D8386F">
            <w:pPr>
              <w:pStyle w:val="ListParagraph"/>
              <w:spacing w:after="0" w:line="240" w:lineRule="auto"/>
              <w:ind w:left="0"/>
              <w:jc w:val="center"/>
            </w:pPr>
          </w:p>
        </w:tc>
        <w:tc>
          <w:tcPr>
            <w:tcW w:w="2371" w:type="dxa"/>
          </w:tcPr>
          <w:p w14:paraId="774E293F" w14:textId="28084D61" w:rsidR="00F86FBF" w:rsidRPr="009D4ABA" w:rsidRDefault="00477491" w:rsidP="008D4C79">
            <w:pPr>
              <w:pStyle w:val="ListParagraph"/>
              <w:spacing w:after="0" w:line="240" w:lineRule="auto"/>
              <w:ind w:left="0"/>
            </w:pPr>
            <w:r w:rsidRPr="009D4ABA">
              <w:t>Non-profits/ Other/Misc.</w:t>
            </w:r>
          </w:p>
        </w:tc>
        <w:tc>
          <w:tcPr>
            <w:tcW w:w="1063" w:type="dxa"/>
          </w:tcPr>
          <w:p w14:paraId="0C9141F0" w14:textId="3BB6DCD4" w:rsidR="00F86FBF" w:rsidRPr="009D4ABA" w:rsidRDefault="00477491" w:rsidP="00D8386F">
            <w:pPr>
              <w:pStyle w:val="ListParagraph"/>
              <w:spacing w:after="0" w:line="240" w:lineRule="auto"/>
              <w:ind w:left="0"/>
              <w:jc w:val="center"/>
            </w:pPr>
            <w:r w:rsidRPr="009D4ABA">
              <w:t>5</w:t>
            </w:r>
          </w:p>
        </w:tc>
      </w:tr>
      <w:tr w:rsidR="00FD0250" w:rsidRPr="009D4ABA" w14:paraId="5EB9F3F3" w14:textId="77777777" w:rsidTr="00477491">
        <w:trPr>
          <w:trHeight w:val="450"/>
        </w:trPr>
        <w:tc>
          <w:tcPr>
            <w:tcW w:w="2469" w:type="dxa"/>
            <w:vMerge w:val="restart"/>
          </w:tcPr>
          <w:p w14:paraId="1CBAEF85" w14:textId="77777777" w:rsidR="00FD0250" w:rsidRPr="009D4ABA" w:rsidRDefault="00FD0250" w:rsidP="008D4C79">
            <w:pPr>
              <w:pStyle w:val="ListParagraph"/>
              <w:spacing w:after="0" w:line="240" w:lineRule="auto"/>
              <w:ind w:left="0"/>
            </w:pPr>
          </w:p>
        </w:tc>
        <w:tc>
          <w:tcPr>
            <w:tcW w:w="1749" w:type="dxa"/>
            <w:vMerge w:val="restart"/>
          </w:tcPr>
          <w:p w14:paraId="4A838F8B" w14:textId="4C9D8836" w:rsidR="00FD0250" w:rsidRPr="009D4ABA" w:rsidRDefault="00FD0250" w:rsidP="008D4C79">
            <w:pPr>
              <w:pStyle w:val="ListParagraph"/>
              <w:spacing w:after="0" w:line="240" w:lineRule="auto"/>
              <w:ind w:left="0"/>
            </w:pPr>
            <w:r w:rsidRPr="009D4ABA">
              <w:t>Private businesses affiliated with the Whole Enchilada trail</w:t>
            </w:r>
          </w:p>
        </w:tc>
        <w:tc>
          <w:tcPr>
            <w:tcW w:w="978" w:type="dxa"/>
            <w:vMerge w:val="restart"/>
          </w:tcPr>
          <w:p w14:paraId="5F073EDD" w14:textId="51378B0B" w:rsidR="00FD0250" w:rsidRPr="009D4ABA" w:rsidRDefault="00477491" w:rsidP="00D8386F">
            <w:pPr>
              <w:pStyle w:val="ListParagraph"/>
              <w:spacing w:after="0" w:line="240" w:lineRule="auto"/>
              <w:ind w:left="0"/>
              <w:jc w:val="center"/>
            </w:pPr>
            <w:r w:rsidRPr="009D4ABA">
              <w:t>30</w:t>
            </w:r>
          </w:p>
        </w:tc>
        <w:tc>
          <w:tcPr>
            <w:tcW w:w="2371" w:type="dxa"/>
          </w:tcPr>
          <w:p w14:paraId="34269340" w14:textId="30D06F6E" w:rsidR="00FD0250" w:rsidRPr="009D4ABA" w:rsidRDefault="00FD0250" w:rsidP="008D4C79">
            <w:pPr>
              <w:pStyle w:val="ListParagraph"/>
              <w:spacing w:after="0" w:line="240" w:lineRule="auto"/>
              <w:ind w:left="0"/>
            </w:pPr>
            <w:r w:rsidRPr="009D4ABA">
              <w:t>Shuttle Companies</w:t>
            </w:r>
          </w:p>
        </w:tc>
        <w:tc>
          <w:tcPr>
            <w:tcW w:w="1063" w:type="dxa"/>
          </w:tcPr>
          <w:p w14:paraId="46EBCA3A" w14:textId="05E9C2DA" w:rsidR="00FD0250" w:rsidRPr="009D4ABA" w:rsidRDefault="00FD0250" w:rsidP="00D8386F">
            <w:pPr>
              <w:pStyle w:val="ListParagraph"/>
              <w:spacing w:after="0" w:line="240" w:lineRule="auto"/>
              <w:ind w:left="0"/>
              <w:jc w:val="center"/>
            </w:pPr>
            <w:r w:rsidRPr="009D4ABA">
              <w:t>5</w:t>
            </w:r>
          </w:p>
        </w:tc>
      </w:tr>
      <w:tr w:rsidR="00FD0250" w:rsidRPr="009D4ABA" w14:paraId="1F301AE8" w14:textId="77777777" w:rsidTr="00477491">
        <w:trPr>
          <w:trHeight w:val="270"/>
        </w:trPr>
        <w:tc>
          <w:tcPr>
            <w:tcW w:w="2469" w:type="dxa"/>
            <w:vMerge/>
          </w:tcPr>
          <w:p w14:paraId="0AF9D5E0" w14:textId="77777777" w:rsidR="00FD0250" w:rsidRPr="009D4ABA" w:rsidRDefault="00FD0250" w:rsidP="008D4C79">
            <w:pPr>
              <w:pStyle w:val="ListParagraph"/>
              <w:spacing w:after="0" w:line="240" w:lineRule="auto"/>
              <w:ind w:left="0"/>
            </w:pPr>
          </w:p>
        </w:tc>
        <w:tc>
          <w:tcPr>
            <w:tcW w:w="1749" w:type="dxa"/>
            <w:vMerge/>
          </w:tcPr>
          <w:p w14:paraId="2D8EAF71" w14:textId="77777777" w:rsidR="00FD0250" w:rsidRPr="009D4ABA" w:rsidRDefault="00FD0250" w:rsidP="008D4C79">
            <w:pPr>
              <w:pStyle w:val="ListParagraph"/>
              <w:spacing w:after="0" w:line="240" w:lineRule="auto"/>
              <w:ind w:left="0"/>
            </w:pPr>
          </w:p>
        </w:tc>
        <w:tc>
          <w:tcPr>
            <w:tcW w:w="978" w:type="dxa"/>
            <w:vMerge/>
          </w:tcPr>
          <w:p w14:paraId="55ED5D50" w14:textId="77777777" w:rsidR="00FD0250" w:rsidRPr="009D4ABA" w:rsidRDefault="00FD0250" w:rsidP="00D8386F">
            <w:pPr>
              <w:pStyle w:val="ListParagraph"/>
              <w:spacing w:after="0" w:line="240" w:lineRule="auto"/>
              <w:ind w:left="0"/>
              <w:jc w:val="center"/>
            </w:pPr>
          </w:p>
        </w:tc>
        <w:tc>
          <w:tcPr>
            <w:tcW w:w="2371" w:type="dxa"/>
          </w:tcPr>
          <w:p w14:paraId="0E21A90C" w14:textId="39813917" w:rsidR="00FD0250" w:rsidRPr="009D4ABA" w:rsidRDefault="00FD0250" w:rsidP="008D4C79">
            <w:pPr>
              <w:pStyle w:val="ListParagraph"/>
              <w:spacing w:after="0" w:line="240" w:lineRule="auto"/>
              <w:ind w:left="0"/>
            </w:pPr>
            <w:r w:rsidRPr="009D4ABA">
              <w:t>Guided Tour Companies</w:t>
            </w:r>
          </w:p>
        </w:tc>
        <w:tc>
          <w:tcPr>
            <w:tcW w:w="1063" w:type="dxa"/>
          </w:tcPr>
          <w:p w14:paraId="3C5EE2D0" w14:textId="5ADE0FEB" w:rsidR="00FD0250" w:rsidRPr="009D4ABA" w:rsidRDefault="00FD0250" w:rsidP="00D8386F">
            <w:pPr>
              <w:pStyle w:val="ListParagraph"/>
              <w:spacing w:after="0" w:line="240" w:lineRule="auto"/>
              <w:ind w:left="0"/>
              <w:jc w:val="center"/>
            </w:pPr>
            <w:r w:rsidRPr="009D4ABA">
              <w:t>1</w:t>
            </w:r>
            <w:r w:rsidR="00477491" w:rsidRPr="009D4ABA">
              <w:t>0</w:t>
            </w:r>
          </w:p>
        </w:tc>
      </w:tr>
      <w:tr w:rsidR="00FD0250" w:rsidRPr="009D4ABA" w14:paraId="49230CCD" w14:textId="77777777" w:rsidTr="00477491">
        <w:trPr>
          <w:trHeight w:val="270"/>
        </w:trPr>
        <w:tc>
          <w:tcPr>
            <w:tcW w:w="2469" w:type="dxa"/>
            <w:vMerge/>
          </w:tcPr>
          <w:p w14:paraId="26165C3D" w14:textId="77777777" w:rsidR="00FD0250" w:rsidRPr="009D4ABA" w:rsidRDefault="00FD0250" w:rsidP="008D4C79">
            <w:pPr>
              <w:pStyle w:val="ListParagraph"/>
              <w:spacing w:after="0" w:line="240" w:lineRule="auto"/>
              <w:ind w:left="0"/>
            </w:pPr>
          </w:p>
        </w:tc>
        <w:tc>
          <w:tcPr>
            <w:tcW w:w="1749" w:type="dxa"/>
            <w:vMerge/>
          </w:tcPr>
          <w:p w14:paraId="42DD5C36" w14:textId="77777777" w:rsidR="00FD0250" w:rsidRPr="009D4ABA" w:rsidRDefault="00FD0250" w:rsidP="008D4C79">
            <w:pPr>
              <w:pStyle w:val="ListParagraph"/>
              <w:spacing w:after="0" w:line="240" w:lineRule="auto"/>
              <w:ind w:left="0"/>
            </w:pPr>
          </w:p>
        </w:tc>
        <w:tc>
          <w:tcPr>
            <w:tcW w:w="978" w:type="dxa"/>
            <w:vMerge/>
          </w:tcPr>
          <w:p w14:paraId="41276B78" w14:textId="77777777" w:rsidR="00FD0250" w:rsidRPr="009D4ABA" w:rsidRDefault="00FD0250" w:rsidP="00D8386F">
            <w:pPr>
              <w:pStyle w:val="ListParagraph"/>
              <w:spacing w:after="0" w:line="240" w:lineRule="auto"/>
              <w:ind w:left="0"/>
              <w:jc w:val="center"/>
            </w:pPr>
          </w:p>
        </w:tc>
        <w:tc>
          <w:tcPr>
            <w:tcW w:w="2371" w:type="dxa"/>
          </w:tcPr>
          <w:p w14:paraId="2052AAFE" w14:textId="3BBBEECF" w:rsidR="00FD0250" w:rsidRPr="009D4ABA" w:rsidRDefault="00FD0250" w:rsidP="008D4C79">
            <w:pPr>
              <w:pStyle w:val="ListParagraph"/>
              <w:spacing w:after="0" w:line="240" w:lineRule="auto"/>
              <w:ind w:left="0"/>
            </w:pPr>
            <w:r w:rsidRPr="009D4ABA">
              <w:t>Recreation Event Planners</w:t>
            </w:r>
          </w:p>
        </w:tc>
        <w:tc>
          <w:tcPr>
            <w:tcW w:w="1063" w:type="dxa"/>
          </w:tcPr>
          <w:p w14:paraId="1E76A84B" w14:textId="14158BEE" w:rsidR="00FD0250" w:rsidRPr="009D4ABA" w:rsidRDefault="00477491" w:rsidP="00D8386F">
            <w:pPr>
              <w:pStyle w:val="ListParagraph"/>
              <w:spacing w:after="0" w:line="240" w:lineRule="auto"/>
              <w:ind w:left="0"/>
              <w:jc w:val="center"/>
            </w:pPr>
            <w:r w:rsidRPr="009D4ABA">
              <w:t>5</w:t>
            </w:r>
          </w:p>
        </w:tc>
      </w:tr>
      <w:tr w:rsidR="00FD0250" w:rsidRPr="009D4ABA" w14:paraId="5CB29FE8" w14:textId="77777777" w:rsidTr="00477491">
        <w:trPr>
          <w:trHeight w:val="440"/>
        </w:trPr>
        <w:tc>
          <w:tcPr>
            <w:tcW w:w="2469" w:type="dxa"/>
            <w:vMerge/>
          </w:tcPr>
          <w:p w14:paraId="13850BDA" w14:textId="77777777" w:rsidR="00FD0250" w:rsidRPr="009D4ABA" w:rsidRDefault="00FD0250" w:rsidP="008D4C79">
            <w:pPr>
              <w:pStyle w:val="ListParagraph"/>
              <w:spacing w:after="0" w:line="240" w:lineRule="auto"/>
              <w:ind w:left="0"/>
            </w:pPr>
          </w:p>
        </w:tc>
        <w:tc>
          <w:tcPr>
            <w:tcW w:w="1749" w:type="dxa"/>
            <w:vMerge/>
          </w:tcPr>
          <w:p w14:paraId="72246E4D" w14:textId="77777777" w:rsidR="00FD0250" w:rsidRPr="009D4ABA" w:rsidRDefault="00FD0250" w:rsidP="008D4C79">
            <w:pPr>
              <w:pStyle w:val="ListParagraph"/>
              <w:spacing w:after="0" w:line="240" w:lineRule="auto"/>
              <w:ind w:left="0"/>
            </w:pPr>
          </w:p>
        </w:tc>
        <w:tc>
          <w:tcPr>
            <w:tcW w:w="978" w:type="dxa"/>
            <w:vMerge/>
          </w:tcPr>
          <w:p w14:paraId="7AA88471" w14:textId="77777777" w:rsidR="00FD0250" w:rsidRPr="009D4ABA" w:rsidRDefault="00FD0250" w:rsidP="00D8386F">
            <w:pPr>
              <w:pStyle w:val="ListParagraph"/>
              <w:spacing w:after="0" w:line="240" w:lineRule="auto"/>
              <w:ind w:left="0"/>
              <w:jc w:val="center"/>
            </w:pPr>
          </w:p>
        </w:tc>
        <w:tc>
          <w:tcPr>
            <w:tcW w:w="2371" w:type="dxa"/>
          </w:tcPr>
          <w:p w14:paraId="2DEDE8A6" w14:textId="63E90778" w:rsidR="00FD0250" w:rsidRPr="009D4ABA" w:rsidRDefault="00477491" w:rsidP="008D4C79">
            <w:pPr>
              <w:pStyle w:val="ListParagraph"/>
              <w:spacing w:after="0" w:line="240" w:lineRule="auto"/>
              <w:ind w:left="0"/>
            </w:pPr>
            <w:r w:rsidRPr="009D4ABA">
              <w:t>Non-profits/</w:t>
            </w:r>
            <w:r w:rsidR="00FD0250" w:rsidRPr="009D4ABA">
              <w:t>Other/Misc.</w:t>
            </w:r>
          </w:p>
        </w:tc>
        <w:tc>
          <w:tcPr>
            <w:tcW w:w="1063" w:type="dxa"/>
          </w:tcPr>
          <w:p w14:paraId="1B02FD0D" w14:textId="19A5EFF9" w:rsidR="00FD0250" w:rsidRPr="009D4ABA" w:rsidRDefault="00477491" w:rsidP="00D8386F">
            <w:pPr>
              <w:pStyle w:val="ListParagraph"/>
              <w:spacing w:after="0" w:line="240" w:lineRule="auto"/>
              <w:ind w:left="0"/>
              <w:jc w:val="center"/>
            </w:pPr>
            <w:r w:rsidRPr="009D4ABA">
              <w:t>10</w:t>
            </w:r>
          </w:p>
        </w:tc>
      </w:tr>
      <w:tr w:rsidR="002970C4" w:rsidRPr="009D4ABA" w14:paraId="10C7FC9F" w14:textId="77777777" w:rsidTr="00477491">
        <w:trPr>
          <w:trHeight w:val="78"/>
        </w:trPr>
        <w:tc>
          <w:tcPr>
            <w:tcW w:w="2469" w:type="dxa"/>
            <w:shd w:val="clear" w:color="auto" w:fill="000000" w:themeFill="text1"/>
          </w:tcPr>
          <w:p w14:paraId="56AC1954" w14:textId="77777777" w:rsidR="002970C4" w:rsidRPr="009D4ABA" w:rsidRDefault="002970C4" w:rsidP="008D4C79">
            <w:pPr>
              <w:pStyle w:val="ListParagraph"/>
              <w:spacing w:after="0" w:line="240" w:lineRule="auto"/>
              <w:ind w:left="0"/>
            </w:pPr>
          </w:p>
        </w:tc>
        <w:tc>
          <w:tcPr>
            <w:tcW w:w="1749" w:type="dxa"/>
            <w:shd w:val="clear" w:color="auto" w:fill="000000" w:themeFill="text1"/>
          </w:tcPr>
          <w:p w14:paraId="23548EA6" w14:textId="77777777" w:rsidR="002970C4" w:rsidRPr="009D4ABA" w:rsidRDefault="002970C4" w:rsidP="008D4C79">
            <w:pPr>
              <w:pStyle w:val="ListParagraph"/>
              <w:spacing w:after="0" w:line="240" w:lineRule="auto"/>
              <w:ind w:left="0"/>
            </w:pPr>
          </w:p>
        </w:tc>
        <w:tc>
          <w:tcPr>
            <w:tcW w:w="978" w:type="dxa"/>
            <w:shd w:val="clear" w:color="auto" w:fill="000000" w:themeFill="text1"/>
          </w:tcPr>
          <w:p w14:paraId="7DF135B1" w14:textId="77777777" w:rsidR="002970C4" w:rsidRPr="009D4ABA" w:rsidRDefault="002970C4" w:rsidP="00D8386F">
            <w:pPr>
              <w:pStyle w:val="ListParagraph"/>
              <w:spacing w:after="0" w:line="240" w:lineRule="auto"/>
              <w:ind w:left="0"/>
              <w:jc w:val="center"/>
            </w:pPr>
          </w:p>
        </w:tc>
        <w:tc>
          <w:tcPr>
            <w:tcW w:w="2371" w:type="dxa"/>
            <w:shd w:val="clear" w:color="auto" w:fill="000000" w:themeFill="text1"/>
          </w:tcPr>
          <w:p w14:paraId="29A5BAC4" w14:textId="77777777" w:rsidR="002970C4" w:rsidRPr="009D4ABA" w:rsidRDefault="002970C4" w:rsidP="008D4C79">
            <w:pPr>
              <w:pStyle w:val="ListParagraph"/>
              <w:spacing w:after="0" w:line="240" w:lineRule="auto"/>
              <w:ind w:left="0"/>
            </w:pPr>
          </w:p>
        </w:tc>
        <w:tc>
          <w:tcPr>
            <w:tcW w:w="1063" w:type="dxa"/>
            <w:shd w:val="clear" w:color="auto" w:fill="000000" w:themeFill="text1"/>
          </w:tcPr>
          <w:p w14:paraId="55FAC798" w14:textId="77777777" w:rsidR="002970C4" w:rsidRPr="009D4ABA" w:rsidRDefault="002970C4" w:rsidP="00D8386F">
            <w:pPr>
              <w:pStyle w:val="ListParagraph"/>
              <w:spacing w:after="0" w:line="240" w:lineRule="auto"/>
              <w:ind w:left="0"/>
              <w:jc w:val="center"/>
            </w:pPr>
          </w:p>
        </w:tc>
      </w:tr>
      <w:tr w:rsidR="00FD0250" w:rsidRPr="009D4ABA" w14:paraId="5E61F5EA" w14:textId="77777777" w:rsidTr="00477491">
        <w:trPr>
          <w:trHeight w:val="78"/>
        </w:trPr>
        <w:tc>
          <w:tcPr>
            <w:tcW w:w="2469" w:type="dxa"/>
            <w:vMerge w:val="restart"/>
          </w:tcPr>
          <w:p w14:paraId="1ED0AC29" w14:textId="0E8707BD" w:rsidR="00FD0250" w:rsidRPr="009D4ABA" w:rsidRDefault="00FD0250" w:rsidP="008D4C79">
            <w:pPr>
              <w:pStyle w:val="ListParagraph"/>
              <w:spacing w:after="0" w:line="240" w:lineRule="auto"/>
              <w:ind w:left="0"/>
            </w:pPr>
            <w:r w:rsidRPr="009D4ABA">
              <w:t>Persons/Individuals</w:t>
            </w:r>
          </w:p>
        </w:tc>
        <w:tc>
          <w:tcPr>
            <w:tcW w:w="1749" w:type="dxa"/>
            <w:vMerge w:val="restart"/>
          </w:tcPr>
          <w:p w14:paraId="4669768A" w14:textId="7DD18A3C" w:rsidR="00FD0250" w:rsidRPr="009D4ABA" w:rsidRDefault="00FD0250" w:rsidP="008D4C79">
            <w:pPr>
              <w:pStyle w:val="ListParagraph"/>
              <w:spacing w:after="0" w:line="240" w:lineRule="auto"/>
              <w:ind w:left="0"/>
            </w:pPr>
            <w:r w:rsidRPr="009D4ABA">
              <w:t>Recreational Trail Users (Legal Uses)</w:t>
            </w:r>
          </w:p>
        </w:tc>
        <w:tc>
          <w:tcPr>
            <w:tcW w:w="978" w:type="dxa"/>
            <w:vMerge w:val="restart"/>
          </w:tcPr>
          <w:p w14:paraId="7C96A952" w14:textId="0DF3D404" w:rsidR="00FD0250" w:rsidRPr="009D4ABA" w:rsidRDefault="00FD0250" w:rsidP="00D8386F">
            <w:pPr>
              <w:pStyle w:val="ListParagraph"/>
              <w:spacing w:after="0" w:line="240" w:lineRule="auto"/>
              <w:ind w:left="0"/>
              <w:jc w:val="center"/>
            </w:pPr>
            <w:r w:rsidRPr="009D4ABA">
              <w:t>14</w:t>
            </w:r>
            <w:r w:rsidR="00080722" w:rsidRPr="009D4ABA">
              <w:t>35</w:t>
            </w:r>
          </w:p>
        </w:tc>
        <w:tc>
          <w:tcPr>
            <w:tcW w:w="2371" w:type="dxa"/>
          </w:tcPr>
          <w:p w14:paraId="56F55736" w14:textId="5E6DE667" w:rsidR="00FD0250" w:rsidRPr="009D4ABA" w:rsidRDefault="00FD0250" w:rsidP="008D4C79">
            <w:pPr>
              <w:pStyle w:val="ListParagraph"/>
              <w:spacing w:after="0" w:line="240" w:lineRule="auto"/>
              <w:ind w:left="0"/>
            </w:pPr>
            <w:r w:rsidRPr="009D4ABA">
              <w:t>Hikers (Day Use)</w:t>
            </w:r>
          </w:p>
        </w:tc>
        <w:tc>
          <w:tcPr>
            <w:tcW w:w="1063" w:type="dxa"/>
          </w:tcPr>
          <w:p w14:paraId="1D1F8C9C" w14:textId="3E63A355" w:rsidR="00FD0250" w:rsidRPr="009D4ABA" w:rsidRDefault="00FD0250" w:rsidP="00D8386F">
            <w:pPr>
              <w:pStyle w:val="ListParagraph"/>
              <w:spacing w:after="0" w:line="240" w:lineRule="auto"/>
              <w:ind w:left="0"/>
              <w:jc w:val="center"/>
            </w:pPr>
            <w:r w:rsidRPr="009D4ABA">
              <w:t>100</w:t>
            </w:r>
          </w:p>
        </w:tc>
      </w:tr>
      <w:tr w:rsidR="00FD0250" w:rsidRPr="009D4ABA" w14:paraId="7630E38A" w14:textId="77777777" w:rsidTr="00477491">
        <w:trPr>
          <w:trHeight w:val="77"/>
        </w:trPr>
        <w:tc>
          <w:tcPr>
            <w:tcW w:w="2469" w:type="dxa"/>
            <w:vMerge/>
          </w:tcPr>
          <w:p w14:paraId="3CBBAD97" w14:textId="77777777" w:rsidR="00FD0250" w:rsidRPr="009D4ABA" w:rsidRDefault="00FD0250" w:rsidP="008D4C79">
            <w:pPr>
              <w:pStyle w:val="ListParagraph"/>
              <w:spacing w:after="0" w:line="240" w:lineRule="auto"/>
              <w:ind w:left="0"/>
            </w:pPr>
          </w:p>
        </w:tc>
        <w:tc>
          <w:tcPr>
            <w:tcW w:w="1749" w:type="dxa"/>
            <w:vMerge/>
          </w:tcPr>
          <w:p w14:paraId="06FF5366" w14:textId="77777777" w:rsidR="00FD0250" w:rsidRPr="009D4ABA" w:rsidRDefault="00FD0250" w:rsidP="008D4C79">
            <w:pPr>
              <w:pStyle w:val="ListParagraph"/>
              <w:spacing w:after="0" w:line="240" w:lineRule="auto"/>
              <w:ind w:left="0"/>
            </w:pPr>
          </w:p>
        </w:tc>
        <w:tc>
          <w:tcPr>
            <w:tcW w:w="978" w:type="dxa"/>
            <w:vMerge/>
          </w:tcPr>
          <w:p w14:paraId="0C2F25DB" w14:textId="77777777" w:rsidR="00FD0250" w:rsidRPr="009D4ABA" w:rsidRDefault="00FD0250" w:rsidP="00D8386F">
            <w:pPr>
              <w:pStyle w:val="ListParagraph"/>
              <w:spacing w:after="0" w:line="240" w:lineRule="auto"/>
              <w:ind w:left="0"/>
              <w:jc w:val="center"/>
            </w:pPr>
          </w:p>
        </w:tc>
        <w:tc>
          <w:tcPr>
            <w:tcW w:w="2371" w:type="dxa"/>
          </w:tcPr>
          <w:p w14:paraId="07CC0613" w14:textId="14367C09" w:rsidR="00FD0250" w:rsidRPr="009D4ABA" w:rsidRDefault="00FD0250" w:rsidP="008D4C79">
            <w:pPr>
              <w:pStyle w:val="ListParagraph"/>
              <w:spacing w:after="0" w:line="240" w:lineRule="auto"/>
              <w:ind w:left="0"/>
            </w:pPr>
            <w:r w:rsidRPr="009D4ABA">
              <w:t>Mountain Bikers</w:t>
            </w:r>
          </w:p>
        </w:tc>
        <w:tc>
          <w:tcPr>
            <w:tcW w:w="1063" w:type="dxa"/>
          </w:tcPr>
          <w:p w14:paraId="3911AD44" w14:textId="48431B0F" w:rsidR="00FD0250" w:rsidRPr="009D4ABA" w:rsidRDefault="00FD0250" w:rsidP="00D8386F">
            <w:pPr>
              <w:pStyle w:val="ListParagraph"/>
              <w:spacing w:after="0" w:line="240" w:lineRule="auto"/>
              <w:ind w:left="0"/>
              <w:jc w:val="center"/>
            </w:pPr>
            <w:r w:rsidRPr="009D4ABA">
              <w:t>1300</w:t>
            </w:r>
          </w:p>
        </w:tc>
      </w:tr>
      <w:tr w:rsidR="00FD0250" w:rsidRPr="009D4ABA" w14:paraId="77F2DF8E" w14:textId="77777777" w:rsidTr="00477491">
        <w:trPr>
          <w:trHeight w:val="77"/>
        </w:trPr>
        <w:tc>
          <w:tcPr>
            <w:tcW w:w="2469" w:type="dxa"/>
            <w:vMerge/>
          </w:tcPr>
          <w:p w14:paraId="4C961D2B" w14:textId="77777777" w:rsidR="00FD0250" w:rsidRPr="009D4ABA" w:rsidRDefault="00FD0250" w:rsidP="008D4C79">
            <w:pPr>
              <w:pStyle w:val="ListParagraph"/>
              <w:spacing w:after="0" w:line="240" w:lineRule="auto"/>
              <w:ind w:left="0"/>
            </w:pPr>
          </w:p>
        </w:tc>
        <w:tc>
          <w:tcPr>
            <w:tcW w:w="1749" w:type="dxa"/>
            <w:vMerge/>
          </w:tcPr>
          <w:p w14:paraId="35E9D429" w14:textId="77777777" w:rsidR="00FD0250" w:rsidRPr="009D4ABA" w:rsidRDefault="00FD0250" w:rsidP="008D4C79">
            <w:pPr>
              <w:pStyle w:val="ListParagraph"/>
              <w:spacing w:after="0" w:line="240" w:lineRule="auto"/>
              <w:ind w:left="0"/>
            </w:pPr>
          </w:p>
        </w:tc>
        <w:tc>
          <w:tcPr>
            <w:tcW w:w="978" w:type="dxa"/>
            <w:vMerge/>
          </w:tcPr>
          <w:p w14:paraId="667D050E" w14:textId="77777777" w:rsidR="00FD0250" w:rsidRPr="009D4ABA" w:rsidRDefault="00FD0250" w:rsidP="00D8386F">
            <w:pPr>
              <w:pStyle w:val="ListParagraph"/>
              <w:spacing w:after="0" w:line="240" w:lineRule="auto"/>
              <w:ind w:left="0"/>
              <w:jc w:val="center"/>
            </w:pPr>
          </w:p>
        </w:tc>
        <w:tc>
          <w:tcPr>
            <w:tcW w:w="2371" w:type="dxa"/>
          </w:tcPr>
          <w:p w14:paraId="6537D3F5" w14:textId="02526221" w:rsidR="00FD0250" w:rsidRPr="009D4ABA" w:rsidRDefault="00FD0250" w:rsidP="008D4C79">
            <w:pPr>
              <w:pStyle w:val="ListParagraph"/>
              <w:spacing w:after="0" w:line="240" w:lineRule="auto"/>
              <w:ind w:left="0"/>
            </w:pPr>
            <w:r w:rsidRPr="009D4ABA">
              <w:t>Backpackers (overnight use)</w:t>
            </w:r>
          </w:p>
        </w:tc>
        <w:tc>
          <w:tcPr>
            <w:tcW w:w="1063" w:type="dxa"/>
          </w:tcPr>
          <w:p w14:paraId="29CB5118" w14:textId="727B1D28" w:rsidR="00FD0250" w:rsidRPr="009D4ABA" w:rsidRDefault="00FD0250" w:rsidP="00D8386F">
            <w:pPr>
              <w:pStyle w:val="ListParagraph"/>
              <w:spacing w:after="0" w:line="240" w:lineRule="auto"/>
              <w:ind w:left="0"/>
              <w:jc w:val="center"/>
            </w:pPr>
            <w:r w:rsidRPr="009D4ABA">
              <w:t>5</w:t>
            </w:r>
          </w:p>
        </w:tc>
      </w:tr>
      <w:tr w:rsidR="00FD0250" w:rsidRPr="009D4ABA" w14:paraId="5EBBBBF2" w14:textId="77777777" w:rsidTr="00477491">
        <w:trPr>
          <w:trHeight w:val="77"/>
        </w:trPr>
        <w:tc>
          <w:tcPr>
            <w:tcW w:w="2469" w:type="dxa"/>
            <w:vMerge/>
          </w:tcPr>
          <w:p w14:paraId="3B77429F" w14:textId="77777777" w:rsidR="00FD0250" w:rsidRPr="009D4ABA" w:rsidRDefault="00FD0250" w:rsidP="008D4C79">
            <w:pPr>
              <w:pStyle w:val="ListParagraph"/>
              <w:spacing w:after="0" w:line="240" w:lineRule="auto"/>
              <w:ind w:left="0"/>
            </w:pPr>
          </w:p>
        </w:tc>
        <w:tc>
          <w:tcPr>
            <w:tcW w:w="1749" w:type="dxa"/>
            <w:vMerge/>
          </w:tcPr>
          <w:p w14:paraId="6943A74D" w14:textId="77777777" w:rsidR="00FD0250" w:rsidRPr="009D4ABA" w:rsidRDefault="00FD0250" w:rsidP="008D4C79">
            <w:pPr>
              <w:pStyle w:val="ListParagraph"/>
              <w:spacing w:after="0" w:line="240" w:lineRule="auto"/>
              <w:ind w:left="0"/>
            </w:pPr>
          </w:p>
        </w:tc>
        <w:tc>
          <w:tcPr>
            <w:tcW w:w="978" w:type="dxa"/>
            <w:vMerge/>
          </w:tcPr>
          <w:p w14:paraId="63761122" w14:textId="77777777" w:rsidR="00FD0250" w:rsidRPr="009D4ABA" w:rsidRDefault="00FD0250" w:rsidP="00D8386F">
            <w:pPr>
              <w:pStyle w:val="ListParagraph"/>
              <w:spacing w:after="0" w:line="240" w:lineRule="auto"/>
              <w:ind w:left="0"/>
              <w:jc w:val="center"/>
            </w:pPr>
          </w:p>
        </w:tc>
        <w:tc>
          <w:tcPr>
            <w:tcW w:w="2371" w:type="dxa"/>
          </w:tcPr>
          <w:p w14:paraId="437C2F3A" w14:textId="22D82137" w:rsidR="00FD0250" w:rsidRPr="009D4ABA" w:rsidRDefault="00FD0250" w:rsidP="008D4C79">
            <w:pPr>
              <w:pStyle w:val="ListParagraph"/>
              <w:spacing w:after="0" w:line="240" w:lineRule="auto"/>
              <w:ind w:left="0"/>
            </w:pPr>
            <w:r w:rsidRPr="009D4ABA">
              <w:t>Equestrian</w:t>
            </w:r>
          </w:p>
        </w:tc>
        <w:tc>
          <w:tcPr>
            <w:tcW w:w="1063" w:type="dxa"/>
          </w:tcPr>
          <w:p w14:paraId="0E2C90CD" w14:textId="5E19458A" w:rsidR="00FD0250" w:rsidRPr="009D4ABA" w:rsidRDefault="00477491" w:rsidP="00D8386F">
            <w:pPr>
              <w:pStyle w:val="ListParagraph"/>
              <w:spacing w:after="0" w:line="240" w:lineRule="auto"/>
              <w:ind w:left="0"/>
              <w:jc w:val="center"/>
            </w:pPr>
            <w:r w:rsidRPr="009D4ABA">
              <w:t>5</w:t>
            </w:r>
          </w:p>
        </w:tc>
      </w:tr>
      <w:tr w:rsidR="00FD0250" w:rsidRPr="009D4ABA" w14:paraId="3E1CD2FA" w14:textId="77777777" w:rsidTr="00477491">
        <w:trPr>
          <w:trHeight w:val="77"/>
        </w:trPr>
        <w:tc>
          <w:tcPr>
            <w:tcW w:w="2469" w:type="dxa"/>
            <w:vMerge/>
          </w:tcPr>
          <w:p w14:paraId="63262AF3" w14:textId="77777777" w:rsidR="00FD0250" w:rsidRPr="009D4ABA" w:rsidRDefault="00FD0250" w:rsidP="008D4C79">
            <w:pPr>
              <w:pStyle w:val="ListParagraph"/>
              <w:spacing w:after="0" w:line="240" w:lineRule="auto"/>
              <w:ind w:left="0"/>
            </w:pPr>
          </w:p>
        </w:tc>
        <w:tc>
          <w:tcPr>
            <w:tcW w:w="1749" w:type="dxa"/>
            <w:vMerge/>
          </w:tcPr>
          <w:p w14:paraId="4A4A85AB" w14:textId="77777777" w:rsidR="00FD0250" w:rsidRPr="009D4ABA" w:rsidRDefault="00FD0250" w:rsidP="008D4C79">
            <w:pPr>
              <w:pStyle w:val="ListParagraph"/>
              <w:spacing w:after="0" w:line="240" w:lineRule="auto"/>
              <w:ind w:left="0"/>
            </w:pPr>
          </w:p>
        </w:tc>
        <w:tc>
          <w:tcPr>
            <w:tcW w:w="978" w:type="dxa"/>
            <w:vMerge/>
          </w:tcPr>
          <w:p w14:paraId="27F6BF59" w14:textId="77777777" w:rsidR="00FD0250" w:rsidRPr="009D4ABA" w:rsidRDefault="00FD0250" w:rsidP="00D8386F">
            <w:pPr>
              <w:pStyle w:val="ListParagraph"/>
              <w:spacing w:after="0" w:line="240" w:lineRule="auto"/>
              <w:ind w:left="0"/>
              <w:jc w:val="center"/>
            </w:pPr>
          </w:p>
        </w:tc>
        <w:tc>
          <w:tcPr>
            <w:tcW w:w="2371" w:type="dxa"/>
          </w:tcPr>
          <w:p w14:paraId="40178516" w14:textId="182565D3" w:rsidR="00FD0250" w:rsidRPr="009D4ABA" w:rsidRDefault="00FD0250" w:rsidP="008D4C79">
            <w:pPr>
              <w:pStyle w:val="ListParagraph"/>
              <w:spacing w:after="0" w:line="240" w:lineRule="auto"/>
              <w:ind w:left="0"/>
            </w:pPr>
            <w:r w:rsidRPr="009D4ABA">
              <w:t>Runners</w:t>
            </w:r>
          </w:p>
        </w:tc>
        <w:tc>
          <w:tcPr>
            <w:tcW w:w="1063" w:type="dxa"/>
          </w:tcPr>
          <w:p w14:paraId="615968F8" w14:textId="0A8D9FCB" w:rsidR="00FD0250" w:rsidRPr="009D4ABA" w:rsidRDefault="00FD0250" w:rsidP="00D8386F">
            <w:pPr>
              <w:pStyle w:val="ListParagraph"/>
              <w:spacing w:after="0" w:line="240" w:lineRule="auto"/>
              <w:ind w:left="0"/>
              <w:jc w:val="center"/>
            </w:pPr>
            <w:r w:rsidRPr="009D4ABA">
              <w:t>1</w:t>
            </w:r>
            <w:r w:rsidR="00477491" w:rsidRPr="009D4ABA">
              <w:t>0</w:t>
            </w:r>
          </w:p>
        </w:tc>
      </w:tr>
      <w:tr w:rsidR="00FD0250" w:rsidRPr="009D4ABA" w14:paraId="3E6B014F" w14:textId="77777777" w:rsidTr="00477491">
        <w:trPr>
          <w:trHeight w:val="77"/>
        </w:trPr>
        <w:tc>
          <w:tcPr>
            <w:tcW w:w="2469" w:type="dxa"/>
            <w:vMerge/>
          </w:tcPr>
          <w:p w14:paraId="72D69556" w14:textId="77777777" w:rsidR="00FD0250" w:rsidRPr="009D4ABA" w:rsidRDefault="00FD0250" w:rsidP="008D4C79">
            <w:pPr>
              <w:pStyle w:val="ListParagraph"/>
              <w:spacing w:after="0" w:line="240" w:lineRule="auto"/>
              <w:ind w:left="0"/>
            </w:pPr>
          </w:p>
        </w:tc>
        <w:tc>
          <w:tcPr>
            <w:tcW w:w="1749" w:type="dxa"/>
            <w:vMerge/>
          </w:tcPr>
          <w:p w14:paraId="2D2C0040" w14:textId="77777777" w:rsidR="00FD0250" w:rsidRPr="009D4ABA" w:rsidRDefault="00FD0250" w:rsidP="008D4C79">
            <w:pPr>
              <w:pStyle w:val="ListParagraph"/>
              <w:spacing w:after="0" w:line="240" w:lineRule="auto"/>
              <w:ind w:left="0"/>
            </w:pPr>
          </w:p>
        </w:tc>
        <w:tc>
          <w:tcPr>
            <w:tcW w:w="978" w:type="dxa"/>
            <w:vMerge/>
          </w:tcPr>
          <w:p w14:paraId="0C126268" w14:textId="77777777" w:rsidR="00FD0250" w:rsidRPr="009D4ABA" w:rsidRDefault="00FD0250" w:rsidP="00D8386F">
            <w:pPr>
              <w:pStyle w:val="ListParagraph"/>
              <w:spacing w:after="0" w:line="240" w:lineRule="auto"/>
              <w:ind w:left="0"/>
              <w:jc w:val="center"/>
            </w:pPr>
          </w:p>
        </w:tc>
        <w:tc>
          <w:tcPr>
            <w:tcW w:w="2371" w:type="dxa"/>
          </w:tcPr>
          <w:p w14:paraId="3855EA60" w14:textId="2631F09D" w:rsidR="00FD0250" w:rsidRPr="009D4ABA" w:rsidRDefault="00FD0250" w:rsidP="008D4C79">
            <w:pPr>
              <w:pStyle w:val="ListParagraph"/>
              <w:spacing w:after="0" w:line="240" w:lineRule="auto"/>
              <w:ind w:left="0"/>
            </w:pPr>
            <w:r w:rsidRPr="009D4ABA">
              <w:t>Hunters</w:t>
            </w:r>
          </w:p>
        </w:tc>
        <w:tc>
          <w:tcPr>
            <w:tcW w:w="1063" w:type="dxa"/>
          </w:tcPr>
          <w:p w14:paraId="530D405D" w14:textId="2E7389FB" w:rsidR="00FD0250" w:rsidRPr="009D4ABA" w:rsidRDefault="00FD0250" w:rsidP="00D8386F">
            <w:pPr>
              <w:pStyle w:val="ListParagraph"/>
              <w:spacing w:after="0" w:line="240" w:lineRule="auto"/>
              <w:ind w:left="0"/>
              <w:jc w:val="center"/>
            </w:pPr>
            <w:r w:rsidRPr="009D4ABA">
              <w:t>1</w:t>
            </w:r>
            <w:r w:rsidR="00D8386F" w:rsidRPr="009D4ABA">
              <w:t>0</w:t>
            </w:r>
          </w:p>
        </w:tc>
      </w:tr>
      <w:tr w:rsidR="00FD0250" w:rsidRPr="009D4ABA" w14:paraId="5E39A7B9" w14:textId="77777777" w:rsidTr="00477491">
        <w:trPr>
          <w:trHeight w:val="77"/>
        </w:trPr>
        <w:tc>
          <w:tcPr>
            <w:tcW w:w="2469" w:type="dxa"/>
            <w:vMerge/>
          </w:tcPr>
          <w:p w14:paraId="2A1DFF27" w14:textId="77777777" w:rsidR="00FD0250" w:rsidRPr="009D4ABA" w:rsidRDefault="00FD0250" w:rsidP="008D4C79">
            <w:pPr>
              <w:pStyle w:val="ListParagraph"/>
              <w:spacing w:after="0" w:line="240" w:lineRule="auto"/>
              <w:ind w:left="0"/>
            </w:pPr>
          </w:p>
        </w:tc>
        <w:tc>
          <w:tcPr>
            <w:tcW w:w="1749" w:type="dxa"/>
            <w:vMerge/>
          </w:tcPr>
          <w:p w14:paraId="5BD251A2" w14:textId="77777777" w:rsidR="00FD0250" w:rsidRPr="009D4ABA" w:rsidRDefault="00FD0250" w:rsidP="008D4C79">
            <w:pPr>
              <w:pStyle w:val="ListParagraph"/>
              <w:spacing w:after="0" w:line="240" w:lineRule="auto"/>
              <w:ind w:left="0"/>
            </w:pPr>
          </w:p>
        </w:tc>
        <w:tc>
          <w:tcPr>
            <w:tcW w:w="978" w:type="dxa"/>
            <w:vMerge/>
          </w:tcPr>
          <w:p w14:paraId="2E92A538" w14:textId="77777777" w:rsidR="00FD0250" w:rsidRPr="009D4ABA" w:rsidRDefault="00FD0250" w:rsidP="00D8386F">
            <w:pPr>
              <w:pStyle w:val="ListParagraph"/>
              <w:spacing w:after="0" w:line="240" w:lineRule="auto"/>
              <w:ind w:left="0"/>
              <w:jc w:val="center"/>
            </w:pPr>
          </w:p>
        </w:tc>
        <w:tc>
          <w:tcPr>
            <w:tcW w:w="2371" w:type="dxa"/>
          </w:tcPr>
          <w:p w14:paraId="4AD9285D" w14:textId="5F02C85A" w:rsidR="00FD0250" w:rsidRPr="009D4ABA" w:rsidRDefault="00FD0250" w:rsidP="008D4C79">
            <w:pPr>
              <w:pStyle w:val="ListParagraph"/>
              <w:spacing w:after="0" w:line="240" w:lineRule="auto"/>
              <w:ind w:left="0"/>
            </w:pPr>
            <w:r w:rsidRPr="009D4ABA">
              <w:t>Other</w:t>
            </w:r>
          </w:p>
        </w:tc>
        <w:tc>
          <w:tcPr>
            <w:tcW w:w="1063" w:type="dxa"/>
          </w:tcPr>
          <w:p w14:paraId="07EE5B85" w14:textId="1337340D" w:rsidR="00FD0250" w:rsidRPr="009D4ABA" w:rsidRDefault="00FD0250" w:rsidP="00D8386F">
            <w:pPr>
              <w:pStyle w:val="ListParagraph"/>
              <w:spacing w:after="0" w:line="240" w:lineRule="auto"/>
              <w:ind w:left="0"/>
              <w:jc w:val="center"/>
            </w:pPr>
            <w:r w:rsidRPr="009D4ABA">
              <w:t>5</w:t>
            </w:r>
          </w:p>
        </w:tc>
      </w:tr>
      <w:tr w:rsidR="00FD0250" w:rsidRPr="009D4ABA" w14:paraId="3220CA43" w14:textId="77777777" w:rsidTr="00477491">
        <w:trPr>
          <w:trHeight w:val="135"/>
        </w:trPr>
        <w:tc>
          <w:tcPr>
            <w:tcW w:w="2469" w:type="dxa"/>
            <w:vMerge w:val="restart"/>
          </w:tcPr>
          <w:p w14:paraId="6FBF6F5A" w14:textId="77777777" w:rsidR="00FD0250" w:rsidRPr="009D4ABA" w:rsidRDefault="00FD0250" w:rsidP="008D4C79">
            <w:pPr>
              <w:pStyle w:val="ListParagraph"/>
              <w:spacing w:after="0" w:line="240" w:lineRule="auto"/>
              <w:ind w:left="0"/>
            </w:pPr>
          </w:p>
        </w:tc>
        <w:tc>
          <w:tcPr>
            <w:tcW w:w="1749" w:type="dxa"/>
            <w:vMerge w:val="restart"/>
          </w:tcPr>
          <w:p w14:paraId="1E1FBC1E" w14:textId="2813DA71" w:rsidR="00FD0250" w:rsidRPr="009D4ABA" w:rsidRDefault="00FD0250" w:rsidP="008D4C79">
            <w:pPr>
              <w:pStyle w:val="ListParagraph"/>
              <w:spacing w:after="0" w:line="240" w:lineRule="auto"/>
              <w:ind w:left="0"/>
            </w:pPr>
            <w:r w:rsidRPr="009D4ABA">
              <w:t>Non-Trail Users (non-legal uses)</w:t>
            </w:r>
          </w:p>
        </w:tc>
        <w:tc>
          <w:tcPr>
            <w:tcW w:w="978" w:type="dxa"/>
            <w:vMerge w:val="restart"/>
          </w:tcPr>
          <w:p w14:paraId="42809E72" w14:textId="7637EE5B" w:rsidR="00FD0250" w:rsidRPr="009D4ABA" w:rsidRDefault="00080722" w:rsidP="00D8386F">
            <w:pPr>
              <w:spacing w:after="0" w:line="240" w:lineRule="auto"/>
              <w:jc w:val="center"/>
            </w:pPr>
            <w:r w:rsidRPr="009D4ABA">
              <w:t>10</w:t>
            </w:r>
          </w:p>
        </w:tc>
        <w:tc>
          <w:tcPr>
            <w:tcW w:w="2371" w:type="dxa"/>
          </w:tcPr>
          <w:p w14:paraId="5B4B4332" w14:textId="46F3486B" w:rsidR="00FD0250" w:rsidRPr="009D4ABA" w:rsidRDefault="00FD0250" w:rsidP="008D4C79">
            <w:pPr>
              <w:pStyle w:val="ListParagraph"/>
              <w:spacing w:after="0" w:line="240" w:lineRule="auto"/>
              <w:ind w:left="0"/>
            </w:pPr>
            <w:r w:rsidRPr="009D4ABA">
              <w:t>Motorcyclists</w:t>
            </w:r>
          </w:p>
        </w:tc>
        <w:tc>
          <w:tcPr>
            <w:tcW w:w="1063" w:type="dxa"/>
          </w:tcPr>
          <w:p w14:paraId="715DAF73" w14:textId="5AC0216D" w:rsidR="00FD0250" w:rsidRPr="009D4ABA" w:rsidRDefault="00477491" w:rsidP="00D8386F">
            <w:pPr>
              <w:pStyle w:val="ListParagraph"/>
              <w:spacing w:after="0" w:line="240" w:lineRule="auto"/>
              <w:ind w:left="0"/>
              <w:jc w:val="center"/>
            </w:pPr>
            <w:r w:rsidRPr="009D4ABA">
              <w:t>0</w:t>
            </w:r>
          </w:p>
        </w:tc>
      </w:tr>
      <w:tr w:rsidR="00FD0250" w:rsidRPr="009D4ABA" w14:paraId="75C82014" w14:textId="77777777" w:rsidTr="00477491">
        <w:trPr>
          <w:trHeight w:val="135"/>
        </w:trPr>
        <w:tc>
          <w:tcPr>
            <w:tcW w:w="2469" w:type="dxa"/>
            <w:vMerge/>
          </w:tcPr>
          <w:p w14:paraId="114A5874" w14:textId="77777777" w:rsidR="00FD0250" w:rsidRPr="009D4ABA" w:rsidRDefault="00FD0250" w:rsidP="008D4C79">
            <w:pPr>
              <w:pStyle w:val="ListParagraph"/>
              <w:spacing w:after="0" w:line="240" w:lineRule="auto"/>
              <w:ind w:left="0"/>
            </w:pPr>
          </w:p>
        </w:tc>
        <w:tc>
          <w:tcPr>
            <w:tcW w:w="1749" w:type="dxa"/>
            <w:vMerge/>
          </w:tcPr>
          <w:p w14:paraId="6C301E8C" w14:textId="77777777" w:rsidR="00FD0250" w:rsidRPr="009D4ABA" w:rsidRDefault="00FD0250" w:rsidP="008D4C79">
            <w:pPr>
              <w:pStyle w:val="ListParagraph"/>
              <w:spacing w:after="0" w:line="240" w:lineRule="auto"/>
              <w:ind w:left="0"/>
            </w:pPr>
          </w:p>
        </w:tc>
        <w:tc>
          <w:tcPr>
            <w:tcW w:w="978" w:type="dxa"/>
            <w:vMerge/>
          </w:tcPr>
          <w:p w14:paraId="0D10DAD9" w14:textId="77777777" w:rsidR="00FD0250" w:rsidRPr="009D4ABA" w:rsidRDefault="00FD0250" w:rsidP="00D8386F">
            <w:pPr>
              <w:spacing w:after="0" w:line="240" w:lineRule="auto"/>
              <w:jc w:val="center"/>
            </w:pPr>
          </w:p>
        </w:tc>
        <w:tc>
          <w:tcPr>
            <w:tcW w:w="2371" w:type="dxa"/>
          </w:tcPr>
          <w:p w14:paraId="5AA85F38" w14:textId="3C8611EF" w:rsidR="00FD0250" w:rsidRPr="009D4ABA" w:rsidRDefault="00FD0250" w:rsidP="008D4C79">
            <w:pPr>
              <w:pStyle w:val="ListParagraph"/>
              <w:spacing w:after="0" w:line="240" w:lineRule="auto"/>
              <w:ind w:left="0"/>
            </w:pPr>
            <w:r w:rsidRPr="009D4ABA">
              <w:t>e-Bikers</w:t>
            </w:r>
          </w:p>
        </w:tc>
        <w:tc>
          <w:tcPr>
            <w:tcW w:w="1063" w:type="dxa"/>
          </w:tcPr>
          <w:p w14:paraId="0859BD84" w14:textId="17CF42EB" w:rsidR="00FD0250" w:rsidRPr="009D4ABA" w:rsidRDefault="00477491" w:rsidP="00D8386F">
            <w:pPr>
              <w:pStyle w:val="ListParagraph"/>
              <w:spacing w:after="0" w:line="240" w:lineRule="auto"/>
              <w:ind w:left="0"/>
              <w:jc w:val="center"/>
            </w:pPr>
            <w:r w:rsidRPr="009D4ABA">
              <w:t>10</w:t>
            </w:r>
          </w:p>
        </w:tc>
      </w:tr>
      <w:tr w:rsidR="00FD0250" w:rsidRPr="009D4ABA" w14:paraId="58FA21AE" w14:textId="77777777" w:rsidTr="00477491">
        <w:trPr>
          <w:trHeight w:val="135"/>
        </w:trPr>
        <w:tc>
          <w:tcPr>
            <w:tcW w:w="2469" w:type="dxa"/>
            <w:vMerge/>
          </w:tcPr>
          <w:p w14:paraId="1983A923" w14:textId="77777777" w:rsidR="00FD0250" w:rsidRPr="009D4ABA" w:rsidRDefault="00FD0250" w:rsidP="008D4C79">
            <w:pPr>
              <w:pStyle w:val="ListParagraph"/>
              <w:spacing w:after="0" w:line="240" w:lineRule="auto"/>
              <w:ind w:left="0"/>
            </w:pPr>
          </w:p>
        </w:tc>
        <w:tc>
          <w:tcPr>
            <w:tcW w:w="1749" w:type="dxa"/>
            <w:vMerge/>
          </w:tcPr>
          <w:p w14:paraId="6AFC5F95" w14:textId="77777777" w:rsidR="00FD0250" w:rsidRPr="009D4ABA" w:rsidRDefault="00FD0250" w:rsidP="008D4C79">
            <w:pPr>
              <w:pStyle w:val="ListParagraph"/>
              <w:spacing w:after="0" w:line="240" w:lineRule="auto"/>
              <w:ind w:left="0"/>
            </w:pPr>
          </w:p>
        </w:tc>
        <w:tc>
          <w:tcPr>
            <w:tcW w:w="978" w:type="dxa"/>
            <w:vMerge/>
          </w:tcPr>
          <w:p w14:paraId="6EEBB5FC" w14:textId="77777777" w:rsidR="00FD0250" w:rsidRPr="009D4ABA" w:rsidRDefault="00FD0250" w:rsidP="00D8386F">
            <w:pPr>
              <w:spacing w:after="0" w:line="240" w:lineRule="auto"/>
              <w:jc w:val="center"/>
            </w:pPr>
          </w:p>
        </w:tc>
        <w:tc>
          <w:tcPr>
            <w:tcW w:w="2371" w:type="dxa"/>
          </w:tcPr>
          <w:p w14:paraId="63B18340" w14:textId="0E39F1A0" w:rsidR="00FD0250" w:rsidRPr="009D4ABA" w:rsidRDefault="00FD0250" w:rsidP="008D4C79">
            <w:pPr>
              <w:pStyle w:val="ListParagraph"/>
              <w:spacing w:after="0" w:line="240" w:lineRule="auto"/>
              <w:ind w:left="0"/>
            </w:pPr>
            <w:r w:rsidRPr="009D4ABA">
              <w:t>ATVers/OHVers</w:t>
            </w:r>
          </w:p>
        </w:tc>
        <w:tc>
          <w:tcPr>
            <w:tcW w:w="1063" w:type="dxa"/>
          </w:tcPr>
          <w:p w14:paraId="2C050E16" w14:textId="0546EF91" w:rsidR="00FD0250" w:rsidRPr="009D4ABA" w:rsidRDefault="00477491" w:rsidP="00D8386F">
            <w:pPr>
              <w:pStyle w:val="ListParagraph"/>
              <w:spacing w:after="0" w:line="240" w:lineRule="auto"/>
              <w:ind w:left="0"/>
              <w:jc w:val="center"/>
            </w:pPr>
            <w:r w:rsidRPr="009D4ABA">
              <w:t>0</w:t>
            </w:r>
          </w:p>
        </w:tc>
      </w:tr>
      <w:tr w:rsidR="00FD0250" w:rsidRPr="009D4ABA" w14:paraId="333EFA24" w14:textId="77777777" w:rsidTr="00477491">
        <w:trPr>
          <w:trHeight w:val="135"/>
        </w:trPr>
        <w:tc>
          <w:tcPr>
            <w:tcW w:w="2469" w:type="dxa"/>
            <w:vMerge/>
          </w:tcPr>
          <w:p w14:paraId="0EEAF930" w14:textId="77777777" w:rsidR="00FD0250" w:rsidRPr="009D4ABA" w:rsidRDefault="00FD0250" w:rsidP="008D4C79">
            <w:pPr>
              <w:pStyle w:val="ListParagraph"/>
              <w:spacing w:after="0" w:line="240" w:lineRule="auto"/>
              <w:ind w:left="0"/>
            </w:pPr>
          </w:p>
        </w:tc>
        <w:tc>
          <w:tcPr>
            <w:tcW w:w="1749" w:type="dxa"/>
            <w:vMerge/>
          </w:tcPr>
          <w:p w14:paraId="67666C45" w14:textId="77777777" w:rsidR="00FD0250" w:rsidRPr="009D4ABA" w:rsidRDefault="00FD0250" w:rsidP="008D4C79">
            <w:pPr>
              <w:pStyle w:val="ListParagraph"/>
              <w:spacing w:after="0" w:line="240" w:lineRule="auto"/>
              <w:ind w:left="0"/>
            </w:pPr>
          </w:p>
        </w:tc>
        <w:tc>
          <w:tcPr>
            <w:tcW w:w="978" w:type="dxa"/>
            <w:vMerge/>
          </w:tcPr>
          <w:p w14:paraId="5F5477FE" w14:textId="77777777" w:rsidR="00FD0250" w:rsidRPr="009D4ABA" w:rsidRDefault="00FD0250" w:rsidP="00D8386F">
            <w:pPr>
              <w:spacing w:after="0" w:line="240" w:lineRule="auto"/>
              <w:jc w:val="center"/>
            </w:pPr>
          </w:p>
        </w:tc>
        <w:tc>
          <w:tcPr>
            <w:tcW w:w="2371" w:type="dxa"/>
          </w:tcPr>
          <w:p w14:paraId="468C3ED0" w14:textId="16EF8CE0" w:rsidR="00FD0250" w:rsidRPr="009D4ABA" w:rsidRDefault="00FD0250" w:rsidP="008D4C79">
            <w:pPr>
              <w:pStyle w:val="ListParagraph"/>
              <w:spacing w:after="0" w:line="240" w:lineRule="auto"/>
              <w:ind w:left="0"/>
            </w:pPr>
            <w:r w:rsidRPr="009D4ABA">
              <w:t>4-Wheelers</w:t>
            </w:r>
          </w:p>
        </w:tc>
        <w:tc>
          <w:tcPr>
            <w:tcW w:w="1063" w:type="dxa"/>
          </w:tcPr>
          <w:p w14:paraId="0D528EDA" w14:textId="2C86A072" w:rsidR="00FD0250" w:rsidRPr="009D4ABA" w:rsidRDefault="00FD0250" w:rsidP="00D8386F">
            <w:pPr>
              <w:pStyle w:val="ListParagraph"/>
              <w:spacing w:after="0" w:line="240" w:lineRule="auto"/>
              <w:ind w:left="0"/>
              <w:jc w:val="center"/>
            </w:pPr>
            <w:r w:rsidRPr="009D4ABA">
              <w:t>0</w:t>
            </w:r>
          </w:p>
        </w:tc>
      </w:tr>
      <w:tr w:rsidR="00080722" w:rsidRPr="009D4ABA" w14:paraId="383D734E" w14:textId="77777777" w:rsidTr="00080722">
        <w:trPr>
          <w:trHeight w:val="54"/>
        </w:trPr>
        <w:tc>
          <w:tcPr>
            <w:tcW w:w="2469" w:type="dxa"/>
            <w:vMerge w:val="restart"/>
            <w:shd w:val="clear" w:color="auto" w:fill="auto"/>
          </w:tcPr>
          <w:p w14:paraId="5BC0834A" w14:textId="0D613804" w:rsidR="00D8386F" w:rsidRPr="009D4ABA" w:rsidRDefault="00D8386F" w:rsidP="008D4C79">
            <w:pPr>
              <w:pStyle w:val="ListParagraph"/>
              <w:spacing w:after="0" w:line="240" w:lineRule="auto"/>
              <w:ind w:left="0"/>
            </w:pPr>
          </w:p>
        </w:tc>
        <w:tc>
          <w:tcPr>
            <w:tcW w:w="1749" w:type="dxa"/>
            <w:vMerge w:val="restart"/>
            <w:shd w:val="clear" w:color="auto" w:fill="auto"/>
          </w:tcPr>
          <w:p w14:paraId="037986D4" w14:textId="22E618B9" w:rsidR="00D8386F" w:rsidRPr="009D4ABA" w:rsidRDefault="00D8386F" w:rsidP="008D4C79">
            <w:pPr>
              <w:pStyle w:val="ListParagraph"/>
              <w:spacing w:after="0" w:line="240" w:lineRule="auto"/>
              <w:ind w:left="0"/>
            </w:pPr>
            <w:r w:rsidRPr="009D4ABA">
              <w:t>Other Stakeholders</w:t>
            </w:r>
          </w:p>
        </w:tc>
        <w:tc>
          <w:tcPr>
            <w:tcW w:w="978" w:type="dxa"/>
            <w:vMerge w:val="restart"/>
            <w:shd w:val="clear" w:color="auto" w:fill="auto"/>
          </w:tcPr>
          <w:p w14:paraId="6836176E" w14:textId="78EB6D47" w:rsidR="00D8386F" w:rsidRPr="009D4ABA" w:rsidRDefault="00D8386F" w:rsidP="00D8386F">
            <w:pPr>
              <w:pStyle w:val="ListParagraph"/>
              <w:spacing w:after="0" w:line="240" w:lineRule="auto"/>
              <w:ind w:left="0"/>
              <w:jc w:val="center"/>
            </w:pPr>
            <w:r w:rsidRPr="009D4ABA">
              <w:t>5</w:t>
            </w:r>
          </w:p>
        </w:tc>
        <w:tc>
          <w:tcPr>
            <w:tcW w:w="2371" w:type="dxa"/>
            <w:shd w:val="clear" w:color="auto" w:fill="auto"/>
          </w:tcPr>
          <w:p w14:paraId="7E2DBB70" w14:textId="0073F448" w:rsidR="00D8386F" w:rsidRPr="009D4ABA" w:rsidRDefault="00D8386F" w:rsidP="008D4C79">
            <w:pPr>
              <w:pStyle w:val="ListParagraph"/>
              <w:spacing w:after="0" w:line="240" w:lineRule="auto"/>
              <w:ind w:left="0"/>
            </w:pPr>
            <w:r w:rsidRPr="009D4ABA">
              <w:t>Cattle Ranchers</w:t>
            </w:r>
          </w:p>
        </w:tc>
        <w:tc>
          <w:tcPr>
            <w:tcW w:w="1063" w:type="dxa"/>
            <w:shd w:val="clear" w:color="auto" w:fill="auto"/>
          </w:tcPr>
          <w:p w14:paraId="3B7CA7C8" w14:textId="5C7CE631" w:rsidR="00D8386F" w:rsidRPr="009D4ABA" w:rsidRDefault="00D8386F" w:rsidP="00D8386F">
            <w:pPr>
              <w:pStyle w:val="ListParagraph"/>
              <w:spacing w:after="0" w:line="240" w:lineRule="auto"/>
              <w:ind w:left="0"/>
              <w:jc w:val="center"/>
            </w:pPr>
            <w:r w:rsidRPr="009D4ABA">
              <w:t>1</w:t>
            </w:r>
          </w:p>
        </w:tc>
      </w:tr>
      <w:tr w:rsidR="00D8386F" w:rsidRPr="009D4ABA" w14:paraId="564CC13E" w14:textId="77777777" w:rsidTr="00FD6DA5">
        <w:trPr>
          <w:trHeight w:val="54"/>
        </w:trPr>
        <w:tc>
          <w:tcPr>
            <w:tcW w:w="2469" w:type="dxa"/>
            <w:vMerge/>
            <w:shd w:val="clear" w:color="auto" w:fill="auto"/>
          </w:tcPr>
          <w:p w14:paraId="65DAF0A2" w14:textId="77777777" w:rsidR="00D8386F" w:rsidRPr="009D4ABA" w:rsidRDefault="00D8386F" w:rsidP="008D4C79">
            <w:pPr>
              <w:pStyle w:val="ListParagraph"/>
              <w:spacing w:after="0" w:line="240" w:lineRule="auto"/>
              <w:ind w:left="0"/>
            </w:pPr>
          </w:p>
        </w:tc>
        <w:tc>
          <w:tcPr>
            <w:tcW w:w="1749" w:type="dxa"/>
            <w:vMerge/>
            <w:shd w:val="clear" w:color="auto" w:fill="auto"/>
          </w:tcPr>
          <w:p w14:paraId="1B4E6EBD" w14:textId="77777777" w:rsidR="00D8386F" w:rsidRPr="009D4ABA" w:rsidRDefault="00D8386F" w:rsidP="008D4C79">
            <w:pPr>
              <w:pStyle w:val="ListParagraph"/>
              <w:spacing w:after="0" w:line="240" w:lineRule="auto"/>
              <w:ind w:left="0"/>
            </w:pPr>
          </w:p>
        </w:tc>
        <w:tc>
          <w:tcPr>
            <w:tcW w:w="978" w:type="dxa"/>
            <w:vMerge/>
            <w:shd w:val="clear" w:color="auto" w:fill="auto"/>
          </w:tcPr>
          <w:p w14:paraId="2AFB141D" w14:textId="77777777" w:rsidR="00D8386F" w:rsidRPr="009D4ABA" w:rsidRDefault="00D8386F" w:rsidP="008D4C79">
            <w:pPr>
              <w:pStyle w:val="ListParagraph"/>
              <w:spacing w:after="0" w:line="240" w:lineRule="auto"/>
              <w:ind w:left="0"/>
            </w:pPr>
          </w:p>
        </w:tc>
        <w:tc>
          <w:tcPr>
            <w:tcW w:w="2371" w:type="dxa"/>
          </w:tcPr>
          <w:p w14:paraId="7D3F7300" w14:textId="370DEE79" w:rsidR="00D8386F" w:rsidRPr="009D4ABA" w:rsidRDefault="00D8386F" w:rsidP="008D4C79">
            <w:pPr>
              <w:pStyle w:val="ListParagraph"/>
              <w:spacing w:after="0" w:line="240" w:lineRule="auto"/>
              <w:ind w:left="0"/>
            </w:pPr>
            <w:r w:rsidRPr="009D4ABA">
              <w:t>Miners/Mineral Claimants</w:t>
            </w:r>
          </w:p>
        </w:tc>
        <w:tc>
          <w:tcPr>
            <w:tcW w:w="1063" w:type="dxa"/>
          </w:tcPr>
          <w:p w14:paraId="062BB85F" w14:textId="3556B339" w:rsidR="00D8386F" w:rsidRPr="009D4ABA" w:rsidRDefault="00D8386F" w:rsidP="00D8386F">
            <w:pPr>
              <w:pStyle w:val="ListParagraph"/>
              <w:spacing w:after="0" w:line="240" w:lineRule="auto"/>
              <w:ind w:left="0"/>
              <w:jc w:val="center"/>
            </w:pPr>
            <w:r w:rsidRPr="009D4ABA">
              <w:t>0</w:t>
            </w:r>
          </w:p>
        </w:tc>
      </w:tr>
      <w:tr w:rsidR="00D8386F" w:rsidRPr="009D4ABA" w14:paraId="38F5920D" w14:textId="77777777" w:rsidTr="00FD6DA5">
        <w:trPr>
          <w:trHeight w:val="54"/>
        </w:trPr>
        <w:tc>
          <w:tcPr>
            <w:tcW w:w="2469" w:type="dxa"/>
            <w:vMerge/>
            <w:shd w:val="clear" w:color="auto" w:fill="auto"/>
          </w:tcPr>
          <w:p w14:paraId="599E5238" w14:textId="77777777" w:rsidR="00D8386F" w:rsidRPr="009D4ABA" w:rsidRDefault="00D8386F" w:rsidP="008D4C79">
            <w:pPr>
              <w:pStyle w:val="ListParagraph"/>
              <w:spacing w:after="0" w:line="240" w:lineRule="auto"/>
              <w:ind w:left="0"/>
            </w:pPr>
          </w:p>
        </w:tc>
        <w:tc>
          <w:tcPr>
            <w:tcW w:w="1749" w:type="dxa"/>
            <w:vMerge/>
            <w:shd w:val="clear" w:color="auto" w:fill="auto"/>
          </w:tcPr>
          <w:p w14:paraId="29C5215C" w14:textId="77777777" w:rsidR="00D8386F" w:rsidRPr="009D4ABA" w:rsidRDefault="00D8386F" w:rsidP="008D4C79">
            <w:pPr>
              <w:pStyle w:val="ListParagraph"/>
              <w:spacing w:after="0" w:line="240" w:lineRule="auto"/>
              <w:ind w:left="0"/>
            </w:pPr>
          </w:p>
        </w:tc>
        <w:tc>
          <w:tcPr>
            <w:tcW w:w="978" w:type="dxa"/>
            <w:vMerge/>
            <w:shd w:val="clear" w:color="auto" w:fill="auto"/>
          </w:tcPr>
          <w:p w14:paraId="0A9D994C" w14:textId="77777777" w:rsidR="00D8386F" w:rsidRPr="009D4ABA" w:rsidRDefault="00D8386F" w:rsidP="008D4C79">
            <w:pPr>
              <w:pStyle w:val="ListParagraph"/>
              <w:spacing w:after="0" w:line="240" w:lineRule="auto"/>
              <w:ind w:left="0"/>
            </w:pPr>
          </w:p>
        </w:tc>
        <w:tc>
          <w:tcPr>
            <w:tcW w:w="2371" w:type="dxa"/>
          </w:tcPr>
          <w:p w14:paraId="5B0EA80A" w14:textId="2B231B45" w:rsidR="00D8386F" w:rsidRPr="009D4ABA" w:rsidRDefault="00D8386F" w:rsidP="008D4C79">
            <w:pPr>
              <w:pStyle w:val="ListParagraph"/>
              <w:spacing w:after="0" w:line="240" w:lineRule="auto"/>
              <w:ind w:left="0"/>
            </w:pPr>
            <w:r w:rsidRPr="009D4ABA">
              <w:t>Extractive/Energy Industries</w:t>
            </w:r>
          </w:p>
        </w:tc>
        <w:tc>
          <w:tcPr>
            <w:tcW w:w="1063" w:type="dxa"/>
          </w:tcPr>
          <w:p w14:paraId="5C5160A5" w14:textId="6D7DE4DF" w:rsidR="00D8386F" w:rsidRPr="009D4ABA" w:rsidRDefault="00D8386F" w:rsidP="00D8386F">
            <w:pPr>
              <w:pStyle w:val="ListParagraph"/>
              <w:spacing w:after="0" w:line="240" w:lineRule="auto"/>
              <w:ind w:left="0"/>
              <w:jc w:val="center"/>
            </w:pPr>
            <w:r w:rsidRPr="009D4ABA">
              <w:t>0</w:t>
            </w:r>
          </w:p>
        </w:tc>
      </w:tr>
      <w:tr w:rsidR="00D8386F" w:rsidRPr="009D4ABA" w14:paraId="6D851553" w14:textId="77777777" w:rsidTr="00FD6DA5">
        <w:trPr>
          <w:trHeight w:val="54"/>
        </w:trPr>
        <w:tc>
          <w:tcPr>
            <w:tcW w:w="2469" w:type="dxa"/>
            <w:vMerge/>
            <w:shd w:val="clear" w:color="auto" w:fill="auto"/>
          </w:tcPr>
          <w:p w14:paraId="3FF0DD15" w14:textId="77777777" w:rsidR="00D8386F" w:rsidRPr="009D4ABA" w:rsidRDefault="00D8386F" w:rsidP="008D4C79">
            <w:pPr>
              <w:pStyle w:val="ListParagraph"/>
              <w:spacing w:after="0" w:line="240" w:lineRule="auto"/>
              <w:ind w:left="0"/>
            </w:pPr>
          </w:p>
        </w:tc>
        <w:tc>
          <w:tcPr>
            <w:tcW w:w="1749" w:type="dxa"/>
            <w:vMerge/>
            <w:shd w:val="clear" w:color="auto" w:fill="auto"/>
          </w:tcPr>
          <w:p w14:paraId="165E38BC" w14:textId="77777777" w:rsidR="00D8386F" w:rsidRPr="009D4ABA" w:rsidRDefault="00D8386F" w:rsidP="008D4C79">
            <w:pPr>
              <w:pStyle w:val="ListParagraph"/>
              <w:spacing w:after="0" w:line="240" w:lineRule="auto"/>
              <w:ind w:left="0"/>
            </w:pPr>
          </w:p>
        </w:tc>
        <w:tc>
          <w:tcPr>
            <w:tcW w:w="978" w:type="dxa"/>
            <w:vMerge/>
            <w:shd w:val="clear" w:color="auto" w:fill="auto"/>
          </w:tcPr>
          <w:p w14:paraId="37B3506D" w14:textId="77777777" w:rsidR="00D8386F" w:rsidRPr="009D4ABA" w:rsidRDefault="00D8386F" w:rsidP="008D4C79">
            <w:pPr>
              <w:pStyle w:val="ListParagraph"/>
              <w:spacing w:after="0" w:line="240" w:lineRule="auto"/>
              <w:ind w:left="0"/>
            </w:pPr>
          </w:p>
        </w:tc>
        <w:tc>
          <w:tcPr>
            <w:tcW w:w="2371" w:type="dxa"/>
          </w:tcPr>
          <w:p w14:paraId="75212E0D" w14:textId="09AF2F65" w:rsidR="00D8386F" w:rsidRPr="009D4ABA" w:rsidRDefault="00D8386F" w:rsidP="008D4C79">
            <w:pPr>
              <w:pStyle w:val="ListParagraph"/>
              <w:spacing w:after="0" w:line="240" w:lineRule="auto"/>
              <w:ind w:left="0"/>
            </w:pPr>
            <w:r w:rsidRPr="009D4ABA">
              <w:t>Timber Companies</w:t>
            </w:r>
          </w:p>
        </w:tc>
        <w:tc>
          <w:tcPr>
            <w:tcW w:w="1063" w:type="dxa"/>
          </w:tcPr>
          <w:p w14:paraId="14F09B5E" w14:textId="1C6DC100" w:rsidR="00D8386F" w:rsidRPr="009D4ABA" w:rsidRDefault="00D8386F" w:rsidP="00D8386F">
            <w:pPr>
              <w:pStyle w:val="ListParagraph"/>
              <w:spacing w:after="0" w:line="240" w:lineRule="auto"/>
              <w:ind w:left="0"/>
              <w:jc w:val="center"/>
            </w:pPr>
            <w:r w:rsidRPr="009D4ABA">
              <w:t>0</w:t>
            </w:r>
          </w:p>
        </w:tc>
      </w:tr>
      <w:tr w:rsidR="00D8386F" w:rsidRPr="009D4ABA" w14:paraId="32A517D0" w14:textId="77777777" w:rsidTr="00FD6DA5">
        <w:trPr>
          <w:trHeight w:val="54"/>
        </w:trPr>
        <w:tc>
          <w:tcPr>
            <w:tcW w:w="2469" w:type="dxa"/>
            <w:vMerge/>
            <w:shd w:val="clear" w:color="auto" w:fill="auto"/>
          </w:tcPr>
          <w:p w14:paraId="2590097D" w14:textId="77777777" w:rsidR="00D8386F" w:rsidRPr="009D4ABA" w:rsidRDefault="00D8386F" w:rsidP="008D4C79">
            <w:pPr>
              <w:pStyle w:val="ListParagraph"/>
              <w:spacing w:after="0" w:line="240" w:lineRule="auto"/>
              <w:ind w:left="0"/>
            </w:pPr>
          </w:p>
        </w:tc>
        <w:tc>
          <w:tcPr>
            <w:tcW w:w="1749" w:type="dxa"/>
            <w:vMerge/>
            <w:shd w:val="clear" w:color="auto" w:fill="auto"/>
          </w:tcPr>
          <w:p w14:paraId="21C8CF76" w14:textId="77777777" w:rsidR="00D8386F" w:rsidRPr="009D4ABA" w:rsidRDefault="00D8386F" w:rsidP="008D4C79">
            <w:pPr>
              <w:pStyle w:val="ListParagraph"/>
              <w:spacing w:after="0" w:line="240" w:lineRule="auto"/>
              <w:ind w:left="0"/>
            </w:pPr>
          </w:p>
        </w:tc>
        <w:tc>
          <w:tcPr>
            <w:tcW w:w="978" w:type="dxa"/>
            <w:vMerge/>
            <w:shd w:val="clear" w:color="auto" w:fill="auto"/>
          </w:tcPr>
          <w:p w14:paraId="2FCBAD8C" w14:textId="77777777" w:rsidR="00D8386F" w:rsidRPr="009D4ABA" w:rsidRDefault="00D8386F" w:rsidP="008D4C79">
            <w:pPr>
              <w:pStyle w:val="ListParagraph"/>
              <w:spacing w:after="0" w:line="240" w:lineRule="auto"/>
              <w:ind w:left="0"/>
            </w:pPr>
          </w:p>
        </w:tc>
        <w:tc>
          <w:tcPr>
            <w:tcW w:w="2371" w:type="dxa"/>
          </w:tcPr>
          <w:p w14:paraId="33CD98DF" w14:textId="65AE969E" w:rsidR="00D8386F" w:rsidRPr="009D4ABA" w:rsidRDefault="00D8386F" w:rsidP="008D4C79">
            <w:pPr>
              <w:pStyle w:val="ListParagraph"/>
              <w:spacing w:after="0" w:line="240" w:lineRule="auto"/>
              <w:ind w:left="0"/>
            </w:pPr>
            <w:r w:rsidRPr="009D4ABA">
              <w:t>Environmental Groups</w:t>
            </w:r>
          </w:p>
        </w:tc>
        <w:tc>
          <w:tcPr>
            <w:tcW w:w="1063" w:type="dxa"/>
          </w:tcPr>
          <w:p w14:paraId="716E61A6" w14:textId="4D45B514" w:rsidR="00D8386F" w:rsidRPr="009D4ABA" w:rsidRDefault="00D8386F" w:rsidP="00D8386F">
            <w:pPr>
              <w:pStyle w:val="ListParagraph"/>
              <w:spacing w:after="0" w:line="240" w:lineRule="auto"/>
              <w:ind w:left="0"/>
              <w:jc w:val="center"/>
            </w:pPr>
            <w:r w:rsidRPr="009D4ABA">
              <w:t>4</w:t>
            </w:r>
          </w:p>
        </w:tc>
      </w:tr>
      <w:tr w:rsidR="002970C4" w:rsidRPr="009D4ABA" w14:paraId="0DD07C3B" w14:textId="77777777" w:rsidTr="00477491">
        <w:tc>
          <w:tcPr>
            <w:tcW w:w="2469" w:type="dxa"/>
            <w:shd w:val="clear" w:color="auto" w:fill="000000" w:themeFill="text1"/>
          </w:tcPr>
          <w:p w14:paraId="5317DAF8" w14:textId="77777777" w:rsidR="002970C4" w:rsidRPr="009D4ABA" w:rsidRDefault="002970C4" w:rsidP="002970C4">
            <w:pPr>
              <w:pStyle w:val="ListParagraph"/>
              <w:spacing w:after="0" w:line="240" w:lineRule="auto"/>
              <w:ind w:left="0"/>
            </w:pPr>
          </w:p>
        </w:tc>
        <w:tc>
          <w:tcPr>
            <w:tcW w:w="1749" w:type="dxa"/>
            <w:shd w:val="clear" w:color="auto" w:fill="000000" w:themeFill="text1"/>
          </w:tcPr>
          <w:p w14:paraId="55383C13" w14:textId="77777777" w:rsidR="002970C4" w:rsidRPr="009D4ABA" w:rsidRDefault="002970C4" w:rsidP="002970C4">
            <w:pPr>
              <w:pStyle w:val="ListParagraph"/>
              <w:spacing w:after="0" w:line="240" w:lineRule="auto"/>
              <w:ind w:left="0"/>
            </w:pPr>
          </w:p>
        </w:tc>
        <w:tc>
          <w:tcPr>
            <w:tcW w:w="978" w:type="dxa"/>
            <w:shd w:val="clear" w:color="auto" w:fill="000000" w:themeFill="text1"/>
          </w:tcPr>
          <w:p w14:paraId="696598E4" w14:textId="77777777" w:rsidR="002970C4" w:rsidRPr="009D4ABA" w:rsidRDefault="002970C4" w:rsidP="002970C4">
            <w:pPr>
              <w:pStyle w:val="ListParagraph"/>
              <w:spacing w:after="0" w:line="240" w:lineRule="auto"/>
              <w:ind w:left="0"/>
            </w:pPr>
          </w:p>
        </w:tc>
        <w:tc>
          <w:tcPr>
            <w:tcW w:w="2371" w:type="dxa"/>
            <w:shd w:val="clear" w:color="auto" w:fill="000000" w:themeFill="text1"/>
          </w:tcPr>
          <w:p w14:paraId="79A7438F" w14:textId="77777777" w:rsidR="002970C4" w:rsidRPr="009D4ABA" w:rsidRDefault="002970C4" w:rsidP="002970C4">
            <w:pPr>
              <w:pStyle w:val="ListParagraph"/>
              <w:spacing w:after="0" w:line="240" w:lineRule="auto"/>
              <w:ind w:left="0"/>
            </w:pPr>
          </w:p>
        </w:tc>
        <w:tc>
          <w:tcPr>
            <w:tcW w:w="1063" w:type="dxa"/>
            <w:shd w:val="clear" w:color="auto" w:fill="000000" w:themeFill="text1"/>
          </w:tcPr>
          <w:p w14:paraId="20D7B1E6" w14:textId="77777777" w:rsidR="002970C4" w:rsidRPr="009D4ABA" w:rsidRDefault="002970C4" w:rsidP="002970C4">
            <w:pPr>
              <w:pStyle w:val="ListParagraph"/>
              <w:spacing w:after="0" w:line="240" w:lineRule="auto"/>
              <w:ind w:left="0"/>
            </w:pPr>
          </w:p>
        </w:tc>
      </w:tr>
    </w:tbl>
    <w:p w14:paraId="5D9B94FA" w14:textId="345B552C" w:rsidR="009A228A" w:rsidRPr="009D4ABA" w:rsidRDefault="009A228A" w:rsidP="008D4C79">
      <w:pPr>
        <w:pStyle w:val="ListParagraph"/>
        <w:spacing w:after="0" w:line="240" w:lineRule="auto"/>
      </w:pPr>
    </w:p>
    <w:p w14:paraId="490F65D8" w14:textId="0EFA24A2" w:rsidR="008D4C79" w:rsidRPr="009D4ABA" w:rsidRDefault="005A5530" w:rsidP="008D4C79">
      <w:pPr>
        <w:pStyle w:val="ListParagraph"/>
        <w:spacing w:after="0" w:line="240" w:lineRule="auto"/>
      </w:pPr>
      <w:r w:rsidRPr="009D4ABA">
        <w:t xml:space="preserve">These tables represent a general estimate of stakeholder types (strata) that may actually be involved with the collection process.  This is based off of data collected at trail registers, special use permit administrative documents, USFS employee experience on trials, and previous National Visitor Use Monitoring (NVUM) surveys.  </w:t>
      </w:r>
    </w:p>
    <w:p w14:paraId="2D5C08EF" w14:textId="77777777" w:rsidR="005A5530" w:rsidRPr="009D4ABA" w:rsidRDefault="005A5530" w:rsidP="008D4C79">
      <w:pPr>
        <w:pStyle w:val="ListParagraph"/>
        <w:spacing w:after="0" w:line="240" w:lineRule="auto"/>
      </w:pPr>
    </w:p>
    <w:p w14:paraId="73236EAB" w14:textId="39E95FDD" w:rsidR="008D4C79" w:rsidRPr="009D4ABA" w:rsidRDefault="008D4C79" w:rsidP="008D4C79">
      <w:pPr>
        <w:pStyle w:val="ListParagraph"/>
        <w:spacing w:after="0" w:line="240" w:lineRule="auto"/>
      </w:pPr>
      <w:r w:rsidRPr="009D4ABA">
        <w:t>This request for the collection of information is new so there are no actual response rates for the survey.  However, estimates from other agencies, online sources, academic institutions, and other organizations have estimated survey response rates as follows:</w:t>
      </w:r>
    </w:p>
    <w:p w14:paraId="04A5B991" w14:textId="77777777" w:rsidR="008D4C79" w:rsidRPr="009D4ABA" w:rsidRDefault="008D4C79" w:rsidP="008D4C79">
      <w:pPr>
        <w:pStyle w:val="ListParagraph"/>
        <w:spacing w:after="0" w:line="240" w:lineRule="auto"/>
        <w:ind w:firstLine="720"/>
      </w:pPr>
    </w:p>
    <w:p w14:paraId="6367365D" w14:textId="27BFD045" w:rsidR="008D4C79" w:rsidRPr="009D4ABA" w:rsidRDefault="008D4C79" w:rsidP="008D4C79">
      <w:pPr>
        <w:pStyle w:val="ListParagraph"/>
        <w:spacing w:after="0" w:line="240" w:lineRule="auto"/>
        <w:ind w:firstLine="720"/>
      </w:pPr>
      <w:r w:rsidRPr="009D4ABA">
        <w:t>On-site: 65%</w:t>
      </w:r>
    </w:p>
    <w:p w14:paraId="40AB6182" w14:textId="2D04E157" w:rsidR="008D4C79" w:rsidRPr="009D4ABA" w:rsidRDefault="008D4C79" w:rsidP="008D4C79">
      <w:pPr>
        <w:pStyle w:val="ListParagraph"/>
        <w:spacing w:after="0" w:line="240" w:lineRule="auto"/>
        <w:ind w:firstLine="720"/>
      </w:pPr>
      <w:r w:rsidRPr="009D4ABA">
        <w:t>Mail-in: 10%</w:t>
      </w:r>
    </w:p>
    <w:p w14:paraId="2493853E" w14:textId="4E557B80" w:rsidR="008D4C79" w:rsidRPr="009D4ABA" w:rsidRDefault="008D4C79" w:rsidP="008D4C79">
      <w:pPr>
        <w:pStyle w:val="ListParagraph"/>
        <w:spacing w:after="0" w:line="240" w:lineRule="auto"/>
        <w:ind w:firstLine="720"/>
        <w:rPr>
          <w:u w:val="single"/>
        </w:rPr>
      </w:pPr>
      <w:r w:rsidRPr="009D4ABA">
        <w:rPr>
          <w:u w:val="single"/>
        </w:rPr>
        <w:t>Online: 75%</w:t>
      </w:r>
    </w:p>
    <w:p w14:paraId="406FC700" w14:textId="6A2A871D" w:rsidR="008D4C79" w:rsidRPr="009D4ABA" w:rsidRDefault="008D4C79" w:rsidP="008D4C79">
      <w:pPr>
        <w:pStyle w:val="ListParagraph"/>
        <w:spacing w:after="0" w:line="240" w:lineRule="auto"/>
        <w:ind w:firstLine="720"/>
      </w:pPr>
      <w:r w:rsidRPr="009D4ABA">
        <w:t>Average of 50% total response rate</w:t>
      </w:r>
    </w:p>
    <w:p w14:paraId="2B6F4359" w14:textId="7D1235DD" w:rsidR="008D4C79" w:rsidRPr="009D4ABA" w:rsidRDefault="008D4C79" w:rsidP="008D4C79">
      <w:pPr>
        <w:spacing w:after="0" w:line="240" w:lineRule="auto"/>
      </w:pPr>
    </w:p>
    <w:p w14:paraId="3EA95DFD" w14:textId="2E962882" w:rsidR="008D4C79" w:rsidRPr="009D4ABA" w:rsidRDefault="008D4C79" w:rsidP="008D4C79">
      <w:pPr>
        <w:spacing w:after="0" w:line="240" w:lineRule="auto"/>
      </w:pPr>
      <w:r w:rsidRPr="009D4ABA">
        <w:lastRenderedPageBreak/>
        <w:tab/>
      </w:r>
    </w:p>
    <w:p w14:paraId="44B36226" w14:textId="7C8FD08E" w:rsidR="001C5326" w:rsidRPr="009D4ABA" w:rsidRDefault="001C5326" w:rsidP="001C5326">
      <w:pPr>
        <w:spacing w:after="0" w:line="240" w:lineRule="auto"/>
        <w:rPr>
          <w:b/>
        </w:rPr>
      </w:pPr>
    </w:p>
    <w:p w14:paraId="3440D577" w14:textId="77777777" w:rsidR="001C5326" w:rsidRPr="009D4ABA" w:rsidRDefault="001C5326" w:rsidP="001C5326">
      <w:pPr>
        <w:spacing w:after="0" w:line="240" w:lineRule="auto"/>
        <w:rPr>
          <w:b/>
        </w:rPr>
      </w:pPr>
    </w:p>
    <w:p w14:paraId="7BCBB5EC" w14:textId="77777777" w:rsidR="001C5326" w:rsidRPr="009D4ABA" w:rsidRDefault="001C5326" w:rsidP="001C5326">
      <w:pPr>
        <w:spacing w:after="0" w:line="240" w:lineRule="auto"/>
        <w:rPr>
          <w:b/>
        </w:rPr>
      </w:pPr>
    </w:p>
    <w:p w14:paraId="4A8A7989" w14:textId="6185D043" w:rsidR="001C5326" w:rsidRPr="009D4ABA" w:rsidRDefault="001C5326" w:rsidP="002970C4">
      <w:pPr>
        <w:pStyle w:val="ListParagraph"/>
        <w:numPr>
          <w:ilvl w:val="0"/>
          <w:numId w:val="3"/>
        </w:numPr>
        <w:spacing w:after="0" w:line="240" w:lineRule="auto"/>
        <w:rPr>
          <w:b/>
        </w:rPr>
      </w:pPr>
      <w:r w:rsidRPr="009D4ABA">
        <w:rPr>
          <w:b/>
        </w:rPr>
        <w:t>Describe the procedures for the collection of information including: * Statistical methodology for stratification and sample selection, * Estimation procedure, * Degree of accuracy needed for the purpose described in the justification, * Unusual problems requiring specialized sampling procedures, and * Any use of periodic (less frequent than annual) data collection cycles to reduce burden.</w:t>
      </w:r>
    </w:p>
    <w:p w14:paraId="04AA321B" w14:textId="4F3667B4" w:rsidR="001C5326" w:rsidRPr="009D4ABA" w:rsidRDefault="001C5326" w:rsidP="00F91C9B">
      <w:pPr>
        <w:spacing w:after="0" w:line="240" w:lineRule="auto"/>
        <w:ind w:left="720"/>
        <w:rPr>
          <w:b/>
        </w:rPr>
      </w:pPr>
    </w:p>
    <w:p w14:paraId="75353B01" w14:textId="5ABD4F0B" w:rsidR="00F91C9B" w:rsidRPr="009D4ABA" w:rsidRDefault="00F91C9B" w:rsidP="00F91C9B">
      <w:pPr>
        <w:spacing w:after="0" w:line="240" w:lineRule="auto"/>
        <w:ind w:left="720"/>
      </w:pPr>
      <w:r w:rsidRPr="009D4ABA">
        <w:t>There will be no stratification nor</w:t>
      </w:r>
      <w:r w:rsidR="00F01EE7" w:rsidRPr="009D4ABA">
        <w:t xml:space="preserve"> intentional sample selection methodologies undertaken in this collection of information other than filtering out survey participants that have not accessed the trail within the last 3 months.</w:t>
      </w:r>
      <w:r w:rsidRPr="009D4ABA">
        <w:t xml:space="preserve">  Estimation procedures for adequate sample size was based on previous ‘satisfaction surveys’ that were associated with other carrying capacity studies done by other agencies and academic organizations.  As mentioned in supporting statement A, Troy Hall and Jeffery Hallo helped the </w:t>
      </w:r>
      <w:r w:rsidR="00DF08D8" w:rsidRPr="009D4ABA">
        <w:t xml:space="preserve">Forest Service </w:t>
      </w:r>
      <w:r w:rsidRPr="009D4ABA">
        <w:t>Recreation staff greatly with editing the survey as well as provided needed baseline information about such surveys, required questions, sample sizes, and statistical analyses to be carried out on raw data.</w:t>
      </w:r>
      <w:r w:rsidR="00595A59" w:rsidRPr="009D4ABA">
        <w:t xml:space="preserve">  </w:t>
      </w:r>
      <w:r w:rsidR="00DF08D8" w:rsidRPr="009D4ABA">
        <w:t>The objective is to</w:t>
      </w:r>
      <w:r w:rsidR="00595A59" w:rsidRPr="009D4ABA">
        <w:t xml:space="preserve"> achieve the highest degree of accuracy for this survey</w:t>
      </w:r>
      <w:r w:rsidR="00DF08D8" w:rsidRPr="009D4ABA">
        <w:t>.</w:t>
      </w:r>
      <w:r w:rsidR="00595A59" w:rsidRPr="009D4ABA">
        <w:t xml:space="preserve">  It will be assumed that the responses are themselves accurate and true.  There are no unusual problems that may require any specialized sampling anticipated with this collection of information.  The survey is intended for a three-month period in September, October and possibly November of 2019.  There is no current plan to extend this survey period beyond these three months in 2019.  </w:t>
      </w:r>
    </w:p>
    <w:p w14:paraId="2BCB77A9" w14:textId="77777777" w:rsidR="001C5326" w:rsidRPr="009D4ABA" w:rsidRDefault="001C5326" w:rsidP="001C5326">
      <w:pPr>
        <w:spacing w:after="0" w:line="240" w:lineRule="auto"/>
        <w:rPr>
          <w:b/>
        </w:rPr>
      </w:pPr>
    </w:p>
    <w:p w14:paraId="4688292D" w14:textId="77777777" w:rsidR="001C5326" w:rsidRPr="009D4ABA" w:rsidRDefault="001C5326" w:rsidP="001C5326">
      <w:pPr>
        <w:spacing w:after="0" w:line="240" w:lineRule="auto"/>
        <w:rPr>
          <w:b/>
        </w:rPr>
      </w:pPr>
    </w:p>
    <w:p w14:paraId="1C7A060F" w14:textId="2B96943A" w:rsidR="001C5326" w:rsidRPr="009D4ABA" w:rsidRDefault="001C5326" w:rsidP="002970C4">
      <w:pPr>
        <w:pStyle w:val="ListParagraph"/>
        <w:numPr>
          <w:ilvl w:val="0"/>
          <w:numId w:val="3"/>
        </w:numPr>
        <w:spacing w:after="0" w:line="240" w:lineRule="auto"/>
        <w:rPr>
          <w:b/>
        </w:rPr>
      </w:pPr>
      <w:r w:rsidRPr="009D4ABA">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14:paraId="764339F4" w14:textId="77313B81" w:rsidR="001C5326" w:rsidRPr="009D4ABA" w:rsidRDefault="001C5326" w:rsidP="001C5326">
      <w:pPr>
        <w:pStyle w:val="ListParagraph"/>
        <w:spacing w:after="0" w:line="240" w:lineRule="auto"/>
        <w:rPr>
          <w:b/>
        </w:rPr>
      </w:pPr>
    </w:p>
    <w:p w14:paraId="36C4BFF2" w14:textId="48446088" w:rsidR="003C383C" w:rsidRPr="009D4ABA" w:rsidRDefault="003C383C" w:rsidP="001C5326">
      <w:pPr>
        <w:pStyle w:val="ListParagraph"/>
        <w:spacing w:after="0" w:line="240" w:lineRule="auto"/>
      </w:pPr>
      <w:r w:rsidRPr="009D4ABA">
        <w:t xml:space="preserve">As mentioned in supporting statement A, this collection of information will be in the form of a survey, </w:t>
      </w:r>
      <w:r w:rsidR="00080722" w:rsidRPr="009D4ABA">
        <w:t>which</w:t>
      </w:r>
      <w:r w:rsidRPr="009D4ABA">
        <w:t xml:space="preserve"> will be delivered </w:t>
      </w:r>
      <w:r w:rsidR="00080722" w:rsidRPr="009D4ABA">
        <w:t>by</w:t>
      </w:r>
      <w:r w:rsidRPr="009D4ABA">
        <w:t xml:space="preserve"> three separate methods.  There will be a more traditional on-site, in person survey provided at trailheads and exits.  This will capture the most respondents for the survey.  If respondents are willing but unable to take the time to fill out the survey on site, we have mail-in surveys that they can take with them and fill out at their own convenience.  There is also an online version of the survey that will be accessible through a QR code that can link respondents to the survey on any computer, tablet or smartphone.</w:t>
      </w:r>
      <w:r w:rsidR="00080722" w:rsidRPr="009D4ABA">
        <w:t xml:space="preserve">  Individuals wishing to receive a copy of the online survey, may leave an email address in which USFS employees can send them the survey or a link to SurveyMonkey rather than using a QR code.</w:t>
      </w:r>
      <w:r w:rsidRPr="009D4ABA">
        <w:t xml:space="preserve">  These options, especially, the online survey, </w:t>
      </w:r>
      <w:r w:rsidR="00080722" w:rsidRPr="009D4ABA">
        <w:t>should</w:t>
      </w:r>
      <w:r w:rsidRPr="009D4ABA">
        <w:t xml:space="preserve"> greatly increase the response rates.  </w:t>
      </w:r>
    </w:p>
    <w:p w14:paraId="69204947" w14:textId="13BC5CAA" w:rsidR="003C383C" w:rsidRPr="009D4ABA" w:rsidRDefault="003C383C" w:rsidP="001C5326">
      <w:pPr>
        <w:pStyle w:val="ListParagraph"/>
        <w:spacing w:after="0" w:line="240" w:lineRule="auto"/>
      </w:pPr>
    </w:p>
    <w:p w14:paraId="3C3BAEE3" w14:textId="23BE8849" w:rsidR="003C383C" w:rsidRPr="009D4ABA" w:rsidRDefault="007367A0" w:rsidP="001C5326">
      <w:pPr>
        <w:pStyle w:val="ListParagraph"/>
        <w:spacing w:after="0" w:line="240" w:lineRule="auto"/>
      </w:pPr>
      <w:r w:rsidRPr="009D4ABA">
        <w:t xml:space="preserve">It is assumed that some surveys will have missing answers, whether deliberate or accidental, and they will be dealt with similarly.  </w:t>
      </w:r>
      <w:r w:rsidR="003C383C" w:rsidRPr="009D4ABA">
        <w:t xml:space="preserve">Issues of non-response will be </w:t>
      </w:r>
      <w:r w:rsidRPr="009D4ABA">
        <w:t>categorized as ‘did not respond’ and recorded as raw data itself.  Any responses such as ‘no opinion’ or ‘prefer not to answer’ will be recorded as such and categorized and compiled as raw data as well.  Non-response or blank answers will not invalidate the entire survey.  Furthermore, the survey and every question therein, is voluntary.</w:t>
      </w:r>
      <w:r w:rsidR="00A8315A" w:rsidRPr="009D4ABA">
        <w:t xml:space="preserve">  </w:t>
      </w:r>
    </w:p>
    <w:p w14:paraId="579993AA" w14:textId="77777777" w:rsidR="00F01EE7" w:rsidRPr="009D4ABA" w:rsidRDefault="00F01EE7" w:rsidP="001C5326">
      <w:pPr>
        <w:pStyle w:val="ListParagraph"/>
        <w:spacing w:after="0" w:line="240" w:lineRule="auto"/>
      </w:pPr>
    </w:p>
    <w:p w14:paraId="3C6D8123" w14:textId="77777777" w:rsidR="00415801" w:rsidRPr="009D4ABA" w:rsidRDefault="007367A0" w:rsidP="00415801">
      <w:pPr>
        <w:pStyle w:val="ListParagraph"/>
        <w:spacing w:after="0" w:line="240" w:lineRule="auto"/>
      </w:pPr>
      <w:r w:rsidRPr="009D4ABA">
        <w:t xml:space="preserve">The survey will be provided to respondents that have either just accessed the Whole Enchilada trail or have done so within a three-month period.  This will help ensure ‘fresh’ data that will be more reliable than data obtained from sampling populations that have never accessed the area, or done so outside of the 3-month threshold. </w:t>
      </w:r>
    </w:p>
    <w:p w14:paraId="285127B6" w14:textId="77777777" w:rsidR="00415801" w:rsidRPr="009D4ABA" w:rsidRDefault="00415801" w:rsidP="00415801">
      <w:pPr>
        <w:pStyle w:val="ListParagraph"/>
        <w:spacing w:after="0" w:line="240" w:lineRule="auto"/>
      </w:pPr>
    </w:p>
    <w:p w14:paraId="0E554B4D" w14:textId="2B8E3A7B" w:rsidR="00415801" w:rsidRPr="009D4ABA" w:rsidRDefault="007367A0" w:rsidP="00415801">
      <w:pPr>
        <w:pStyle w:val="ListParagraph"/>
        <w:spacing w:after="0" w:line="240" w:lineRule="auto"/>
      </w:pPr>
      <w:r w:rsidRPr="009D4ABA">
        <w:t xml:space="preserve"> </w:t>
      </w:r>
      <w:r w:rsidR="00415801" w:rsidRPr="009D4ABA">
        <w:t>The USDA Forest Service will have numbered surveys for each methodology of survey—on-site, mail in or online—in order to calculate the response rates.   USFS employees will keep track of the unique numbers of surveys given out to willing participants and then calculate the response rate to those that are returned via mail.  Online surveys accessed through SurveyMonkey will be recorded similarly by recording how many QR codes were handed out or scanned and then calculating number of surveys completed via the number of QR codes handed out.  On-site (trailhead) refusal rates will be recorded as well. Furthermore, each question on the survey will be tallied for completion rates and compiled to provide response rates for each individual question for all returned surveys.</w:t>
      </w:r>
    </w:p>
    <w:p w14:paraId="79368A88" w14:textId="77777777" w:rsidR="00415801" w:rsidRPr="009D4ABA" w:rsidRDefault="00415801" w:rsidP="00415801">
      <w:pPr>
        <w:pStyle w:val="ListParagraph"/>
        <w:spacing w:after="0" w:line="240" w:lineRule="auto"/>
      </w:pPr>
    </w:p>
    <w:p w14:paraId="10B69CB6" w14:textId="64405191" w:rsidR="007367A0" w:rsidRPr="009D4ABA" w:rsidRDefault="007367A0" w:rsidP="001C5326">
      <w:pPr>
        <w:pStyle w:val="ListParagraph"/>
        <w:spacing w:after="0" w:line="240" w:lineRule="auto"/>
      </w:pPr>
    </w:p>
    <w:p w14:paraId="1F484434" w14:textId="11E2FF2E" w:rsidR="001C5326" w:rsidRPr="009D4ABA" w:rsidRDefault="001C5326" w:rsidP="001C5326">
      <w:pPr>
        <w:spacing w:after="0" w:line="240" w:lineRule="auto"/>
        <w:rPr>
          <w:b/>
        </w:rPr>
      </w:pPr>
    </w:p>
    <w:p w14:paraId="04F458CB" w14:textId="693752C5" w:rsidR="001C5326" w:rsidRPr="009D4ABA" w:rsidRDefault="001C5326" w:rsidP="002970C4">
      <w:pPr>
        <w:pStyle w:val="ListParagraph"/>
        <w:numPr>
          <w:ilvl w:val="0"/>
          <w:numId w:val="3"/>
        </w:numPr>
        <w:spacing w:after="0" w:line="240" w:lineRule="auto"/>
        <w:rPr>
          <w:b/>
        </w:rPr>
      </w:pPr>
      <w:r w:rsidRPr="009D4ABA">
        <w:rPr>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14:paraId="0A6F3E50" w14:textId="41698B7A" w:rsidR="002637C9" w:rsidRPr="009D4ABA" w:rsidRDefault="002637C9" w:rsidP="002637C9">
      <w:pPr>
        <w:spacing w:after="0" w:line="240" w:lineRule="auto"/>
        <w:rPr>
          <w:b/>
        </w:rPr>
      </w:pPr>
    </w:p>
    <w:p w14:paraId="0918AB81" w14:textId="7B179622" w:rsidR="002637C9" w:rsidRPr="009D4ABA" w:rsidRDefault="002637C9" w:rsidP="002637C9">
      <w:pPr>
        <w:spacing w:after="0" w:line="240" w:lineRule="auto"/>
        <w:ind w:left="720"/>
      </w:pPr>
      <w:r w:rsidRPr="009D4ABA">
        <w:t xml:space="preserve">The collection of information in the form of the survey </w:t>
      </w:r>
      <w:r w:rsidRPr="009D4ABA">
        <w:rPr>
          <w:i/>
        </w:rPr>
        <w:t>The Whole Enchilada Trail: Conditions, User Experience and Comment Survey 2019</w:t>
      </w:r>
      <w:r w:rsidRPr="009D4ABA">
        <w:t xml:space="preserve"> was developed specifically for the Moab Ranger District.  The questions on the survey are tailored to provide answered and usable data to help guide managerial decisions.  The survey itself has not been given to any member of the public.  However, the Recreation staff has asked select individuals to read and edit the survey as well as answer the survey.  Several university professors with direct experience in such surveys helped edit the surveys.  Various US Forest Service employees have also commented and filled out the survey as a testing method.  The feedback the Recreation</w:t>
      </w:r>
      <w:r w:rsidR="00DF08D8" w:rsidRPr="009D4ABA">
        <w:t xml:space="preserve"> staff</w:t>
      </w:r>
      <w:r w:rsidRPr="009D4ABA">
        <w:t xml:space="preserve"> received </w:t>
      </w:r>
      <w:r w:rsidR="00DF08D8" w:rsidRPr="009D4ABA">
        <w:t>aided in the development of the survey</w:t>
      </w:r>
      <w:r w:rsidRPr="009D4ABA">
        <w:t xml:space="preserve">.  No results—information or data—were kept from these mock survey responses.  </w:t>
      </w:r>
      <w:r w:rsidR="006B400F" w:rsidRPr="009D4ABA">
        <w:t xml:space="preserve">  No responses will be compiled into the data that will then be used for analysis and the carrying capacity study.  </w:t>
      </w:r>
      <w:r w:rsidR="00DF08D8" w:rsidRPr="009D4ABA">
        <w:t xml:space="preserve">Mock </w:t>
      </w:r>
      <w:r w:rsidR="006B400F" w:rsidRPr="009D4ABA">
        <w:t xml:space="preserve">surveys will be collected, reviewed for edits and comments and then stored separately or destroyed to ensure they will not be added to the </w:t>
      </w:r>
      <w:r w:rsidR="00DF08D8" w:rsidRPr="009D4ABA">
        <w:t xml:space="preserve">raw </w:t>
      </w:r>
      <w:r w:rsidR="006B400F" w:rsidRPr="009D4ABA">
        <w:t>data.</w:t>
      </w:r>
    </w:p>
    <w:p w14:paraId="52AA1CCE" w14:textId="77777777" w:rsidR="001C5326" w:rsidRPr="009D4ABA" w:rsidRDefault="001C5326" w:rsidP="001C5326">
      <w:pPr>
        <w:pStyle w:val="ListParagraph"/>
        <w:spacing w:after="0" w:line="240" w:lineRule="auto"/>
        <w:rPr>
          <w:b/>
        </w:rPr>
      </w:pPr>
    </w:p>
    <w:p w14:paraId="1C1CAFF3" w14:textId="77777777" w:rsidR="001C5326" w:rsidRPr="009D4ABA" w:rsidRDefault="001C5326" w:rsidP="001C5326">
      <w:pPr>
        <w:spacing w:after="0" w:line="240" w:lineRule="auto"/>
        <w:rPr>
          <w:b/>
        </w:rPr>
      </w:pPr>
    </w:p>
    <w:p w14:paraId="2CC7D1CB" w14:textId="48536E35" w:rsidR="001C5326" w:rsidRPr="009D4ABA" w:rsidRDefault="001C5326" w:rsidP="002970C4">
      <w:pPr>
        <w:pStyle w:val="ListParagraph"/>
        <w:numPr>
          <w:ilvl w:val="0"/>
          <w:numId w:val="3"/>
        </w:numPr>
        <w:spacing w:after="0" w:line="240" w:lineRule="auto"/>
        <w:rPr>
          <w:b/>
        </w:rPr>
      </w:pPr>
      <w:r w:rsidRPr="009D4ABA">
        <w:rPr>
          <w:b/>
        </w:rPr>
        <w:t>Provide the name and telephone number of individuals consulted on statistical aspects of the design and the name of the agency unit, contractor(s), grantee(s), or other person(s) who will actually collect and/or analyze the information for the agency.</w:t>
      </w:r>
    </w:p>
    <w:p w14:paraId="6B217B77" w14:textId="58F1BA71" w:rsidR="001C5326" w:rsidRPr="009D4ABA" w:rsidRDefault="001C5326" w:rsidP="001C5326">
      <w:pPr>
        <w:pStyle w:val="ListParagraph"/>
        <w:spacing w:after="0" w:line="240" w:lineRule="auto"/>
        <w:rPr>
          <w:rFonts w:cs="Tahoma"/>
          <w:b/>
          <w:bCs/>
          <w:sz w:val="28"/>
          <w:szCs w:val="28"/>
        </w:rPr>
      </w:pPr>
    </w:p>
    <w:p w14:paraId="71DDC16D" w14:textId="1E38FC60" w:rsidR="00213250" w:rsidRPr="009D4ABA" w:rsidRDefault="006F7A0B" w:rsidP="00213250">
      <w:pPr>
        <w:spacing w:after="0" w:line="240" w:lineRule="auto"/>
        <w:ind w:left="1440" w:hanging="720"/>
        <w:rPr>
          <w:rFonts w:cs="Tahoma"/>
          <w:b/>
          <w:bCs/>
          <w:u w:val="single"/>
        </w:rPr>
      </w:pPr>
      <w:r w:rsidRPr="009D4ABA">
        <w:rPr>
          <w:rFonts w:cs="Tahoma"/>
          <w:b/>
          <w:bCs/>
          <w:u w:val="single"/>
        </w:rPr>
        <w:t>Statistical Input/Help</w:t>
      </w:r>
    </w:p>
    <w:p w14:paraId="2E4EACDC" w14:textId="77777777" w:rsidR="00213250" w:rsidRPr="009D4ABA" w:rsidRDefault="00213250" w:rsidP="00213250">
      <w:pPr>
        <w:spacing w:after="0" w:line="240" w:lineRule="auto"/>
        <w:ind w:left="1440" w:hanging="720"/>
        <w:rPr>
          <w:rFonts w:cs="Tahoma"/>
          <w:bCs/>
        </w:rPr>
      </w:pPr>
    </w:p>
    <w:p w14:paraId="2FCC9AE4" w14:textId="6F6C7197" w:rsidR="00213250" w:rsidRPr="009D4ABA" w:rsidRDefault="00213250" w:rsidP="00A76FED">
      <w:pPr>
        <w:spacing w:after="0" w:line="240" w:lineRule="auto"/>
        <w:ind w:left="2160" w:hanging="720"/>
        <w:rPr>
          <w:rFonts w:cs="Tahoma"/>
          <w:bCs/>
        </w:rPr>
      </w:pPr>
      <w:r w:rsidRPr="009D4ABA">
        <w:rPr>
          <w:rFonts w:cs="Tahoma"/>
          <w:bCs/>
        </w:rPr>
        <w:t xml:space="preserve">Troy Hall, Oregon State University, Professor and Department Head of Forest Ecosystems and Society, Corvallis, OR; 541-737-1306, </w:t>
      </w:r>
      <w:r w:rsidRPr="009D4ABA">
        <w:rPr>
          <w:rFonts w:cs="Tahoma"/>
          <w:bCs/>
          <w:color w:val="4F81BD" w:themeColor="accent1"/>
        </w:rPr>
        <w:t>Troy.Hall@oregonstate.edu</w:t>
      </w:r>
    </w:p>
    <w:p w14:paraId="575EEDC0" w14:textId="77777777" w:rsidR="00213250" w:rsidRPr="009D4ABA" w:rsidRDefault="00213250" w:rsidP="00213250">
      <w:pPr>
        <w:spacing w:after="0" w:line="240" w:lineRule="auto"/>
        <w:rPr>
          <w:rFonts w:cs="Tahoma"/>
          <w:bCs/>
        </w:rPr>
      </w:pPr>
    </w:p>
    <w:p w14:paraId="6FD3BF2E" w14:textId="77777777" w:rsidR="00213250" w:rsidRPr="009D4ABA" w:rsidRDefault="00213250" w:rsidP="00A76FED">
      <w:pPr>
        <w:spacing w:after="0" w:line="240" w:lineRule="auto"/>
        <w:ind w:left="2160" w:hanging="720"/>
        <w:rPr>
          <w:rFonts w:cs="Tahoma"/>
          <w:bCs/>
        </w:rPr>
      </w:pPr>
      <w:r w:rsidRPr="009D4ABA">
        <w:rPr>
          <w:rFonts w:cs="Tahoma"/>
          <w:bCs/>
        </w:rPr>
        <w:t xml:space="preserve">Jeffery Hallo, Clemson University, Associate Professor: Parks, Recreation and Tourism , Clemson, SC; 864-656-3237, </w:t>
      </w:r>
      <w:hyperlink r:id="rId9" w:history="1">
        <w:r w:rsidRPr="009D4ABA">
          <w:rPr>
            <w:rStyle w:val="Hyperlink"/>
            <w:rFonts w:cs="Tahoma"/>
            <w:bCs/>
          </w:rPr>
          <w:t>jhallo@clemson.edu</w:t>
        </w:r>
      </w:hyperlink>
    </w:p>
    <w:p w14:paraId="5EDB812F" w14:textId="20679348" w:rsidR="00213250" w:rsidRPr="009D4ABA" w:rsidRDefault="00213250" w:rsidP="001C5326">
      <w:pPr>
        <w:pStyle w:val="ListParagraph"/>
        <w:spacing w:after="0" w:line="240" w:lineRule="auto"/>
        <w:rPr>
          <w:rFonts w:cs="Tahoma"/>
          <w:b/>
          <w:bCs/>
          <w:sz w:val="28"/>
          <w:szCs w:val="28"/>
        </w:rPr>
      </w:pPr>
    </w:p>
    <w:p w14:paraId="4089E4DB" w14:textId="77777777" w:rsidR="00213250" w:rsidRPr="009D4ABA" w:rsidRDefault="00213250" w:rsidP="001C5326">
      <w:pPr>
        <w:pStyle w:val="ListParagraph"/>
        <w:spacing w:after="0" w:line="240" w:lineRule="auto"/>
        <w:rPr>
          <w:rFonts w:cs="Tahoma"/>
          <w:b/>
          <w:bCs/>
          <w:szCs w:val="28"/>
          <w:u w:val="single"/>
        </w:rPr>
      </w:pPr>
    </w:p>
    <w:p w14:paraId="5412337C" w14:textId="77777777" w:rsidR="006F7A0B" w:rsidRPr="009D4ABA" w:rsidRDefault="006F7A0B" w:rsidP="00213250">
      <w:pPr>
        <w:pStyle w:val="ListParagraph"/>
        <w:spacing w:after="0" w:line="240" w:lineRule="auto"/>
        <w:rPr>
          <w:rFonts w:cs="Tahoma"/>
          <w:b/>
          <w:bCs/>
          <w:szCs w:val="28"/>
          <w:u w:val="single"/>
        </w:rPr>
      </w:pPr>
      <w:r w:rsidRPr="009D4ABA">
        <w:rPr>
          <w:rFonts w:cs="Tahoma"/>
          <w:b/>
          <w:bCs/>
          <w:szCs w:val="28"/>
          <w:u w:val="single"/>
        </w:rPr>
        <w:t>Primary Data Collection</w:t>
      </w:r>
    </w:p>
    <w:p w14:paraId="43F65742" w14:textId="77777777" w:rsidR="006F7A0B" w:rsidRPr="009D4ABA" w:rsidRDefault="006F7A0B" w:rsidP="00213250">
      <w:pPr>
        <w:pStyle w:val="ListParagraph"/>
        <w:spacing w:after="0" w:line="240" w:lineRule="auto"/>
        <w:rPr>
          <w:rFonts w:cs="Tahoma"/>
          <w:b/>
          <w:bCs/>
          <w:szCs w:val="28"/>
          <w:u w:val="single"/>
        </w:rPr>
      </w:pPr>
    </w:p>
    <w:p w14:paraId="5AEDFF18" w14:textId="7DCCEA1E" w:rsidR="00213250" w:rsidRPr="009D4ABA" w:rsidRDefault="00213250" w:rsidP="006F7A0B">
      <w:pPr>
        <w:pStyle w:val="ListParagraph"/>
        <w:spacing w:after="0" w:line="240" w:lineRule="auto"/>
        <w:ind w:firstLine="720"/>
        <w:rPr>
          <w:rFonts w:cs="Tahoma"/>
          <w:b/>
          <w:bCs/>
          <w:szCs w:val="28"/>
          <w:u w:val="single"/>
        </w:rPr>
      </w:pPr>
      <w:r w:rsidRPr="009D4ABA">
        <w:rPr>
          <w:rFonts w:cs="Tahoma"/>
          <w:b/>
          <w:bCs/>
          <w:szCs w:val="28"/>
          <w:u w:val="single"/>
        </w:rPr>
        <w:t>US Forest Service: Manti-La Sal National Forest-Moab Ranger District</w:t>
      </w:r>
      <w:r w:rsidR="006F7A0B" w:rsidRPr="009D4ABA">
        <w:rPr>
          <w:rFonts w:cs="Tahoma"/>
          <w:b/>
          <w:bCs/>
          <w:szCs w:val="28"/>
          <w:u w:val="single"/>
        </w:rPr>
        <w:t xml:space="preserve"> Staff</w:t>
      </w:r>
    </w:p>
    <w:p w14:paraId="3F21D12E" w14:textId="77777777" w:rsidR="00213250" w:rsidRPr="009D4ABA" w:rsidRDefault="00213250" w:rsidP="00213250">
      <w:pPr>
        <w:pStyle w:val="ListParagraph"/>
        <w:spacing w:after="0" w:line="240" w:lineRule="auto"/>
        <w:rPr>
          <w:rFonts w:cs="Tahoma"/>
          <w:b/>
          <w:bCs/>
          <w:sz w:val="28"/>
          <w:szCs w:val="28"/>
        </w:rPr>
      </w:pPr>
    </w:p>
    <w:p w14:paraId="168A3EC9" w14:textId="3770ED7A" w:rsidR="00213250" w:rsidRPr="009D4ABA" w:rsidRDefault="00213250" w:rsidP="006F7A0B">
      <w:pPr>
        <w:pStyle w:val="ListParagraph"/>
        <w:spacing w:after="0" w:line="240" w:lineRule="auto"/>
        <w:ind w:left="1440"/>
        <w:rPr>
          <w:rFonts w:cs="Tahoma"/>
          <w:bCs/>
          <w:szCs w:val="28"/>
        </w:rPr>
      </w:pPr>
      <w:r w:rsidRPr="009D4ABA">
        <w:rPr>
          <w:rFonts w:cs="Tahoma"/>
          <w:bCs/>
          <w:szCs w:val="28"/>
        </w:rPr>
        <w:t xml:space="preserve">Zachary Lowe, Recreation Specialist/Principal Investigator/Graduate Student, 435-636-3335, </w:t>
      </w:r>
      <w:hyperlink r:id="rId10" w:history="1">
        <w:r w:rsidRPr="009D4ABA">
          <w:rPr>
            <w:rStyle w:val="Hyperlink"/>
            <w:rFonts w:cs="Tahoma"/>
            <w:bCs/>
            <w:color w:val="4F81BD" w:themeColor="accent1"/>
            <w:szCs w:val="28"/>
          </w:rPr>
          <w:t>Zachary.lowe2@usda.gov</w:t>
        </w:r>
      </w:hyperlink>
      <w:r w:rsidRPr="009D4ABA">
        <w:rPr>
          <w:rFonts w:cs="Tahoma"/>
          <w:bCs/>
          <w:color w:val="4F81BD" w:themeColor="accent1"/>
          <w:szCs w:val="28"/>
        </w:rPr>
        <w:t xml:space="preserve"> </w:t>
      </w:r>
    </w:p>
    <w:p w14:paraId="03EE4EA9" w14:textId="00BF939E" w:rsidR="00213250" w:rsidRPr="009D4ABA" w:rsidRDefault="00213250" w:rsidP="001C5326">
      <w:pPr>
        <w:pStyle w:val="ListParagraph"/>
        <w:spacing w:after="0" w:line="240" w:lineRule="auto"/>
        <w:rPr>
          <w:rFonts w:cs="Tahoma"/>
          <w:b/>
          <w:bCs/>
          <w:szCs w:val="28"/>
        </w:rPr>
      </w:pPr>
    </w:p>
    <w:p w14:paraId="1B50C047" w14:textId="051E660A" w:rsidR="00213250" w:rsidRPr="009D4ABA" w:rsidRDefault="00213250" w:rsidP="001C5326">
      <w:pPr>
        <w:pStyle w:val="ListParagraph"/>
        <w:spacing w:after="0" w:line="240" w:lineRule="auto"/>
        <w:rPr>
          <w:rFonts w:cs="Tahoma"/>
          <w:b/>
          <w:bCs/>
          <w:szCs w:val="28"/>
        </w:rPr>
      </w:pPr>
    </w:p>
    <w:p w14:paraId="7A3D4141" w14:textId="182A0A8A" w:rsidR="00213250" w:rsidRPr="009D4ABA" w:rsidRDefault="00213250" w:rsidP="006F7A0B">
      <w:pPr>
        <w:pStyle w:val="ListParagraph"/>
        <w:spacing w:after="0" w:line="240" w:lineRule="auto"/>
        <w:ind w:left="1440"/>
        <w:rPr>
          <w:rFonts w:cs="Tahoma"/>
          <w:bCs/>
          <w:szCs w:val="28"/>
        </w:rPr>
      </w:pPr>
      <w:r w:rsidRPr="009D4ABA">
        <w:rPr>
          <w:rFonts w:cs="Tahoma"/>
          <w:bCs/>
          <w:szCs w:val="28"/>
        </w:rPr>
        <w:t xml:space="preserve">Amanda Wilson, Resource Clerk, 435-259-7155, </w:t>
      </w:r>
      <w:r w:rsidRPr="009D4ABA">
        <w:rPr>
          <w:rFonts w:cs="Tahoma"/>
          <w:bCs/>
          <w:color w:val="4F81BD" w:themeColor="accent1"/>
          <w:szCs w:val="28"/>
        </w:rPr>
        <w:t>Amanda.wilson@usda.gov</w:t>
      </w:r>
    </w:p>
    <w:p w14:paraId="17556C58" w14:textId="53D17C9B" w:rsidR="00213250" w:rsidRPr="009D4ABA" w:rsidRDefault="00213250" w:rsidP="001C5326">
      <w:pPr>
        <w:pStyle w:val="ListParagraph"/>
        <w:spacing w:after="0" w:line="240" w:lineRule="auto"/>
        <w:rPr>
          <w:rFonts w:cs="Tahoma"/>
          <w:bCs/>
          <w:szCs w:val="28"/>
        </w:rPr>
      </w:pPr>
    </w:p>
    <w:p w14:paraId="26A615E2" w14:textId="7765CC8B" w:rsidR="00213250" w:rsidRPr="009D4ABA" w:rsidRDefault="00213250" w:rsidP="006F7A0B">
      <w:pPr>
        <w:pStyle w:val="ListParagraph"/>
        <w:spacing w:after="0" w:line="240" w:lineRule="auto"/>
        <w:ind w:firstLine="720"/>
        <w:rPr>
          <w:rFonts w:cs="Tahoma"/>
          <w:bCs/>
          <w:szCs w:val="28"/>
        </w:rPr>
      </w:pPr>
      <w:r w:rsidRPr="009D4ABA">
        <w:rPr>
          <w:rFonts w:cs="Tahoma"/>
          <w:bCs/>
          <w:szCs w:val="28"/>
        </w:rPr>
        <w:t>Lisa Carter, Forestry Technician</w:t>
      </w:r>
      <w:r w:rsidR="006F7A0B" w:rsidRPr="009D4ABA">
        <w:rPr>
          <w:rFonts w:cs="Tahoma"/>
          <w:bCs/>
          <w:szCs w:val="28"/>
        </w:rPr>
        <w:t xml:space="preserve">, 435-259-7155, </w:t>
      </w:r>
    </w:p>
    <w:p w14:paraId="71BD228D" w14:textId="04743119" w:rsidR="00213250" w:rsidRPr="009D4ABA" w:rsidRDefault="00213250" w:rsidP="001C5326">
      <w:pPr>
        <w:pStyle w:val="ListParagraph"/>
        <w:spacing w:after="0" w:line="240" w:lineRule="auto"/>
        <w:rPr>
          <w:rFonts w:cs="Tahoma"/>
          <w:b/>
          <w:bCs/>
          <w:sz w:val="28"/>
          <w:szCs w:val="28"/>
        </w:rPr>
      </w:pPr>
    </w:p>
    <w:p w14:paraId="14F937EC" w14:textId="77777777" w:rsidR="006F7A0B" w:rsidRPr="009D4ABA" w:rsidRDefault="006F7A0B" w:rsidP="001C5326">
      <w:pPr>
        <w:pStyle w:val="ListParagraph"/>
        <w:spacing w:after="0" w:line="240" w:lineRule="auto"/>
        <w:rPr>
          <w:rFonts w:cs="Tahoma"/>
          <w:b/>
          <w:bCs/>
          <w:sz w:val="28"/>
          <w:szCs w:val="28"/>
        </w:rPr>
      </w:pPr>
    </w:p>
    <w:p w14:paraId="0FD24370" w14:textId="1C799882" w:rsidR="001C5326" w:rsidRPr="009D4ABA" w:rsidRDefault="006F7A0B" w:rsidP="001C5326">
      <w:pPr>
        <w:spacing w:after="0" w:line="240" w:lineRule="auto"/>
        <w:ind w:left="360"/>
        <w:rPr>
          <w:rFonts w:cs="Tahoma"/>
          <w:b/>
          <w:bCs/>
          <w:sz w:val="28"/>
          <w:szCs w:val="28"/>
          <w:u w:val="single"/>
        </w:rPr>
      </w:pPr>
      <w:r w:rsidRPr="009D4ABA">
        <w:rPr>
          <w:rFonts w:cs="Tahoma"/>
          <w:b/>
          <w:bCs/>
          <w:sz w:val="28"/>
          <w:szCs w:val="28"/>
        </w:rPr>
        <w:tab/>
      </w:r>
      <w:r w:rsidRPr="009D4ABA">
        <w:rPr>
          <w:rFonts w:cs="Tahoma"/>
          <w:b/>
          <w:bCs/>
          <w:szCs w:val="28"/>
          <w:u w:val="single"/>
        </w:rPr>
        <w:t>Online Data Collection</w:t>
      </w:r>
      <w:r w:rsidR="00A76FED" w:rsidRPr="009D4ABA">
        <w:rPr>
          <w:rFonts w:cs="Tahoma"/>
          <w:b/>
          <w:bCs/>
          <w:szCs w:val="28"/>
          <w:u w:val="single"/>
        </w:rPr>
        <w:t>/Compilation</w:t>
      </w:r>
    </w:p>
    <w:p w14:paraId="08BA36EC" w14:textId="18BE9CE4" w:rsidR="006F7A0B" w:rsidRPr="009D4ABA" w:rsidRDefault="006F7A0B" w:rsidP="001C5326">
      <w:pPr>
        <w:spacing w:after="0" w:line="240" w:lineRule="auto"/>
        <w:ind w:left="360"/>
        <w:rPr>
          <w:rFonts w:cs="Tahoma"/>
          <w:b/>
          <w:bCs/>
          <w:sz w:val="28"/>
          <w:szCs w:val="28"/>
        </w:rPr>
      </w:pPr>
      <w:r w:rsidRPr="009D4ABA">
        <w:rPr>
          <w:rFonts w:cs="Tahoma"/>
          <w:b/>
          <w:bCs/>
          <w:sz w:val="28"/>
          <w:szCs w:val="28"/>
        </w:rPr>
        <w:tab/>
      </w:r>
    </w:p>
    <w:p w14:paraId="639591CB" w14:textId="6F3731A4" w:rsidR="006F7A0B" w:rsidRPr="00D52956" w:rsidRDefault="006F7A0B" w:rsidP="001C5326">
      <w:pPr>
        <w:spacing w:after="0" w:line="240" w:lineRule="auto"/>
        <w:ind w:left="360"/>
        <w:rPr>
          <w:rFonts w:cs="Tahoma"/>
          <w:bCs/>
          <w:sz w:val="28"/>
          <w:szCs w:val="28"/>
        </w:rPr>
      </w:pPr>
      <w:r w:rsidRPr="009D4ABA">
        <w:rPr>
          <w:rFonts w:cs="Tahoma"/>
          <w:b/>
          <w:bCs/>
          <w:sz w:val="28"/>
          <w:szCs w:val="28"/>
        </w:rPr>
        <w:tab/>
      </w:r>
      <w:r w:rsidRPr="009D4ABA">
        <w:rPr>
          <w:rFonts w:cs="Tahoma"/>
          <w:b/>
          <w:bCs/>
          <w:sz w:val="28"/>
          <w:szCs w:val="28"/>
        </w:rPr>
        <w:tab/>
      </w:r>
      <w:r w:rsidRPr="009D4ABA">
        <w:rPr>
          <w:rFonts w:cs="Tahoma"/>
          <w:bCs/>
          <w:szCs w:val="28"/>
        </w:rPr>
        <w:t>SurveyMonkey,</w:t>
      </w:r>
      <w:r w:rsidR="00D52956" w:rsidRPr="009D4ABA">
        <w:rPr>
          <w:rFonts w:cs="Tahoma"/>
          <w:bCs/>
          <w:szCs w:val="28"/>
        </w:rPr>
        <w:t xml:space="preserve"> www.surveymonkey.com</w:t>
      </w:r>
    </w:p>
    <w:sectPr w:rsidR="006F7A0B" w:rsidRPr="00D52956" w:rsidSect="003400F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E401B" w16cid:durableId="1FBC9BE2"/>
  <w16cid:commentId w16cid:paraId="0061B4FF" w16cid:durableId="1FBC9C38"/>
  <w16cid:commentId w16cid:paraId="016182AC" w16cid:durableId="1FBC9C0C"/>
  <w16cid:commentId w16cid:paraId="346669BE" w16cid:durableId="1FBC9C78"/>
  <w16cid:commentId w16cid:paraId="60B680BD" w16cid:durableId="1FBC9C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4094D" w14:textId="77777777" w:rsidR="00324219" w:rsidRDefault="00324219">
      <w:r>
        <w:separator/>
      </w:r>
    </w:p>
  </w:endnote>
  <w:endnote w:type="continuationSeparator" w:id="0">
    <w:p w14:paraId="63A71AF6" w14:textId="77777777" w:rsidR="00324219" w:rsidRDefault="0032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A812B" w14:textId="77777777" w:rsidR="00262A63" w:rsidRDefault="00262A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888425"/>
      <w:docPartObj>
        <w:docPartGallery w:val="Page Numbers (Bottom of Page)"/>
        <w:docPartUnique/>
      </w:docPartObj>
    </w:sdtPr>
    <w:sdtEndPr/>
    <w:sdtContent>
      <w:sdt>
        <w:sdtPr>
          <w:id w:val="98381352"/>
          <w:docPartObj>
            <w:docPartGallery w:val="Page Numbers (Top of Page)"/>
            <w:docPartUnique/>
          </w:docPartObj>
        </w:sdtPr>
        <w:sdtEndPr/>
        <w:sdtContent>
          <w:p w14:paraId="0B13A11B" w14:textId="5FD22AF6" w:rsidR="005F1E1E" w:rsidRDefault="005F1E1E" w:rsidP="003400F4">
            <w:pPr>
              <w:pStyle w:val="Footer"/>
              <w:jc w:val="center"/>
            </w:pPr>
            <w:r>
              <w:t xml:space="preserve">Page </w:t>
            </w:r>
            <w:r>
              <w:rPr>
                <w:b/>
                <w:bCs/>
              </w:rPr>
              <w:fldChar w:fldCharType="begin"/>
            </w:r>
            <w:r>
              <w:rPr>
                <w:b/>
                <w:bCs/>
              </w:rPr>
              <w:instrText xml:space="preserve"> PAGE </w:instrText>
            </w:r>
            <w:r>
              <w:rPr>
                <w:b/>
                <w:bCs/>
              </w:rPr>
              <w:fldChar w:fldCharType="separate"/>
            </w:r>
            <w:r w:rsidR="0032089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2089D">
              <w:rPr>
                <w:b/>
                <w:bCs/>
                <w:noProof/>
              </w:rPr>
              <w:t>2</w:t>
            </w:r>
            <w:r>
              <w:rPr>
                <w:b/>
                <w:bCs/>
              </w:rPr>
              <w:fldChar w:fldCharType="end"/>
            </w:r>
          </w:p>
        </w:sdtContent>
      </w:sdt>
    </w:sdtContent>
  </w:sdt>
  <w:p w14:paraId="0B184042" w14:textId="77777777" w:rsidR="005F1E1E" w:rsidRDefault="005F1E1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rPr>
      <w:id w:val="-862599649"/>
      <w:docPartObj>
        <w:docPartGallery w:val="Page Numbers (Bottom of Page)"/>
        <w:docPartUnique/>
      </w:docPartObj>
    </w:sdtPr>
    <w:sdtEndPr>
      <w:rPr>
        <w:rFonts w:asciiTheme="minorHAnsi" w:hAnsiTheme="minorHAnsi"/>
        <w:sz w:val="20"/>
        <w:szCs w:val="20"/>
      </w:rPr>
    </w:sdtEndPr>
    <w:sdtContent>
      <w:sdt>
        <w:sdtPr>
          <w:rPr>
            <w:rFonts w:ascii="Tahoma" w:hAnsi="Tahoma" w:cs="Tahoma"/>
          </w:rPr>
          <w:id w:val="-1248952607"/>
          <w:docPartObj>
            <w:docPartGallery w:val="Page Numbers (Top of Page)"/>
            <w:docPartUnique/>
          </w:docPartObj>
        </w:sdtPr>
        <w:sdtEndPr>
          <w:rPr>
            <w:rFonts w:asciiTheme="minorHAnsi" w:hAnsiTheme="minorHAnsi"/>
            <w:sz w:val="20"/>
            <w:szCs w:val="20"/>
          </w:rPr>
        </w:sdtEndPr>
        <w:sdtContent>
          <w:p w14:paraId="2C68B366" w14:textId="2EFE22FF" w:rsidR="005F1E1E" w:rsidRPr="0053596A" w:rsidRDefault="005F1E1E" w:rsidP="003400F4">
            <w:pPr>
              <w:pStyle w:val="Footer"/>
              <w:jc w:val="center"/>
              <w:rPr>
                <w:rFonts w:cs="Tahoma"/>
                <w:sz w:val="20"/>
                <w:szCs w:val="20"/>
              </w:rPr>
            </w:pPr>
            <w:r w:rsidRPr="0053596A">
              <w:rPr>
                <w:rFonts w:cs="Tahoma"/>
                <w:sz w:val="20"/>
                <w:szCs w:val="20"/>
              </w:rPr>
              <w:t xml:space="preserve">Page </w:t>
            </w:r>
            <w:r w:rsidRPr="0053596A">
              <w:rPr>
                <w:rFonts w:cs="Tahoma"/>
                <w:bCs/>
                <w:sz w:val="20"/>
                <w:szCs w:val="20"/>
              </w:rPr>
              <w:fldChar w:fldCharType="begin"/>
            </w:r>
            <w:r w:rsidRPr="0053596A">
              <w:rPr>
                <w:rFonts w:cs="Tahoma"/>
                <w:bCs/>
                <w:sz w:val="20"/>
                <w:szCs w:val="20"/>
              </w:rPr>
              <w:instrText xml:space="preserve"> PAGE </w:instrText>
            </w:r>
            <w:r w:rsidRPr="0053596A">
              <w:rPr>
                <w:rFonts w:cs="Tahoma"/>
                <w:bCs/>
                <w:sz w:val="20"/>
                <w:szCs w:val="20"/>
              </w:rPr>
              <w:fldChar w:fldCharType="separate"/>
            </w:r>
            <w:r w:rsidR="0032089D">
              <w:rPr>
                <w:rFonts w:cs="Tahoma"/>
                <w:bCs/>
                <w:noProof/>
                <w:sz w:val="20"/>
                <w:szCs w:val="20"/>
              </w:rPr>
              <w:t>1</w:t>
            </w:r>
            <w:r w:rsidRPr="0053596A">
              <w:rPr>
                <w:rFonts w:cs="Tahoma"/>
                <w:bCs/>
                <w:sz w:val="20"/>
                <w:szCs w:val="20"/>
              </w:rPr>
              <w:fldChar w:fldCharType="end"/>
            </w:r>
            <w:r w:rsidRPr="0053596A">
              <w:rPr>
                <w:rFonts w:cs="Tahoma"/>
                <w:sz w:val="20"/>
                <w:szCs w:val="20"/>
              </w:rPr>
              <w:t xml:space="preserve"> of </w:t>
            </w:r>
            <w:r w:rsidRPr="0053596A">
              <w:rPr>
                <w:rFonts w:cs="Tahoma"/>
                <w:bCs/>
                <w:sz w:val="20"/>
                <w:szCs w:val="20"/>
              </w:rPr>
              <w:fldChar w:fldCharType="begin"/>
            </w:r>
            <w:r w:rsidRPr="0053596A">
              <w:rPr>
                <w:rFonts w:cs="Tahoma"/>
                <w:bCs/>
                <w:sz w:val="20"/>
                <w:szCs w:val="20"/>
              </w:rPr>
              <w:instrText xml:space="preserve"> NUMPAGES  </w:instrText>
            </w:r>
            <w:r w:rsidRPr="0053596A">
              <w:rPr>
                <w:rFonts w:cs="Tahoma"/>
                <w:bCs/>
                <w:sz w:val="20"/>
                <w:szCs w:val="20"/>
              </w:rPr>
              <w:fldChar w:fldCharType="separate"/>
            </w:r>
            <w:r w:rsidR="0032089D">
              <w:rPr>
                <w:rFonts w:cs="Tahoma"/>
                <w:bCs/>
                <w:noProof/>
                <w:sz w:val="20"/>
                <w:szCs w:val="20"/>
              </w:rPr>
              <w:t>1</w:t>
            </w:r>
            <w:r w:rsidRPr="0053596A">
              <w:rPr>
                <w:rFonts w:cs="Tahoma"/>
                <w:bCs/>
                <w:sz w:val="20"/>
                <w:szCs w:val="20"/>
              </w:rPr>
              <w:fldChar w:fldCharType="end"/>
            </w:r>
          </w:p>
        </w:sdtContent>
      </w:sdt>
    </w:sdtContent>
  </w:sdt>
  <w:p w14:paraId="47B70BC6" w14:textId="77777777" w:rsidR="005F1E1E" w:rsidRPr="00E57CF1" w:rsidRDefault="005F1E1E">
    <w:pPr>
      <w:pStyle w:val="Footer"/>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30A5C" w14:textId="77777777" w:rsidR="00324219" w:rsidRDefault="00324219">
      <w:r>
        <w:separator/>
      </w:r>
    </w:p>
  </w:footnote>
  <w:footnote w:type="continuationSeparator" w:id="0">
    <w:p w14:paraId="16630198" w14:textId="77777777" w:rsidR="00324219" w:rsidRDefault="00324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F99A7" w14:textId="77777777" w:rsidR="00262A63" w:rsidRDefault="00262A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23CA3" w14:textId="74853F81" w:rsidR="005F1E1E" w:rsidRPr="0053596A" w:rsidRDefault="005F1E1E" w:rsidP="00D95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bCs/>
        <w:sz w:val="24"/>
        <w:szCs w:val="24"/>
      </w:rPr>
    </w:pPr>
    <w:r w:rsidRPr="0053596A">
      <w:rPr>
        <w:rFonts w:cs="Tahoma"/>
        <w:b/>
        <w:bCs/>
        <w:sz w:val="24"/>
        <w:szCs w:val="24"/>
      </w:rPr>
      <w:t>Supporting Statement A for OMB 0596-</w:t>
    </w:r>
    <w:r>
      <w:rPr>
        <w:rFonts w:cs="Tahoma"/>
        <w:b/>
        <w:bCs/>
        <w:sz w:val="24"/>
        <w:szCs w:val="24"/>
      </w:rPr>
      <w:t>NEW</w:t>
    </w:r>
  </w:p>
  <w:p w14:paraId="463CF77B" w14:textId="29B956DB" w:rsidR="005F1E1E" w:rsidRPr="003400F4" w:rsidRDefault="005F1E1E" w:rsidP="00B6311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cs="Tahoma"/>
      </w:rPr>
      <w:t>The Whole Enchilada Trail: Conditions, User Experience, and Comment Survey and Carrying Capacity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668ED" w14:textId="77777777" w:rsidR="00262A63" w:rsidRDefault="00262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6E6152A1"/>
    <w:multiLevelType w:val="hybridMultilevel"/>
    <w:tmpl w:val="90FC9822"/>
    <w:lvl w:ilvl="0" w:tplc="BDB45B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480088"/>
    <w:multiLevelType w:val="hybridMultilevel"/>
    <w:tmpl w:val="32E62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E14"/>
    <w:rsid w:val="00000FE9"/>
    <w:rsid w:val="0000330A"/>
    <w:rsid w:val="00010318"/>
    <w:rsid w:val="0001243D"/>
    <w:rsid w:val="0001425E"/>
    <w:rsid w:val="00016286"/>
    <w:rsid w:val="00017C2B"/>
    <w:rsid w:val="00020770"/>
    <w:rsid w:val="0002184F"/>
    <w:rsid w:val="000221C7"/>
    <w:rsid w:val="000265A9"/>
    <w:rsid w:val="00027BE9"/>
    <w:rsid w:val="000317CE"/>
    <w:rsid w:val="00034854"/>
    <w:rsid w:val="000365BD"/>
    <w:rsid w:val="0003740D"/>
    <w:rsid w:val="00040F21"/>
    <w:rsid w:val="00044F4E"/>
    <w:rsid w:val="00045921"/>
    <w:rsid w:val="00045A07"/>
    <w:rsid w:val="00046578"/>
    <w:rsid w:val="00047ECC"/>
    <w:rsid w:val="00052C24"/>
    <w:rsid w:val="00052F12"/>
    <w:rsid w:val="0005737F"/>
    <w:rsid w:val="00057E3A"/>
    <w:rsid w:val="00061A67"/>
    <w:rsid w:val="00063823"/>
    <w:rsid w:val="000638B3"/>
    <w:rsid w:val="00066331"/>
    <w:rsid w:val="0006648F"/>
    <w:rsid w:val="0006677B"/>
    <w:rsid w:val="000672BA"/>
    <w:rsid w:val="000701A4"/>
    <w:rsid w:val="00072152"/>
    <w:rsid w:val="00072A4B"/>
    <w:rsid w:val="00076BA1"/>
    <w:rsid w:val="00076E44"/>
    <w:rsid w:val="00080722"/>
    <w:rsid w:val="00084236"/>
    <w:rsid w:val="000853B3"/>
    <w:rsid w:val="00086D6D"/>
    <w:rsid w:val="00086EA8"/>
    <w:rsid w:val="0009057F"/>
    <w:rsid w:val="00090656"/>
    <w:rsid w:val="00090998"/>
    <w:rsid w:val="0009242A"/>
    <w:rsid w:val="00092927"/>
    <w:rsid w:val="0009625E"/>
    <w:rsid w:val="00097A3D"/>
    <w:rsid w:val="00097B47"/>
    <w:rsid w:val="000A121B"/>
    <w:rsid w:val="000A1FC0"/>
    <w:rsid w:val="000A2B42"/>
    <w:rsid w:val="000A5099"/>
    <w:rsid w:val="000A7264"/>
    <w:rsid w:val="000B0438"/>
    <w:rsid w:val="000B0506"/>
    <w:rsid w:val="000B05DE"/>
    <w:rsid w:val="000B1934"/>
    <w:rsid w:val="000B2EC7"/>
    <w:rsid w:val="000B421B"/>
    <w:rsid w:val="000B78D5"/>
    <w:rsid w:val="000C12BF"/>
    <w:rsid w:val="000C4935"/>
    <w:rsid w:val="000C52F8"/>
    <w:rsid w:val="000C7C2C"/>
    <w:rsid w:val="000D02C0"/>
    <w:rsid w:val="000D06D0"/>
    <w:rsid w:val="000D18C7"/>
    <w:rsid w:val="000D483F"/>
    <w:rsid w:val="000D53A4"/>
    <w:rsid w:val="000D6322"/>
    <w:rsid w:val="000E24E2"/>
    <w:rsid w:val="000E252F"/>
    <w:rsid w:val="000E3DD7"/>
    <w:rsid w:val="000E3F96"/>
    <w:rsid w:val="000E4ACB"/>
    <w:rsid w:val="000E771B"/>
    <w:rsid w:val="000F13D8"/>
    <w:rsid w:val="000F14E6"/>
    <w:rsid w:val="000F180C"/>
    <w:rsid w:val="000F2864"/>
    <w:rsid w:val="000F4DC6"/>
    <w:rsid w:val="000F6841"/>
    <w:rsid w:val="000F7BD0"/>
    <w:rsid w:val="001019CD"/>
    <w:rsid w:val="00101A83"/>
    <w:rsid w:val="00101E69"/>
    <w:rsid w:val="00106CE4"/>
    <w:rsid w:val="00107563"/>
    <w:rsid w:val="00111565"/>
    <w:rsid w:val="00111970"/>
    <w:rsid w:val="0011284A"/>
    <w:rsid w:val="001140AC"/>
    <w:rsid w:val="0011417E"/>
    <w:rsid w:val="001158B6"/>
    <w:rsid w:val="00117498"/>
    <w:rsid w:val="001178A9"/>
    <w:rsid w:val="001213DD"/>
    <w:rsid w:val="001236EA"/>
    <w:rsid w:val="00124FB8"/>
    <w:rsid w:val="00125564"/>
    <w:rsid w:val="00125A09"/>
    <w:rsid w:val="00130439"/>
    <w:rsid w:val="001358EC"/>
    <w:rsid w:val="0013625B"/>
    <w:rsid w:val="001364E6"/>
    <w:rsid w:val="00136E32"/>
    <w:rsid w:val="00136EAB"/>
    <w:rsid w:val="00140499"/>
    <w:rsid w:val="00142744"/>
    <w:rsid w:val="001428C2"/>
    <w:rsid w:val="00142C10"/>
    <w:rsid w:val="00144E87"/>
    <w:rsid w:val="00145E6F"/>
    <w:rsid w:val="00147AAF"/>
    <w:rsid w:val="00147E1B"/>
    <w:rsid w:val="00150F14"/>
    <w:rsid w:val="00151D0C"/>
    <w:rsid w:val="00153179"/>
    <w:rsid w:val="001534DE"/>
    <w:rsid w:val="001542CC"/>
    <w:rsid w:val="00155074"/>
    <w:rsid w:val="001573D3"/>
    <w:rsid w:val="00161999"/>
    <w:rsid w:val="00163BA3"/>
    <w:rsid w:val="00164A55"/>
    <w:rsid w:val="00164A63"/>
    <w:rsid w:val="00165E27"/>
    <w:rsid w:val="00171549"/>
    <w:rsid w:val="00174C9C"/>
    <w:rsid w:val="00176390"/>
    <w:rsid w:val="0017727E"/>
    <w:rsid w:val="00186F9B"/>
    <w:rsid w:val="00190E4C"/>
    <w:rsid w:val="00191DE2"/>
    <w:rsid w:val="001928DA"/>
    <w:rsid w:val="00197F9A"/>
    <w:rsid w:val="001A2365"/>
    <w:rsid w:val="001A274C"/>
    <w:rsid w:val="001A3B0B"/>
    <w:rsid w:val="001A5D87"/>
    <w:rsid w:val="001A6498"/>
    <w:rsid w:val="001A65FE"/>
    <w:rsid w:val="001B3182"/>
    <w:rsid w:val="001B3801"/>
    <w:rsid w:val="001C064E"/>
    <w:rsid w:val="001C127C"/>
    <w:rsid w:val="001C19E5"/>
    <w:rsid w:val="001C3529"/>
    <w:rsid w:val="001C3AFE"/>
    <w:rsid w:val="001C469C"/>
    <w:rsid w:val="001C5326"/>
    <w:rsid w:val="001C5B2C"/>
    <w:rsid w:val="001C5EE7"/>
    <w:rsid w:val="001C6306"/>
    <w:rsid w:val="001C792A"/>
    <w:rsid w:val="001D164D"/>
    <w:rsid w:val="001D1CBE"/>
    <w:rsid w:val="001D239E"/>
    <w:rsid w:val="001D5C4A"/>
    <w:rsid w:val="001E1B81"/>
    <w:rsid w:val="001E3720"/>
    <w:rsid w:val="001E3B7F"/>
    <w:rsid w:val="001E4B60"/>
    <w:rsid w:val="001E591D"/>
    <w:rsid w:val="001E72FA"/>
    <w:rsid w:val="001F1D39"/>
    <w:rsid w:val="001F260B"/>
    <w:rsid w:val="001F3AB3"/>
    <w:rsid w:val="001F5799"/>
    <w:rsid w:val="001F707D"/>
    <w:rsid w:val="00200B44"/>
    <w:rsid w:val="00200FF6"/>
    <w:rsid w:val="00201E2F"/>
    <w:rsid w:val="002031E1"/>
    <w:rsid w:val="0020777F"/>
    <w:rsid w:val="00207CDB"/>
    <w:rsid w:val="00207D05"/>
    <w:rsid w:val="00210E9C"/>
    <w:rsid w:val="00211325"/>
    <w:rsid w:val="00212CBD"/>
    <w:rsid w:val="002131F2"/>
    <w:rsid w:val="00213250"/>
    <w:rsid w:val="00214472"/>
    <w:rsid w:val="002166F1"/>
    <w:rsid w:val="00217362"/>
    <w:rsid w:val="00225A92"/>
    <w:rsid w:val="00225BA2"/>
    <w:rsid w:val="0022754F"/>
    <w:rsid w:val="00244424"/>
    <w:rsid w:val="00244F9B"/>
    <w:rsid w:val="00245B42"/>
    <w:rsid w:val="00245E26"/>
    <w:rsid w:val="0025368D"/>
    <w:rsid w:val="002536CA"/>
    <w:rsid w:val="00254343"/>
    <w:rsid w:val="0025480C"/>
    <w:rsid w:val="00256097"/>
    <w:rsid w:val="002608FB"/>
    <w:rsid w:val="00262A63"/>
    <w:rsid w:val="00263311"/>
    <w:rsid w:val="002637C9"/>
    <w:rsid w:val="0026404A"/>
    <w:rsid w:val="00266983"/>
    <w:rsid w:val="00266AFE"/>
    <w:rsid w:val="0027009B"/>
    <w:rsid w:val="00271B07"/>
    <w:rsid w:val="00272130"/>
    <w:rsid w:val="00272789"/>
    <w:rsid w:val="00272B36"/>
    <w:rsid w:val="002741B4"/>
    <w:rsid w:val="002776C7"/>
    <w:rsid w:val="002776CD"/>
    <w:rsid w:val="00280EE5"/>
    <w:rsid w:val="00281522"/>
    <w:rsid w:val="00282153"/>
    <w:rsid w:val="00283BBD"/>
    <w:rsid w:val="0028674F"/>
    <w:rsid w:val="00287777"/>
    <w:rsid w:val="002939EC"/>
    <w:rsid w:val="00294F6C"/>
    <w:rsid w:val="002956CC"/>
    <w:rsid w:val="002970C4"/>
    <w:rsid w:val="002A1AE1"/>
    <w:rsid w:val="002A1C77"/>
    <w:rsid w:val="002A28C5"/>
    <w:rsid w:val="002A48EC"/>
    <w:rsid w:val="002A5D60"/>
    <w:rsid w:val="002B0053"/>
    <w:rsid w:val="002B0277"/>
    <w:rsid w:val="002B0F54"/>
    <w:rsid w:val="002B5BD3"/>
    <w:rsid w:val="002B77A5"/>
    <w:rsid w:val="002C0EB7"/>
    <w:rsid w:val="002C2425"/>
    <w:rsid w:val="002D07BD"/>
    <w:rsid w:val="002D0903"/>
    <w:rsid w:val="002D277C"/>
    <w:rsid w:val="002D3567"/>
    <w:rsid w:val="002D415E"/>
    <w:rsid w:val="002D4536"/>
    <w:rsid w:val="002D54B6"/>
    <w:rsid w:val="002D5B84"/>
    <w:rsid w:val="002D66FC"/>
    <w:rsid w:val="002D6937"/>
    <w:rsid w:val="002E090C"/>
    <w:rsid w:val="002E1B91"/>
    <w:rsid w:val="002E21C6"/>
    <w:rsid w:val="002E27E4"/>
    <w:rsid w:val="002E4056"/>
    <w:rsid w:val="002E41E3"/>
    <w:rsid w:val="002E74A2"/>
    <w:rsid w:val="002F0058"/>
    <w:rsid w:val="002F3E15"/>
    <w:rsid w:val="002F3E4E"/>
    <w:rsid w:val="002F5540"/>
    <w:rsid w:val="002F6CE4"/>
    <w:rsid w:val="002F782F"/>
    <w:rsid w:val="00300591"/>
    <w:rsid w:val="003052E7"/>
    <w:rsid w:val="00306574"/>
    <w:rsid w:val="003068F6"/>
    <w:rsid w:val="00307E03"/>
    <w:rsid w:val="00312D39"/>
    <w:rsid w:val="00313849"/>
    <w:rsid w:val="00313DBB"/>
    <w:rsid w:val="00314577"/>
    <w:rsid w:val="00320082"/>
    <w:rsid w:val="0032044D"/>
    <w:rsid w:val="0032089D"/>
    <w:rsid w:val="00322049"/>
    <w:rsid w:val="00322300"/>
    <w:rsid w:val="003233FC"/>
    <w:rsid w:val="00324219"/>
    <w:rsid w:val="0033383C"/>
    <w:rsid w:val="00333A70"/>
    <w:rsid w:val="00333B0B"/>
    <w:rsid w:val="00335139"/>
    <w:rsid w:val="003372E4"/>
    <w:rsid w:val="003400F4"/>
    <w:rsid w:val="003405CA"/>
    <w:rsid w:val="003409C2"/>
    <w:rsid w:val="003411E4"/>
    <w:rsid w:val="003412D9"/>
    <w:rsid w:val="003428FE"/>
    <w:rsid w:val="003459A6"/>
    <w:rsid w:val="00347351"/>
    <w:rsid w:val="0034750D"/>
    <w:rsid w:val="00350701"/>
    <w:rsid w:val="00351D50"/>
    <w:rsid w:val="0035378A"/>
    <w:rsid w:val="00353C0C"/>
    <w:rsid w:val="00354334"/>
    <w:rsid w:val="00354CDE"/>
    <w:rsid w:val="00361971"/>
    <w:rsid w:val="00362910"/>
    <w:rsid w:val="0036355D"/>
    <w:rsid w:val="00363F28"/>
    <w:rsid w:val="00365574"/>
    <w:rsid w:val="003661C6"/>
    <w:rsid w:val="00367D3D"/>
    <w:rsid w:val="00370F6D"/>
    <w:rsid w:val="00371CB2"/>
    <w:rsid w:val="003745C4"/>
    <w:rsid w:val="00374BAE"/>
    <w:rsid w:val="00374C38"/>
    <w:rsid w:val="00374E95"/>
    <w:rsid w:val="00375427"/>
    <w:rsid w:val="003756BE"/>
    <w:rsid w:val="00377E1F"/>
    <w:rsid w:val="00381786"/>
    <w:rsid w:val="00383303"/>
    <w:rsid w:val="00385493"/>
    <w:rsid w:val="003860F5"/>
    <w:rsid w:val="003874B3"/>
    <w:rsid w:val="00390AF5"/>
    <w:rsid w:val="0039286B"/>
    <w:rsid w:val="003930FF"/>
    <w:rsid w:val="00395070"/>
    <w:rsid w:val="003952C0"/>
    <w:rsid w:val="003966DD"/>
    <w:rsid w:val="003970E8"/>
    <w:rsid w:val="00397D25"/>
    <w:rsid w:val="00397F78"/>
    <w:rsid w:val="003A55AC"/>
    <w:rsid w:val="003B01ED"/>
    <w:rsid w:val="003B105F"/>
    <w:rsid w:val="003B384F"/>
    <w:rsid w:val="003B49A3"/>
    <w:rsid w:val="003B501B"/>
    <w:rsid w:val="003B5A2C"/>
    <w:rsid w:val="003B6C59"/>
    <w:rsid w:val="003B7194"/>
    <w:rsid w:val="003C090E"/>
    <w:rsid w:val="003C26E2"/>
    <w:rsid w:val="003C2A0D"/>
    <w:rsid w:val="003C3470"/>
    <w:rsid w:val="003C383C"/>
    <w:rsid w:val="003C47D2"/>
    <w:rsid w:val="003C5515"/>
    <w:rsid w:val="003D0602"/>
    <w:rsid w:val="003D16FC"/>
    <w:rsid w:val="003D1ABD"/>
    <w:rsid w:val="003D249B"/>
    <w:rsid w:val="003D3776"/>
    <w:rsid w:val="003E1DBA"/>
    <w:rsid w:val="003E2D87"/>
    <w:rsid w:val="003E6DA6"/>
    <w:rsid w:val="003F0EA2"/>
    <w:rsid w:val="003F59D6"/>
    <w:rsid w:val="003F654F"/>
    <w:rsid w:val="0040042D"/>
    <w:rsid w:val="00400956"/>
    <w:rsid w:val="00402DDE"/>
    <w:rsid w:val="0040491A"/>
    <w:rsid w:val="00405DA6"/>
    <w:rsid w:val="00407F44"/>
    <w:rsid w:val="0041286E"/>
    <w:rsid w:val="0041305D"/>
    <w:rsid w:val="00415801"/>
    <w:rsid w:val="004159BA"/>
    <w:rsid w:val="00422D03"/>
    <w:rsid w:val="0042474A"/>
    <w:rsid w:val="00425FF6"/>
    <w:rsid w:val="0042765B"/>
    <w:rsid w:val="0042794C"/>
    <w:rsid w:val="00430DC3"/>
    <w:rsid w:val="004317A3"/>
    <w:rsid w:val="00431B99"/>
    <w:rsid w:val="004321FC"/>
    <w:rsid w:val="00433FDB"/>
    <w:rsid w:val="004368F2"/>
    <w:rsid w:val="004374F8"/>
    <w:rsid w:val="00437A2B"/>
    <w:rsid w:val="00437E3E"/>
    <w:rsid w:val="00440529"/>
    <w:rsid w:val="00440645"/>
    <w:rsid w:val="004407E3"/>
    <w:rsid w:val="00442BFF"/>
    <w:rsid w:val="00442CDE"/>
    <w:rsid w:val="00445BB0"/>
    <w:rsid w:val="00446AFC"/>
    <w:rsid w:val="00447050"/>
    <w:rsid w:val="0045055E"/>
    <w:rsid w:val="00450601"/>
    <w:rsid w:val="004506D2"/>
    <w:rsid w:val="0045415E"/>
    <w:rsid w:val="004547BD"/>
    <w:rsid w:val="004557F6"/>
    <w:rsid w:val="004558FF"/>
    <w:rsid w:val="004571DC"/>
    <w:rsid w:val="0046160F"/>
    <w:rsid w:val="00462D49"/>
    <w:rsid w:val="004638CE"/>
    <w:rsid w:val="00463916"/>
    <w:rsid w:val="00463AC5"/>
    <w:rsid w:val="00464423"/>
    <w:rsid w:val="0046479A"/>
    <w:rsid w:val="00467040"/>
    <w:rsid w:val="004673A9"/>
    <w:rsid w:val="00470B10"/>
    <w:rsid w:val="00473F03"/>
    <w:rsid w:val="00474BDC"/>
    <w:rsid w:val="00474CCB"/>
    <w:rsid w:val="00474D80"/>
    <w:rsid w:val="00477491"/>
    <w:rsid w:val="004812C1"/>
    <w:rsid w:val="0048372A"/>
    <w:rsid w:val="00483FB0"/>
    <w:rsid w:val="00490432"/>
    <w:rsid w:val="004924FA"/>
    <w:rsid w:val="00495A1B"/>
    <w:rsid w:val="0049668C"/>
    <w:rsid w:val="004A01E0"/>
    <w:rsid w:val="004A290B"/>
    <w:rsid w:val="004A4F39"/>
    <w:rsid w:val="004A53E8"/>
    <w:rsid w:val="004A6A39"/>
    <w:rsid w:val="004A6D3F"/>
    <w:rsid w:val="004A6FD7"/>
    <w:rsid w:val="004B0C64"/>
    <w:rsid w:val="004B310E"/>
    <w:rsid w:val="004B3C37"/>
    <w:rsid w:val="004B45C7"/>
    <w:rsid w:val="004B4771"/>
    <w:rsid w:val="004B7A03"/>
    <w:rsid w:val="004B7CEF"/>
    <w:rsid w:val="004C0F45"/>
    <w:rsid w:val="004C1F7B"/>
    <w:rsid w:val="004C25D9"/>
    <w:rsid w:val="004C2B4B"/>
    <w:rsid w:val="004C6B9A"/>
    <w:rsid w:val="004D39A0"/>
    <w:rsid w:val="004D4BF5"/>
    <w:rsid w:val="004D4C4B"/>
    <w:rsid w:val="004D652B"/>
    <w:rsid w:val="004D6CC5"/>
    <w:rsid w:val="004E1F95"/>
    <w:rsid w:val="004E3255"/>
    <w:rsid w:val="004F082D"/>
    <w:rsid w:val="004F084F"/>
    <w:rsid w:val="004F40F1"/>
    <w:rsid w:val="00500E6A"/>
    <w:rsid w:val="00504B59"/>
    <w:rsid w:val="00511938"/>
    <w:rsid w:val="0051310E"/>
    <w:rsid w:val="00513B76"/>
    <w:rsid w:val="00513ED9"/>
    <w:rsid w:val="00514A70"/>
    <w:rsid w:val="00521436"/>
    <w:rsid w:val="00521691"/>
    <w:rsid w:val="00521F9B"/>
    <w:rsid w:val="0052363F"/>
    <w:rsid w:val="00527190"/>
    <w:rsid w:val="00527424"/>
    <w:rsid w:val="00530046"/>
    <w:rsid w:val="00531304"/>
    <w:rsid w:val="00531E7F"/>
    <w:rsid w:val="00532340"/>
    <w:rsid w:val="00532C7B"/>
    <w:rsid w:val="005331AF"/>
    <w:rsid w:val="00533975"/>
    <w:rsid w:val="0053596A"/>
    <w:rsid w:val="005366B4"/>
    <w:rsid w:val="005404DA"/>
    <w:rsid w:val="005407D7"/>
    <w:rsid w:val="00542A88"/>
    <w:rsid w:val="00543CE6"/>
    <w:rsid w:val="0054420B"/>
    <w:rsid w:val="00550AFE"/>
    <w:rsid w:val="0055762B"/>
    <w:rsid w:val="00557E9E"/>
    <w:rsid w:val="005606DB"/>
    <w:rsid w:val="00561063"/>
    <w:rsid w:val="0056166C"/>
    <w:rsid w:val="00561B09"/>
    <w:rsid w:val="00561B5F"/>
    <w:rsid w:val="0056274A"/>
    <w:rsid w:val="00562F9D"/>
    <w:rsid w:val="00563C04"/>
    <w:rsid w:val="0056449D"/>
    <w:rsid w:val="005650B7"/>
    <w:rsid w:val="00565B3C"/>
    <w:rsid w:val="00566933"/>
    <w:rsid w:val="0057281D"/>
    <w:rsid w:val="00574368"/>
    <w:rsid w:val="005764A7"/>
    <w:rsid w:val="00576D66"/>
    <w:rsid w:val="00577A5E"/>
    <w:rsid w:val="00583FF5"/>
    <w:rsid w:val="005856FA"/>
    <w:rsid w:val="005863BA"/>
    <w:rsid w:val="005864D1"/>
    <w:rsid w:val="00587569"/>
    <w:rsid w:val="005936EC"/>
    <w:rsid w:val="00595002"/>
    <w:rsid w:val="00595A59"/>
    <w:rsid w:val="00596D6F"/>
    <w:rsid w:val="005A028F"/>
    <w:rsid w:val="005A42BE"/>
    <w:rsid w:val="005A437A"/>
    <w:rsid w:val="005A4998"/>
    <w:rsid w:val="005A5530"/>
    <w:rsid w:val="005A5DA7"/>
    <w:rsid w:val="005A5FA6"/>
    <w:rsid w:val="005A79EA"/>
    <w:rsid w:val="005B1E95"/>
    <w:rsid w:val="005B2F25"/>
    <w:rsid w:val="005B3C6C"/>
    <w:rsid w:val="005B6A15"/>
    <w:rsid w:val="005B6A3E"/>
    <w:rsid w:val="005C276D"/>
    <w:rsid w:val="005C4E26"/>
    <w:rsid w:val="005C7344"/>
    <w:rsid w:val="005C73E1"/>
    <w:rsid w:val="005D078A"/>
    <w:rsid w:val="005D0F20"/>
    <w:rsid w:val="005D1499"/>
    <w:rsid w:val="005E25E0"/>
    <w:rsid w:val="005E409A"/>
    <w:rsid w:val="005E6F52"/>
    <w:rsid w:val="005F019F"/>
    <w:rsid w:val="005F1E1E"/>
    <w:rsid w:val="005F2A63"/>
    <w:rsid w:val="005F54AD"/>
    <w:rsid w:val="005F6FF6"/>
    <w:rsid w:val="006028ED"/>
    <w:rsid w:val="00604605"/>
    <w:rsid w:val="006053BB"/>
    <w:rsid w:val="00605CEA"/>
    <w:rsid w:val="00607CF2"/>
    <w:rsid w:val="006113C0"/>
    <w:rsid w:val="006125A5"/>
    <w:rsid w:val="00612AEB"/>
    <w:rsid w:val="00615062"/>
    <w:rsid w:val="00617B22"/>
    <w:rsid w:val="006213F3"/>
    <w:rsid w:val="00622F88"/>
    <w:rsid w:val="00623381"/>
    <w:rsid w:val="00624F6A"/>
    <w:rsid w:val="00625232"/>
    <w:rsid w:val="006262FD"/>
    <w:rsid w:val="00626F00"/>
    <w:rsid w:val="0063150E"/>
    <w:rsid w:val="006334A0"/>
    <w:rsid w:val="0063376C"/>
    <w:rsid w:val="006345D7"/>
    <w:rsid w:val="00637FA2"/>
    <w:rsid w:val="006414EB"/>
    <w:rsid w:val="00641660"/>
    <w:rsid w:val="00642219"/>
    <w:rsid w:val="00642EE8"/>
    <w:rsid w:val="00650E08"/>
    <w:rsid w:val="00654D13"/>
    <w:rsid w:val="00655E23"/>
    <w:rsid w:val="00656FEC"/>
    <w:rsid w:val="0066002D"/>
    <w:rsid w:val="006615EB"/>
    <w:rsid w:val="006617F4"/>
    <w:rsid w:val="006639E6"/>
    <w:rsid w:val="006667E4"/>
    <w:rsid w:val="00671114"/>
    <w:rsid w:val="00672BCC"/>
    <w:rsid w:val="00674C41"/>
    <w:rsid w:val="00675C54"/>
    <w:rsid w:val="00680591"/>
    <w:rsid w:val="00680D9E"/>
    <w:rsid w:val="006818AB"/>
    <w:rsid w:val="00681D56"/>
    <w:rsid w:val="00683722"/>
    <w:rsid w:val="006837E1"/>
    <w:rsid w:val="00684418"/>
    <w:rsid w:val="0068707A"/>
    <w:rsid w:val="0069062C"/>
    <w:rsid w:val="006908D4"/>
    <w:rsid w:val="00690989"/>
    <w:rsid w:val="00693192"/>
    <w:rsid w:val="00693ADD"/>
    <w:rsid w:val="006951D6"/>
    <w:rsid w:val="00695773"/>
    <w:rsid w:val="006973CC"/>
    <w:rsid w:val="006A0E89"/>
    <w:rsid w:val="006A19F7"/>
    <w:rsid w:val="006A5C47"/>
    <w:rsid w:val="006B3D61"/>
    <w:rsid w:val="006B3E00"/>
    <w:rsid w:val="006B400F"/>
    <w:rsid w:val="006B455B"/>
    <w:rsid w:val="006B4FE0"/>
    <w:rsid w:val="006C0918"/>
    <w:rsid w:val="006D127C"/>
    <w:rsid w:val="006D310C"/>
    <w:rsid w:val="006D615C"/>
    <w:rsid w:val="006D78DA"/>
    <w:rsid w:val="006E099A"/>
    <w:rsid w:val="006E10D2"/>
    <w:rsid w:val="006E2FC1"/>
    <w:rsid w:val="006E4449"/>
    <w:rsid w:val="006E696A"/>
    <w:rsid w:val="006E7F02"/>
    <w:rsid w:val="006F130D"/>
    <w:rsid w:val="006F2E3F"/>
    <w:rsid w:val="006F61EA"/>
    <w:rsid w:val="006F781A"/>
    <w:rsid w:val="006F7937"/>
    <w:rsid w:val="006F7A0B"/>
    <w:rsid w:val="00701D27"/>
    <w:rsid w:val="007020E0"/>
    <w:rsid w:val="007056CA"/>
    <w:rsid w:val="00706360"/>
    <w:rsid w:val="0071050A"/>
    <w:rsid w:val="007115EA"/>
    <w:rsid w:val="0071377E"/>
    <w:rsid w:val="00716D82"/>
    <w:rsid w:val="0072005D"/>
    <w:rsid w:val="0072032E"/>
    <w:rsid w:val="0072647D"/>
    <w:rsid w:val="00727A09"/>
    <w:rsid w:val="0073122E"/>
    <w:rsid w:val="00732674"/>
    <w:rsid w:val="00733E7C"/>
    <w:rsid w:val="007367A0"/>
    <w:rsid w:val="0074095F"/>
    <w:rsid w:val="007454C0"/>
    <w:rsid w:val="00745DA1"/>
    <w:rsid w:val="0074686D"/>
    <w:rsid w:val="007515D6"/>
    <w:rsid w:val="00751613"/>
    <w:rsid w:val="00752884"/>
    <w:rsid w:val="007555C9"/>
    <w:rsid w:val="00761379"/>
    <w:rsid w:val="007618F2"/>
    <w:rsid w:val="00763A3B"/>
    <w:rsid w:val="0077017B"/>
    <w:rsid w:val="0077722C"/>
    <w:rsid w:val="00777754"/>
    <w:rsid w:val="0078528A"/>
    <w:rsid w:val="00786E1B"/>
    <w:rsid w:val="00787AAF"/>
    <w:rsid w:val="00787FBD"/>
    <w:rsid w:val="007A2FA4"/>
    <w:rsid w:val="007A3C34"/>
    <w:rsid w:val="007A532B"/>
    <w:rsid w:val="007B0656"/>
    <w:rsid w:val="007B26B4"/>
    <w:rsid w:val="007B3662"/>
    <w:rsid w:val="007B405E"/>
    <w:rsid w:val="007B6103"/>
    <w:rsid w:val="007C13E6"/>
    <w:rsid w:val="007C1D6D"/>
    <w:rsid w:val="007C4C1B"/>
    <w:rsid w:val="007C6BF6"/>
    <w:rsid w:val="007D0D1B"/>
    <w:rsid w:val="007D0EEE"/>
    <w:rsid w:val="007D2A36"/>
    <w:rsid w:val="007D2E81"/>
    <w:rsid w:val="007D46CE"/>
    <w:rsid w:val="007D488E"/>
    <w:rsid w:val="007D740A"/>
    <w:rsid w:val="007E24EC"/>
    <w:rsid w:val="007E2EE8"/>
    <w:rsid w:val="007E3F8C"/>
    <w:rsid w:val="007F0D8F"/>
    <w:rsid w:val="007F443E"/>
    <w:rsid w:val="007F47F4"/>
    <w:rsid w:val="007F59F9"/>
    <w:rsid w:val="00802076"/>
    <w:rsid w:val="00802EAC"/>
    <w:rsid w:val="0080411D"/>
    <w:rsid w:val="0080442C"/>
    <w:rsid w:val="0080516B"/>
    <w:rsid w:val="008052E7"/>
    <w:rsid w:val="008055BE"/>
    <w:rsid w:val="00810C24"/>
    <w:rsid w:val="00810F66"/>
    <w:rsid w:val="00814FF8"/>
    <w:rsid w:val="00815064"/>
    <w:rsid w:val="008151DC"/>
    <w:rsid w:val="00820EB5"/>
    <w:rsid w:val="0082181B"/>
    <w:rsid w:val="008218E4"/>
    <w:rsid w:val="0082435F"/>
    <w:rsid w:val="00825A05"/>
    <w:rsid w:val="00825C78"/>
    <w:rsid w:val="008305CE"/>
    <w:rsid w:val="00830624"/>
    <w:rsid w:val="00830C02"/>
    <w:rsid w:val="00833652"/>
    <w:rsid w:val="00834F4C"/>
    <w:rsid w:val="00835CBD"/>
    <w:rsid w:val="00837F2D"/>
    <w:rsid w:val="00841CCB"/>
    <w:rsid w:val="008440A9"/>
    <w:rsid w:val="00846B18"/>
    <w:rsid w:val="00846B80"/>
    <w:rsid w:val="00847AFD"/>
    <w:rsid w:val="008502A7"/>
    <w:rsid w:val="0085136E"/>
    <w:rsid w:val="00852124"/>
    <w:rsid w:val="008549B2"/>
    <w:rsid w:val="00854DED"/>
    <w:rsid w:val="008575B4"/>
    <w:rsid w:val="00860BD1"/>
    <w:rsid w:val="00861B73"/>
    <w:rsid w:val="00862A24"/>
    <w:rsid w:val="00863160"/>
    <w:rsid w:val="00863F89"/>
    <w:rsid w:val="0086435A"/>
    <w:rsid w:val="00865F83"/>
    <w:rsid w:val="00866E22"/>
    <w:rsid w:val="00867C99"/>
    <w:rsid w:val="00870B3B"/>
    <w:rsid w:val="00871006"/>
    <w:rsid w:val="00875A9A"/>
    <w:rsid w:val="00876AAB"/>
    <w:rsid w:val="0088221A"/>
    <w:rsid w:val="008844C7"/>
    <w:rsid w:val="00887080"/>
    <w:rsid w:val="00887DC3"/>
    <w:rsid w:val="00890057"/>
    <w:rsid w:val="008914A7"/>
    <w:rsid w:val="00892514"/>
    <w:rsid w:val="00893B20"/>
    <w:rsid w:val="00893DA2"/>
    <w:rsid w:val="00894955"/>
    <w:rsid w:val="00895C8D"/>
    <w:rsid w:val="008977D5"/>
    <w:rsid w:val="008A2257"/>
    <w:rsid w:val="008A2DA7"/>
    <w:rsid w:val="008A5523"/>
    <w:rsid w:val="008A6178"/>
    <w:rsid w:val="008B30E4"/>
    <w:rsid w:val="008B54D1"/>
    <w:rsid w:val="008B7C7A"/>
    <w:rsid w:val="008C1B3C"/>
    <w:rsid w:val="008C2C9E"/>
    <w:rsid w:val="008C325F"/>
    <w:rsid w:val="008C3CCA"/>
    <w:rsid w:val="008C4055"/>
    <w:rsid w:val="008D0AA3"/>
    <w:rsid w:val="008D3740"/>
    <w:rsid w:val="008D4936"/>
    <w:rsid w:val="008D4C79"/>
    <w:rsid w:val="008E0223"/>
    <w:rsid w:val="008E0760"/>
    <w:rsid w:val="008E1731"/>
    <w:rsid w:val="008E1EAC"/>
    <w:rsid w:val="008E2E7B"/>
    <w:rsid w:val="008E5BC5"/>
    <w:rsid w:val="008E67EC"/>
    <w:rsid w:val="008E6B24"/>
    <w:rsid w:val="008F27F5"/>
    <w:rsid w:val="008F3027"/>
    <w:rsid w:val="008F57A9"/>
    <w:rsid w:val="008F6734"/>
    <w:rsid w:val="00900E23"/>
    <w:rsid w:val="00901813"/>
    <w:rsid w:val="009032B3"/>
    <w:rsid w:val="009034A1"/>
    <w:rsid w:val="00904832"/>
    <w:rsid w:val="00904963"/>
    <w:rsid w:val="00911BF7"/>
    <w:rsid w:val="0091265B"/>
    <w:rsid w:val="0091282B"/>
    <w:rsid w:val="009129EC"/>
    <w:rsid w:val="00914AE9"/>
    <w:rsid w:val="00917427"/>
    <w:rsid w:val="009175E4"/>
    <w:rsid w:val="00921EE7"/>
    <w:rsid w:val="009247D7"/>
    <w:rsid w:val="00924856"/>
    <w:rsid w:val="0092727C"/>
    <w:rsid w:val="00927697"/>
    <w:rsid w:val="00930E6E"/>
    <w:rsid w:val="009332EC"/>
    <w:rsid w:val="0093407D"/>
    <w:rsid w:val="00937F7E"/>
    <w:rsid w:val="009405E5"/>
    <w:rsid w:val="0094120E"/>
    <w:rsid w:val="00941C1A"/>
    <w:rsid w:val="00941C7F"/>
    <w:rsid w:val="009424FD"/>
    <w:rsid w:val="009431C4"/>
    <w:rsid w:val="0094530A"/>
    <w:rsid w:val="00947B41"/>
    <w:rsid w:val="009522E3"/>
    <w:rsid w:val="00953436"/>
    <w:rsid w:val="00955E86"/>
    <w:rsid w:val="009560EB"/>
    <w:rsid w:val="00956C51"/>
    <w:rsid w:val="009627F9"/>
    <w:rsid w:val="00963177"/>
    <w:rsid w:val="00965D51"/>
    <w:rsid w:val="0096617A"/>
    <w:rsid w:val="009737D4"/>
    <w:rsid w:val="0097399E"/>
    <w:rsid w:val="009768A1"/>
    <w:rsid w:val="00977932"/>
    <w:rsid w:val="00977F88"/>
    <w:rsid w:val="00981A83"/>
    <w:rsid w:val="0098698A"/>
    <w:rsid w:val="009873A1"/>
    <w:rsid w:val="00991656"/>
    <w:rsid w:val="0099179B"/>
    <w:rsid w:val="00991A15"/>
    <w:rsid w:val="009926C8"/>
    <w:rsid w:val="009930AC"/>
    <w:rsid w:val="00996B6A"/>
    <w:rsid w:val="0099728B"/>
    <w:rsid w:val="009A228A"/>
    <w:rsid w:val="009A3D1D"/>
    <w:rsid w:val="009A3E23"/>
    <w:rsid w:val="009A4F56"/>
    <w:rsid w:val="009A6354"/>
    <w:rsid w:val="009A69BC"/>
    <w:rsid w:val="009A6B4A"/>
    <w:rsid w:val="009A769F"/>
    <w:rsid w:val="009B0081"/>
    <w:rsid w:val="009B1104"/>
    <w:rsid w:val="009B5E1C"/>
    <w:rsid w:val="009B7A0C"/>
    <w:rsid w:val="009C0BDF"/>
    <w:rsid w:val="009C2B07"/>
    <w:rsid w:val="009C4203"/>
    <w:rsid w:val="009C4C3C"/>
    <w:rsid w:val="009D11E3"/>
    <w:rsid w:val="009D4ABA"/>
    <w:rsid w:val="009E1CAB"/>
    <w:rsid w:val="009E377A"/>
    <w:rsid w:val="009E6B49"/>
    <w:rsid w:val="009E6D12"/>
    <w:rsid w:val="009E7160"/>
    <w:rsid w:val="009E7A42"/>
    <w:rsid w:val="009F026C"/>
    <w:rsid w:val="009F053A"/>
    <w:rsid w:val="009F365C"/>
    <w:rsid w:val="00A00580"/>
    <w:rsid w:val="00A00DCF"/>
    <w:rsid w:val="00A053B6"/>
    <w:rsid w:val="00A056C2"/>
    <w:rsid w:val="00A06527"/>
    <w:rsid w:val="00A116D2"/>
    <w:rsid w:val="00A14784"/>
    <w:rsid w:val="00A14896"/>
    <w:rsid w:val="00A157F9"/>
    <w:rsid w:val="00A160E4"/>
    <w:rsid w:val="00A17CDE"/>
    <w:rsid w:val="00A2217D"/>
    <w:rsid w:val="00A2397C"/>
    <w:rsid w:val="00A3010B"/>
    <w:rsid w:val="00A325A6"/>
    <w:rsid w:val="00A3463C"/>
    <w:rsid w:val="00A41D66"/>
    <w:rsid w:val="00A42D63"/>
    <w:rsid w:val="00A42DDF"/>
    <w:rsid w:val="00A43A08"/>
    <w:rsid w:val="00A4466D"/>
    <w:rsid w:val="00A449F6"/>
    <w:rsid w:val="00A44C4B"/>
    <w:rsid w:val="00A505F8"/>
    <w:rsid w:val="00A51DB0"/>
    <w:rsid w:val="00A520E4"/>
    <w:rsid w:val="00A52C2F"/>
    <w:rsid w:val="00A53EA2"/>
    <w:rsid w:val="00A54BD1"/>
    <w:rsid w:val="00A5675F"/>
    <w:rsid w:val="00A5742E"/>
    <w:rsid w:val="00A63CD0"/>
    <w:rsid w:val="00A6443C"/>
    <w:rsid w:val="00A66619"/>
    <w:rsid w:val="00A66E90"/>
    <w:rsid w:val="00A70C8A"/>
    <w:rsid w:val="00A72ECC"/>
    <w:rsid w:val="00A74E44"/>
    <w:rsid w:val="00A75220"/>
    <w:rsid w:val="00A76FED"/>
    <w:rsid w:val="00A804C8"/>
    <w:rsid w:val="00A8278C"/>
    <w:rsid w:val="00A8315A"/>
    <w:rsid w:val="00A84F2B"/>
    <w:rsid w:val="00A85365"/>
    <w:rsid w:val="00A86FE3"/>
    <w:rsid w:val="00A9177C"/>
    <w:rsid w:val="00A93FFD"/>
    <w:rsid w:val="00A95383"/>
    <w:rsid w:val="00A95F6D"/>
    <w:rsid w:val="00A964F5"/>
    <w:rsid w:val="00A96A21"/>
    <w:rsid w:val="00A970EB"/>
    <w:rsid w:val="00A97242"/>
    <w:rsid w:val="00A9725F"/>
    <w:rsid w:val="00AA3AAC"/>
    <w:rsid w:val="00AA5064"/>
    <w:rsid w:val="00AA6E88"/>
    <w:rsid w:val="00AA7D62"/>
    <w:rsid w:val="00AB0D77"/>
    <w:rsid w:val="00AB25F9"/>
    <w:rsid w:val="00AB60EE"/>
    <w:rsid w:val="00AB7525"/>
    <w:rsid w:val="00AC1C2C"/>
    <w:rsid w:val="00AC7FFE"/>
    <w:rsid w:val="00AD08A5"/>
    <w:rsid w:val="00AD2ACA"/>
    <w:rsid w:val="00AD4F3E"/>
    <w:rsid w:val="00AD4FF4"/>
    <w:rsid w:val="00AD50F1"/>
    <w:rsid w:val="00AD6328"/>
    <w:rsid w:val="00AD669C"/>
    <w:rsid w:val="00AD6989"/>
    <w:rsid w:val="00AD706E"/>
    <w:rsid w:val="00AE3F17"/>
    <w:rsid w:val="00AE4DD8"/>
    <w:rsid w:val="00AF03E0"/>
    <w:rsid w:val="00AF2A2C"/>
    <w:rsid w:val="00AF36E2"/>
    <w:rsid w:val="00AF3783"/>
    <w:rsid w:val="00AF6A58"/>
    <w:rsid w:val="00B02089"/>
    <w:rsid w:val="00B0787F"/>
    <w:rsid w:val="00B10266"/>
    <w:rsid w:val="00B10E62"/>
    <w:rsid w:val="00B11DBD"/>
    <w:rsid w:val="00B12439"/>
    <w:rsid w:val="00B12A89"/>
    <w:rsid w:val="00B13C11"/>
    <w:rsid w:val="00B16298"/>
    <w:rsid w:val="00B20070"/>
    <w:rsid w:val="00B2223F"/>
    <w:rsid w:val="00B22415"/>
    <w:rsid w:val="00B22574"/>
    <w:rsid w:val="00B2559D"/>
    <w:rsid w:val="00B25729"/>
    <w:rsid w:val="00B2678D"/>
    <w:rsid w:val="00B27B76"/>
    <w:rsid w:val="00B31626"/>
    <w:rsid w:val="00B31E45"/>
    <w:rsid w:val="00B32DAE"/>
    <w:rsid w:val="00B3645F"/>
    <w:rsid w:val="00B36A9E"/>
    <w:rsid w:val="00B36FF8"/>
    <w:rsid w:val="00B37AC4"/>
    <w:rsid w:val="00B40FEA"/>
    <w:rsid w:val="00B429B5"/>
    <w:rsid w:val="00B436FF"/>
    <w:rsid w:val="00B44515"/>
    <w:rsid w:val="00B454A4"/>
    <w:rsid w:val="00B46383"/>
    <w:rsid w:val="00B47979"/>
    <w:rsid w:val="00B505D9"/>
    <w:rsid w:val="00B5214C"/>
    <w:rsid w:val="00B53726"/>
    <w:rsid w:val="00B5456D"/>
    <w:rsid w:val="00B60FF9"/>
    <w:rsid w:val="00B627FB"/>
    <w:rsid w:val="00B62E1C"/>
    <w:rsid w:val="00B63116"/>
    <w:rsid w:val="00B640B4"/>
    <w:rsid w:val="00B65370"/>
    <w:rsid w:val="00B653C0"/>
    <w:rsid w:val="00B70FD6"/>
    <w:rsid w:val="00B7240B"/>
    <w:rsid w:val="00B7538F"/>
    <w:rsid w:val="00B75CE7"/>
    <w:rsid w:val="00B829D1"/>
    <w:rsid w:val="00B82E78"/>
    <w:rsid w:val="00B83EC0"/>
    <w:rsid w:val="00B84F19"/>
    <w:rsid w:val="00B858B9"/>
    <w:rsid w:val="00B86B5D"/>
    <w:rsid w:val="00B87243"/>
    <w:rsid w:val="00B95C5C"/>
    <w:rsid w:val="00B9681F"/>
    <w:rsid w:val="00B97E05"/>
    <w:rsid w:val="00BA3764"/>
    <w:rsid w:val="00BA3F0F"/>
    <w:rsid w:val="00BA59CA"/>
    <w:rsid w:val="00BA67B1"/>
    <w:rsid w:val="00BB06C3"/>
    <w:rsid w:val="00BB11A2"/>
    <w:rsid w:val="00BB6288"/>
    <w:rsid w:val="00BB6CA5"/>
    <w:rsid w:val="00BB7524"/>
    <w:rsid w:val="00BC07B7"/>
    <w:rsid w:val="00BC1819"/>
    <w:rsid w:val="00BC234F"/>
    <w:rsid w:val="00BC52CF"/>
    <w:rsid w:val="00BC56AD"/>
    <w:rsid w:val="00BC7300"/>
    <w:rsid w:val="00BD06BF"/>
    <w:rsid w:val="00BD0956"/>
    <w:rsid w:val="00BD3214"/>
    <w:rsid w:val="00BD4735"/>
    <w:rsid w:val="00BD505A"/>
    <w:rsid w:val="00BD5F75"/>
    <w:rsid w:val="00BD7A7E"/>
    <w:rsid w:val="00BE2A77"/>
    <w:rsid w:val="00BE2F4A"/>
    <w:rsid w:val="00BF116B"/>
    <w:rsid w:val="00BF370D"/>
    <w:rsid w:val="00BF4B6E"/>
    <w:rsid w:val="00BF5380"/>
    <w:rsid w:val="00C00356"/>
    <w:rsid w:val="00C039C1"/>
    <w:rsid w:val="00C03E9F"/>
    <w:rsid w:val="00C10175"/>
    <w:rsid w:val="00C109E4"/>
    <w:rsid w:val="00C10A37"/>
    <w:rsid w:val="00C1276C"/>
    <w:rsid w:val="00C13A13"/>
    <w:rsid w:val="00C160D4"/>
    <w:rsid w:val="00C16A40"/>
    <w:rsid w:val="00C175AD"/>
    <w:rsid w:val="00C1787B"/>
    <w:rsid w:val="00C17941"/>
    <w:rsid w:val="00C218DB"/>
    <w:rsid w:val="00C21C2E"/>
    <w:rsid w:val="00C21E0B"/>
    <w:rsid w:val="00C230FB"/>
    <w:rsid w:val="00C24585"/>
    <w:rsid w:val="00C24851"/>
    <w:rsid w:val="00C266C7"/>
    <w:rsid w:val="00C27ABE"/>
    <w:rsid w:val="00C37CD8"/>
    <w:rsid w:val="00C40670"/>
    <w:rsid w:val="00C42DE8"/>
    <w:rsid w:val="00C438D9"/>
    <w:rsid w:val="00C43BF7"/>
    <w:rsid w:val="00C44120"/>
    <w:rsid w:val="00C46BDE"/>
    <w:rsid w:val="00C514C9"/>
    <w:rsid w:val="00C51809"/>
    <w:rsid w:val="00C52D18"/>
    <w:rsid w:val="00C5467F"/>
    <w:rsid w:val="00C555A4"/>
    <w:rsid w:val="00C60E09"/>
    <w:rsid w:val="00C61DCD"/>
    <w:rsid w:val="00C62098"/>
    <w:rsid w:val="00C70867"/>
    <w:rsid w:val="00C72AD2"/>
    <w:rsid w:val="00C741E7"/>
    <w:rsid w:val="00C754A8"/>
    <w:rsid w:val="00C75FFC"/>
    <w:rsid w:val="00C76560"/>
    <w:rsid w:val="00C77F56"/>
    <w:rsid w:val="00C82786"/>
    <w:rsid w:val="00C83F2A"/>
    <w:rsid w:val="00C84BC4"/>
    <w:rsid w:val="00C85D04"/>
    <w:rsid w:val="00C90E2D"/>
    <w:rsid w:val="00C91C24"/>
    <w:rsid w:val="00C935A4"/>
    <w:rsid w:val="00C941F6"/>
    <w:rsid w:val="00CA15A8"/>
    <w:rsid w:val="00CA224C"/>
    <w:rsid w:val="00CA6023"/>
    <w:rsid w:val="00CA6BBC"/>
    <w:rsid w:val="00CA6C36"/>
    <w:rsid w:val="00CB0A80"/>
    <w:rsid w:val="00CB13F7"/>
    <w:rsid w:val="00CB4260"/>
    <w:rsid w:val="00CB4BA8"/>
    <w:rsid w:val="00CB74A8"/>
    <w:rsid w:val="00CC0664"/>
    <w:rsid w:val="00CC0ED1"/>
    <w:rsid w:val="00CC1E17"/>
    <w:rsid w:val="00CC47FD"/>
    <w:rsid w:val="00CC4C8B"/>
    <w:rsid w:val="00CC579B"/>
    <w:rsid w:val="00CC726D"/>
    <w:rsid w:val="00CD0FC2"/>
    <w:rsid w:val="00CD210B"/>
    <w:rsid w:val="00CD4215"/>
    <w:rsid w:val="00CD644C"/>
    <w:rsid w:val="00CD7FE6"/>
    <w:rsid w:val="00CE0F78"/>
    <w:rsid w:val="00CE127F"/>
    <w:rsid w:val="00CE2F87"/>
    <w:rsid w:val="00CE3C1E"/>
    <w:rsid w:val="00CE44E0"/>
    <w:rsid w:val="00CE7055"/>
    <w:rsid w:val="00CE73D5"/>
    <w:rsid w:val="00CE7754"/>
    <w:rsid w:val="00CF0C22"/>
    <w:rsid w:val="00CF1D2D"/>
    <w:rsid w:val="00CF1E09"/>
    <w:rsid w:val="00CF2345"/>
    <w:rsid w:val="00CF54B1"/>
    <w:rsid w:val="00CF6B76"/>
    <w:rsid w:val="00CF7183"/>
    <w:rsid w:val="00CF7728"/>
    <w:rsid w:val="00D00BA8"/>
    <w:rsid w:val="00D01037"/>
    <w:rsid w:val="00D01A79"/>
    <w:rsid w:val="00D02D80"/>
    <w:rsid w:val="00D033C4"/>
    <w:rsid w:val="00D07BE1"/>
    <w:rsid w:val="00D11190"/>
    <w:rsid w:val="00D12C23"/>
    <w:rsid w:val="00D12D5B"/>
    <w:rsid w:val="00D14E3C"/>
    <w:rsid w:val="00D206BF"/>
    <w:rsid w:val="00D23EF3"/>
    <w:rsid w:val="00D24A6D"/>
    <w:rsid w:val="00D25FB6"/>
    <w:rsid w:val="00D26F6D"/>
    <w:rsid w:val="00D274C0"/>
    <w:rsid w:val="00D31CA3"/>
    <w:rsid w:val="00D339D4"/>
    <w:rsid w:val="00D33D15"/>
    <w:rsid w:val="00D3505A"/>
    <w:rsid w:val="00D35295"/>
    <w:rsid w:val="00D358D9"/>
    <w:rsid w:val="00D35C7D"/>
    <w:rsid w:val="00D371D8"/>
    <w:rsid w:val="00D37B67"/>
    <w:rsid w:val="00D44CA3"/>
    <w:rsid w:val="00D47F92"/>
    <w:rsid w:val="00D52956"/>
    <w:rsid w:val="00D54574"/>
    <w:rsid w:val="00D55776"/>
    <w:rsid w:val="00D55FCB"/>
    <w:rsid w:val="00D56C84"/>
    <w:rsid w:val="00D57CA3"/>
    <w:rsid w:val="00D605BE"/>
    <w:rsid w:val="00D61D35"/>
    <w:rsid w:val="00D6237F"/>
    <w:rsid w:val="00D62BA5"/>
    <w:rsid w:val="00D636A2"/>
    <w:rsid w:val="00D63E64"/>
    <w:rsid w:val="00D63EAB"/>
    <w:rsid w:val="00D64145"/>
    <w:rsid w:val="00D64F9E"/>
    <w:rsid w:val="00D657E8"/>
    <w:rsid w:val="00D65B69"/>
    <w:rsid w:val="00D66974"/>
    <w:rsid w:val="00D66DA7"/>
    <w:rsid w:val="00D720C4"/>
    <w:rsid w:val="00D7309F"/>
    <w:rsid w:val="00D74D09"/>
    <w:rsid w:val="00D761AD"/>
    <w:rsid w:val="00D8039C"/>
    <w:rsid w:val="00D830E0"/>
    <w:rsid w:val="00D8386F"/>
    <w:rsid w:val="00D838AE"/>
    <w:rsid w:val="00D854DB"/>
    <w:rsid w:val="00D92B7B"/>
    <w:rsid w:val="00D93478"/>
    <w:rsid w:val="00D95777"/>
    <w:rsid w:val="00D95F91"/>
    <w:rsid w:val="00D96814"/>
    <w:rsid w:val="00DA0FF2"/>
    <w:rsid w:val="00DA6EB5"/>
    <w:rsid w:val="00DA748B"/>
    <w:rsid w:val="00DB1B78"/>
    <w:rsid w:val="00DC157F"/>
    <w:rsid w:val="00DC20D8"/>
    <w:rsid w:val="00DC3DE1"/>
    <w:rsid w:val="00DD18EA"/>
    <w:rsid w:val="00DD2479"/>
    <w:rsid w:val="00DD2496"/>
    <w:rsid w:val="00DD304A"/>
    <w:rsid w:val="00DD3676"/>
    <w:rsid w:val="00DD3A45"/>
    <w:rsid w:val="00DD4836"/>
    <w:rsid w:val="00DD5EC5"/>
    <w:rsid w:val="00DE037E"/>
    <w:rsid w:val="00DE0475"/>
    <w:rsid w:val="00DE25F0"/>
    <w:rsid w:val="00DE36ED"/>
    <w:rsid w:val="00DE6EC8"/>
    <w:rsid w:val="00DF0387"/>
    <w:rsid w:val="00DF08D8"/>
    <w:rsid w:val="00DF3F97"/>
    <w:rsid w:val="00DF505C"/>
    <w:rsid w:val="00DF7FBB"/>
    <w:rsid w:val="00E00390"/>
    <w:rsid w:val="00E05681"/>
    <w:rsid w:val="00E0664F"/>
    <w:rsid w:val="00E11F38"/>
    <w:rsid w:val="00E13057"/>
    <w:rsid w:val="00E138D9"/>
    <w:rsid w:val="00E1408F"/>
    <w:rsid w:val="00E154C4"/>
    <w:rsid w:val="00E15A53"/>
    <w:rsid w:val="00E21DED"/>
    <w:rsid w:val="00E2289E"/>
    <w:rsid w:val="00E3023E"/>
    <w:rsid w:val="00E30EA7"/>
    <w:rsid w:val="00E32B32"/>
    <w:rsid w:val="00E34204"/>
    <w:rsid w:val="00E36AB0"/>
    <w:rsid w:val="00E40D65"/>
    <w:rsid w:val="00E424FB"/>
    <w:rsid w:val="00E42E12"/>
    <w:rsid w:val="00E44595"/>
    <w:rsid w:val="00E44E58"/>
    <w:rsid w:val="00E45B37"/>
    <w:rsid w:val="00E47C72"/>
    <w:rsid w:val="00E47FC7"/>
    <w:rsid w:val="00E535C4"/>
    <w:rsid w:val="00E54C16"/>
    <w:rsid w:val="00E55664"/>
    <w:rsid w:val="00E57788"/>
    <w:rsid w:val="00E57CF1"/>
    <w:rsid w:val="00E60232"/>
    <w:rsid w:val="00E60546"/>
    <w:rsid w:val="00E61A7B"/>
    <w:rsid w:val="00E61EE6"/>
    <w:rsid w:val="00E63296"/>
    <w:rsid w:val="00E64C7B"/>
    <w:rsid w:val="00E65F0D"/>
    <w:rsid w:val="00E707CD"/>
    <w:rsid w:val="00E71893"/>
    <w:rsid w:val="00E74DCE"/>
    <w:rsid w:val="00E81A31"/>
    <w:rsid w:val="00E81DA4"/>
    <w:rsid w:val="00E82401"/>
    <w:rsid w:val="00E8262B"/>
    <w:rsid w:val="00E8523D"/>
    <w:rsid w:val="00E85647"/>
    <w:rsid w:val="00E91AC1"/>
    <w:rsid w:val="00E9315A"/>
    <w:rsid w:val="00E93384"/>
    <w:rsid w:val="00E93547"/>
    <w:rsid w:val="00E94729"/>
    <w:rsid w:val="00E958C5"/>
    <w:rsid w:val="00E95B1E"/>
    <w:rsid w:val="00EA2772"/>
    <w:rsid w:val="00EA28AE"/>
    <w:rsid w:val="00EA2B0E"/>
    <w:rsid w:val="00EA3700"/>
    <w:rsid w:val="00EA446E"/>
    <w:rsid w:val="00EA62BA"/>
    <w:rsid w:val="00EA713F"/>
    <w:rsid w:val="00EB0889"/>
    <w:rsid w:val="00EB0BD9"/>
    <w:rsid w:val="00EB258E"/>
    <w:rsid w:val="00EB2B88"/>
    <w:rsid w:val="00EB34D3"/>
    <w:rsid w:val="00EB5889"/>
    <w:rsid w:val="00EB64CA"/>
    <w:rsid w:val="00EB7C7E"/>
    <w:rsid w:val="00EC0BF5"/>
    <w:rsid w:val="00EC10FF"/>
    <w:rsid w:val="00EC13D4"/>
    <w:rsid w:val="00EC2896"/>
    <w:rsid w:val="00EC2BB7"/>
    <w:rsid w:val="00EC3795"/>
    <w:rsid w:val="00EC55EC"/>
    <w:rsid w:val="00EC5D30"/>
    <w:rsid w:val="00EC5D62"/>
    <w:rsid w:val="00EC733D"/>
    <w:rsid w:val="00EC7E7F"/>
    <w:rsid w:val="00ED324B"/>
    <w:rsid w:val="00ED4A0F"/>
    <w:rsid w:val="00ED6A82"/>
    <w:rsid w:val="00EE232E"/>
    <w:rsid w:val="00EE2685"/>
    <w:rsid w:val="00EE3B04"/>
    <w:rsid w:val="00EE58A4"/>
    <w:rsid w:val="00EE5E0D"/>
    <w:rsid w:val="00EE71A8"/>
    <w:rsid w:val="00EF23F7"/>
    <w:rsid w:val="00EF4036"/>
    <w:rsid w:val="00EF485C"/>
    <w:rsid w:val="00EF6B83"/>
    <w:rsid w:val="00EF7B9B"/>
    <w:rsid w:val="00F01EE7"/>
    <w:rsid w:val="00F02037"/>
    <w:rsid w:val="00F0275D"/>
    <w:rsid w:val="00F02AA9"/>
    <w:rsid w:val="00F07722"/>
    <w:rsid w:val="00F07D71"/>
    <w:rsid w:val="00F07F31"/>
    <w:rsid w:val="00F13AB7"/>
    <w:rsid w:val="00F212EA"/>
    <w:rsid w:val="00F21850"/>
    <w:rsid w:val="00F26BAE"/>
    <w:rsid w:val="00F32AE4"/>
    <w:rsid w:val="00F333FE"/>
    <w:rsid w:val="00F33471"/>
    <w:rsid w:val="00F34B34"/>
    <w:rsid w:val="00F34E86"/>
    <w:rsid w:val="00F36EAF"/>
    <w:rsid w:val="00F51F63"/>
    <w:rsid w:val="00F52728"/>
    <w:rsid w:val="00F532BD"/>
    <w:rsid w:val="00F561A3"/>
    <w:rsid w:val="00F56EA7"/>
    <w:rsid w:val="00F56F9B"/>
    <w:rsid w:val="00F579BA"/>
    <w:rsid w:val="00F6043E"/>
    <w:rsid w:val="00F6288C"/>
    <w:rsid w:val="00F63F60"/>
    <w:rsid w:val="00F7023F"/>
    <w:rsid w:val="00F736E2"/>
    <w:rsid w:val="00F753B7"/>
    <w:rsid w:val="00F76B83"/>
    <w:rsid w:val="00F810E4"/>
    <w:rsid w:val="00F812C2"/>
    <w:rsid w:val="00F826A4"/>
    <w:rsid w:val="00F82785"/>
    <w:rsid w:val="00F86FBF"/>
    <w:rsid w:val="00F87BF5"/>
    <w:rsid w:val="00F90F2E"/>
    <w:rsid w:val="00F90F66"/>
    <w:rsid w:val="00F91C9B"/>
    <w:rsid w:val="00F93751"/>
    <w:rsid w:val="00F93AA0"/>
    <w:rsid w:val="00F93B7B"/>
    <w:rsid w:val="00F94911"/>
    <w:rsid w:val="00F95B37"/>
    <w:rsid w:val="00FA2BFF"/>
    <w:rsid w:val="00FA2D51"/>
    <w:rsid w:val="00FA2D5C"/>
    <w:rsid w:val="00FA32A3"/>
    <w:rsid w:val="00FA4498"/>
    <w:rsid w:val="00FA5A31"/>
    <w:rsid w:val="00FA62B0"/>
    <w:rsid w:val="00FA6943"/>
    <w:rsid w:val="00FB381C"/>
    <w:rsid w:val="00FB56ED"/>
    <w:rsid w:val="00FB61EE"/>
    <w:rsid w:val="00FB7771"/>
    <w:rsid w:val="00FB7C11"/>
    <w:rsid w:val="00FC12DF"/>
    <w:rsid w:val="00FC41AD"/>
    <w:rsid w:val="00FD0250"/>
    <w:rsid w:val="00FD1F42"/>
    <w:rsid w:val="00FD6DA5"/>
    <w:rsid w:val="00FE269C"/>
    <w:rsid w:val="00FE4A41"/>
    <w:rsid w:val="00FE4FC8"/>
    <w:rsid w:val="00FE7E49"/>
    <w:rsid w:val="00FF0298"/>
    <w:rsid w:val="00FF0B24"/>
    <w:rsid w:val="00FF0B98"/>
    <w:rsid w:val="00FF17CB"/>
    <w:rsid w:val="00FF183F"/>
    <w:rsid w:val="00FF1862"/>
    <w:rsid w:val="00FF37BC"/>
    <w:rsid w:val="00FF7327"/>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46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266"/>
  </w:style>
  <w:style w:type="paragraph" w:styleId="Heading3">
    <w:name w:val="heading 3"/>
    <w:basedOn w:val="Normal"/>
    <w:next w:val="Normal"/>
    <w:link w:val="Heading3Char"/>
    <w:uiPriority w:val="9"/>
    <w:unhideWhenUsed/>
    <w:qFormat/>
    <w:rsid w:val="003860F5"/>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924FA"/>
    <w:rPr>
      <w:rFonts w:ascii="Tahoma" w:eastAsiaTheme="minorEastAsia" w:hAnsi="Tahoma" w:cs="Tahoma"/>
      <w:sz w:val="16"/>
      <w:szCs w:val="16"/>
    </w:rPr>
  </w:style>
  <w:style w:type="character" w:customStyle="1" w:styleId="Heading3Char">
    <w:name w:val="Heading 3 Char"/>
    <w:basedOn w:val="DefaultParagraphFont"/>
    <w:link w:val="Heading3"/>
    <w:uiPriority w:val="9"/>
    <w:rsid w:val="003860F5"/>
    <w:rPr>
      <w:rFonts w:ascii="Cambria" w:eastAsia="Times New Roman" w:hAnsi="Cambria" w:cs="Times New Roman"/>
      <w:b/>
      <w:bCs/>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266"/>
  </w:style>
  <w:style w:type="paragraph" w:styleId="Heading3">
    <w:name w:val="heading 3"/>
    <w:basedOn w:val="Normal"/>
    <w:next w:val="Normal"/>
    <w:link w:val="Heading3Char"/>
    <w:uiPriority w:val="9"/>
    <w:unhideWhenUsed/>
    <w:qFormat/>
    <w:rsid w:val="003860F5"/>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924FA"/>
    <w:rPr>
      <w:rFonts w:ascii="Tahoma" w:eastAsiaTheme="minorEastAsia" w:hAnsi="Tahoma" w:cs="Tahoma"/>
      <w:sz w:val="16"/>
      <w:szCs w:val="16"/>
    </w:rPr>
  </w:style>
  <w:style w:type="character" w:customStyle="1" w:styleId="Heading3Char">
    <w:name w:val="Heading 3 Char"/>
    <w:basedOn w:val="DefaultParagraphFont"/>
    <w:link w:val="Heading3"/>
    <w:uiPriority w:val="9"/>
    <w:rsid w:val="003860F5"/>
    <w:rPr>
      <w:rFonts w:ascii="Cambria" w:eastAsia="Times New Roman" w:hAnsi="Cambria"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9302">
      <w:bodyDiv w:val="1"/>
      <w:marLeft w:val="0"/>
      <w:marRight w:val="0"/>
      <w:marTop w:val="0"/>
      <w:marBottom w:val="0"/>
      <w:divBdr>
        <w:top w:val="none" w:sz="0" w:space="0" w:color="auto"/>
        <w:left w:val="none" w:sz="0" w:space="0" w:color="auto"/>
        <w:bottom w:val="none" w:sz="0" w:space="0" w:color="auto"/>
        <w:right w:val="none" w:sz="0" w:space="0" w:color="auto"/>
      </w:divBdr>
    </w:div>
    <w:div w:id="455412518">
      <w:bodyDiv w:val="1"/>
      <w:marLeft w:val="0"/>
      <w:marRight w:val="0"/>
      <w:marTop w:val="0"/>
      <w:marBottom w:val="0"/>
      <w:divBdr>
        <w:top w:val="none" w:sz="0" w:space="0" w:color="auto"/>
        <w:left w:val="none" w:sz="0" w:space="0" w:color="auto"/>
        <w:bottom w:val="none" w:sz="0" w:space="0" w:color="auto"/>
        <w:right w:val="none" w:sz="0" w:space="0" w:color="auto"/>
      </w:divBdr>
    </w:div>
    <w:div w:id="503982487">
      <w:bodyDiv w:val="1"/>
      <w:marLeft w:val="0"/>
      <w:marRight w:val="0"/>
      <w:marTop w:val="0"/>
      <w:marBottom w:val="0"/>
      <w:divBdr>
        <w:top w:val="none" w:sz="0" w:space="0" w:color="auto"/>
        <w:left w:val="none" w:sz="0" w:space="0" w:color="auto"/>
        <w:bottom w:val="none" w:sz="0" w:space="0" w:color="auto"/>
        <w:right w:val="none" w:sz="0" w:space="0" w:color="auto"/>
      </w:divBdr>
    </w:div>
    <w:div w:id="518082372">
      <w:bodyDiv w:val="1"/>
      <w:marLeft w:val="0"/>
      <w:marRight w:val="0"/>
      <w:marTop w:val="0"/>
      <w:marBottom w:val="0"/>
      <w:divBdr>
        <w:top w:val="none" w:sz="0" w:space="0" w:color="auto"/>
        <w:left w:val="none" w:sz="0" w:space="0" w:color="auto"/>
        <w:bottom w:val="none" w:sz="0" w:space="0" w:color="auto"/>
        <w:right w:val="none" w:sz="0" w:space="0" w:color="auto"/>
      </w:divBdr>
      <w:divsChild>
        <w:div w:id="723142772">
          <w:marLeft w:val="0"/>
          <w:marRight w:val="0"/>
          <w:marTop w:val="0"/>
          <w:marBottom w:val="360"/>
          <w:divBdr>
            <w:top w:val="none" w:sz="0" w:space="0" w:color="auto"/>
            <w:left w:val="none" w:sz="0" w:space="0" w:color="auto"/>
            <w:bottom w:val="none" w:sz="0" w:space="0" w:color="auto"/>
            <w:right w:val="none" w:sz="0" w:space="0" w:color="auto"/>
          </w:divBdr>
          <w:divsChild>
            <w:div w:id="424493595">
              <w:marLeft w:val="0"/>
              <w:marRight w:val="0"/>
              <w:marTop w:val="0"/>
              <w:marBottom w:val="0"/>
              <w:divBdr>
                <w:top w:val="none" w:sz="0" w:space="0" w:color="auto"/>
                <w:left w:val="none" w:sz="0" w:space="0" w:color="auto"/>
                <w:bottom w:val="none" w:sz="0" w:space="0" w:color="auto"/>
                <w:right w:val="none" w:sz="0" w:space="0" w:color="auto"/>
              </w:divBdr>
              <w:divsChild>
                <w:div w:id="1414820018">
                  <w:marLeft w:val="0"/>
                  <w:marRight w:val="0"/>
                  <w:marTop w:val="0"/>
                  <w:marBottom w:val="0"/>
                  <w:divBdr>
                    <w:top w:val="none" w:sz="0" w:space="0" w:color="auto"/>
                    <w:left w:val="none" w:sz="0" w:space="0" w:color="auto"/>
                    <w:bottom w:val="none" w:sz="0" w:space="0" w:color="auto"/>
                    <w:right w:val="none" w:sz="0" w:space="0" w:color="auto"/>
                  </w:divBdr>
                  <w:divsChild>
                    <w:div w:id="1018577973">
                      <w:marLeft w:val="0"/>
                      <w:marRight w:val="0"/>
                      <w:marTop w:val="0"/>
                      <w:marBottom w:val="360"/>
                      <w:divBdr>
                        <w:top w:val="none" w:sz="0" w:space="0" w:color="auto"/>
                        <w:left w:val="none" w:sz="0" w:space="0" w:color="auto"/>
                        <w:bottom w:val="none" w:sz="0" w:space="0" w:color="auto"/>
                        <w:right w:val="none" w:sz="0" w:space="0" w:color="auto"/>
                      </w:divBdr>
                      <w:divsChild>
                        <w:div w:id="874343903">
                          <w:marLeft w:val="0"/>
                          <w:marRight w:val="0"/>
                          <w:marTop w:val="0"/>
                          <w:marBottom w:val="0"/>
                          <w:divBdr>
                            <w:top w:val="none" w:sz="0" w:space="12" w:color="4D8E4D"/>
                            <w:left w:val="single" w:sz="6" w:space="12" w:color="4D8E4D"/>
                            <w:bottom w:val="single" w:sz="24" w:space="12" w:color="4D8E4D"/>
                            <w:right w:val="single" w:sz="6" w:space="12" w:color="4D8E4D"/>
                          </w:divBdr>
                        </w:div>
                      </w:divsChild>
                    </w:div>
                  </w:divsChild>
                </w:div>
              </w:divsChild>
            </w:div>
          </w:divsChild>
        </w:div>
      </w:divsChild>
    </w:div>
    <w:div w:id="532962784">
      <w:bodyDiv w:val="1"/>
      <w:marLeft w:val="0"/>
      <w:marRight w:val="0"/>
      <w:marTop w:val="0"/>
      <w:marBottom w:val="0"/>
      <w:divBdr>
        <w:top w:val="none" w:sz="0" w:space="0" w:color="auto"/>
        <w:left w:val="none" w:sz="0" w:space="0" w:color="auto"/>
        <w:bottom w:val="none" w:sz="0" w:space="0" w:color="auto"/>
        <w:right w:val="none" w:sz="0" w:space="0" w:color="auto"/>
      </w:divBdr>
    </w:div>
    <w:div w:id="665590495">
      <w:bodyDiv w:val="1"/>
      <w:marLeft w:val="0"/>
      <w:marRight w:val="0"/>
      <w:marTop w:val="0"/>
      <w:marBottom w:val="0"/>
      <w:divBdr>
        <w:top w:val="none" w:sz="0" w:space="0" w:color="auto"/>
        <w:left w:val="none" w:sz="0" w:space="0" w:color="auto"/>
        <w:bottom w:val="none" w:sz="0" w:space="0" w:color="auto"/>
        <w:right w:val="none" w:sz="0" w:space="0" w:color="auto"/>
      </w:divBdr>
    </w:div>
    <w:div w:id="780101900">
      <w:bodyDiv w:val="1"/>
      <w:marLeft w:val="0"/>
      <w:marRight w:val="0"/>
      <w:marTop w:val="0"/>
      <w:marBottom w:val="0"/>
      <w:divBdr>
        <w:top w:val="none" w:sz="0" w:space="0" w:color="auto"/>
        <w:left w:val="none" w:sz="0" w:space="0" w:color="auto"/>
        <w:bottom w:val="none" w:sz="0" w:space="0" w:color="auto"/>
        <w:right w:val="none" w:sz="0" w:space="0" w:color="auto"/>
      </w:divBdr>
      <w:divsChild>
        <w:div w:id="2082016291">
          <w:marLeft w:val="0"/>
          <w:marRight w:val="0"/>
          <w:marTop w:val="0"/>
          <w:marBottom w:val="0"/>
          <w:divBdr>
            <w:top w:val="none" w:sz="0" w:space="0" w:color="auto"/>
            <w:left w:val="none" w:sz="0" w:space="0" w:color="auto"/>
            <w:bottom w:val="none" w:sz="0" w:space="0" w:color="auto"/>
            <w:right w:val="none" w:sz="0" w:space="0" w:color="auto"/>
          </w:divBdr>
        </w:div>
      </w:divsChild>
    </w:div>
    <w:div w:id="817379091">
      <w:bodyDiv w:val="1"/>
      <w:marLeft w:val="0"/>
      <w:marRight w:val="0"/>
      <w:marTop w:val="0"/>
      <w:marBottom w:val="0"/>
      <w:divBdr>
        <w:top w:val="none" w:sz="0" w:space="0" w:color="auto"/>
        <w:left w:val="none" w:sz="0" w:space="0" w:color="auto"/>
        <w:bottom w:val="none" w:sz="0" w:space="0" w:color="auto"/>
        <w:right w:val="none" w:sz="0" w:space="0" w:color="auto"/>
      </w:divBdr>
    </w:div>
    <w:div w:id="834999414">
      <w:bodyDiv w:val="1"/>
      <w:marLeft w:val="0"/>
      <w:marRight w:val="0"/>
      <w:marTop w:val="0"/>
      <w:marBottom w:val="0"/>
      <w:divBdr>
        <w:top w:val="none" w:sz="0" w:space="0" w:color="auto"/>
        <w:left w:val="none" w:sz="0" w:space="0" w:color="auto"/>
        <w:bottom w:val="none" w:sz="0" w:space="0" w:color="auto"/>
        <w:right w:val="none" w:sz="0" w:space="0" w:color="auto"/>
      </w:divBdr>
    </w:div>
    <w:div w:id="845628858">
      <w:bodyDiv w:val="1"/>
      <w:marLeft w:val="0"/>
      <w:marRight w:val="0"/>
      <w:marTop w:val="0"/>
      <w:marBottom w:val="0"/>
      <w:divBdr>
        <w:top w:val="none" w:sz="0" w:space="0" w:color="auto"/>
        <w:left w:val="none" w:sz="0" w:space="0" w:color="auto"/>
        <w:bottom w:val="none" w:sz="0" w:space="0" w:color="auto"/>
        <w:right w:val="none" w:sz="0" w:space="0" w:color="auto"/>
      </w:divBdr>
    </w:div>
    <w:div w:id="868034139">
      <w:bodyDiv w:val="1"/>
      <w:marLeft w:val="0"/>
      <w:marRight w:val="0"/>
      <w:marTop w:val="0"/>
      <w:marBottom w:val="0"/>
      <w:divBdr>
        <w:top w:val="none" w:sz="0" w:space="0" w:color="auto"/>
        <w:left w:val="none" w:sz="0" w:space="0" w:color="auto"/>
        <w:bottom w:val="none" w:sz="0" w:space="0" w:color="auto"/>
        <w:right w:val="none" w:sz="0" w:space="0" w:color="auto"/>
      </w:divBdr>
    </w:div>
    <w:div w:id="912931684">
      <w:bodyDiv w:val="1"/>
      <w:marLeft w:val="0"/>
      <w:marRight w:val="0"/>
      <w:marTop w:val="0"/>
      <w:marBottom w:val="0"/>
      <w:divBdr>
        <w:top w:val="none" w:sz="0" w:space="0" w:color="auto"/>
        <w:left w:val="none" w:sz="0" w:space="0" w:color="auto"/>
        <w:bottom w:val="none" w:sz="0" w:space="0" w:color="auto"/>
        <w:right w:val="none" w:sz="0" w:space="0" w:color="auto"/>
      </w:divBdr>
    </w:div>
    <w:div w:id="945505345">
      <w:bodyDiv w:val="1"/>
      <w:marLeft w:val="0"/>
      <w:marRight w:val="0"/>
      <w:marTop w:val="0"/>
      <w:marBottom w:val="0"/>
      <w:divBdr>
        <w:top w:val="none" w:sz="0" w:space="0" w:color="auto"/>
        <w:left w:val="none" w:sz="0" w:space="0" w:color="auto"/>
        <w:bottom w:val="none" w:sz="0" w:space="0" w:color="auto"/>
        <w:right w:val="none" w:sz="0" w:space="0" w:color="auto"/>
      </w:divBdr>
    </w:div>
    <w:div w:id="957756898">
      <w:bodyDiv w:val="1"/>
      <w:marLeft w:val="0"/>
      <w:marRight w:val="0"/>
      <w:marTop w:val="0"/>
      <w:marBottom w:val="0"/>
      <w:divBdr>
        <w:top w:val="none" w:sz="0" w:space="0" w:color="auto"/>
        <w:left w:val="none" w:sz="0" w:space="0" w:color="auto"/>
        <w:bottom w:val="none" w:sz="0" w:space="0" w:color="auto"/>
        <w:right w:val="none" w:sz="0" w:space="0" w:color="auto"/>
      </w:divBdr>
    </w:div>
    <w:div w:id="1131249028">
      <w:bodyDiv w:val="1"/>
      <w:marLeft w:val="0"/>
      <w:marRight w:val="0"/>
      <w:marTop w:val="0"/>
      <w:marBottom w:val="0"/>
      <w:divBdr>
        <w:top w:val="none" w:sz="0" w:space="0" w:color="auto"/>
        <w:left w:val="none" w:sz="0" w:space="0" w:color="auto"/>
        <w:bottom w:val="none" w:sz="0" w:space="0" w:color="auto"/>
        <w:right w:val="none" w:sz="0" w:space="0" w:color="auto"/>
      </w:divBdr>
      <w:divsChild>
        <w:div w:id="1257521976">
          <w:marLeft w:val="0"/>
          <w:marRight w:val="0"/>
          <w:marTop w:val="0"/>
          <w:marBottom w:val="0"/>
          <w:divBdr>
            <w:top w:val="none" w:sz="0" w:space="0" w:color="auto"/>
            <w:left w:val="none" w:sz="0" w:space="0" w:color="auto"/>
            <w:bottom w:val="none" w:sz="0" w:space="0" w:color="auto"/>
            <w:right w:val="none" w:sz="0" w:space="0" w:color="auto"/>
          </w:divBdr>
        </w:div>
      </w:divsChild>
    </w:div>
    <w:div w:id="1197307337">
      <w:bodyDiv w:val="1"/>
      <w:marLeft w:val="0"/>
      <w:marRight w:val="0"/>
      <w:marTop w:val="0"/>
      <w:marBottom w:val="0"/>
      <w:divBdr>
        <w:top w:val="none" w:sz="0" w:space="0" w:color="auto"/>
        <w:left w:val="none" w:sz="0" w:space="0" w:color="auto"/>
        <w:bottom w:val="none" w:sz="0" w:space="0" w:color="auto"/>
        <w:right w:val="none" w:sz="0" w:space="0" w:color="auto"/>
      </w:divBdr>
    </w:div>
    <w:div w:id="1212156536">
      <w:bodyDiv w:val="1"/>
      <w:marLeft w:val="0"/>
      <w:marRight w:val="0"/>
      <w:marTop w:val="0"/>
      <w:marBottom w:val="0"/>
      <w:divBdr>
        <w:top w:val="none" w:sz="0" w:space="0" w:color="auto"/>
        <w:left w:val="none" w:sz="0" w:space="0" w:color="auto"/>
        <w:bottom w:val="none" w:sz="0" w:space="0" w:color="auto"/>
        <w:right w:val="none" w:sz="0" w:space="0" w:color="auto"/>
      </w:divBdr>
    </w:div>
    <w:div w:id="1254633381">
      <w:bodyDiv w:val="1"/>
      <w:marLeft w:val="0"/>
      <w:marRight w:val="0"/>
      <w:marTop w:val="0"/>
      <w:marBottom w:val="0"/>
      <w:divBdr>
        <w:top w:val="none" w:sz="0" w:space="0" w:color="auto"/>
        <w:left w:val="none" w:sz="0" w:space="0" w:color="auto"/>
        <w:bottom w:val="none" w:sz="0" w:space="0" w:color="auto"/>
        <w:right w:val="none" w:sz="0" w:space="0" w:color="auto"/>
      </w:divBdr>
    </w:div>
    <w:div w:id="1314717752">
      <w:bodyDiv w:val="1"/>
      <w:marLeft w:val="0"/>
      <w:marRight w:val="0"/>
      <w:marTop w:val="0"/>
      <w:marBottom w:val="0"/>
      <w:divBdr>
        <w:top w:val="none" w:sz="0" w:space="0" w:color="auto"/>
        <w:left w:val="none" w:sz="0" w:space="0" w:color="auto"/>
        <w:bottom w:val="none" w:sz="0" w:space="0" w:color="auto"/>
        <w:right w:val="none" w:sz="0" w:space="0" w:color="auto"/>
      </w:divBdr>
    </w:div>
    <w:div w:id="1453935061">
      <w:bodyDiv w:val="1"/>
      <w:marLeft w:val="0"/>
      <w:marRight w:val="0"/>
      <w:marTop w:val="0"/>
      <w:marBottom w:val="0"/>
      <w:divBdr>
        <w:top w:val="none" w:sz="0" w:space="0" w:color="auto"/>
        <w:left w:val="none" w:sz="0" w:space="0" w:color="auto"/>
        <w:bottom w:val="none" w:sz="0" w:space="0" w:color="auto"/>
        <w:right w:val="none" w:sz="0" w:space="0" w:color="auto"/>
      </w:divBdr>
    </w:div>
    <w:div w:id="1461924871">
      <w:bodyDiv w:val="1"/>
      <w:marLeft w:val="0"/>
      <w:marRight w:val="0"/>
      <w:marTop w:val="0"/>
      <w:marBottom w:val="0"/>
      <w:divBdr>
        <w:top w:val="none" w:sz="0" w:space="0" w:color="auto"/>
        <w:left w:val="none" w:sz="0" w:space="0" w:color="auto"/>
        <w:bottom w:val="none" w:sz="0" w:space="0" w:color="auto"/>
        <w:right w:val="none" w:sz="0" w:space="0" w:color="auto"/>
      </w:divBdr>
    </w:div>
    <w:div w:id="1513914352">
      <w:bodyDiv w:val="1"/>
      <w:marLeft w:val="0"/>
      <w:marRight w:val="0"/>
      <w:marTop w:val="0"/>
      <w:marBottom w:val="0"/>
      <w:divBdr>
        <w:top w:val="none" w:sz="0" w:space="0" w:color="auto"/>
        <w:left w:val="none" w:sz="0" w:space="0" w:color="auto"/>
        <w:bottom w:val="none" w:sz="0" w:space="0" w:color="auto"/>
        <w:right w:val="none" w:sz="0" w:space="0" w:color="auto"/>
      </w:divBdr>
    </w:div>
    <w:div w:id="1526409680">
      <w:bodyDiv w:val="1"/>
      <w:marLeft w:val="0"/>
      <w:marRight w:val="0"/>
      <w:marTop w:val="0"/>
      <w:marBottom w:val="0"/>
      <w:divBdr>
        <w:top w:val="none" w:sz="0" w:space="0" w:color="auto"/>
        <w:left w:val="none" w:sz="0" w:space="0" w:color="auto"/>
        <w:bottom w:val="none" w:sz="0" w:space="0" w:color="auto"/>
        <w:right w:val="none" w:sz="0" w:space="0" w:color="auto"/>
      </w:divBdr>
    </w:div>
    <w:div w:id="1609501957">
      <w:bodyDiv w:val="1"/>
      <w:marLeft w:val="0"/>
      <w:marRight w:val="0"/>
      <w:marTop w:val="0"/>
      <w:marBottom w:val="0"/>
      <w:divBdr>
        <w:top w:val="none" w:sz="0" w:space="0" w:color="auto"/>
        <w:left w:val="none" w:sz="0" w:space="0" w:color="auto"/>
        <w:bottom w:val="none" w:sz="0" w:space="0" w:color="auto"/>
        <w:right w:val="none" w:sz="0" w:space="0" w:color="auto"/>
      </w:divBdr>
      <w:divsChild>
        <w:div w:id="772095743">
          <w:marLeft w:val="0"/>
          <w:marRight w:val="0"/>
          <w:marTop w:val="0"/>
          <w:marBottom w:val="0"/>
          <w:divBdr>
            <w:top w:val="none" w:sz="0" w:space="0" w:color="auto"/>
            <w:left w:val="none" w:sz="0" w:space="0" w:color="auto"/>
            <w:bottom w:val="none" w:sz="0" w:space="0" w:color="auto"/>
            <w:right w:val="none" w:sz="0" w:space="0" w:color="auto"/>
          </w:divBdr>
        </w:div>
      </w:divsChild>
    </w:div>
    <w:div w:id="1696345587">
      <w:bodyDiv w:val="1"/>
      <w:marLeft w:val="0"/>
      <w:marRight w:val="0"/>
      <w:marTop w:val="0"/>
      <w:marBottom w:val="0"/>
      <w:divBdr>
        <w:top w:val="none" w:sz="0" w:space="0" w:color="auto"/>
        <w:left w:val="none" w:sz="0" w:space="0" w:color="auto"/>
        <w:bottom w:val="none" w:sz="0" w:space="0" w:color="auto"/>
        <w:right w:val="none" w:sz="0" w:space="0" w:color="auto"/>
      </w:divBdr>
    </w:div>
    <w:div w:id="1719276125">
      <w:bodyDiv w:val="1"/>
      <w:marLeft w:val="0"/>
      <w:marRight w:val="0"/>
      <w:marTop w:val="0"/>
      <w:marBottom w:val="0"/>
      <w:divBdr>
        <w:top w:val="none" w:sz="0" w:space="0" w:color="auto"/>
        <w:left w:val="none" w:sz="0" w:space="0" w:color="auto"/>
        <w:bottom w:val="none" w:sz="0" w:space="0" w:color="auto"/>
        <w:right w:val="none" w:sz="0" w:space="0" w:color="auto"/>
      </w:divBdr>
    </w:div>
    <w:div w:id="1870756883">
      <w:bodyDiv w:val="1"/>
      <w:marLeft w:val="0"/>
      <w:marRight w:val="0"/>
      <w:marTop w:val="0"/>
      <w:marBottom w:val="0"/>
      <w:divBdr>
        <w:top w:val="none" w:sz="0" w:space="0" w:color="auto"/>
        <w:left w:val="none" w:sz="0" w:space="0" w:color="auto"/>
        <w:bottom w:val="none" w:sz="0" w:space="0" w:color="auto"/>
        <w:right w:val="none" w:sz="0" w:space="0" w:color="auto"/>
      </w:divBdr>
      <w:divsChild>
        <w:div w:id="855996621">
          <w:marLeft w:val="0"/>
          <w:marRight w:val="0"/>
          <w:marTop w:val="0"/>
          <w:marBottom w:val="0"/>
          <w:divBdr>
            <w:top w:val="none" w:sz="0" w:space="0" w:color="auto"/>
            <w:left w:val="single" w:sz="2" w:space="0" w:color="2E2E2E"/>
            <w:bottom w:val="single" w:sz="2" w:space="0" w:color="2E2E2E"/>
            <w:right w:val="single" w:sz="2" w:space="0" w:color="2E2E2E"/>
          </w:divBdr>
          <w:divsChild>
            <w:div w:id="117187404">
              <w:marLeft w:val="0"/>
              <w:marRight w:val="0"/>
              <w:marTop w:val="15"/>
              <w:marBottom w:val="0"/>
              <w:divBdr>
                <w:top w:val="none" w:sz="0" w:space="0" w:color="auto"/>
                <w:left w:val="none" w:sz="0" w:space="0" w:color="auto"/>
                <w:bottom w:val="none" w:sz="0" w:space="0" w:color="auto"/>
                <w:right w:val="none" w:sz="0" w:space="0" w:color="auto"/>
              </w:divBdr>
              <w:divsChild>
                <w:div w:id="1862283774">
                  <w:marLeft w:val="0"/>
                  <w:marRight w:val="0"/>
                  <w:marTop w:val="0"/>
                  <w:marBottom w:val="0"/>
                  <w:divBdr>
                    <w:top w:val="none" w:sz="0" w:space="0" w:color="auto"/>
                    <w:left w:val="none" w:sz="0" w:space="0" w:color="auto"/>
                    <w:bottom w:val="none" w:sz="0" w:space="0" w:color="auto"/>
                    <w:right w:val="none" w:sz="0" w:space="0" w:color="auto"/>
                  </w:divBdr>
                  <w:divsChild>
                    <w:div w:id="1888108261">
                      <w:marLeft w:val="0"/>
                      <w:marRight w:val="0"/>
                      <w:marTop w:val="0"/>
                      <w:marBottom w:val="0"/>
                      <w:divBdr>
                        <w:top w:val="none" w:sz="0" w:space="0" w:color="auto"/>
                        <w:left w:val="none" w:sz="0" w:space="0" w:color="auto"/>
                        <w:bottom w:val="none" w:sz="0" w:space="0" w:color="auto"/>
                        <w:right w:val="none" w:sz="0" w:space="0" w:color="auto"/>
                      </w:divBdr>
                      <w:divsChild>
                        <w:div w:id="401949774">
                          <w:marLeft w:val="0"/>
                          <w:marRight w:val="0"/>
                          <w:marTop w:val="0"/>
                          <w:marBottom w:val="315"/>
                          <w:divBdr>
                            <w:top w:val="single" w:sz="6" w:space="0" w:color="D7D7D7"/>
                            <w:left w:val="single" w:sz="2" w:space="0" w:color="D7D7D7"/>
                            <w:bottom w:val="single" w:sz="6" w:space="0" w:color="D7D7D7"/>
                            <w:right w:val="single" w:sz="2" w:space="0" w:color="D7D7D7"/>
                          </w:divBdr>
                          <w:divsChild>
                            <w:div w:id="391318499">
                              <w:marLeft w:val="0"/>
                              <w:marRight w:val="0"/>
                              <w:marTop w:val="0"/>
                              <w:marBottom w:val="0"/>
                              <w:divBdr>
                                <w:top w:val="none" w:sz="0" w:space="0" w:color="auto"/>
                                <w:left w:val="none" w:sz="0" w:space="0" w:color="auto"/>
                                <w:bottom w:val="none" w:sz="0" w:space="0" w:color="auto"/>
                                <w:right w:val="none" w:sz="0" w:space="0" w:color="auto"/>
                              </w:divBdr>
                            </w:div>
                            <w:div w:id="1423523872">
                              <w:marLeft w:val="0"/>
                              <w:marRight w:val="0"/>
                              <w:marTop w:val="0"/>
                              <w:marBottom w:val="0"/>
                              <w:divBdr>
                                <w:top w:val="none" w:sz="0" w:space="0" w:color="auto"/>
                                <w:left w:val="none" w:sz="0" w:space="0" w:color="auto"/>
                                <w:bottom w:val="none" w:sz="0" w:space="0" w:color="auto"/>
                                <w:right w:val="none" w:sz="0" w:space="0" w:color="auto"/>
                              </w:divBdr>
                              <w:divsChild>
                                <w:div w:id="15099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84319">
      <w:bodyDiv w:val="1"/>
      <w:marLeft w:val="0"/>
      <w:marRight w:val="0"/>
      <w:marTop w:val="0"/>
      <w:marBottom w:val="0"/>
      <w:divBdr>
        <w:top w:val="none" w:sz="0" w:space="0" w:color="auto"/>
        <w:left w:val="none" w:sz="0" w:space="0" w:color="auto"/>
        <w:bottom w:val="none" w:sz="0" w:space="0" w:color="auto"/>
        <w:right w:val="none" w:sz="0" w:space="0" w:color="auto"/>
      </w:divBdr>
      <w:divsChild>
        <w:div w:id="312569108">
          <w:marLeft w:val="0"/>
          <w:marRight w:val="0"/>
          <w:marTop w:val="0"/>
          <w:marBottom w:val="0"/>
          <w:divBdr>
            <w:top w:val="none" w:sz="0" w:space="0" w:color="auto"/>
            <w:left w:val="none" w:sz="0" w:space="0" w:color="auto"/>
            <w:bottom w:val="none" w:sz="0" w:space="0" w:color="auto"/>
            <w:right w:val="none" w:sz="0" w:space="0" w:color="auto"/>
          </w:divBdr>
        </w:div>
      </w:divsChild>
    </w:div>
    <w:div w:id="2083597696">
      <w:bodyDiv w:val="1"/>
      <w:marLeft w:val="0"/>
      <w:marRight w:val="0"/>
      <w:marTop w:val="0"/>
      <w:marBottom w:val="0"/>
      <w:divBdr>
        <w:top w:val="none" w:sz="0" w:space="0" w:color="auto"/>
        <w:left w:val="none" w:sz="0" w:space="0" w:color="auto"/>
        <w:bottom w:val="none" w:sz="0" w:space="0" w:color="auto"/>
        <w:right w:val="none" w:sz="0" w:space="0" w:color="auto"/>
      </w:divBdr>
    </w:div>
    <w:div w:id="21394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Zachary.lowe2@usda.gov" TargetMode="External"/><Relationship Id="rId4" Type="http://schemas.microsoft.com/office/2007/relationships/stylesWithEffects" Target="stylesWithEffects.xml"/><Relationship Id="rId9" Type="http://schemas.openxmlformats.org/officeDocument/2006/relationships/hyperlink" Target="mailto:jhallo@clemso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683A8-077C-42EE-8462-ECE546815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Links>
    <vt:vector size="102" baseType="variant">
      <vt:variant>
        <vt:i4>2031708</vt:i4>
      </vt:variant>
      <vt:variant>
        <vt:i4>33</vt:i4>
      </vt:variant>
      <vt:variant>
        <vt:i4>0</vt:i4>
      </vt:variant>
      <vt:variant>
        <vt:i4>5</vt:i4>
      </vt:variant>
      <vt:variant>
        <vt:lpwstr>http://www.bls.gov/oes/current/oes119151.htm</vt:lpwstr>
      </vt:variant>
      <vt:variant>
        <vt:lpwstr/>
      </vt:variant>
      <vt:variant>
        <vt:i4>7536728</vt:i4>
      </vt:variant>
      <vt:variant>
        <vt:i4>30</vt:i4>
      </vt:variant>
      <vt:variant>
        <vt:i4>0</vt:i4>
      </vt:variant>
      <vt:variant>
        <vt:i4>5</vt:i4>
      </vt:variant>
      <vt:variant>
        <vt:lpwstr>mailto:cspielman@gmail.com</vt:lpwstr>
      </vt:variant>
      <vt:variant>
        <vt:lpwstr/>
      </vt:variant>
      <vt:variant>
        <vt:i4>57</vt:i4>
      </vt:variant>
      <vt:variant>
        <vt:i4>27</vt:i4>
      </vt:variant>
      <vt:variant>
        <vt:i4>0</vt:i4>
      </vt:variant>
      <vt:variant>
        <vt:i4>5</vt:i4>
      </vt:variant>
      <vt:variant>
        <vt:lpwstr>mailto:lross@fieldmuseum.org</vt:lpwstr>
      </vt:variant>
      <vt:variant>
        <vt:lpwstr/>
      </vt:variant>
      <vt:variant>
        <vt:i4>1441909</vt:i4>
      </vt:variant>
      <vt:variant>
        <vt:i4>24</vt:i4>
      </vt:variant>
      <vt:variant>
        <vt:i4>0</vt:i4>
      </vt:variant>
      <vt:variant>
        <vt:i4>5</vt:i4>
      </vt:variant>
      <vt:variant>
        <vt:lpwstr>mailto:Michele.romolini@lmu.edu</vt:lpwstr>
      </vt:variant>
      <vt:variant>
        <vt:lpwstr/>
      </vt:variant>
      <vt:variant>
        <vt:i4>2555909</vt:i4>
      </vt:variant>
      <vt:variant>
        <vt:i4>21</vt:i4>
      </vt:variant>
      <vt:variant>
        <vt:i4>0</vt:i4>
      </vt:variant>
      <vt:variant>
        <vt:i4>5</vt:i4>
      </vt:variant>
      <vt:variant>
        <vt:lpwstr>mailto:andrew.newman@parks.nyc.gov</vt:lpwstr>
      </vt:variant>
      <vt:variant>
        <vt:lpwstr/>
      </vt:variant>
      <vt:variant>
        <vt:i4>4063248</vt:i4>
      </vt:variant>
      <vt:variant>
        <vt:i4>18</vt:i4>
      </vt:variant>
      <vt:variant>
        <vt:i4>0</vt:i4>
      </vt:variant>
      <vt:variant>
        <vt:i4>5</vt:i4>
      </vt:variant>
      <vt:variant>
        <vt:lpwstr>mailto:morgan.monaco@parks.nyc.gov</vt:lpwstr>
      </vt:variant>
      <vt:variant>
        <vt:lpwstr/>
      </vt:variant>
      <vt:variant>
        <vt:i4>1114175</vt:i4>
      </vt:variant>
      <vt:variant>
        <vt:i4>15</vt:i4>
      </vt:variant>
      <vt:variant>
        <vt:i4>0</vt:i4>
      </vt:variant>
      <vt:variant>
        <vt:i4>5</vt:i4>
      </vt:variant>
      <vt:variant>
        <vt:lpwstr>mailto:drfisher@umd.edu</vt:lpwstr>
      </vt:variant>
      <vt:variant>
        <vt:lpwstr/>
      </vt:variant>
      <vt:variant>
        <vt:i4>7995392</vt:i4>
      </vt:variant>
      <vt:variant>
        <vt:i4>12</vt:i4>
      </vt:variant>
      <vt:variant>
        <vt:i4>0</vt:i4>
      </vt:variant>
      <vt:variant>
        <vt:i4>5</vt:i4>
      </vt:variant>
      <vt:variant>
        <vt:lpwstr>mailto:jackie.carrera@parksandpeople.org</vt:lpwstr>
      </vt:variant>
      <vt:variant>
        <vt:lpwstr/>
      </vt:variant>
      <vt:variant>
        <vt:i4>6619201</vt:i4>
      </vt:variant>
      <vt:variant>
        <vt:i4>9</vt:i4>
      </vt:variant>
      <vt:variant>
        <vt:i4>0</vt:i4>
      </vt:variant>
      <vt:variant>
        <vt:i4>5</vt:i4>
      </vt:variant>
      <vt:variant>
        <vt:lpwstr>mailto:obazinet@gmail.com</vt:lpwstr>
      </vt:variant>
      <vt:variant>
        <vt:lpwstr/>
      </vt:variant>
      <vt:variant>
        <vt:i4>4653175</vt:i4>
      </vt:variant>
      <vt:variant>
        <vt:i4>6</vt:i4>
      </vt:variant>
      <vt:variant>
        <vt:i4>0</vt:i4>
      </vt:variant>
      <vt:variant>
        <vt:i4>5</vt:i4>
      </vt:variant>
      <vt:variant>
        <vt:lpwstr>mailto:obazinet@uw.edu</vt:lpwstr>
      </vt:variant>
      <vt:variant>
        <vt:lpwstr/>
      </vt:variant>
      <vt:variant>
        <vt:i4>7667781</vt:i4>
      </vt:variant>
      <vt:variant>
        <vt:i4>3</vt:i4>
      </vt:variant>
      <vt:variant>
        <vt:i4>0</vt:i4>
      </vt:variant>
      <vt:variant>
        <vt:i4>5</vt:i4>
      </vt:variant>
      <vt:variant>
        <vt:lpwstr>mailto:miriam@baltimoregreenspace.org</vt:lpwstr>
      </vt:variant>
      <vt:variant>
        <vt:lpwstr/>
      </vt:variant>
      <vt:variant>
        <vt:i4>7733293</vt:i4>
      </vt:variant>
      <vt:variant>
        <vt:i4>0</vt:i4>
      </vt:variant>
      <vt:variant>
        <vt:i4>0</vt:i4>
      </vt:variant>
      <vt:variant>
        <vt:i4>5</vt:i4>
      </vt:variant>
      <vt:variant>
        <vt:lpwstr>http://www.census.gov/prod/2013pubs/p20-569.pdf</vt:lpwstr>
      </vt:variant>
      <vt:variant>
        <vt:lpwstr/>
      </vt:variant>
      <vt:variant>
        <vt:i4>852055</vt:i4>
      </vt:variant>
      <vt:variant>
        <vt:i4>12</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3</vt:i4>
      </vt:variant>
      <vt:variant>
        <vt:i4>0</vt:i4>
      </vt:variant>
      <vt:variant>
        <vt:i4>5</vt:i4>
      </vt:variant>
      <vt:variant>
        <vt:lpwstr>http://www.sba.gov/size/sizetable2002.html</vt:lpwstr>
      </vt:variant>
      <vt:variant>
        <vt:lpwstr/>
      </vt: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2019-06-26T18:48:00Z</dcterms:created>
  <dcterms:modified xsi:type="dcterms:W3CDTF">2019-06-26T18:48:00Z</dcterms:modified>
</cp:coreProperties>
</file>