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7A642"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ED1F82F" w14:textId="77777777"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682B0FF1" w14:textId="77777777" w:rsidR="00C55A43" w:rsidRPr="00121842" w:rsidRDefault="00C55A43" w:rsidP="000124C4">
      <w:pPr>
        <w:widowControl w:val="0"/>
        <w:rPr>
          <w:i/>
          <w:sz w:val="22"/>
          <w:szCs w:val="22"/>
        </w:rPr>
      </w:pPr>
    </w:p>
    <w:p w14:paraId="570F8DD4"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0AC0F2D5" w14:textId="77777777" w:rsidR="00512489" w:rsidRPr="00121842" w:rsidRDefault="00512489" w:rsidP="000124C4">
      <w:pPr>
        <w:widowControl w:val="0"/>
        <w:rPr>
          <w:i/>
          <w:sz w:val="22"/>
          <w:szCs w:val="22"/>
        </w:rPr>
      </w:pPr>
    </w:p>
    <w:p w14:paraId="27308FAD" w14:textId="77777777"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41AC8254" w14:textId="77777777" w:rsidTr="00124840">
        <w:tc>
          <w:tcPr>
            <w:tcW w:w="4788" w:type="dxa"/>
          </w:tcPr>
          <w:p w14:paraId="0D049F77"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056653E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29DDDEE0" w14:textId="77777777" w:rsidTr="00124840">
        <w:tc>
          <w:tcPr>
            <w:tcW w:w="4788" w:type="dxa"/>
          </w:tcPr>
          <w:p w14:paraId="1210B513" w14:textId="77777777"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25FF443D" w14:textId="77777777" w:rsidR="003C5E96" w:rsidRPr="00121842" w:rsidRDefault="00EB7668"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2124F1">
              <w:rPr>
                <w:sz w:val="22"/>
                <w:szCs w:val="22"/>
              </w:rPr>
            </w:r>
            <w:r w:rsidR="002124F1">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2124F1">
              <w:rPr>
                <w:sz w:val="22"/>
                <w:szCs w:val="22"/>
              </w:rPr>
            </w:r>
            <w:r w:rsidR="002124F1">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4CE9A3B0"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A397460" w14:textId="77777777"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124F1">
              <w:rPr>
                <w:sz w:val="22"/>
                <w:szCs w:val="22"/>
              </w:rPr>
            </w:r>
            <w:r w:rsidR="002124F1">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2124F1">
              <w:rPr>
                <w:sz w:val="22"/>
                <w:szCs w:val="22"/>
              </w:rPr>
            </w:r>
            <w:r w:rsidR="002124F1">
              <w:rPr>
                <w:sz w:val="22"/>
                <w:szCs w:val="22"/>
              </w:rPr>
              <w:fldChar w:fldCharType="separate"/>
            </w:r>
            <w:r w:rsidR="00EB7668">
              <w:rPr>
                <w:sz w:val="22"/>
                <w:szCs w:val="22"/>
              </w:rPr>
              <w:fldChar w:fldCharType="end"/>
            </w:r>
            <w:r w:rsidRPr="00121842">
              <w:rPr>
                <w:sz w:val="22"/>
                <w:szCs w:val="22"/>
              </w:rPr>
              <w:t xml:space="preserve"> No</w:t>
            </w:r>
          </w:p>
          <w:p w14:paraId="49324DC2" w14:textId="77777777" w:rsidR="003C5E96" w:rsidRPr="00121842" w:rsidRDefault="003C5E96" w:rsidP="000124C4">
            <w:pPr>
              <w:widowControl w:val="0"/>
              <w:rPr>
                <w:b/>
                <w:sz w:val="22"/>
                <w:szCs w:val="22"/>
              </w:rPr>
            </w:pPr>
          </w:p>
        </w:tc>
      </w:tr>
      <w:tr w:rsidR="00124840" w:rsidRPr="00121842" w14:paraId="2FE4430A" w14:textId="77777777" w:rsidTr="00124840">
        <w:tc>
          <w:tcPr>
            <w:tcW w:w="4788" w:type="dxa"/>
          </w:tcPr>
          <w:p w14:paraId="3FBBF138"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2821D3E0" w14:textId="77777777" w:rsidR="00124840"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2124F1">
              <w:rPr>
                <w:sz w:val="22"/>
                <w:szCs w:val="22"/>
              </w:rPr>
            </w:r>
            <w:r w:rsidR="002124F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2124F1">
              <w:rPr>
                <w:sz w:val="22"/>
                <w:szCs w:val="22"/>
              </w:rPr>
            </w:r>
            <w:r w:rsidR="002124F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4CA0CBF" w14:textId="77777777" w:rsidR="00124840" w:rsidRPr="00121842" w:rsidRDefault="00124840" w:rsidP="000124C4">
            <w:pPr>
              <w:widowControl w:val="0"/>
              <w:rPr>
                <w:sz w:val="22"/>
                <w:szCs w:val="22"/>
              </w:rPr>
            </w:pPr>
            <w:r w:rsidRPr="00121842">
              <w:rPr>
                <w:sz w:val="22"/>
                <w:szCs w:val="22"/>
              </w:rPr>
              <w:t>The investigation is not urgent in nature.</w:t>
            </w:r>
          </w:p>
          <w:p w14:paraId="4657C318" w14:textId="77777777" w:rsidR="008344F9"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124F1">
              <w:rPr>
                <w:sz w:val="22"/>
                <w:szCs w:val="22"/>
              </w:rPr>
            </w:r>
            <w:r w:rsidR="002124F1">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2124F1">
              <w:rPr>
                <w:sz w:val="22"/>
                <w:szCs w:val="22"/>
              </w:rPr>
            </w:r>
            <w:r w:rsidR="002124F1">
              <w:rPr>
                <w:sz w:val="22"/>
                <w:szCs w:val="22"/>
              </w:rPr>
              <w:fldChar w:fldCharType="separate"/>
            </w:r>
            <w:r w:rsidR="00EB7668">
              <w:rPr>
                <w:sz w:val="22"/>
                <w:szCs w:val="22"/>
              </w:rPr>
              <w:fldChar w:fldCharType="end"/>
            </w:r>
            <w:r w:rsidRPr="00121842">
              <w:rPr>
                <w:sz w:val="22"/>
                <w:szCs w:val="22"/>
              </w:rPr>
              <w:t xml:space="preserve"> No</w:t>
            </w:r>
          </w:p>
        </w:tc>
      </w:tr>
      <w:tr w:rsidR="00124840" w:rsidRPr="00121842" w14:paraId="2C2019C6" w14:textId="77777777" w:rsidTr="00124840">
        <w:tc>
          <w:tcPr>
            <w:tcW w:w="4788" w:type="dxa"/>
          </w:tcPr>
          <w:p w14:paraId="62ECAFDF"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2D23E4AA" w14:textId="77777777" w:rsidR="00124840"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2124F1">
              <w:rPr>
                <w:sz w:val="22"/>
                <w:szCs w:val="22"/>
              </w:rPr>
            </w:r>
            <w:r w:rsidR="002124F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2124F1">
              <w:rPr>
                <w:sz w:val="22"/>
                <w:szCs w:val="22"/>
              </w:rPr>
            </w:r>
            <w:r w:rsidR="002124F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550821C0"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3403B458"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0D2A5589" w14:textId="77777777" w:rsidR="00124840"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124F1">
              <w:rPr>
                <w:sz w:val="22"/>
                <w:szCs w:val="22"/>
              </w:rPr>
            </w:r>
            <w:r w:rsidR="002124F1">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2124F1">
              <w:rPr>
                <w:sz w:val="22"/>
                <w:szCs w:val="22"/>
              </w:rPr>
            </w:r>
            <w:r w:rsidR="002124F1">
              <w:rPr>
                <w:sz w:val="22"/>
                <w:szCs w:val="22"/>
              </w:rPr>
              <w:fldChar w:fldCharType="separate"/>
            </w:r>
            <w:r w:rsidR="00EB7668">
              <w:rPr>
                <w:sz w:val="22"/>
                <w:szCs w:val="22"/>
              </w:rPr>
              <w:fldChar w:fldCharType="end"/>
            </w:r>
            <w:r w:rsidRPr="00121842">
              <w:rPr>
                <w:sz w:val="22"/>
                <w:szCs w:val="22"/>
              </w:rPr>
              <w:t xml:space="preserve"> No</w:t>
            </w:r>
          </w:p>
        </w:tc>
      </w:tr>
      <w:tr w:rsidR="00124840" w:rsidRPr="00121842" w14:paraId="2877BF6B" w14:textId="77777777" w:rsidTr="00124840">
        <w:tc>
          <w:tcPr>
            <w:tcW w:w="4788" w:type="dxa"/>
          </w:tcPr>
          <w:p w14:paraId="668992D3"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46D296F2" w14:textId="77777777" w:rsidR="008344F9"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2124F1">
              <w:rPr>
                <w:sz w:val="22"/>
                <w:szCs w:val="22"/>
              </w:rPr>
            </w:r>
            <w:r w:rsidR="002124F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2124F1">
              <w:rPr>
                <w:sz w:val="22"/>
                <w:szCs w:val="22"/>
              </w:rPr>
            </w:r>
            <w:r w:rsidR="002124F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17F5AA24"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468CF3F4" w14:textId="77777777" w:rsidR="00124840"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124F1">
              <w:rPr>
                <w:sz w:val="22"/>
                <w:szCs w:val="22"/>
              </w:rPr>
            </w:r>
            <w:r w:rsidR="002124F1">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2124F1">
              <w:rPr>
                <w:sz w:val="22"/>
                <w:szCs w:val="22"/>
              </w:rPr>
            </w:r>
            <w:r w:rsidR="002124F1">
              <w:rPr>
                <w:sz w:val="22"/>
                <w:szCs w:val="22"/>
              </w:rPr>
              <w:fldChar w:fldCharType="separate"/>
            </w:r>
            <w:r w:rsidR="00EB7668">
              <w:rPr>
                <w:sz w:val="22"/>
                <w:szCs w:val="22"/>
              </w:rPr>
              <w:fldChar w:fldCharType="end"/>
            </w:r>
            <w:r w:rsidRPr="00121842">
              <w:rPr>
                <w:sz w:val="22"/>
                <w:szCs w:val="22"/>
              </w:rPr>
              <w:t xml:space="preserve"> No</w:t>
            </w:r>
          </w:p>
        </w:tc>
      </w:tr>
      <w:tr w:rsidR="00124840" w:rsidRPr="00121842" w14:paraId="3168347A" w14:textId="77777777" w:rsidTr="00124840">
        <w:tc>
          <w:tcPr>
            <w:tcW w:w="4788" w:type="dxa"/>
          </w:tcPr>
          <w:p w14:paraId="14F7354E" w14:textId="77777777"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AC4A51C" w14:textId="77777777" w:rsidR="008344F9"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2124F1">
              <w:rPr>
                <w:sz w:val="22"/>
                <w:szCs w:val="22"/>
              </w:rPr>
            </w:r>
            <w:r w:rsidR="002124F1">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2124F1">
              <w:rPr>
                <w:sz w:val="22"/>
                <w:szCs w:val="22"/>
              </w:rPr>
            </w:r>
            <w:r w:rsidR="002124F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14FF10B8" w14:textId="77777777"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18312BC0" w14:textId="77777777" w:rsidR="00124840"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124F1">
              <w:rPr>
                <w:sz w:val="22"/>
                <w:szCs w:val="22"/>
              </w:rPr>
            </w:r>
            <w:r w:rsidR="002124F1">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2124F1">
              <w:rPr>
                <w:sz w:val="22"/>
                <w:szCs w:val="22"/>
              </w:rPr>
            </w:r>
            <w:r w:rsidR="002124F1">
              <w:rPr>
                <w:sz w:val="22"/>
                <w:szCs w:val="22"/>
              </w:rPr>
              <w:fldChar w:fldCharType="separate"/>
            </w:r>
            <w:r w:rsidR="00EB7668">
              <w:rPr>
                <w:sz w:val="22"/>
                <w:szCs w:val="22"/>
              </w:rPr>
              <w:fldChar w:fldCharType="end"/>
            </w:r>
            <w:r w:rsidRPr="00121842">
              <w:rPr>
                <w:sz w:val="22"/>
                <w:szCs w:val="22"/>
              </w:rPr>
              <w:t xml:space="preserve"> No</w:t>
            </w:r>
          </w:p>
        </w:tc>
      </w:tr>
    </w:tbl>
    <w:p w14:paraId="05B1E9FD" w14:textId="77777777" w:rsidR="00124840" w:rsidRPr="00121842" w:rsidRDefault="00124840" w:rsidP="000124C4">
      <w:pPr>
        <w:widowControl w:val="0"/>
        <w:rPr>
          <w:b/>
          <w:sz w:val="22"/>
          <w:szCs w:val="22"/>
        </w:rPr>
      </w:pPr>
    </w:p>
    <w:p w14:paraId="156A5532"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2B53212D" w14:textId="77777777"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2F2C9629" w14:textId="77777777" w:rsidR="002A2DBD" w:rsidRPr="00121842" w:rsidRDefault="002A2DBD" w:rsidP="00A53563">
      <w:pPr>
        <w:pStyle w:val="Spacer4"/>
      </w:pPr>
    </w:p>
    <w:p w14:paraId="5C89826D"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225D8024" w14:textId="77777777"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7809B82C" w14:textId="77777777" w:rsidR="00A54B93" w:rsidRDefault="00A54B93">
      <w:pPr>
        <w:rPr>
          <w:b/>
          <w:sz w:val="22"/>
          <w:szCs w:val="22"/>
        </w:rPr>
      </w:pPr>
      <w:r>
        <w:rPr>
          <w:b/>
          <w:sz w:val="22"/>
          <w:szCs w:val="22"/>
        </w:rPr>
        <w:br w:type="page"/>
      </w:r>
    </w:p>
    <w:p w14:paraId="27EB5AAF"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5"/>
        <w:gridCol w:w="1014"/>
        <w:gridCol w:w="816"/>
        <w:gridCol w:w="1901"/>
      </w:tblGrid>
      <w:tr w:rsidR="006F4F2B" w:rsidRPr="00121842" w14:paraId="24D640D5" w14:textId="77777777" w:rsidTr="00C55A43">
        <w:trPr>
          <w:cantSplit/>
          <w:trHeight w:val="360"/>
        </w:trPr>
        <w:tc>
          <w:tcPr>
            <w:tcW w:w="985" w:type="dxa"/>
            <w:tcBorders>
              <w:right w:val="single" w:sz="4" w:space="0" w:color="auto"/>
            </w:tcBorders>
            <w:tcMar>
              <w:left w:w="0" w:type="dxa"/>
              <w:right w:w="115" w:type="dxa"/>
            </w:tcMar>
            <w:vAlign w:val="center"/>
          </w:tcPr>
          <w:p w14:paraId="0B02B83B" w14:textId="77777777"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02625BF2" w14:textId="113FE555" w:rsidR="006F4F2B" w:rsidRPr="00121842" w:rsidRDefault="00532B50" w:rsidP="003A2208">
            <w:pPr>
              <w:pStyle w:val="FormFill-In"/>
            </w:pPr>
            <w:r>
              <w:t>2019003</w:t>
            </w:r>
          </w:p>
        </w:tc>
        <w:tc>
          <w:tcPr>
            <w:tcW w:w="360" w:type="dxa"/>
            <w:tcBorders>
              <w:left w:val="single" w:sz="4" w:space="0" w:color="auto"/>
              <w:right w:val="single" w:sz="4" w:space="0" w:color="auto"/>
            </w:tcBorders>
            <w:shd w:val="clear" w:color="auto" w:fill="FFFFFF"/>
            <w:vAlign w:val="center"/>
          </w:tcPr>
          <w:p w14:paraId="126E0259"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15CC2FD" w14:textId="7B92AE47" w:rsidR="006F4F2B" w:rsidRPr="00121842" w:rsidRDefault="00532B50" w:rsidP="00C55A43">
            <w:pPr>
              <w:pStyle w:val="FormFill-In"/>
            </w:pPr>
            <w:r>
              <w:t>XXX</w:t>
            </w:r>
          </w:p>
        </w:tc>
        <w:tc>
          <w:tcPr>
            <w:tcW w:w="1075" w:type="dxa"/>
            <w:tcBorders>
              <w:left w:val="single" w:sz="4" w:space="0" w:color="auto"/>
            </w:tcBorders>
            <w:shd w:val="clear" w:color="auto" w:fill="auto"/>
            <w:vAlign w:val="center"/>
          </w:tcPr>
          <w:p w14:paraId="7EB1264B"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6D1708E6" w14:textId="77777777"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27BD50EC" w14:textId="0E650059" w:rsidR="006F4F2B" w:rsidRPr="00121842" w:rsidRDefault="00961536" w:rsidP="00C55A43">
            <w:pPr>
              <w:pStyle w:val="FormFill-In"/>
            </w:pPr>
            <w:r>
              <w:t>6/12</w:t>
            </w:r>
            <w:r w:rsidR="00532B50">
              <w:t>/2019</w:t>
            </w:r>
          </w:p>
        </w:tc>
      </w:tr>
    </w:tbl>
    <w:p w14:paraId="4A81EFB7" w14:textId="77777777" w:rsidR="006F4F2B" w:rsidRPr="00121842" w:rsidRDefault="006F4F2B" w:rsidP="006F4F2B">
      <w:pPr>
        <w:pStyle w:val="Seperator"/>
        <w:rPr>
          <w:rFonts w:ascii="Times New Roman" w:hAnsi="Times New Roman" w:cs="Times New Roman"/>
          <w:sz w:val="22"/>
          <w:szCs w:val="22"/>
        </w:rPr>
      </w:pPr>
    </w:p>
    <w:p w14:paraId="75D60C21" w14:textId="77777777"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19652BA7" w14:textId="77777777" w:rsidTr="006F4F2B">
        <w:tc>
          <w:tcPr>
            <w:tcW w:w="9468" w:type="dxa"/>
            <w:shd w:val="clear" w:color="auto" w:fill="D9D9D9" w:themeFill="background1" w:themeFillShade="D9"/>
            <w:vAlign w:val="center"/>
          </w:tcPr>
          <w:p w14:paraId="2F9C4739" w14:textId="00451CEF" w:rsidR="00642212" w:rsidRPr="00121842" w:rsidRDefault="0021073B" w:rsidP="00CD6843">
            <w:pPr>
              <w:widowControl w:val="0"/>
              <w:rPr>
                <w:sz w:val="22"/>
                <w:szCs w:val="22"/>
              </w:rPr>
            </w:pPr>
            <w:r>
              <w:t xml:space="preserve">Undetermined </w:t>
            </w:r>
            <w:r w:rsidR="007C23C4">
              <w:t>cause of Acute Flaccid Myelitis, multiple states,</w:t>
            </w:r>
            <w:r w:rsidR="00CD6843">
              <w:t xml:space="preserve"> United States,</w:t>
            </w:r>
            <w:r w:rsidR="007C23C4">
              <w:t xml:space="preserve"> 2018</w:t>
            </w:r>
          </w:p>
        </w:tc>
      </w:tr>
    </w:tbl>
    <w:p w14:paraId="59486641" w14:textId="77777777" w:rsidR="006F4F2B" w:rsidRPr="00121842" w:rsidRDefault="006F4F2B" w:rsidP="006F4F2B">
      <w:pPr>
        <w:pStyle w:val="Form"/>
        <w:rPr>
          <w:rFonts w:ascii="Times New Roman" w:hAnsi="Times New Roman"/>
        </w:rPr>
      </w:pPr>
    </w:p>
    <w:p w14:paraId="4987BB7B" w14:textId="77777777"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5756328E" w14:textId="77777777" w:rsidTr="00A53563">
        <w:trPr>
          <w:cantSplit/>
        </w:trPr>
        <w:tc>
          <w:tcPr>
            <w:tcW w:w="2898" w:type="dxa"/>
            <w:tcBorders>
              <w:top w:val="nil"/>
              <w:left w:val="nil"/>
              <w:bottom w:val="nil"/>
            </w:tcBorders>
          </w:tcPr>
          <w:p w14:paraId="77303ECA"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10E5B4CF" w14:textId="2B82D9B9" w:rsidR="00AB6867" w:rsidRPr="00121842" w:rsidRDefault="00DF1D97" w:rsidP="00A1619B">
            <w:pPr>
              <w:widowControl w:val="0"/>
              <w:rPr>
                <w:sz w:val="22"/>
                <w:szCs w:val="22"/>
              </w:rPr>
            </w:pPr>
            <w:r>
              <w:rPr>
                <w:sz w:val="22"/>
                <w:szCs w:val="22"/>
              </w:rPr>
              <w:t>3</w:t>
            </w:r>
            <w:r w:rsidR="00A1619B">
              <w:rPr>
                <w:sz w:val="22"/>
                <w:szCs w:val="22"/>
              </w:rPr>
              <w:t>9</w:t>
            </w:r>
            <w:r w:rsidR="007C23C4">
              <w:rPr>
                <w:sz w:val="22"/>
                <w:szCs w:val="22"/>
              </w:rPr>
              <w:t xml:space="preserve"> US </w:t>
            </w:r>
            <w:r w:rsidR="009237E7">
              <w:rPr>
                <w:sz w:val="22"/>
                <w:szCs w:val="22"/>
              </w:rPr>
              <w:t>state</w:t>
            </w:r>
            <w:r w:rsidR="005F3AF1">
              <w:rPr>
                <w:sz w:val="22"/>
                <w:szCs w:val="22"/>
              </w:rPr>
              <w:t xml:space="preserve"> health</w:t>
            </w:r>
            <w:r w:rsidR="009237E7">
              <w:rPr>
                <w:sz w:val="22"/>
                <w:szCs w:val="22"/>
              </w:rPr>
              <w:t xml:space="preserve"> department </w:t>
            </w:r>
            <w:r w:rsidR="005501CB">
              <w:rPr>
                <w:sz w:val="22"/>
                <w:szCs w:val="22"/>
              </w:rPr>
              <w:t xml:space="preserve">and large city </w:t>
            </w:r>
            <w:r w:rsidR="009237E7">
              <w:rPr>
                <w:sz w:val="22"/>
                <w:szCs w:val="22"/>
              </w:rPr>
              <w:t>jurisdictions</w:t>
            </w:r>
            <w:r>
              <w:rPr>
                <w:sz w:val="22"/>
                <w:szCs w:val="22"/>
              </w:rPr>
              <w:t xml:space="preserve">: AL, AZ, AR, CA, Chicago, CO, GA, Houston, IL, IN, IA, KS, KY, MD, MA, MI, MS, MO, MT, </w:t>
            </w:r>
            <w:r w:rsidR="00A1619B">
              <w:rPr>
                <w:sz w:val="22"/>
                <w:szCs w:val="22"/>
              </w:rPr>
              <w:t xml:space="preserve">MN, </w:t>
            </w:r>
            <w:r>
              <w:rPr>
                <w:sz w:val="22"/>
                <w:szCs w:val="22"/>
              </w:rPr>
              <w:t>NE, NV, NH, NJ, NYC, NY, NC, ND, OK, PA, RI, SC, SD, TN, TX, UT</w:t>
            </w:r>
            <w:r w:rsidRPr="00C7039F">
              <w:rPr>
                <w:sz w:val="22"/>
                <w:szCs w:val="22"/>
              </w:rPr>
              <w:t xml:space="preserve">, </w:t>
            </w:r>
            <w:r w:rsidR="0021172D" w:rsidRPr="00C7039F">
              <w:rPr>
                <w:sz w:val="22"/>
                <w:szCs w:val="22"/>
              </w:rPr>
              <w:t xml:space="preserve">VA, </w:t>
            </w:r>
            <w:r>
              <w:rPr>
                <w:sz w:val="22"/>
                <w:szCs w:val="22"/>
              </w:rPr>
              <w:t>WA, WI</w:t>
            </w:r>
          </w:p>
        </w:tc>
      </w:tr>
      <w:tr w:rsidR="00AB6867" w:rsidRPr="00121842" w14:paraId="52E56E30" w14:textId="77777777" w:rsidTr="00A53563">
        <w:trPr>
          <w:cantSplit/>
        </w:trPr>
        <w:tc>
          <w:tcPr>
            <w:tcW w:w="2898" w:type="dxa"/>
            <w:tcBorders>
              <w:top w:val="nil"/>
              <w:left w:val="nil"/>
              <w:bottom w:val="nil"/>
              <w:right w:val="nil"/>
            </w:tcBorders>
          </w:tcPr>
          <w:p w14:paraId="20DE44C2" w14:textId="77777777" w:rsidR="00AB6867" w:rsidRPr="00121842" w:rsidRDefault="00AB6867" w:rsidP="00A53563">
            <w:pPr>
              <w:pStyle w:val="Spacer4"/>
            </w:pPr>
          </w:p>
        </w:tc>
        <w:tc>
          <w:tcPr>
            <w:tcW w:w="6318" w:type="dxa"/>
            <w:tcBorders>
              <w:left w:val="nil"/>
              <w:right w:val="nil"/>
            </w:tcBorders>
            <w:shd w:val="clear" w:color="auto" w:fill="auto"/>
          </w:tcPr>
          <w:p w14:paraId="0A0091C8" w14:textId="77777777" w:rsidR="00AB6867" w:rsidRPr="00121842" w:rsidRDefault="00AB6867" w:rsidP="00A53563">
            <w:pPr>
              <w:pStyle w:val="Spacer4"/>
            </w:pPr>
          </w:p>
        </w:tc>
      </w:tr>
      <w:tr w:rsidR="00AB6867" w:rsidRPr="00121842" w14:paraId="5014923E" w14:textId="77777777" w:rsidTr="00A53563">
        <w:trPr>
          <w:cantSplit/>
        </w:trPr>
        <w:tc>
          <w:tcPr>
            <w:tcW w:w="2898" w:type="dxa"/>
            <w:tcBorders>
              <w:top w:val="nil"/>
              <w:left w:val="nil"/>
              <w:bottom w:val="nil"/>
            </w:tcBorders>
          </w:tcPr>
          <w:p w14:paraId="46C0FAAF"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745DDDD8" w14:textId="77777777" w:rsidR="00AB6867" w:rsidRPr="00121842" w:rsidRDefault="00AB6867" w:rsidP="0069206A">
            <w:pPr>
              <w:widowControl w:val="0"/>
              <w:rPr>
                <w:sz w:val="22"/>
                <w:szCs w:val="22"/>
              </w:rPr>
            </w:pPr>
          </w:p>
        </w:tc>
      </w:tr>
      <w:tr w:rsidR="00AB6867" w:rsidRPr="00121842" w14:paraId="0B5BB1DD" w14:textId="77777777" w:rsidTr="00A53563">
        <w:trPr>
          <w:cantSplit/>
        </w:trPr>
        <w:tc>
          <w:tcPr>
            <w:tcW w:w="2898" w:type="dxa"/>
            <w:tcBorders>
              <w:top w:val="nil"/>
              <w:left w:val="nil"/>
              <w:bottom w:val="nil"/>
              <w:right w:val="nil"/>
            </w:tcBorders>
          </w:tcPr>
          <w:p w14:paraId="403B2838"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3882C210" w14:textId="77777777" w:rsidR="00AB6867" w:rsidRPr="00121842" w:rsidRDefault="00AB6867" w:rsidP="00A53563">
            <w:pPr>
              <w:pStyle w:val="Spacer4"/>
            </w:pPr>
          </w:p>
        </w:tc>
      </w:tr>
      <w:tr w:rsidR="00AB6867" w:rsidRPr="00121842" w14:paraId="39A6BEC6" w14:textId="77777777" w:rsidTr="00A53563">
        <w:trPr>
          <w:cantSplit/>
        </w:trPr>
        <w:tc>
          <w:tcPr>
            <w:tcW w:w="2898" w:type="dxa"/>
            <w:tcBorders>
              <w:top w:val="nil"/>
              <w:left w:val="nil"/>
              <w:bottom w:val="nil"/>
            </w:tcBorders>
          </w:tcPr>
          <w:p w14:paraId="57C31ACA"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72E7975D" w14:textId="77777777" w:rsidR="00AB6867" w:rsidRPr="00121842" w:rsidRDefault="009331F6" w:rsidP="0069206A">
            <w:pPr>
              <w:widowControl w:val="0"/>
              <w:rPr>
                <w:sz w:val="22"/>
                <w:szCs w:val="22"/>
              </w:rPr>
            </w:pPr>
            <w:r>
              <w:rPr>
                <w:sz w:val="22"/>
                <w:szCs w:val="22"/>
              </w:rPr>
              <w:t>USA</w:t>
            </w:r>
          </w:p>
        </w:tc>
      </w:tr>
    </w:tbl>
    <w:p w14:paraId="4CF192A9" w14:textId="77777777" w:rsidR="00AB6867" w:rsidRPr="00121842" w:rsidRDefault="00AB6867" w:rsidP="00AB6867">
      <w:pPr>
        <w:widowControl w:val="0"/>
        <w:ind w:firstLine="360"/>
        <w:rPr>
          <w:sz w:val="22"/>
          <w:szCs w:val="22"/>
        </w:rPr>
      </w:pPr>
    </w:p>
    <w:p w14:paraId="6A944A57" w14:textId="77777777"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55B1137A" w14:textId="77777777" w:rsidTr="00A53563">
        <w:trPr>
          <w:cantSplit/>
        </w:trPr>
        <w:tc>
          <w:tcPr>
            <w:tcW w:w="2898" w:type="dxa"/>
            <w:tcBorders>
              <w:top w:val="nil"/>
              <w:left w:val="nil"/>
              <w:bottom w:val="nil"/>
            </w:tcBorders>
          </w:tcPr>
          <w:p w14:paraId="55F4C97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2AE2B11B" w14:textId="257E9337" w:rsidR="00AB6867" w:rsidRPr="00416416" w:rsidRDefault="000A32C3" w:rsidP="000A32C3">
            <w:pPr>
              <w:widowControl w:val="0"/>
              <w:tabs>
                <w:tab w:val="num" w:pos="360"/>
              </w:tabs>
              <w:rPr>
                <w:sz w:val="22"/>
                <w:szCs w:val="22"/>
              </w:rPr>
            </w:pPr>
            <w:r>
              <w:rPr>
                <w:sz w:val="22"/>
                <w:szCs w:val="22"/>
              </w:rPr>
              <w:t>Minnesota Department of Health</w:t>
            </w:r>
          </w:p>
        </w:tc>
      </w:tr>
      <w:tr w:rsidR="00AB6867" w:rsidRPr="00121842" w14:paraId="1D04947E" w14:textId="77777777" w:rsidTr="00A53563">
        <w:trPr>
          <w:cantSplit/>
        </w:trPr>
        <w:tc>
          <w:tcPr>
            <w:tcW w:w="2898" w:type="dxa"/>
            <w:tcBorders>
              <w:top w:val="nil"/>
              <w:left w:val="nil"/>
              <w:bottom w:val="nil"/>
              <w:right w:val="nil"/>
            </w:tcBorders>
          </w:tcPr>
          <w:p w14:paraId="054511C8"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45C7CCB2" w14:textId="77777777" w:rsidR="00AB6867" w:rsidRPr="00121842" w:rsidRDefault="00AB6867" w:rsidP="00A53563">
            <w:pPr>
              <w:pStyle w:val="Spacer4"/>
            </w:pPr>
          </w:p>
        </w:tc>
      </w:tr>
      <w:tr w:rsidR="00AB6867" w:rsidRPr="00121842" w14:paraId="19CD9A34" w14:textId="77777777" w:rsidTr="00A53563">
        <w:trPr>
          <w:cantSplit/>
        </w:trPr>
        <w:tc>
          <w:tcPr>
            <w:tcW w:w="2898" w:type="dxa"/>
            <w:tcBorders>
              <w:top w:val="nil"/>
              <w:left w:val="nil"/>
              <w:bottom w:val="nil"/>
            </w:tcBorders>
          </w:tcPr>
          <w:p w14:paraId="53C178B8"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4041079B" w14:textId="7413D2A6" w:rsidR="00AB6867" w:rsidRPr="00121842" w:rsidRDefault="000A32C3" w:rsidP="0087351D">
            <w:pPr>
              <w:rPr>
                <w:sz w:val="22"/>
                <w:szCs w:val="22"/>
              </w:rPr>
            </w:pPr>
            <w:r>
              <w:rPr>
                <w:sz w:val="22"/>
                <w:szCs w:val="22"/>
              </w:rPr>
              <w:t>Ruth Lynfield MD,</w:t>
            </w:r>
            <w:r w:rsidR="0087351D">
              <w:rPr>
                <w:sz w:val="22"/>
                <w:szCs w:val="22"/>
              </w:rPr>
              <w:t xml:space="preserve"> State E</w:t>
            </w:r>
            <w:r>
              <w:rPr>
                <w:sz w:val="22"/>
                <w:szCs w:val="22"/>
              </w:rPr>
              <w:t xml:space="preserve">pidemiologist and Medical Director </w:t>
            </w:r>
          </w:p>
        </w:tc>
      </w:tr>
    </w:tbl>
    <w:p w14:paraId="7FA18F02" w14:textId="77777777" w:rsidR="00AB6867" w:rsidRPr="00121842" w:rsidRDefault="00AB6867" w:rsidP="00AB6867">
      <w:pPr>
        <w:widowControl w:val="0"/>
        <w:ind w:firstLine="360"/>
        <w:rPr>
          <w:sz w:val="22"/>
          <w:szCs w:val="22"/>
        </w:rPr>
      </w:pPr>
    </w:p>
    <w:p w14:paraId="73F842EC"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162C5A0A" w14:textId="77777777" w:rsidR="00AB6867" w:rsidRPr="00121842" w:rsidRDefault="00AB6867" w:rsidP="006F4F2B">
      <w:pPr>
        <w:pStyle w:val="Form"/>
        <w:rPr>
          <w:rFonts w:ascii="Times New Roman" w:hAnsi="Times New Roman"/>
        </w:rPr>
      </w:pPr>
    </w:p>
    <w:p w14:paraId="3E86E050" w14:textId="77777777" w:rsidR="003F1C7A" w:rsidRPr="00121842" w:rsidRDefault="00910BA6" w:rsidP="00FE2F37">
      <w:pPr>
        <w:widowControl w:val="0"/>
        <w:spacing w:after="120"/>
        <w:rPr>
          <w:b/>
          <w:sz w:val="22"/>
          <w:szCs w:val="22"/>
        </w:rPr>
      </w:pPr>
      <w:r>
        <w:rPr>
          <w:b/>
          <w:sz w:val="22"/>
          <w:szCs w:val="22"/>
        </w:rPr>
        <w:t>Description of Investigation</w:t>
      </w:r>
    </w:p>
    <w:p w14:paraId="57583D1F" w14:textId="77777777"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615476AD" w14:textId="77777777" w:rsidTr="00121A50">
        <w:trPr>
          <w:trHeight w:val="2420"/>
        </w:trPr>
        <w:tc>
          <w:tcPr>
            <w:tcW w:w="8972" w:type="dxa"/>
            <w:shd w:val="clear" w:color="auto" w:fill="D9D9D9" w:themeFill="background1" w:themeFillShade="D9"/>
          </w:tcPr>
          <w:p w14:paraId="3926E72D" w14:textId="2710F9FB" w:rsidR="0087351D" w:rsidRDefault="00BC1EA3" w:rsidP="00F83554">
            <w:pPr>
              <w:pStyle w:val="NormalWeb"/>
              <w:spacing w:before="0" w:beforeAutospacing="0" w:after="0" w:afterAutospacing="0"/>
              <w:rPr>
                <w:sz w:val="22"/>
                <w:szCs w:val="22"/>
              </w:rPr>
            </w:pPr>
            <w:r w:rsidRPr="00416416">
              <w:rPr>
                <w:sz w:val="22"/>
                <w:szCs w:val="22"/>
              </w:rPr>
              <w:t xml:space="preserve">Acute flaccid myelitis (AFM) is a rare condition characterized by rapid onset of flaccid weakness in one or more limbs and spinal cord gray matter lesions, for which no specific treatment or prevention exists.  </w:t>
            </w:r>
            <w:r w:rsidR="000A32C3" w:rsidRPr="000A32C3">
              <w:rPr>
                <w:sz w:val="22"/>
                <w:szCs w:val="22"/>
              </w:rPr>
              <w:t xml:space="preserve">In fall 2018, Minnesota experienced an </w:t>
            </w:r>
            <w:r w:rsidR="0087351D">
              <w:rPr>
                <w:sz w:val="22"/>
                <w:szCs w:val="22"/>
              </w:rPr>
              <w:t>increase in the number of AFM cases</w:t>
            </w:r>
            <w:r w:rsidR="000A32C3" w:rsidRPr="000A32C3">
              <w:rPr>
                <w:sz w:val="22"/>
                <w:szCs w:val="22"/>
              </w:rPr>
              <w:t>.  To date, there have been 1</w:t>
            </w:r>
            <w:r w:rsidR="00B55379">
              <w:rPr>
                <w:sz w:val="22"/>
                <w:szCs w:val="22"/>
              </w:rPr>
              <w:t>1</w:t>
            </w:r>
            <w:r w:rsidR="000A32C3" w:rsidRPr="000A32C3">
              <w:rPr>
                <w:sz w:val="22"/>
                <w:szCs w:val="22"/>
              </w:rPr>
              <w:t xml:space="preserve"> confirmed AFM cases in Minnesota with onset during 2018 compared with 4 during 2014-2017. </w:t>
            </w:r>
            <w:r w:rsidR="0087351D">
              <w:rPr>
                <w:sz w:val="22"/>
                <w:szCs w:val="22"/>
              </w:rPr>
              <w:t xml:space="preserve"> </w:t>
            </w:r>
            <w:r w:rsidR="000A32C3" w:rsidRPr="000A32C3">
              <w:rPr>
                <w:sz w:val="22"/>
                <w:szCs w:val="22"/>
              </w:rPr>
              <w:t xml:space="preserve">No common exposures have been identified among the cases and </w:t>
            </w:r>
            <w:r w:rsidR="0087351D">
              <w:rPr>
                <w:sz w:val="22"/>
                <w:szCs w:val="22"/>
              </w:rPr>
              <w:t>a</w:t>
            </w:r>
            <w:r w:rsidR="0087351D" w:rsidRPr="00416416">
              <w:rPr>
                <w:sz w:val="22"/>
                <w:szCs w:val="22"/>
              </w:rPr>
              <w:t xml:space="preserve">lthough the majority of patients with AFM have reported signs and symptoms consistent with viral illness in the weeks preceding limb weakness, </w:t>
            </w:r>
            <w:r w:rsidR="009237E7">
              <w:rPr>
                <w:sz w:val="22"/>
                <w:szCs w:val="22"/>
              </w:rPr>
              <w:t xml:space="preserve">the </w:t>
            </w:r>
            <w:r w:rsidR="0087351D" w:rsidRPr="00416416">
              <w:rPr>
                <w:sz w:val="22"/>
                <w:szCs w:val="22"/>
              </w:rPr>
              <w:t>risk factors for this disease</w:t>
            </w:r>
            <w:r w:rsidR="009237E7">
              <w:rPr>
                <w:sz w:val="22"/>
                <w:szCs w:val="22"/>
              </w:rPr>
              <w:t xml:space="preserve"> are not </w:t>
            </w:r>
            <w:r w:rsidR="005F3AF1">
              <w:rPr>
                <w:sz w:val="22"/>
                <w:szCs w:val="22"/>
              </w:rPr>
              <w:t xml:space="preserve">well </w:t>
            </w:r>
            <w:r w:rsidR="009237E7">
              <w:rPr>
                <w:sz w:val="22"/>
                <w:szCs w:val="22"/>
              </w:rPr>
              <w:t>understood</w:t>
            </w:r>
            <w:r w:rsidR="0087351D" w:rsidRPr="00416416">
              <w:rPr>
                <w:sz w:val="22"/>
                <w:szCs w:val="22"/>
              </w:rPr>
              <w:t>.</w:t>
            </w:r>
            <w:r w:rsidR="0087351D">
              <w:rPr>
                <w:sz w:val="22"/>
                <w:szCs w:val="22"/>
              </w:rPr>
              <w:t xml:space="preserve"> </w:t>
            </w:r>
            <w:r w:rsidR="00DD740E">
              <w:rPr>
                <w:sz w:val="22"/>
                <w:szCs w:val="22"/>
              </w:rPr>
              <w:t xml:space="preserve"> </w:t>
            </w:r>
          </w:p>
          <w:p w14:paraId="6097A53F" w14:textId="77777777" w:rsidR="00DD740E" w:rsidRDefault="00DD740E" w:rsidP="00F83554">
            <w:pPr>
              <w:pStyle w:val="NormalWeb"/>
              <w:spacing w:before="0" w:beforeAutospacing="0" w:after="0" w:afterAutospacing="0"/>
              <w:rPr>
                <w:sz w:val="22"/>
                <w:szCs w:val="22"/>
              </w:rPr>
            </w:pPr>
          </w:p>
          <w:p w14:paraId="1BEDC6F2" w14:textId="0D05F7D8" w:rsidR="00F83554" w:rsidRPr="0038240A" w:rsidRDefault="00F83554" w:rsidP="00F83554">
            <w:pPr>
              <w:pStyle w:val="NormalWeb"/>
              <w:spacing w:before="0" w:beforeAutospacing="0" w:after="0" w:afterAutospacing="0"/>
              <w:rPr>
                <w:color w:val="auto"/>
                <w:sz w:val="22"/>
                <w:szCs w:val="22"/>
              </w:rPr>
            </w:pPr>
            <w:r w:rsidRPr="00416416">
              <w:rPr>
                <w:sz w:val="22"/>
                <w:szCs w:val="22"/>
              </w:rPr>
              <w:t xml:space="preserve">The pathogenic mechanisms for AFM are unclear, and it is unknown why some people go from having a mild respiratory illness or fever to developing AFM while others recover.  Although the </w:t>
            </w:r>
            <w:r w:rsidRPr="00416416">
              <w:rPr>
                <w:sz w:val="22"/>
                <w:szCs w:val="22"/>
              </w:rPr>
              <w:lastRenderedPageBreak/>
              <w:t xml:space="preserve">clinical presentation of AFM may resemble poliomyelitis, these AFM cases are not caused by poliovirus and all stool specimens from AFM patients have tested negative for poliovirus.  A number of other viral infections have been recognized to cause acute flaccid limb weakness, including enteroviruses (coxsackievirus A16, EV-D68 and EV-A71), flaviviruses (i.e. West Nile Virus), and herpesviruses (cytomegalovirus and Epstein-Barr virus).  However, direct evidence of a viral etiology, </w:t>
            </w:r>
            <w:r w:rsidRPr="0038240A">
              <w:rPr>
                <w:color w:val="auto"/>
                <w:sz w:val="22"/>
                <w:szCs w:val="22"/>
              </w:rPr>
              <w:t>specifically detection of virus in the cerebral spinal fluid of AFM patients, has been limited.  Non-infectious and post-infectious causes of AFM have also been hypothesized</w:t>
            </w:r>
            <w:r w:rsidR="00990760" w:rsidRPr="0038240A">
              <w:rPr>
                <w:color w:val="auto"/>
                <w:sz w:val="22"/>
                <w:szCs w:val="22"/>
              </w:rPr>
              <w:t>.</w:t>
            </w:r>
            <w:r w:rsidRPr="0038240A">
              <w:rPr>
                <w:color w:val="auto"/>
                <w:sz w:val="22"/>
                <w:szCs w:val="22"/>
              </w:rPr>
              <w:t xml:space="preserve">  Identifying risk factors for AFM is a crucial step for understanding the causes and pathogenic mechanisms of AFM, establishing prevention measures, and developing effective treatments.  </w:t>
            </w:r>
            <w:r w:rsidR="00DD740E" w:rsidRPr="0038240A">
              <w:rPr>
                <w:color w:val="auto"/>
                <w:sz w:val="22"/>
                <w:szCs w:val="22"/>
              </w:rPr>
              <w:t>Additionally, there have been reports that diagnosis might have been delayed in some cases, perhaps due to a lack of awareness about AFM by healthcare providers.</w:t>
            </w:r>
          </w:p>
          <w:p w14:paraId="0BF5E5EB" w14:textId="77777777" w:rsidR="00F83554" w:rsidRPr="0038240A" w:rsidRDefault="00F83554" w:rsidP="00BC1EA3">
            <w:pPr>
              <w:pStyle w:val="NormalWeb"/>
              <w:spacing w:before="0" w:beforeAutospacing="0" w:after="0" w:afterAutospacing="0"/>
              <w:rPr>
                <w:color w:val="auto"/>
                <w:sz w:val="22"/>
                <w:szCs w:val="22"/>
              </w:rPr>
            </w:pPr>
          </w:p>
          <w:p w14:paraId="30C69AF5" w14:textId="2C44FFAA" w:rsidR="00885567" w:rsidRPr="0038240A" w:rsidRDefault="00885567" w:rsidP="00885567">
            <w:pPr>
              <w:rPr>
                <w:sz w:val="22"/>
                <w:szCs w:val="22"/>
              </w:rPr>
            </w:pPr>
            <w:r w:rsidRPr="0038240A">
              <w:rPr>
                <w:sz w:val="22"/>
                <w:szCs w:val="22"/>
              </w:rPr>
              <w:t xml:space="preserve">Most </w:t>
            </w:r>
            <w:r w:rsidR="009779D1" w:rsidRPr="0038240A">
              <w:rPr>
                <w:sz w:val="22"/>
                <w:szCs w:val="22"/>
              </w:rPr>
              <w:t xml:space="preserve">2018 </w:t>
            </w:r>
            <w:r w:rsidRPr="0038240A">
              <w:rPr>
                <w:sz w:val="22"/>
                <w:szCs w:val="22"/>
              </w:rPr>
              <w:t xml:space="preserve">AFM cases </w:t>
            </w:r>
            <w:r w:rsidR="00080BBF" w:rsidRPr="0038240A">
              <w:rPr>
                <w:sz w:val="22"/>
                <w:szCs w:val="22"/>
              </w:rPr>
              <w:t>occurred</w:t>
            </w:r>
            <w:r w:rsidRPr="0038240A">
              <w:rPr>
                <w:sz w:val="22"/>
                <w:szCs w:val="22"/>
              </w:rPr>
              <w:t xml:space="preserve"> </w:t>
            </w:r>
            <w:r w:rsidR="00080BBF" w:rsidRPr="0038240A">
              <w:rPr>
                <w:sz w:val="22"/>
                <w:szCs w:val="22"/>
              </w:rPr>
              <w:t xml:space="preserve">beginning </w:t>
            </w:r>
            <w:r w:rsidRPr="0038240A">
              <w:rPr>
                <w:sz w:val="22"/>
                <w:szCs w:val="22"/>
              </w:rPr>
              <w:t xml:space="preserve">in the fall. However, case confirmation is a lengthy process which can take weeks to months.  Before an illness can be classified as a </w:t>
            </w:r>
            <w:r w:rsidR="00EC4CE2" w:rsidRPr="0038240A">
              <w:rPr>
                <w:sz w:val="22"/>
                <w:szCs w:val="22"/>
              </w:rPr>
              <w:t xml:space="preserve">confirmed </w:t>
            </w:r>
            <w:r w:rsidRPr="0038240A">
              <w:rPr>
                <w:sz w:val="22"/>
                <w:szCs w:val="22"/>
              </w:rPr>
              <w:t xml:space="preserve">case, the health departments must be notified </w:t>
            </w:r>
            <w:r w:rsidR="008E04CE" w:rsidRPr="0038240A">
              <w:rPr>
                <w:sz w:val="22"/>
                <w:szCs w:val="22"/>
              </w:rPr>
              <w:t xml:space="preserve">by the providers </w:t>
            </w:r>
            <w:r w:rsidRPr="0038240A">
              <w:rPr>
                <w:sz w:val="22"/>
                <w:szCs w:val="22"/>
              </w:rPr>
              <w:t xml:space="preserve">of the illness, gather the required medical records (including any lab, radiologic records, and MRI images), and then send them to CDC for review and chart abstraction. Every report received at CDC is then </w:t>
            </w:r>
            <w:r w:rsidR="009F6895" w:rsidRPr="0038240A">
              <w:rPr>
                <w:sz w:val="22"/>
                <w:szCs w:val="22"/>
              </w:rPr>
              <w:t xml:space="preserve">further </w:t>
            </w:r>
            <w:r w:rsidRPr="0038240A">
              <w:rPr>
                <w:sz w:val="22"/>
                <w:szCs w:val="22"/>
              </w:rPr>
              <w:t xml:space="preserve">reviewed by a panel of external neurologists (two neurologists review the records independently and if there is disagreement the case and records are discussed with a 3rd neurologist) to provide </w:t>
            </w:r>
            <w:r w:rsidR="009F6895" w:rsidRPr="0038240A">
              <w:rPr>
                <w:sz w:val="22"/>
                <w:szCs w:val="22"/>
              </w:rPr>
              <w:t>the</w:t>
            </w:r>
            <w:r w:rsidRPr="0038240A">
              <w:rPr>
                <w:sz w:val="22"/>
                <w:szCs w:val="22"/>
              </w:rPr>
              <w:t xml:space="preserve"> </w:t>
            </w:r>
            <w:r w:rsidR="009F6895" w:rsidRPr="0038240A">
              <w:rPr>
                <w:sz w:val="22"/>
                <w:szCs w:val="22"/>
              </w:rPr>
              <w:t xml:space="preserve">final </w:t>
            </w:r>
            <w:r w:rsidRPr="0038240A">
              <w:rPr>
                <w:sz w:val="22"/>
                <w:szCs w:val="22"/>
              </w:rPr>
              <w:t>classification</w:t>
            </w:r>
            <w:r w:rsidR="009F6895" w:rsidRPr="0038240A">
              <w:rPr>
                <w:sz w:val="22"/>
                <w:szCs w:val="22"/>
              </w:rPr>
              <w:t xml:space="preserve"> of confirmed case</w:t>
            </w:r>
            <w:r w:rsidRPr="0038240A">
              <w:rPr>
                <w:sz w:val="22"/>
                <w:szCs w:val="22"/>
              </w:rPr>
              <w:t xml:space="preserve">. To date, as of June 12, 2019, approximately 10 cases reported to CDC in late 2018 are still pending case classification.  </w:t>
            </w:r>
          </w:p>
          <w:p w14:paraId="4E337727" w14:textId="77777777" w:rsidR="00885567" w:rsidRPr="0038240A" w:rsidRDefault="00885567" w:rsidP="00885567">
            <w:pPr>
              <w:rPr>
                <w:sz w:val="22"/>
                <w:szCs w:val="22"/>
              </w:rPr>
            </w:pPr>
          </w:p>
          <w:p w14:paraId="521FC510" w14:textId="70D189AF" w:rsidR="00261F8B" w:rsidRPr="0038240A" w:rsidRDefault="009779D1" w:rsidP="00261F8B">
            <w:pPr>
              <w:rPr>
                <w:sz w:val="22"/>
                <w:szCs w:val="22"/>
              </w:rPr>
            </w:pPr>
            <w:r w:rsidRPr="0038240A">
              <w:rPr>
                <w:sz w:val="22"/>
                <w:szCs w:val="22"/>
              </w:rPr>
              <w:t>By spring 2019, a sufficient number of</w:t>
            </w:r>
            <w:r w:rsidR="0038240A">
              <w:rPr>
                <w:sz w:val="22"/>
                <w:szCs w:val="22"/>
              </w:rPr>
              <w:t xml:space="preserve"> 2018 illnesses</w:t>
            </w:r>
            <w:r w:rsidRPr="0038240A">
              <w:rPr>
                <w:sz w:val="22"/>
                <w:szCs w:val="22"/>
              </w:rPr>
              <w:t xml:space="preserve"> </w:t>
            </w:r>
            <w:r w:rsidR="00261F8B" w:rsidRPr="0038240A">
              <w:rPr>
                <w:sz w:val="22"/>
                <w:szCs w:val="22"/>
              </w:rPr>
              <w:t xml:space="preserve">were classified </w:t>
            </w:r>
            <w:r w:rsidR="002E0EFA" w:rsidRPr="0038240A">
              <w:rPr>
                <w:sz w:val="22"/>
                <w:szCs w:val="22"/>
              </w:rPr>
              <w:t xml:space="preserve">as confirmed </w:t>
            </w:r>
            <w:r w:rsidR="0038240A">
              <w:rPr>
                <w:sz w:val="22"/>
                <w:szCs w:val="22"/>
              </w:rPr>
              <w:t xml:space="preserve">cases </w:t>
            </w:r>
            <w:r w:rsidR="00261F8B" w:rsidRPr="0038240A">
              <w:rPr>
                <w:sz w:val="22"/>
                <w:szCs w:val="22"/>
              </w:rPr>
              <w:t xml:space="preserve">to </w:t>
            </w:r>
            <w:r w:rsidR="0038240A" w:rsidRPr="0038240A">
              <w:rPr>
                <w:sz w:val="22"/>
                <w:szCs w:val="22"/>
              </w:rPr>
              <w:t xml:space="preserve">verify </w:t>
            </w:r>
            <w:r w:rsidRPr="0038240A">
              <w:rPr>
                <w:sz w:val="22"/>
                <w:szCs w:val="22"/>
              </w:rPr>
              <w:t xml:space="preserve">an upsurge </w:t>
            </w:r>
            <w:r w:rsidR="0038240A">
              <w:rPr>
                <w:sz w:val="22"/>
                <w:szCs w:val="22"/>
              </w:rPr>
              <w:t>in</w:t>
            </w:r>
            <w:r w:rsidRPr="0038240A">
              <w:rPr>
                <w:sz w:val="22"/>
                <w:szCs w:val="22"/>
              </w:rPr>
              <w:t xml:space="preserve"> cases in 2018</w:t>
            </w:r>
            <w:r w:rsidR="00261F8B" w:rsidRPr="0038240A">
              <w:rPr>
                <w:sz w:val="22"/>
                <w:szCs w:val="22"/>
              </w:rPr>
              <w:t xml:space="preserve"> compared to prior years</w:t>
            </w:r>
            <w:r w:rsidRPr="0038240A">
              <w:rPr>
                <w:sz w:val="22"/>
                <w:szCs w:val="22"/>
              </w:rPr>
              <w:t xml:space="preserve">.  </w:t>
            </w:r>
            <w:r w:rsidR="00C65378" w:rsidRPr="0038240A">
              <w:rPr>
                <w:sz w:val="22"/>
                <w:szCs w:val="22"/>
              </w:rPr>
              <w:t xml:space="preserve">At this time, </w:t>
            </w:r>
            <w:r w:rsidR="005D1AF0" w:rsidRPr="0038240A">
              <w:rPr>
                <w:sz w:val="22"/>
                <w:szCs w:val="22"/>
              </w:rPr>
              <w:t xml:space="preserve">the </w:t>
            </w:r>
            <w:r w:rsidRPr="0038240A">
              <w:rPr>
                <w:sz w:val="22"/>
                <w:szCs w:val="22"/>
              </w:rPr>
              <w:t>Minnes</w:t>
            </w:r>
            <w:r w:rsidR="00C65378" w:rsidRPr="0038240A">
              <w:rPr>
                <w:sz w:val="22"/>
                <w:szCs w:val="22"/>
              </w:rPr>
              <w:t xml:space="preserve">ota </w:t>
            </w:r>
            <w:r w:rsidR="00760DD9" w:rsidRPr="0038240A">
              <w:rPr>
                <w:sz w:val="22"/>
                <w:szCs w:val="22"/>
              </w:rPr>
              <w:t xml:space="preserve">Department of Health </w:t>
            </w:r>
            <w:r w:rsidR="00C65378" w:rsidRPr="0038240A">
              <w:rPr>
                <w:sz w:val="22"/>
                <w:szCs w:val="22"/>
              </w:rPr>
              <w:t>notified CDC</w:t>
            </w:r>
            <w:r w:rsidRPr="0038240A">
              <w:rPr>
                <w:sz w:val="22"/>
                <w:szCs w:val="22"/>
              </w:rPr>
              <w:t xml:space="preserve"> they intended to request epidemiologic technical assistance to </w:t>
            </w:r>
            <w:r w:rsidR="00C65378" w:rsidRPr="0038240A">
              <w:rPr>
                <w:sz w:val="22"/>
                <w:szCs w:val="22"/>
              </w:rPr>
              <w:t>create a comprehensive hypothesis-generating questionnaire to investigate more broadly the AFM cases.  In an effort to better understand common exposures among AFM patients, other state and local heal</w:t>
            </w:r>
            <w:r w:rsidR="00261F8B" w:rsidRPr="0038240A">
              <w:rPr>
                <w:sz w:val="22"/>
                <w:szCs w:val="22"/>
              </w:rPr>
              <w:t>th jurisdictions with AFM cases</w:t>
            </w:r>
            <w:r w:rsidR="00C65378" w:rsidRPr="0038240A">
              <w:rPr>
                <w:sz w:val="22"/>
                <w:szCs w:val="22"/>
              </w:rPr>
              <w:t xml:space="preserve"> indicated to CDC that they </w:t>
            </w:r>
            <w:r w:rsidR="00261F8B" w:rsidRPr="0038240A">
              <w:rPr>
                <w:sz w:val="22"/>
                <w:szCs w:val="22"/>
              </w:rPr>
              <w:t xml:space="preserve">also </w:t>
            </w:r>
            <w:r w:rsidR="00C65378" w:rsidRPr="0038240A">
              <w:rPr>
                <w:sz w:val="22"/>
                <w:szCs w:val="22"/>
              </w:rPr>
              <w:t>wish</w:t>
            </w:r>
            <w:r w:rsidR="0038240A">
              <w:rPr>
                <w:sz w:val="22"/>
                <w:szCs w:val="22"/>
              </w:rPr>
              <w:t>ed</w:t>
            </w:r>
            <w:r w:rsidR="00C65378" w:rsidRPr="0038240A">
              <w:rPr>
                <w:sz w:val="22"/>
                <w:szCs w:val="22"/>
              </w:rPr>
              <w:t xml:space="preserve"> to collaborate in </w:t>
            </w:r>
            <w:r w:rsidR="00261F8B" w:rsidRPr="0038240A">
              <w:rPr>
                <w:sz w:val="22"/>
                <w:szCs w:val="22"/>
              </w:rPr>
              <w:t>a case investigation</w:t>
            </w:r>
            <w:r w:rsidR="00C65378" w:rsidRPr="0038240A">
              <w:rPr>
                <w:sz w:val="22"/>
                <w:szCs w:val="22"/>
              </w:rPr>
              <w:t xml:space="preserve"> which involves administering </w:t>
            </w:r>
            <w:r w:rsidR="0038240A">
              <w:rPr>
                <w:sz w:val="22"/>
                <w:szCs w:val="22"/>
              </w:rPr>
              <w:t>a</w:t>
            </w:r>
            <w:r w:rsidR="00C65378" w:rsidRPr="0038240A">
              <w:rPr>
                <w:sz w:val="22"/>
                <w:szCs w:val="22"/>
              </w:rPr>
              <w:t xml:space="preserve"> hypothesis-generating questionnaire to all </w:t>
            </w:r>
            <w:r w:rsidR="0038240A">
              <w:rPr>
                <w:sz w:val="22"/>
                <w:szCs w:val="22"/>
              </w:rPr>
              <w:t xml:space="preserve">patients with a </w:t>
            </w:r>
            <w:r w:rsidR="00C65378" w:rsidRPr="0038240A">
              <w:rPr>
                <w:sz w:val="22"/>
                <w:szCs w:val="22"/>
              </w:rPr>
              <w:t xml:space="preserve">2018 confirmed AFM </w:t>
            </w:r>
            <w:r w:rsidR="0038240A">
              <w:rPr>
                <w:sz w:val="22"/>
                <w:szCs w:val="22"/>
              </w:rPr>
              <w:t>case</w:t>
            </w:r>
            <w:r w:rsidR="00C65378" w:rsidRPr="0038240A">
              <w:rPr>
                <w:sz w:val="22"/>
                <w:szCs w:val="22"/>
              </w:rPr>
              <w:t xml:space="preserve"> in their jurisdiction.  </w:t>
            </w:r>
          </w:p>
          <w:p w14:paraId="557BBAD5" w14:textId="77777777" w:rsidR="00261F8B" w:rsidRPr="0038240A" w:rsidRDefault="00261F8B" w:rsidP="00261F8B">
            <w:pPr>
              <w:rPr>
                <w:sz w:val="22"/>
                <w:szCs w:val="22"/>
              </w:rPr>
            </w:pPr>
          </w:p>
          <w:p w14:paraId="73821E18" w14:textId="44173696" w:rsidR="007F0BBF" w:rsidRPr="0038240A" w:rsidRDefault="00080BBF" w:rsidP="00F83554">
            <w:pPr>
              <w:pStyle w:val="NormalWeb"/>
              <w:spacing w:before="0" w:beforeAutospacing="0" w:after="0" w:afterAutospacing="0"/>
              <w:rPr>
                <w:iCs/>
                <w:color w:val="auto"/>
              </w:rPr>
            </w:pPr>
            <w:r w:rsidRPr="0038240A">
              <w:rPr>
                <w:color w:val="auto"/>
                <w:sz w:val="22"/>
                <w:szCs w:val="22"/>
              </w:rPr>
              <w:t>During April and May</w:t>
            </w:r>
            <w:r w:rsidR="0038240A">
              <w:rPr>
                <w:color w:val="auto"/>
                <w:sz w:val="22"/>
                <w:szCs w:val="22"/>
              </w:rPr>
              <w:t xml:space="preserve"> 2019</w:t>
            </w:r>
            <w:r w:rsidRPr="0038240A">
              <w:rPr>
                <w:color w:val="auto"/>
                <w:sz w:val="22"/>
                <w:szCs w:val="22"/>
              </w:rPr>
              <w:t>, t</w:t>
            </w:r>
            <w:r w:rsidR="009237E7" w:rsidRPr="0038240A">
              <w:rPr>
                <w:color w:val="auto"/>
                <w:sz w:val="22"/>
                <w:szCs w:val="22"/>
              </w:rPr>
              <w:t xml:space="preserve">he </w:t>
            </w:r>
            <w:r w:rsidR="00DD740E" w:rsidRPr="0038240A">
              <w:rPr>
                <w:color w:val="auto"/>
                <w:sz w:val="22"/>
                <w:szCs w:val="22"/>
              </w:rPr>
              <w:t>Minnesota Department</w:t>
            </w:r>
            <w:r w:rsidR="008828BE" w:rsidRPr="0038240A">
              <w:rPr>
                <w:color w:val="auto"/>
                <w:sz w:val="22"/>
                <w:szCs w:val="22"/>
              </w:rPr>
              <w:t xml:space="preserve"> of Health</w:t>
            </w:r>
            <w:r w:rsidR="009237E7" w:rsidRPr="0038240A">
              <w:rPr>
                <w:color w:val="auto"/>
                <w:sz w:val="22"/>
                <w:szCs w:val="22"/>
              </w:rPr>
              <w:t xml:space="preserve">, with concurrence from </w:t>
            </w:r>
            <w:r w:rsidR="005501CB" w:rsidRPr="0038240A">
              <w:rPr>
                <w:color w:val="auto"/>
                <w:sz w:val="22"/>
                <w:szCs w:val="22"/>
              </w:rPr>
              <w:t>3</w:t>
            </w:r>
            <w:r w:rsidR="0021172D" w:rsidRPr="0038240A">
              <w:rPr>
                <w:color w:val="auto"/>
                <w:sz w:val="22"/>
                <w:szCs w:val="22"/>
              </w:rPr>
              <w:t>5</w:t>
            </w:r>
            <w:r w:rsidR="009237E7" w:rsidRPr="0038240A">
              <w:rPr>
                <w:color w:val="auto"/>
                <w:sz w:val="22"/>
                <w:szCs w:val="22"/>
              </w:rPr>
              <w:t xml:space="preserve"> states </w:t>
            </w:r>
            <w:r w:rsidR="005501CB" w:rsidRPr="0038240A">
              <w:rPr>
                <w:color w:val="auto"/>
                <w:sz w:val="22"/>
                <w:szCs w:val="22"/>
              </w:rPr>
              <w:t xml:space="preserve">and 3 large city jurisdictions </w:t>
            </w:r>
            <w:r w:rsidR="009237E7" w:rsidRPr="0038240A">
              <w:rPr>
                <w:color w:val="auto"/>
                <w:sz w:val="22"/>
                <w:szCs w:val="22"/>
              </w:rPr>
              <w:t xml:space="preserve">with AFM cases in 2018, </w:t>
            </w:r>
            <w:r w:rsidR="00261F8B" w:rsidRPr="0038240A">
              <w:rPr>
                <w:color w:val="auto"/>
                <w:sz w:val="22"/>
                <w:szCs w:val="22"/>
              </w:rPr>
              <w:t xml:space="preserve">formally </w:t>
            </w:r>
            <w:r w:rsidRPr="0038240A">
              <w:rPr>
                <w:color w:val="auto"/>
                <w:sz w:val="22"/>
                <w:szCs w:val="22"/>
              </w:rPr>
              <w:t>requested</w:t>
            </w:r>
            <w:r w:rsidR="007F0BBF" w:rsidRPr="0038240A">
              <w:rPr>
                <w:color w:val="auto"/>
                <w:sz w:val="22"/>
                <w:szCs w:val="22"/>
              </w:rPr>
              <w:t xml:space="preserve"> CDC </w:t>
            </w:r>
            <w:r w:rsidR="00990760" w:rsidRPr="0038240A">
              <w:rPr>
                <w:color w:val="auto"/>
                <w:sz w:val="22"/>
                <w:szCs w:val="22"/>
              </w:rPr>
              <w:t xml:space="preserve">assistance </w:t>
            </w:r>
            <w:r w:rsidR="00F83554" w:rsidRPr="0038240A">
              <w:rPr>
                <w:color w:val="auto"/>
                <w:sz w:val="22"/>
                <w:szCs w:val="22"/>
              </w:rPr>
              <w:t xml:space="preserve">with </w:t>
            </w:r>
            <w:r w:rsidRPr="0038240A">
              <w:rPr>
                <w:color w:val="auto"/>
                <w:sz w:val="22"/>
                <w:szCs w:val="22"/>
              </w:rPr>
              <w:t>a coordinated</w:t>
            </w:r>
            <w:r w:rsidR="004C1F42" w:rsidRPr="0038240A">
              <w:rPr>
                <w:color w:val="auto"/>
                <w:sz w:val="22"/>
                <w:szCs w:val="22"/>
              </w:rPr>
              <w:t xml:space="preserve"> investigation of 2018 </w:t>
            </w:r>
            <w:r w:rsidR="00F83554" w:rsidRPr="0038240A">
              <w:rPr>
                <w:color w:val="auto"/>
                <w:sz w:val="22"/>
                <w:szCs w:val="22"/>
              </w:rPr>
              <w:t xml:space="preserve">AFM cases </w:t>
            </w:r>
            <w:r w:rsidR="007F0BBF" w:rsidRPr="0038240A">
              <w:rPr>
                <w:color w:val="auto"/>
                <w:sz w:val="22"/>
                <w:szCs w:val="22"/>
              </w:rPr>
              <w:t xml:space="preserve">to </w:t>
            </w:r>
            <w:r w:rsidR="00F83554" w:rsidRPr="0038240A">
              <w:rPr>
                <w:color w:val="auto"/>
                <w:sz w:val="22"/>
                <w:szCs w:val="22"/>
              </w:rPr>
              <w:t xml:space="preserve">identify exposures that are potentially associated with developing AFM or disease severity.  </w:t>
            </w:r>
          </w:p>
          <w:p w14:paraId="05A2CA65" w14:textId="15D3D5EB" w:rsidR="001A3DBD" w:rsidRPr="0038240A" w:rsidRDefault="001A3DBD" w:rsidP="00F83554">
            <w:pPr>
              <w:pStyle w:val="NormalWeb"/>
              <w:spacing w:before="0" w:beforeAutospacing="0" w:after="0" w:afterAutospacing="0"/>
              <w:rPr>
                <w:iCs/>
                <w:color w:val="auto"/>
              </w:rPr>
            </w:pPr>
          </w:p>
          <w:p w14:paraId="7AC243FA" w14:textId="743CB610" w:rsidR="001A3DBD" w:rsidRPr="0038240A" w:rsidRDefault="001A3DBD" w:rsidP="00F83554">
            <w:pPr>
              <w:pStyle w:val="NormalWeb"/>
              <w:spacing w:before="0" w:beforeAutospacing="0" w:after="0" w:afterAutospacing="0"/>
              <w:rPr>
                <w:color w:val="auto"/>
                <w:sz w:val="22"/>
                <w:szCs w:val="22"/>
              </w:rPr>
            </w:pPr>
            <w:r w:rsidRPr="0038240A">
              <w:rPr>
                <w:color w:val="auto"/>
                <w:sz w:val="22"/>
                <w:szCs w:val="22"/>
              </w:rPr>
              <w:t xml:space="preserve">The 39 jurisdictions, with technical assistance from CDC, have worked collaboratively during the last few months to develop a common questionnaire (Appendix 1 – English version; Appendix 2 – Spanish version) to collect data from </w:t>
            </w:r>
            <w:r w:rsidR="0038240A">
              <w:rPr>
                <w:color w:val="auto"/>
                <w:sz w:val="22"/>
                <w:szCs w:val="22"/>
              </w:rPr>
              <w:t xml:space="preserve">2018 patients with a </w:t>
            </w:r>
            <w:r w:rsidR="00261F8B" w:rsidRPr="0038240A">
              <w:rPr>
                <w:color w:val="auto"/>
                <w:sz w:val="22"/>
                <w:szCs w:val="22"/>
              </w:rPr>
              <w:t xml:space="preserve">confirmed </w:t>
            </w:r>
            <w:r w:rsidRPr="0038240A">
              <w:rPr>
                <w:color w:val="auto"/>
                <w:sz w:val="22"/>
                <w:szCs w:val="22"/>
              </w:rPr>
              <w:t xml:space="preserve">AFM </w:t>
            </w:r>
            <w:r w:rsidR="0038240A">
              <w:rPr>
                <w:color w:val="auto"/>
                <w:sz w:val="22"/>
                <w:szCs w:val="22"/>
              </w:rPr>
              <w:t>case</w:t>
            </w:r>
            <w:r w:rsidRPr="0038240A">
              <w:rPr>
                <w:color w:val="auto"/>
                <w:sz w:val="22"/>
                <w:szCs w:val="22"/>
              </w:rPr>
              <w:t>. Because the number of cases in any one jurisdiction is small, the participating jurisdictions will aggregate data to provide sufficient power for detecting significant associations</w:t>
            </w:r>
            <w:r w:rsidRPr="0038240A">
              <w:rPr>
                <w:color w:val="auto"/>
              </w:rPr>
              <w:t>.</w:t>
            </w:r>
          </w:p>
          <w:p w14:paraId="61C9619F" w14:textId="77777777" w:rsidR="002E0FCA" w:rsidRPr="0038240A" w:rsidRDefault="002E0FCA" w:rsidP="003A2208">
            <w:pPr>
              <w:pStyle w:val="FormFill-In"/>
              <w:keepNext/>
              <w:ind w:left="360"/>
              <w:rPr>
                <w:color w:val="auto"/>
              </w:rPr>
            </w:pPr>
          </w:p>
          <w:p w14:paraId="05B307FA" w14:textId="6FED83EC" w:rsidR="007F0BBF" w:rsidRPr="0038240A" w:rsidRDefault="007F0BBF" w:rsidP="003A2208">
            <w:pPr>
              <w:pStyle w:val="FormFill-In"/>
              <w:keepNext/>
              <w:ind w:left="360"/>
              <w:rPr>
                <w:color w:val="auto"/>
              </w:rPr>
            </w:pPr>
            <w:r w:rsidRPr="0038240A">
              <w:rPr>
                <w:color w:val="auto"/>
              </w:rPr>
              <w:t xml:space="preserve">Objectives of this </w:t>
            </w:r>
            <w:r w:rsidR="00080BBF" w:rsidRPr="0038240A">
              <w:rPr>
                <w:color w:val="auto"/>
              </w:rPr>
              <w:t>investigation</w:t>
            </w:r>
            <w:r w:rsidRPr="0038240A">
              <w:rPr>
                <w:color w:val="auto"/>
              </w:rPr>
              <w:t xml:space="preserve"> are:</w:t>
            </w:r>
          </w:p>
          <w:p w14:paraId="4045B4EC" w14:textId="77777777" w:rsidR="002E0FCA" w:rsidRPr="0038240A" w:rsidRDefault="002E0FCA" w:rsidP="002E0FCA">
            <w:pPr>
              <w:widowControl w:val="0"/>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38240A">
              <w:rPr>
                <w:sz w:val="22"/>
                <w:szCs w:val="22"/>
              </w:rPr>
              <w:t xml:space="preserve">Assist the state and local health department with the investigation to better characterize </w:t>
            </w:r>
            <w:r w:rsidR="00686242" w:rsidRPr="0038240A">
              <w:rPr>
                <w:sz w:val="22"/>
                <w:szCs w:val="22"/>
              </w:rPr>
              <w:t>potential exposures common to AFM patients; evaluate potential non-infectious and infectious etiologies</w:t>
            </w:r>
            <w:r w:rsidRPr="0038240A">
              <w:rPr>
                <w:sz w:val="22"/>
                <w:szCs w:val="22"/>
              </w:rPr>
              <w:t>.</w:t>
            </w:r>
          </w:p>
          <w:p w14:paraId="4D3A96ED" w14:textId="56AAEAAA" w:rsidR="002E0FCA" w:rsidRPr="0038240A" w:rsidRDefault="005156F2" w:rsidP="002E0FCA">
            <w:pPr>
              <w:widowControl w:val="0"/>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38240A">
              <w:rPr>
                <w:sz w:val="22"/>
                <w:szCs w:val="22"/>
              </w:rPr>
              <w:t>Describe the healthcare seeking behaviors of AFM patients and their families prior to the AFM diagnosis</w:t>
            </w:r>
            <w:r w:rsidR="002E0FCA" w:rsidRPr="0038240A">
              <w:rPr>
                <w:sz w:val="22"/>
                <w:szCs w:val="22"/>
              </w:rPr>
              <w:t xml:space="preserve">. </w:t>
            </w:r>
          </w:p>
          <w:p w14:paraId="5BBCF017" w14:textId="77777777" w:rsidR="00550EE0" w:rsidRPr="0038240A" w:rsidRDefault="00550EE0" w:rsidP="00550E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sz w:val="22"/>
                <w:szCs w:val="22"/>
              </w:rPr>
            </w:pPr>
          </w:p>
          <w:p w14:paraId="17D3F62D" w14:textId="34F8A658" w:rsidR="00261F8B" w:rsidRPr="0038240A" w:rsidRDefault="00261F8B" w:rsidP="00C65378">
            <w:pPr>
              <w:pStyle w:val="FormFill-In"/>
              <w:keepNext/>
              <w:rPr>
                <w:color w:val="auto"/>
              </w:rPr>
            </w:pPr>
            <w:r w:rsidRPr="0038240A">
              <w:rPr>
                <w:color w:val="auto"/>
              </w:rPr>
              <w:t xml:space="preserve">To date in the United States, </w:t>
            </w:r>
            <w:r w:rsidR="005960AC" w:rsidRPr="0038240A">
              <w:rPr>
                <w:color w:val="auto"/>
              </w:rPr>
              <w:t>a total of</w:t>
            </w:r>
            <w:r w:rsidRPr="0038240A">
              <w:rPr>
                <w:color w:val="auto"/>
              </w:rPr>
              <w:t xml:space="preserve"> 232 AFM cases </w:t>
            </w:r>
            <w:r w:rsidR="0038240A">
              <w:rPr>
                <w:color w:val="auto"/>
              </w:rPr>
              <w:t xml:space="preserve">from 2018 </w:t>
            </w:r>
            <w:r w:rsidRPr="0038240A">
              <w:rPr>
                <w:color w:val="auto"/>
              </w:rPr>
              <w:t xml:space="preserve">have been </w:t>
            </w:r>
            <w:r w:rsidR="0038240A">
              <w:rPr>
                <w:color w:val="auto"/>
              </w:rPr>
              <w:t>confirmed in 41 states</w:t>
            </w:r>
            <w:r w:rsidRPr="0038240A">
              <w:rPr>
                <w:color w:val="auto"/>
              </w:rPr>
              <w:t>, compared with 35 cases in 16 states in 2017. This</w:t>
            </w:r>
            <w:r w:rsidR="006D44E6" w:rsidRPr="0038240A">
              <w:rPr>
                <w:color w:val="auto"/>
              </w:rPr>
              <w:t xml:space="preserve"> response is urgent since timely data are needed to inform rapid public health action to prevent and reduce disease in children.</w:t>
            </w:r>
            <w:r w:rsidR="00EA6548" w:rsidRPr="0038240A">
              <w:rPr>
                <w:color w:val="auto"/>
              </w:rPr>
              <w:t xml:space="preserve"> As detailed above, most 2018 AFM cases occurred beginning in the fall of 2018</w:t>
            </w:r>
            <w:r w:rsidRPr="0038240A">
              <w:rPr>
                <w:color w:val="auto"/>
              </w:rPr>
              <w:t xml:space="preserve">. By </w:t>
            </w:r>
            <w:r w:rsidR="00C65378" w:rsidRPr="0038240A">
              <w:rPr>
                <w:color w:val="auto"/>
              </w:rPr>
              <w:t xml:space="preserve">spring 2019, </w:t>
            </w:r>
            <w:r w:rsidR="00EA6548" w:rsidRPr="0038240A">
              <w:rPr>
                <w:color w:val="auto"/>
              </w:rPr>
              <w:t>class classifica</w:t>
            </w:r>
            <w:r w:rsidR="00C65378" w:rsidRPr="0038240A">
              <w:rPr>
                <w:color w:val="auto"/>
              </w:rPr>
              <w:t>tion (which can take months)</w:t>
            </w:r>
            <w:r w:rsidR="00EA6548" w:rsidRPr="0038240A">
              <w:rPr>
                <w:color w:val="auto"/>
              </w:rPr>
              <w:t xml:space="preserve"> was completed</w:t>
            </w:r>
            <w:r w:rsidR="00C65378" w:rsidRPr="0038240A">
              <w:rPr>
                <w:color w:val="auto"/>
              </w:rPr>
              <w:t xml:space="preserve"> </w:t>
            </w:r>
            <w:r w:rsidR="0038240A">
              <w:rPr>
                <w:color w:val="auto"/>
              </w:rPr>
              <w:t>for a sufficient number of patients with illness</w:t>
            </w:r>
            <w:r w:rsidR="00EA6548" w:rsidRPr="0038240A">
              <w:rPr>
                <w:color w:val="auto"/>
              </w:rPr>
              <w:t xml:space="preserve"> to confirm a concerning upsurge in </w:t>
            </w:r>
            <w:r w:rsidR="0038240A">
              <w:rPr>
                <w:color w:val="auto"/>
              </w:rPr>
              <w:t xml:space="preserve">confirmed </w:t>
            </w:r>
            <w:r w:rsidR="00EA6548" w:rsidRPr="0038240A">
              <w:rPr>
                <w:color w:val="auto"/>
              </w:rPr>
              <w:t>cases</w:t>
            </w:r>
            <w:r w:rsidR="00C65378" w:rsidRPr="0038240A">
              <w:rPr>
                <w:color w:val="auto"/>
              </w:rPr>
              <w:t xml:space="preserve"> </w:t>
            </w:r>
            <w:r w:rsidR="0038240A">
              <w:rPr>
                <w:color w:val="auto"/>
              </w:rPr>
              <w:t xml:space="preserve">in 2018 compared to </w:t>
            </w:r>
            <w:r w:rsidR="00C65378" w:rsidRPr="0038240A">
              <w:rPr>
                <w:color w:val="auto"/>
              </w:rPr>
              <w:t xml:space="preserve">prior years. </w:t>
            </w:r>
            <w:r w:rsidR="00EA6548" w:rsidRPr="0038240A">
              <w:rPr>
                <w:color w:val="auto"/>
              </w:rPr>
              <w:t>In response to this upsurge, 39 state and local jurisdictions requested CDC technical assistance with a case investigation</w:t>
            </w:r>
            <w:r w:rsidR="00C65378" w:rsidRPr="0038240A">
              <w:rPr>
                <w:color w:val="auto"/>
              </w:rPr>
              <w:t xml:space="preserve"> and have been working collaboratively </w:t>
            </w:r>
            <w:r w:rsidRPr="0038240A">
              <w:rPr>
                <w:color w:val="auto"/>
              </w:rPr>
              <w:t xml:space="preserve">during the past few months </w:t>
            </w:r>
            <w:r w:rsidR="00C65378" w:rsidRPr="0038240A">
              <w:rPr>
                <w:color w:val="auto"/>
              </w:rPr>
              <w:t>to develop a questionnaire to identify risk factors</w:t>
            </w:r>
            <w:r w:rsidR="00EA6548" w:rsidRPr="0038240A">
              <w:rPr>
                <w:color w:val="auto"/>
              </w:rPr>
              <w:t>.</w:t>
            </w:r>
            <w:r w:rsidR="00C65378" w:rsidRPr="0038240A">
              <w:rPr>
                <w:color w:val="auto"/>
              </w:rPr>
              <w:t xml:space="preserve">  </w:t>
            </w:r>
          </w:p>
          <w:p w14:paraId="7635F2EC" w14:textId="77777777" w:rsidR="00261F8B" w:rsidRPr="0038240A" w:rsidRDefault="00261F8B" w:rsidP="00C65378">
            <w:pPr>
              <w:pStyle w:val="FormFill-In"/>
              <w:keepNext/>
              <w:rPr>
                <w:color w:val="auto"/>
              </w:rPr>
            </w:pPr>
          </w:p>
          <w:p w14:paraId="2F7204D2" w14:textId="653A7800" w:rsidR="00C65378" w:rsidRPr="0038240A" w:rsidRDefault="00C65378" w:rsidP="00C65378">
            <w:pPr>
              <w:pStyle w:val="FormFill-In"/>
              <w:keepNext/>
              <w:rPr>
                <w:color w:val="auto"/>
              </w:rPr>
            </w:pPr>
            <w:r w:rsidRPr="0038240A">
              <w:rPr>
                <w:color w:val="auto"/>
              </w:rPr>
              <w:t>Data will be collected by interview with the patients or the primary caregiver of patients</w:t>
            </w:r>
            <w:r w:rsidR="0013221F" w:rsidRPr="0038240A">
              <w:rPr>
                <w:color w:val="auto"/>
              </w:rPr>
              <w:t xml:space="preserve"> using a common questionnaire (Appendix 1 – English version; Appendix 2 – Spanish version)</w:t>
            </w:r>
            <w:r w:rsidRPr="0038240A">
              <w:rPr>
                <w:color w:val="auto"/>
              </w:rPr>
              <w:t>. Interviews will be conducted via telephone. One state (CO), plans to conduct the interviews in-person. Although a total of 232 cases have been classified in 41 states from 2018, not all states are participating in this investigation. This GenIC requests approval to collect data from the 210 confirmed cases in the 39 collaborating jurisdictions.</w:t>
            </w:r>
            <w:r w:rsidRPr="0038240A">
              <w:rPr>
                <w:i/>
                <w:iCs/>
                <w:color w:val="auto"/>
              </w:rPr>
              <w:t xml:space="preserve"> </w:t>
            </w:r>
          </w:p>
          <w:p w14:paraId="738AB0E6" w14:textId="557B048E" w:rsidR="007F0BBF" w:rsidRPr="00416416" w:rsidRDefault="007F0BBF" w:rsidP="00431F43">
            <w:pPr>
              <w:pStyle w:val="FormFill-In"/>
              <w:keepNext/>
            </w:pPr>
          </w:p>
          <w:p w14:paraId="59DBD3AD" w14:textId="74F56863" w:rsidR="003A2208" w:rsidRPr="00416416" w:rsidRDefault="003A2208" w:rsidP="009237E7">
            <w:pPr>
              <w:pStyle w:val="NormalWeb"/>
              <w:spacing w:before="0" w:beforeAutospacing="0" w:after="0" w:afterAutospacing="0"/>
            </w:pPr>
          </w:p>
        </w:tc>
      </w:tr>
    </w:tbl>
    <w:p w14:paraId="665A785E" w14:textId="77777777" w:rsidR="00A53563" w:rsidRPr="00121842" w:rsidRDefault="00A53563" w:rsidP="00A53563">
      <w:pPr>
        <w:keepNext/>
        <w:keepLines/>
        <w:widowControl w:val="0"/>
        <w:rPr>
          <w:sz w:val="22"/>
          <w:szCs w:val="22"/>
        </w:rPr>
      </w:pPr>
    </w:p>
    <w:p w14:paraId="37C8AE08" w14:textId="77777777"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28C94CF0" w14:textId="77777777" w:rsidR="00F67737" w:rsidRPr="00121842" w:rsidRDefault="00B16F34" w:rsidP="00392637">
      <w:pPr>
        <w:pStyle w:val="Normal1space"/>
      </w:pPr>
      <w:r>
        <w:fldChar w:fldCharType="begin">
          <w:ffData>
            <w:name w:val="Check3"/>
            <w:enabled/>
            <w:calcOnExit w:val="0"/>
            <w:checkBox>
              <w:sizeAuto/>
              <w:default w:val="1"/>
            </w:checkBox>
          </w:ffData>
        </w:fldChar>
      </w:r>
      <w:bookmarkStart w:id="3" w:name="Check3"/>
      <w:r>
        <w:instrText xml:space="preserve"> FORMCHECKBOX </w:instrText>
      </w:r>
      <w:r w:rsidR="002124F1">
        <w:fldChar w:fldCharType="separate"/>
      </w:r>
      <w:r>
        <w:fldChar w:fldCharType="end"/>
      </w:r>
      <w:bookmarkEnd w:id="3"/>
      <w:r w:rsidR="00C33692" w:rsidRPr="00121842">
        <w:t xml:space="preserve"> </w:t>
      </w:r>
      <w:r w:rsidR="00B13C9C" w:rsidRPr="00121842">
        <w:t xml:space="preserve">Undetermined </w:t>
      </w:r>
      <w:r w:rsidR="00386D2B" w:rsidRPr="00121842">
        <w:t>agent</w:t>
      </w:r>
    </w:p>
    <w:p w14:paraId="4D995978" w14:textId="77777777"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Pr="00121842">
        <w:t xml:space="preserve"> </w:t>
      </w:r>
      <w:r w:rsidR="00386D2B" w:rsidRPr="00121842">
        <w:t>Undetermined source</w:t>
      </w:r>
    </w:p>
    <w:p w14:paraId="0F0A38F9" w14:textId="77777777" w:rsidR="00F67737" w:rsidRPr="00121842" w:rsidRDefault="00204BA7" w:rsidP="00392637">
      <w:pPr>
        <w:pStyle w:val="Normal1space"/>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6385CE9" w14:textId="77777777" w:rsidR="00F67737" w:rsidRPr="00121842" w:rsidRDefault="009331F6" w:rsidP="00392637">
      <w:pPr>
        <w:pStyle w:val="Normal1space"/>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3C5E96" w:rsidRPr="00121842">
        <w:t xml:space="preserve"> </w:t>
      </w:r>
      <w:r w:rsidR="00386D2B" w:rsidRPr="00121842">
        <w:t>Undetermined risk factor</w:t>
      </w:r>
    </w:p>
    <w:p w14:paraId="0B510FD2" w14:textId="77777777" w:rsidR="00A94BCB" w:rsidRPr="00121842" w:rsidRDefault="00A94BCB" w:rsidP="00A53563">
      <w:pPr>
        <w:widowControl w:val="0"/>
        <w:tabs>
          <w:tab w:val="num" w:pos="360"/>
        </w:tabs>
        <w:ind w:left="360"/>
        <w:rPr>
          <w:b/>
          <w:sz w:val="22"/>
          <w:szCs w:val="22"/>
        </w:rPr>
      </w:pPr>
    </w:p>
    <w:p w14:paraId="3FD88F1B" w14:textId="77777777"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71F6D1E7" w14:textId="03A02AE1" w:rsidR="0072214F" w:rsidRPr="00121842" w:rsidRDefault="0021172D"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2124F1">
        <w:rPr>
          <w:bCs/>
          <w:sz w:val="22"/>
          <w:szCs w:val="22"/>
        </w:rPr>
      </w:r>
      <w:r w:rsidR="002124F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2BAFFB0D" w14:textId="77777777" w:rsidTr="00A53563">
        <w:tc>
          <w:tcPr>
            <w:tcW w:w="8748" w:type="dxa"/>
            <w:shd w:val="clear" w:color="auto" w:fill="D9D9D9" w:themeFill="background1" w:themeFillShade="D9"/>
          </w:tcPr>
          <w:p w14:paraId="24DF759E" w14:textId="7DEBB55F" w:rsidR="00A23FB7" w:rsidRPr="005156F2" w:rsidRDefault="00A23FB7" w:rsidP="005156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rPr>
            </w:pPr>
          </w:p>
        </w:tc>
      </w:tr>
    </w:tbl>
    <w:p w14:paraId="193EF499" w14:textId="77777777" w:rsidR="0072214F" w:rsidRPr="00121842" w:rsidRDefault="005878E8" w:rsidP="00C55A43">
      <w:pPr>
        <w:widowControl w:val="0"/>
        <w:spacing w:before="120"/>
        <w:ind w:left="270"/>
        <w:rPr>
          <w:sz w:val="22"/>
          <w:szCs w:val="22"/>
        </w:rPr>
      </w:pPr>
      <w:r w:rsidRPr="00121842">
        <w:rPr>
          <w:bCs/>
          <w:sz w:val="22"/>
          <w:szCs w:val="22"/>
        </w:rPr>
        <w:fldChar w:fldCharType="begin">
          <w:ffData>
            <w:name w:val=""/>
            <w:enabled/>
            <w:calcOnExit w:val="0"/>
            <w:checkBox>
              <w:sizeAuto/>
              <w:default w:val="0"/>
            </w:checkBox>
          </w:ffData>
        </w:fldChar>
      </w:r>
      <w:r w:rsidRPr="00121842">
        <w:rPr>
          <w:bCs/>
          <w:sz w:val="22"/>
          <w:szCs w:val="22"/>
        </w:rPr>
        <w:instrText xml:space="preserve"> FORMCHECKBOX </w:instrText>
      </w:r>
      <w:r w:rsidR="002124F1">
        <w:rPr>
          <w:bCs/>
          <w:sz w:val="22"/>
          <w:szCs w:val="22"/>
        </w:rPr>
      </w:r>
      <w:r w:rsidR="002124F1">
        <w:rPr>
          <w:bCs/>
          <w:sz w:val="22"/>
          <w:szCs w:val="22"/>
        </w:rPr>
        <w:fldChar w:fldCharType="separate"/>
      </w:r>
      <w:r w:rsidRPr="00121842">
        <w:rPr>
          <w:bCs/>
          <w:sz w:val="22"/>
          <w:szCs w:val="22"/>
        </w:rPr>
        <w:fldChar w:fldCharType="end"/>
      </w:r>
      <w:r>
        <w:rPr>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18DCE91B" w14:textId="77777777" w:rsidTr="00A53563">
        <w:tc>
          <w:tcPr>
            <w:tcW w:w="8748" w:type="dxa"/>
            <w:shd w:val="clear" w:color="auto" w:fill="D9D9D9" w:themeFill="background1" w:themeFillShade="D9"/>
          </w:tcPr>
          <w:p w14:paraId="1F3A4104" w14:textId="77777777" w:rsidR="0072214F" w:rsidRPr="00121842" w:rsidRDefault="0072214F" w:rsidP="008E5D47"/>
        </w:tc>
      </w:tr>
    </w:tbl>
    <w:p w14:paraId="6DE7828E" w14:textId="77777777" w:rsidR="005E09ED" w:rsidRPr="00121842" w:rsidRDefault="003C5E96" w:rsidP="00C55A43">
      <w:pPr>
        <w:widowControl w:val="0"/>
        <w:spacing w:before="120"/>
        <w:ind w:left="270"/>
        <w:rPr>
          <w:bCs/>
          <w:sz w:val="22"/>
          <w:szCs w:val="22"/>
        </w:rPr>
      </w:pPr>
      <w:r w:rsidRPr="00121842">
        <w:rPr>
          <w:bCs/>
          <w:sz w:val="22"/>
          <w:szCs w:val="22"/>
        </w:rPr>
        <w:fldChar w:fldCharType="begin">
          <w:ffData>
            <w:name w:val=""/>
            <w:enabled/>
            <w:calcOnExit w:val="0"/>
            <w:checkBox>
              <w:sizeAuto/>
              <w:default w:val="0"/>
            </w:checkBox>
          </w:ffData>
        </w:fldChar>
      </w:r>
      <w:r w:rsidRPr="00121842">
        <w:rPr>
          <w:bCs/>
          <w:sz w:val="22"/>
          <w:szCs w:val="22"/>
        </w:rPr>
        <w:instrText xml:space="preserve"> FORMCHECKBOX </w:instrText>
      </w:r>
      <w:r w:rsidR="002124F1">
        <w:rPr>
          <w:bCs/>
          <w:sz w:val="22"/>
          <w:szCs w:val="22"/>
        </w:rPr>
      </w:r>
      <w:r w:rsidR="002124F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3C224B2B" w14:textId="77777777" w:rsidTr="00A53563">
        <w:tc>
          <w:tcPr>
            <w:tcW w:w="8748" w:type="dxa"/>
            <w:shd w:val="clear" w:color="auto" w:fill="D9D9D9" w:themeFill="background1" w:themeFillShade="D9"/>
          </w:tcPr>
          <w:p w14:paraId="658861F1" w14:textId="77777777" w:rsidR="0072214F" w:rsidRPr="00121842" w:rsidRDefault="0072214F" w:rsidP="00A53563"/>
        </w:tc>
      </w:tr>
    </w:tbl>
    <w:p w14:paraId="0AAA8AB0" w14:textId="59713213" w:rsidR="005E09ED" w:rsidRPr="00121842" w:rsidRDefault="0021172D" w:rsidP="00C55A43">
      <w:pPr>
        <w:widowControl w:val="0"/>
        <w:spacing w:before="120"/>
        <w:ind w:left="270"/>
        <w:rPr>
          <w:bCs/>
          <w:sz w:val="22"/>
          <w:szCs w:val="22"/>
        </w:rPr>
      </w:pPr>
      <w:r>
        <w:rPr>
          <w:bCs/>
          <w:sz w:val="22"/>
          <w:szCs w:val="22"/>
        </w:rPr>
        <w:fldChar w:fldCharType="begin">
          <w:ffData>
            <w:name w:val=""/>
            <w:enabled w:val="0"/>
            <w:calcOnExit w:val="0"/>
            <w:checkBox>
              <w:sizeAuto/>
              <w:default w:val="1"/>
            </w:checkBox>
          </w:ffData>
        </w:fldChar>
      </w:r>
      <w:r>
        <w:rPr>
          <w:bCs/>
          <w:sz w:val="22"/>
          <w:szCs w:val="22"/>
        </w:rPr>
        <w:instrText xml:space="preserve"> FORMCHECKBOX </w:instrText>
      </w:r>
      <w:r w:rsidR="002124F1">
        <w:rPr>
          <w:bCs/>
          <w:sz w:val="22"/>
          <w:szCs w:val="22"/>
        </w:rPr>
      </w:r>
      <w:r w:rsidR="002124F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04D19F33" w14:textId="77777777" w:rsidTr="00A53563">
        <w:tc>
          <w:tcPr>
            <w:tcW w:w="8748" w:type="dxa"/>
            <w:shd w:val="clear" w:color="auto" w:fill="D9D9D9" w:themeFill="background1" w:themeFillShade="D9"/>
          </w:tcPr>
          <w:p w14:paraId="4B974227" w14:textId="141C83AA" w:rsidR="0072214F" w:rsidRPr="00121842" w:rsidRDefault="00121A50" w:rsidP="00121A50">
            <w:r>
              <w:rPr>
                <w:bCs/>
                <w:sz w:val="22"/>
                <w:szCs w:val="22"/>
              </w:rPr>
              <w:t>AFM patients 18 years and older or the primary caregiver of AFM patients aged &lt;18 years will be interviewed using a standardized questionnaire.</w:t>
            </w:r>
          </w:p>
        </w:tc>
      </w:tr>
    </w:tbl>
    <w:p w14:paraId="78D51083" w14:textId="77777777"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124F1">
        <w:rPr>
          <w:bCs/>
          <w:sz w:val="22"/>
          <w:szCs w:val="22"/>
        </w:rPr>
      </w:r>
      <w:r w:rsidR="002124F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653951D" w14:textId="77777777" w:rsidTr="00A53563">
        <w:tc>
          <w:tcPr>
            <w:tcW w:w="8748" w:type="dxa"/>
            <w:shd w:val="clear" w:color="auto" w:fill="D9D9D9" w:themeFill="background1" w:themeFillShade="D9"/>
          </w:tcPr>
          <w:p w14:paraId="20E75925" w14:textId="77777777" w:rsidR="00B4311A" w:rsidRPr="00121842" w:rsidRDefault="00B4311A" w:rsidP="00A53563"/>
        </w:tc>
      </w:tr>
    </w:tbl>
    <w:p w14:paraId="2F8C6DFA" w14:textId="77777777" w:rsidR="005E09ED" w:rsidRPr="00121842" w:rsidRDefault="005878E8"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2124F1">
        <w:rPr>
          <w:bCs/>
          <w:sz w:val="22"/>
          <w:szCs w:val="22"/>
        </w:rPr>
      </w:r>
      <w:r w:rsidR="002124F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44D4BA6F" w14:textId="77777777" w:rsidTr="00A53563">
        <w:trPr>
          <w:cantSplit/>
        </w:trPr>
        <w:tc>
          <w:tcPr>
            <w:tcW w:w="8748" w:type="dxa"/>
            <w:shd w:val="clear" w:color="auto" w:fill="D9D9D9" w:themeFill="background1" w:themeFillShade="D9"/>
          </w:tcPr>
          <w:p w14:paraId="3963CDA3" w14:textId="77777777" w:rsidR="00B4311A" w:rsidRPr="00121842" w:rsidRDefault="00B4311A" w:rsidP="001A119E"/>
        </w:tc>
      </w:tr>
    </w:tbl>
    <w:p w14:paraId="30011475" w14:textId="77777777" w:rsidR="004D6CB5" w:rsidRPr="00121842" w:rsidRDefault="004D6CB5" w:rsidP="00A53563">
      <w:pPr>
        <w:widowControl w:val="0"/>
        <w:ind w:left="360"/>
        <w:rPr>
          <w:bCs/>
          <w:sz w:val="22"/>
          <w:szCs w:val="22"/>
        </w:rPr>
      </w:pPr>
    </w:p>
    <w:p w14:paraId="347AA811" w14:textId="77777777"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52EBA374" w14:textId="77777777" w:rsidTr="00661BB4">
        <w:tc>
          <w:tcPr>
            <w:tcW w:w="9198" w:type="dxa"/>
            <w:shd w:val="clear" w:color="auto" w:fill="D9D9D9" w:themeFill="background1" w:themeFillShade="D9"/>
          </w:tcPr>
          <w:p w14:paraId="608E6CAA" w14:textId="60DBB840" w:rsidR="0072214F" w:rsidRPr="005156F2" w:rsidRDefault="007218D6" w:rsidP="00BE6F6F">
            <w:pPr>
              <w:rPr>
                <w:sz w:val="22"/>
                <w:szCs w:val="22"/>
              </w:rPr>
            </w:pPr>
            <w:r w:rsidRPr="005156F2">
              <w:rPr>
                <w:sz w:val="22"/>
                <w:szCs w:val="22"/>
              </w:rPr>
              <w:t>As part of AFM surveillance, p</w:t>
            </w:r>
            <w:r w:rsidR="005878E8" w:rsidRPr="005156F2">
              <w:rPr>
                <w:sz w:val="22"/>
                <w:szCs w:val="22"/>
              </w:rPr>
              <w:t>roviders who diagnose</w:t>
            </w:r>
            <w:r w:rsidR="00AB2F2A" w:rsidRPr="005156F2">
              <w:rPr>
                <w:sz w:val="22"/>
                <w:szCs w:val="22"/>
              </w:rPr>
              <w:t xml:space="preserve"> a patient with AFM report</w:t>
            </w:r>
            <w:r w:rsidR="005878E8" w:rsidRPr="005156F2">
              <w:rPr>
                <w:sz w:val="22"/>
                <w:szCs w:val="22"/>
              </w:rPr>
              <w:t xml:space="preserve"> the case to the state or local health department who then report</w:t>
            </w:r>
            <w:r w:rsidR="00AB2F2A" w:rsidRPr="005156F2">
              <w:rPr>
                <w:sz w:val="22"/>
                <w:szCs w:val="22"/>
              </w:rPr>
              <w:t>s</w:t>
            </w:r>
            <w:r w:rsidR="005878E8" w:rsidRPr="005156F2">
              <w:rPr>
                <w:sz w:val="22"/>
                <w:szCs w:val="22"/>
              </w:rPr>
              <w:t xml:space="preserve"> it to CDC for case confirmation.  State</w:t>
            </w:r>
            <w:r w:rsidR="00502940">
              <w:rPr>
                <w:sz w:val="22"/>
                <w:szCs w:val="22"/>
              </w:rPr>
              <w:t xml:space="preserve"> and local</w:t>
            </w:r>
            <w:r w:rsidR="005878E8" w:rsidRPr="005156F2">
              <w:rPr>
                <w:sz w:val="22"/>
                <w:szCs w:val="22"/>
              </w:rPr>
              <w:t xml:space="preserve"> health departments have information on the AFM patients in their jurisdiction. </w:t>
            </w:r>
            <w:r w:rsidR="00A51316" w:rsidRPr="005156F2">
              <w:rPr>
                <w:sz w:val="22"/>
                <w:szCs w:val="22"/>
              </w:rPr>
              <w:t xml:space="preserve">Telephone </w:t>
            </w:r>
            <w:r w:rsidR="005878E8" w:rsidRPr="005156F2">
              <w:rPr>
                <w:sz w:val="22"/>
                <w:szCs w:val="22"/>
              </w:rPr>
              <w:t>(</w:t>
            </w:r>
            <w:r w:rsidR="00A51316" w:rsidRPr="005156F2">
              <w:rPr>
                <w:sz w:val="22"/>
                <w:szCs w:val="22"/>
              </w:rPr>
              <w:t>or</w:t>
            </w:r>
            <w:r w:rsidR="005878E8" w:rsidRPr="005156F2">
              <w:rPr>
                <w:sz w:val="22"/>
                <w:szCs w:val="22"/>
              </w:rPr>
              <w:t xml:space="preserve">, for one state, </w:t>
            </w:r>
            <w:r w:rsidR="00AB2F2A" w:rsidRPr="005156F2">
              <w:rPr>
                <w:sz w:val="22"/>
                <w:szCs w:val="22"/>
              </w:rPr>
              <w:t>i</w:t>
            </w:r>
            <w:r w:rsidR="00A51316" w:rsidRPr="005156F2">
              <w:rPr>
                <w:sz w:val="22"/>
                <w:szCs w:val="22"/>
              </w:rPr>
              <w:t>n-person</w:t>
            </w:r>
            <w:r w:rsidR="005878E8" w:rsidRPr="005156F2">
              <w:rPr>
                <w:sz w:val="22"/>
                <w:szCs w:val="22"/>
              </w:rPr>
              <w:t>)</w:t>
            </w:r>
            <w:r w:rsidR="00A51316" w:rsidRPr="005156F2">
              <w:rPr>
                <w:sz w:val="22"/>
                <w:szCs w:val="22"/>
              </w:rPr>
              <w:t xml:space="preserve"> interviews will be conducted with primary caregivers of confirmed </w:t>
            </w:r>
            <w:r w:rsidR="005878E8" w:rsidRPr="005156F2">
              <w:rPr>
                <w:sz w:val="22"/>
                <w:szCs w:val="22"/>
              </w:rPr>
              <w:t xml:space="preserve">AFM </w:t>
            </w:r>
            <w:r w:rsidR="00BE6F6F">
              <w:rPr>
                <w:sz w:val="22"/>
                <w:szCs w:val="22"/>
              </w:rPr>
              <w:t>patients</w:t>
            </w:r>
            <w:r w:rsidR="005878E8" w:rsidRPr="005156F2">
              <w:rPr>
                <w:sz w:val="22"/>
                <w:szCs w:val="22"/>
              </w:rPr>
              <w:t xml:space="preserve"> o</w:t>
            </w:r>
            <w:r w:rsidR="00A51316" w:rsidRPr="005156F2">
              <w:rPr>
                <w:sz w:val="22"/>
                <w:szCs w:val="22"/>
              </w:rPr>
              <w:t>r</w:t>
            </w:r>
            <w:r w:rsidR="005878E8" w:rsidRPr="005156F2">
              <w:rPr>
                <w:sz w:val="22"/>
                <w:szCs w:val="22"/>
              </w:rPr>
              <w:t xml:space="preserve"> the patients </w:t>
            </w:r>
            <w:r w:rsidR="005878E8" w:rsidRPr="005156F2">
              <w:rPr>
                <w:bCs/>
                <w:sz w:val="22"/>
                <w:szCs w:val="22"/>
              </w:rPr>
              <w:t>(if 18 years of age or older)</w:t>
            </w:r>
            <w:r w:rsidR="00A51316" w:rsidRPr="005156F2">
              <w:rPr>
                <w:sz w:val="22"/>
                <w:szCs w:val="22"/>
              </w:rPr>
              <w:t>.</w:t>
            </w:r>
            <w:r w:rsidR="00611D84" w:rsidRPr="005156F2">
              <w:rPr>
                <w:sz w:val="22"/>
                <w:szCs w:val="22"/>
              </w:rPr>
              <w:t xml:space="preserve"> </w:t>
            </w:r>
          </w:p>
        </w:tc>
      </w:tr>
    </w:tbl>
    <w:p w14:paraId="34EA6FFC" w14:textId="77777777" w:rsidR="0072214F" w:rsidRPr="00121842" w:rsidRDefault="0072214F" w:rsidP="00A53563">
      <w:pPr>
        <w:widowControl w:val="0"/>
        <w:ind w:left="360"/>
        <w:rPr>
          <w:sz w:val="22"/>
          <w:szCs w:val="22"/>
        </w:rPr>
      </w:pPr>
    </w:p>
    <w:p w14:paraId="20D6DE08" w14:textId="77777777"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6E109752" w14:textId="77777777" w:rsidR="00EF082D" w:rsidRPr="00121842" w:rsidRDefault="00EF082D" w:rsidP="00A53563">
      <w:pPr>
        <w:widowControl w:val="0"/>
        <w:tabs>
          <w:tab w:val="num" w:pos="360"/>
        </w:tabs>
        <w:ind w:left="360" w:firstLine="360"/>
        <w:rPr>
          <w:sz w:val="22"/>
          <w:szCs w:val="22"/>
        </w:rPr>
      </w:pPr>
    </w:p>
    <w:p w14:paraId="0D8A0A65" w14:textId="77777777" w:rsidR="00EF082D" w:rsidRPr="00121842" w:rsidRDefault="00550798"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2124F1">
        <w:rPr>
          <w:bCs/>
          <w:sz w:val="22"/>
          <w:szCs w:val="22"/>
        </w:rPr>
      </w:r>
      <w:r w:rsidR="002124F1">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03BD83DC" w14:textId="77777777" w:rsidR="00C124F0" w:rsidRPr="00121842" w:rsidRDefault="003D054A" w:rsidP="00C55A43">
      <w:pPr>
        <w:pStyle w:val="Normalspace"/>
        <w:ind w:left="900"/>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594D2C94" w14:textId="77777777" w:rsidTr="00C55A43">
        <w:tc>
          <w:tcPr>
            <w:tcW w:w="8118" w:type="dxa"/>
            <w:shd w:val="clear" w:color="auto" w:fill="D9D9D9" w:themeFill="background1" w:themeFillShade="D9"/>
          </w:tcPr>
          <w:p w14:paraId="1878471F" w14:textId="4D292B94" w:rsidR="006D2338" w:rsidRPr="00416416" w:rsidRDefault="00A51316" w:rsidP="00AB2F2A">
            <w:pPr>
              <w:rPr>
                <w:sz w:val="22"/>
                <w:szCs w:val="22"/>
              </w:rPr>
            </w:pPr>
            <w:r w:rsidRPr="00416416">
              <w:rPr>
                <w:sz w:val="22"/>
                <w:szCs w:val="22"/>
              </w:rPr>
              <w:t>This is a descriptive study</w:t>
            </w:r>
            <w:r w:rsidR="00C22E3C" w:rsidRPr="00416416">
              <w:rPr>
                <w:sz w:val="22"/>
                <w:szCs w:val="22"/>
              </w:rPr>
              <w:t xml:space="preserve"> </w:t>
            </w:r>
            <w:r w:rsidR="005878E8" w:rsidRPr="00416416">
              <w:rPr>
                <w:sz w:val="22"/>
                <w:szCs w:val="22"/>
              </w:rPr>
              <w:t xml:space="preserve">of patients confirmed with AFM </w:t>
            </w:r>
            <w:r w:rsidR="003D054A" w:rsidRPr="00416416">
              <w:rPr>
                <w:sz w:val="22"/>
                <w:szCs w:val="22"/>
              </w:rPr>
              <w:t xml:space="preserve">to systematically collect information about </w:t>
            </w:r>
            <w:r w:rsidRPr="00416416">
              <w:rPr>
                <w:sz w:val="22"/>
                <w:szCs w:val="22"/>
              </w:rPr>
              <w:t xml:space="preserve">potential exposures </w:t>
            </w:r>
            <w:r w:rsidR="003D054A" w:rsidRPr="00416416">
              <w:rPr>
                <w:sz w:val="22"/>
                <w:szCs w:val="22"/>
              </w:rPr>
              <w:t>associated with</w:t>
            </w:r>
            <w:r w:rsidR="00C22E3C" w:rsidRPr="00416416">
              <w:rPr>
                <w:sz w:val="22"/>
                <w:szCs w:val="22"/>
              </w:rPr>
              <w:t xml:space="preserve"> </w:t>
            </w:r>
            <w:r w:rsidR="005878E8" w:rsidRPr="00416416">
              <w:rPr>
                <w:sz w:val="22"/>
                <w:szCs w:val="22"/>
              </w:rPr>
              <w:t xml:space="preserve">AFM to </w:t>
            </w:r>
            <w:r w:rsidR="00BD2972" w:rsidRPr="00416416">
              <w:rPr>
                <w:sz w:val="22"/>
                <w:szCs w:val="22"/>
              </w:rPr>
              <w:t xml:space="preserve">identify </w:t>
            </w:r>
            <w:r w:rsidR="005878E8" w:rsidRPr="00416416">
              <w:rPr>
                <w:sz w:val="22"/>
                <w:szCs w:val="22"/>
              </w:rPr>
              <w:t xml:space="preserve">common exposures </w:t>
            </w:r>
            <w:r w:rsidR="0045563A" w:rsidRPr="00416416">
              <w:rPr>
                <w:sz w:val="22"/>
                <w:szCs w:val="22"/>
              </w:rPr>
              <w:t>as potential r</w:t>
            </w:r>
            <w:r w:rsidR="00BD2972" w:rsidRPr="00416416">
              <w:rPr>
                <w:sz w:val="22"/>
                <w:szCs w:val="22"/>
              </w:rPr>
              <w:t>isk factors</w:t>
            </w:r>
            <w:r w:rsidR="0045563A" w:rsidRPr="00416416">
              <w:rPr>
                <w:sz w:val="22"/>
                <w:szCs w:val="22"/>
              </w:rPr>
              <w:t xml:space="preserve"> and </w:t>
            </w:r>
            <w:r w:rsidR="00311911">
              <w:rPr>
                <w:bCs/>
                <w:sz w:val="22"/>
                <w:szCs w:val="22"/>
              </w:rPr>
              <w:t>d</w:t>
            </w:r>
            <w:r w:rsidR="00311911" w:rsidRPr="008C1802">
              <w:rPr>
                <w:color w:val="000000"/>
                <w:sz w:val="22"/>
                <w:szCs w:val="22"/>
              </w:rPr>
              <w:t>escrib</w:t>
            </w:r>
            <w:r w:rsidR="00311911">
              <w:rPr>
                <w:color w:val="000000"/>
                <w:sz w:val="22"/>
                <w:szCs w:val="22"/>
              </w:rPr>
              <w:t>e</w:t>
            </w:r>
            <w:r w:rsidR="00311911" w:rsidRPr="008C1802">
              <w:rPr>
                <w:color w:val="000000"/>
                <w:sz w:val="22"/>
                <w:szCs w:val="22"/>
              </w:rPr>
              <w:t xml:space="preserve"> the healthcare seeking behaviors of AFM patients and their families</w:t>
            </w:r>
            <w:r w:rsidR="00311911">
              <w:rPr>
                <w:color w:val="000000"/>
                <w:sz w:val="22"/>
                <w:szCs w:val="22"/>
              </w:rPr>
              <w:t xml:space="preserve"> prior to the AFM d</w:t>
            </w:r>
            <w:r w:rsidR="00311911" w:rsidRPr="00416416">
              <w:rPr>
                <w:color w:val="000000"/>
                <w:sz w:val="22"/>
                <w:szCs w:val="22"/>
              </w:rPr>
              <w:t>iagnos</w:t>
            </w:r>
            <w:r w:rsidR="00311911">
              <w:rPr>
                <w:color w:val="000000"/>
                <w:sz w:val="22"/>
                <w:szCs w:val="22"/>
              </w:rPr>
              <w:t>is.</w:t>
            </w:r>
          </w:p>
        </w:tc>
      </w:tr>
    </w:tbl>
    <w:p w14:paraId="00B40C13" w14:textId="7777777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124F1">
        <w:rPr>
          <w:bCs/>
          <w:sz w:val="22"/>
          <w:szCs w:val="22"/>
        </w:rPr>
      </w:r>
      <w:r w:rsidR="002124F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2E8E8E38" w14:textId="77777777" w:rsidTr="00C55A43">
        <w:tc>
          <w:tcPr>
            <w:tcW w:w="8118" w:type="dxa"/>
            <w:shd w:val="clear" w:color="auto" w:fill="D9D9D9" w:themeFill="background1" w:themeFillShade="D9"/>
          </w:tcPr>
          <w:p w14:paraId="163FF45F" w14:textId="77777777" w:rsidR="006D2338" w:rsidRPr="00121842" w:rsidRDefault="003C5E96" w:rsidP="00C55A43">
            <w:r w:rsidRPr="00121842">
              <w:fldChar w:fldCharType="begin">
                <w:ffData>
                  <w:name w:val="Text12"/>
                  <w:enabled/>
                  <w:calcOnExit w:val="0"/>
                  <w:textInput/>
                </w:ffData>
              </w:fldChar>
            </w:r>
            <w:bookmarkStart w:id="4"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4"/>
          </w:p>
        </w:tc>
      </w:tr>
    </w:tbl>
    <w:p w14:paraId="2DF2D80B" w14:textId="7777777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124F1">
        <w:rPr>
          <w:bCs/>
          <w:sz w:val="22"/>
          <w:szCs w:val="22"/>
        </w:rPr>
      </w:r>
      <w:r w:rsidR="002124F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195F2626" w14:textId="77777777" w:rsidTr="00C55A43">
        <w:tc>
          <w:tcPr>
            <w:tcW w:w="8118" w:type="dxa"/>
            <w:shd w:val="clear" w:color="auto" w:fill="D9D9D9" w:themeFill="background1" w:themeFillShade="D9"/>
          </w:tcPr>
          <w:p w14:paraId="5856EA16" w14:textId="77777777" w:rsidR="00EC3CF1" w:rsidRPr="00121842" w:rsidRDefault="003C5E96" w:rsidP="00C55A43">
            <w:r w:rsidRPr="00121842">
              <w:fldChar w:fldCharType="begin">
                <w:ffData>
                  <w:name w:val="Text13"/>
                  <w:enabled/>
                  <w:calcOnExit w:val="0"/>
                  <w:textInput/>
                </w:ffData>
              </w:fldChar>
            </w:r>
            <w:bookmarkStart w:id="5"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5"/>
          </w:p>
        </w:tc>
      </w:tr>
    </w:tbl>
    <w:p w14:paraId="72473AFF" w14:textId="7777777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124F1">
        <w:rPr>
          <w:bCs/>
          <w:sz w:val="22"/>
          <w:szCs w:val="22"/>
        </w:rPr>
      </w:r>
      <w:r w:rsidR="002124F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29A49338" w14:textId="77777777" w:rsidTr="00534B60">
        <w:tc>
          <w:tcPr>
            <w:tcW w:w="8118" w:type="dxa"/>
            <w:shd w:val="clear" w:color="auto" w:fill="D9D9D9" w:themeFill="background1" w:themeFillShade="D9"/>
          </w:tcPr>
          <w:p w14:paraId="31AF3582" w14:textId="77777777" w:rsidR="00EC3CF1" w:rsidRPr="00121842" w:rsidRDefault="003C5E96" w:rsidP="00C55A43">
            <w:r w:rsidRPr="00121842">
              <w:fldChar w:fldCharType="begin">
                <w:ffData>
                  <w:name w:val="Text14"/>
                  <w:enabled/>
                  <w:calcOnExit w:val="0"/>
                  <w:textInput/>
                </w:ffData>
              </w:fldChar>
            </w:r>
            <w:bookmarkStart w:id="6"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14:paraId="29B0A0C4" w14:textId="7777777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3A508A3A" w14:textId="77777777" w:rsidTr="00534B60">
        <w:tc>
          <w:tcPr>
            <w:tcW w:w="8118" w:type="dxa"/>
            <w:shd w:val="clear" w:color="auto" w:fill="D9D9D9" w:themeFill="background1" w:themeFillShade="D9"/>
          </w:tcPr>
          <w:p w14:paraId="78143560" w14:textId="77777777" w:rsidR="00EC3CF1" w:rsidRPr="00121842" w:rsidRDefault="003C5E96" w:rsidP="00C55A43">
            <w:r w:rsidRPr="00121842">
              <w:fldChar w:fldCharType="begin">
                <w:ffData>
                  <w:name w:val="Text15"/>
                  <w:enabled/>
                  <w:calcOnExit w:val="0"/>
                  <w:textInput/>
                </w:ffData>
              </w:fldChar>
            </w:r>
            <w:bookmarkStart w:id="7"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3ED3B1B5" w14:textId="77777777"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1120CDD2" w14:textId="77777777" w:rsidTr="00EC3CF1">
        <w:tc>
          <w:tcPr>
            <w:tcW w:w="8658" w:type="dxa"/>
            <w:shd w:val="clear" w:color="auto" w:fill="D9D9D9" w:themeFill="background1" w:themeFillShade="D9"/>
          </w:tcPr>
          <w:p w14:paraId="5A55300A" w14:textId="77777777"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8"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8"/>
          </w:p>
        </w:tc>
      </w:tr>
    </w:tbl>
    <w:p w14:paraId="3284B121" w14:textId="77777777" w:rsidR="00EC3CF1" w:rsidRPr="00121842" w:rsidRDefault="00B91DFB"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433CDEB9" w14:textId="77777777" w:rsidTr="009F3C7C">
        <w:tc>
          <w:tcPr>
            <w:tcW w:w="8658" w:type="dxa"/>
            <w:shd w:val="clear" w:color="auto" w:fill="D9D9D9" w:themeFill="background1" w:themeFillShade="D9"/>
          </w:tcPr>
          <w:p w14:paraId="278C0F8A" w14:textId="77777777" w:rsidR="00EC3CF1" w:rsidRPr="00121842" w:rsidRDefault="00EC3CF1" w:rsidP="00A53563">
            <w:pPr>
              <w:widowControl w:val="0"/>
              <w:rPr>
                <w:sz w:val="22"/>
                <w:szCs w:val="22"/>
              </w:rPr>
            </w:pPr>
          </w:p>
        </w:tc>
      </w:tr>
    </w:tbl>
    <w:p w14:paraId="113944E3" w14:textId="77777777"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76498E04" w14:textId="77777777" w:rsidTr="009F3C7C">
        <w:tc>
          <w:tcPr>
            <w:tcW w:w="8658" w:type="dxa"/>
            <w:shd w:val="clear" w:color="auto" w:fill="D9D9D9" w:themeFill="background1" w:themeFillShade="D9"/>
          </w:tcPr>
          <w:p w14:paraId="5D147E99" w14:textId="77777777"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9"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9"/>
          </w:p>
        </w:tc>
      </w:tr>
    </w:tbl>
    <w:p w14:paraId="7EDA38DE" w14:textId="77777777" w:rsidR="00C124F0" w:rsidRPr="00121842" w:rsidRDefault="00C124F0" w:rsidP="00A53563">
      <w:pPr>
        <w:widowControl w:val="0"/>
        <w:tabs>
          <w:tab w:val="num" w:pos="360"/>
        </w:tabs>
        <w:ind w:left="360"/>
        <w:rPr>
          <w:sz w:val="22"/>
          <w:szCs w:val="22"/>
        </w:rPr>
      </w:pPr>
    </w:p>
    <w:p w14:paraId="14C4A1F3" w14:textId="77777777"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5685A026" w14:textId="77777777" w:rsidR="005C3741" w:rsidRPr="00121842" w:rsidRDefault="005C3741" w:rsidP="00A53563">
      <w:pPr>
        <w:pStyle w:val="Spacer4"/>
        <w:ind w:left="360"/>
      </w:pPr>
    </w:p>
    <w:p w14:paraId="5F5DA679" w14:textId="77777777" w:rsidR="0012286F" w:rsidRPr="00121842" w:rsidRDefault="00634384"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2124F1">
        <w:rPr>
          <w:bCs/>
          <w:sz w:val="22"/>
          <w:szCs w:val="22"/>
        </w:rPr>
      </w:r>
      <w:r w:rsidR="002124F1">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26C8538A" w14:textId="77777777" w:rsidR="00AD4CF2" w:rsidRPr="00121842" w:rsidRDefault="003622C2" w:rsidP="005E7EED">
      <w:pPr>
        <w:pStyle w:val="Normalspace"/>
        <w:ind w:left="900"/>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3287DFD5" w14:textId="77777777" w:rsidTr="009F3C7C">
        <w:tc>
          <w:tcPr>
            <w:tcW w:w="7668" w:type="dxa"/>
            <w:shd w:val="clear" w:color="auto" w:fill="D9D9D9" w:themeFill="background1" w:themeFillShade="D9"/>
          </w:tcPr>
          <w:p w14:paraId="6E3997F7" w14:textId="028959E4" w:rsidR="00AD4CF2" w:rsidRPr="005156F2" w:rsidRDefault="0045563A" w:rsidP="00BE6F6F">
            <w:pPr>
              <w:rPr>
                <w:sz w:val="22"/>
                <w:szCs w:val="22"/>
              </w:rPr>
            </w:pPr>
            <w:r w:rsidRPr="005156F2">
              <w:rPr>
                <w:bCs/>
                <w:sz w:val="22"/>
                <w:szCs w:val="22"/>
              </w:rPr>
              <w:t xml:space="preserve">The primary caregiver of patients or the patients (if 18 years of age or older) </w:t>
            </w:r>
            <w:r w:rsidR="003622C2" w:rsidRPr="005156F2">
              <w:rPr>
                <w:sz w:val="22"/>
                <w:szCs w:val="22"/>
              </w:rPr>
              <w:t xml:space="preserve">might be interviewed in-person </w:t>
            </w:r>
            <w:r w:rsidRPr="005156F2">
              <w:rPr>
                <w:sz w:val="22"/>
                <w:szCs w:val="22"/>
              </w:rPr>
              <w:t>in one state (Appendix 1</w:t>
            </w:r>
            <w:r w:rsidR="003622C2" w:rsidRPr="005156F2">
              <w:rPr>
                <w:sz w:val="22"/>
                <w:szCs w:val="22"/>
              </w:rPr>
              <w:t>).</w:t>
            </w:r>
          </w:p>
        </w:tc>
      </w:tr>
    </w:tbl>
    <w:p w14:paraId="21A2C705" w14:textId="77777777" w:rsidR="007A1FCD" w:rsidRPr="00121842" w:rsidRDefault="003D054A" w:rsidP="005E7EED">
      <w:pPr>
        <w:pStyle w:val="Normalspace"/>
        <w:ind w:left="900"/>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01D67A99" w14:textId="77777777" w:rsidTr="009F3C7C">
        <w:tc>
          <w:tcPr>
            <w:tcW w:w="7668" w:type="dxa"/>
            <w:shd w:val="clear" w:color="auto" w:fill="D9D9D9" w:themeFill="background1" w:themeFillShade="D9"/>
          </w:tcPr>
          <w:p w14:paraId="7CB9E015" w14:textId="24186B4E" w:rsidR="00AD4CF2" w:rsidRPr="005156F2" w:rsidRDefault="0045563A" w:rsidP="005753BB">
            <w:pPr>
              <w:rPr>
                <w:sz w:val="22"/>
                <w:szCs w:val="22"/>
              </w:rPr>
            </w:pPr>
            <w:r w:rsidRPr="005156F2">
              <w:rPr>
                <w:bCs/>
                <w:sz w:val="22"/>
                <w:szCs w:val="22"/>
              </w:rPr>
              <w:t xml:space="preserve">The primary caregiver of patients or the patients (if 18 years of age or older) </w:t>
            </w:r>
            <w:r w:rsidR="003D054A" w:rsidRPr="005156F2">
              <w:rPr>
                <w:sz w:val="22"/>
                <w:szCs w:val="22"/>
              </w:rPr>
              <w:t>will be contacted by telephone for interview.</w:t>
            </w:r>
            <w:r w:rsidR="005753BB">
              <w:rPr>
                <w:sz w:val="22"/>
                <w:szCs w:val="22"/>
              </w:rPr>
              <w:t xml:space="preserve"> (Appendix 1, Appendix 2</w:t>
            </w:r>
            <w:r w:rsidR="00C107B9" w:rsidRPr="005156F2">
              <w:rPr>
                <w:sz w:val="22"/>
                <w:szCs w:val="22"/>
              </w:rPr>
              <w:t>)</w:t>
            </w:r>
            <w:r w:rsidR="001341EE" w:rsidRPr="005156F2">
              <w:rPr>
                <w:sz w:val="22"/>
                <w:szCs w:val="22"/>
              </w:rPr>
              <w:t xml:space="preserve"> </w:t>
            </w:r>
          </w:p>
        </w:tc>
      </w:tr>
    </w:tbl>
    <w:p w14:paraId="1C29E187" w14:textId="7777777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420AC33D" w14:textId="77777777" w:rsidTr="009F3C7C">
        <w:tc>
          <w:tcPr>
            <w:tcW w:w="7668" w:type="dxa"/>
            <w:shd w:val="clear" w:color="auto" w:fill="D9D9D9" w:themeFill="background1" w:themeFillShade="D9"/>
          </w:tcPr>
          <w:p w14:paraId="0DBDB664" w14:textId="77777777" w:rsidR="00AD4CF2" w:rsidRPr="00121842" w:rsidRDefault="003C5E96" w:rsidP="00A53563">
            <w:r w:rsidRPr="00121842">
              <w:fldChar w:fldCharType="begin">
                <w:ffData>
                  <w:name w:val="Text21"/>
                  <w:enabled/>
                  <w:calcOnExit w:val="0"/>
                  <w:textInput/>
                </w:ffData>
              </w:fldChar>
            </w:r>
            <w:bookmarkStart w:id="10"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14:paraId="31F0DBBE" w14:textId="77777777"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08EE040A" w14:textId="77777777" w:rsidTr="009F3C7C">
        <w:tc>
          <w:tcPr>
            <w:tcW w:w="7668" w:type="dxa"/>
            <w:shd w:val="clear" w:color="auto" w:fill="D9D9D9" w:themeFill="background1" w:themeFillShade="D9"/>
          </w:tcPr>
          <w:p w14:paraId="002AE709" w14:textId="77777777" w:rsidR="00AD4CF2" w:rsidRPr="00121842" w:rsidRDefault="003C5E96" w:rsidP="00A53563">
            <w:r w:rsidRPr="00121842">
              <w:fldChar w:fldCharType="begin">
                <w:ffData>
                  <w:name w:val="Text22"/>
                  <w:enabled/>
                  <w:calcOnExit w:val="0"/>
                  <w:textInput/>
                </w:ffData>
              </w:fldChar>
            </w:r>
            <w:bookmarkStart w:id="11"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14:paraId="2E1D96DA" w14:textId="77777777"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31D836C8" w14:textId="77777777" w:rsidTr="009F3C7C">
        <w:tc>
          <w:tcPr>
            <w:tcW w:w="7668" w:type="dxa"/>
            <w:shd w:val="clear" w:color="auto" w:fill="D9D9D9" w:themeFill="background1" w:themeFillShade="D9"/>
          </w:tcPr>
          <w:p w14:paraId="4030F949" w14:textId="77777777" w:rsidR="00AD4CF2" w:rsidRPr="00121842" w:rsidRDefault="003C5E96" w:rsidP="00A53563">
            <w:r w:rsidRPr="00121842">
              <w:fldChar w:fldCharType="begin">
                <w:ffData>
                  <w:name w:val="Text23"/>
                  <w:enabled/>
                  <w:calcOnExit w:val="0"/>
                  <w:textInput/>
                </w:ffData>
              </w:fldChar>
            </w:r>
            <w:bookmarkStart w:id="12"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2"/>
          </w:p>
        </w:tc>
      </w:tr>
    </w:tbl>
    <w:p w14:paraId="4EBA5CF0" w14:textId="77777777" w:rsidR="007A1FCD" w:rsidRPr="00121842" w:rsidRDefault="0045563A" w:rsidP="005E7EED">
      <w:pPr>
        <w:pStyle w:val="Normalspace"/>
        <w:ind w:left="270"/>
      </w:pPr>
      <w:r>
        <w:fldChar w:fldCharType="begin">
          <w:ffData>
            <w:name w:val=""/>
            <w:enabled/>
            <w:calcOnExit w:val="0"/>
            <w:checkBox>
              <w:sizeAuto/>
              <w:default w:val="0"/>
            </w:checkBox>
          </w:ffData>
        </w:fldChar>
      </w:r>
      <w:r>
        <w:instrText xml:space="preserve"> FORMCHECKBOX </w:instrText>
      </w:r>
      <w:r w:rsidR="002124F1">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5793E128" w14:textId="77777777" w:rsidTr="009F3C7C">
        <w:tc>
          <w:tcPr>
            <w:tcW w:w="8658" w:type="dxa"/>
            <w:shd w:val="clear" w:color="auto" w:fill="D9D9D9" w:themeFill="background1" w:themeFillShade="D9"/>
          </w:tcPr>
          <w:p w14:paraId="5E8C4B90" w14:textId="77777777" w:rsidR="00AD4CF2" w:rsidRDefault="00AD4CF2" w:rsidP="00550798">
            <w:pPr>
              <w:widowControl w:val="0"/>
              <w:rPr>
                <w:sz w:val="22"/>
                <w:szCs w:val="22"/>
              </w:rPr>
            </w:pPr>
          </w:p>
          <w:p w14:paraId="473BAE20" w14:textId="77777777" w:rsidR="0045563A" w:rsidRPr="00121842" w:rsidRDefault="0045563A" w:rsidP="00550798">
            <w:pPr>
              <w:widowControl w:val="0"/>
              <w:rPr>
                <w:sz w:val="22"/>
                <w:szCs w:val="22"/>
              </w:rPr>
            </w:pPr>
          </w:p>
        </w:tc>
      </w:tr>
    </w:tbl>
    <w:p w14:paraId="5F31AC12" w14:textId="77777777" w:rsidR="00985F9A" w:rsidRPr="00121842" w:rsidRDefault="00B91DFB"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01424C57" w14:textId="77777777" w:rsidTr="009F3C7C">
        <w:tc>
          <w:tcPr>
            <w:tcW w:w="8658" w:type="dxa"/>
            <w:shd w:val="clear" w:color="auto" w:fill="D9D9D9" w:themeFill="background1" w:themeFillShade="D9"/>
          </w:tcPr>
          <w:p w14:paraId="0FA32800" w14:textId="77777777" w:rsidR="00AD4CF2" w:rsidRPr="00121842" w:rsidRDefault="00AD4CF2" w:rsidP="00725D68">
            <w:pPr>
              <w:widowControl w:val="0"/>
              <w:rPr>
                <w:sz w:val="22"/>
                <w:szCs w:val="22"/>
              </w:rPr>
            </w:pPr>
          </w:p>
        </w:tc>
      </w:tr>
    </w:tbl>
    <w:p w14:paraId="67774BE4" w14:textId="77777777"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3E903E12" w14:textId="77777777" w:rsidTr="009F3C7C">
        <w:tc>
          <w:tcPr>
            <w:tcW w:w="8658" w:type="dxa"/>
            <w:shd w:val="clear" w:color="auto" w:fill="D9D9D9" w:themeFill="background1" w:themeFillShade="D9"/>
          </w:tcPr>
          <w:p w14:paraId="66A76310" w14:textId="77777777"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13"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3"/>
          </w:p>
        </w:tc>
      </w:tr>
    </w:tbl>
    <w:p w14:paraId="3EAA0989" w14:textId="77777777"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124F1">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5FD8C8EF" w14:textId="77777777" w:rsidTr="00A17852">
        <w:tc>
          <w:tcPr>
            <w:tcW w:w="8658" w:type="dxa"/>
            <w:shd w:val="clear" w:color="auto" w:fill="D9D9D9" w:themeFill="background1" w:themeFillShade="D9"/>
          </w:tcPr>
          <w:p w14:paraId="1C3CB42C" w14:textId="77777777"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14"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4"/>
          </w:p>
        </w:tc>
      </w:tr>
    </w:tbl>
    <w:p w14:paraId="1AA16792" w14:textId="77777777" w:rsidR="008368EE" w:rsidRPr="00121842" w:rsidRDefault="008368EE" w:rsidP="00A53563">
      <w:pPr>
        <w:keepNext/>
        <w:keepLines/>
        <w:widowControl w:val="0"/>
        <w:ind w:left="86"/>
        <w:rPr>
          <w:bCs/>
          <w:sz w:val="22"/>
          <w:szCs w:val="22"/>
        </w:rPr>
      </w:pPr>
    </w:p>
    <w:p w14:paraId="3D0F1159" w14:textId="7777777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06195DD9" w14:textId="77777777"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19D5E970" w14:textId="77777777" w:rsidTr="009F3C7C">
        <w:tc>
          <w:tcPr>
            <w:tcW w:w="8658" w:type="dxa"/>
            <w:shd w:val="clear" w:color="auto" w:fill="D9D9D9" w:themeFill="background1" w:themeFillShade="D9"/>
          </w:tcPr>
          <w:p w14:paraId="1632117F" w14:textId="22B49532" w:rsidR="006F405C" w:rsidRPr="00121842" w:rsidRDefault="00E830CD" w:rsidP="00AB2F2A">
            <w:pPr>
              <w:widowControl w:val="0"/>
              <w:rPr>
                <w:sz w:val="22"/>
                <w:szCs w:val="22"/>
              </w:rPr>
            </w:pPr>
            <w:r>
              <w:rPr>
                <w:sz w:val="22"/>
                <w:szCs w:val="22"/>
              </w:rPr>
              <w:t xml:space="preserve">Attendance at daycare, </w:t>
            </w:r>
            <w:r w:rsidR="0045563A">
              <w:rPr>
                <w:sz w:val="22"/>
                <w:szCs w:val="22"/>
              </w:rPr>
              <w:t xml:space="preserve">schools, </w:t>
            </w:r>
            <w:r w:rsidR="00AB2F2A">
              <w:rPr>
                <w:sz w:val="22"/>
                <w:szCs w:val="22"/>
              </w:rPr>
              <w:t xml:space="preserve">visits to </w:t>
            </w:r>
            <w:r>
              <w:rPr>
                <w:sz w:val="22"/>
                <w:szCs w:val="22"/>
              </w:rPr>
              <w:t>doctors’ offices</w:t>
            </w:r>
            <w:r w:rsidR="00AB2F2A">
              <w:rPr>
                <w:sz w:val="22"/>
                <w:szCs w:val="22"/>
              </w:rPr>
              <w:t xml:space="preserve"> and </w:t>
            </w:r>
            <w:r>
              <w:rPr>
                <w:sz w:val="22"/>
                <w:szCs w:val="22"/>
              </w:rPr>
              <w:t>hospitals</w:t>
            </w:r>
            <w:r w:rsidR="004B0B32">
              <w:rPr>
                <w:sz w:val="22"/>
                <w:szCs w:val="22"/>
              </w:rPr>
              <w:t xml:space="preserve">. </w:t>
            </w:r>
          </w:p>
        </w:tc>
      </w:tr>
    </w:tbl>
    <w:p w14:paraId="3E693F49" w14:textId="77777777"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EC3E0E6" w14:textId="77777777" w:rsidTr="009F3C7C">
        <w:tc>
          <w:tcPr>
            <w:tcW w:w="8658" w:type="dxa"/>
            <w:shd w:val="clear" w:color="auto" w:fill="D9D9D9" w:themeFill="background1" w:themeFillShade="D9"/>
          </w:tcPr>
          <w:p w14:paraId="66ADA5F0" w14:textId="6A9D9019" w:rsidR="006F405C" w:rsidRPr="00121842" w:rsidRDefault="00E34D2D" w:rsidP="00AB2F2A">
            <w:pPr>
              <w:widowControl w:val="0"/>
              <w:rPr>
                <w:sz w:val="22"/>
                <w:szCs w:val="22"/>
              </w:rPr>
            </w:pPr>
            <w:r>
              <w:rPr>
                <w:sz w:val="22"/>
                <w:szCs w:val="22"/>
              </w:rPr>
              <w:t>Symptoms/illnesses</w:t>
            </w:r>
            <w:r w:rsidR="0045563A">
              <w:rPr>
                <w:sz w:val="22"/>
                <w:szCs w:val="22"/>
              </w:rPr>
              <w:t xml:space="preserve"> </w:t>
            </w:r>
            <w:r w:rsidR="00AA361E">
              <w:rPr>
                <w:sz w:val="22"/>
                <w:szCs w:val="22"/>
              </w:rPr>
              <w:t xml:space="preserve">of </w:t>
            </w:r>
            <w:r w:rsidR="00AB2F2A">
              <w:rPr>
                <w:sz w:val="22"/>
                <w:szCs w:val="22"/>
              </w:rPr>
              <w:t xml:space="preserve">AFM </w:t>
            </w:r>
            <w:r w:rsidR="00AA361E">
              <w:rPr>
                <w:sz w:val="22"/>
                <w:szCs w:val="22"/>
              </w:rPr>
              <w:t xml:space="preserve">patients and their household contacts </w:t>
            </w:r>
            <w:r w:rsidR="0045563A">
              <w:rPr>
                <w:sz w:val="22"/>
                <w:szCs w:val="22"/>
              </w:rPr>
              <w:t>within 30 days before the lim</w:t>
            </w:r>
            <w:r>
              <w:rPr>
                <w:sz w:val="22"/>
                <w:szCs w:val="22"/>
              </w:rPr>
              <w:t>b</w:t>
            </w:r>
            <w:r w:rsidR="00AA361E">
              <w:rPr>
                <w:sz w:val="22"/>
                <w:szCs w:val="22"/>
              </w:rPr>
              <w:t xml:space="preserve"> weakness onset.</w:t>
            </w:r>
          </w:p>
        </w:tc>
      </w:tr>
    </w:tbl>
    <w:p w14:paraId="2B97A2EF" w14:textId="77777777" w:rsidR="00CE1038" w:rsidRPr="00121842" w:rsidRDefault="0045563A" w:rsidP="005E7EED">
      <w:pPr>
        <w:pStyle w:val="Normal1space"/>
      </w:pPr>
      <w:r>
        <w:fldChar w:fldCharType="begin">
          <w:ffData>
            <w:name w:val=""/>
            <w:enabled/>
            <w:calcOnExit w:val="0"/>
            <w:checkBox>
              <w:sizeAuto/>
              <w:default w:val="0"/>
            </w:checkBox>
          </w:ffData>
        </w:fldChar>
      </w:r>
      <w:r>
        <w:instrText xml:space="preserve"> FORMCHECKBOX </w:instrText>
      </w:r>
      <w:r w:rsidR="002124F1">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3E2B9147" w14:textId="77777777" w:rsidTr="009F3C7C">
        <w:tc>
          <w:tcPr>
            <w:tcW w:w="8658" w:type="dxa"/>
            <w:shd w:val="clear" w:color="auto" w:fill="D9D9D9" w:themeFill="background1" w:themeFillShade="D9"/>
          </w:tcPr>
          <w:p w14:paraId="73527A52" w14:textId="77777777" w:rsidR="006F405C" w:rsidRPr="00121842" w:rsidRDefault="006F405C" w:rsidP="006366B9">
            <w:pPr>
              <w:widowControl w:val="0"/>
              <w:rPr>
                <w:sz w:val="22"/>
                <w:szCs w:val="22"/>
              </w:rPr>
            </w:pPr>
          </w:p>
        </w:tc>
      </w:tr>
    </w:tbl>
    <w:p w14:paraId="28712371" w14:textId="77777777" w:rsidR="006702DB"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419EEA91" w14:textId="77777777" w:rsidTr="009F3C7C">
        <w:tc>
          <w:tcPr>
            <w:tcW w:w="8658" w:type="dxa"/>
            <w:shd w:val="clear" w:color="auto" w:fill="D9D9D9" w:themeFill="background1" w:themeFillShade="D9"/>
          </w:tcPr>
          <w:p w14:paraId="176966F1" w14:textId="727E7F49" w:rsidR="006F405C" w:rsidRPr="00121842" w:rsidRDefault="00E830CD" w:rsidP="006366B9">
            <w:pPr>
              <w:widowControl w:val="0"/>
              <w:rPr>
                <w:sz w:val="22"/>
                <w:szCs w:val="22"/>
              </w:rPr>
            </w:pPr>
            <w:r>
              <w:rPr>
                <w:sz w:val="22"/>
                <w:szCs w:val="22"/>
              </w:rPr>
              <w:t>Name, Sex, D</w:t>
            </w:r>
            <w:r w:rsidR="00F40148">
              <w:rPr>
                <w:sz w:val="22"/>
                <w:szCs w:val="22"/>
              </w:rPr>
              <w:t>ate of Birth</w:t>
            </w:r>
            <w:r w:rsidR="00AB2F2A">
              <w:rPr>
                <w:sz w:val="22"/>
                <w:szCs w:val="22"/>
              </w:rPr>
              <w:t>, Race, E</w:t>
            </w:r>
            <w:r>
              <w:rPr>
                <w:sz w:val="22"/>
                <w:szCs w:val="22"/>
              </w:rPr>
              <w:t>thnicity</w:t>
            </w:r>
            <w:r w:rsidR="004B0B32">
              <w:rPr>
                <w:sz w:val="22"/>
                <w:szCs w:val="22"/>
              </w:rPr>
              <w:t xml:space="preserve">. </w:t>
            </w:r>
          </w:p>
        </w:tc>
      </w:tr>
    </w:tbl>
    <w:p w14:paraId="08998D4D" w14:textId="77777777" w:rsidR="00CE1038" w:rsidRPr="00121842" w:rsidRDefault="00E34D2D" w:rsidP="005E7EED">
      <w:pPr>
        <w:pStyle w:val="Normal1space"/>
      </w:pPr>
      <w:r>
        <w:fldChar w:fldCharType="begin">
          <w:ffData>
            <w:name w:val=""/>
            <w:enabled/>
            <w:calcOnExit w:val="0"/>
            <w:checkBox>
              <w:sizeAuto/>
              <w:default w:val="0"/>
            </w:checkBox>
          </w:ffData>
        </w:fldChar>
      </w:r>
      <w:r>
        <w:instrText xml:space="preserve"> FORMCHECKBOX </w:instrText>
      </w:r>
      <w:r w:rsidR="002124F1">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F324DF6" w14:textId="77777777" w:rsidTr="009F3C7C">
        <w:tc>
          <w:tcPr>
            <w:tcW w:w="8658" w:type="dxa"/>
            <w:shd w:val="clear" w:color="auto" w:fill="D9D9D9" w:themeFill="background1" w:themeFillShade="D9"/>
          </w:tcPr>
          <w:p w14:paraId="05CE8789" w14:textId="77777777"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15"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5"/>
          </w:p>
        </w:tc>
      </w:tr>
    </w:tbl>
    <w:p w14:paraId="27E5C33D" w14:textId="77777777"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6AB17B8" w14:textId="77777777" w:rsidTr="009F3C7C">
        <w:tc>
          <w:tcPr>
            <w:tcW w:w="8658" w:type="dxa"/>
            <w:shd w:val="clear" w:color="auto" w:fill="D9D9D9" w:themeFill="background1" w:themeFillShade="D9"/>
          </w:tcPr>
          <w:p w14:paraId="347FD214" w14:textId="77777777" w:rsidR="006F405C" w:rsidRPr="00121842" w:rsidRDefault="00E830CD" w:rsidP="006366B9">
            <w:pPr>
              <w:widowControl w:val="0"/>
              <w:rPr>
                <w:sz w:val="22"/>
                <w:szCs w:val="22"/>
              </w:rPr>
            </w:pPr>
            <w:r>
              <w:rPr>
                <w:sz w:val="22"/>
                <w:szCs w:val="22"/>
              </w:rPr>
              <w:t>Information regarding exposures to potentially infected people will be collected.</w:t>
            </w:r>
            <w:r w:rsidR="004B0B32">
              <w:rPr>
                <w:sz w:val="22"/>
                <w:szCs w:val="22"/>
              </w:rPr>
              <w:t xml:space="preserve"> </w:t>
            </w:r>
          </w:p>
        </w:tc>
      </w:tr>
    </w:tbl>
    <w:p w14:paraId="0CB9A824" w14:textId="77777777"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8E36450" w14:textId="77777777" w:rsidTr="009F3C7C">
        <w:tc>
          <w:tcPr>
            <w:tcW w:w="8658" w:type="dxa"/>
            <w:shd w:val="clear" w:color="auto" w:fill="D9D9D9" w:themeFill="background1" w:themeFillShade="D9"/>
          </w:tcPr>
          <w:p w14:paraId="49742CB1" w14:textId="041E0363" w:rsidR="006F405C" w:rsidRPr="00121842" w:rsidRDefault="00E830CD" w:rsidP="00141D2F">
            <w:pPr>
              <w:widowControl w:val="0"/>
              <w:rPr>
                <w:sz w:val="22"/>
                <w:szCs w:val="22"/>
              </w:rPr>
            </w:pPr>
            <w:r>
              <w:rPr>
                <w:sz w:val="22"/>
                <w:szCs w:val="22"/>
              </w:rPr>
              <w:t xml:space="preserve">Past medical history </w:t>
            </w:r>
            <w:r w:rsidR="001A119E">
              <w:rPr>
                <w:sz w:val="22"/>
                <w:szCs w:val="22"/>
              </w:rPr>
              <w:t xml:space="preserve">and medication history </w:t>
            </w:r>
            <w:r>
              <w:rPr>
                <w:sz w:val="22"/>
                <w:szCs w:val="22"/>
              </w:rPr>
              <w:t xml:space="preserve">of </w:t>
            </w:r>
            <w:r w:rsidR="00AB2F2A">
              <w:rPr>
                <w:sz w:val="22"/>
                <w:szCs w:val="22"/>
              </w:rPr>
              <w:t xml:space="preserve">AFM </w:t>
            </w:r>
            <w:r>
              <w:rPr>
                <w:sz w:val="22"/>
                <w:szCs w:val="22"/>
              </w:rPr>
              <w:t>patients will be collected</w:t>
            </w:r>
            <w:r w:rsidR="00AB2F2A">
              <w:rPr>
                <w:sz w:val="22"/>
                <w:szCs w:val="22"/>
              </w:rPr>
              <w:t xml:space="preserve">. </w:t>
            </w:r>
          </w:p>
        </w:tc>
      </w:tr>
    </w:tbl>
    <w:p w14:paraId="168BF4A8" w14:textId="77777777"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BC44E68" w14:textId="77777777" w:rsidTr="009F3C7C">
        <w:tc>
          <w:tcPr>
            <w:tcW w:w="8658" w:type="dxa"/>
            <w:shd w:val="clear" w:color="auto" w:fill="D9D9D9" w:themeFill="background1" w:themeFillShade="D9"/>
          </w:tcPr>
          <w:p w14:paraId="12358F3A" w14:textId="027FE389" w:rsidR="006F405C" w:rsidRPr="00121842" w:rsidRDefault="00E830CD" w:rsidP="0066013E">
            <w:pPr>
              <w:widowControl w:val="0"/>
              <w:rPr>
                <w:sz w:val="22"/>
                <w:szCs w:val="22"/>
              </w:rPr>
            </w:pPr>
            <w:r>
              <w:rPr>
                <w:sz w:val="22"/>
                <w:szCs w:val="22"/>
              </w:rPr>
              <w:t>Risk factors for this illness are currently unknown. The questions are broad in order to formulate hypotheses regarding risk factors</w:t>
            </w:r>
            <w:r w:rsidR="004B0B32">
              <w:rPr>
                <w:sz w:val="22"/>
                <w:szCs w:val="22"/>
              </w:rPr>
              <w:t xml:space="preserve">. </w:t>
            </w:r>
            <w:r w:rsidR="00E34D2D">
              <w:rPr>
                <w:sz w:val="22"/>
                <w:szCs w:val="22"/>
              </w:rPr>
              <w:t xml:space="preserve">We will ask about </w:t>
            </w:r>
            <w:r w:rsidR="00AE3CE8">
              <w:rPr>
                <w:sz w:val="22"/>
                <w:szCs w:val="22"/>
              </w:rPr>
              <w:t>relevant past medical history of 1</w:t>
            </w:r>
            <w:r w:rsidR="00AE3CE8" w:rsidRPr="00AB2F2A">
              <w:rPr>
                <w:sz w:val="22"/>
                <w:szCs w:val="22"/>
                <w:vertAlign w:val="superscript"/>
              </w:rPr>
              <w:t>st</w:t>
            </w:r>
            <w:r w:rsidR="00AE3CE8">
              <w:rPr>
                <w:sz w:val="22"/>
                <w:szCs w:val="22"/>
              </w:rPr>
              <w:t xml:space="preserve"> and 2</w:t>
            </w:r>
            <w:r w:rsidR="00AE3CE8" w:rsidRPr="00AB2F2A">
              <w:rPr>
                <w:sz w:val="22"/>
                <w:szCs w:val="22"/>
                <w:vertAlign w:val="superscript"/>
              </w:rPr>
              <w:t>nd</w:t>
            </w:r>
            <w:r w:rsidR="00AE3CE8">
              <w:rPr>
                <w:sz w:val="22"/>
                <w:szCs w:val="22"/>
              </w:rPr>
              <w:t xml:space="preserve"> degree blood relatives, </w:t>
            </w:r>
            <w:r w:rsidR="00E34D2D">
              <w:rPr>
                <w:sz w:val="22"/>
                <w:szCs w:val="22"/>
              </w:rPr>
              <w:t xml:space="preserve">exposure to vectors, </w:t>
            </w:r>
            <w:r w:rsidR="0066013E">
              <w:rPr>
                <w:sz w:val="22"/>
                <w:szCs w:val="22"/>
              </w:rPr>
              <w:t xml:space="preserve">exposure to pets, contact with </w:t>
            </w:r>
            <w:r w:rsidR="00E34D2D">
              <w:rPr>
                <w:sz w:val="22"/>
                <w:szCs w:val="22"/>
              </w:rPr>
              <w:t>pesticides/fertilizer</w:t>
            </w:r>
            <w:r w:rsidR="0066013E">
              <w:rPr>
                <w:sz w:val="22"/>
                <w:szCs w:val="22"/>
              </w:rPr>
              <w:t>s</w:t>
            </w:r>
            <w:r w:rsidR="00AA361E">
              <w:rPr>
                <w:sz w:val="22"/>
                <w:szCs w:val="22"/>
              </w:rPr>
              <w:t>,</w:t>
            </w:r>
            <w:r w:rsidR="0066013E">
              <w:rPr>
                <w:sz w:val="22"/>
                <w:szCs w:val="22"/>
              </w:rPr>
              <w:t xml:space="preserve"> </w:t>
            </w:r>
            <w:r w:rsidR="00AA361E">
              <w:rPr>
                <w:sz w:val="22"/>
                <w:szCs w:val="22"/>
              </w:rPr>
              <w:t xml:space="preserve">or </w:t>
            </w:r>
            <w:r w:rsidR="00E34D2D">
              <w:rPr>
                <w:sz w:val="22"/>
                <w:szCs w:val="22"/>
              </w:rPr>
              <w:t>special diet in the 30</w:t>
            </w:r>
            <w:r w:rsidR="00AA361E">
              <w:rPr>
                <w:sz w:val="22"/>
                <w:szCs w:val="22"/>
              </w:rPr>
              <w:t xml:space="preserve"> days before limb weakness onse</w:t>
            </w:r>
            <w:r w:rsidR="00E34D2D">
              <w:rPr>
                <w:sz w:val="22"/>
                <w:szCs w:val="22"/>
              </w:rPr>
              <w:t>t</w:t>
            </w:r>
            <w:r w:rsidR="0066013E">
              <w:rPr>
                <w:sz w:val="22"/>
                <w:szCs w:val="22"/>
              </w:rPr>
              <w:t>.</w:t>
            </w:r>
          </w:p>
        </w:tc>
      </w:tr>
    </w:tbl>
    <w:p w14:paraId="2500B750" w14:textId="77777777" w:rsidR="00A91F31" w:rsidRPr="00121842" w:rsidRDefault="00E34D2D" w:rsidP="005E7EED">
      <w:pPr>
        <w:pStyle w:val="Normal1space"/>
      </w:pPr>
      <w:r>
        <w:fldChar w:fldCharType="begin">
          <w:ffData>
            <w:name w:val=""/>
            <w:enabled/>
            <w:calcOnExit w:val="0"/>
            <w:checkBox>
              <w:sizeAuto/>
              <w:default w:val="0"/>
            </w:checkBox>
          </w:ffData>
        </w:fldChar>
      </w:r>
      <w:r>
        <w:instrText xml:space="preserve"> FORMCHECKBOX </w:instrText>
      </w:r>
      <w:r w:rsidR="002124F1">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B6E1899" w14:textId="77777777" w:rsidTr="009F3C7C">
        <w:tc>
          <w:tcPr>
            <w:tcW w:w="8658" w:type="dxa"/>
            <w:shd w:val="clear" w:color="auto" w:fill="D9D9D9" w:themeFill="background1" w:themeFillShade="D9"/>
          </w:tcPr>
          <w:p w14:paraId="27852F23" w14:textId="77777777" w:rsidR="006F405C" w:rsidRPr="00121842" w:rsidRDefault="006F405C" w:rsidP="00550798">
            <w:pPr>
              <w:widowControl w:val="0"/>
              <w:rPr>
                <w:sz w:val="22"/>
                <w:szCs w:val="22"/>
              </w:rPr>
            </w:pPr>
          </w:p>
        </w:tc>
      </w:tr>
    </w:tbl>
    <w:p w14:paraId="09B278FB" w14:textId="77777777" w:rsidR="00957E47" w:rsidRPr="00121842" w:rsidRDefault="00E34D2D" w:rsidP="005E7EED">
      <w:pPr>
        <w:pStyle w:val="Normal1space"/>
      </w:pPr>
      <w:r>
        <w:fldChar w:fldCharType="begin">
          <w:ffData>
            <w:name w:val=""/>
            <w:enabled/>
            <w:calcOnExit w:val="0"/>
            <w:checkBox>
              <w:sizeAuto/>
              <w:default w:val="1"/>
            </w:checkBox>
          </w:ffData>
        </w:fldChar>
      </w:r>
      <w:r>
        <w:instrText xml:space="preserve"> FORMCHECKBOX </w:instrText>
      </w:r>
      <w:r w:rsidR="002124F1">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CF9C212" w14:textId="77777777" w:rsidTr="009F3C7C">
        <w:tc>
          <w:tcPr>
            <w:tcW w:w="8658" w:type="dxa"/>
            <w:shd w:val="clear" w:color="auto" w:fill="D9D9D9" w:themeFill="background1" w:themeFillShade="D9"/>
          </w:tcPr>
          <w:p w14:paraId="1ED7EF08" w14:textId="77171149" w:rsidR="006F405C" w:rsidRPr="00121842" w:rsidRDefault="00E34D2D" w:rsidP="00AE3CE8">
            <w:pPr>
              <w:widowControl w:val="0"/>
              <w:rPr>
                <w:sz w:val="22"/>
                <w:szCs w:val="22"/>
              </w:rPr>
            </w:pPr>
            <w:r>
              <w:rPr>
                <w:sz w:val="22"/>
                <w:szCs w:val="22"/>
              </w:rPr>
              <w:t>Travel in the US and outside US of the patients in the 30 days before limb weakness.</w:t>
            </w:r>
          </w:p>
        </w:tc>
      </w:tr>
    </w:tbl>
    <w:p w14:paraId="74972745" w14:textId="77777777" w:rsidR="002506A8" w:rsidRPr="00121842" w:rsidRDefault="00E34D2D" w:rsidP="005E7EED">
      <w:pPr>
        <w:pStyle w:val="Normal1space"/>
      </w:pPr>
      <w:r>
        <w:fldChar w:fldCharType="begin">
          <w:ffData>
            <w:name w:val=""/>
            <w:enabled/>
            <w:calcOnExit w:val="0"/>
            <w:checkBox>
              <w:sizeAuto/>
              <w:default w:val="0"/>
            </w:checkBox>
          </w:ffData>
        </w:fldChar>
      </w:r>
      <w:r>
        <w:instrText xml:space="preserve"> FORMCHECKBOX </w:instrText>
      </w:r>
      <w:r w:rsidR="002124F1">
        <w:fldChar w:fldCharType="separate"/>
      </w:r>
      <w:r>
        <w:fldChar w:fldCharType="end"/>
      </w:r>
      <w:r w:rsidR="0069206A"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23CC21D" w14:textId="77777777" w:rsidTr="009F3C7C">
        <w:tc>
          <w:tcPr>
            <w:tcW w:w="8658" w:type="dxa"/>
            <w:shd w:val="clear" w:color="auto" w:fill="D9D9D9" w:themeFill="background1" w:themeFillShade="D9"/>
          </w:tcPr>
          <w:p w14:paraId="65CA7022" w14:textId="77777777" w:rsidR="006F405C" w:rsidRPr="00121842" w:rsidRDefault="006F405C" w:rsidP="009E2877">
            <w:pPr>
              <w:widowControl w:val="0"/>
              <w:rPr>
                <w:sz w:val="22"/>
                <w:szCs w:val="22"/>
              </w:rPr>
            </w:pPr>
          </w:p>
        </w:tc>
      </w:tr>
    </w:tbl>
    <w:p w14:paraId="0FEF8C62" w14:textId="77777777" w:rsidR="006702DB" w:rsidRPr="00121842" w:rsidRDefault="006702DB" w:rsidP="009E2877">
      <w:pPr>
        <w:widowControl w:val="0"/>
        <w:tabs>
          <w:tab w:val="num" w:pos="360"/>
        </w:tabs>
        <w:rPr>
          <w:bCs/>
          <w:sz w:val="22"/>
          <w:szCs w:val="22"/>
        </w:rPr>
      </w:pPr>
    </w:p>
    <w:p w14:paraId="73E947C4" w14:textId="77777777"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775CD30A" w14:textId="77777777" w:rsidTr="006F405C">
        <w:tc>
          <w:tcPr>
            <w:tcW w:w="9108" w:type="dxa"/>
            <w:shd w:val="clear" w:color="auto" w:fill="D9D9D9" w:themeFill="background1" w:themeFillShade="D9"/>
          </w:tcPr>
          <w:p w14:paraId="577324EF" w14:textId="77777777" w:rsidR="006F405C" w:rsidRPr="00121842" w:rsidRDefault="00E34D2D" w:rsidP="009E2877">
            <w:pPr>
              <w:widowControl w:val="0"/>
              <w:rPr>
                <w:sz w:val="22"/>
                <w:szCs w:val="22"/>
              </w:rPr>
            </w:pPr>
            <w:r>
              <w:rPr>
                <w:sz w:val="22"/>
                <w:szCs w:val="22"/>
              </w:rPr>
              <w:t>Up to 12 weeks</w:t>
            </w:r>
          </w:p>
        </w:tc>
      </w:tr>
    </w:tbl>
    <w:p w14:paraId="3F192E41" w14:textId="77777777" w:rsidR="00505C1A" w:rsidRPr="00121842" w:rsidRDefault="00505C1A" w:rsidP="009E2877">
      <w:pPr>
        <w:widowControl w:val="0"/>
        <w:tabs>
          <w:tab w:val="num" w:pos="360"/>
        </w:tabs>
        <w:rPr>
          <w:bCs/>
          <w:sz w:val="22"/>
          <w:szCs w:val="22"/>
        </w:rPr>
      </w:pPr>
    </w:p>
    <w:p w14:paraId="441044C3" w14:textId="77777777"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086B9F9A" w14:textId="77777777" w:rsidTr="0069206A">
        <w:tc>
          <w:tcPr>
            <w:tcW w:w="1620" w:type="dxa"/>
            <w:shd w:val="clear" w:color="auto" w:fill="D9D9D9" w:themeFill="background1" w:themeFillShade="D9"/>
            <w:vAlign w:val="center"/>
          </w:tcPr>
          <w:p w14:paraId="3F2ABBD1" w14:textId="77777777"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124F1">
              <w:rPr>
                <w:bCs/>
                <w:sz w:val="22"/>
                <w:szCs w:val="22"/>
              </w:rPr>
            </w:r>
            <w:r w:rsidR="002124F1">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657405A2"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2F090759" w14:textId="77777777" w:rsidR="00AB6867" w:rsidRPr="00121842" w:rsidRDefault="00CD5FE0"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2124F1">
              <w:rPr>
                <w:bCs/>
                <w:sz w:val="22"/>
                <w:szCs w:val="22"/>
              </w:rPr>
            </w:r>
            <w:r w:rsidR="002124F1">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23D68840" w14:textId="77777777" w:rsidR="006D7929" w:rsidRPr="00121842" w:rsidRDefault="006D7929" w:rsidP="00FE2F37">
      <w:pPr>
        <w:widowControl w:val="0"/>
        <w:tabs>
          <w:tab w:val="num" w:pos="360"/>
        </w:tabs>
        <w:rPr>
          <w:sz w:val="22"/>
          <w:szCs w:val="22"/>
        </w:rPr>
      </w:pPr>
    </w:p>
    <w:p w14:paraId="7835C6A7" w14:textId="77777777"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C7039F" w:rsidRPr="00C7039F" w14:paraId="17745F2C" w14:textId="77777777" w:rsidTr="00C55A43">
        <w:trPr>
          <w:cantSplit/>
        </w:trPr>
        <w:tc>
          <w:tcPr>
            <w:tcW w:w="1440" w:type="dxa"/>
            <w:tcBorders>
              <w:top w:val="nil"/>
              <w:left w:val="nil"/>
              <w:bottom w:val="nil"/>
            </w:tcBorders>
          </w:tcPr>
          <w:p w14:paraId="4212F8D7" w14:textId="77777777" w:rsidR="006F405C" w:rsidRPr="00C7039F" w:rsidRDefault="00253F03" w:rsidP="008368EE">
            <w:pPr>
              <w:keepNext/>
              <w:keepLines/>
              <w:widowControl w:val="0"/>
              <w:rPr>
                <w:sz w:val="22"/>
                <w:szCs w:val="22"/>
              </w:rPr>
            </w:pPr>
            <w:r w:rsidRPr="00C7039F">
              <w:rPr>
                <w:sz w:val="22"/>
                <w:szCs w:val="22"/>
              </w:rPr>
              <w:t>Name:</w:t>
            </w:r>
          </w:p>
        </w:tc>
        <w:tc>
          <w:tcPr>
            <w:tcW w:w="8028" w:type="dxa"/>
            <w:tcBorders>
              <w:bottom w:val="single" w:sz="4" w:space="0" w:color="auto"/>
            </w:tcBorders>
            <w:shd w:val="clear" w:color="auto" w:fill="D9D9D9" w:themeFill="background1" w:themeFillShade="D9"/>
          </w:tcPr>
          <w:p w14:paraId="6CE139D4" w14:textId="18AA7B09" w:rsidR="006F405C" w:rsidRPr="00C7039F" w:rsidRDefault="00D27B2B" w:rsidP="00E34D2D">
            <w:pPr>
              <w:keepNext/>
              <w:keepLines/>
              <w:widowControl w:val="0"/>
              <w:rPr>
                <w:sz w:val="22"/>
                <w:szCs w:val="22"/>
              </w:rPr>
            </w:pPr>
            <w:r w:rsidRPr="00C7039F">
              <w:rPr>
                <w:sz w:val="22"/>
                <w:szCs w:val="22"/>
              </w:rPr>
              <w:t>Mona Marin</w:t>
            </w:r>
            <w:r w:rsidR="00C74D8E" w:rsidRPr="00C7039F">
              <w:rPr>
                <w:sz w:val="22"/>
                <w:szCs w:val="22"/>
              </w:rPr>
              <w:t>, MD</w:t>
            </w:r>
          </w:p>
        </w:tc>
      </w:tr>
      <w:tr w:rsidR="00C7039F" w:rsidRPr="00C7039F" w14:paraId="5D071946" w14:textId="77777777" w:rsidTr="00C55A43">
        <w:trPr>
          <w:cantSplit/>
        </w:trPr>
        <w:tc>
          <w:tcPr>
            <w:tcW w:w="1440" w:type="dxa"/>
            <w:tcBorders>
              <w:top w:val="nil"/>
              <w:left w:val="nil"/>
              <w:bottom w:val="nil"/>
              <w:right w:val="nil"/>
            </w:tcBorders>
          </w:tcPr>
          <w:p w14:paraId="6673D6DA" w14:textId="77777777" w:rsidR="006F405C" w:rsidRPr="00C7039F" w:rsidRDefault="006F405C" w:rsidP="00C55A43">
            <w:pPr>
              <w:pStyle w:val="Spacer4"/>
            </w:pPr>
          </w:p>
        </w:tc>
        <w:tc>
          <w:tcPr>
            <w:tcW w:w="8028" w:type="dxa"/>
            <w:tcBorders>
              <w:left w:val="nil"/>
              <w:right w:val="nil"/>
            </w:tcBorders>
            <w:shd w:val="clear" w:color="auto" w:fill="auto"/>
          </w:tcPr>
          <w:p w14:paraId="0506480F" w14:textId="77777777" w:rsidR="006F405C" w:rsidRPr="00C7039F" w:rsidRDefault="006F405C" w:rsidP="00C55A43">
            <w:pPr>
              <w:pStyle w:val="Spacer4"/>
            </w:pPr>
          </w:p>
        </w:tc>
      </w:tr>
      <w:tr w:rsidR="00C7039F" w:rsidRPr="00C7039F" w14:paraId="392205D8" w14:textId="77777777" w:rsidTr="00C55A43">
        <w:trPr>
          <w:cantSplit/>
        </w:trPr>
        <w:tc>
          <w:tcPr>
            <w:tcW w:w="1440" w:type="dxa"/>
            <w:tcBorders>
              <w:top w:val="nil"/>
              <w:left w:val="nil"/>
              <w:bottom w:val="nil"/>
            </w:tcBorders>
          </w:tcPr>
          <w:p w14:paraId="74618A9D" w14:textId="77777777" w:rsidR="006F405C" w:rsidRPr="00C7039F" w:rsidRDefault="00253F03" w:rsidP="008368EE">
            <w:pPr>
              <w:keepNext/>
              <w:keepLines/>
              <w:widowControl w:val="0"/>
              <w:rPr>
                <w:sz w:val="22"/>
                <w:szCs w:val="22"/>
              </w:rPr>
            </w:pPr>
            <w:r w:rsidRPr="00C7039F">
              <w:rPr>
                <w:sz w:val="22"/>
                <w:szCs w:val="22"/>
              </w:rPr>
              <w:t>Title:</w:t>
            </w:r>
          </w:p>
        </w:tc>
        <w:tc>
          <w:tcPr>
            <w:tcW w:w="8028" w:type="dxa"/>
            <w:tcBorders>
              <w:bottom w:val="single" w:sz="4" w:space="0" w:color="auto"/>
            </w:tcBorders>
            <w:shd w:val="clear" w:color="auto" w:fill="D9D9D9" w:themeFill="background1" w:themeFillShade="D9"/>
          </w:tcPr>
          <w:p w14:paraId="5D0F905C" w14:textId="05F3C4A1" w:rsidR="006F405C" w:rsidRPr="00C7039F" w:rsidRDefault="00D27B2B" w:rsidP="008368EE">
            <w:pPr>
              <w:keepNext/>
              <w:keepLines/>
              <w:widowControl w:val="0"/>
              <w:rPr>
                <w:sz w:val="22"/>
                <w:szCs w:val="22"/>
              </w:rPr>
            </w:pPr>
            <w:r w:rsidRPr="00C7039F">
              <w:rPr>
                <w:sz w:val="22"/>
                <w:szCs w:val="22"/>
              </w:rPr>
              <w:t>Medical Epidemiologist</w:t>
            </w:r>
          </w:p>
        </w:tc>
      </w:tr>
      <w:tr w:rsidR="00C7039F" w:rsidRPr="00C7039F" w14:paraId="500A0632" w14:textId="77777777" w:rsidTr="00C55A43">
        <w:trPr>
          <w:cantSplit/>
        </w:trPr>
        <w:tc>
          <w:tcPr>
            <w:tcW w:w="1440" w:type="dxa"/>
            <w:tcBorders>
              <w:top w:val="nil"/>
              <w:left w:val="nil"/>
              <w:bottom w:val="nil"/>
              <w:right w:val="nil"/>
            </w:tcBorders>
          </w:tcPr>
          <w:p w14:paraId="694702F0" w14:textId="77777777" w:rsidR="006F405C" w:rsidRPr="00C7039F" w:rsidRDefault="006F405C" w:rsidP="00C55A43">
            <w:pPr>
              <w:pStyle w:val="Spacer4"/>
            </w:pPr>
          </w:p>
        </w:tc>
        <w:tc>
          <w:tcPr>
            <w:tcW w:w="8028" w:type="dxa"/>
            <w:tcBorders>
              <w:left w:val="nil"/>
              <w:bottom w:val="single" w:sz="4" w:space="0" w:color="auto"/>
              <w:right w:val="nil"/>
            </w:tcBorders>
            <w:shd w:val="clear" w:color="auto" w:fill="auto"/>
          </w:tcPr>
          <w:p w14:paraId="6448985D" w14:textId="77777777" w:rsidR="006F405C" w:rsidRPr="00C7039F" w:rsidRDefault="006F405C" w:rsidP="00C55A43">
            <w:pPr>
              <w:pStyle w:val="Spacer4"/>
            </w:pPr>
          </w:p>
        </w:tc>
      </w:tr>
      <w:tr w:rsidR="00C7039F" w:rsidRPr="00C7039F" w14:paraId="57B36018" w14:textId="77777777" w:rsidTr="00C55A43">
        <w:trPr>
          <w:cantSplit/>
        </w:trPr>
        <w:tc>
          <w:tcPr>
            <w:tcW w:w="1440" w:type="dxa"/>
            <w:tcBorders>
              <w:top w:val="nil"/>
              <w:left w:val="nil"/>
              <w:bottom w:val="nil"/>
            </w:tcBorders>
          </w:tcPr>
          <w:p w14:paraId="2B9C80E9" w14:textId="77777777" w:rsidR="006F405C" w:rsidRPr="00C7039F" w:rsidRDefault="00253F03" w:rsidP="008368EE">
            <w:pPr>
              <w:keepNext/>
              <w:keepLines/>
              <w:widowControl w:val="0"/>
              <w:rPr>
                <w:sz w:val="22"/>
                <w:szCs w:val="22"/>
              </w:rPr>
            </w:pPr>
            <w:r w:rsidRPr="00C7039F">
              <w:rPr>
                <w:sz w:val="22"/>
                <w:szCs w:val="22"/>
              </w:rPr>
              <w:t>Affiliation:</w:t>
            </w:r>
          </w:p>
        </w:tc>
        <w:tc>
          <w:tcPr>
            <w:tcW w:w="8028" w:type="dxa"/>
            <w:tcBorders>
              <w:top w:val="single" w:sz="4" w:space="0" w:color="auto"/>
            </w:tcBorders>
            <w:shd w:val="clear" w:color="auto" w:fill="D9D9D9" w:themeFill="background1" w:themeFillShade="D9"/>
          </w:tcPr>
          <w:p w14:paraId="2E0A2ED5" w14:textId="49458870" w:rsidR="006F405C" w:rsidRPr="00C7039F" w:rsidRDefault="00C74D8E" w:rsidP="00DF1D97">
            <w:pPr>
              <w:keepNext/>
              <w:keepLines/>
              <w:widowControl w:val="0"/>
              <w:rPr>
                <w:iCs/>
                <w:sz w:val="22"/>
                <w:szCs w:val="22"/>
              </w:rPr>
            </w:pPr>
            <w:r w:rsidRPr="00C7039F">
              <w:rPr>
                <w:sz w:val="22"/>
                <w:szCs w:val="22"/>
              </w:rPr>
              <w:t xml:space="preserve">CDC - </w:t>
            </w:r>
            <w:r w:rsidR="00D27B2B" w:rsidRPr="00C7039F">
              <w:rPr>
                <w:sz w:val="22"/>
                <w:szCs w:val="22"/>
              </w:rPr>
              <w:t>National Center for Immunization and Respiratory Diseases/Division of Viral Diseases/Viral Vaccine Preventable Diseases Branch</w:t>
            </w:r>
            <w:r w:rsidRPr="00C7039F">
              <w:rPr>
                <w:sz w:val="22"/>
                <w:szCs w:val="22"/>
              </w:rPr>
              <w:t xml:space="preserve"> (NCIRD/DVD/VVPDB)</w:t>
            </w:r>
          </w:p>
        </w:tc>
      </w:tr>
    </w:tbl>
    <w:p w14:paraId="177A53D6" w14:textId="77777777" w:rsidR="006F405C" w:rsidRPr="00C7039F" w:rsidRDefault="006F405C" w:rsidP="00FE2F37">
      <w:pPr>
        <w:widowControl w:val="0"/>
        <w:rPr>
          <w:sz w:val="22"/>
          <w:szCs w:val="22"/>
        </w:rPr>
      </w:pPr>
    </w:p>
    <w:p w14:paraId="4AEEE76C" w14:textId="77777777"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4A30FA4B"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2937D8CD" w14:textId="77777777" w:rsidTr="00C55A43">
        <w:trPr>
          <w:cantSplit/>
        </w:trPr>
        <w:tc>
          <w:tcPr>
            <w:tcW w:w="2350" w:type="dxa"/>
            <w:tcBorders>
              <w:top w:val="nil"/>
              <w:left w:val="nil"/>
              <w:bottom w:val="nil"/>
            </w:tcBorders>
          </w:tcPr>
          <w:p w14:paraId="53FEE3D7" w14:textId="77777777"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74778BB7" w14:textId="77777777" w:rsidR="00253F03" w:rsidRPr="00121842" w:rsidRDefault="001A61F9" w:rsidP="00E34D2D">
            <w:pPr>
              <w:widowControl w:val="0"/>
              <w:rPr>
                <w:sz w:val="22"/>
                <w:szCs w:val="22"/>
              </w:rPr>
            </w:pPr>
            <w:r>
              <w:rPr>
                <w:sz w:val="22"/>
                <w:szCs w:val="22"/>
              </w:rPr>
              <w:t>NCIRD/DVD/EB</w:t>
            </w:r>
          </w:p>
        </w:tc>
      </w:tr>
      <w:tr w:rsidR="00253F03" w:rsidRPr="00121842" w14:paraId="78CA04CF" w14:textId="77777777" w:rsidTr="00C55A43">
        <w:trPr>
          <w:cantSplit/>
        </w:trPr>
        <w:tc>
          <w:tcPr>
            <w:tcW w:w="2350" w:type="dxa"/>
            <w:tcBorders>
              <w:top w:val="nil"/>
              <w:left w:val="nil"/>
              <w:bottom w:val="nil"/>
              <w:right w:val="nil"/>
            </w:tcBorders>
          </w:tcPr>
          <w:p w14:paraId="5E850AE9"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31006FB3" w14:textId="77777777" w:rsidR="00253F03" w:rsidRPr="00121842" w:rsidRDefault="00253F03" w:rsidP="00C55A43">
            <w:pPr>
              <w:pStyle w:val="Spacer4"/>
            </w:pPr>
          </w:p>
        </w:tc>
      </w:tr>
      <w:tr w:rsidR="00253F03" w:rsidRPr="00121842" w14:paraId="27AB5865" w14:textId="77777777" w:rsidTr="00C55A43">
        <w:trPr>
          <w:cantSplit/>
        </w:trPr>
        <w:tc>
          <w:tcPr>
            <w:tcW w:w="2350" w:type="dxa"/>
            <w:tcBorders>
              <w:top w:val="nil"/>
              <w:left w:val="nil"/>
              <w:bottom w:val="nil"/>
            </w:tcBorders>
          </w:tcPr>
          <w:p w14:paraId="792770C8" w14:textId="77777777"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791EA4F6" w14:textId="77777777" w:rsidR="00253F03" w:rsidRPr="00121842" w:rsidRDefault="00E34D2D" w:rsidP="00B16062">
            <w:pPr>
              <w:widowControl w:val="0"/>
              <w:rPr>
                <w:sz w:val="22"/>
                <w:szCs w:val="22"/>
              </w:rPr>
            </w:pPr>
            <w:r>
              <w:rPr>
                <w:sz w:val="22"/>
                <w:szCs w:val="22"/>
              </w:rPr>
              <w:t>Mona Marin</w:t>
            </w:r>
            <w:r w:rsidR="001A119E">
              <w:rPr>
                <w:sz w:val="22"/>
                <w:szCs w:val="22"/>
              </w:rPr>
              <w:t>, MD</w:t>
            </w:r>
          </w:p>
        </w:tc>
      </w:tr>
      <w:tr w:rsidR="00253F03" w:rsidRPr="00121842" w14:paraId="1AB3A95E" w14:textId="77777777" w:rsidTr="00C55A43">
        <w:trPr>
          <w:cantSplit/>
        </w:trPr>
        <w:tc>
          <w:tcPr>
            <w:tcW w:w="2350" w:type="dxa"/>
            <w:tcBorders>
              <w:top w:val="nil"/>
              <w:left w:val="nil"/>
              <w:bottom w:val="nil"/>
              <w:right w:val="nil"/>
            </w:tcBorders>
          </w:tcPr>
          <w:p w14:paraId="736AEB3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67CF671D" w14:textId="77777777" w:rsidR="00253F03" w:rsidRPr="00121842" w:rsidRDefault="00253F03" w:rsidP="00C55A43">
            <w:pPr>
              <w:pStyle w:val="Spacer4"/>
            </w:pPr>
          </w:p>
        </w:tc>
      </w:tr>
      <w:tr w:rsidR="00253F03" w:rsidRPr="00121842" w14:paraId="74746EFD" w14:textId="77777777" w:rsidTr="00C55A43">
        <w:trPr>
          <w:cantSplit/>
        </w:trPr>
        <w:tc>
          <w:tcPr>
            <w:tcW w:w="2350" w:type="dxa"/>
            <w:tcBorders>
              <w:top w:val="nil"/>
              <w:left w:val="nil"/>
              <w:bottom w:val="nil"/>
            </w:tcBorders>
          </w:tcPr>
          <w:p w14:paraId="797528DA" w14:textId="77777777"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1EAD2BC2" w14:textId="4D78C9F5" w:rsidR="00253F03" w:rsidRPr="00121842" w:rsidRDefault="001A61F9" w:rsidP="00C74D8E">
            <w:pPr>
              <w:widowControl w:val="0"/>
              <w:rPr>
                <w:sz w:val="22"/>
                <w:szCs w:val="22"/>
              </w:rPr>
            </w:pPr>
            <w:r>
              <w:rPr>
                <w:sz w:val="22"/>
                <w:szCs w:val="22"/>
              </w:rPr>
              <w:t xml:space="preserve">Medical </w:t>
            </w:r>
            <w:r w:rsidR="00C74D8E">
              <w:rPr>
                <w:sz w:val="22"/>
                <w:szCs w:val="22"/>
              </w:rPr>
              <w:t>Epidemiologist</w:t>
            </w:r>
            <w:r>
              <w:rPr>
                <w:sz w:val="22"/>
                <w:szCs w:val="22"/>
              </w:rPr>
              <w:t>, NCIRD/DVD/</w:t>
            </w:r>
            <w:r w:rsidR="002E6462">
              <w:rPr>
                <w:sz w:val="22"/>
                <w:szCs w:val="22"/>
              </w:rPr>
              <w:t>VVPDB</w:t>
            </w:r>
          </w:p>
        </w:tc>
      </w:tr>
    </w:tbl>
    <w:p w14:paraId="31D2E4FC" w14:textId="77777777" w:rsidR="00C55A43" w:rsidRPr="00121842" w:rsidRDefault="00C55A43" w:rsidP="004C522A">
      <w:pPr>
        <w:widowControl w:val="0"/>
        <w:ind w:left="180" w:hanging="180"/>
        <w:rPr>
          <w:sz w:val="22"/>
          <w:szCs w:val="22"/>
        </w:rPr>
      </w:pPr>
    </w:p>
    <w:p w14:paraId="02A761CE" w14:textId="77777777" w:rsidR="00A17852" w:rsidRPr="007667FA" w:rsidRDefault="002124F1" w:rsidP="00FE2F37">
      <w:pPr>
        <w:widowControl w:val="0"/>
        <w:pBdr>
          <w:bottom w:val="single" w:sz="6" w:space="1" w:color="auto"/>
        </w:pBdr>
        <w:tabs>
          <w:tab w:val="left" w:pos="5670"/>
        </w:tabs>
        <w:rPr>
          <w:sz w:val="22"/>
          <w:szCs w:val="22"/>
        </w:rPr>
      </w:pPr>
      <w:hyperlink r:id="rId10" w:history="1">
        <w:r w:rsidR="007667FA">
          <w:rPr>
            <w:rStyle w:val="Hyperlink"/>
            <w:sz w:val="22"/>
            <w:szCs w:val="22"/>
          </w:rPr>
          <w:t>z</w:t>
        </w:r>
        <w:r w:rsidR="007667FA" w:rsidRPr="007667FA">
          <w:rPr>
            <w:rStyle w:val="Hyperlink"/>
            <w:sz w:val="22"/>
            <w:szCs w:val="22"/>
          </w:rPr>
          <w:t>sn8@cdc.gov</w:t>
        </w:r>
      </w:hyperlink>
      <w:r w:rsidR="007667FA" w:rsidRPr="007667FA">
        <w:rPr>
          <w:sz w:val="22"/>
          <w:szCs w:val="22"/>
        </w:rPr>
        <w:t>; 404-639-8791</w:t>
      </w:r>
    </w:p>
    <w:p w14:paraId="6A5FCF89" w14:textId="77777777" w:rsidR="005E0528" w:rsidRPr="00121842" w:rsidRDefault="005E0528" w:rsidP="00454AE5">
      <w:pPr>
        <w:widowControl w:val="0"/>
        <w:rPr>
          <w:b/>
          <w:sz w:val="22"/>
          <w:szCs w:val="22"/>
        </w:rPr>
      </w:pPr>
    </w:p>
    <w:p w14:paraId="78A9A158" w14:textId="77777777"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1E9FB75D" w14:textId="77777777" w:rsidR="00CD79C2" w:rsidRPr="00121842" w:rsidRDefault="00CD79C2" w:rsidP="00454AE5">
      <w:pPr>
        <w:widowControl w:val="0"/>
        <w:rPr>
          <w:sz w:val="22"/>
          <w:szCs w:val="22"/>
        </w:rPr>
      </w:pPr>
    </w:p>
    <w:p w14:paraId="704A3124" w14:textId="77777777"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694C216B"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28AB0314"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43A1DDBF"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33C4CD2B"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40161456" w14:textId="77777777" w:rsidTr="005E7EED">
        <w:trPr>
          <w:cantSplit/>
        </w:trPr>
        <w:tc>
          <w:tcPr>
            <w:tcW w:w="4788" w:type="dxa"/>
            <w:tcBorders>
              <w:right w:val="single" w:sz="4" w:space="0" w:color="auto"/>
            </w:tcBorders>
          </w:tcPr>
          <w:p w14:paraId="1FFFA9DD" w14:textId="77777777"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44273" w14:textId="77777777" w:rsidR="00454AE5" w:rsidRPr="00121842" w:rsidRDefault="00466E9B" w:rsidP="00416416">
            <w:pPr>
              <w:widowControl w:val="0"/>
              <w:rPr>
                <w:sz w:val="22"/>
                <w:szCs w:val="22"/>
              </w:rPr>
            </w:pPr>
            <w:r>
              <w:rPr>
                <w:sz w:val="22"/>
                <w:szCs w:val="22"/>
              </w:rPr>
              <w:t>Mon</w:t>
            </w:r>
            <w:r w:rsidR="00416416">
              <w:rPr>
                <w:sz w:val="22"/>
                <w:szCs w:val="22"/>
              </w:rPr>
              <w:t>a</w:t>
            </w:r>
            <w:r>
              <w:rPr>
                <w:sz w:val="22"/>
                <w:szCs w:val="22"/>
              </w:rPr>
              <w:t xml:space="preserve"> Marin</w:t>
            </w:r>
            <w:r w:rsidR="00284766">
              <w:rPr>
                <w:sz w:val="22"/>
                <w:szCs w:val="22"/>
              </w:rPr>
              <w:t>, MD</w:t>
            </w:r>
          </w:p>
        </w:tc>
      </w:tr>
      <w:tr w:rsidR="00454AE5" w:rsidRPr="00121842" w14:paraId="69D0B675" w14:textId="77777777" w:rsidTr="005E7EED">
        <w:trPr>
          <w:cantSplit/>
        </w:trPr>
        <w:tc>
          <w:tcPr>
            <w:tcW w:w="4788" w:type="dxa"/>
          </w:tcPr>
          <w:p w14:paraId="2A1709ED"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50E4850A" w14:textId="77777777" w:rsidR="00454AE5" w:rsidRPr="00121842" w:rsidRDefault="00454AE5" w:rsidP="00C55A43">
            <w:pPr>
              <w:pStyle w:val="Spacer4"/>
              <w:rPr>
                <w:rStyle w:val="IntenseEmphasis"/>
              </w:rPr>
            </w:pPr>
          </w:p>
        </w:tc>
      </w:tr>
      <w:tr w:rsidR="00454AE5" w:rsidRPr="00121842" w14:paraId="29DC3868" w14:textId="77777777" w:rsidTr="005E7EED">
        <w:trPr>
          <w:cantSplit/>
        </w:trPr>
        <w:tc>
          <w:tcPr>
            <w:tcW w:w="4788" w:type="dxa"/>
            <w:tcBorders>
              <w:right w:val="single" w:sz="4" w:space="0" w:color="auto"/>
            </w:tcBorders>
          </w:tcPr>
          <w:p w14:paraId="06F4A0F1" w14:textId="77777777"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EE962" w14:textId="5F80F23C" w:rsidR="00454AE5" w:rsidRPr="00121842" w:rsidRDefault="00532B50" w:rsidP="00454AE5">
            <w:pPr>
              <w:widowControl w:val="0"/>
              <w:rPr>
                <w:sz w:val="22"/>
                <w:szCs w:val="22"/>
              </w:rPr>
            </w:pPr>
            <w:r>
              <w:rPr>
                <w:sz w:val="22"/>
                <w:szCs w:val="22"/>
              </w:rPr>
              <w:t>6/11/2019</w:t>
            </w:r>
          </w:p>
        </w:tc>
      </w:tr>
    </w:tbl>
    <w:p w14:paraId="006CC587" w14:textId="77777777" w:rsidR="00392637" w:rsidRPr="00121842" w:rsidRDefault="00392637" w:rsidP="00FE2F37">
      <w:pPr>
        <w:widowControl w:val="0"/>
        <w:rPr>
          <w:b/>
          <w:sz w:val="22"/>
          <w:szCs w:val="22"/>
        </w:rPr>
      </w:pPr>
    </w:p>
    <w:p w14:paraId="67E2740D" w14:textId="77777777"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73F59F7D" w14:textId="77777777" w:rsidTr="005E0528">
        <w:tc>
          <w:tcPr>
            <w:tcW w:w="9576" w:type="dxa"/>
            <w:shd w:val="clear" w:color="auto" w:fill="D9D9D9" w:themeFill="background1" w:themeFillShade="D9"/>
          </w:tcPr>
          <w:p w14:paraId="758B16C6" w14:textId="092DF53D" w:rsidR="005E0528" w:rsidRPr="00121842" w:rsidRDefault="00961536" w:rsidP="00FE2F37">
            <w:pPr>
              <w:widowControl w:val="0"/>
              <w:rPr>
                <w:sz w:val="22"/>
                <w:szCs w:val="22"/>
              </w:rPr>
            </w:pPr>
            <w:r>
              <w:rPr>
                <w:sz w:val="22"/>
                <w:szCs w:val="22"/>
              </w:rPr>
              <w:t>6/15</w:t>
            </w:r>
            <w:r w:rsidR="00532B50">
              <w:rPr>
                <w:sz w:val="22"/>
                <w:szCs w:val="22"/>
              </w:rPr>
              <w:t>/2019</w:t>
            </w:r>
          </w:p>
        </w:tc>
      </w:tr>
    </w:tbl>
    <w:p w14:paraId="30F47E77" w14:textId="77777777" w:rsidR="005E0528" w:rsidRPr="00121842" w:rsidRDefault="005E0528" w:rsidP="00FE2F37">
      <w:pPr>
        <w:widowControl w:val="0"/>
        <w:rPr>
          <w:b/>
          <w:sz w:val="22"/>
          <w:szCs w:val="22"/>
        </w:rPr>
      </w:pPr>
    </w:p>
    <w:p w14:paraId="2EA45F0B" w14:textId="77777777"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2DEEB3B" w14:textId="77777777" w:rsidR="00ED225A" w:rsidRPr="00121842" w:rsidRDefault="00ED225A" w:rsidP="00ED225A">
      <w:pPr>
        <w:widowControl w:val="0"/>
        <w:tabs>
          <w:tab w:val="left" w:pos="5670"/>
        </w:tabs>
        <w:rPr>
          <w:b/>
          <w:sz w:val="22"/>
          <w:szCs w:val="22"/>
        </w:rPr>
      </w:pPr>
    </w:p>
    <w:p w14:paraId="470B796A" w14:textId="596A7B97" w:rsidR="00ED225A" w:rsidRPr="008E5D47" w:rsidRDefault="00ED225A" w:rsidP="00ED225A">
      <w:pPr>
        <w:rPr>
          <w:b/>
          <w:i/>
          <w:color w:val="000000"/>
          <w:sz w:val="22"/>
          <w:szCs w:val="22"/>
          <w:lang w:val="fr-FR"/>
        </w:rPr>
      </w:pPr>
      <w:r w:rsidRPr="008E5D47">
        <w:rPr>
          <w:b/>
          <w:i/>
          <w:color w:val="000000"/>
          <w:sz w:val="22"/>
          <w:szCs w:val="22"/>
          <w:lang w:val="fr-FR"/>
        </w:rPr>
        <w:t>EEI Information Collection Request Liaison:</w:t>
      </w:r>
    </w:p>
    <w:p w14:paraId="1E3DA9DB" w14:textId="77777777" w:rsidR="00ED225A" w:rsidRPr="00121842" w:rsidRDefault="00ED225A" w:rsidP="00ED225A">
      <w:pPr>
        <w:rPr>
          <w:color w:val="000000"/>
          <w:sz w:val="22"/>
          <w:szCs w:val="22"/>
        </w:rPr>
      </w:pPr>
      <w:r w:rsidRPr="00121842">
        <w:rPr>
          <w:color w:val="000000"/>
          <w:sz w:val="22"/>
          <w:szCs w:val="22"/>
        </w:rPr>
        <w:t>Danice Eaton, PhD, MPH</w:t>
      </w:r>
    </w:p>
    <w:p w14:paraId="3EAA01F0" w14:textId="77777777" w:rsidR="00ED225A" w:rsidRPr="00121842" w:rsidRDefault="00ED225A" w:rsidP="00ED225A">
      <w:pPr>
        <w:rPr>
          <w:color w:val="000000"/>
          <w:sz w:val="22"/>
          <w:szCs w:val="22"/>
        </w:rPr>
      </w:pPr>
      <w:r w:rsidRPr="00121842">
        <w:rPr>
          <w:color w:val="000000"/>
          <w:sz w:val="22"/>
          <w:szCs w:val="22"/>
        </w:rPr>
        <w:t>EIS Program Staff Epidemiologist</w:t>
      </w:r>
    </w:p>
    <w:p w14:paraId="1B1923B0" w14:textId="77777777" w:rsidR="00ED225A" w:rsidRPr="00121842" w:rsidRDefault="00ED225A" w:rsidP="00ED225A">
      <w:pPr>
        <w:rPr>
          <w:color w:val="000000"/>
          <w:sz w:val="22"/>
          <w:szCs w:val="22"/>
        </w:rPr>
      </w:pPr>
      <w:r w:rsidRPr="00121842">
        <w:rPr>
          <w:color w:val="000000"/>
          <w:sz w:val="22"/>
          <w:szCs w:val="22"/>
        </w:rPr>
        <w:t>EWB/DSEPD/CDC</w:t>
      </w:r>
    </w:p>
    <w:p w14:paraId="2E7AE610" w14:textId="77777777" w:rsidR="00ED225A" w:rsidRPr="00121842" w:rsidRDefault="00ED225A" w:rsidP="00ED225A">
      <w:pPr>
        <w:rPr>
          <w:color w:val="000000"/>
          <w:sz w:val="22"/>
          <w:szCs w:val="22"/>
        </w:rPr>
      </w:pPr>
      <w:r w:rsidRPr="00121842">
        <w:rPr>
          <w:color w:val="000000"/>
          <w:sz w:val="22"/>
          <w:szCs w:val="22"/>
        </w:rPr>
        <w:t>2400 Century Center, MS E-92</w:t>
      </w:r>
    </w:p>
    <w:p w14:paraId="3BD8C676" w14:textId="77777777"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sectPr w:rsidR="00ED225A" w:rsidRPr="00121842" w:rsidSect="005E7EED">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B7ACA" w14:textId="77777777" w:rsidR="00F846B6" w:rsidRDefault="00F846B6">
      <w:r>
        <w:separator/>
      </w:r>
    </w:p>
  </w:endnote>
  <w:endnote w:type="continuationSeparator" w:id="0">
    <w:p w14:paraId="65076002" w14:textId="77777777" w:rsidR="00F846B6" w:rsidRDefault="00F846B6">
      <w:r>
        <w:continuationSeparator/>
      </w:r>
    </w:p>
  </w:endnote>
  <w:endnote w:type="continuationNotice" w:id="1">
    <w:p w14:paraId="4BBE263B" w14:textId="77777777" w:rsidR="00F846B6" w:rsidRDefault="00F8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73F5E" w14:textId="5F020262" w:rsidR="009F6895" w:rsidRDefault="009F6895"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124F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9EFCB" w14:textId="77777777" w:rsidR="00F846B6" w:rsidRDefault="00F846B6">
      <w:r>
        <w:separator/>
      </w:r>
    </w:p>
  </w:footnote>
  <w:footnote w:type="continuationSeparator" w:id="0">
    <w:p w14:paraId="245CC7FD" w14:textId="77777777" w:rsidR="00F846B6" w:rsidRDefault="00F846B6">
      <w:r>
        <w:continuationSeparator/>
      </w:r>
    </w:p>
  </w:footnote>
  <w:footnote w:type="continuationNotice" w:id="1">
    <w:p w14:paraId="08D71E5E" w14:textId="77777777" w:rsidR="00F846B6" w:rsidRDefault="00F846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BFD7E95"/>
    <w:multiLevelType w:val="hybridMultilevel"/>
    <w:tmpl w:val="E10AE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096F45"/>
    <w:multiLevelType w:val="hybridMultilevel"/>
    <w:tmpl w:val="E10AE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DB2A2D"/>
    <w:multiLevelType w:val="hybridMultilevel"/>
    <w:tmpl w:val="9ACC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7"/>
  </w:num>
  <w:num w:numId="3">
    <w:abstractNumId w:val="36"/>
  </w:num>
  <w:num w:numId="4">
    <w:abstractNumId w:val="38"/>
  </w:num>
  <w:num w:numId="5">
    <w:abstractNumId w:val="15"/>
  </w:num>
  <w:num w:numId="6">
    <w:abstractNumId w:val="12"/>
  </w:num>
  <w:num w:numId="7">
    <w:abstractNumId w:val="23"/>
  </w:num>
  <w:num w:numId="8">
    <w:abstractNumId w:val="32"/>
  </w:num>
  <w:num w:numId="9">
    <w:abstractNumId w:val="24"/>
  </w:num>
  <w:num w:numId="10">
    <w:abstractNumId w:val="13"/>
  </w:num>
  <w:num w:numId="11">
    <w:abstractNumId w:val="18"/>
  </w:num>
  <w:num w:numId="12">
    <w:abstractNumId w:val="20"/>
  </w:num>
  <w:num w:numId="13">
    <w:abstractNumId w:val="11"/>
  </w:num>
  <w:num w:numId="14">
    <w:abstractNumId w:val="22"/>
  </w:num>
  <w:num w:numId="15">
    <w:abstractNumId w:val="33"/>
  </w:num>
  <w:num w:numId="16">
    <w:abstractNumId w:val="28"/>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4"/>
  </w:num>
  <w:num w:numId="31">
    <w:abstractNumId w:val="35"/>
  </w:num>
  <w:num w:numId="32">
    <w:abstractNumId w:val="16"/>
  </w:num>
  <w:num w:numId="33">
    <w:abstractNumId w:val="27"/>
  </w:num>
  <w:num w:numId="34">
    <w:abstractNumId w:val="29"/>
  </w:num>
  <w:num w:numId="35">
    <w:abstractNumId w:val="14"/>
  </w:num>
  <w:num w:numId="36">
    <w:abstractNumId w:val="26"/>
  </w:num>
  <w:num w:numId="37">
    <w:abstractNumId w:val="17"/>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activeWritingStyle w:appName="MSWord" w:lang="fr-FR" w:vendorID="64" w:dllVersion="131078" w:nlCheck="1" w:checkStyle="0"/>
  <w:activeWritingStyle w:appName="MSWord" w:lang="en-US" w:vendorID="64" w:dllVersion="131078" w:nlCheck="1" w:checkStyle="1"/>
  <w:documentProtection w:edit="forms"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4411"/>
    <w:rsid w:val="00004EB2"/>
    <w:rsid w:val="00005D48"/>
    <w:rsid w:val="00007014"/>
    <w:rsid w:val="000124C4"/>
    <w:rsid w:val="00013E0D"/>
    <w:rsid w:val="000149C7"/>
    <w:rsid w:val="00035B5C"/>
    <w:rsid w:val="00037197"/>
    <w:rsid w:val="00044CC5"/>
    <w:rsid w:val="000515F3"/>
    <w:rsid w:val="000528DD"/>
    <w:rsid w:val="000553C4"/>
    <w:rsid w:val="00057EC6"/>
    <w:rsid w:val="00080BBF"/>
    <w:rsid w:val="00085F9E"/>
    <w:rsid w:val="000A32C3"/>
    <w:rsid w:val="000A525C"/>
    <w:rsid w:val="000B2020"/>
    <w:rsid w:val="000C007C"/>
    <w:rsid w:val="000C386B"/>
    <w:rsid w:val="000D34C6"/>
    <w:rsid w:val="000E23A4"/>
    <w:rsid w:val="000F1CDA"/>
    <w:rsid w:val="000F23C5"/>
    <w:rsid w:val="000F6B89"/>
    <w:rsid w:val="00121842"/>
    <w:rsid w:val="00121A50"/>
    <w:rsid w:val="0012286F"/>
    <w:rsid w:val="00124840"/>
    <w:rsid w:val="00126D06"/>
    <w:rsid w:val="0013221F"/>
    <w:rsid w:val="00132EF8"/>
    <w:rsid w:val="00133E27"/>
    <w:rsid w:val="001341EE"/>
    <w:rsid w:val="00135B5E"/>
    <w:rsid w:val="00140343"/>
    <w:rsid w:val="00141D2F"/>
    <w:rsid w:val="00143C2A"/>
    <w:rsid w:val="00146732"/>
    <w:rsid w:val="001543F5"/>
    <w:rsid w:val="001555EF"/>
    <w:rsid w:val="00172A6E"/>
    <w:rsid w:val="001856FA"/>
    <w:rsid w:val="00190AA2"/>
    <w:rsid w:val="001A119E"/>
    <w:rsid w:val="001A3DBD"/>
    <w:rsid w:val="001A61F9"/>
    <w:rsid w:val="001A68F4"/>
    <w:rsid w:val="001B3D77"/>
    <w:rsid w:val="001C00CF"/>
    <w:rsid w:val="001C0117"/>
    <w:rsid w:val="001C06A5"/>
    <w:rsid w:val="001C1465"/>
    <w:rsid w:val="001C1FC4"/>
    <w:rsid w:val="001C655B"/>
    <w:rsid w:val="001D19B4"/>
    <w:rsid w:val="001E0652"/>
    <w:rsid w:val="001E5C91"/>
    <w:rsid w:val="001E71A9"/>
    <w:rsid w:val="001F09C0"/>
    <w:rsid w:val="001F1FAE"/>
    <w:rsid w:val="00204BA7"/>
    <w:rsid w:val="0021073B"/>
    <w:rsid w:val="0021172D"/>
    <w:rsid w:val="002124F1"/>
    <w:rsid w:val="0021379E"/>
    <w:rsid w:val="002162D5"/>
    <w:rsid w:val="002263D8"/>
    <w:rsid w:val="00234712"/>
    <w:rsid w:val="0023691D"/>
    <w:rsid w:val="00244260"/>
    <w:rsid w:val="002506A8"/>
    <w:rsid w:val="00253F03"/>
    <w:rsid w:val="00255B16"/>
    <w:rsid w:val="0025760D"/>
    <w:rsid w:val="00260488"/>
    <w:rsid w:val="00261F8B"/>
    <w:rsid w:val="00272DE8"/>
    <w:rsid w:val="00284766"/>
    <w:rsid w:val="002A2DBD"/>
    <w:rsid w:val="002C4C0B"/>
    <w:rsid w:val="002C604D"/>
    <w:rsid w:val="002C7DC0"/>
    <w:rsid w:val="002D4D22"/>
    <w:rsid w:val="002E00AC"/>
    <w:rsid w:val="002E0EFA"/>
    <w:rsid w:val="002E0FCA"/>
    <w:rsid w:val="002E3A32"/>
    <w:rsid w:val="002E6462"/>
    <w:rsid w:val="003073BF"/>
    <w:rsid w:val="00311911"/>
    <w:rsid w:val="003145FE"/>
    <w:rsid w:val="00316ADD"/>
    <w:rsid w:val="003270CF"/>
    <w:rsid w:val="00334037"/>
    <w:rsid w:val="00334F65"/>
    <w:rsid w:val="00336E95"/>
    <w:rsid w:val="00337B29"/>
    <w:rsid w:val="00356DF1"/>
    <w:rsid w:val="003622C2"/>
    <w:rsid w:val="00363845"/>
    <w:rsid w:val="00364051"/>
    <w:rsid w:val="00371C8A"/>
    <w:rsid w:val="0037789D"/>
    <w:rsid w:val="00381101"/>
    <w:rsid w:val="0038240A"/>
    <w:rsid w:val="00386D2B"/>
    <w:rsid w:val="00392637"/>
    <w:rsid w:val="003A0C50"/>
    <w:rsid w:val="003A2208"/>
    <w:rsid w:val="003A48F2"/>
    <w:rsid w:val="003B2B91"/>
    <w:rsid w:val="003B5356"/>
    <w:rsid w:val="003B5608"/>
    <w:rsid w:val="003C5E96"/>
    <w:rsid w:val="003C6823"/>
    <w:rsid w:val="003D054A"/>
    <w:rsid w:val="003D4160"/>
    <w:rsid w:val="003D64AC"/>
    <w:rsid w:val="003E2FE8"/>
    <w:rsid w:val="003E31A4"/>
    <w:rsid w:val="003F1BDD"/>
    <w:rsid w:val="003F1C7A"/>
    <w:rsid w:val="003F24D2"/>
    <w:rsid w:val="0040012A"/>
    <w:rsid w:val="00407C60"/>
    <w:rsid w:val="00411149"/>
    <w:rsid w:val="00416416"/>
    <w:rsid w:val="00430E84"/>
    <w:rsid w:val="00431F43"/>
    <w:rsid w:val="0044032D"/>
    <w:rsid w:val="00443F0A"/>
    <w:rsid w:val="00454AE5"/>
    <w:rsid w:val="0045563A"/>
    <w:rsid w:val="00466E9B"/>
    <w:rsid w:val="0048134D"/>
    <w:rsid w:val="0049419A"/>
    <w:rsid w:val="00495F11"/>
    <w:rsid w:val="004B0B32"/>
    <w:rsid w:val="004B325B"/>
    <w:rsid w:val="004B654F"/>
    <w:rsid w:val="004B694D"/>
    <w:rsid w:val="004C1F42"/>
    <w:rsid w:val="004C338F"/>
    <w:rsid w:val="004C522A"/>
    <w:rsid w:val="004D6CB5"/>
    <w:rsid w:val="004E1FEC"/>
    <w:rsid w:val="004E5A7E"/>
    <w:rsid w:val="00502622"/>
    <w:rsid w:val="00502940"/>
    <w:rsid w:val="00505C1A"/>
    <w:rsid w:val="00512489"/>
    <w:rsid w:val="00513EF5"/>
    <w:rsid w:val="005156F2"/>
    <w:rsid w:val="00517F9E"/>
    <w:rsid w:val="00525795"/>
    <w:rsid w:val="00532B50"/>
    <w:rsid w:val="00534B60"/>
    <w:rsid w:val="00535D71"/>
    <w:rsid w:val="005411F0"/>
    <w:rsid w:val="005501CB"/>
    <w:rsid w:val="00550798"/>
    <w:rsid w:val="00550EE0"/>
    <w:rsid w:val="005560BB"/>
    <w:rsid w:val="00563861"/>
    <w:rsid w:val="00570CE1"/>
    <w:rsid w:val="005753BB"/>
    <w:rsid w:val="005839F9"/>
    <w:rsid w:val="005878E8"/>
    <w:rsid w:val="00591BC4"/>
    <w:rsid w:val="005960AC"/>
    <w:rsid w:val="005A18A4"/>
    <w:rsid w:val="005C3741"/>
    <w:rsid w:val="005D0784"/>
    <w:rsid w:val="005D0CA5"/>
    <w:rsid w:val="005D1AF0"/>
    <w:rsid w:val="005D675B"/>
    <w:rsid w:val="005D7133"/>
    <w:rsid w:val="005E0528"/>
    <w:rsid w:val="005E09ED"/>
    <w:rsid w:val="005E23BA"/>
    <w:rsid w:val="005E4981"/>
    <w:rsid w:val="005E7EED"/>
    <w:rsid w:val="005F0B58"/>
    <w:rsid w:val="005F1B67"/>
    <w:rsid w:val="005F3AF1"/>
    <w:rsid w:val="005F718A"/>
    <w:rsid w:val="00611D84"/>
    <w:rsid w:val="00621072"/>
    <w:rsid w:val="00632959"/>
    <w:rsid w:val="00634384"/>
    <w:rsid w:val="006366B9"/>
    <w:rsid w:val="006373F0"/>
    <w:rsid w:val="00642212"/>
    <w:rsid w:val="00650C17"/>
    <w:rsid w:val="0066013E"/>
    <w:rsid w:val="00661BB4"/>
    <w:rsid w:val="00662E9F"/>
    <w:rsid w:val="006671CE"/>
    <w:rsid w:val="006702DB"/>
    <w:rsid w:val="00677579"/>
    <w:rsid w:val="00686242"/>
    <w:rsid w:val="006917D4"/>
    <w:rsid w:val="0069206A"/>
    <w:rsid w:val="0069257D"/>
    <w:rsid w:val="00695E96"/>
    <w:rsid w:val="00696B03"/>
    <w:rsid w:val="006A6CC5"/>
    <w:rsid w:val="006A7161"/>
    <w:rsid w:val="006C5D7D"/>
    <w:rsid w:val="006D2338"/>
    <w:rsid w:val="006D3B31"/>
    <w:rsid w:val="006D44E6"/>
    <w:rsid w:val="006D7929"/>
    <w:rsid w:val="006E168B"/>
    <w:rsid w:val="006F405C"/>
    <w:rsid w:val="006F4F2B"/>
    <w:rsid w:val="0070547F"/>
    <w:rsid w:val="00710D6A"/>
    <w:rsid w:val="0071153D"/>
    <w:rsid w:val="00715D98"/>
    <w:rsid w:val="007218D6"/>
    <w:rsid w:val="0072214F"/>
    <w:rsid w:val="00722614"/>
    <w:rsid w:val="00725D68"/>
    <w:rsid w:val="007340F3"/>
    <w:rsid w:val="00736155"/>
    <w:rsid w:val="007408D4"/>
    <w:rsid w:val="00744577"/>
    <w:rsid w:val="0074463A"/>
    <w:rsid w:val="00744F5B"/>
    <w:rsid w:val="007529F9"/>
    <w:rsid w:val="00760DD9"/>
    <w:rsid w:val="00762972"/>
    <w:rsid w:val="00762C3E"/>
    <w:rsid w:val="007665E9"/>
    <w:rsid w:val="007667FA"/>
    <w:rsid w:val="00786C03"/>
    <w:rsid w:val="00786E59"/>
    <w:rsid w:val="007931ED"/>
    <w:rsid w:val="007A1FCD"/>
    <w:rsid w:val="007A2662"/>
    <w:rsid w:val="007A4303"/>
    <w:rsid w:val="007A4331"/>
    <w:rsid w:val="007B045B"/>
    <w:rsid w:val="007B0B71"/>
    <w:rsid w:val="007B4DB9"/>
    <w:rsid w:val="007C23C4"/>
    <w:rsid w:val="007D0028"/>
    <w:rsid w:val="007F0BBF"/>
    <w:rsid w:val="007F5783"/>
    <w:rsid w:val="00801423"/>
    <w:rsid w:val="008278CE"/>
    <w:rsid w:val="00831DE4"/>
    <w:rsid w:val="008344F9"/>
    <w:rsid w:val="008368EE"/>
    <w:rsid w:val="00844B25"/>
    <w:rsid w:val="00847BD4"/>
    <w:rsid w:val="0085037A"/>
    <w:rsid w:val="0086523C"/>
    <w:rsid w:val="0087351D"/>
    <w:rsid w:val="008828BE"/>
    <w:rsid w:val="00882AE4"/>
    <w:rsid w:val="00885567"/>
    <w:rsid w:val="008863D0"/>
    <w:rsid w:val="008874DD"/>
    <w:rsid w:val="008B2553"/>
    <w:rsid w:val="008B3D9F"/>
    <w:rsid w:val="008C4BC6"/>
    <w:rsid w:val="008D7831"/>
    <w:rsid w:val="008E04CE"/>
    <w:rsid w:val="008E5D47"/>
    <w:rsid w:val="008E6145"/>
    <w:rsid w:val="008F0556"/>
    <w:rsid w:val="008F6E91"/>
    <w:rsid w:val="00910BA6"/>
    <w:rsid w:val="00920A24"/>
    <w:rsid w:val="009237E7"/>
    <w:rsid w:val="009331F6"/>
    <w:rsid w:val="009579C8"/>
    <w:rsid w:val="00957E47"/>
    <w:rsid w:val="00961536"/>
    <w:rsid w:val="00962627"/>
    <w:rsid w:val="00963002"/>
    <w:rsid w:val="00965697"/>
    <w:rsid w:val="009779D1"/>
    <w:rsid w:val="00985F9A"/>
    <w:rsid w:val="00990760"/>
    <w:rsid w:val="00997B62"/>
    <w:rsid w:val="009C480B"/>
    <w:rsid w:val="009C651E"/>
    <w:rsid w:val="009D40C5"/>
    <w:rsid w:val="009D58B1"/>
    <w:rsid w:val="009D598D"/>
    <w:rsid w:val="009E2054"/>
    <w:rsid w:val="009E2877"/>
    <w:rsid w:val="009E769E"/>
    <w:rsid w:val="009F3C7C"/>
    <w:rsid w:val="009F6895"/>
    <w:rsid w:val="00A04442"/>
    <w:rsid w:val="00A05C3E"/>
    <w:rsid w:val="00A10C1D"/>
    <w:rsid w:val="00A10CC1"/>
    <w:rsid w:val="00A1619B"/>
    <w:rsid w:val="00A17852"/>
    <w:rsid w:val="00A212CD"/>
    <w:rsid w:val="00A23FB7"/>
    <w:rsid w:val="00A26BA5"/>
    <w:rsid w:val="00A42131"/>
    <w:rsid w:val="00A44BF9"/>
    <w:rsid w:val="00A45B23"/>
    <w:rsid w:val="00A51316"/>
    <w:rsid w:val="00A53563"/>
    <w:rsid w:val="00A5370C"/>
    <w:rsid w:val="00A5496F"/>
    <w:rsid w:val="00A54B93"/>
    <w:rsid w:val="00A64853"/>
    <w:rsid w:val="00A66EB1"/>
    <w:rsid w:val="00A7261A"/>
    <w:rsid w:val="00A75B8C"/>
    <w:rsid w:val="00A8133E"/>
    <w:rsid w:val="00A81A2E"/>
    <w:rsid w:val="00A82DCC"/>
    <w:rsid w:val="00A830AA"/>
    <w:rsid w:val="00A83F53"/>
    <w:rsid w:val="00A91F31"/>
    <w:rsid w:val="00A94BCB"/>
    <w:rsid w:val="00AA1C8B"/>
    <w:rsid w:val="00AA361E"/>
    <w:rsid w:val="00AB2E21"/>
    <w:rsid w:val="00AB2F2A"/>
    <w:rsid w:val="00AB4455"/>
    <w:rsid w:val="00AB6867"/>
    <w:rsid w:val="00AB7359"/>
    <w:rsid w:val="00AD4CF2"/>
    <w:rsid w:val="00AE3596"/>
    <w:rsid w:val="00AE39D9"/>
    <w:rsid w:val="00AE3CE8"/>
    <w:rsid w:val="00B13C9C"/>
    <w:rsid w:val="00B16062"/>
    <w:rsid w:val="00B16F34"/>
    <w:rsid w:val="00B20F92"/>
    <w:rsid w:val="00B23AE5"/>
    <w:rsid w:val="00B40327"/>
    <w:rsid w:val="00B4311A"/>
    <w:rsid w:val="00B45674"/>
    <w:rsid w:val="00B45A27"/>
    <w:rsid w:val="00B4685E"/>
    <w:rsid w:val="00B46DC8"/>
    <w:rsid w:val="00B5321E"/>
    <w:rsid w:val="00B55379"/>
    <w:rsid w:val="00B7096C"/>
    <w:rsid w:val="00B712AB"/>
    <w:rsid w:val="00B721B9"/>
    <w:rsid w:val="00B76FCC"/>
    <w:rsid w:val="00B8108D"/>
    <w:rsid w:val="00B817F3"/>
    <w:rsid w:val="00B84D32"/>
    <w:rsid w:val="00B91DFB"/>
    <w:rsid w:val="00BC1EA3"/>
    <w:rsid w:val="00BC79D6"/>
    <w:rsid w:val="00BD2972"/>
    <w:rsid w:val="00BD6E74"/>
    <w:rsid w:val="00BE40E0"/>
    <w:rsid w:val="00BE6F6F"/>
    <w:rsid w:val="00BF4E59"/>
    <w:rsid w:val="00C00B38"/>
    <w:rsid w:val="00C107B9"/>
    <w:rsid w:val="00C124F0"/>
    <w:rsid w:val="00C14A81"/>
    <w:rsid w:val="00C2223C"/>
    <w:rsid w:val="00C22E3C"/>
    <w:rsid w:val="00C243A2"/>
    <w:rsid w:val="00C24B32"/>
    <w:rsid w:val="00C33692"/>
    <w:rsid w:val="00C34336"/>
    <w:rsid w:val="00C55569"/>
    <w:rsid w:val="00C55A43"/>
    <w:rsid w:val="00C65378"/>
    <w:rsid w:val="00C7039F"/>
    <w:rsid w:val="00C74D8E"/>
    <w:rsid w:val="00C969FE"/>
    <w:rsid w:val="00C96DE1"/>
    <w:rsid w:val="00C973A5"/>
    <w:rsid w:val="00CA3A61"/>
    <w:rsid w:val="00CB20D4"/>
    <w:rsid w:val="00CC3CF9"/>
    <w:rsid w:val="00CC7689"/>
    <w:rsid w:val="00CD5FE0"/>
    <w:rsid w:val="00CD6843"/>
    <w:rsid w:val="00CD79C2"/>
    <w:rsid w:val="00CE07E6"/>
    <w:rsid w:val="00CE1038"/>
    <w:rsid w:val="00CE57C2"/>
    <w:rsid w:val="00CE78E3"/>
    <w:rsid w:val="00CF10F4"/>
    <w:rsid w:val="00CF1796"/>
    <w:rsid w:val="00CF202B"/>
    <w:rsid w:val="00D00574"/>
    <w:rsid w:val="00D00E91"/>
    <w:rsid w:val="00D103C3"/>
    <w:rsid w:val="00D11C57"/>
    <w:rsid w:val="00D15D5C"/>
    <w:rsid w:val="00D27B2B"/>
    <w:rsid w:val="00D31748"/>
    <w:rsid w:val="00D320ED"/>
    <w:rsid w:val="00D340AB"/>
    <w:rsid w:val="00D43310"/>
    <w:rsid w:val="00D443F8"/>
    <w:rsid w:val="00D50363"/>
    <w:rsid w:val="00D542D4"/>
    <w:rsid w:val="00D558EC"/>
    <w:rsid w:val="00D62BE2"/>
    <w:rsid w:val="00D70A25"/>
    <w:rsid w:val="00D73E6A"/>
    <w:rsid w:val="00D83279"/>
    <w:rsid w:val="00D851DF"/>
    <w:rsid w:val="00D9202A"/>
    <w:rsid w:val="00D97EA5"/>
    <w:rsid w:val="00DA271B"/>
    <w:rsid w:val="00DC3E77"/>
    <w:rsid w:val="00DC76EE"/>
    <w:rsid w:val="00DD1CCA"/>
    <w:rsid w:val="00DD499B"/>
    <w:rsid w:val="00DD4B7F"/>
    <w:rsid w:val="00DD6106"/>
    <w:rsid w:val="00DD740E"/>
    <w:rsid w:val="00DE619B"/>
    <w:rsid w:val="00DF0139"/>
    <w:rsid w:val="00DF1D97"/>
    <w:rsid w:val="00E0014D"/>
    <w:rsid w:val="00E06BD2"/>
    <w:rsid w:val="00E079C1"/>
    <w:rsid w:val="00E13F7F"/>
    <w:rsid w:val="00E1723C"/>
    <w:rsid w:val="00E17833"/>
    <w:rsid w:val="00E215FA"/>
    <w:rsid w:val="00E26798"/>
    <w:rsid w:val="00E339DC"/>
    <w:rsid w:val="00E34D2D"/>
    <w:rsid w:val="00E41914"/>
    <w:rsid w:val="00E45BA0"/>
    <w:rsid w:val="00E629FF"/>
    <w:rsid w:val="00E710B2"/>
    <w:rsid w:val="00E830CD"/>
    <w:rsid w:val="00E83DB2"/>
    <w:rsid w:val="00E85419"/>
    <w:rsid w:val="00E87DCF"/>
    <w:rsid w:val="00E915F7"/>
    <w:rsid w:val="00EA0586"/>
    <w:rsid w:val="00EA5C45"/>
    <w:rsid w:val="00EA6548"/>
    <w:rsid w:val="00EB4D1B"/>
    <w:rsid w:val="00EB7668"/>
    <w:rsid w:val="00EC3CF1"/>
    <w:rsid w:val="00EC4CE2"/>
    <w:rsid w:val="00ED225A"/>
    <w:rsid w:val="00EE0561"/>
    <w:rsid w:val="00EE6F9D"/>
    <w:rsid w:val="00EE7334"/>
    <w:rsid w:val="00EF082D"/>
    <w:rsid w:val="00EF448A"/>
    <w:rsid w:val="00F05A52"/>
    <w:rsid w:val="00F12AEE"/>
    <w:rsid w:val="00F21F72"/>
    <w:rsid w:val="00F221C4"/>
    <w:rsid w:val="00F22C5A"/>
    <w:rsid w:val="00F31D64"/>
    <w:rsid w:val="00F324AE"/>
    <w:rsid w:val="00F34435"/>
    <w:rsid w:val="00F34EF9"/>
    <w:rsid w:val="00F3704A"/>
    <w:rsid w:val="00F40148"/>
    <w:rsid w:val="00F473ED"/>
    <w:rsid w:val="00F60F2B"/>
    <w:rsid w:val="00F624F7"/>
    <w:rsid w:val="00F62605"/>
    <w:rsid w:val="00F64C23"/>
    <w:rsid w:val="00F67737"/>
    <w:rsid w:val="00F77575"/>
    <w:rsid w:val="00F83554"/>
    <w:rsid w:val="00F84108"/>
    <w:rsid w:val="00F846B6"/>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4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63002"/>
    <w:rPr>
      <w:sz w:val="16"/>
      <w:szCs w:val="16"/>
    </w:rPr>
  </w:style>
  <w:style w:type="paragraph" w:styleId="CommentText">
    <w:name w:val="annotation text"/>
    <w:basedOn w:val="Normal"/>
    <w:link w:val="CommentTextChar"/>
    <w:unhideWhenUsed/>
    <w:rsid w:val="00963002"/>
    <w:rPr>
      <w:sz w:val="20"/>
      <w:szCs w:val="20"/>
    </w:rPr>
  </w:style>
  <w:style w:type="character" w:customStyle="1" w:styleId="CommentTextChar">
    <w:name w:val="Comment Text Char"/>
    <w:basedOn w:val="DefaultParagraphFont"/>
    <w:link w:val="CommentText"/>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TOCHeading">
    <w:name w:val="TOC Heading"/>
    <w:basedOn w:val="Heading1"/>
    <w:next w:val="Normal"/>
    <w:uiPriority w:val="39"/>
    <w:unhideWhenUsed/>
    <w:qFormat/>
    <w:rsid w:val="0021172D"/>
    <w:pPr>
      <w:keepLine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1172D"/>
    <w:pPr>
      <w:spacing w:after="100"/>
      <w:ind w:left="240"/>
    </w:pPr>
  </w:style>
  <w:style w:type="paragraph" w:styleId="TOC1">
    <w:name w:val="toc 1"/>
    <w:basedOn w:val="Normal"/>
    <w:next w:val="Normal"/>
    <w:autoRedefine/>
    <w:uiPriority w:val="39"/>
    <w:unhideWhenUsed/>
    <w:rsid w:val="0021172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63002"/>
    <w:rPr>
      <w:sz w:val="16"/>
      <w:szCs w:val="16"/>
    </w:rPr>
  </w:style>
  <w:style w:type="paragraph" w:styleId="CommentText">
    <w:name w:val="annotation text"/>
    <w:basedOn w:val="Normal"/>
    <w:link w:val="CommentTextChar"/>
    <w:unhideWhenUsed/>
    <w:rsid w:val="00963002"/>
    <w:rPr>
      <w:sz w:val="20"/>
      <w:szCs w:val="20"/>
    </w:rPr>
  </w:style>
  <w:style w:type="character" w:customStyle="1" w:styleId="CommentTextChar">
    <w:name w:val="Comment Text Char"/>
    <w:basedOn w:val="DefaultParagraphFont"/>
    <w:link w:val="CommentText"/>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TOCHeading">
    <w:name w:val="TOC Heading"/>
    <w:basedOn w:val="Heading1"/>
    <w:next w:val="Normal"/>
    <w:uiPriority w:val="39"/>
    <w:unhideWhenUsed/>
    <w:qFormat/>
    <w:rsid w:val="0021172D"/>
    <w:pPr>
      <w:keepLine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1172D"/>
    <w:pPr>
      <w:spacing w:after="100"/>
      <w:ind w:left="240"/>
    </w:pPr>
  </w:style>
  <w:style w:type="paragraph" w:styleId="TOC1">
    <w:name w:val="toc 1"/>
    <w:basedOn w:val="Normal"/>
    <w:next w:val="Normal"/>
    <w:autoRedefine/>
    <w:uiPriority w:val="39"/>
    <w:unhideWhenUsed/>
    <w:rsid w:val="002117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00183693">
      <w:bodyDiv w:val="1"/>
      <w:marLeft w:val="0"/>
      <w:marRight w:val="0"/>
      <w:marTop w:val="0"/>
      <w:marBottom w:val="0"/>
      <w:divBdr>
        <w:top w:val="none" w:sz="0" w:space="0" w:color="auto"/>
        <w:left w:val="none" w:sz="0" w:space="0" w:color="auto"/>
        <w:bottom w:val="none" w:sz="0" w:space="0" w:color="auto"/>
        <w:right w:val="none" w:sz="0" w:space="0" w:color="auto"/>
      </w:divBdr>
    </w:div>
    <w:div w:id="6544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Zsn8@cdc.gov"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EC425-7917-48E5-B745-25CE6CA0F87F}">
  <ds:schemaRefs>
    <ds:schemaRef ds:uri="http://schemas.openxmlformats.org/officeDocument/2006/bibliography"/>
  </ds:schemaRefs>
</ds:datastoreItem>
</file>

<file path=customXml/itemProps2.xml><?xml version="1.0" encoding="utf-8"?>
<ds:datastoreItem xmlns:ds="http://schemas.openxmlformats.org/officeDocument/2006/customXml" ds:itemID="{2A317464-BF44-4EE7-AA53-DBCFDD6C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2019-06-13T12:28:00Z</dcterms:created>
  <dcterms:modified xsi:type="dcterms:W3CDTF">2019-06-13T12:28:00Z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