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DC57CC"/>
    <w:p w:rsidR="00C67363" w:rsidRDefault="004738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59FB907" wp14:editId="6B8A2EDC">
                <wp:simplePos x="0" y="0"/>
                <wp:positionH relativeFrom="margin">
                  <wp:posOffset>4857750</wp:posOffset>
                </wp:positionH>
                <wp:positionV relativeFrom="paragraph">
                  <wp:posOffset>19685</wp:posOffset>
                </wp:positionV>
                <wp:extent cx="12287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889" w:rsidRDefault="00473889" w:rsidP="0047388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473889" w:rsidRDefault="00473889" w:rsidP="0047388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0920-xxxx </w:t>
                            </w:r>
                          </w:p>
                          <w:p w:rsidR="00473889" w:rsidRDefault="00473889" w:rsidP="0047388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FB9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2.5pt;margin-top:1.55pt;width:96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" o:allowoverlap="f" strokecolor="#7f7f7f">
                <v:textbox>
                  <w:txbxContent>
                    <w:p w:rsidR="00473889" w:rsidRDefault="00473889" w:rsidP="0047388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473889" w:rsidRDefault="00473889" w:rsidP="0047388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0920-xxxx </w:t>
                      </w:r>
                    </w:p>
                    <w:p w:rsidR="00473889" w:rsidRDefault="00473889" w:rsidP="0047388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C67363" w:rsidRDefault="00C67363"/>
    <w:p w:rsidR="00C67363" w:rsidRDefault="00C67363"/>
    <w:p w:rsidR="00C67363" w:rsidRDefault="00C67363"/>
    <w:p w:rsidR="00C67363" w:rsidRDefault="00C67363"/>
    <w:tbl>
      <w:tblPr>
        <w:tblpPr w:leftFromText="180" w:rightFromText="180" w:vertAnchor="text" w:tblpY="41"/>
        <w:tblW w:w="90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7110"/>
      </w:tblGrid>
      <w:tr w:rsidR="00473889" w:rsidRPr="00291F69" w:rsidTr="00047330">
        <w:trPr>
          <w:cantSplit/>
          <w:tblHeader/>
        </w:trPr>
        <w:tc>
          <w:tcPr>
            <w:tcW w:w="9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vAlign w:val="center"/>
          </w:tcPr>
          <w:p w:rsidR="00473889" w:rsidRDefault="00473889" w:rsidP="00473889">
            <w:pPr>
              <w:jc w:val="center"/>
              <w:rPr>
                <w:rFonts w:ascii="Verdana" w:hAnsi="Verdana"/>
                <w:b/>
                <w:bCs/>
                <w:color w:val="FFFFFF"/>
              </w:rPr>
            </w:pPr>
            <w:r>
              <w:rPr>
                <w:rFonts w:ascii="Verdana" w:hAnsi="Verdana"/>
                <w:b/>
                <w:bCs/>
                <w:color w:val="FFFFFF"/>
              </w:rPr>
              <w:t>Data Dictionary for Data Submission</w:t>
            </w:r>
          </w:p>
          <w:p w:rsidR="00473889" w:rsidRPr="00473889" w:rsidRDefault="00473889" w:rsidP="00473889">
            <w:pPr>
              <w:jc w:val="center"/>
              <w:rPr>
                <w:rFonts w:ascii="Verdana" w:hAnsi="Verdana"/>
                <w:b/>
                <w:bCs/>
                <w:color w:val="FFFFFF"/>
                <w:sz w:val="32"/>
              </w:rPr>
            </w:pPr>
            <w:r>
              <w:rPr>
                <w:rFonts w:ascii="Verdana" w:hAnsi="Verdana"/>
                <w:b/>
                <w:bCs/>
                <w:color w:val="FFFFFF"/>
                <w:sz w:val="32"/>
              </w:rPr>
              <w:t>Radon</w:t>
            </w:r>
          </w:p>
          <w:p w:rsidR="00473889" w:rsidRPr="00473889" w:rsidRDefault="00473889" w:rsidP="00473889">
            <w:pPr>
              <w:jc w:val="center"/>
              <w:rPr>
                <w:rFonts w:ascii="Verdana" w:hAnsi="Verdana"/>
                <w:b/>
                <w:bCs/>
                <w:color w:val="FFFFFF"/>
              </w:rPr>
            </w:pPr>
            <w:r w:rsidRPr="00366A7A">
              <w:rPr>
                <w:rFonts w:ascii="Verdana" w:hAnsi="Verdana"/>
                <w:b/>
                <w:bCs/>
                <w:color w:val="FFFFFF"/>
              </w:rPr>
              <w:t>National Environmental Public Health Tracking Network</w:t>
            </w:r>
          </w:p>
        </w:tc>
      </w:tr>
      <w:tr w:rsidR="00473889" w:rsidRPr="00291F69" w:rsidTr="00047330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b/>
                <w:sz w:val="20"/>
              </w:rPr>
            </w:pPr>
            <w:r w:rsidRPr="00291F69">
              <w:rPr>
                <w:rFonts w:ascii="Verdana" w:hAnsi="Verdana" w:cs="Shruti"/>
                <w:b/>
                <w:sz w:val="20"/>
              </w:rPr>
              <w:t>Characteristic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b/>
                <w:sz w:val="20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</w:rPr>
              <w:t>Description</w:t>
            </w:r>
          </w:p>
        </w:tc>
      </w:tr>
      <w:tr w:rsidR="00473889" w:rsidRPr="00291F69" w:rsidTr="00047330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sz w:val="20"/>
              </w:rPr>
            </w:pPr>
            <w:r w:rsidRPr="00291F69">
              <w:rPr>
                <w:rFonts w:ascii="Verdana" w:hAnsi="Verdana" w:cs="Shruti"/>
                <w:sz w:val="20"/>
              </w:rPr>
              <w:t>Data Source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sz w:val="20"/>
              </w:rPr>
            </w:pPr>
            <w:r>
              <w:rPr>
                <w:rFonts w:ascii="Verdana" w:hAnsi="Verdana" w:cs="Shruti"/>
                <w:sz w:val="20"/>
              </w:rPr>
              <w:t>Radon testing labs</w:t>
            </w:r>
          </w:p>
        </w:tc>
      </w:tr>
      <w:tr w:rsidR="00473889" w:rsidRPr="00291F69" w:rsidTr="00047330">
        <w:trPr>
          <w:cantSplit/>
          <w:trHeight w:val="700"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sz w:val="20"/>
              </w:rPr>
            </w:pPr>
            <w:r w:rsidRPr="00291F69">
              <w:rPr>
                <w:rFonts w:ascii="Verdana" w:hAnsi="Verdana" w:cs="Shruti"/>
                <w:sz w:val="20"/>
              </w:rPr>
              <w:t>Purpose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73889" w:rsidRPr="00291F69" w:rsidRDefault="00473889" w:rsidP="00473889">
            <w:pPr>
              <w:spacing w:after="58"/>
              <w:rPr>
                <w:rFonts w:ascii="Verdana" w:hAnsi="Verdana" w:cs="Shruti"/>
                <w:sz w:val="20"/>
              </w:rPr>
            </w:pPr>
            <w:r w:rsidRPr="00291F69">
              <w:rPr>
                <w:rFonts w:ascii="Verdana" w:hAnsi="Verdana" w:cs="Shruti"/>
                <w:sz w:val="20"/>
              </w:rPr>
              <w:t xml:space="preserve">This </w:t>
            </w:r>
            <w:r>
              <w:rPr>
                <w:rFonts w:ascii="Verdana" w:hAnsi="Verdana" w:cs="Shruti"/>
                <w:sz w:val="20"/>
              </w:rPr>
              <w:t>is a pilot dataset</w:t>
            </w:r>
            <w:r w:rsidRPr="00291F69">
              <w:rPr>
                <w:rFonts w:ascii="Verdana" w:hAnsi="Verdana" w:cs="Shruti"/>
                <w:sz w:val="20"/>
              </w:rPr>
              <w:t>.</w:t>
            </w:r>
          </w:p>
        </w:tc>
      </w:tr>
      <w:tr w:rsidR="00473889" w:rsidRPr="00291F69" w:rsidTr="00047330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sz w:val="20"/>
              </w:rPr>
            </w:pPr>
            <w:r w:rsidRPr="00291F69">
              <w:rPr>
                <w:rFonts w:ascii="Verdana" w:hAnsi="Verdana" w:cs="Shruti"/>
                <w:sz w:val="20"/>
              </w:rPr>
              <w:t>Geographic Level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b/>
                <w:sz w:val="20"/>
              </w:rPr>
            </w:pPr>
          </w:p>
        </w:tc>
      </w:tr>
      <w:tr w:rsidR="00473889" w:rsidRPr="00291F69" w:rsidTr="00047330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sz w:val="20"/>
              </w:rPr>
            </w:pPr>
            <w:r w:rsidRPr="00291F69">
              <w:rPr>
                <w:rFonts w:ascii="Verdana" w:hAnsi="Verdana" w:cs="Shruti"/>
                <w:sz w:val="20"/>
              </w:rPr>
              <w:t>Restrictions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b/>
                <w:sz w:val="20"/>
              </w:rPr>
            </w:pPr>
            <w:r w:rsidRPr="00291F69">
              <w:rPr>
                <w:rFonts w:ascii="Verdana" w:hAnsi="Verdana" w:cs="Shruti"/>
                <w:b/>
                <w:sz w:val="20"/>
              </w:rPr>
              <w:t>This is a restricted access data set.</w:t>
            </w:r>
          </w:p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sz w:val="20"/>
              </w:rPr>
            </w:pPr>
          </w:p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sz w:val="20"/>
              </w:rPr>
            </w:pPr>
            <w:r w:rsidRPr="00291F69">
              <w:rPr>
                <w:rFonts w:ascii="Verdana" w:hAnsi="Verdana" w:cs="Shruti"/>
                <w:sz w:val="20"/>
              </w:rPr>
              <w:t>Data will be displayed via the national public portal only when sufficient conditions have been met to protect data privacy.</w:t>
            </w:r>
          </w:p>
          <w:p w:rsidR="00473889" w:rsidRPr="00291F69" w:rsidRDefault="00473889" w:rsidP="00047330">
            <w:pPr>
              <w:spacing w:after="58"/>
              <w:rPr>
                <w:rFonts w:ascii="Verdana" w:hAnsi="Verdana" w:cs="Shruti"/>
                <w:sz w:val="20"/>
              </w:rPr>
            </w:pPr>
          </w:p>
        </w:tc>
      </w:tr>
    </w:tbl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47388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24424" wp14:editId="083CCD62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6400800" cy="873125"/>
                <wp:effectExtent l="0" t="0" r="1905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889" w:rsidRDefault="00473889" w:rsidP="0047388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924384">
                              <w:rPr>
                                <w:rFonts w:ascii="Calibri" w:hAnsi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924384">
                              <w:rPr>
                                <w:rFonts w:ascii="Calibri" w:hAnsi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120 </w:t>
                            </w:r>
                            <w:r w:rsidRPr="00924384">
                              <w:rPr>
                                <w:rFonts w:ascii="Calibri" w:hAnsi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hours per response, including the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0D42C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rgia 30333; ATTN: PRA (0920-xxxx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244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15pt;width:7in;height:6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">
                <v:textbox>
                  <w:txbxContent>
                    <w:p w:rsidR="00473889" w:rsidRDefault="00473889" w:rsidP="0047388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924384">
                        <w:rPr>
                          <w:rFonts w:ascii="Calibri" w:hAnsi="Calibri"/>
                          <w:color w:val="000000" w:themeColor="text1"/>
                          <w:sz w:val="16"/>
                          <w:szCs w:val="16"/>
                        </w:rPr>
                        <w:t xml:space="preserve">information as </w:t>
                      </w:r>
                      <w:r w:rsidR="00924384">
                        <w:rPr>
                          <w:rFonts w:ascii="Calibri" w:hAnsi="Calibri"/>
                          <w:color w:val="000000" w:themeColor="text1"/>
                          <w:sz w:val="16"/>
                          <w:szCs w:val="16"/>
                        </w:rPr>
                        <w:t xml:space="preserve">120 </w:t>
                      </w:r>
                      <w:r w:rsidRPr="00924384">
                        <w:rPr>
                          <w:rFonts w:ascii="Calibri" w:hAnsi="Calibri"/>
                          <w:color w:val="000000" w:themeColor="text1"/>
                          <w:sz w:val="16"/>
                          <w:szCs w:val="16"/>
                        </w:rPr>
                        <w:t xml:space="preserve">hours per response, including the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0D42CC">
                        <w:rPr>
                          <w:rFonts w:ascii="Calibri" w:hAnsi="Calibri"/>
                          <w:sz w:val="16"/>
                          <w:szCs w:val="16"/>
                        </w:rPr>
                        <w:t>rgia 30333; ATTN: PRA (0920-xxxx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/>
    <w:p w:rsidR="00C67363" w:rsidRDefault="00C67363">
      <w:pPr>
        <w:sectPr w:rsidR="00C67363" w:rsidSect="00C673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072"/>
        <w:gridCol w:w="6142"/>
        <w:gridCol w:w="908"/>
        <w:gridCol w:w="938"/>
        <w:gridCol w:w="1280"/>
        <w:gridCol w:w="300"/>
        <w:gridCol w:w="1760"/>
      </w:tblGrid>
      <w:tr w:rsidR="00C67363" w:rsidRPr="00C67363" w:rsidTr="00C67363">
        <w:trPr>
          <w:trHeight w:val="33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Data Element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Option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Format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Characters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211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RadonDataIdentifier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A unique identifier for each batch of Radon Test Result. A batch is test results of multiple locations. 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t>Examples are numbers like this: 1034012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 xml:space="preserve">1048479                                                                                                                            a batch may be an analytical batch; this number in combination with the RadonTestResultIdentifier will be unique.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OPTION  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                                                           R = Required                                                   </w:t>
            </w:r>
            <w:r w:rsidRPr="00C6736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                                     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O = Optional  </w:t>
            </w:r>
            <w:r w:rsidRPr="00C6736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</w:t>
            </w: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t>RadonAddressIdentifier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t>this is a unique ID that can be linked to the address but maintain confidentiality; this number can be linked back to an address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RadonTestResultIdentifier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a unique identifier for each lab result, there may be multiple tests per address, this # will be unique for each test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21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StateCode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State FIPS code:  designator used to identify a principal administrative subdivision of the United States, Canada, or Mexico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FORMAT                                                             A = Alphanumeric                                           D = MM/DD/YYYY (date)                             T = HH:MM (military time)</w:t>
            </w:r>
          </w:p>
        </w:tc>
      </w:tr>
      <w:tr w:rsidR="00C67363" w:rsidRPr="00C67363" w:rsidTr="00C67363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CountyCode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County FIPS code: represents the county. U = Unknown     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can be accessed from: https://www.census.gov/geo/reference/codes/cou.html   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51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lastRenderedPageBreak/>
              <w:t>RadonDataSourceName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The data source where the test data is retrieved (when pulling from multiple data sources).                                                                                  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t>Examples are: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br/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t>VDH-EH Radon Database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ACCUSTAR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AirCheck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AIRCHEK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ALPHA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AlphaEnergy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EMS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EMSL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Florida Department of Health Radon Program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Kansas Radon Program Data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Landauer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LANDAUERINC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Mitigation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br/>
              <w:t>Prolab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MeasureValue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The recorded dimension, capacity, quality, or amount of 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t>Radon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 ascertained by measuring or observing.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MeasureUnitName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 xml:space="preserve">The code that represents the unit for measuring the item (Radon test Unit).                                                                                                                          pCi/L = Picocuries per Liter      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TestMethodTypeCode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Identifier of the type or category of method.                                                 1 = pre-mitigation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br/>
              <w:t>2 = post-mitigation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br/>
              <w:t>NC = not collected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18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AddressPostalCode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combination of the 5-digit Zone Improvement Plan (ZIP) code and the four-digit extension code (if available) that represents the geographic segment that is a subunit of the ZIP Code, assigned by the U.S. Postal Service to a geographic location to facilitate mail delivery; or the postal zone specific to the country, other than the U.S., where the mail is delivered.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O/</w:t>
            </w:r>
            <w:r w:rsidRPr="00C67363">
              <w:rPr>
                <w:rFonts w:ascii="Calibri" w:eastAsia="Times New Roman" w:hAnsi="Calibri" w:cs="Times New Roman"/>
                <w:b/>
                <w:bCs/>
                <w:color w:val="1F497D"/>
              </w:rPr>
              <w:t>R if no County Code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CountyName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name used to identify a primary geopolitical unit of the world.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67363">
              <w:rPr>
                <w:rFonts w:ascii="Calibri" w:eastAsia="Times New Roman" w:hAnsi="Calibri" w:cs="Times New Roman"/>
                <w:color w:val="FF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TestFloorLevelTested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floor level in the building where the Radon test was conducted.  B = Basement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F = Floor Level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F1 = 1st floor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F2 = 2nd floor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F3 = 3rd floor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F4 = Beyond 3rd floor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5 = Other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6 = Unknown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StateName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name used to identify a principal administrative subdivision of the United States, Canada, or Mexico.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TribalLandName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name of an American Indian or Alaskan native area where the location address exists.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TribalLandIndicator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An indicator denoting the location address is a tribal land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MunicipalityName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name of the municipality - incorporated municipality (may be different from city)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LatitudeMeasure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Latitude Measurement (centroid of NJ grid cell) where the Radon Test was conducted.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LongitudeMeasure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Longitude Measurement (centroid of NJ grid cell) where the Radon Test was conducted.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RadonTestBuildingInformation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Information of Radon Test Building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67363" w:rsidRPr="00C67363" w:rsidTr="00C67363">
        <w:trPr>
          <w:trHeight w:val="24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FoundationTypeCode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designator used to uniquely identify the Foundation Type that facility occupies.                                                                                                          B = Basement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C = Crawlspace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S = Slab-on-grade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P = Pier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O = Other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BuildingPurposeCode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designator that represents the building purpose.                                R = Residential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 = Non-residential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ND = Non-residential Daycare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NP = Non-residential daycare center in public school 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NS = Non-residential School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C = Community Water Supply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D = Daycare center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P = Daycare center in public school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S = School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U = Unknown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FF0000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15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BuildingTypeCode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 xml:space="preserve">The designator that represents the Type of the building purpose.     R1 = Unattached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R2 = Attached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R3 = Other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BuildingSubTypeCode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designator that represents the Sub-Type of the building purpose. R1A = Mobile home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R1B = Single level home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R1C = Multi level home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R1D = Other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R2A = Row house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R2B = Town house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R2C = Duplex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R2D = Apartments and Condominiums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TestDeviceLocationText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Specific room in the house where the Radon test was conducted (text)                                                                                                                                   - Master Bedroom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- Bedroom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- Family Room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- Living Room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- Dining Room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 - Study/Den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- Basement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- Other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QCCheckTypeCode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Quality Control Checks performed in Radon test.  S =     D =     B 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15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MitigationSystemIndicator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Indicator of using a Mitigation System.                                                              Y = Active System Operating During Test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 = No Active System Operating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U = Unkown-Labs Only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MitigationTypeCode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Specify the type of Mitigation System.                                                        ASD = Active Sub-slab Depressurization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ASM = Active Sub-membrane Depressurization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AEU = Air Exchange units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A2A = Air -to-air Heat Exchangers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BWS = Block Wall Suction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CSV = Crawl Space Ventillation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DTV = Drain Tile Ventillation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EAC = Electronic Air Cleaner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FV = Forced Ventillation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GSC = General Sealing Caulking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HRV = Heat Recovery Ventillation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PSD = Passive Sub-slab Depressurization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PSM = Passive Sub-membrane Depressurization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VEN = Ventillation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RFD = Reroute of Furnace Ductwork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SFP = Sealed French Drain/Sump Pump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SFD = Sealed French Drain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SSP = Sealed Sump Pump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OTH = Other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MitigationInstallDate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Specify the Date when the mitigation system was installed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15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RealEstateTransactionIndicator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Indicator of the building being tested for radon due to a Real Estate transaction or not.                                                                                                       Y = Yes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 = No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4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DeviceTypeName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 xml:space="preserve">Name of instrument or equipment used for the Radon test.                AC = Activated Charcoal Adsorption   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AT = alpha track       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ES = Short-term electret       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EL = Long-term electret       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CR = continuous radon monitor       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CW = continuous working level monitor       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 xml:space="preserve">LS = Charcoal Liquid Scintillation           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WL = Working Level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                                                                                                   CC = Charcoal Canister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GR = Grab Sample – Radon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GW = Grab Sample – Working Level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RP = Radon Progeny Integrated Sampling Unit (RPISU)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DeviceSerialNumberText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Serial number of the device that was used when the radon test was conducted.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PostMitigationMeasure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Radon test result that occurs after a mitigation system has been installed.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LocationAddressText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address that describes the physical (geographic) location of the front door or main entrance of a facility site, including urban-style street address or rural address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SupplementalLocationText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text that provides additional information about a place, including a building name with its secondary unit and number, an industrial park name, an installation name or descriptive text where no formal address is available.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StateCodeListIdentifier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code designator used to identify a principal administrative subdivision of the United States, Canada, or Mexico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CountryCode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code designator used to identify a primary geopolitical unit of the world.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CountryCodeListIdentifier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designator specifying the code set used to provide a country code. Can be used to identify the URL of a source that defines the set of currently approved permitted values.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CountryName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name used to identify a primary geopolitical unit of the world.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CountyCodeListIdentifier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designator specifying the code set used to provide a countr code. Can be used to identify the URL of a source that defines the set of currently approved permitted values.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LocationDescriptionText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brief explanation of a location, including navigational directions and/or more descriptive information.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StatePlaneNorthingYMeasure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Y Measurement where the Radon Test was conducted.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StatePlaneEastingXMeasure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X Measurement where the Radon Test was conducted.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CoordinateTypeCode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Defines whether the coordinates are actual or an estimate.                   A = Actual                                                                                                                        E = Estimate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CertifiedContractorIndicator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Indictor if the contractor performing the test is certified or not.            Y = Yes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 = No</w:t>
            </w:r>
            <w:r w:rsidRPr="00C67363">
              <w:rPr>
                <w:rFonts w:ascii="Calibri" w:eastAsia="Times New Roman" w:hAnsi="Calibri" w:cs="Times New Roman"/>
                <w:color w:val="000000"/>
              </w:rPr>
              <w:br/>
              <w:t>NC = Not Collected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ContractorName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 designator used to identify the certified/licensed contractor performing the test (company name).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SubstanceName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name assigned to a chemical, biological or radiological substance or feature that describes it in terms of its molecular composition, taxonomic nomenclature or other characteristic (e.g, Radon test Analyte name)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MitigationInformationText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Mitigation information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LocalityName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The name of a city, town, village or other locality where tested structure is located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Census Tract Placeholder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Placeholder for Census Tract elements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363" w:rsidRPr="00C67363" w:rsidTr="00C67363">
        <w:trPr>
          <w:trHeight w:val="12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b/>
                <w:bCs/>
                <w:color w:val="000000"/>
              </w:rPr>
              <w:t>PostMitigationUnitName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Radon test result unit for tests that occur after a mitigation system has been installed.                                                                                                                          pCi/L = Picocuries per Liter                                                                                  WL = Working Levels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673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363" w:rsidRPr="00C67363" w:rsidRDefault="00C67363" w:rsidP="00C6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7363" w:rsidRDefault="00C67363"/>
    <w:p w:rsidR="00C67363" w:rsidRDefault="00C67363"/>
    <w:p w:rsidR="00C67363" w:rsidRDefault="00C67363"/>
    <w:sectPr w:rsidR="00C67363" w:rsidSect="00C67363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63" w:rsidRDefault="00C67363" w:rsidP="008B5D54">
      <w:pPr>
        <w:spacing w:after="0" w:line="240" w:lineRule="auto"/>
      </w:pPr>
      <w:r>
        <w:separator/>
      </w:r>
    </w:p>
  </w:endnote>
  <w:endnote w:type="continuationSeparator" w:id="0">
    <w:p w:rsidR="00C67363" w:rsidRDefault="00C6736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63" w:rsidRDefault="00C67363" w:rsidP="008B5D54">
      <w:pPr>
        <w:spacing w:after="0" w:line="240" w:lineRule="auto"/>
      </w:pPr>
      <w:r>
        <w:separator/>
      </w:r>
    </w:p>
  </w:footnote>
  <w:footnote w:type="continuationSeparator" w:id="0">
    <w:p w:rsidR="00C67363" w:rsidRDefault="00C6736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63"/>
    <w:rsid w:val="000D42CC"/>
    <w:rsid w:val="00473889"/>
    <w:rsid w:val="006C6578"/>
    <w:rsid w:val="008B5D54"/>
    <w:rsid w:val="00924384"/>
    <w:rsid w:val="00A35EB7"/>
    <w:rsid w:val="00B55735"/>
    <w:rsid w:val="00B608AC"/>
    <w:rsid w:val="00C67363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C4FC7CD-90DA-4AA9-8937-861CF02C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semiHidden/>
    <w:unhideWhenUsed/>
    <w:rsid w:val="0047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11EF-5835-4896-B134-C758FD60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Strosnider, Heather (CDC/ONDIEH/NCEH)</dc:creator>
  <cp:keywords/>
  <dc:description/>
  <cp:lastModifiedBy>Office of Science</cp:lastModifiedBy>
  <cp:revision>3</cp:revision>
  <dcterms:created xsi:type="dcterms:W3CDTF">2016-03-31T23:05:00Z</dcterms:created>
  <dcterms:modified xsi:type="dcterms:W3CDTF">2016-04-02T01:49:00Z</dcterms:modified>
</cp:coreProperties>
</file>