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6F2C" w:rsidP="00F06866" w:rsidRDefault="00655F9E" w14:paraId="4A225714" w14:textId="41A70E2D">
      <w:pPr>
        <w:pStyle w:val="Heading2"/>
        <w:tabs>
          <w:tab w:val="left" w:pos="900"/>
        </w:tabs>
        <w:ind w:right="-180"/>
      </w:pPr>
      <w:r>
        <w:rPr>
          <w:sz w:val="28"/>
        </w:rPr>
        <w:t xml:space="preserve"> </w:t>
      </w:r>
      <w:r w:rsidR="00B46F2C">
        <w:rPr>
          <w:sz w:val="28"/>
        </w:rPr>
        <w:t xml:space="preserve">Request for Approval under the </w:t>
      </w:r>
      <w:r w:rsidRPr="00F06866" w:rsidR="00B46F2C">
        <w:rPr>
          <w:sz w:val="28"/>
        </w:rPr>
        <w:t>“Generic Clearance for the Collection of Routine Customer Feedback”</w:t>
      </w:r>
      <w:r w:rsidR="00B46F2C">
        <w:rPr>
          <w:sz w:val="28"/>
        </w:rPr>
        <w:t xml:space="preserve"> (OMB Control Number: </w:t>
      </w:r>
      <w:r w:rsidR="00E02391">
        <w:rPr>
          <w:sz w:val="28"/>
        </w:rPr>
        <w:t>0920</w:t>
      </w:r>
      <w:r w:rsidR="00B46F2C">
        <w:rPr>
          <w:sz w:val="28"/>
        </w:rPr>
        <w:t>-</w:t>
      </w:r>
      <w:r w:rsidR="00E02391">
        <w:rPr>
          <w:sz w:val="28"/>
        </w:rPr>
        <w:t>1050</w:t>
      </w:r>
      <w:r w:rsidR="00B46F2C">
        <w:rPr>
          <w:sz w:val="28"/>
        </w:rPr>
        <w:t>)</w:t>
      </w:r>
    </w:p>
    <w:p w:rsidR="00145293" w:rsidP="00145293" w:rsidRDefault="00145293" w14:paraId="227384E4" w14:textId="77777777">
      <w:pPr>
        <w:widowControl w:val="0"/>
        <w:rPr>
          <w:i/>
          <w:sz w:val="22"/>
          <w:szCs w:val="22"/>
        </w:rPr>
      </w:pPr>
      <w:r>
        <w:rPr>
          <w:noProof/>
        </w:rPr>
        <mc:AlternateContent>
          <mc:Choice Requires="wps">
            <w:drawing>
              <wp:anchor distT="0" distB="0" distL="114300" distR="114300" simplePos="0" relativeHeight="251661312" behindDoc="0" locked="0" layoutInCell="1" allowOverlap="1" wp14:editId="2882EAF9" wp14:anchorId="18023A4A">
                <wp:simplePos x="0" y="0"/>
                <wp:positionH relativeFrom="column">
                  <wp:posOffset>0</wp:posOffset>
                </wp:positionH>
                <wp:positionV relativeFrom="paragraph">
                  <wp:posOffset>8890</wp:posOffset>
                </wp:positionV>
                <wp:extent cx="5943600" cy="0"/>
                <wp:effectExtent l="0" t="0" r="1905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3" style="position:absolute;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weight="1.5pt" from="0,.7pt" to="468pt,.7pt" w14:anchorId="46F95C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hJ1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"/>
            </w:pict>
          </mc:Fallback>
        </mc:AlternateContent>
      </w:r>
    </w:p>
    <w:p w:rsidR="00145293" w:rsidP="00145293" w:rsidRDefault="00145293" w14:paraId="44BDE483" w14:textId="77777777">
      <w:pPr>
        <w:widowControl w:val="0"/>
        <w:rPr>
          <w:i/>
          <w:sz w:val="22"/>
          <w:szCs w:val="22"/>
        </w:rPr>
      </w:pPr>
      <w:r>
        <w:rPr>
          <w:i/>
          <w:sz w:val="22"/>
          <w:szCs w:val="22"/>
        </w:rPr>
        <w:t xml:space="preserve">Instruction: This form should be completed by the primary contact person from the </w:t>
      </w:r>
      <w:r w:rsidRPr="00B76F71">
        <w:rPr>
          <w:i/>
          <w:sz w:val="22"/>
          <w:szCs w:val="22"/>
        </w:rPr>
        <w:t xml:space="preserve">Program </w:t>
      </w:r>
      <w:r>
        <w:rPr>
          <w:i/>
          <w:sz w:val="22"/>
          <w:szCs w:val="22"/>
        </w:rPr>
        <w:t xml:space="preserve">sponsoring the collection. </w:t>
      </w:r>
    </w:p>
    <w:p w:rsidR="00145293" w:rsidP="00145293" w:rsidRDefault="00145293" w14:paraId="43F44C95" w14:textId="77777777">
      <w:pPr>
        <w:widowControl w:val="0"/>
        <w:spacing w:before="120"/>
        <w:rPr>
          <w:b/>
          <w:sz w:val="22"/>
          <w:szCs w:val="22"/>
        </w:rPr>
      </w:pPr>
      <w:r>
        <w:rPr>
          <w:b/>
          <w:sz w:val="22"/>
          <w:szCs w:val="22"/>
        </w:rPr>
        <w:t>DETERMINE IF YOUR COLLECTION IS APPROPRIATE FOR THIS GENERIC CLEARANCE MECHANISM:</w:t>
      </w:r>
    </w:p>
    <w:p w:rsidR="00C809B5" w:rsidP="00145293" w:rsidRDefault="00145293" w14:paraId="0E2AC58D" w14:textId="77777777">
      <w:pPr>
        <w:widowControl w:val="0"/>
        <w:spacing w:before="120"/>
        <w:rPr>
          <w:i/>
          <w:sz w:val="22"/>
          <w:szCs w:val="22"/>
        </w:rPr>
      </w:pPr>
      <w:r>
        <w:rPr>
          <w:i/>
          <w:sz w:val="22"/>
          <w:szCs w:val="22"/>
        </w:rPr>
        <w:t xml:space="preserve">Instruction: Before completing and submitting this form, determine first if the proposed collection is </w:t>
      </w:r>
      <w:r w:rsidR="003859BC">
        <w:rPr>
          <w:i/>
          <w:sz w:val="22"/>
          <w:szCs w:val="22"/>
        </w:rPr>
        <w:t xml:space="preserve">consistent </w:t>
      </w:r>
      <w:r w:rsidRPr="003859BC" w:rsidR="003859BC">
        <w:rPr>
          <w:i/>
          <w:sz w:val="22"/>
          <w:szCs w:val="22"/>
        </w:rPr>
        <w:t xml:space="preserve">with the scope of </w:t>
      </w:r>
      <w:r w:rsidRPr="003859BC">
        <w:rPr>
          <w:i/>
          <w:sz w:val="22"/>
          <w:szCs w:val="22"/>
        </w:rPr>
        <w:t xml:space="preserve">the Collection of Routine Customer Feedback generic clearance mechanism.  </w:t>
      </w:r>
      <w:r w:rsidRPr="003859BC" w:rsidR="003859BC">
        <w:rPr>
          <w:i/>
          <w:sz w:val="22"/>
          <w:szCs w:val="22"/>
        </w:rPr>
        <w:t>To determine the appropriateness of using the Collection of Routine Customer Feedback generic clearance mechanism, c</w:t>
      </w:r>
      <w:r w:rsidRPr="003859BC">
        <w:rPr>
          <w:i/>
          <w:sz w:val="22"/>
          <w:szCs w:val="22"/>
        </w:rPr>
        <w:t xml:space="preserve">omplete the checklist below. </w:t>
      </w:r>
    </w:p>
    <w:p w:rsidR="00145293" w:rsidP="00145293" w:rsidRDefault="00145293" w14:paraId="19E96866" w14:textId="77777777">
      <w:pPr>
        <w:widowControl w:val="0"/>
        <w:spacing w:before="120"/>
        <w:rPr>
          <w:i/>
          <w:sz w:val="22"/>
          <w:szCs w:val="22"/>
        </w:rPr>
      </w:pPr>
      <w:r w:rsidRPr="003859BC">
        <w:rPr>
          <w:i/>
          <w:sz w:val="22"/>
          <w:szCs w:val="22"/>
        </w:rPr>
        <w:t xml:space="preserve"> If you select “yes” to all criteria in Column A, the </w:t>
      </w:r>
      <w:r w:rsidRPr="003859BC" w:rsidR="003859BC">
        <w:rPr>
          <w:i/>
          <w:sz w:val="22"/>
          <w:szCs w:val="22"/>
        </w:rPr>
        <w:t xml:space="preserve">Collection of Routine Customer Feedback </w:t>
      </w:r>
      <w:r w:rsidRPr="003859BC">
        <w:rPr>
          <w:i/>
          <w:sz w:val="22"/>
          <w:szCs w:val="22"/>
        </w:rPr>
        <w:t xml:space="preserve">generic clearance mechanism </w:t>
      </w:r>
      <w:r w:rsidRPr="003859BC">
        <w:rPr>
          <w:b/>
          <w:i/>
          <w:sz w:val="22"/>
          <w:szCs w:val="22"/>
          <w:u w:val="single"/>
        </w:rPr>
        <w:t>can</w:t>
      </w:r>
      <w:r w:rsidRPr="003859BC">
        <w:rPr>
          <w:i/>
          <w:sz w:val="22"/>
          <w:szCs w:val="22"/>
        </w:rPr>
        <w:t xml:space="preserve"> be used.  If you select “yes” to any criterion in Column B, the Collection of Routine Customer Feedback generic clearance </w:t>
      </w:r>
      <w:r>
        <w:rPr>
          <w:i/>
          <w:sz w:val="22"/>
          <w:szCs w:val="22"/>
        </w:rPr>
        <w:t xml:space="preserve">mechanism </w:t>
      </w:r>
      <w:r>
        <w:rPr>
          <w:b/>
          <w:i/>
          <w:sz w:val="22"/>
          <w:szCs w:val="22"/>
          <w:u w:val="single"/>
        </w:rPr>
        <w:t>cannot</w:t>
      </w:r>
      <w:r>
        <w:rPr>
          <w:i/>
          <w:sz w:val="22"/>
          <w:szCs w:val="22"/>
        </w:rPr>
        <w:t xml:space="preserve"> be used.</w:t>
      </w:r>
    </w:p>
    <w:p w:rsidR="00145293" w:rsidP="00145293" w:rsidRDefault="00145293" w14:paraId="2A56D10C" w14:textId="77777777">
      <w:pPr>
        <w:widowControl w:val="0"/>
        <w:spacing w:before="120"/>
        <w:rPr>
          <w:b/>
          <w:sz w:val="22"/>
          <w:szCs w:val="22"/>
        </w:rPr>
      </w:pPr>
    </w:p>
    <w:tbl>
      <w:tblPr>
        <w:tblStyle w:val="TableGrid"/>
        <w:tblW w:w="0" w:type="auto"/>
        <w:tblLook w:val="04A0" w:firstRow="1" w:lastRow="0" w:firstColumn="1" w:lastColumn="0" w:noHBand="0" w:noVBand="1"/>
      </w:tblPr>
      <w:tblGrid>
        <w:gridCol w:w="4675"/>
        <w:gridCol w:w="4675"/>
      </w:tblGrid>
      <w:tr w:rsidR="00145293" w:rsidTr="00145293" w14:paraId="7649A41E" w14:textId="77777777">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5F9E717B" w14:textId="77777777">
            <w:pPr>
              <w:widowControl w:val="0"/>
              <w:rPr>
                <w:b/>
                <w:sz w:val="22"/>
                <w:szCs w:val="22"/>
              </w:rPr>
            </w:pPr>
            <w:r>
              <w:rPr>
                <w:b/>
                <w:sz w:val="22"/>
                <w:szCs w:val="22"/>
              </w:rPr>
              <w:t>Column A</w:t>
            </w:r>
          </w:p>
        </w:tc>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5C745765" w14:textId="77777777">
            <w:pPr>
              <w:widowControl w:val="0"/>
              <w:rPr>
                <w:b/>
                <w:sz w:val="22"/>
                <w:szCs w:val="22"/>
              </w:rPr>
            </w:pPr>
            <w:r>
              <w:rPr>
                <w:b/>
                <w:sz w:val="22"/>
                <w:szCs w:val="22"/>
              </w:rPr>
              <w:t>Column B</w:t>
            </w:r>
          </w:p>
        </w:tc>
      </w:tr>
      <w:tr w:rsidR="00145293" w:rsidTr="00145293" w14:paraId="7E5C1EE4" w14:textId="77777777">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0229F85B" w14:textId="77777777">
            <w:pPr>
              <w:rPr>
                <w:rFonts w:eastAsiaTheme="minorHAnsi"/>
                <w:sz w:val="22"/>
                <w:szCs w:val="22"/>
              </w:rPr>
            </w:pPr>
            <w:r>
              <w:rPr>
                <w:rFonts w:eastAsiaTheme="minorHAnsi"/>
                <w:sz w:val="22"/>
                <w:szCs w:val="22"/>
              </w:rPr>
              <w:t>The information gathered will only be used internally to CDC.</w:t>
            </w:r>
          </w:p>
          <w:p w:rsidR="00145293" w:rsidRDefault="00145293" w14:paraId="1F296C70" w14:textId="39613449">
            <w:pPr>
              <w:rPr>
                <w:rFonts w:eastAsiaTheme="minorHAnsi"/>
                <w:sz w:val="22"/>
                <w:szCs w:val="22"/>
              </w:rPr>
            </w:pPr>
            <w:r>
              <w:rPr>
                <w:rFonts w:eastAsiaTheme="minorHAnsi"/>
                <w:sz w:val="22"/>
                <w:szCs w:val="22"/>
              </w:rPr>
              <w:t>[</w:t>
            </w:r>
            <w:r w:rsidR="009930A5">
              <w:rPr>
                <w:rFonts w:eastAsiaTheme="minorHAnsi"/>
                <w:sz w:val="22"/>
                <w:szCs w:val="22"/>
              </w:rPr>
              <w:t>X</w:t>
            </w:r>
            <w:r>
              <w:rPr>
                <w:rFonts w:eastAsiaTheme="minorHAnsi"/>
                <w:sz w:val="22"/>
                <w:szCs w:val="22"/>
              </w:rPr>
              <w:t xml:space="preserve">  ] Yes     [  ] No</w:t>
            </w:r>
          </w:p>
        </w:tc>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1331D311" w14:textId="0A84DF45">
            <w:pPr>
              <w:widowControl w:val="0"/>
              <w:rPr>
                <w:sz w:val="22"/>
                <w:szCs w:val="22"/>
              </w:rPr>
            </w:pPr>
            <w:r>
              <w:rPr>
                <w:sz w:val="22"/>
                <w:szCs w:val="22"/>
              </w:rPr>
              <w:t xml:space="preserve">Information gathered </w:t>
            </w:r>
            <w:r w:rsidR="00E252F3">
              <w:rPr>
                <w:sz w:val="22"/>
                <w:szCs w:val="22"/>
              </w:rPr>
              <w:t xml:space="preserve">will be </w:t>
            </w:r>
            <w:r>
              <w:rPr>
                <w:sz w:val="22"/>
                <w:szCs w:val="22"/>
              </w:rPr>
              <w:t>public</w:t>
            </w:r>
            <w:r w:rsidR="00E252F3">
              <w:rPr>
                <w:sz w:val="22"/>
                <w:szCs w:val="22"/>
              </w:rPr>
              <w:t>ly</w:t>
            </w:r>
            <w:r>
              <w:rPr>
                <w:sz w:val="22"/>
                <w:szCs w:val="22"/>
              </w:rPr>
              <w:t xml:space="preserve"> release</w:t>
            </w:r>
            <w:r w:rsidR="00E252F3">
              <w:rPr>
                <w:sz w:val="22"/>
                <w:szCs w:val="22"/>
              </w:rPr>
              <w:t>d</w:t>
            </w:r>
            <w:r>
              <w:rPr>
                <w:sz w:val="22"/>
                <w:szCs w:val="22"/>
              </w:rPr>
              <w:t xml:space="preserve"> or </w:t>
            </w:r>
            <w:r w:rsidR="00AD3D72">
              <w:rPr>
                <w:sz w:val="22"/>
                <w:szCs w:val="22"/>
              </w:rPr>
              <w:t>published</w:t>
            </w:r>
            <w:r w:rsidR="00E252F3">
              <w:rPr>
                <w:sz w:val="22"/>
                <w:szCs w:val="22"/>
              </w:rPr>
              <w:t>.</w:t>
            </w:r>
            <w:r>
              <w:rPr>
                <w:sz w:val="22"/>
                <w:szCs w:val="22"/>
              </w:rPr>
              <w:t xml:space="preserve"> </w:t>
            </w:r>
          </w:p>
          <w:p w:rsidR="00145293" w:rsidRDefault="00145293" w14:paraId="797AFD80" w14:textId="212CDB02">
            <w:pPr>
              <w:widowControl w:val="0"/>
              <w:rPr>
                <w:sz w:val="22"/>
                <w:szCs w:val="22"/>
              </w:rPr>
            </w:pPr>
            <w:r>
              <w:rPr>
                <w:rFonts w:eastAsiaTheme="minorHAnsi"/>
                <w:sz w:val="22"/>
                <w:szCs w:val="22"/>
              </w:rPr>
              <w:t>[  ] Yes     [</w:t>
            </w:r>
            <w:r w:rsidR="0024035B">
              <w:rPr>
                <w:rFonts w:eastAsiaTheme="minorHAnsi"/>
                <w:sz w:val="22"/>
                <w:szCs w:val="22"/>
              </w:rPr>
              <w:t>X</w:t>
            </w:r>
            <w:r>
              <w:rPr>
                <w:rFonts w:eastAsiaTheme="minorHAnsi"/>
                <w:sz w:val="22"/>
                <w:szCs w:val="22"/>
              </w:rPr>
              <w:t xml:space="preserve">  ] No</w:t>
            </w:r>
          </w:p>
        </w:tc>
      </w:tr>
      <w:tr w:rsidR="00145293" w:rsidTr="00145293" w14:paraId="7AA4553B" w14:textId="77777777">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2F1A19B9" w14:textId="7B028C5B">
            <w:pPr>
              <w:rPr>
                <w:rFonts w:eastAsiaTheme="minorHAnsi"/>
                <w:sz w:val="22"/>
                <w:szCs w:val="22"/>
              </w:rPr>
            </w:pPr>
            <w:r>
              <w:rPr>
                <w:rFonts w:eastAsiaTheme="minorHAnsi"/>
                <w:sz w:val="22"/>
                <w:szCs w:val="22"/>
              </w:rPr>
              <w:t xml:space="preserve">Data is qualitative in nature and not generalizable to </w:t>
            </w:r>
            <w:r w:rsidR="00E252F3">
              <w:rPr>
                <w:rFonts w:eastAsiaTheme="minorHAnsi"/>
                <w:sz w:val="22"/>
                <w:szCs w:val="22"/>
              </w:rPr>
              <w:t>people from whom data was not collected</w:t>
            </w:r>
            <w:r w:rsidR="003C4F49">
              <w:rPr>
                <w:rFonts w:eastAsiaTheme="minorHAnsi"/>
                <w:sz w:val="22"/>
                <w:szCs w:val="22"/>
              </w:rPr>
              <w:t>.</w:t>
            </w:r>
            <w:r>
              <w:rPr>
                <w:rFonts w:eastAsiaTheme="minorHAnsi"/>
                <w:sz w:val="22"/>
                <w:szCs w:val="22"/>
              </w:rPr>
              <w:t xml:space="preserve"> </w:t>
            </w:r>
          </w:p>
          <w:p w:rsidR="00145293" w:rsidRDefault="00145293" w14:paraId="1759A2A7" w14:textId="18EF1FE5">
            <w:pPr>
              <w:rPr>
                <w:rFonts w:eastAsiaTheme="minorHAnsi"/>
                <w:sz w:val="22"/>
                <w:szCs w:val="22"/>
              </w:rPr>
            </w:pPr>
            <w:r>
              <w:rPr>
                <w:rFonts w:eastAsiaTheme="minorHAnsi"/>
                <w:sz w:val="22"/>
                <w:szCs w:val="22"/>
              </w:rPr>
              <w:t xml:space="preserve">[ </w:t>
            </w:r>
            <w:r w:rsidR="009930A5">
              <w:rPr>
                <w:rFonts w:eastAsiaTheme="minorHAnsi"/>
                <w:sz w:val="22"/>
                <w:szCs w:val="22"/>
              </w:rPr>
              <w:t>X</w:t>
            </w:r>
            <w:r>
              <w:rPr>
                <w:rFonts w:eastAsiaTheme="minorHAnsi"/>
                <w:sz w:val="22"/>
                <w:szCs w:val="22"/>
              </w:rPr>
              <w:t>] Yes     [  ] No</w:t>
            </w:r>
          </w:p>
        </w:tc>
        <w:tc>
          <w:tcPr>
            <w:tcW w:w="4675" w:type="dxa"/>
            <w:tcBorders>
              <w:top w:val="single" w:color="auto" w:sz="4" w:space="0"/>
              <w:left w:val="single" w:color="auto" w:sz="4" w:space="0"/>
              <w:bottom w:val="single" w:color="auto" w:sz="4" w:space="0"/>
              <w:right w:val="single" w:color="auto" w:sz="4" w:space="0"/>
            </w:tcBorders>
            <w:hideMark/>
          </w:tcPr>
          <w:p w:rsidR="00145293" w:rsidRDefault="00AD3D72" w14:paraId="64C1AF57" w14:textId="45DC152D">
            <w:pPr>
              <w:widowControl w:val="0"/>
              <w:rPr>
                <w:sz w:val="22"/>
                <w:szCs w:val="22"/>
              </w:rPr>
            </w:pPr>
            <w:r>
              <w:rPr>
                <w:sz w:val="22"/>
                <w:szCs w:val="22"/>
              </w:rPr>
              <w:t xml:space="preserve">Employs quantitative study design (e.g. those that rely on probability design or experimental methods) </w:t>
            </w:r>
          </w:p>
          <w:p w:rsidR="00145293" w:rsidRDefault="00145293" w14:paraId="7570922A" w14:textId="50DA9DF6">
            <w:pPr>
              <w:widowControl w:val="0"/>
              <w:rPr>
                <w:sz w:val="22"/>
                <w:szCs w:val="22"/>
              </w:rPr>
            </w:pPr>
            <w:r>
              <w:rPr>
                <w:rFonts w:eastAsiaTheme="minorHAnsi"/>
                <w:sz w:val="22"/>
                <w:szCs w:val="22"/>
              </w:rPr>
              <w:t>[  ] Yes     [</w:t>
            </w:r>
            <w:r w:rsidR="0024035B">
              <w:rPr>
                <w:rFonts w:eastAsiaTheme="minorHAnsi"/>
                <w:sz w:val="22"/>
                <w:szCs w:val="22"/>
              </w:rPr>
              <w:t>X</w:t>
            </w:r>
            <w:r>
              <w:rPr>
                <w:rFonts w:eastAsiaTheme="minorHAnsi"/>
                <w:sz w:val="22"/>
                <w:szCs w:val="22"/>
              </w:rPr>
              <w:t xml:space="preserve">  ] No</w:t>
            </w:r>
          </w:p>
        </w:tc>
      </w:tr>
      <w:tr w:rsidR="00145293" w:rsidTr="00145293" w14:paraId="4C8F42BB" w14:textId="77777777">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0D66C1EE" w14:textId="1D10339C">
            <w:pPr>
              <w:rPr>
                <w:rFonts w:eastAsiaTheme="minorHAnsi"/>
                <w:sz w:val="22"/>
                <w:szCs w:val="22"/>
              </w:rPr>
            </w:pPr>
            <w:r>
              <w:rPr>
                <w:rFonts w:eastAsiaTheme="minorHAnsi"/>
                <w:sz w:val="22"/>
                <w:szCs w:val="22"/>
              </w:rPr>
              <w:t>There are no sensitive questions within this collection (e.g. sexual orientation, gender</w:t>
            </w:r>
            <w:r w:rsidR="00E252F3">
              <w:rPr>
                <w:rFonts w:eastAsiaTheme="minorHAnsi"/>
                <w:sz w:val="22"/>
                <w:szCs w:val="22"/>
              </w:rPr>
              <w:t xml:space="preserve"> identity</w:t>
            </w:r>
            <w:r>
              <w:rPr>
                <w:rFonts w:eastAsiaTheme="minorHAnsi"/>
                <w:sz w:val="22"/>
                <w:szCs w:val="22"/>
              </w:rPr>
              <w:t>)</w:t>
            </w:r>
            <w:r w:rsidR="003C4F49">
              <w:rPr>
                <w:rFonts w:eastAsiaTheme="minorHAnsi"/>
                <w:sz w:val="22"/>
                <w:szCs w:val="22"/>
              </w:rPr>
              <w:t>.</w:t>
            </w:r>
          </w:p>
          <w:p w:rsidR="00145293" w:rsidRDefault="00145293" w14:paraId="3A2A86ED" w14:textId="6774D7AD">
            <w:pPr>
              <w:rPr>
                <w:rFonts w:eastAsiaTheme="minorHAnsi"/>
                <w:sz w:val="22"/>
                <w:szCs w:val="22"/>
              </w:rPr>
            </w:pPr>
            <w:r>
              <w:rPr>
                <w:rFonts w:eastAsiaTheme="minorHAnsi"/>
                <w:sz w:val="22"/>
                <w:szCs w:val="22"/>
              </w:rPr>
              <w:t>[</w:t>
            </w:r>
            <w:r w:rsidR="0024035B">
              <w:rPr>
                <w:rFonts w:eastAsiaTheme="minorHAnsi"/>
                <w:sz w:val="22"/>
                <w:szCs w:val="22"/>
              </w:rPr>
              <w:t>X</w:t>
            </w:r>
            <w:r>
              <w:rPr>
                <w:rFonts w:eastAsiaTheme="minorHAnsi"/>
                <w:sz w:val="22"/>
                <w:szCs w:val="22"/>
              </w:rPr>
              <w:t xml:space="preserve">  ] Yes     [  ] No</w:t>
            </w:r>
          </w:p>
        </w:tc>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0C87062C" w14:textId="7D1775EA">
            <w:pPr>
              <w:widowControl w:val="0"/>
              <w:rPr>
                <w:sz w:val="22"/>
                <w:szCs w:val="22"/>
              </w:rPr>
            </w:pPr>
            <w:r>
              <w:rPr>
                <w:sz w:val="22"/>
                <w:szCs w:val="22"/>
              </w:rPr>
              <w:t>Sensitive questions will be asked (e.g. sexual orientation, gender</w:t>
            </w:r>
            <w:r w:rsidR="00E252F3">
              <w:rPr>
                <w:sz w:val="22"/>
                <w:szCs w:val="22"/>
              </w:rPr>
              <w:t xml:space="preserve"> identity</w:t>
            </w:r>
            <w:r>
              <w:rPr>
                <w:sz w:val="22"/>
                <w:szCs w:val="22"/>
              </w:rPr>
              <w:t>)</w:t>
            </w:r>
            <w:r w:rsidR="003C4F49">
              <w:rPr>
                <w:sz w:val="22"/>
                <w:szCs w:val="22"/>
              </w:rPr>
              <w:t>.</w:t>
            </w:r>
          </w:p>
          <w:p w:rsidR="00145293" w:rsidRDefault="00145293" w14:paraId="330471D2" w14:textId="6DEAD615">
            <w:pPr>
              <w:widowControl w:val="0"/>
              <w:rPr>
                <w:sz w:val="22"/>
                <w:szCs w:val="22"/>
              </w:rPr>
            </w:pPr>
            <w:r>
              <w:rPr>
                <w:rFonts w:eastAsiaTheme="minorHAnsi"/>
                <w:sz w:val="22"/>
                <w:szCs w:val="22"/>
              </w:rPr>
              <w:t>[  ] Yes     [</w:t>
            </w:r>
            <w:r w:rsidR="0024035B">
              <w:rPr>
                <w:rFonts w:eastAsiaTheme="minorHAnsi"/>
                <w:sz w:val="22"/>
                <w:szCs w:val="22"/>
              </w:rPr>
              <w:t>X</w:t>
            </w:r>
            <w:r>
              <w:rPr>
                <w:rFonts w:eastAsiaTheme="minorHAnsi"/>
                <w:sz w:val="22"/>
                <w:szCs w:val="22"/>
              </w:rPr>
              <w:t xml:space="preserve">  ] No</w:t>
            </w:r>
          </w:p>
        </w:tc>
      </w:tr>
      <w:tr w:rsidR="00145293" w:rsidTr="00145293" w14:paraId="61FC3503" w14:textId="77777777">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2EFFD7AD" w14:textId="51EA21D5">
            <w:pPr>
              <w:rPr>
                <w:rFonts w:eastAsiaTheme="minorHAnsi"/>
                <w:sz w:val="22"/>
                <w:szCs w:val="22"/>
              </w:rPr>
            </w:pPr>
            <w:r>
              <w:rPr>
                <w:rFonts w:eastAsiaTheme="minorHAnsi"/>
                <w:sz w:val="22"/>
                <w:szCs w:val="22"/>
              </w:rPr>
              <w:t>Collection does not raise issues of con</w:t>
            </w:r>
            <w:r w:rsidR="00F60CA9">
              <w:rPr>
                <w:rFonts w:eastAsiaTheme="minorHAnsi"/>
                <w:sz w:val="22"/>
                <w:szCs w:val="22"/>
              </w:rPr>
              <w:t>cern to any other Federal agencies</w:t>
            </w:r>
            <w:r w:rsidR="003C4F49">
              <w:rPr>
                <w:rFonts w:eastAsiaTheme="minorHAnsi"/>
                <w:sz w:val="22"/>
                <w:szCs w:val="22"/>
              </w:rPr>
              <w:t>.</w:t>
            </w:r>
          </w:p>
          <w:p w:rsidR="00145293" w:rsidRDefault="00145293" w14:paraId="2801D639" w14:textId="08830282">
            <w:pPr>
              <w:rPr>
                <w:rFonts w:eastAsiaTheme="minorHAnsi"/>
                <w:sz w:val="22"/>
                <w:szCs w:val="22"/>
              </w:rPr>
            </w:pPr>
            <w:r>
              <w:rPr>
                <w:rFonts w:eastAsiaTheme="minorHAnsi"/>
                <w:sz w:val="22"/>
                <w:szCs w:val="22"/>
              </w:rPr>
              <w:t>[  ] Yes     [</w:t>
            </w:r>
            <w:r w:rsidR="0024035B">
              <w:rPr>
                <w:rFonts w:eastAsiaTheme="minorHAnsi"/>
                <w:sz w:val="22"/>
                <w:szCs w:val="22"/>
              </w:rPr>
              <w:t>X</w:t>
            </w:r>
            <w:r>
              <w:rPr>
                <w:rFonts w:eastAsiaTheme="minorHAnsi"/>
                <w:sz w:val="22"/>
                <w:szCs w:val="22"/>
              </w:rPr>
              <w:t xml:space="preserve">  ] No</w:t>
            </w:r>
          </w:p>
        </w:tc>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69842265" w14:textId="77777777">
            <w:pPr>
              <w:widowControl w:val="0"/>
              <w:rPr>
                <w:sz w:val="22"/>
                <w:szCs w:val="22"/>
              </w:rPr>
            </w:pPr>
            <w:r>
              <w:rPr>
                <w:sz w:val="22"/>
                <w:szCs w:val="22"/>
              </w:rPr>
              <w:t>Other Federal agencies may have equities or concerns regarding this collection.</w:t>
            </w:r>
          </w:p>
          <w:p w:rsidR="00145293" w:rsidRDefault="00145293" w14:paraId="0D2866CB" w14:textId="2BE85FB6">
            <w:pPr>
              <w:widowControl w:val="0"/>
              <w:rPr>
                <w:sz w:val="22"/>
                <w:szCs w:val="22"/>
              </w:rPr>
            </w:pPr>
            <w:r>
              <w:rPr>
                <w:rFonts w:eastAsiaTheme="minorHAnsi"/>
                <w:sz w:val="22"/>
                <w:szCs w:val="22"/>
              </w:rPr>
              <w:t>[  ] Yes     [</w:t>
            </w:r>
            <w:r w:rsidR="0024035B">
              <w:rPr>
                <w:rFonts w:eastAsiaTheme="minorHAnsi"/>
                <w:sz w:val="22"/>
                <w:szCs w:val="22"/>
              </w:rPr>
              <w:t>X</w:t>
            </w:r>
            <w:r>
              <w:rPr>
                <w:rFonts w:eastAsiaTheme="minorHAnsi"/>
                <w:sz w:val="22"/>
                <w:szCs w:val="22"/>
              </w:rPr>
              <w:t xml:space="preserve"> ] No</w:t>
            </w:r>
          </w:p>
        </w:tc>
      </w:tr>
      <w:tr w:rsidR="00145293" w:rsidTr="00145293" w14:paraId="6450DD0B" w14:textId="77777777">
        <w:trPr>
          <w:trHeight w:val="737"/>
        </w:trPr>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238AA7EE" w14:textId="788772B8">
            <w:pPr>
              <w:rPr>
                <w:rFonts w:eastAsiaTheme="minorHAnsi"/>
                <w:sz w:val="22"/>
                <w:szCs w:val="22"/>
              </w:rPr>
            </w:pPr>
            <w:r>
              <w:rPr>
                <w:rFonts w:eastAsiaTheme="minorHAnsi"/>
                <w:sz w:val="22"/>
                <w:szCs w:val="22"/>
              </w:rPr>
              <w:t>Data collection is fo</w:t>
            </w:r>
            <w:r w:rsidR="00F60CA9">
              <w:rPr>
                <w:rFonts w:eastAsiaTheme="minorHAnsi"/>
                <w:sz w:val="22"/>
                <w:szCs w:val="22"/>
              </w:rPr>
              <w:t xml:space="preserve">cused on </w:t>
            </w:r>
            <w:r w:rsidR="000F6D85">
              <w:rPr>
                <w:rFonts w:eastAsiaTheme="minorHAnsi"/>
                <w:sz w:val="22"/>
                <w:szCs w:val="22"/>
              </w:rPr>
              <w:t xml:space="preserve">determining ways to improve </w:t>
            </w:r>
            <w:r w:rsidR="00F60CA9">
              <w:rPr>
                <w:rFonts w:eastAsiaTheme="minorHAnsi"/>
                <w:sz w:val="22"/>
                <w:szCs w:val="22"/>
              </w:rPr>
              <w:t>delivery</w:t>
            </w:r>
            <w:r w:rsidR="000F6D85">
              <w:rPr>
                <w:rFonts w:eastAsiaTheme="minorHAnsi"/>
                <w:sz w:val="22"/>
                <w:szCs w:val="22"/>
              </w:rPr>
              <w:t xml:space="preserve"> of services to customers of </w:t>
            </w:r>
            <w:r w:rsidR="00F60CA9">
              <w:rPr>
                <w:rFonts w:eastAsiaTheme="minorHAnsi"/>
                <w:sz w:val="22"/>
                <w:szCs w:val="22"/>
              </w:rPr>
              <w:t xml:space="preserve">a current CDC </w:t>
            </w:r>
            <w:r>
              <w:rPr>
                <w:rFonts w:eastAsiaTheme="minorHAnsi"/>
                <w:sz w:val="22"/>
                <w:szCs w:val="22"/>
              </w:rPr>
              <w:t>program.</w:t>
            </w:r>
          </w:p>
          <w:p w:rsidR="00145293" w:rsidRDefault="00145293" w14:paraId="19592842" w14:textId="23FFDC2C">
            <w:pPr>
              <w:rPr>
                <w:rFonts w:eastAsiaTheme="minorHAnsi"/>
                <w:sz w:val="22"/>
                <w:szCs w:val="22"/>
              </w:rPr>
            </w:pPr>
            <w:r>
              <w:rPr>
                <w:rFonts w:eastAsiaTheme="minorHAnsi"/>
                <w:sz w:val="22"/>
                <w:szCs w:val="22"/>
              </w:rPr>
              <w:t>[</w:t>
            </w:r>
            <w:r w:rsidR="0024035B">
              <w:rPr>
                <w:rFonts w:eastAsiaTheme="minorHAnsi"/>
                <w:sz w:val="22"/>
                <w:szCs w:val="22"/>
              </w:rPr>
              <w:t>X</w:t>
            </w:r>
            <w:r>
              <w:rPr>
                <w:rFonts w:eastAsiaTheme="minorHAnsi"/>
                <w:sz w:val="22"/>
                <w:szCs w:val="22"/>
              </w:rPr>
              <w:t xml:space="preserve"> ] Yes     [  ] No</w:t>
            </w:r>
          </w:p>
        </w:tc>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0C6A3ACE" w14:textId="32621B77">
            <w:pPr>
              <w:widowControl w:val="0"/>
              <w:rPr>
                <w:sz w:val="22"/>
                <w:szCs w:val="22"/>
              </w:rPr>
            </w:pPr>
            <w:r>
              <w:rPr>
                <w:sz w:val="22"/>
                <w:szCs w:val="22"/>
              </w:rPr>
              <w:t xml:space="preserve">Data </w:t>
            </w:r>
            <w:r w:rsidR="00E252F3">
              <w:rPr>
                <w:sz w:val="22"/>
                <w:szCs w:val="22"/>
              </w:rPr>
              <w:t xml:space="preserve">will be used to inform programmatic or budgetary decisions, </w:t>
            </w:r>
            <w:r w:rsidR="00450CC2">
              <w:rPr>
                <w:sz w:val="22"/>
                <w:szCs w:val="22"/>
              </w:rPr>
              <w:t xml:space="preserve">for the purpose of program evaluation, </w:t>
            </w:r>
            <w:r w:rsidR="00E252F3">
              <w:rPr>
                <w:sz w:val="22"/>
                <w:szCs w:val="22"/>
              </w:rPr>
              <w:t xml:space="preserve">for </w:t>
            </w:r>
            <w:r w:rsidR="00450CC2">
              <w:rPr>
                <w:sz w:val="22"/>
                <w:szCs w:val="22"/>
              </w:rPr>
              <w:t xml:space="preserve">surveillance, </w:t>
            </w:r>
            <w:r w:rsidR="00E252F3">
              <w:rPr>
                <w:sz w:val="22"/>
                <w:szCs w:val="22"/>
              </w:rPr>
              <w:t xml:space="preserve">for </w:t>
            </w:r>
            <w:r w:rsidR="000F6D85">
              <w:rPr>
                <w:sz w:val="22"/>
                <w:szCs w:val="22"/>
              </w:rPr>
              <w:t xml:space="preserve">program </w:t>
            </w:r>
            <w:r w:rsidR="00450CC2">
              <w:rPr>
                <w:sz w:val="22"/>
                <w:szCs w:val="22"/>
              </w:rPr>
              <w:t xml:space="preserve">needs assessment, or </w:t>
            </w:r>
            <w:r w:rsidR="00E252F3">
              <w:rPr>
                <w:sz w:val="22"/>
                <w:szCs w:val="22"/>
              </w:rPr>
              <w:t xml:space="preserve">for </w:t>
            </w:r>
            <w:r w:rsidR="00450CC2">
              <w:rPr>
                <w:sz w:val="22"/>
                <w:szCs w:val="22"/>
              </w:rPr>
              <w:t>research</w:t>
            </w:r>
            <w:r w:rsidR="003C4F49">
              <w:rPr>
                <w:sz w:val="22"/>
                <w:szCs w:val="22"/>
              </w:rPr>
              <w:t>.</w:t>
            </w:r>
            <w:r w:rsidR="00450CC2">
              <w:rPr>
                <w:sz w:val="22"/>
                <w:szCs w:val="22"/>
              </w:rPr>
              <w:t xml:space="preserve"> </w:t>
            </w:r>
          </w:p>
          <w:p w:rsidR="00145293" w:rsidRDefault="00145293" w14:paraId="625EA79B" w14:textId="0CAC9F97">
            <w:pPr>
              <w:widowControl w:val="0"/>
              <w:rPr>
                <w:sz w:val="22"/>
                <w:szCs w:val="22"/>
              </w:rPr>
            </w:pPr>
            <w:r>
              <w:rPr>
                <w:rFonts w:eastAsiaTheme="minorHAnsi"/>
                <w:sz w:val="22"/>
                <w:szCs w:val="22"/>
              </w:rPr>
              <w:t xml:space="preserve">[  ] Yes     [ </w:t>
            </w:r>
            <w:r w:rsidR="0024035B">
              <w:rPr>
                <w:rFonts w:eastAsiaTheme="minorHAnsi"/>
                <w:sz w:val="22"/>
                <w:szCs w:val="22"/>
              </w:rPr>
              <w:t>X</w:t>
            </w:r>
            <w:r>
              <w:rPr>
                <w:rFonts w:eastAsiaTheme="minorHAnsi"/>
                <w:sz w:val="22"/>
                <w:szCs w:val="22"/>
              </w:rPr>
              <w:t xml:space="preserve"> ] No</w:t>
            </w:r>
          </w:p>
        </w:tc>
      </w:tr>
      <w:tr w:rsidR="00FD6D92" w:rsidTr="00145293" w14:paraId="5EE4EFC5" w14:textId="77777777">
        <w:trPr>
          <w:trHeight w:val="737"/>
        </w:trPr>
        <w:tc>
          <w:tcPr>
            <w:tcW w:w="4675" w:type="dxa"/>
            <w:tcBorders>
              <w:top w:val="single" w:color="auto" w:sz="4" w:space="0"/>
              <w:left w:val="single" w:color="auto" w:sz="4" w:space="0"/>
              <w:bottom w:val="single" w:color="auto" w:sz="4" w:space="0"/>
              <w:right w:val="single" w:color="auto" w:sz="4" w:space="0"/>
            </w:tcBorders>
          </w:tcPr>
          <w:p w:rsidRPr="003C4F49" w:rsidR="00FD6D92" w:rsidP="003C4F49" w:rsidRDefault="00FD6D92" w14:paraId="3918B51C" w14:textId="11332045">
            <w:pPr>
              <w:rPr>
                <w:sz w:val="22"/>
                <w:szCs w:val="22"/>
              </w:rPr>
            </w:pPr>
            <w:r w:rsidRPr="003C4F49">
              <w:rPr>
                <w:sz w:val="22"/>
                <w:szCs w:val="22"/>
              </w:rPr>
              <w:t>The collection is targeted to the solicitation of opinions from respondents who have experience with the program or may have experience with the program in the future.</w:t>
            </w:r>
          </w:p>
          <w:p w:rsidRPr="003C4F49" w:rsidR="00FD6D92" w:rsidP="003C4F49" w:rsidRDefault="00FD6D92" w14:paraId="71699EB3" w14:textId="29AE5CDA">
            <w:pPr>
              <w:rPr>
                <w:sz w:val="22"/>
                <w:szCs w:val="22"/>
              </w:rPr>
            </w:pPr>
            <w:r w:rsidRPr="003C4F49">
              <w:rPr>
                <w:rFonts w:eastAsiaTheme="minorHAnsi"/>
                <w:sz w:val="22"/>
                <w:szCs w:val="22"/>
              </w:rPr>
              <w:t>[</w:t>
            </w:r>
            <w:r w:rsidR="0024035B">
              <w:rPr>
                <w:rFonts w:eastAsiaTheme="minorHAnsi"/>
                <w:sz w:val="22"/>
                <w:szCs w:val="22"/>
              </w:rPr>
              <w:t>X</w:t>
            </w:r>
            <w:r w:rsidRPr="003C4F49">
              <w:rPr>
                <w:rFonts w:eastAsiaTheme="minorHAnsi"/>
                <w:sz w:val="22"/>
                <w:szCs w:val="22"/>
              </w:rPr>
              <w:t xml:space="preserve">  ] Yes     [  ] No</w:t>
            </w:r>
          </w:p>
          <w:p w:rsidR="00FD6D92" w:rsidRDefault="00FD6D92" w14:paraId="24726574" w14:textId="77777777">
            <w:pPr>
              <w:rPr>
                <w:rFonts w:eastAsiaTheme="minorHAnsi"/>
                <w:sz w:val="22"/>
                <w:szCs w:val="22"/>
              </w:rPr>
            </w:pPr>
          </w:p>
        </w:tc>
        <w:tc>
          <w:tcPr>
            <w:tcW w:w="4675" w:type="dxa"/>
            <w:tcBorders>
              <w:top w:val="single" w:color="auto" w:sz="4" w:space="0"/>
              <w:left w:val="single" w:color="auto" w:sz="4" w:space="0"/>
              <w:bottom w:val="single" w:color="auto" w:sz="4" w:space="0"/>
              <w:right w:val="single" w:color="auto" w:sz="4" w:space="0"/>
            </w:tcBorders>
          </w:tcPr>
          <w:p w:rsidR="00FD6D92" w:rsidP="00AD3D72" w:rsidRDefault="00FD6D92" w14:paraId="53AAEA22" w14:textId="77777777">
            <w:pPr>
              <w:rPr>
                <w:sz w:val="22"/>
                <w:szCs w:val="22"/>
              </w:rPr>
            </w:pPr>
          </w:p>
        </w:tc>
      </w:tr>
    </w:tbl>
    <w:p w:rsidR="00145293" w:rsidP="00145293" w:rsidRDefault="00145293" w14:paraId="0D3CD2E1" w14:textId="77777777">
      <w:pPr>
        <w:widowControl w:val="0"/>
        <w:spacing w:before="120"/>
        <w:rPr>
          <w:sz w:val="22"/>
          <w:szCs w:val="22"/>
        </w:rPr>
      </w:pPr>
      <w:r>
        <w:rPr>
          <w:sz w:val="22"/>
          <w:szCs w:val="22"/>
        </w:rPr>
        <w:t>Did you select “Yes” to all criteria in Column A?</w:t>
      </w:r>
    </w:p>
    <w:p w:rsidRPr="003859BC" w:rsidR="00145293" w:rsidP="00145293" w:rsidRDefault="00145293" w14:paraId="7172BA15" w14:textId="77777777">
      <w:pPr>
        <w:widowControl w:val="0"/>
        <w:spacing w:before="120"/>
        <w:ind w:left="720"/>
        <w:rPr>
          <w:sz w:val="22"/>
          <w:szCs w:val="22"/>
        </w:rPr>
      </w:pPr>
      <w:r>
        <w:rPr>
          <w:sz w:val="22"/>
          <w:szCs w:val="22"/>
        </w:rPr>
        <w:t xml:space="preserve">If yes, </w:t>
      </w:r>
      <w:r w:rsidRPr="003859BC">
        <w:rPr>
          <w:sz w:val="22"/>
          <w:szCs w:val="22"/>
        </w:rPr>
        <w:t xml:space="preserve">the </w:t>
      </w:r>
      <w:r w:rsidRPr="003859BC" w:rsidR="003859BC">
        <w:rPr>
          <w:i/>
          <w:sz w:val="22"/>
          <w:szCs w:val="22"/>
        </w:rPr>
        <w:t xml:space="preserve">Collection of Routine Customer Feedback </w:t>
      </w:r>
      <w:r w:rsidRPr="003859BC">
        <w:rPr>
          <w:sz w:val="22"/>
          <w:szCs w:val="22"/>
        </w:rPr>
        <w:t>generic clearance mechanism may be appropriate for your investigation.  You may proceed with this form.</w:t>
      </w:r>
    </w:p>
    <w:p w:rsidRPr="003859BC" w:rsidR="00145293" w:rsidP="00145293" w:rsidRDefault="00145293" w14:paraId="5959A83F" w14:textId="77777777">
      <w:pPr>
        <w:widowControl w:val="0"/>
        <w:spacing w:before="120"/>
        <w:rPr>
          <w:sz w:val="22"/>
          <w:szCs w:val="22"/>
        </w:rPr>
      </w:pPr>
      <w:r w:rsidRPr="003859BC">
        <w:rPr>
          <w:sz w:val="22"/>
          <w:szCs w:val="22"/>
        </w:rPr>
        <w:t>Did you select “Yes” to any criterion in Column B?</w:t>
      </w:r>
    </w:p>
    <w:p w:rsidR="00145293" w:rsidP="00145293" w:rsidRDefault="00145293" w14:paraId="5F985306" w14:textId="77777777">
      <w:pPr>
        <w:widowControl w:val="0"/>
        <w:spacing w:before="120"/>
        <w:ind w:left="720"/>
        <w:rPr>
          <w:sz w:val="22"/>
          <w:szCs w:val="22"/>
        </w:rPr>
      </w:pPr>
      <w:r w:rsidRPr="003859BC">
        <w:rPr>
          <w:sz w:val="22"/>
          <w:szCs w:val="22"/>
        </w:rPr>
        <w:t xml:space="preserve">If yes, the </w:t>
      </w:r>
      <w:r w:rsidRPr="003859BC" w:rsidR="003859BC">
        <w:rPr>
          <w:i/>
          <w:sz w:val="22"/>
          <w:szCs w:val="22"/>
        </w:rPr>
        <w:t xml:space="preserve">Collection of Routine Customer Feedback </w:t>
      </w:r>
      <w:r w:rsidRPr="003859BC">
        <w:rPr>
          <w:sz w:val="22"/>
          <w:szCs w:val="22"/>
        </w:rPr>
        <w:t xml:space="preserve">generic clearance mechanism is </w:t>
      </w:r>
      <w:r w:rsidRPr="003859BC">
        <w:rPr>
          <w:b/>
          <w:sz w:val="22"/>
          <w:szCs w:val="22"/>
          <w:u w:val="single"/>
        </w:rPr>
        <w:t>NOT</w:t>
      </w:r>
      <w:r w:rsidRPr="003859BC">
        <w:rPr>
          <w:sz w:val="22"/>
          <w:szCs w:val="22"/>
        </w:rPr>
        <w:t xml:space="preserve"> appropriate for your investigation.  Stop completing this </w:t>
      </w:r>
      <w:r>
        <w:rPr>
          <w:sz w:val="22"/>
          <w:szCs w:val="22"/>
        </w:rPr>
        <w:t>form now.</w:t>
      </w:r>
    </w:p>
    <w:p w:rsidR="00443C35" w:rsidP="00443C35" w:rsidRDefault="00443C35" w14:paraId="47D846A5" w14:textId="7DB109B7">
      <w:pPr>
        <w:pStyle w:val="ListParagraph"/>
        <w:ind w:left="0"/>
        <w:rPr>
          <w:sz w:val="22"/>
          <w:szCs w:val="22"/>
        </w:rPr>
      </w:pPr>
      <w:r>
        <w:t xml:space="preserve">Note: Use OMB format when asking race/ethnicity as well as gender questions. </w:t>
      </w:r>
    </w:p>
    <w:p w:rsidR="00145293" w:rsidP="00443C35" w:rsidRDefault="00145293" w14:paraId="71B5FAB9" w14:textId="77777777">
      <w:pPr>
        <w:widowControl w:val="0"/>
        <w:spacing w:before="120"/>
        <w:rPr>
          <w:sz w:val="22"/>
          <w:szCs w:val="22"/>
        </w:rPr>
      </w:pPr>
    </w:p>
    <w:p w:rsidR="00B46F2C" w:rsidRDefault="003A4C87" w14:paraId="29476A1F" w14:textId="2809C51A">
      <w:r>
        <w:rPr>
          <w:noProof/>
        </w:rPr>
        <mc:AlternateContent>
          <mc:Choice Requires="wps">
            <w:drawing>
              <wp:anchor distT="0" distB="0" distL="114300" distR="114300" simplePos="0" relativeHeight="251658240" behindDoc="0" locked="0" layoutInCell="0" allowOverlap="1" wp14:editId="758A25C9" wp14:anchorId="417D0DE0">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25247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Pr="00434E33" w:rsidR="00B46F2C">
        <w:rPr>
          <w:b/>
        </w:rPr>
        <w:t>TITLE OF INFORMATION COLLECTION:</w:t>
      </w:r>
      <w:r w:rsidR="00B46F2C">
        <w:t xml:space="preserve">  </w:t>
      </w:r>
      <w:r w:rsidR="00E4013A">
        <w:t xml:space="preserve">Pilot Survey of the </w:t>
      </w:r>
      <w:r w:rsidRPr="005B3EDD" w:rsidR="005B3EDD">
        <w:t xml:space="preserve">Applying CDC’s Guidelines for Prescribing Opioids Online Training </w:t>
      </w:r>
      <w:r w:rsidR="00AA450D">
        <w:t xml:space="preserve">and </w:t>
      </w:r>
      <w:r w:rsidR="00E4013A">
        <w:t>Updated Post Course Evaluation</w:t>
      </w:r>
    </w:p>
    <w:p w:rsidR="005B3EDD" w:rsidRDefault="005B3EDD" w14:paraId="4F78E079" w14:textId="77777777"/>
    <w:p w:rsidR="005B3EDD" w:rsidP="005B3EDD" w:rsidRDefault="00B46F2C" w14:paraId="211618D0" w14:textId="416DD498">
      <w:r>
        <w:rPr>
          <w:b/>
        </w:rPr>
        <w:t>PURPOSE</w:t>
      </w:r>
      <w:r w:rsidRPr="009239AA">
        <w:rPr>
          <w:b/>
        </w:rPr>
        <w:t xml:space="preserve">:  </w:t>
      </w:r>
      <w:r w:rsidR="005B3EDD">
        <w:t>Drug overdose involving opioids, including prescription and illicit opioids, is a leading cause of injury-related death in the United States. In response to the critical need for evidence-based opioid prescribing guidance</w:t>
      </w:r>
      <w:r w:rsidR="009E40EF">
        <w:t>,</w:t>
      </w:r>
      <w:r w:rsidR="005B3EDD">
        <w:t xml:space="preserve"> the Centers for Disease Control and Prevention (CDC) published the “Guideline for Prescribing Opioids for Chronic Pain1” in 2016 to offer recommendations for safer, more effective opioid prescribing for chronic pain in patients 18 and older in outpatient settings outside of active cancer treatment, palliative care, and end-of-life care. </w:t>
      </w:r>
    </w:p>
    <w:p w:rsidR="005B3EDD" w:rsidP="005B3EDD" w:rsidRDefault="005B3EDD" w14:paraId="67C2A9FE" w14:textId="77777777"/>
    <w:p w:rsidR="00655F9E" w:rsidP="005B3EDD" w:rsidRDefault="005B3EDD" w14:paraId="0397F3A3" w14:textId="552C2C10">
      <w:r>
        <w:t>To support healthcare providers in applying the recommendations in clinical settings, CDC’s Division of Unintentional Injury Prevention now the Division of Overdose Prevention (DOP) in the National Center for Injury Prevention and Control (NCIPC) developed the interactive online training series, “Applying CDC’s Guideline for Prescribing Opioids”. The training consists of stand-alone modules that use patient scenarios, knowledge checks, and  communication tips to help providers better understand how to use the evidence-based recommendations to improve clinical decision making  for the management of chronic pain, including weighing the risks and benefits of using opioid therapy</w:t>
      </w:r>
    </w:p>
    <w:p w:rsidR="005B3EDD" w:rsidP="005B3EDD" w:rsidRDefault="005B3EDD" w14:paraId="1AA34219" w14:textId="77777777">
      <w:pPr>
        <w:rPr>
          <w:rFonts w:ascii="Calibri" w:hAnsi="Calibri" w:eastAsia="Calibri" w:cs="Calibri"/>
          <w:b/>
        </w:rPr>
      </w:pPr>
    </w:p>
    <w:p w:rsidR="00B46F2C" w:rsidP="00655F9E" w:rsidRDefault="00655F9E" w14:paraId="11ADCE3A" w14:textId="63CDE94A">
      <w:r>
        <w:t xml:space="preserve">Information gathered will be used only internally for general service improvement and is not intended for release outside of the agency. Information gathered will not be used </w:t>
      </w:r>
      <w:r w:rsidR="009E40EF">
        <w:t>to substantially inform</w:t>
      </w:r>
      <w:r>
        <w:t xml:space="preserve"> influential policy decisions. </w:t>
      </w:r>
      <w:r w:rsidRPr="005B3EDD" w:rsidR="005B3EDD">
        <w:t xml:space="preserve">The information collected will </w:t>
      </w:r>
      <w:r w:rsidR="005B3EDD">
        <w:t>be used</w:t>
      </w:r>
      <w:r w:rsidRPr="005B3EDD" w:rsidR="005B3EDD">
        <w:t xml:space="preserve"> to better understand 1) </w:t>
      </w:r>
      <w:r w:rsidR="005B3EDD">
        <w:t>the learns experience with the trainings</w:t>
      </w:r>
      <w:r w:rsidRPr="005B3EDD" w:rsidR="005B3EDD">
        <w:t xml:space="preserve"> 2) </w:t>
      </w:r>
      <w:r w:rsidR="005B3EDD">
        <w:t>how well the trainings met their learning needs</w:t>
      </w:r>
      <w:r w:rsidRPr="005B3EDD" w:rsidR="005B3EDD">
        <w:t xml:space="preserve"> 3) additional training needs.</w:t>
      </w:r>
      <w:r w:rsidR="005B3EDD">
        <w:t xml:space="preserve"> </w:t>
      </w:r>
      <w:r>
        <w:t>Without these types of feedback, the Agency will not have timely information to adjust its services to meet customer needs.</w:t>
      </w:r>
    </w:p>
    <w:p w:rsidR="00E4013A" w:rsidP="00655F9E" w:rsidRDefault="00E4013A" w14:paraId="105461F8" w14:textId="103F249D"/>
    <w:p w:rsidRPr="008B2279" w:rsidR="008B2279" w:rsidP="008B2279" w:rsidRDefault="00E4013A" w14:paraId="13C49566" w14:textId="66ADD536">
      <w:r>
        <w:t>CDC’s Training and Continuing Education Office has rev</w:t>
      </w:r>
      <w:r w:rsidR="004C0BCB">
        <w:t>ie</w:t>
      </w:r>
      <w:r>
        <w:t>wed all materials in the post course evaluation for all the modules in the “</w:t>
      </w:r>
      <w:r w:rsidRPr="00AA450D">
        <w:t xml:space="preserve">Applying CDC’s Guideline for Prescribing </w:t>
      </w:r>
      <w:proofErr w:type="spellStart"/>
      <w:r w:rsidRPr="00AA450D">
        <w:t>Opioids.”</w:t>
      </w:r>
      <w:r>
        <w:t>We</w:t>
      </w:r>
      <w:proofErr w:type="spellEnd"/>
      <w:r>
        <w:t xml:space="preserve"> would like to incorporate one additional question to the already approved standard course </w:t>
      </w:r>
      <w:proofErr w:type="spellStart"/>
      <w:r>
        <w:t>evalautaion</w:t>
      </w:r>
      <w:proofErr w:type="spellEnd"/>
      <w:r>
        <w:t xml:space="preserve"> survey developed and implemented by TCEO</w:t>
      </w:r>
      <w:r w:rsidR="008B2279">
        <w:t xml:space="preserve"> (</w:t>
      </w:r>
      <w:r w:rsidRPr="008B2279" w:rsidR="008B2279">
        <w:t>OMB Control No. 0920-0017</w:t>
      </w:r>
      <w:r w:rsidR="008B2279">
        <w:t>)</w:t>
      </w:r>
    </w:p>
    <w:p w:rsidRPr="00655F9E" w:rsidR="00AA450D" w:rsidP="00655F9E" w:rsidRDefault="00AA450D" w14:paraId="72CD4EE6" w14:textId="6E93048F">
      <w:r w:rsidRPr="00AA450D">
        <w:t xml:space="preserve">This question is currently being used in TCEO Clinician Outreach and Communication Activity course evaluation. This question will only be used internally to help us </w:t>
      </w:r>
      <w:r w:rsidR="000A1503">
        <w:t xml:space="preserve">better direct the training through communication channels </w:t>
      </w:r>
      <w:r w:rsidR="00E63C96">
        <w:t>used by the</w:t>
      </w:r>
      <w:r w:rsidR="000A1503">
        <w:t xml:space="preserve"> </w:t>
      </w:r>
      <w:r w:rsidR="00D14CC1">
        <w:t xml:space="preserve">intended </w:t>
      </w:r>
      <w:r w:rsidR="000A1503">
        <w:t xml:space="preserve">audience. </w:t>
      </w:r>
    </w:p>
    <w:p w:rsidR="00B46F2C" w:rsidP="00434E33" w:rsidRDefault="00B46F2C" w14:paraId="53CD42CA" w14:textId="77777777">
      <w:pPr>
        <w:pStyle w:val="Header"/>
        <w:tabs>
          <w:tab w:val="clear" w:pos="4320"/>
          <w:tab w:val="clear" w:pos="8640"/>
        </w:tabs>
        <w:rPr>
          <w:b/>
        </w:rPr>
      </w:pPr>
    </w:p>
    <w:p w:rsidR="00B46F2C" w:rsidP="005B3EDD" w:rsidRDefault="00B46F2C" w14:paraId="082C1CD7" w14:textId="3E3AAAE7">
      <w:pPr>
        <w:widowControl w:val="0"/>
        <w:pBdr>
          <w:top w:val="nil"/>
          <w:left w:val="nil"/>
          <w:bottom w:val="nil"/>
          <w:right w:val="nil"/>
          <w:between w:val="nil"/>
        </w:pBdr>
        <w:tabs>
          <w:tab w:val="center" w:pos="4320"/>
          <w:tab w:val="right" w:pos="8640"/>
        </w:tabs>
      </w:pPr>
      <w:r w:rsidRPr="00434E33">
        <w:rPr>
          <w:b/>
        </w:rPr>
        <w:t>DESCRIPTION OF RESPONDENTS</w:t>
      </w:r>
      <w:r>
        <w:t xml:space="preserve">: </w:t>
      </w:r>
      <w:r w:rsidRPr="005B3EDD" w:rsidR="005B3EDD">
        <w:t>Respondents are individuals who voluntarily completed module one (Addressing the Opioid Epidemic: Recommendations from CDC) in the “Applying CDC’s Guideline for Prescribing Opioids” interactive training series.  Participants m</w:t>
      </w:r>
      <w:r w:rsidR="00AA450D">
        <w:t>ight</w:t>
      </w:r>
      <w:r w:rsidRPr="005B3EDD" w:rsidR="005B3EDD">
        <w:t xml:space="preserve"> include </w:t>
      </w:r>
      <w:r w:rsidR="00AA450D">
        <w:t>any learner who have</w:t>
      </w:r>
      <w:r w:rsidRPr="00AA450D" w:rsidR="00AA450D">
        <w:t xml:space="preserve"> an interest in learning about opioid prescribing</w:t>
      </w:r>
      <w:r w:rsidR="00AA450D">
        <w:t xml:space="preserve"> and completed the module, including </w:t>
      </w:r>
      <w:r w:rsidRPr="005B3EDD" w:rsidR="005B3EDD">
        <w:t>physicians, nurses, and other healthcare and public health professionals</w:t>
      </w:r>
      <w:r w:rsidR="00AA450D">
        <w:t>.</w:t>
      </w:r>
      <w:r w:rsidRPr="005B3EDD" w:rsidR="005B3EDD">
        <w:t xml:space="preserve"> </w:t>
      </w:r>
      <w:r w:rsidR="000A1503">
        <w:t xml:space="preserve">The intended responders for the </w:t>
      </w:r>
      <w:r w:rsidR="00D14CC1">
        <w:t xml:space="preserve">add-on </w:t>
      </w:r>
      <w:r w:rsidR="000A1503">
        <w:t>TCEO question are healthcare professionals, including physicians, nurses, pharmacists, physician assistants, and public health professionals who have an interest in opioid prescribing.</w:t>
      </w:r>
    </w:p>
    <w:p w:rsidR="005B3EDD" w:rsidP="005B3EDD" w:rsidRDefault="005B3EDD" w14:paraId="53EF5860" w14:textId="77777777">
      <w:pPr>
        <w:widowControl w:val="0"/>
        <w:pBdr>
          <w:top w:val="nil"/>
          <w:left w:val="nil"/>
          <w:bottom w:val="nil"/>
          <w:right w:val="nil"/>
          <w:between w:val="nil"/>
        </w:pBdr>
        <w:tabs>
          <w:tab w:val="center" w:pos="4320"/>
          <w:tab w:val="right" w:pos="8640"/>
        </w:tabs>
        <w:rPr>
          <w:b/>
        </w:rPr>
      </w:pPr>
    </w:p>
    <w:p w:rsidRPr="00F06866" w:rsidR="00B46F2C" w:rsidRDefault="00B46F2C" w14:paraId="1F5B22F9" w14:textId="77777777">
      <w:pPr>
        <w:rPr>
          <w:b/>
        </w:rPr>
      </w:pPr>
      <w:r>
        <w:rPr>
          <w:b/>
        </w:rPr>
        <w:t>TYPE OF COLLECTION:</w:t>
      </w:r>
      <w:r w:rsidRPr="00F06866">
        <w:t xml:space="preserve"> (Check one)</w:t>
      </w:r>
    </w:p>
    <w:p w:rsidR="00B46F2C" w:rsidP="0096108F" w:rsidRDefault="004E1C18" w14:paraId="06596D26" w14:textId="77777777">
      <w:pPr>
        <w:pStyle w:val="BodyTextIndent"/>
        <w:tabs>
          <w:tab w:val="left" w:pos="360"/>
        </w:tabs>
        <w:ind w:left="0"/>
        <w:rPr>
          <w:i/>
          <w:sz w:val="22"/>
          <w:szCs w:val="22"/>
        </w:rPr>
      </w:pPr>
      <w:r>
        <w:rPr>
          <w:i/>
          <w:sz w:val="22"/>
          <w:szCs w:val="22"/>
        </w:rPr>
        <w:t>Instruction: Please sparingly use the Other category</w:t>
      </w:r>
    </w:p>
    <w:p w:rsidRPr="00434E33" w:rsidR="004E1C18" w:rsidP="0096108F" w:rsidRDefault="004E1C18" w14:paraId="2FBCF13F" w14:textId="77777777">
      <w:pPr>
        <w:pStyle w:val="BodyTextIndent"/>
        <w:tabs>
          <w:tab w:val="left" w:pos="360"/>
        </w:tabs>
        <w:ind w:left="0"/>
        <w:rPr>
          <w:bCs/>
          <w:sz w:val="16"/>
          <w:szCs w:val="16"/>
        </w:rPr>
      </w:pPr>
    </w:p>
    <w:p w:rsidRPr="00F06866" w:rsidR="00B46F2C" w:rsidP="0096108F" w:rsidRDefault="00B46F2C" w14:paraId="7E7FB854" w14:textId="5ACD6BE7">
      <w:pPr>
        <w:pStyle w:val="BodyTextIndent"/>
        <w:tabs>
          <w:tab w:val="left" w:pos="360"/>
        </w:tabs>
        <w:ind w:left="0"/>
        <w:rPr>
          <w:bCs/>
          <w:sz w:val="24"/>
        </w:rPr>
      </w:pPr>
      <w:r w:rsidRPr="00F06866">
        <w:rPr>
          <w:bCs/>
          <w:sz w:val="24"/>
        </w:rPr>
        <w:t xml:space="preserve">[ ] Customer Comment Card/Complaint Form </w:t>
      </w:r>
      <w:r w:rsidRPr="00F06866">
        <w:rPr>
          <w:bCs/>
          <w:sz w:val="24"/>
        </w:rPr>
        <w:tab/>
        <w:t>[</w:t>
      </w:r>
      <w:r w:rsidR="00D75A5A">
        <w:rPr>
          <w:bCs/>
          <w:sz w:val="24"/>
        </w:rPr>
        <w:t>X</w:t>
      </w:r>
      <w:r w:rsidRPr="00F06866">
        <w:rPr>
          <w:bCs/>
          <w:sz w:val="24"/>
        </w:rPr>
        <w:t xml:space="preserve"> ] Customer Satisfaction Survey    </w:t>
      </w:r>
    </w:p>
    <w:p w:rsidR="00B46F2C" w:rsidP="0096108F" w:rsidRDefault="00B46F2C" w14:paraId="04CF626F" w14:textId="77777777">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rsidRPr="00F06866" w:rsidR="00B46F2C" w:rsidP="0096108F" w:rsidRDefault="00B46F2C" w14:paraId="22FFEFCD" w14:textId="14B79AD6">
      <w:pPr>
        <w:pStyle w:val="BodyTextIndent"/>
        <w:tabs>
          <w:tab w:val="left" w:pos="360"/>
        </w:tabs>
        <w:ind w:left="0"/>
        <w:rPr>
          <w:bCs/>
          <w:sz w:val="24"/>
        </w:rPr>
      </w:pPr>
      <w:r>
        <w:rPr>
          <w:bCs/>
          <w:sz w:val="24"/>
        </w:rPr>
        <w:lastRenderedPageBreak/>
        <w:t>[</w:t>
      </w:r>
      <w:r w:rsidR="00660A3F">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B46F2C" w:rsidRDefault="00B46F2C" w14:paraId="4F9F5D25" w14:textId="77777777">
      <w:pPr>
        <w:pStyle w:val="Header"/>
        <w:tabs>
          <w:tab w:val="clear" w:pos="4320"/>
          <w:tab w:val="clear" w:pos="8640"/>
        </w:tabs>
      </w:pPr>
    </w:p>
    <w:p w:rsidR="00B46F2C" w:rsidRDefault="00B46F2C" w14:paraId="2FC52DD5" w14:textId="77777777">
      <w:pPr>
        <w:rPr>
          <w:b/>
        </w:rPr>
      </w:pPr>
      <w:r>
        <w:rPr>
          <w:b/>
        </w:rPr>
        <w:t>CERTIFICATION:</w:t>
      </w:r>
    </w:p>
    <w:p w:rsidR="00B46F2C" w:rsidRDefault="00B46F2C" w14:paraId="3A7C129B" w14:textId="77777777">
      <w:pPr>
        <w:rPr>
          <w:sz w:val="16"/>
          <w:szCs w:val="16"/>
        </w:rPr>
      </w:pPr>
    </w:p>
    <w:p w:rsidRPr="009C13B9" w:rsidR="00B46F2C" w:rsidP="008101A5" w:rsidRDefault="00B46F2C" w14:paraId="44E29010" w14:textId="77777777">
      <w:r>
        <w:t xml:space="preserve">I certify the following to be true: </w:t>
      </w:r>
    </w:p>
    <w:p w:rsidR="00B46F2C" w:rsidP="008101A5" w:rsidRDefault="00B46F2C" w14:paraId="42BD81CA" w14:textId="77777777">
      <w:pPr>
        <w:pStyle w:val="ListParagraph"/>
        <w:numPr>
          <w:ilvl w:val="0"/>
          <w:numId w:val="14"/>
        </w:numPr>
      </w:pPr>
      <w:r>
        <w:t>The collection is voluntary.</w:t>
      </w:r>
      <w:r w:rsidRPr="00C14CC4">
        <w:t xml:space="preserve"> </w:t>
      </w:r>
    </w:p>
    <w:p w:rsidR="00B46F2C" w:rsidP="008101A5" w:rsidRDefault="00B46F2C" w14:paraId="7B290343" w14:textId="77777777">
      <w:pPr>
        <w:pStyle w:val="ListParagraph"/>
        <w:numPr>
          <w:ilvl w:val="0"/>
          <w:numId w:val="14"/>
        </w:numPr>
      </w:pPr>
      <w:r>
        <w:t>The</w:t>
      </w:r>
      <w:r w:rsidRPr="00C14CC4">
        <w:t xml:space="preserve"> collection </w:t>
      </w:r>
      <w:r>
        <w:t xml:space="preserve">is </w:t>
      </w:r>
      <w:proofErr w:type="gramStart"/>
      <w:r w:rsidRPr="00C14CC4">
        <w:t>low-burden</w:t>
      </w:r>
      <w:proofErr w:type="gramEnd"/>
      <w:r w:rsidRPr="00C14CC4">
        <w:t xml:space="preserve"> for respondents and low-cost for the Federal Government</w:t>
      </w:r>
      <w:r>
        <w:t>.</w:t>
      </w:r>
    </w:p>
    <w:p w:rsidR="00B46F2C" w:rsidP="008101A5" w:rsidRDefault="00B46F2C" w14:paraId="6F6F1C3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B46F2C" w:rsidP="008101A5" w:rsidRDefault="00B46F2C" w14:paraId="149A8C5A"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B46F2C" w:rsidP="008101A5" w:rsidRDefault="00B46F2C" w14:paraId="080723DA" w14:textId="3B4253D3">
      <w:pPr>
        <w:pStyle w:val="ListParagraph"/>
        <w:numPr>
          <w:ilvl w:val="0"/>
          <w:numId w:val="14"/>
        </w:numPr>
      </w:pPr>
      <w:r>
        <w:t xml:space="preserve">Information gathered will not be used </w:t>
      </w:r>
      <w:r w:rsidR="009E40EF">
        <w:t>to substantially inform</w:t>
      </w:r>
      <w:r>
        <w:t xml:space="preserve"> </w:t>
      </w:r>
      <w:r w:rsidRPr="00E854FE">
        <w:rPr>
          <w:u w:val="single"/>
        </w:rPr>
        <w:t xml:space="preserve">influential </w:t>
      </w:r>
      <w:r>
        <w:t xml:space="preserve">policy decisions. </w:t>
      </w:r>
    </w:p>
    <w:p w:rsidR="00B46F2C" w:rsidP="009C13B9" w:rsidRDefault="00B46F2C" w14:paraId="67184CDE" w14:textId="77777777"/>
    <w:p w:rsidR="00B46F2C" w:rsidP="009C13B9" w:rsidRDefault="00B46F2C" w14:paraId="2A49D889" w14:textId="424CA5E2">
      <w:proofErr w:type="spellStart"/>
      <w:r>
        <w:t>Name:_______________</w:t>
      </w:r>
      <w:r w:rsidR="00D75A5A">
        <w:t>Karen</w:t>
      </w:r>
      <w:proofErr w:type="spellEnd"/>
      <w:r w:rsidR="00D75A5A">
        <w:t xml:space="preserve"> Angel</w:t>
      </w:r>
      <w:r>
        <w:t>_________________________________</w:t>
      </w:r>
    </w:p>
    <w:p w:rsidR="00B46F2C" w:rsidP="009C13B9" w:rsidRDefault="00B46F2C" w14:paraId="6E04CB38" w14:textId="77777777">
      <w:pPr>
        <w:pStyle w:val="ListParagraph"/>
        <w:ind w:left="360"/>
      </w:pPr>
    </w:p>
    <w:p w:rsidR="00B46F2C" w:rsidP="009C13B9" w:rsidRDefault="00B46F2C" w14:paraId="48F5202D" w14:textId="77777777">
      <w:r>
        <w:t>To assist review, please provide answers to the following question:</w:t>
      </w:r>
    </w:p>
    <w:p w:rsidR="00B46F2C" w:rsidP="009C13B9" w:rsidRDefault="00B46F2C" w14:paraId="7EE0297F" w14:textId="77777777">
      <w:pPr>
        <w:pStyle w:val="ListParagraph"/>
        <w:ind w:left="360"/>
      </w:pPr>
    </w:p>
    <w:p w:rsidRPr="00C86E91" w:rsidR="00B46F2C" w:rsidP="00C86E91" w:rsidRDefault="00B46F2C" w14:paraId="78A4F474" w14:textId="77777777">
      <w:pPr>
        <w:rPr>
          <w:b/>
        </w:rPr>
      </w:pPr>
      <w:r w:rsidRPr="00C86E91">
        <w:rPr>
          <w:b/>
        </w:rPr>
        <w:t>Personally Identifiable Information:</w:t>
      </w:r>
    </w:p>
    <w:p w:rsidR="00B46F2C" w:rsidP="00C86E91" w:rsidRDefault="00B46F2C" w14:paraId="6B430824" w14:textId="1184A3A0">
      <w:pPr>
        <w:pStyle w:val="ListParagraph"/>
        <w:numPr>
          <w:ilvl w:val="0"/>
          <w:numId w:val="18"/>
        </w:numPr>
      </w:pPr>
      <w:r>
        <w:t>Is personally identifiable information (PII) collected?  [  ] Yes  [</w:t>
      </w:r>
      <w:r w:rsidR="00D75A5A">
        <w:t>X</w:t>
      </w:r>
      <w:r>
        <w:t xml:space="preserve"> ]  No </w:t>
      </w:r>
    </w:p>
    <w:p w:rsidR="00B46F2C" w:rsidP="00C86E91" w:rsidRDefault="00B46F2C" w14:paraId="059C2C9E" w14:textId="32FEC0DC">
      <w:pPr>
        <w:pStyle w:val="ListParagraph"/>
        <w:numPr>
          <w:ilvl w:val="0"/>
          <w:numId w:val="18"/>
        </w:numPr>
      </w:pPr>
      <w:r>
        <w:t xml:space="preserve">If Yes, is the information that will be collected included in records that are subject to the Privacy Act of 1974?   [  ] Yes [ </w:t>
      </w:r>
      <w:r w:rsidR="00D75A5A">
        <w:t>X</w:t>
      </w:r>
      <w:r>
        <w:t xml:space="preserve">] No   </w:t>
      </w:r>
    </w:p>
    <w:p w:rsidR="00B46F2C" w:rsidP="00C86E91" w:rsidRDefault="00B46F2C" w14:paraId="53684D4A" w14:textId="723991E8">
      <w:pPr>
        <w:pStyle w:val="ListParagraph"/>
        <w:numPr>
          <w:ilvl w:val="0"/>
          <w:numId w:val="18"/>
        </w:numPr>
      </w:pPr>
      <w:r>
        <w:t>If Applicable, has a System or Records Notice been published?  [  ] Yes  [</w:t>
      </w:r>
      <w:r w:rsidR="00D75A5A">
        <w:t>X</w:t>
      </w:r>
      <w:r>
        <w:t xml:space="preserve">  ] No</w:t>
      </w:r>
    </w:p>
    <w:p w:rsidR="00EF484B" w:rsidP="00C86E91" w:rsidRDefault="00EF484B" w14:paraId="27C1C53F" w14:textId="77777777">
      <w:pPr>
        <w:pStyle w:val="ListParagraph"/>
        <w:ind w:left="0"/>
        <w:rPr>
          <w:b/>
        </w:rPr>
      </w:pPr>
    </w:p>
    <w:p w:rsidRPr="00C86E91" w:rsidR="00B46F2C" w:rsidP="00C86E91" w:rsidRDefault="00B46F2C" w14:paraId="6369E9F2" w14:textId="26C67D4D">
      <w:pPr>
        <w:pStyle w:val="ListParagraph"/>
        <w:ind w:left="0"/>
        <w:rPr>
          <w:b/>
        </w:rPr>
      </w:pPr>
      <w:r>
        <w:rPr>
          <w:b/>
        </w:rPr>
        <w:t>Gifts or Payments:</w:t>
      </w:r>
    </w:p>
    <w:p w:rsidR="00EF484B" w:rsidP="00C86E91" w:rsidRDefault="00B46F2C" w14:paraId="1938BDBC" w14:textId="259F7741">
      <w:r>
        <w:t xml:space="preserve">Is an incentive (e.g., money or reimbursement of expenses, token of appreciation) provided to participants?  [  ] Yes [ </w:t>
      </w:r>
      <w:r w:rsidR="00D75A5A">
        <w:t>X</w:t>
      </w:r>
      <w:r>
        <w:t xml:space="preserve"> ] No</w:t>
      </w:r>
    </w:p>
    <w:p w:rsidR="00EF484B" w:rsidP="00C86E91" w:rsidRDefault="00EF484B" w14:paraId="5B421EF2" w14:textId="77777777">
      <w:pPr>
        <w:rPr>
          <w:b/>
        </w:rPr>
      </w:pPr>
    </w:p>
    <w:p w:rsidRPr="001612AF" w:rsidR="00B46F2C" w:rsidRDefault="00EF484B" w14:paraId="665813D7" w14:textId="7EAB416A">
      <w:r>
        <w:rPr>
          <w:b/>
        </w:rPr>
        <w:t xml:space="preserve">If Yes: </w:t>
      </w:r>
      <w:r>
        <w:t>P</w:t>
      </w:r>
      <w:r w:rsidRPr="008F50D4">
        <w:t>lease describe</w:t>
      </w:r>
      <w:r>
        <w:t xml:space="preserve"> the incentive. If amounts are outside of customary incentives, please also </w:t>
      </w:r>
      <w:bookmarkStart w:name="_GoBack" w:id="0"/>
      <w:bookmarkEnd w:id="0"/>
      <w:r w:rsidRPr="008F50D4">
        <w:t>provide a justification</w:t>
      </w:r>
      <w:r w:rsidR="00D75A5A">
        <w:t>.</w:t>
      </w:r>
      <w:r w:rsidRPr="008F50D4">
        <w:t xml:space="preserve"> </w:t>
      </w:r>
    </w:p>
    <w:p w:rsidR="00B46F2C" w:rsidRDefault="00B46F2C" w14:paraId="5BFDF9FE" w14:textId="77777777">
      <w:pPr>
        <w:rPr>
          <w:b/>
        </w:rPr>
      </w:pPr>
    </w:p>
    <w:p w:rsidRPr="001612AF" w:rsidR="00B46F2C" w:rsidP="001612AF" w:rsidRDefault="00B46F2C" w14:paraId="0F6F775B" w14:textId="42D20DD0">
      <w:pPr>
        <w:rPr>
          <w:i/>
        </w:rPr>
      </w:pPr>
      <w:r>
        <w:rPr>
          <w:b/>
        </w:rPr>
        <w:t>BURDEN HOURS</w:t>
      </w:r>
      <w:r>
        <w:t xml:space="preserve"> </w:t>
      </w:r>
    </w:p>
    <w:p w:rsidR="001612AF" w:rsidP="001612AF" w:rsidRDefault="001612AF" w14:paraId="547BEF01" w14:textId="77777777"/>
    <w:tbl>
      <w:tblPr>
        <w:tblW w:w="93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5085"/>
        <w:gridCol w:w="1575"/>
        <w:gridCol w:w="1575"/>
        <w:gridCol w:w="1125"/>
      </w:tblGrid>
      <w:tr w:rsidR="001612AF" w:rsidTr="006D6116" w14:paraId="3C1D3739" w14:textId="77777777">
        <w:trPr>
          <w:trHeight w:val="540"/>
        </w:trPr>
        <w:tc>
          <w:tcPr>
            <w:tcW w:w="5085" w:type="dxa"/>
          </w:tcPr>
          <w:p w:rsidR="001612AF" w:rsidP="006D6116" w:rsidRDefault="001612AF" w14:paraId="318CE377" w14:textId="77777777">
            <w:pPr>
              <w:rPr>
                <w:b/>
              </w:rPr>
            </w:pPr>
            <w:r>
              <w:rPr>
                <w:b/>
              </w:rPr>
              <w:t xml:space="preserve">Category of Respondent </w:t>
            </w:r>
          </w:p>
        </w:tc>
        <w:tc>
          <w:tcPr>
            <w:tcW w:w="1575" w:type="dxa"/>
          </w:tcPr>
          <w:p w:rsidR="001612AF" w:rsidP="006D6116" w:rsidRDefault="001612AF" w14:paraId="04FF0781" w14:textId="77777777">
            <w:pPr>
              <w:rPr>
                <w:b/>
              </w:rPr>
            </w:pPr>
            <w:r>
              <w:rPr>
                <w:b/>
              </w:rPr>
              <w:t>No. of Respondents</w:t>
            </w:r>
          </w:p>
        </w:tc>
        <w:tc>
          <w:tcPr>
            <w:tcW w:w="1575" w:type="dxa"/>
          </w:tcPr>
          <w:p w:rsidR="001612AF" w:rsidP="006D6116" w:rsidRDefault="001612AF" w14:paraId="46CF86FA" w14:textId="77777777">
            <w:pPr>
              <w:rPr>
                <w:b/>
              </w:rPr>
            </w:pPr>
            <w:r>
              <w:rPr>
                <w:b/>
              </w:rPr>
              <w:t>Participation Time</w:t>
            </w:r>
          </w:p>
        </w:tc>
        <w:tc>
          <w:tcPr>
            <w:tcW w:w="1125" w:type="dxa"/>
          </w:tcPr>
          <w:p w:rsidR="001612AF" w:rsidP="006D6116" w:rsidRDefault="001612AF" w14:paraId="2279F79E" w14:textId="77777777">
            <w:pPr>
              <w:rPr>
                <w:b/>
              </w:rPr>
            </w:pPr>
            <w:r>
              <w:rPr>
                <w:b/>
              </w:rPr>
              <w:t>Burden</w:t>
            </w:r>
          </w:p>
        </w:tc>
      </w:tr>
      <w:tr w:rsidR="001612AF" w:rsidTr="006D6116" w14:paraId="70D7882C" w14:textId="77777777">
        <w:tc>
          <w:tcPr>
            <w:tcW w:w="5085" w:type="dxa"/>
          </w:tcPr>
          <w:p w:rsidR="001612AF" w:rsidP="006D6116" w:rsidRDefault="005B3EDD" w14:paraId="47DC62D8" w14:textId="45788DF3">
            <w:r w:rsidRPr="005B3EDD">
              <w:t>Module 1</w:t>
            </w:r>
            <w:r w:rsidR="008574EC">
              <w:t>:</w:t>
            </w:r>
            <w:r w:rsidRPr="005B3EDD">
              <w:t xml:space="preserve"> 3 Month Follow Up Survey (Att. A)</w:t>
            </w:r>
          </w:p>
        </w:tc>
        <w:tc>
          <w:tcPr>
            <w:tcW w:w="1575" w:type="dxa"/>
          </w:tcPr>
          <w:p w:rsidR="001612AF" w:rsidP="006D6116" w:rsidRDefault="009E40EF" w14:paraId="6CC8C9D7" w14:textId="4083118B">
            <w:sdt>
              <w:sdtPr>
                <w:tag w:val="goog_rdk_1"/>
                <w:id w:val="1962609136"/>
              </w:sdtPr>
              <w:sdtEndPr/>
              <w:sdtContent/>
            </w:sdt>
            <w:r w:rsidR="005B3EDD">
              <w:t>1</w:t>
            </w:r>
            <w:r w:rsidR="001612AF">
              <w:t>00</w:t>
            </w:r>
          </w:p>
        </w:tc>
        <w:tc>
          <w:tcPr>
            <w:tcW w:w="1575" w:type="dxa"/>
          </w:tcPr>
          <w:p w:rsidR="001612AF" w:rsidP="006D6116" w:rsidRDefault="005B3EDD" w14:paraId="6DF420FB" w14:textId="05CEDC45">
            <w:r>
              <w:t>10</w:t>
            </w:r>
            <w:r w:rsidR="001612AF">
              <w:t>/60</w:t>
            </w:r>
          </w:p>
        </w:tc>
        <w:tc>
          <w:tcPr>
            <w:tcW w:w="1125" w:type="dxa"/>
          </w:tcPr>
          <w:p w:rsidRPr="000B1668" w:rsidR="001612AF" w:rsidP="006D6116" w:rsidRDefault="005B3EDD" w14:paraId="49A24255" w14:textId="4BC51D20">
            <w:pPr>
              <w:rPr>
                <w:color w:val="000000" w:themeColor="text1"/>
              </w:rPr>
            </w:pPr>
            <w:r>
              <w:rPr>
                <w:color w:val="000000" w:themeColor="text1"/>
              </w:rPr>
              <w:t xml:space="preserve">17 </w:t>
            </w:r>
          </w:p>
        </w:tc>
      </w:tr>
      <w:tr w:rsidR="001612AF" w:rsidTr="006D6116" w14:paraId="5C77FA5A" w14:textId="77777777">
        <w:tc>
          <w:tcPr>
            <w:tcW w:w="5085" w:type="dxa"/>
            <w:shd w:val="clear" w:color="auto" w:fill="auto"/>
            <w:tcMar>
              <w:top w:w="100" w:type="dxa"/>
              <w:left w:w="100" w:type="dxa"/>
              <w:bottom w:w="100" w:type="dxa"/>
              <w:right w:w="100" w:type="dxa"/>
            </w:tcMar>
          </w:tcPr>
          <w:p w:rsidR="001612AF" w:rsidP="006D6116" w:rsidRDefault="001612AF" w14:paraId="27B3AD7E" w14:textId="77777777">
            <w:r>
              <w:rPr>
                <w:b/>
              </w:rPr>
              <w:t>Totals</w:t>
            </w:r>
          </w:p>
        </w:tc>
        <w:tc>
          <w:tcPr>
            <w:tcW w:w="1575" w:type="dxa"/>
            <w:shd w:val="clear" w:color="auto" w:fill="auto"/>
            <w:tcMar>
              <w:top w:w="100" w:type="dxa"/>
              <w:left w:w="100" w:type="dxa"/>
              <w:bottom w:w="100" w:type="dxa"/>
              <w:right w:w="100" w:type="dxa"/>
            </w:tcMar>
          </w:tcPr>
          <w:p w:rsidRPr="000B1668" w:rsidR="001612AF" w:rsidP="006D6116" w:rsidRDefault="005B3EDD" w14:paraId="33137106" w14:textId="67B72552">
            <w:pPr>
              <w:widowControl w:val="0"/>
              <w:pBdr>
                <w:top w:val="nil"/>
                <w:left w:val="nil"/>
                <w:bottom w:val="nil"/>
                <w:right w:val="nil"/>
                <w:between w:val="nil"/>
              </w:pBdr>
              <w:rPr>
                <w:color w:val="000000" w:themeColor="text1"/>
              </w:rPr>
            </w:pPr>
            <w:r>
              <w:rPr>
                <w:color w:val="000000" w:themeColor="text1"/>
              </w:rPr>
              <w:t>100</w:t>
            </w:r>
          </w:p>
        </w:tc>
        <w:tc>
          <w:tcPr>
            <w:tcW w:w="1575" w:type="dxa"/>
            <w:shd w:val="clear" w:color="auto" w:fill="auto"/>
            <w:tcMar>
              <w:top w:w="100" w:type="dxa"/>
              <w:left w:w="100" w:type="dxa"/>
              <w:bottom w:w="100" w:type="dxa"/>
              <w:right w:w="100" w:type="dxa"/>
            </w:tcMar>
          </w:tcPr>
          <w:p w:rsidR="001612AF" w:rsidP="006D6116" w:rsidRDefault="005B3EDD" w14:paraId="0BE3BA24" w14:textId="02764B90">
            <w:pPr>
              <w:widowControl w:val="0"/>
              <w:pBdr>
                <w:top w:val="nil"/>
                <w:left w:val="nil"/>
                <w:bottom w:val="nil"/>
                <w:right w:val="nil"/>
                <w:between w:val="nil"/>
              </w:pBdr>
            </w:pPr>
            <w:r>
              <w:t>10</w:t>
            </w:r>
            <w:r w:rsidR="001612AF">
              <w:t>/60</w:t>
            </w:r>
          </w:p>
        </w:tc>
        <w:tc>
          <w:tcPr>
            <w:tcW w:w="1125" w:type="dxa"/>
            <w:shd w:val="clear" w:color="auto" w:fill="auto"/>
            <w:tcMar>
              <w:top w:w="100" w:type="dxa"/>
              <w:left w:w="100" w:type="dxa"/>
              <w:bottom w:w="100" w:type="dxa"/>
              <w:right w:w="100" w:type="dxa"/>
            </w:tcMar>
          </w:tcPr>
          <w:p w:rsidRPr="006567F7" w:rsidR="001612AF" w:rsidP="006D6116" w:rsidRDefault="005B3EDD" w14:paraId="3A68AB14" w14:textId="63FB42B1">
            <w:pPr>
              <w:widowControl w:val="0"/>
              <w:pBdr>
                <w:top w:val="nil"/>
                <w:left w:val="nil"/>
                <w:bottom w:val="nil"/>
                <w:right w:val="nil"/>
                <w:between w:val="nil"/>
              </w:pBdr>
              <w:rPr>
                <w:color w:val="000000" w:themeColor="text1"/>
              </w:rPr>
            </w:pPr>
            <w:r>
              <w:rPr>
                <w:color w:val="000000" w:themeColor="text1"/>
              </w:rPr>
              <w:t xml:space="preserve">17 </w:t>
            </w:r>
          </w:p>
        </w:tc>
      </w:tr>
    </w:tbl>
    <w:p w:rsidR="001612AF" w:rsidP="001612AF" w:rsidRDefault="001612AF" w14:paraId="01CC319B" w14:textId="77777777"/>
    <w:p w:rsidR="00B46F2C" w:rsidP="00F3170F" w:rsidRDefault="00B46F2C" w14:paraId="1AB33144" w14:textId="77777777"/>
    <w:p w:rsidR="00B46F2C" w:rsidRDefault="00B46F2C" w14:paraId="6775AEDB" w14:textId="10A7E335">
      <w:pPr>
        <w:rPr>
          <w:b/>
        </w:rPr>
      </w:pPr>
      <w:r>
        <w:rPr>
          <w:b/>
        </w:rPr>
        <w:t xml:space="preserve">FEDERAL COST:  </w:t>
      </w:r>
      <w:r>
        <w:t>The estimated annual cost to the Federal government is  __</w:t>
      </w:r>
      <w:r w:rsidRPr="00AE48D9" w:rsidR="001612AF">
        <w:rPr>
          <w:u w:val="single"/>
        </w:rPr>
        <w:t>$</w:t>
      </w:r>
      <w:r w:rsidR="00B1467F">
        <w:rPr>
          <w:u w:val="single"/>
        </w:rPr>
        <w:t>4</w:t>
      </w:r>
      <w:r w:rsidR="001612AF">
        <w:rPr>
          <w:u w:val="single"/>
        </w:rPr>
        <w:t>,0</w:t>
      </w:r>
      <w:r w:rsidRPr="00AE48D9" w:rsidR="001612AF">
        <w:rPr>
          <w:u w:val="single"/>
        </w:rPr>
        <w:t>00</w:t>
      </w:r>
      <w:r w:rsidR="001612AF">
        <w:t xml:space="preserve">. </w:t>
      </w:r>
    </w:p>
    <w:p w:rsidR="00B46F2C" w:rsidRDefault="00B46F2C" w14:paraId="28C1E765" w14:textId="77777777">
      <w:pPr>
        <w:rPr>
          <w:b/>
          <w:bCs/>
          <w:u w:val="single"/>
        </w:rPr>
      </w:pPr>
    </w:p>
    <w:p w:rsidR="00B46F2C" w:rsidP="00F06866" w:rsidRDefault="00B46F2C" w14:paraId="31D6CD62" w14:textId="77777777">
      <w:pPr>
        <w:rPr>
          <w:b/>
        </w:rPr>
      </w:pPr>
      <w:r>
        <w:rPr>
          <w:b/>
          <w:bCs/>
          <w:u w:val="single"/>
        </w:rPr>
        <w:t>If you are conducting a focus group, survey, or plan to employ statistical methods, please  provide answers to the following questions:</w:t>
      </w:r>
    </w:p>
    <w:p w:rsidR="00B46F2C" w:rsidP="00F06866" w:rsidRDefault="00B46F2C" w14:paraId="1891EB37" w14:textId="77777777">
      <w:pPr>
        <w:rPr>
          <w:b/>
        </w:rPr>
      </w:pPr>
    </w:p>
    <w:p w:rsidR="00B46F2C" w:rsidP="00F06866" w:rsidRDefault="00B46F2C" w14:paraId="30F962D1" w14:textId="77777777">
      <w:pPr>
        <w:rPr>
          <w:b/>
        </w:rPr>
      </w:pPr>
      <w:r>
        <w:rPr>
          <w:b/>
        </w:rPr>
        <w:t>The selection of your targeted respondents</w:t>
      </w:r>
    </w:p>
    <w:p w:rsidR="00B46F2C" w:rsidP="0069403B" w:rsidRDefault="00B46F2C" w14:paraId="6A50AA7D" w14:textId="66CD1691">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 ] Yes</w:t>
      </w:r>
      <w:r>
        <w:tab/>
        <w:t xml:space="preserve">[ </w:t>
      </w:r>
      <w:r w:rsidR="00B1467F">
        <w:t>X</w:t>
      </w:r>
      <w:r>
        <w:t>] No</w:t>
      </w:r>
    </w:p>
    <w:p w:rsidR="00B46F2C" w:rsidP="00636621" w:rsidRDefault="00B46F2C" w14:paraId="33A970F3" w14:textId="77777777">
      <w:pPr>
        <w:pStyle w:val="ListParagraph"/>
      </w:pPr>
    </w:p>
    <w:p w:rsidR="004E1C18" w:rsidP="001B0AAA" w:rsidRDefault="00B46F2C" w14:paraId="065EF791" w14:textId="55F2BE75">
      <w:r w:rsidRPr="003C4F49">
        <w:rPr>
          <w:b/>
        </w:rPr>
        <w:t xml:space="preserve">If </w:t>
      </w:r>
      <w:r w:rsidR="004E1C18">
        <w:rPr>
          <w:b/>
        </w:rPr>
        <w:t>Yes:</w:t>
      </w:r>
      <w:r w:rsidRPr="00636621">
        <w:t xml:space="preserve"> </w:t>
      </w:r>
      <w:r w:rsidR="004E1C18">
        <w:t xml:space="preserve">Please </w:t>
      </w:r>
      <w:r>
        <w:t>provide a description of both below (</w:t>
      </w:r>
      <w:proofErr w:type="gramStart"/>
      <w:r>
        <w:t>or</w:t>
      </w:r>
      <w:proofErr w:type="gramEnd"/>
      <w:r>
        <w:t xml:space="preserve"> attach the sampling plan)  </w:t>
      </w:r>
      <w:r w:rsidRPr="00636621">
        <w:t xml:space="preserve"> </w:t>
      </w:r>
    </w:p>
    <w:p w:rsidR="00B46F2C" w:rsidP="001B0AAA" w:rsidRDefault="004E1C18" w14:paraId="044C2EA0" w14:textId="407FE33B">
      <w:r>
        <w:rPr>
          <w:b/>
        </w:rPr>
        <w:lastRenderedPageBreak/>
        <w:t>If No:</w:t>
      </w:r>
      <w:r w:rsidR="00B46F2C">
        <w:t xml:space="preserve"> </w:t>
      </w:r>
      <w:r>
        <w:t xml:space="preserve">Please </w:t>
      </w:r>
      <w:r w:rsidR="00B46F2C">
        <w:t>provide a description of how you plan to identify your potential group of respondents and how you will select them</w:t>
      </w:r>
      <w:r w:rsidR="000F6D85">
        <w:t xml:space="preserve"> or ask them to self-select/volunteer</w:t>
      </w:r>
    </w:p>
    <w:p w:rsidR="001612AF" w:rsidP="001B0AAA" w:rsidRDefault="001612AF" w14:paraId="053D14F2" w14:textId="13593878"/>
    <w:p w:rsidR="001612AF" w:rsidP="001B0AAA" w:rsidRDefault="001612AF" w14:paraId="60D8220B" w14:textId="77777777"/>
    <w:p w:rsidR="00B1467F" w:rsidP="00B1467F" w:rsidRDefault="00B1467F" w14:paraId="16A0480F" w14:textId="77777777">
      <w:r>
        <w:t>Respondents are individuals who voluntarily completed module one in the “Applying CDC’s Guideline for Prescribing Opioids” interactive training series. We will invite the first 100 learners who completed module one beginning January 1, 2020, and where 3 months has passed since completion, to participate in the study.</w:t>
      </w:r>
    </w:p>
    <w:p w:rsidR="00B1467F" w:rsidP="00B1467F" w:rsidRDefault="00B1467F" w14:paraId="1DF929EA" w14:textId="77777777"/>
    <w:p w:rsidR="00B46F2C" w:rsidP="00B1467F" w:rsidRDefault="00B1467F" w14:paraId="0B53C238" w14:textId="1F54FE52">
      <w:r>
        <w:t>The 3-month follow up survey will consist of 12 questions (9 closed-ended and 3 open-ended)</w:t>
      </w:r>
      <w:r w:rsidR="00AA450D">
        <w:t xml:space="preserve"> [Attachment A]</w:t>
      </w:r>
      <w:r>
        <w:t>. Questions are structured to help obtain information on participants’ prescribing practices; knowledge retention of the prescribing guideline recommendations; and perceived barriers and facilitators to implementing recommended practice changes. No personally identifiable information will be collected. The 3-month follow up survey will take about ten minutes to complete. There will be no direct costs to respondents other than their time to complete the survey.</w:t>
      </w:r>
    </w:p>
    <w:p w:rsidR="00B1467F" w:rsidP="00B1467F" w:rsidRDefault="00B1467F" w14:paraId="6A0992DB" w14:textId="77777777"/>
    <w:p w:rsidR="00B46F2C" w:rsidP="00A403BB" w:rsidRDefault="00B46F2C" w14:paraId="274E9A10" w14:textId="77777777">
      <w:pPr>
        <w:rPr>
          <w:b/>
        </w:rPr>
      </w:pPr>
      <w:r>
        <w:rPr>
          <w:b/>
        </w:rPr>
        <w:t>Administration of the Instrument</w:t>
      </w:r>
    </w:p>
    <w:p w:rsidR="00B46F2C" w:rsidP="00A403BB" w:rsidRDefault="00B46F2C" w14:paraId="0D7928BD" w14:textId="77777777">
      <w:pPr>
        <w:pStyle w:val="ListParagraph"/>
        <w:numPr>
          <w:ilvl w:val="0"/>
          <w:numId w:val="17"/>
        </w:numPr>
      </w:pPr>
      <w:r>
        <w:t>How will you collect the information? (Check all that apply)</w:t>
      </w:r>
    </w:p>
    <w:p w:rsidR="00B46F2C" w:rsidP="001B0AAA" w:rsidRDefault="00B46F2C" w14:paraId="7C1C94BA" w14:textId="6EE27C32">
      <w:pPr>
        <w:ind w:left="720"/>
      </w:pPr>
      <w:r>
        <w:t>[</w:t>
      </w:r>
      <w:r w:rsidR="001612AF">
        <w:t>X</w:t>
      </w:r>
      <w:r>
        <w:t xml:space="preserve">] Web-based or other forms of Social Media </w:t>
      </w:r>
    </w:p>
    <w:p w:rsidR="00B46F2C" w:rsidP="001B0AAA" w:rsidRDefault="00B46F2C" w14:paraId="6F829B01" w14:textId="77777777">
      <w:pPr>
        <w:ind w:left="720"/>
      </w:pPr>
      <w:r>
        <w:t>[  ] Telephone</w:t>
      </w:r>
      <w:r>
        <w:tab/>
      </w:r>
    </w:p>
    <w:p w:rsidR="00B46F2C" w:rsidP="001B0AAA" w:rsidRDefault="00B46F2C" w14:paraId="008163E3" w14:textId="77777777">
      <w:pPr>
        <w:ind w:left="720"/>
      </w:pPr>
      <w:r>
        <w:t>[  ] In-person</w:t>
      </w:r>
      <w:r>
        <w:tab/>
      </w:r>
    </w:p>
    <w:p w:rsidR="00B46F2C" w:rsidP="001B0AAA" w:rsidRDefault="00B46F2C" w14:paraId="7EE1ABF1" w14:textId="77777777">
      <w:pPr>
        <w:ind w:left="720"/>
      </w:pPr>
      <w:r>
        <w:t xml:space="preserve">[  ] Mail </w:t>
      </w:r>
    </w:p>
    <w:p w:rsidR="00B46F2C" w:rsidP="001B0AAA" w:rsidRDefault="00B46F2C" w14:paraId="328E2A66" w14:textId="486FE98D">
      <w:pPr>
        <w:ind w:left="720"/>
      </w:pPr>
      <w:r>
        <w:t>[  ] Other, Explain</w:t>
      </w:r>
    </w:p>
    <w:p w:rsidR="00AA450D" w:rsidP="001B0AAA" w:rsidRDefault="00AA450D" w14:paraId="085F9A4C" w14:textId="77777777">
      <w:pPr>
        <w:ind w:left="720"/>
      </w:pPr>
    </w:p>
    <w:p w:rsidR="00B46F2C" w:rsidP="00F24CFC" w:rsidRDefault="00B46F2C" w14:paraId="12FD5503" w14:textId="56AF0171">
      <w:pPr>
        <w:pStyle w:val="ListParagraph"/>
        <w:numPr>
          <w:ilvl w:val="0"/>
          <w:numId w:val="17"/>
        </w:numPr>
      </w:pPr>
      <w:r>
        <w:t xml:space="preserve">Will interviewers or facilitators be used?  [  ] Yes [ </w:t>
      </w:r>
      <w:r w:rsidR="00AA450D">
        <w:t>X</w:t>
      </w:r>
      <w:r>
        <w:t xml:space="preserve"> ] No</w:t>
      </w:r>
    </w:p>
    <w:p w:rsidR="00B46F2C" w:rsidP="00F24CFC" w:rsidRDefault="00B46F2C" w14:paraId="1BB31248" w14:textId="77777777">
      <w:pPr>
        <w:pStyle w:val="ListParagraph"/>
        <w:ind w:left="360"/>
      </w:pPr>
      <w:r>
        <w:t xml:space="preserve"> </w:t>
      </w:r>
    </w:p>
    <w:p w:rsidR="00B46F2C" w:rsidP="0024521E" w:rsidRDefault="00B46F2C" w14:paraId="3FD124DB" w14:textId="77777777">
      <w:pPr>
        <w:rPr>
          <w:b/>
        </w:rPr>
      </w:pPr>
      <w:r w:rsidRPr="00F24CFC">
        <w:rPr>
          <w:b/>
        </w:rPr>
        <w:t>Please make sure that all instruments, instructions, and scripts are submitted with the request.</w:t>
      </w:r>
    </w:p>
    <w:p w:rsidRPr="00F24CFC" w:rsidR="003A4C87" w:rsidP="0024521E" w:rsidRDefault="003A4C87" w14:paraId="557FB116" w14:textId="77777777">
      <w:pPr>
        <w:rPr>
          <w:b/>
        </w:rPr>
      </w:pPr>
    </w:p>
    <w:sectPr w:rsidRPr="00F24CFC" w:rsidR="003A4C87" w:rsidSect="00194AC6">
      <w:footerReference w:type="default" r:id="rId1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5A1455" w14:textId="77777777" w:rsidR="00291893" w:rsidRDefault="00291893">
      <w:r>
        <w:separator/>
      </w:r>
    </w:p>
  </w:endnote>
  <w:endnote w:type="continuationSeparator" w:id="0">
    <w:p w14:paraId="43CDC427" w14:textId="77777777" w:rsidR="00291893" w:rsidRDefault="00291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B5A7D" w14:textId="2B903687" w:rsidR="00B46F2C" w:rsidRDefault="00C008AA">
    <w:pPr>
      <w:pStyle w:val="Footer"/>
      <w:tabs>
        <w:tab w:val="clear" w:pos="8640"/>
        <w:tab w:val="right" w:pos="9000"/>
      </w:tabs>
      <w:jc w:val="center"/>
      <w:rPr>
        <w:iCs/>
        <w:sz w:val="20"/>
        <w:szCs w:val="20"/>
      </w:rPr>
    </w:pPr>
    <w:r>
      <w:rPr>
        <w:rStyle w:val="PageNumber"/>
        <w:sz w:val="20"/>
        <w:szCs w:val="20"/>
      </w:rPr>
      <w:fldChar w:fldCharType="begin"/>
    </w:r>
    <w:r w:rsidR="00B46F2C">
      <w:rPr>
        <w:rStyle w:val="PageNumber"/>
        <w:sz w:val="20"/>
        <w:szCs w:val="20"/>
      </w:rPr>
      <w:instrText xml:space="preserve"> PAGE </w:instrText>
    </w:r>
    <w:r>
      <w:rPr>
        <w:rStyle w:val="PageNumber"/>
        <w:sz w:val="20"/>
        <w:szCs w:val="20"/>
      </w:rPr>
      <w:fldChar w:fldCharType="separate"/>
    </w:r>
    <w:r w:rsidR="00F54F1F">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E32B3" w14:textId="77777777" w:rsidR="00291893" w:rsidRDefault="00291893">
      <w:r>
        <w:separator/>
      </w:r>
    </w:p>
  </w:footnote>
  <w:footnote w:type="continuationSeparator" w:id="0">
    <w:p w14:paraId="38FA7303" w14:textId="77777777" w:rsidR="00291893" w:rsidRDefault="002918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c0NzIyMzOyNLI0s7BQ0lEKTi0uzszPAykwrAUAC3rQiiwAAAA="/>
  </w:docVars>
  <w:rsids>
    <w:rsidRoot w:val="00D6383F"/>
    <w:rsid w:val="00023A57"/>
    <w:rsid w:val="00047A64"/>
    <w:rsid w:val="00067329"/>
    <w:rsid w:val="000A1503"/>
    <w:rsid w:val="000B2838"/>
    <w:rsid w:val="000D44CA"/>
    <w:rsid w:val="000E200B"/>
    <w:rsid w:val="000F68BE"/>
    <w:rsid w:val="000F6D85"/>
    <w:rsid w:val="00145293"/>
    <w:rsid w:val="00146B20"/>
    <w:rsid w:val="001612AF"/>
    <w:rsid w:val="00170D16"/>
    <w:rsid w:val="001927A4"/>
    <w:rsid w:val="00194AC6"/>
    <w:rsid w:val="001A23B0"/>
    <w:rsid w:val="001A25CC"/>
    <w:rsid w:val="001B0AAA"/>
    <w:rsid w:val="001C39F7"/>
    <w:rsid w:val="00237B48"/>
    <w:rsid w:val="0024035B"/>
    <w:rsid w:val="0024521E"/>
    <w:rsid w:val="00263C3D"/>
    <w:rsid w:val="00265236"/>
    <w:rsid w:val="00274D0B"/>
    <w:rsid w:val="002821FF"/>
    <w:rsid w:val="00291893"/>
    <w:rsid w:val="002B3C95"/>
    <w:rsid w:val="002D0B92"/>
    <w:rsid w:val="002E52CD"/>
    <w:rsid w:val="003675DB"/>
    <w:rsid w:val="003859BC"/>
    <w:rsid w:val="00391BB4"/>
    <w:rsid w:val="003A4C87"/>
    <w:rsid w:val="003C4F49"/>
    <w:rsid w:val="003D5BBE"/>
    <w:rsid w:val="003E05AC"/>
    <w:rsid w:val="003E3C61"/>
    <w:rsid w:val="003F1C5B"/>
    <w:rsid w:val="0040417A"/>
    <w:rsid w:val="0041337D"/>
    <w:rsid w:val="00434E33"/>
    <w:rsid w:val="00441434"/>
    <w:rsid w:val="00443C35"/>
    <w:rsid w:val="00450CC2"/>
    <w:rsid w:val="0045264C"/>
    <w:rsid w:val="004876EC"/>
    <w:rsid w:val="004A52CE"/>
    <w:rsid w:val="004C0BCB"/>
    <w:rsid w:val="004D6E14"/>
    <w:rsid w:val="004E1C18"/>
    <w:rsid w:val="005009B0"/>
    <w:rsid w:val="00512CA7"/>
    <w:rsid w:val="00562CFE"/>
    <w:rsid w:val="005A1006"/>
    <w:rsid w:val="005A1ED9"/>
    <w:rsid w:val="005B3EDD"/>
    <w:rsid w:val="005E714A"/>
    <w:rsid w:val="006140A0"/>
    <w:rsid w:val="00621E79"/>
    <w:rsid w:val="00636621"/>
    <w:rsid w:val="00642B49"/>
    <w:rsid w:val="00655F9E"/>
    <w:rsid w:val="00660A3F"/>
    <w:rsid w:val="006832D9"/>
    <w:rsid w:val="0069403B"/>
    <w:rsid w:val="006C11EF"/>
    <w:rsid w:val="006F3DDE"/>
    <w:rsid w:val="00704678"/>
    <w:rsid w:val="007425E7"/>
    <w:rsid w:val="007B05B4"/>
    <w:rsid w:val="00802607"/>
    <w:rsid w:val="008101A5"/>
    <w:rsid w:val="00822664"/>
    <w:rsid w:val="00843796"/>
    <w:rsid w:val="008574EC"/>
    <w:rsid w:val="008667BF"/>
    <w:rsid w:val="00895229"/>
    <w:rsid w:val="008B2279"/>
    <w:rsid w:val="008B47E8"/>
    <w:rsid w:val="008F0203"/>
    <w:rsid w:val="008F50D4"/>
    <w:rsid w:val="009239AA"/>
    <w:rsid w:val="00935927"/>
    <w:rsid w:val="00935ADA"/>
    <w:rsid w:val="00946B6C"/>
    <w:rsid w:val="00955A71"/>
    <w:rsid w:val="0096108F"/>
    <w:rsid w:val="009930A5"/>
    <w:rsid w:val="009C13B9"/>
    <w:rsid w:val="009D01A2"/>
    <w:rsid w:val="009E40EF"/>
    <w:rsid w:val="009F5923"/>
    <w:rsid w:val="00A403BB"/>
    <w:rsid w:val="00A674DF"/>
    <w:rsid w:val="00A83AA6"/>
    <w:rsid w:val="00AA450D"/>
    <w:rsid w:val="00AD1C0E"/>
    <w:rsid w:val="00AD3D72"/>
    <w:rsid w:val="00AE1809"/>
    <w:rsid w:val="00B1467F"/>
    <w:rsid w:val="00B46F2C"/>
    <w:rsid w:val="00B76F71"/>
    <w:rsid w:val="00B80D76"/>
    <w:rsid w:val="00B876F2"/>
    <w:rsid w:val="00BA2105"/>
    <w:rsid w:val="00BA7E06"/>
    <w:rsid w:val="00BB43B5"/>
    <w:rsid w:val="00BB6219"/>
    <w:rsid w:val="00BD290F"/>
    <w:rsid w:val="00C008AA"/>
    <w:rsid w:val="00C14CC4"/>
    <w:rsid w:val="00C33C52"/>
    <w:rsid w:val="00C40D8B"/>
    <w:rsid w:val="00C809B5"/>
    <w:rsid w:val="00C8407A"/>
    <w:rsid w:val="00C8488C"/>
    <w:rsid w:val="00C86E91"/>
    <w:rsid w:val="00C9606B"/>
    <w:rsid w:val="00CA2650"/>
    <w:rsid w:val="00CB1078"/>
    <w:rsid w:val="00CC6FAF"/>
    <w:rsid w:val="00CE7721"/>
    <w:rsid w:val="00D14CC1"/>
    <w:rsid w:val="00D24698"/>
    <w:rsid w:val="00D6383F"/>
    <w:rsid w:val="00D71221"/>
    <w:rsid w:val="00D728F0"/>
    <w:rsid w:val="00D75A5A"/>
    <w:rsid w:val="00DA06DD"/>
    <w:rsid w:val="00DB59D0"/>
    <w:rsid w:val="00DC33D3"/>
    <w:rsid w:val="00E02391"/>
    <w:rsid w:val="00E252F3"/>
    <w:rsid w:val="00E26329"/>
    <w:rsid w:val="00E4013A"/>
    <w:rsid w:val="00E40B50"/>
    <w:rsid w:val="00E50293"/>
    <w:rsid w:val="00E562C2"/>
    <w:rsid w:val="00E57B71"/>
    <w:rsid w:val="00E63C96"/>
    <w:rsid w:val="00E65FFC"/>
    <w:rsid w:val="00E80951"/>
    <w:rsid w:val="00E854FE"/>
    <w:rsid w:val="00E86CC6"/>
    <w:rsid w:val="00EB56B3"/>
    <w:rsid w:val="00EC408C"/>
    <w:rsid w:val="00ED6492"/>
    <w:rsid w:val="00EF2095"/>
    <w:rsid w:val="00EF484B"/>
    <w:rsid w:val="00F06866"/>
    <w:rsid w:val="00F121F6"/>
    <w:rsid w:val="00F132BA"/>
    <w:rsid w:val="00F15956"/>
    <w:rsid w:val="00F24CFC"/>
    <w:rsid w:val="00F3170F"/>
    <w:rsid w:val="00F3472B"/>
    <w:rsid w:val="00F4017B"/>
    <w:rsid w:val="00F54F1F"/>
    <w:rsid w:val="00F60CA9"/>
    <w:rsid w:val="00F976B0"/>
    <w:rsid w:val="00FA6DE7"/>
    <w:rsid w:val="00FC0A8E"/>
    <w:rsid w:val="00FD6D92"/>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1ED695F0"/>
  <w15:docId w15:val="{C7E83F30-31F1-453A-AC28-21C76A855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5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character" w:styleId="Hyperlink">
    <w:name w:val="Hyperlink"/>
    <w:basedOn w:val="DefaultParagraphFont"/>
    <w:uiPriority w:val="99"/>
    <w:semiHidden/>
    <w:unhideWhenUsed/>
    <w:rsid w:val="00443C35"/>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008966">
      <w:bodyDiv w:val="1"/>
      <w:marLeft w:val="0"/>
      <w:marRight w:val="0"/>
      <w:marTop w:val="0"/>
      <w:marBottom w:val="0"/>
      <w:divBdr>
        <w:top w:val="none" w:sz="0" w:space="0" w:color="auto"/>
        <w:left w:val="none" w:sz="0" w:space="0" w:color="auto"/>
        <w:bottom w:val="none" w:sz="0" w:space="0" w:color="auto"/>
        <w:right w:val="none" w:sz="0" w:space="0" w:color="auto"/>
      </w:divBdr>
    </w:div>
    <w:div w:id="700517011">
      <w:bodyDiv w:val="1"/>
      <w:marLeft w:val="0"/>
      <w:marRight w:val="0"/>
      <w:marTop w:val="0"/>
      <w:marBottom w:val="0"/>
      <w:divBdr>
        <w:top w:val="none" w:sz="0" w:space="0" w:color="auto"/>
        <w:left w:val="none" w:sz="0" w:space="0" w:color="auto"/>
        <w:bottom w:val="none" w:sz="0" w:space="0" w:color="auto"/>
        <w:right w:val="none" w:sz="0" w:space="0" w:color="auto"/>
      </w:divBdr>
    </w:div>
    <w:div w:id="850529642">
      <w:bodyDiv w:val="1"/>
      <w:marLeft w:val="0"/>
      <w:marRight w:val="0"/>
      <w:marTop w:val="0"/>
      <w:marBottom w:val="0"/>
      <w:divBdr>
        <w:top w:val="none" w:sz="0" w:space="0" w:color="auto"/>
        <w:left w:val="none" w:sz="0" w:space="0" w:color="auto"/>
        <w:bottom w:val="none" w:sz="0" w:space="0" w:color="auto"/>
        <w:right w:val="none" w:sz="0" w:space="0" w:color="auto"/>
      </w:divBdr>
    </w:div>
    <w:div w:id="1406992656">
      <w:bodyDiv w:val="1"/>
      <w:marLeft w:val="0"/>
      <w:marRight w:val="0"/>
      <w:marTop w:val="0"/>
      <w:marBottom w:val="0"/>
      <w:divBdr>
        <w:top w:val="none" w:sz="0" w:space="0" w:color="auto"/>
        <w:left w:val="none" w:sz="0" w:space="0" w:color="auto"/>
        <w:bottom w:val="none" w:sz="0" w:space="0" w:color="auto"/>
        <w:right w:val="none" w:sz="0" w:space="0" w:color="auto"/>
      </w:divBdr>
    </w:div>
    <w:div w:id="1522742129">
      <w:marLeft w:val="0"/>
      <w:marRight w:val="0"/>
      <w:marTop w:val="0"/>
      <w:marBottom w:val="0"/>
      <w:divBdr>
        <w:top w:val="none" w:sz="0" w:space="0" w:color="auto"/>
        <w:left w:val="none" w:sz="0" w:space="0" w:color="auto"/>
        <w:bottom w:val="none" w:sz="0" w:space="0" w:color="auto"/>
        <w:right w:val="none" w:sz="0" w:space="0" w:color="auto"/>
      </w:divBdr>
    </w:div>
    <w:div w:id="1913074965">
      <w:bodyDiv w:val="1"/>
      <w:marLeft w:val="0"/>
      <w:marRight w:val="0"/>
      <w:marTop w:val="0"/>
      <w:marBottom w:val="0"/>
      <w:divBdr>
        <w:top w:val="none" w:sz="0" w:space="0" w:color="auto"/>
        <w:left w:val="none" w:sz="0" w:space="0" w:color="auto"/>
        <w:bottom w:val="none" w:sz="0" w:space="0" w:color="auto"/>
        <w:right w:val="none" w:sz="0" w:space="0" w:color="auto"/>
      </w:divBdr>
    </w:div>
    <w:div w:id="201151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36D2D32D66D474CA096A64A951C49F2" ma:contentTypeVersion="6" ma:contentTypeDescription="Create a new document." ma:contentTypeScope="" ma:versionID="e4f57e31a40e8ba852497d469142fbed">
  <xsd:schema xmlns:xsd="http://www.w3.org/2001/XMLSchema" xmlns:xs="http://www.w3.org/2001/XMLSchema" xmlns:p="http://schemas.microsoft.com/office/2006/metadata/properties" xmlns:ns2="004a172f-e16f-4887-a47b-3990e8128e1e" xmlns:ns3="1da2386c-6bfa-488e-a592-0dc804a72316" xmlns:ns4="http://schemas.microsoft.com/sharepoint/v4" targetNamespace="http://schemas.microsoft.com/office/2006/metadata/properties" ma:root="true" ma:fieldsID="ff8e414a728f5b339b29a304876cc946" ns2:_="" ns3:_="" ns4:_="">
    <xsd:import namespace="004a172f-e16f-4887-a47b-3990e8128e1e"/>
    <xsd:import namespace="1da2386c-6bfa-488e-a592-0dc804a72316"/>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Category" minOccurs="0"/>
                <xsd:element ref="ns4:IconOverlay" minOccurs="0"/>
                <xsd:element ref="ns3:w4sn" minOccurs="0"/>
                <xsd:element ref="ns3:Sub_x002d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4a172f-e16f-4887-a47b-3990e8128e1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da2386c-6bfa-488e-a592-0dc804a72316" elementFormDefault="qualified">
    <xsd:import namespace="http://schemas.microsoft.com/office/2006/documentManagement/types"/>
    <xsd:import namespace="http://schemas.microsoft.com/office/infopath/2007/PartnerControls"/>
    <xsd:element name="Category" ma:index="11" nillable="true" ma:displayName="Category" ma:internalName="Category">
      <xsd:simpleType>
        <xsd:restriction base="dms:Text">
          <xsd:maxLength value="255"/>
        </xsd:restriction>
      </xsd:simpleType>
    </xsd:element>
    <xsd:element name="w4sn" ma:index="13" nillable="true" ma:displayName="Number" ma:internalName="w4sn">
      <xsd:simpleType>
        <xsd:restriction base="dms:Number"/>
      </xsd:simpleType>
    </xsd:element>
    <xsd:element name="Sub_x002d_Category" ma:index="14" nillable="true" ma:displayName="Sub-Category" ma:internalName="Sub_x002d_Catego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004a172f-e16f-4887-a47b-3990e8128e1e">VUADPPQRPPK6-678577938-8</_dlc_DocId>
    <_dlc_DocIdUrl xmlns="004a172f-e16f-4887-a47b-3990e8128e1e">
      <Url>https://esp.cdc.gov/sites/ncipc/ADS/OMB/_layouts/15/DocIdRedir.aspx?ID=VUADPPQRPPK6-678577938-8</Url>
      <Description>VUADPPQRPPK6-678577938-8</Description>
    </_dlc_DocIdUrl>
    <Category xmlns="1da2386c-6bfa-488e-a592-0dc804a72316">B. Generic</Category>
    <IconOverlay xmlns="http://schemas.microsoft.com/sharepoint/v4" xsi:nil="true"/>
    <w4sn xmlns="1da2386c-6bfa-488e-a592-0dc804a72316">6.1</w4sn>
    <Sub_x002d_Category xmlns="1da2386c-6bfa-488e-a592-0dc804a72316">2. Service Delivery Generic</Sub_x002d_Category>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CE131-3164-4662-9641-EDB10E8F089C}">
  <ds:schemaRefs>
    <ds:schemaRef ds:uri="http://schemas.microsoft.com/sharepoint/v3/contenttype/forms"/>
  </ds:schemaRefs>
</ds:datastoreItem>
</file>

<file path=customXml/itemProps2.xml><?xml version="1.0" encoding="utf-8"?>
<ds:datastoreItem xmlns:ds="http://schemas.openxmlformats.org/officeDocument/2006/customXml" ds:itemID="{FD87C5C4-ECF4-43CC-B749-9AD1BD98CD0F}">
  <ds:schemaRefs>
    <ds:schemaRef ds:uri="http://schemas.microsoft.com/sharepoint/events"/>
  </ds:schemaRefs>
</ds:datastoreItem>
</file>

<file path=customXml/itemProps3.xml><?xml version="1.0" encoding="utf-8"?>
<ds:datastoreItem xmlns:ds="http://schemas.openxmlformats.org/officeDocument/2006/customXml" ds:itemID="{F7F23EA6-7517-442A-8566-CA9A86BD1A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4a172f-e16f-4887-a47b-3990e8128e1e"/>
    <ds:schemaRef ds:uri="1da2386c-6bfa-488e-a592-0dc804a7231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50C1E1-CA4F-411E-89C3-2BFFD9B5625C}">
  <ds:schemaRefs>
    <ds:schemaRef ds:uri="http://schemas.openxmlformats.org/package/2006/metadata/core-properties"/>
    <ds:schemaRef ds:uri="http://schemas.microsoft.com/sharepoint/v4"/>
    <ds:schemaRef ds:uri="1da2386c-6bfa-488e-a592-0dc804a72316"/>
    <ds:schemaRef ds:uri="http://purl.org/dc/terms/"/>
    <ds:schemaRef ds:uri="http://schemas.microsoft.com/office/infopath/2007/PartnerControls"/>
    <ds:schemaRef ds:uri="http://schemas.microsoft.com/office/2006/metadata/properties"/>
    <ds:schemaRef ds:uri="http://www.w3.org/XML/1998/namespace"/>
    <ds:schemaRef ds:uri="http://schemas.microsoft.com/office/2006/documentManagement/types"/>
    <ds:schemaRef ds:uri="004a172f-e16f-4887-a47b-3990e8128e1e"/>
    <ds:schemaRef ds:uri="http://purl.org/dc/dcmitype/"/>
    <ds:schemaRef ds:uri="http://purl.org/dc/elements/1.1/"/>
  </ds:schemaRefs>
</ds:datastoreItem>
</file>

<file path=customXml/itemProps5.xml><?xml version="1.0" encoding="utf-8"?>
<ds:datastoreItem xmlns:ds="http://schemas.openxmlformats.org/officeDocument/2006/customXml" ds:itemID="{2EA85CA4-1A15-4ADE-A2D5-17051AEED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1461</Words>
  <Characters>8227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Clunis, Odion (CDC/DDPHSS/OS/OSI)</cp:lastModifiedBy>
  <cp:revision>2</cp:revision>
  <cp:lastPrinted>2019-03-29T13:58:00Z</cp:lastPrinted>
  <dcterms:created xsi:type="dcterms:W3CDTF">2020-03-06T12:48:00Z</dcterms:created>
  <dcterms:modified xsi:type="dcterms:W3CDTF">2020-03-06T12:48:00Z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0x010100136D2D32D66D474CA096A64A951C49F2</vt:lpwstr>
  </property>
  <property fmtid="{D5CDD505-2E9C-101B-9397-08002B2CF9AE}" pid="4" name="_dlc_DocIdItemGuid">
    <vt:lpwstr>aa2b5423-a490-4fed-b7e1-48e84837fcd2</vt:lpwstr>
  </property>
  <property fmtid="{D5CDD505-2E9C-101B-9397-08002B2CF9AE}" pid="5" name="Order0">
    <vt:r8>4</vt:r8>
  </property>
</Properties>
</file>