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05F86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40D401FE">
            <w:pPr>
              <w:rPr>
                <w:rFonts w:eastAsiaTheme="minorHAnsi"/>
                <w:sz w:val="22"/>
                <w:szCs w:val="22"/>
              </w:rPr>
            </w:pPr>
            <w:r>
              <w:rPr>
                <w:rFonts w:eastAsiaTheme="minorHAnsi"/>
                <w:sz w:val="22"/>
                <w:szCs w:val="22"/>
              </w:rPr>
              <w:t xml:space="preserve">[ </w:t>
            </w:r>
            <w:r w:rsidR="00DA6B08">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0476DF9B">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DA6B08">
              <w:rPr>
                <w:rFonts w:eastAsiaTheme="minorHAnsi"/>
                <w:sz w:val="22"/>
                <w:szCs w:val="22"/>
              </w:rPr>
              <w:t>x</w:t>
            </w:r>
            <w:r>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35BA527E">
            <w:pPr>
              <w:rPr>
                <w:rFonts w:eastAsiaTheme="minorHAnsi"/>
                <w:sz w:val="22"/>
                <w:szCs w:val="22"/>
              </w:rPr>
            </w:pPr>
            <w:r>
              <w:rPr>
                <w:rFonts w:eastAsiaTheme="minorHAnsi"/>
                <w:sz w:val="22"/>
                <w:szCs w:val="22"/>
              </w:rPr>
              <w:t>[</w:t>
            </w:r>
            <w:r w:rsidR="00DA6B08">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70640BF1">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DA6B08">
              <w:rPr>
                <w:rFonts w:eastAsiaTheme="minorHAnsi"/>
                <w:sz w:val="22"/>
                <w:szCs w:val="22"/>
              </w:rPr>
              <w:t>x</w:t>
            </w:r>
            <w:r>
              <w:rPr>
                <w:rFonts w:eastAsiaTheme="minorHAnsi"/>
                <w:sz w:val="22"/>
                <w:szCs w:val="22"/>
              </w:rPr>
              <w:t>]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15B7DB6D">
            <w:pPr>
              <w:rPr>
                <w:rFonts w:eastAsiaTheme="minorHAnsi"/>
                <w:sz w:val="22"/>
                <w:szCs w:val="22"/>
              </w:rPr>
            </w:pPr>
            <w:r>
              <w:rPr>
                <w:rFonts w:eastAsiaTheme="minorHAnsi"/>
                <w:sz w:val="22"/>
                <w:szCs w:val="22"/>
              </w:rPr>
              <w:t xml:space="preserve">[ </w:t>
            </w:r>
            <w:r w:rsidR="00DA6B08">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48A7358C">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w:t>
            </w:r>
            <w:r w:rsidR="00DA6B08">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770993E2">
            <w:pPr>
              <w:rPr>
                <w:rFonts w:eastAsiaTheme="minorHAnsi"/>
                <w:sz w:val="22"/>
                <w:szCs w:val="22"/>
              </w:rPr>
            </w:pPr>
            <w:r>
              <w:rPr>
                <w:rFonts w:eastAsiaTheme="minorHAnsi"/>
                <w:sz w:val="22"/>
                <w:szCs w:val="22"/>
              </w:rPr>
              <w:t xml:space="preserve">[ </w:t>
            </w:r>
            <w:r w:rsidR="00DA6B08">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502EBE88">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DA6B08">
              <w:rPr>
                <w:rFonts w:eastAsiaTheme="minorHAnsi"/>
                <w:sz w:val="22"/>
                <w:szCs w:val="22"/>
              </w:rPr>
              <w:t>x]</w:t>
            </w:r>
            <w:r>
              <w:rPr>
                <w:rFonts w:eastAsiaTheme="minorHAnsi"/>
                <w:sz w:val="22"/>
                <w:szCs w:val="22"/>
              </w:rPr>
              <w:t xml:space="preserve">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6522552">
            <w:pPr>
              <w:rPr>
                <w:rFonts w:eastAsiaTheme="minorHAnsi"/>
                <w:sz w:val="22"/>
                <w:szCs w:val="22"/>
              </w:rPr>
            </w:pPr>
            <w:r>
              <w:rPr>
                <w:rFonts w:eastAsiaTheme="minorHAnsi"/>
                <w:sz w:val="22"/>
                <w:szCs w:val="22"/>
              </w:rPr>
              <w:t>[</w:t>
            </w:r>
            <w:r w:rsidR="00DA6B08">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593B6AD9">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w:t>
            </w:r>
            <w:r w:rsidR="00DA6B08">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11FBA51">
            <w:pPr>
              <w:rPr>
                <w:sz w:val="22"/>
                <w:szCs w:val="22"/>
              </w:rPr>
            </w:pPr>
            <w:r w:rsidRPr="003C4F49">
              <w:rPr>
                <w:rFonts w:eastAsiaTheme="minorHAnsi"/>
                <w:sz w:val="22"/>
                <w:szCs w:val="22"/>
              </w:rPr>
              <w:t xml:space="preserve">[ </w:t>
            </w:r>
            <w:r w:rsidR="00DA6B08">
              <w:rPr>
                <w:rFonts w:eastAsiaTheme="minorHAnsi"/>
                <w:sz w:val="22"/>
                <w:szCs w:val="22"/>
              </w:rPr>
              <w:t>x</w:t>
            </w:r>
            <w:r w:rsidRPr="003C4F49">
              <w:rPr>
                <w:rFonts w:eastAsiaTheme="minorHAnsi"/>
                <w:sz w:val="22"/>
                <w:szCs w:val="22"/>
              </w:rPr>
              <w:t xml:space="preserve">] Yes  </w:t>
            </w:r>
            <w:proofErr w:type="gramStart"/>
            <w:r w:rsidRPr="003C4F49">
              <w:rPr>
                <w:rFonts w:eastAsiaTheme="minorHAnsi"/>
                <w:sz w:val="22"/>
                <w:szCs w:val="22"/>
              </w:rPr>
              <w:t xml:space="preserve">   [</w:t>
            </w:r>
            <w:proofErr w:type="gramEnd"/>
            <w:r w:rsidRPr="003C4F49">
              <w:rPr>
                <w:rFonts w:eastAsiaTheme="minorHAnsi"/>
                <w:sz w:val="22"/>
                <w:szCs w:val="22"/>
              </w:rPr>
              <w:t xml:space="preserve">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Pr="00B34E72" w:rsidR="007B6A1A" w:rsidRDefault="003A4C87" w14:paraId="574FEEBA" w14:textId="52D2DA67">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6210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D75A5A">
        <w:rPr>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4937C430">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750EC414">
                <v:stroke startarrowwidth="narrow" startarrowlength="short" endarrowwidth="narrow" endarrowlength="short"/>
              </v:shape>
            </w:pict>
          </mc:Fallback>
        </mc:AlternateContent>
      </w:r>
      <w:r w:rsidRPr="004A5887" w:rsidR="004A5887">
        <w:t xml:space="preserve"> </w:t>
      </w:r>
      <w:r w:rsidR="004A5887">
        <w:t xml:space="preserve">Feedback </w:t>
      </w:r>
      <w:proofErr w:type="gramStart"/>
      <w:r w:rsidR="00B567B4">
        <w:t xml:space="preserve">interviews </w:t>
      </w:r>
      <w:r w:rsidRPr="00B34E72" w:rsidR="00B34E72">
        <w:t xml:space="preserve"> to</w:t>
      </w:r>
      <w:proofErr w:type="gramEnd"/>
      <w:r w:rsidRPr="00B34E72" w:rsidR="00B34E72">
        <w:t xml:space="preserve"> improve technical assistance </w:t>
      </w:r>
    </w:p>
    <w:p w:rsidR="004A5887" w:rsidRDefault="004A5887" w14:paraId="342F96FF" w14:textId="77777777"/>
    <w:p w:rsidR="008E51BF" w:rsidP="00655F9E" w:rsidRDefault="00B46F2C" w14:paraId="7D2DF611" w14:textId="22AF3BB4">
      <w:pPr>
        <w:rPr>
          <w:b/>
        </w:rPr>
      </w:pPr>
      <w:r>
        <w:rPr>
          <w:b/>
        </w:rPr>
        <w:t>PURPOSE</w:t>
      </w:r>
      <w:r w:rsidRPr="009239AA">
        <w:rPr>
          <w:b/>
        </w:rPr>
        <w:t xml:space="preserve">:  </w:t>
      </w:r>
      <w:bookmarkStart w:name="_Hlk44943818" w:id="0"/>
    </w:p>
    <w:p w:rsidR="00387345" w:rsidP="00655F9E" w:rsidRDefault="00387345" w14:paraId="3792351E" w14:textId="77777777">
      <w:pPr>
        <w:rPr>
          <w:bCs/>
        </w:rPr>
      </w:pPr>
    </w:p>
    <w:p w:rsidR="00BE208F" w:rsidP="00655F9E" w:rsidRDefault="00BE208F" w14:paraId="70D4DD97" w14:textId="61F7B9C7">
      <w:pPr>
        <w:rPr>
          <w:color w:val="000000" w:themeColor="text1"/>
        </w:rPr>
      </w:pPr>
      <w:r w:rsidRPr="006A5352">
        <w:rPr>
          <w:color w:val="000000" w:themeColor="text1"/>
        </w:rPr>
        <w:t xml:space="preserve">In response to the growing severity of the opioid overdose epidemic, the US government declared the opioid overdose epidemic a public health emergency on October 26, 2017. </w:t>
      </w:r>
      <w:r>
        <w:t xml:space="preserve">CDC’s Opioid Rapid Response Teams (ORRTs) are one of five “Big Idea” projects identified by the US Department of Health and Human Services’ (HHS) Office of the Assistant Secretary for Health (OASH) to address the opioid overdose epidemic. </w:t>
      </w:r>
      <w:r w:rsidR="00152B99">
        <w:t xml:space="preserve">ORRTs consist of </w:t>
      </w:r>
      <w:r>
        <w:t>teams of trained staff that provide specialized surge support to local communities that need additional public health capacity to respond to opioid overdoses and related harms.</w:t>
      </w:r>
    </w:p>
    <w:p w:rsidR="00BE208F" w:rsidP="00655F9E" w:rsidRDefault="00BE208F" w14:paraId="5EB8DB3B" w14:textId="77777777">
      <w:pPr>
        <w:rPr>
          <w:color w:val="000000" w:themeColor="text1"/>
        </w:rPr>
      </w:pPr>
    </w:p>
    <w:p w:rsidR="00A16CF9" w:rsidP="00A16CF9" w:rsidRDefault="008E51BF" w14:paraId="1CE74064" w14:textId="7BA742D8">
      <w:pPr>
        <w:cnfStyle w:val="001000000000" w:firstRow="0" w:lastRow="0" w:firstColumn="1" w:lastColumn="0" w:oddVBand="0" w:evenVBand="0" w:oddHBand="0" w:evenHBand="0" w:firstRowFirstColumn="0" w:firstRowLastColumn="0" w:lastRowFirstColumn="0" w:lastRowLastColumn="0"/>
      </w:pPr>
      <w:r w:rsidRPr="00A16CF9">
        <w:t xml:space="preserve">The purpose of this </w:t>
      </w:r>
      <w:r w:rsidRPr="00A16CF9" w:rsidR="00051964">
        <w:t>request is</w:t>
      </w:r>
      <w:r w:rsidRPr="00A16CF9">
        <w:t xml:space="preserve"> to gain information from state health departments and behavioral health authorities about their capacity and preparation efforts to respond to law enforcement actions (such as clinic closures). </w:t>
      </w:r>
      <w:r w:rsidRPr="00A16CF9" w:rsidR="00A16CF9">
        <w:t xml:space="preserve">This request will be used to collect details about health departments' responses to upcoming law enforcement actions against pain clinics. </w:t>
      </w:r>
      <w:r w:rsidR="007A497C">
        <w:t xml:space="preserve">The interviews will be conversations about states’ ability to respond to pending law enforcement actions, such as clinic closure. </w:t>
      </w:r>
      <w:r w:rsidRPr="00A16CF9" w:rsidR="00A16CF9">
        <w:t>The purpose of this data collection will be to improve the technical assistance provided with the Opioid Rapid Response Team (ORRT) when working with state and territorial health departments.</w:t>
      </w:r>
      <w:r w:rsidR="00A16CF9">
        <w:t xml:space="preserve"> </w:t>
      </w:r>
    </w:p>
    <w:p w:rsidR="00A16CF9" w:rsidP="00A16CF9" w:rsidRDefault="00A16CF9" w14:paraId="3D449527" w14:textId="77777777">
      <w:pPr>
        <w:cnfStyle w:val="001000000000" w:firstRow="0" w:lastRow="0" w:firstColumn="1" w:lastColumn="0" w:oddVBand="0" w:evenVBand="0" w:oddHBand="0" w:evenHBand="0" w:firstRowFirstColumn="0" w:firstRowLastColumn="0" w:lastRowFirstColumn="0" w:lastRowLastColumn="0"/>
      </w:pPr>
    </w:p>
    <w:p w:rsidR="00395F77" w:rsidP="00395F77" w:rsidRDefault="00387345" w14:paraId="569B4461" w14:textId="2670658F">
      <w:pPr>
        <w:spacing w:after="120"/>
        <w:rPr>
          <w:color w:val="000000" w:themeColor="text1"/>
        </w:rPr>
      </w:pPr>
      <w:r w:rsidRPr="00A16CF9">
        <w:t xml:space="preserve">ORRT’s role is to facilitate connection with state health </w:t>
      </w:r>
      <w:r w:rsidRPr="00A16CF9" w:rsidR="00152B99">
        <w:t>departments</w:t>
      </w:r>
      <w:r w:rsidRPr="00A16CF9">
        <w:t xml:space="preserve"> and behavioral health authorities to establish a public health response, ensuring that patients of clinics closed by law enforcement do not fall out of care. </w:t>
      </w:r>
      <w:r w:rsidR="008E51BF">
        <w:rPr>
          <w:bCs/>
        </w:rPr>
        <w:t xml:space="preserve">CDC’s role will be to share any information </w:t>
      </w:r>
      <w:r w:rsidR="00AF6406">
        <w:rPr>
          <w:bCs/>
        </w:rPr>
        <w:t xml:space="preserve">about the upcoming law enforcement action (after consulting with law enforcement partners) </w:t>
      </w:r>
      <w:r w:rsidR="008E51BF">
        <w:rPr>
          <w:bCs/>
        </w:rPr>
        <w:t xml:space="preserve">and provide technical assistance to states. Additionally, this information will inform the ORRT core team’s future </w:t>
      </w:r>
      <w:r w:rsidR="00A16CF9">
        <w:rPr>
          <w:bCs/>
        </w:rPr>
        <w:t xml:space="preserve">support to </w:t>
      </w:r>
      <w:r w:rsidR="008E51BF">
        <w:rPr>
          <w:bCs/>
        </w:rPr>
        <w:t xml:space="preserve">state health departments and behavioral health authorities when responding to pending clinic closures. </w:t>
      </w:r>
      <w:r w:rsidR="00395F77">
        <w:rPr>
          <w:color w:val="000000" w:themeColor="text1"/>
        </w:rPr>
        <w:t xml:space="preserve">CDC will ask about how can CDC provide better technical assistance. </w:t>
      </w:r>
    </w:p>
    <w:p w:rsidR="00395F77" w:rsidP="00395F77" w:rsidRDefault="00395F77" w14:paraId="40F4E263" w14:textId="77777777">
      <w:pPr>
        <w:spacing w:after="120"/>
        <w:rPr>
          <w:color w:val="000000" w:themeColor="text1"/>
        </w:rPr>
      </w:pPr>
    </w:p>
    <w:p w:rsidRPr="006A5352" w:rsidR="00395F77" w:rsidP="00395F77" w:rsidRDefault="00395F77" w14:paraId="1D9B277D" w14:textId="77777777">
      <w:pPr>
        <w:spacing w:after="120"/>
        <w:rPr>
          <w:color w:val="000000" w:themeColor="text1"/>
        </w:rPr>
      </w:pPr>
      <w:r w:rsidRPr="006A5352">
        <w:rPr>
          <w:color w:val="000000" w:themeColor="text1"/>
        </w:rPr>
        <w:t xml:space="preserve">Findings will be used internally by CDC to improve CDC </w:t>
      </w:r>
      <w:r>
        <w:rPr>
          <w:color w:val="000000" w:themeColor="text1"/>
        </w:rPr>
        <w:t>services.</w:t>
      </w:r>
      <w:r w:rsidRPr="006A5352">
        <w:rPr>
          <w:color w:val="000000" w:themeColor="text1"/>
        </w:rPr>
        <w:t xml:space="preserve"> </w:t>
      </w:r>
      <w:r w:rsidRPr="006A5352">
        <w:t>Information gathered will not be used for the purpose of substantially informing influential policy decisions. Without th</w:t>
      </w:r>
      <w:r>
        <w:t>i</w:t>
      </w:r>
      <w:r w:rsidRPr="006A5352">
        <w:t xml:space="preserve">s type of feedback, the </w:t>
      </w:r>
      <w:r w:rsidRPr="006A5352">
        <w:rPr>
          <w:color w:val="000000" w:themeColor="text1"/>
        </w:rPr>
        <w:t xml:space="preserve">Centers for Disease Control and Prevention’s National Center for Injury Prevention and Control </w:t>
      </w:r>
      <w:r w:rsidRPr="006A5352">
        <w:t>will not have timely information to adjust its services to meet customer needs.</w:t>
      </w:r>
    </w:p>
    <w:p w:rsidRPr="008E51BF" w:rsidR="008E51BF" w:rsidP="00655F9E" w:rsidRDefault="008E51BF" w14:paraId="02488574" w14:textId="6446AF9D">
      <w:pPr>
        <w:rPr>
          <w:bCs/>
        </w:rPr>
      </w:pPr>
    </w:p>
    <w:bookmarkEnd w:id="0"/>
    <w:p w:rsidR="00655F9E" w:rsidP="00655F9E" w:rsidRDefault="00655F9E" w14:paraId="2E2D52EB" w14:textId="77777777"/>
    <w:p w:rsidR="00B46F2C" w:rsidP="00434E33" w:rsidRDefault="00B46F2C" w14:paraId="53CD42CA" w14:textId="77777777">
      <w:pPr>
        <w:pStyle w:val="Header"/>
        <w:tabs>
          <w:tab w:val="clear" w:pos="4320"/>
          <w:tab w:val="clear" w:pos="8640"/>
        </w:tabs>
        <w:rPr>
          <w:b/>
        </w:rPr>
      </w:pPr>
    </w:p>
    <w:p w:rsidRPr="00D75A5A" w:rsidR="00B46F2C" w:rsidP="00D75A5A" w:rsidRDefault="00B46F2C" w14:paraId="54A2E4B0" w14:textId="46346AF5">
      <w:pPr>
        <w:widowControl w:val="0"/>
        <w:pBdr>
          <w:top w:val="nil"/>
          <w:left w:val="nil"/>
          <w:bottom w:val="nil"/>
          <w:right w:val="nil"/>
          <w:between w:val="nil"/>
        </w:pBdr>
        <w:tabs>
          <w:tab w:val="center" w:pos="4320"/>
          <w:tab w:val="right" w:pos="8640"/>
        </w:tabs>
        <w:rPr>
          <w:b/>
          <w:color w:val="000000"/>
        </w:rPr>
      </w:pPr>
      <w:r w:rsidRPr="00434E33">
        <w:rPr>
          <w:b/>
        </w:rPr>
        <w:t>DESCRIPTION OF RESPONDENTS</w:t>
      </w:r>
      <w:r>
        <w:t xml:space="preserve">: </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63F81730">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 xml:space="preserve">[ ] Customer Satisfaction Survey    </w:t>
      </w:r>
    </w:p>
    <w:p w:rsidR="00B46F2C" w:rsidP="0096108F" w:rsidRDefault="00B46F2C" w14:paraId="04CF626F" w14:textId="5E95E30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w:t>
      </w:r>
      <w:r w:rsidR="004217BF">
        <w:rPr>
          <w:bCs/>
          <w:sz w:val="24"/>
        </w:rPr>
        <w:t>X</w:t>
      </w:r>
      <w:r>
        <w:rPr>
          <w:bCs/>
          <w:sz w:val="24"/>
        </w:rPr>
        <w:t>] Small Discussion Group</w:t>
      </w:r>
    </w:p>
    <w:p w:rsidRPr="00F06866" w:rsidR="00B46F2C" w:rsidP="0096108F" w:rsidRDefault="00B46F2C" w14:paraId="22FFEFCD" w14:textId="05B314D3">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w:t>
      </w:r>
      <w:r w:rsidRPr="00F06866" w:rsidR="004217BF">
        <w:rPr>
          <w:bCs/>
          <w:sz w:val="24"/>
          <w:u w:val="single"/>
        </w:rPr>
        <w:t xml:space="preserve"> </w:t>
      </w:r>
      <w:r w:rsidRPr="00F06866">
        <w:rPr>
          <w:bCs/>
          <w:sz w:val="24"/>
          <w:u w:val="single"/>
        </w:rPr>
        <w:t>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lastRenderedPageBreak/>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22ACC00C">
      <w:proofErr w:type="spellStart"/>
      <w:proofErr w:type="gramStart"/>
      <w:r>
        <w:t>Name:_</w:t>
      </w:r>
      <w:proofErr w:type="gramEnd"/>
      <w:r>
        <w:t>_______</w:t>
      </w:r>
      <w:r w:rsidR="00152B99">
        <w:t>Karen</w:t>
      </w:r>
      <w:proofErr w:type="spellEnd"/>
      <w:r w:rsidR="00152B99">
        <w:t xml:space="preserve"> Angel</w:t>
      </w:r>
      <w:r>
        <w:t>________________________________________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6B430824" w14:textId="77101EF8">
      <w:pPr>
        <w:pStyle w:val="ListParagraph"/>
        <w:numPr>
          <w:ilvl w:val="0"/>
          <w:numId w:val="18"/>
        </w:numPr>
      </w:pPr>
      <w:r>
        <w:t xml:space="preserve">Is personally identifiable information (PII) collected?  </w:t>
      </w:r>
      <w:proofErr w:type="gramStart"/>
      <w:r>
        <w:t>[  ]</w:t>
      </w:r>
      <w:proofErr w:type="gramEnd"/>
      <w:r>
        <w:t xml:space="preserve"> Yes  [</w:t>
      </w:r>
      <w:r w:rsidR="002D1794">
        <w:t>x</w:t>
      </w:r>
      <w:r>
        <w:t xml:space="preserve">]  No </w:t>
      </w:r>
    </w:p>
    <w:p w:rsidR="00B46F2C" w:rsidP="00C86E91" w:rsidRDefault="00B46F2C" w14:paraId="059C2C9E" w14:textId="1CC162FB">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 </w:t>
      </w:r>
      <w:r w:rsidR="00152B99">
        <w:t xml:space="preserve">x </w:t>
      </w:r>
      <w:r>
        <w:t xml:space="preserve">] No   </w:t>
      </w:r>
    </w:p>
    <w:p w:rsidR="00B46F2C" w:rsidP="00C86E91" w:rsidRDefault="00B46F2C" w14:paraId="53684D4A" w14:textId="2FC8C30C">
      <w:pPr>
        <w:pStyle w:val="ListParagraph"/>
        <w:numPr>
          <w:ilvl w:val="0"/>
          <w:numId w:val="18"/>
        </w:numPr>
      </w:pPr>
      <w:r>
        <w:t xml:space="preserve">If Applicable, has a System or Records Notice been published?  </w:t>
      </w:r>
      <w:proofErr w:type="gramStart"/>
      <w:r>
        <w:t>[  ]</w:t>
      </w:r>
      <w:proofErr w:type="gramEnd"/>
      <w:r>
        <w:t xml:space="preserve"> Yes  [ </w:t>
      </w:r>
      <w:r w:rsidR="002D1794">
        <w:t>x</w:t>
      </w:r>
      <w:r>
        <w:t>] No</w:t>
      </w:r>
    </w:p>
    <w:p w:rsidR="00EF484B" w:rsidP="00C86E91" w:rsidRDefault="00EF484B" w14:paraId="27C1C53F" w14:textId="5249B8E4">
      <w:pPr>
        <w:pStyle w:val="ListParagraph"/>
        <w:ind w:left="0"/>
        <w:rPr>
          <w:b/>
        </w:rPr>
      </w:pPr>
    </w:p>
    <w:p w:rsidRPr="00A01FCE" w:rsidR="00A01FCE" w:rsidP="00A01FCE" w:rsidRDefault="00A01FCE" w14:paraId="489A6620" w14:textId="693983EA">
      <w:pPr>
        <w:rPr>
          <w:color w:val="000000" w:themeColor="text1"/>
        </w:rPr>
      </w:pPr>
      <w:r w:rsidRPr="00A01FCE">
        <w:rPr>
          <w:color w:val="000000" w:themeColor="text1"/>
        </w:rPr>
        <w:t xml:space="preserve">This submission has been reviewed by the CDC NCIPC’s Information Systems Security Officer, who has determined that the Privacy Act does not apply. (Att. </w:t>
      </w:r>
      <w:r w:rsidR="00F07099">
        <w:rPr>
          <w:color w:val="000000" w:themeColor="text1"/>
        </w:rPr>
        <w:t>2</w:t>
      </w:r>
      <w:r w:rsidRPr="00A01FCE">
        <w:rPr>
          <w:color w:val="000000" w:themeColor="text1"/>
        </w:rPr>
        <w:t xml:space="preserve">). </w:t>
      </w:r>
      <w:r w:rsidRPr="00A65103">
        <w:rPr>
          <w:color w:val="000000" w:themeColor="text1"/>
        </w:rPr>
        <w:t>Information of participants was previously collected</w:t>
      </w:r>
      <w:r>
        <w:rPr>
          <w:color w:val="000000" w:themeColor="text1"/>
        </w:rPr>
        <w:t xml:space="preserve">. </w:t>
      </w:r>
      <w:r w:rsidRPr="00A01FCE">
        <w:rPr>
          <w:color w:val="000000" w:themeColor="text1"/>
        </w:rPr>
        <w:t xml:space="preserve">CDC will not have access to or receive any personally identifiable information (PII) about participants. </w:t>
      </w:r>
    </w:p>
    <w:p w:rsidR="00A01FCE" w:rsidP="00C86E91" w:rsidRDefault="00A01FCE" w14:paraId="7146EA60"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555B026E">
      <w:r>
        <w:t xml:space="preserve">Is an incentive (e.g., money or reimbursement of expenses, token of appreciation) provided to participants?  </w:t>
      </w:r>
      <w:proofErr w:type="gramStart"/>
      <w:r>
        <w:t>[  ]</w:t>
      </w:r>
      <w:proofErr w:type="gramEnd"/>
      <w:r>
        <w:t xml:space="preserve"> Yes [ </w:t>
      </w:r>
      <w:r w:rsidR="002D1794">
        <w:t>x</w:t>
      </w:r>
      <w:r>
        <w:t>]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Pr="001612AF" w:rsidR="00B46F2C" w:rsidP="001612AF" w:rsidRDefault="00B46F2C" w14:paraId="0F6F775B" w14:textId="42D20DD0">
      <w:pPr>
        <w:rPr>
          <w:i/>
        </w:rPr>
      </w:pPr>
      <w:r>
        <w:rPr>
          <w:b/>
        </w:rPr>
        <w:t>BURDEN HOURS</w:t>
      </w:r>
      <w:r>
        <w:t xml:space="preserve"> </w:t>
      </w:r>
    </w:p>
    <w:p w:rsidR="001612AF" w:rsidP="001612AF" w:rsidRDefault="001612AF" w14:paraId="547BEF01" w14:textId="77777777"/>
    <w:tbl>
      <w:tblPr>
        <w:tblW w:w="10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657"/>
        <w:gridCol w:w="1416"/>
        <w:gridCol w:w="2083"/>
        <w:gridCol w:w="1583"/>
        <w:gridCol w:w="2384"/>
      </w:tblGrid>
      <w:tr w:rsidR="00756F45" w:rsidTr="00756F45" w14:paraId="3C1D3739" w14:textId="77777777">
        <w:trPr>
          <w:trHeight w:val="522"/>
        </w:trPr>
        <w:tc>
          <w:tcPr>
            <w:tcW w:w="2657" w:type="dxa"/>
          </w:tcPr>
          <w:p w:rsidR="00756F45" w:rsidP="00395F77" w:rsidRDefault="00756F45" w14:paraId="318CE377" w14:textId="77777777">
            <w:pPr>
              <w:rPr>
                <w:b/>
              </w:rPr>
            </w:pPr>
            <w:r>
              <w:rPr>
                <w:b/>
              </w:rPr>
              <w:t xml:space="preserve">Category of Respondent </w:t>
            </w:r>
          </w:p>
        </w:tc>
        <w:tc>
          <w:tcPr>
            <w:tcW w:w="1416" w:type="dxa"/>
          </w:tcPr>
          <w:p w:rsidR="00756F45" w:rsidP="00395F77" w:rsidRDefault="00756F45" w14:paraId="77864ACD" w14:textId="24720629">
            <w:pPr>
              <w:rPr>
                <w:b/>
              </w:rPr>
            </w:pPr>
            <w:r>
              <w:rPr>
                <w:b/>
              </w:rPr>
              <w:t>Form Name</w:t>
            </w:r>
          </w:p>
        </w:tc>
        <w:tc>
          <w:tcPr>
            <w:tcW w:w="2083" w:type="dxa"/>
          </w:tcPr>
          <w:p w:rsidR="00756F45" w:rsidP="00395F77" w:rsidRDefault="00756F45" w14:paraId="04FF0781" w14:textId="634C0C72">
            <w:pPr>
              <w:rPr>
                <w:b/>
              </w:rPr>
            </w:pPr>
            <w:r>
              <w:rPr>
                <w:b/>
              </w:rPr>
              <w:t>No. of Respondents</w:t>
            </w:r>
          </w:p>
        </w:tc>
        <w:tc>
          <w:tcPr>
            <w:tcW w:w="1583" w:type="dxa"/>
          </w:tcPr>
          <w:p w:rsidR="00756F45" w:rsidP="00395F77" w:rsidRDefault="00756F45" w14:paraId="46CF86FA" w14:textId="140BE4B9">
            <w:pPr>
              <w:rPr>
                <w:b/>
              </w:rPr>
            </w:pPr>
            <w:r>
              <w:rPr>
                <w:b/>
              </w:rPr>
              <w:t>Participation Time</w:t>
            </w:r>
            <w:r w:rsidR="00395F77">
              <w:rPr>
                <w:b/>
              </w:rPr>
              <w:t xml:space="preserve"> hours</w:t>
            </w:r>
          </w:p>
        </w:tc>
        <w:tc>
          <w:tcPr>
            <w:tcW w:w="2384" w:type="dxa"/>
          </w:tcPr>
          <w:p w:rsidR="00756F45" w:rsidP="00395F77" w:rsidRDefault="00756F45" w14:paraId="2279F79E" w14:textId="22C13BB1">
            <w:pPr>
              <w:rPr>
                <w:b/>
              </w:rPr>
            </w:pPr>
            <w:r>
              <w:rPr>
                <w:b/>
              </w:rPr>
              <w:t>Burden</w:t>
            </w:r>
            <w:r w:rsidR="00395F77">
              <w:rPr>
                <w:b/>
              </w:rPr>
              <w:t xml:space="preserve"> hours </w:t>
            </w:r>
          </w:p>
        </w:tc>
      </w:tr>
      <w:tr w:rsidR="00756F45" w:rsidTr="00756F45" w14:paraId="70D7882C" w14:textId="77777777">
        <w:trPr>
          <w:trHeight w:val="275"/>
        </w:trPr>
        <w:tc>
          <w:tcPr>
            <w:tcW w:w="2657" w:type="dxa"/>
          </w:tcPr>
          <w:p w:rsidR="00756F45" w:rsidP="00395F77" w:rsidRDefault="00AF6406" w14:paraId="47DC62D8" w14:textId="3B2D1725">
            <w:r>
              <w:t>State Health Department and Behavioral Health officials</w:t>
            </w:r>
          </w:p>
        </w:tc>
        <w:tc>
          <w:tcPr>
            <w:tcW w:w="1416" w:type="dxa"/>
          </w:tcPr>
          <w:p w:rsidR="00756F45" w:rsidP="00395F77" w:rsidRDefault="007A497C" w14:paraId="28AD2491" w14:textId="460003A9">
            <w:r>
              <w:t>Feedback Moderator</w:t>
            </w:r>
            <w:r w:rsidRPr="00302906">
              <w:t xml:space="preserve"> </w:t>
            </w:r>
            <w:r>
              <w:t>Guide</w:t>
            </w:r>
            <w:r w:rsidR="00F07099">
              <w:t xml:space="preserve"> (Att.1)</w:t>
            </w:r>
            <w:bookmarkStart w:name="_GoBack" w:id="1"/>
            <w:bookmarkEnd w:id="1"/>
          </w:p>
        </w:tc>
        <w:tc>
          <w:tcPr>
            <w:tcW w:w="2083" w:type="dxa"/>
          </w:tcPr>
          <w:p w:rsidR="00756F45" w:rsidP="00395F77" w:rsidRDefault="001953A8" w14:paraId="6CC8C9D7" w14:textId="4CBEA00E">
            <w:r>
              <w:t>5</w:t>
            </w:r>
            <w:r w:rsidR="00395F77">
              <w:t>00</w:t>
            </w:r>
          </w:p>
        </w:tc>
        <w:tc>
          <w:tcPr>
            <w:tcW w:w="1583" w:type="dxa"/>
          </w:tcPr>
          <w:p w:rsidR="00756F45" w:rsidP="00395F77" w:rsidRDefault="00AF6406" w14:paraId="111ECC73" w14:textId="6C8B2467">
            <w:r>
              <w:t>30</w:t>
            </w:r>
            <w:r w:rsidR="00395F77">
              <w:t>/60</w:t>
            </w:r>
          </w:p>
          <w:p w:rsidR="00395F77" w:rsidP="00395F77" w:rsidRDefault="00395F77" w14:paraId="6DF420FB" w14:textId="1086740D"/>
        </w:tc>
        <w:tc>
          <w:tcPr>
            <w:tcW w:w="2384" w:type="dxa"/>
          </w:tcPr>
          <w:p w:rsidRPr="000B1668" w:rsidR="00756F45" w:rsidP="00395F77" w:rsidRDefault="001953A8" w14:paraId="49A24255" w14:textId="480F1ADE">
            <w:pPr>
              <w:rPr>
                <w:color w:val="000000" w:themeColor="text1"/>
              </w:rPr>
            </w:pPr>
            <w:r>
              <w:rPr>
                <w:color w:val="000000" w:themeColor="text1"/>
              </w:rPr>
              <w:t>2</w:t>
            </w:r>
            <w:r w:rsidR="00395F77">
              <w:rPr>
                <w:color w:val="000000" w:themeColor="text1"/>
              </w:rPr>
              <w:t>5</w:t>
            </w:r>
            <w:r w:rsidR="00AF6406">
              <w:rPr>
                <w:color w:val="000000" w:themeColor="text1"/>
              </w:rPr>
              <w:t xml:space="preserve">0 </w:t>
            </w:r>
          </w:p>
        </w:tc>
      </w:tr>
      <w:tr w:rsidR="00756F45" w:rsidTr="00756F45" w14:paraId="5C77FA5A" w14:textId="77777777">
        <w:trPr>
          <w:trHeight w:val="261"/>
        </w:trPr>
        <w:tc>
          <w:tcPr>
            <w:tcW w:w="2657" w:type="dxa"/>
            <w:shd w:val="clear" w:color="auto" w:fill="auto"/>
            <w:tcMar>
              <w:top w:w="100" w:type="dxa"/>
              <w:left w:w="100" w:type="dxa"/>
              <w:bottom w:w="100" w:type="dxa"/>
              <w:right w:w="100" w:type="dxa"/>
            </w:tcMar>
          </w:tcPr>
          <w:p w:rsidR="00756F45" w:rsidP="00395F77" w:rsidRDefault="00756F45" w14:paraId="27B3AD7E" w14:textId="77777777">
            <w:r>
              <w:rPr>
                <w:b/>
              </w:rPr>
              <w:t>Totals</w:t>
            </w:r>
          </w:p>
        </w:tc>
        <w:tc>
          <w:tcPr>
            <w:tcW w:w="1416" w:type="dxa"/>
          </w:tcPr>
          <w:p w:rsidRPr="000B1668" w:rsidR="00756F45" w:rsidP="00395F77" w:rsidRDefault="00756F45" w14:paraId="361CB96C" w14:textId="77777777">
            <w:pPr>
              <w:widowControl w:val="0"/>
              <w:pBdr>
                <w:top w:val="nil"/>
                <w:left w:val="nil"/>
                <w:bottom w:val="nil"/>
                <w:right w:val="nil"/>
                <w:between w:val="nil"/>
              </w:pBdr>
              <w:rPr>
                <w:color w:val="000000" w:themeColor="text1"/>
              </w:rPr>
            </w:pPr>
          </w:p>
        </w:tc>
        <w:tc>
          <w:tcPr>
            <w:tcW w:w="2083" w:type="dxa"/>
            <w:shd w:val="clear" w:color="auto" w:fill="auto"/>
            <w:tcMar>
              <w:top w:w="100" w:type="dxa"/>
              <w:left w:w="100" w:type="dxa"/>
              <w:bottom w:w="100" w:type="dxa"/>
              <w:right w:w="100" w:type="dxa"/>
            </w:tcMar>
          </w:tcPr>
          <w:p w:rsidRPr="000B1668" w:rsidR="00756F45" w:rsidP="00395F77" w:rsidRDefault="00756F45" w14:paraId="33137106" w14:textId="5048890C">
            <w:pPr>
              <w:widowControl w:val="0"/>
              <w:pBdr>
                <w:top w:val="nil"/>
                <w:left w:val="nil"/>
                <w:bottom w:val="nil"/>
                <w:right w:val="nil"/>
                <w:between w:val="nil"/>
              </w:pBdr>
              <w:rPr>
                <w:color w:val="000000" w:themeColor="text1"/>
              </w:rPr>
            </w:pPr>
          </w:p>
        </w:tc>
        <w:tc>
          <w:tcPr>
            <w:tcW w:w="1583" w:type="dxa"/>
            <w:shd w:val="clear" w:color="auto" w:fill="auto"/>
            <w:tcMar>
              <w:top w:w="100" w:type="dxa"/>
              <w:left w:w="100" w:type="dxa"/>
              <w:bottom w:w="100" w:type="dxa"/>
              <w:right w:w="100" w:type="dxa"/>
            </w:tcMar>
          </w:tcPr>
          <w:p w:rsidR="00756F45" w:rsidP="00395F77" w:rsidRDefault="00756F45" w14:paraId="0BE3BA24" w14:textId="6629B582">
            <w:pPr>
              <w:widowControl w:val="0"/>
              <w:pBdr>
                <w:top w:val="nil"/>
                <w:left w:val="nil"/>
                <w:bottom w:val="nil"/>
                <w:right w:val="nil"/>
                <w:between w:val="nil"/>
              </w:pBdr>
            </w:pPr>
          </w:p>
        </w:tc>
        <w:tc>
          <w:tcPr>
            <w:tcW w:w="2384" w:type="dxa"/>
            <w:shd w:val="clear" w:color="auto" w:fill="auto"/>
            <w:tcMar>
              <w:top w:w="100" w:type="dxa"/>
              <w:left w:w="100" w:type="dxa"/>
              <w:bottom w:w="100" w:type="dxa"/>
              <w:right w:w="100" w:type="dxa"/>
            </w:tcMar>
          </w:tcPr>
          <w:p w:rsidRPr="006567F7" w:rsidR="00756F45" w:rsidP="00395F77" w:rsidRDefault="001953A8" w14:paraId="3A68AB14" w14:textId="06869211">
            <w:pPr>
              <w:widowControl w:val="0"/>
              <w:pBdr>
                <w:top w:val="nil"/>
                <w:left w:val="nil"/>
                <w:bottom w:val="nil"/>
                <w:right w:val="nil"/>
                <w:between w:val="nil"/>
              </w:pBdr>
              <w:rPr>
                <w:color w:val="000000" w:themeColor="text1"/>
              </w:rPr>
            </w:pPr>
            <w:r>
              <w:rPr>
                <w:color w:val="000000" w:themeColor="text1"/>
              </w:rPr>
              <w:t>2</w:t>
            </w:r>
            <w:r w:rsidR="00395F77">
              <w:rPr>
                <w:color w:val="000000" w:themeColor="text1"/>
              </w:rPr>
              <w:t>50</w:t>
            </w:r>
          </w:p>
        </w:tc>
      </w:tr>
    </w:tbl>
    <w:p w:rsidR="001612AF" w:rsidP="001612AF" w:rsidRDefault="001612AF" w14:paraId="01CC319B" w14:textId="77777777"/>
    <w:p w:rsidR="00B46F2C" w:rsidP="00F3170F" w:rsidRDefault="00B46F2C" w14:paraId="1AB33144" w14:textId="77777777"/>
    <w:p w:rsidR="00B46F2C" w:rsidRDefault="00B46F2C" w14:paraId="6775AEDB" w14:textId="1831F7BA">
      <w:pPr>
        <w:rPr>
          <w:b/>
        </w:rPr>
      </w:pPr>
      <w:r>
        <w:rPr>
          <w:b/>
        </w:rPr>
        <w:t xml:space="preserve">FEDERAL COST:  </w:t>
      </w:r>
      <w:r>
        <w:t xml:space="preserve">The estimated annual cost to the Federal government </w:t>
      </w:r>
      <w:proofErr w:type="gramStart"/>
      <w:r>
        <w:t xml:space="preserve">is  </w:t>
      </w:r>
      <w:r w:rsidRPr="00AE48D9" w:rsidR="001612AF">
        <w:rPr>
          <w:u w:val="single"/>
        </w:rPr>
        <w:t>$</w:t>
      </w:r>
      <w:proofErr w:type="gramEnd"/>
      <w:r w:rsidR="001953A8">
        <w:t>5</w:t>
      </w:r>
      <w:r w:rsidR="00A01FCE">
        <w:t>,0000</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7BCDFDB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proofErr w:type="gramStart"/>
      <w:r w:rsidR="00AF6406">
        <w:t>x</w:t>
      </w:r>
      <w:r>
        <w:t xml:space="preserve"> ]</w:t>
      </w:r>
      <w:proofErr w:type="gramEnd"/>
      <w:r>
        <w:t xml:space="preserve"> Yes</w:t>
      </w:r>
      <w:r>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provide a description of both below (</w:t>
      </w:r>
      <w:proofErr w:type="gramStart"/>
      <w:r>
        <w:t>or</w:t>
      </w:r>
      <w:proofErr w:type="gramEnd"/>
      <w:r>
        <w:t xml:space="preserve"> attach the sampling plan)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053D14F2" w14:textId="288B60C6"/>
    <w:p w:rsidR="001612AF" w:rsidP="001B0AAA" w:rsidRDefault="00AF6406" w14:paraId="60D8220B" w14:textId="4FA27953">
      <w:r>
        <w:t xml:space="preserve">Potential respondents are previously identified </w:t>
      </w:r>
      <w:r w:rsidR="000B5A31">
        <w:rPr>
          <w:bCs/>
        </w:rPr>
        <w:t xml:space="preserve">contacts in positions of leadership </w:t>
      </w:r>
      <w:r>
        <w:t>at state public health departments and local health authorities</w:t>
      </w:r>
      <w:r w:rsidR="000B5A31">
        <w:t>.</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116E5301">
      <w:pPr>
        <w:ind w:left="720"/>
      </w:pPr>
      <w:proofErr w:type="gramStart"/>
      <w:r>
        <w:t>[</w:t>
      </w:r>
      <w:r w:rsidR="007B6A1A">
        <w:t xml:space="preserve"> </w:t>
      </w:r>
      <w:r>
        <w:t>]</w:t>
      </w:r>
      <w:proofErr w:type="gramEnd"/>
      <w:r>
        <w:t xml:space="preserve"> Web-based or other forms of Social Media </w:t>
      </w:r>
    </w:p>
    <w:p w:rsidR="00B46F2C" w:rsidP="001B0AAA" w:rsidRDefault="00B46F2C" w14:paraId="6F829B01" w14:textId="4201BEE5">
      <w:pPr>
        <w:ind w:left="720"/>
      </w:pPr>
      <w:r>
        <w:t xml:space="preserve">[ </w:t>
      </w:r>
      <w:r w:rsidR="00AF6406">
        <w:t>x</w:t>
      </w:r>
      <w:r>
        <w:t>] Telephone</w:t>
      </w:r>
      <w:r>
        <w:tab/>
      </w:r>
    </w:p>
    <w:p w:rsidR="00B46F2C" w:rsidP="001B0AAA" w:rsidRDefault="00B46F2C" w14:paraId="008163E3" w14:textId="77777777">
      <w:pPr>
        <w:ind w:left="720"/>
      </w:pPr>
      <w:proofErr w:type="gramStart"/>
      <w:r>
        <w:t>[  ]</w:t>
      </w:r>
      <w:proofErr w:type="gramEnd"/>
      <w:r>
        <w:t xml:space="preserve"> In-person</w:t>
      </w:r>
      <w:r>
        <w:tab/>
      </w:r>
    </w:p>
    <w:p w:rsidR="00B46F2C" w:rsidP="001B0AAA" w:rsidRDefault="00B46F2C" w14:paraId="7EE1ABF1" w14:textId="77777777">
      <w:pPr>
        <w:ind w:left="720"/>
      </w:pPr>
      <w:proofErr w:type="gramStart"/>
      <w:r>
        <w:t>[  ]</w:t>
      </w:r>
      <w:proofErr w:type="gramEnd"/>
      <w:r>
        <w:t xml:space="preserve"> Mail </w:t>
      </w:r>
    </w:p>
    <w:p w:rsidR="00B46F2C" w:rsidP="001B0AAA" w:rsidRDefault="00B46F2C" w14:paraId="328E2A66" w14:textId="77777777">
      <w:pPr>
        <w:ind w:left="720"/>
      </w:pPr>
      <w:proofErr w:type="gramStart"/>
      <w:r>
        <w:t>[  ]</w:t>
      </w:r>
      <w:proofErr w:type="gramEnd"/>
      <w:r>
        <w:t xml:space="preserve"> Other, Explain</w:t>
      </w:r>
    </w:p>
    <w:p w:rsidR="00B46F2C" w:rsidP="00F24CFC" w:rsidRDefault="00B46F2C" w14:paraId="12FD5503" w14:textId="1E0FE5D8">
      <w:pPr>
        <w:pStyle w:val="ListParagraph"/>
        <w:numPr>
          <w:ilvl w:val="0"/>
          <w:numId w:val="17"/>
        </w:numPr>
      </w:pPr>
      <w:r>
        <w:t xml:space="preserve">Will interviewers or facilitators be used?  [ </w:t>
      </w:r>
      <w:proofErr w:type="gramStart"/>
      <w:r w:rsidR="000B5A31">
        <w:t>x</w:t>
      </w:r>
      <w:r>
        <w:t xml:space="preserve"> ]</w:t>
      </w:r>
      <w:proofErr w:type="gramEnd"/>
      <w:r>
        <w:t xml:space="preserve"> Yes [] No</w:t>
      </w:r>
    </w:p>
    <w:p w:rsidR="000B5A31" w:rsidP="000B5A31" w:rsidRDefault="000B5A31" w14:paraId="62F1457E" w14:textId="77777777">
      <w:pPr>
        <w:pStyle w:val="ListParagraph"/>
        <w:ind w:left="360"/>
      </w:pPr>
    </w:p>
    <w:p w:rsidR="00AF6406" w:rsidP="00AF6406" w:rsidRDefault="008A5EB3" w14:paraId="2F40CDBD" w14:textId="7F4DAE44">
      <w:pPr>
        <w:pStyle w:val="ListParagraph"/>
        <w:ind w:left="360"/>
      </w:pPr>
      <w:r w:rsidRPr="00302906">
        <w:t xml:space="preserve">A </w:t>
      </w:r>
      <w:r>
        <w:t>trained moderator</w:t>
      </w:r>
      <w:r w:rsidRPr="00302906">
        <w:t xml:space="preserve"> will conduct </w:t>
      </w:r>
      <w:r>
        <w:t xml:space="preserve">the </w:t>
      </w:r>
      <w:r w:rsidR="009141AF">
        <w:t>phone interviews</w:t>
      </w:r>
      <w:r w:rsidRPr="00302906">
        <w:t xml:space="preserve"> </w:t>
      </w:r>
      <w:r>
        <w:t xml:space="preserve">using </w:t>
      </w:r>
      <w:r w:rsidR="007A497C">
        <w:t>the Feedback</w:t>
      </w:r>
      <w:r w:rsidR="009141AF">
        <w:t xml:space="preserve"> </w:t>
      </w:r>
      <w:r>
        <w:t>Moderator</w:t>
      </w:r>
      <w:r w:rsidRPr="00302906">
        <w:t xml:space="preserve"> </w:t>
      </w:r>
      <w:r>
        <w:t xml:space="preserve">Guide (Att. </w:t>
      </w:r>
      <w:r w:rsidR="009141AF">
        <w:t>2</w:t>
      </w:r>
      <w:r w:rsidRPr="00302906">
        <w:t xml:space="preserve">). </w:t>
      </w:r>
      <w:r w:rsidR="00AF6406">
        <w:t xml:space="preserve">The interviews will be conversations about states’ ability to respond to pending law enforcement actions, such as clinic closure. </w:t>
      </w:r>
    </w:p>
    <w:p w:rsidR="00B46F2C" w:rsidP="00F24CFC" w:rsidRDefault="00B46F2C" w14:paraId="1BB31248" w14:textId="77777777">
      <w:pPr>
        <w:pStyle w:val="ListParagraph"/>
        <w:ind w:left="360"/>
      </w:pPr>
      <w:r>
        <w:t xml:space="preserve"> </w:t>
      </w:r>
    </w:p>
    <w:p w:rsidRPr="00F24CFC" w:rsidR="003A4C87" w:rsidP="0024521E" w:rsidRDefault="003A4C87" w14:paraId="557FB116" w14:textId="77777777">
      <w:pPr>
        <w:rPr>
          <w:b/>
        </w:rPr>
      </w:pPr>
    </w:p>
    <w:sectPr w:rsidRPr="00F24CFC" w:rsidR="003A4C87"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1455" w14:textId="77777777" w:rsidR="008A5EB3" w:rsidRDefault="008A5EB3">
      <w:r>
        <w:separator/>
      </w:r>
    </w:p>
  </w:endnote>
  <w:endnote w:type="continuationSeparator" w:id="0">
    <w:p w14:paraId="43CDC427" w14:textId="77777777" w:rsidR="008A5EB3" w:rsidRDefault="008A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8A5EB3" w:rsidRDefault="008A5EB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32B3" w14:textId="77777777" w:rsidR="008A5EB3" w:rsidRDefault="008A5EB3">
      <w:r>
        <w:separator/>
      </w:r>
    </w:p>
  </w:footnote>
  <w:footnote w:type="continuationSeparator" w:id="0">
    <w:p w14:paraId="38FA7303" w14:textId="77777777" w:rsidR="008A5EB3" w:rsidRDefault="008A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1964"/>
    <w:rsid w:val="00067329"/>
    <w:rsid w:val="000B2838"/>
    <w:rsid w:val="000B5A31"/>
    <w:rsid w:val="000D44CA"/>
    <w:rsid w:val="000E200B"/>
    <w:rsid w:val="000F68BE"/>
    <w:rsid w:val="000F6D85"/>
    <w:rsid w:val="00145293"/>
    <w:rsid w:val="00146B20"/>
    <w:rsid w:val="00152B99"/>
    <w:rsid w:val="001612AF"/>
    <w:rsid w:val="00170D16"/>
    <w:rsid w:val="00183941"/>
    <w:rsid w:val="001927A4"/>
    <w:rsid w:val="00194AC6"/>
    <w:rsid w:val="001953A8"/>
    <w:rsid w:val="001A23B0"/>
    <w:rsid w:val="001A25CC"/>
    <w:rsid w:val="001B0AAA"/>
    <w:rsid w:val="001C39F7"/>
    <w:rsid w:val="00237B48"/>
    <w:rsid w:val="0024035B"/>
    <w:rsid w:val="0024521E"/>
    <w:rsid w:val="00263C3D"/>
    <w:rsid w:val="00265236"/>
    <w:rsid w:val="00274D0B"/>
    <w:rsid w:val="002821FF"/>
    <w:rsid w:val="00291893"/>
    <w:rsid w:val="002B3C95"/>
    <w:rsid w:val="002D0B92"/>
    <w:rsid w:val="002D1794"/>
    <w:rsid w:val="002E52CD"/>
    <w:rsid w:val="003675DB"/>
    <w:rsid w:val="003859BC"/>
    <w:rsid w:val="00387345"/>
    <w:rsid w:val="00391BB4"/>
    <w:rsid w:val="00395F77"/>
    <w:rsid w:val="003A4C87"/>
    <w:rsid w:val="003C4F49"/>
    <w:rsid w:val="003D5BBE"/>
    <w:rsid w:val="003E05AC"/>
    <w:rsid w:val="003E3C61"/>
    <w:rsid w:val="003F1C5B"/>
    <w:rsid w:val="0040417A"/>
    <w:rsid w:val="0041337D"/>
    <w:rsid w:val="004217BF"/>
    <w:rsid w:val="00434E33"/>
    <w:rsid w:val="00441434"/>
    <w:rsid w:val="00443C35"/>
    <w:rsid w:val="00450CC2"/>
    <w:rsid w:val="0045264C"/>
    <w:rsid w:val="004876EC"/>
    <w:rsid w:val="004A52CE"/>
    <w:rsid w:val="004A5887"/>
    <w:rsid w:val="004D6E14"/>
    <w:rsid w:val="004E1C18"/>
    <w:rsid w:val="005009B0"/>
    <w:rsid w:val="00512CA7"/>
    <w:rsid w:val="005438CD"/>
    <w:rsid w:val="005A1006"/>
    <w:rsid w:val="005A1ED9"/>
    <w:rsid w:val="005E714A"/>
    <w:rsid w:val="00605D16"/>
    <w:rsid w:val="006140A0"/>
    <w:rsid w:val="00621E79"/>
    <w:rsid w:val="00636621"/>
    <w:rsid w:val="00642B49"/>
    <w:rsid w:val="00655F9E"/>
    <w:rsid w:val="00660A3F"/>
    <w:rsid w:val="006832D9"/>
    <w:rsid w:val="0069403B"/>
    <w:rsid w:val="006C11EF"/>
    <w:rsid w:val="006F3DDE"/>
    <w:rsid w:val="00704678"/>
    <w:rsid w:val="007425E7"/>
    <w:rsid w:val="00756F45"/>
    <w:rsid w:val="007A497C"/>
    <w:rsid w:val="007B05B4"/>
    <w:rsid w:val="007B6A1A"/>
    <w:rsid w:val="00802607"/>
    <w:rsid w:val="008101A5"/>
    <w:rsid w:val="00822664"/>
    <w:rsid w:val="00843796"/>
    <w:rsid w:val="00851CFC"/>
    <w:rsid w:val="00895229"/>
    <w:rsid w:val="008A5EB3"/>
    <w:rsid w:val="008E51BF"/>
    <w:rsid w:val="008F0203"/>
    <w:rsid w:val="008F50D4"/>
    <w:rsid w:val="009141AF"/>
    <w:rsid w:val="009239AA"/>
    <w:rsid w:val="00935927"/>
    <w:rsid w:val="00935ADA"/>
    <w:rsid w:val="00946B6C"/>
    <w:rsid w:val="00955A71"/>
    <w:rsid w:val="0096108F"/>
    <w:rsid w:val="009930A5"/>
    <w:rsid w:val="009C13B9"/>
    <w:rsid w:val="009D01A2"/>
    <w:rsid w:val="009F5923"/>
    <w:rsid w:val="00A01FCE"/>
    <w:rsid w:val="00A16CF9"/>
    <w:rsid w:val="00A403BB"/>
    <w:rsid w:val="00A674DF"/>
    <w:rsid w:val="00A83AA6"/>
    <w:rsid w:val="00AD3D72"/>
    <w:rsid w:val="00AE1809"/>
    <w:rsid w:val="00AF6406"/>
    <w:rsid w:val="00B34E72"/>
    <w:rsid w:val="00B46F2C"/>
    <w:rsid w:val="00B567B4"/>
    <w:rsid w:val="00B76F71"/>
    <w:rsid w:val="00B80D76"/>
    <w:rsid w:val="00B876F2"/>
    <w:rsid w:val="00BA2105"/>
    <w:rsid w:val="00BA7E06"/>
    <w:rsid w:val="00BB43B5"/>
    <w:rsid w:val="00BB6219"/>
    <w:rsid w:val="00BD290F"/>
    <w:rsid w:val="00BE208F"/>
    <w:rsid w:val="00C008AA"/>
    <w:rsid w:val="00C14CC4"/>
    <w:rsid w:val="00C33C52"/>
    <w:rsid w:val="00C40D8B"/>
    <w:rsid w:val="00C76153"/>
    <w:rsid w:val="00C809B5"/>
    <w:rsid w:val="00C8407A"/>
    <w:rsid w:val="00C8488C"/>
    <w:rsid w:val="00C86E91"/>
    <w:rsid w:val="00C9606B"/>
    <w:rsid w:val="00CA2650"/>
    <w:rsid w:val="00CB1078"/>
    <w:rsid w:val="00CC6FAF"/>
    <w:rsid w:val="00CE7721"/>
    <w:rsid w:val="00D11663"/>
    <w:rsid w:val="00D24698"/>
    <w:rsid w:val="00D6383F"/>
    <w:rsid w:val="00D71221"/>
    <w:rsid w:val="00D75A5A"/>
    <w:rsid w:val="00DA6B08"/>
    <w:rsid w:val="00DB59D0"/>
    <w:rsid w:val="00DC33D3"/>
    <w:rsid w:val="00E02391"/>
    <w:rsid w:val="00E252F3"/>
    <w:rsid w:val="00E26329"/>
    <w:rsid w:val="00E40B50"/>
    <w:rsid w:val="00E50293"/>
    <w:rsid w:val="00E57B71"/>
    <w:rsid w:val="00E65FFC"/>
    <w:rsid w:val="00E80951"/>
    <w:rsid w:val="00E854FE"/>
    <w:rsid w:val="00E86CC6"/>
    <w:rsid w:val="00EA3299"/>
    <w:rsid w:val="00EB56B3"/>
    <w:rsid w:val="00EC408C"/>
    <w:rsid w:val="00ED6492"/>
    <w:rsid w:val="00EF2095"/>
    <w:rsid w:val="00EF484B"/>
    <w:rsid w:val="00F06866"/>
    <w:rsid w:val="00F07099"/>
    <w:rsid w:val="00F121F6"/>
    <w:rsid w:val="00F132BA"/>
    <w:rsid w:val="00F15956"/>
    <w:rsid w:val="00F24CFC"/>
    <w:rsid w:val="00F25F19"/>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table" w:styleId="GridTable4-Accent1">
    <w:name w:val="Grid Table 4 Accent 1"/>
    <w:basedOn w:val="TableNormal"/>
    <w:uiPriority w:val="49"/>
    <w:rsid w:val="00A16CF9"/>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basedOn w:val="DefaultParagraphFont"/>
    <w:link w:val="ListParagraph"/>
    <w:uiPriority w:val="34"/>
    <w:rsid w:val="008A5E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3331A353034D9936A3F48F2169ED" ma:contentTypeVersion="0" ma:contentTypeDescription="Create a new document." ma:contentTypeScope="" ma:versionID="5bcd6acadf825aadd9104ad35eafeb5e">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VUADPPQRPPK6-1029420894-2764</_dlc_DocId>
    <_dlc_DocIdUrl xmlns="004a172f-e16f-4887-a47b-3990e8128e1e">
      <Url>https://esp.cdc.gov/sites/ncipc/ORCU/_layouts/15/DocIdRedir.aspx?ID=VUADPPQRPPK6-1029420894-2764</Url>
      <Description>VUADPPQRPPK6-1029420894-2764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5AFD-BCE2-4916-8C02-881A5EE9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2EB71-A500-4E38-AF08-CE647A512DE3}">
  <ds:schemaRefs>
    <ds:schemaRef ds:uri="http://schemas.microsoft.com/sharepoint/v3/contenttype/forms"/>
  </ds:schemaRefs>
</ds:datastoreItem>
</file>

<file path=customXml/itemProps3.xml><?xml version="1.0" encoding="utf-8"?>
<ds:datastoreItem xmlns:ds="http://schemas.openxmlformats.org/officeDocument/2006/customXml" ds:itemID="{CE46CE38-1E9E-4859-AA33-2951BDA9D08A}">
  <ds:schemaRefs>
    <ds:schemaRef ds:uri="http://purl.org/dc/elements/1.1/"/>
    <ds:schemaRef ds:uri="004a172f-e16f-4887-a47b-3990e8128e1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2670BC-31B3-482D-9116-ABD14E098ED1}">
  <ds:schemaRefs>
    <ds:schemaRef ds:uri="http://schemas.microsoft.com/sharepoint/events"/>
  </ds:schemaRefs>
</ds:datastoreItem>
</file>

<file path=customXml/itemProps5.xml><?xml version="1.0" encoding="utf-8"?>
<ds:datastoreItem xmlns:ds="http://schemas.openxmlformats.org/officeDocument/2006/customXml" ds:itemID="{EE15B713-56F1-41EC-8125-9C642F68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1337</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8</cp:revision>
  <cp:lastPrinted>2019-03-29T13:58:00Z</cp:lastPrinted>
  <dcterms:created xsi:type="dcterms:W3CDTF">2020-08-04T19:45:00Z</dcterms:created>
  <dcterms:modified xsi:type="dcterms:W3CDTF">2020-08-04T20:05:00Z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0x01010017F43331A353034D9936A3F48F2169ED</vt:lpwstr>
  </property>
  <property fmtid="{D5CDD505-2E9C-101B-9397-08002B2CF9AE}" pid="4" name="_dlc_DocIdItemGuid">
    <vt:lpwstr>f74b619e-a075-473a-ae2b-14db79889656</vt:lpwstr>
  </property>
</Properties>
</file>