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65BEAD8A" w:rsidR="00145293" w:rsidRDefault="00145293">
            <w:pPr>
              <w:rPr>
                <w:rFonts w:eastAsiaTheme="minorHAnsi"/>
                <w:sz w:val="22"/>
                <w:szCs w:val="22"/>
              </w:rPr>
            </w:pPr>
            <w:r>
              <w:rPr>
                <w:rFonts w:eastAsiaTheme="minorHAnsi"/>
                <w:sz w:val="22"/>
                <w:szCs w:val="22"/>
              </w:rPr>
              <w:t>[</w:t>
            </w:r>
            <w:r w:rsidR="00BD4D06">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169CB359" w:rsidR="00145293" w:rsidRDefault="00145293">
            <w:pPr>
              <w:widowControl w:val="0"/>
              <w:rPr>
                <w:sz w:val="22"/>
                <w:szCs w:val="22"/>
              </w:rPr>
            </w:pPr>
            <w:r>
              <w:rPr>
                <w:rFonts w:eastAsiaTheme="minorHAnsi"/>
                <w:sz w:val="22"/>
                <w:szCs w:val="22"/>
              </w:rPr>
              <w:t>[  ] Yes     [</w:t>
            </w:r>
            <w:r w:rsidR="00D65718">
              <w:rPr>
                <w:rFonts w:eastAsiaTheme="minorHAnsi"/>
                <w:sz w:val="22"/>
                <w:szCs w:val="22"/>
              </w:rPr>
              <w:t>X</w:t>
            </w:r>
            <w:r>
              <w:rPr>
                <w:rFonts w:eastAsiaTheme="minorHAnsi"/>
                <w:sz w:val="22"/>
                <w:szCs w:val="22"/>
              </w:rPr>
              <w:t xml:space="preserve">  ]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5B42C705" w:rsidR="00145293" w:rsidRDefault="00BD4D06">
            <w:pPr>
              <w:rPr>
                <w:rFonts w:eastAsiaTheme="minorHAnsi"/>
                <w:sz w:val="22"/>
                <w:szCs w:val="22"/>
              </w:rPr>
            </w:pPr>
            <w:r>
              <w:rPr>
                <w:rFonts w:eastAsiaTheme="minorHAnsi"/>
                <w:sz w:val="22"/>
                <w:szCs w:val="22"/>
              </w:rPr>
              <w:t>[ X</w:t>
            </w:r>
            <w:r w:rsidR="00145293">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1E0CB4BB" w:rsidR="00145293" w:rsidRDefault="00145293">
            <w:pPr>
              <w:widowControl w:val="0"/>
              <w:rPr>
                <w:sz w:val="22"/>
                <w:szCs w:val="22"/>
              </w:rPr>
            </w:pPr>
            <w:r>
              <w:rPr>
                <w:rFonts w:eastAsiaTheme="minorHAnsi"/>
                <w:sz w:val="22"/>
                <w:szCs w:val="22"/>
              </w:rPr>
              <w:t xml:space="preserve">[  ] Yes     [ </w:t>
            </w:r>
            <w:r w:rsidR="00D65718">
              <w:rPr>
                <w:rFonts w:eastAsiaTheme="minorHAnsi"/>
                <w:sz w:val="22"/>
                <w:szCs w:val="22"/>
              </w:rPr>
              <w:t>X</w:t>
            </w:r>
            <w:r>
              <w:rPr>
                <w:rFonts w:eastAsiaTheme="minorHAnsi"/>
                <w:sz w:val="22"/>
                <w:szCs w:val="22"/>
              </w:rPr>
              <w:t xml:space="preserve"> ]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Pr="00B521A5" w:rsidRDefault="00145293">
            <w:pPr>
              <w:rPr>
                <w:rFonts w:eastAsiaTheme="minorHAnsi"/>
                <w:sz w:val="22"/>
                <w:szCs w:val="22"/>
              </w:rPr>
            </w:pPr>
            <w:r w:rsidRPr="00B521A5">
              <w:rPr>
                <w:rFonts w:eastAsiaTheme="minorHAnsi"/>
                <w:sz w:val="22"/>
                <w:szCs w:val="22"/>
              </w:rPr>
              <w:t>There are no sensitive questions within this collection (e.g. sexual orientation, gender</w:t>
            </w:r>
            <w:r w:rsidR="00E252F3" w:rsidRPr="00B521A5">
              <w:rPr>
                <w:rFonts w:eastAsiaTheme="minorHAnsi"/>
                <w:sz w:val="22"/>
                <w:szCs w:val="22"/>
              </w:rPr>
              <w:t xml:space="preserve"> identity</w:t>
            </w:r>
            <w:r w:rsidRPr="00B521A5">
              <w:rPr>
                <w:rFonts w:eastAsiaTheme="minorHAnsi"/>
                <w:sz w:val="22"/>
                <w:szCs w:val="22"/>
              </w:rPr>
              <w:t>)</w:t>
            </w:r>
            <w:r w:rsidR="003C4F49" w:rsidRPr="00B521A5">
              <w:rPr>
                <w:rFonts w:eastAsiaTheme="minorHAnsi"/>
                <w:sz w:val="22"/>
                <w:szCs w:val="22"/>
              </w:rPr>
              <w:t>.</w:t>
            </w:r>
          </w:p>
          <w:p w14:paraId="3A2A86ED" w14:textId="15B9D681" w:rsidR="00145293" w:rsidRPr="008776DA" w:rsidRDefault="00145293">
            <w:pPr>
              <w:rPr>
                <w:rFonts w:eastAsiaTheme="minorHAnsi"/>
                <w:sz w:val="22"/>
                <w:szCs w:val="22"/>
                <w:highlight w:val="yellow"/>
              </w:rPr>
            </w:pPr>
            <w:r w:rsidRPr="00B521A5">
              <w:rPr>
                <w:rFonts w:eastAsiaTheme="minorHAnsi"/>
                <w:sz w:val="22"/>
                <w:szCs w:val="22"/>
              </w:rPr>
              <w:t xml:space="preserve">[ </w:t>
            </w:r>
            <w:r w:rsidR="00BD4D06">
              <w:rPr>
                <w:rFonts w:eastAsiaTheme="minorHAnsi"/>
                <w:sz w:val="22"/>
                <w:szCs w:val="22"/>
              </w:rPr>
              <w:t>X</w:t>
            </w:r>
            <w:r w:rsidRPr="00B521A5">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Pr="00B521A5" w:rsidRDefault="00145293">
            <w:pPr>
              <w:widowControl w:val="0"/>
              <w:rPr>
                <w:sz w:val="22"/>
                <w:szCs w:val="22"/>
              </w:rPr>
            </w:pPr>
            <w:r w:rsidRPr="00B521A5">
              <w:rPr>
                <w:sz w:val="22"/>
                <w:szCs w:val="22"/>
              </w:rPr>
              <w:t>Sensitive questions will be asked (e.g. sexual orientation, gender</w:t>
            </w:r>
            <w:r w:rsidR="00E252F3" w:rsidRPr="00B521A5">
              <w:rPr>
                <w:sz w:val="22"/>
                <w:szCs w:val="22"/>
              </w:rPr>
              <w:t xml:space="preserve"> identity</w:t>
            </w:r>
            <w:r w:rsidRPr="00B521A5">
              <w:rPr>
                <w:sz w:val="22"/>
                <w:szCs w:val="22"/>
              </w:rPr>
              <w:t>)</w:t>
            </w:r>
            <w:r w:rsidR="003C4F49" w:rsidRPr="00B521A5">
              <w:rPr>
                <w:sz w:val="22"/>
                <w:szCs w:val="22"/>
              </w:rPr>
              <w:t>.</w:t>
            </w:r>
          </w:p>
          <w:p w14:paraId="330471D2" w14:textId="50379A4D" w:rsidR="00145293" w:rsidRPr="008776DA" w:rsidRDefault="00145293">
            <w:pPr>
              <w:widowControl w:val="0"/>
              <w:rPr>
                <w:sz w:val="22"/>
                <w:szCs w:val="22"/>
                <w:highlight w:val="yellow"/>
              </w:rPr>
            </w:pPr>
            <w:r w:rsidRPr="00B521A5">
              <w:rPr>
                <w:rFonts w:eastAsiaTheme="minorHAnsi"/>
                <w:sz w:val="22"/>
                <w:szCs w:val="22"/>
              </w:rPr>
              <w:t xml:space="preserve">[  ] Yes     [ </w:t>
            </w:r>
            <w:r w:rsidR="00B521A5">
              <w:rPr>
                <w:rFonts w:eastAsiaTheme="minorHAnsi"/>
                <w:sz w:val="22"/>
                <w:szCs w:val="22"/>
              </w:rPr>
              <w:t>x</w:t>
            </w:r>
            <w:r w:rsidRPr="00B521A5">
              <w:rPr>
                <w:rFonts w:eastAsiaTheme="minorHAnsi"/>
                <w:sz w:val="22"/>
                <w:szCs w:val="22"/>
              </w:rPr>
              <w:t xml:space="preserve">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769E2400" w:rsidR="00145293" w:rsidRDefault="00145293">
            <w:pPr>
              <w:rPr>
                <w:rFonts w:eastAsiaTheme="minorHAnsi"/>
                <w:sz w:val="22"/>
                <w:szCs w:val="22"/>
              </w:rPr>
            </w:pPr>
            <w:r>
              <w:rPr>
                <w:rFonts w:eastAsiaTheme="minorHAnsi"/>
                <w:sz w:val="22"/>
                <w:szCs w:val="22"/>
              </w:rPr>
              <w:t xml:space="preserve">[ </w:t>
            </w:r>
            <w:r w:rsidR="00BD4D06">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11FB6934" w:rsidR="00145293" w:rsidRDefault="00145293">
            <w:pPr>
              <w:widowControl w:val="0"/>
              <w:rPr>
                <w:sz w:val="22"/>
                <w:szCs w:val="22"/>
              </w:rPr>
            </w:pPr>
            <w:r>
              <w:rPr>
                <w:rFonts w:eastAsiaTheme="minorHAnsi"/>
                <w:sz w:val="22"/>
                <w:szCs w:val="22"/>
              </w:rPr>
              <w:t>[  ] Yes     [</w:t>
            </w:r>
            <w:r w:rsidR="00D65718">
              <w:rPr>
                <w:rFonts w:eastAsiaTheme="minorHAnsi"/>
                <w:sz w:val="22"/>
                <w:szCs w:val="22"/>
              </w:rPr>
              <w:t>X</w:t>
            </w:r>
            <w:r>
              <w:rPr>
                <w:rFonts w:eastAsiaTheme="minorHAnsi"/>
                <w:sz w:val="22"/>
                <w:szCs w:val="22"/>
              </w:rPr>
              <w:t xml:space="preserve">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30F47EE8" w:rsidR="00145293" w:rsidRDefault="00145293">
            <w:pPr>
              <w:rPr>
                <w:rFonts w:eastAsiaTheme="minorHAnsi"/>
                <w:sz w:val="22"/>
                <w:szCs w:val="22"/>
              </w:rPr>
            </w:pPr>
            <w:r>
              <w:rPr>
                <w:rFonts w:eastAsiaTheme="minorHAnsi"/>
                <w:sz w:val="22"/>
                <w:szCs w:val="22"/>
              </w:rPr>
              <w:t>[</w:t>
            </w:r>
            <w:r w:rsidR="00BD4D06">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71DDB394" w:rsidR="00145293" w:rsidRDefault="00145293">
            <w:pPr>
              <w:widowControl w:val="0"/>
              <w:rPr>
                <w:sz w:val="22"/>
                <w:szCs w:val="22"/>
              </w:rPr>
            </w:pPr>
            <w:r>
              <w:rPr>
                <w:rFonts w:eastAsiaTheme="minorHAnsi"/>
                <w:sz w:val="22"/>
                <w:szCs w:val="22"/>
              </w:rPr>
              <w:t xml:space="preserve">[  ] Yes     [ </w:t>
            </w:r>
            <w:r w:rsidR="00D65718">
              <w:rPr>
                <w:rFonts w:eastAsiaTheme="minorHAnsi"/>
                <w:sz w:val="22"/>
                <w:szCs w:val="22"/>
              </w:rPr>
              <w:t>X</w:t>
            </w:r>
            <w:r>
              <w:rPr>
                <w:rFonts w:eastAsiaTheme="minorHAnsi"/>
                <w:sz w:val="22"/>
                <w:szCs w:val="22"/>
              </w:rPr>
              <w:t xml:space="preserve">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507EED6B" w:rsidR="00FD6D92" w:rsidRPr="003C4F49" w:rsidRDefault="00FD6D92" w:rsidP="003C4F49">
            <w:pPr>
              <w:rPr>
                <w:sz w:val="22"/>
                <w:szCs w:val="22"/>
              </w:rPr>
            </w:pPr>
            <w:r w:rsidRPr="003C4F49">
              <w:rPr>
                <w:rFonts w:eastAsiaTheme="minorHAnsi"/>
                <w:sz w:val="22"/>
                <w:szCs w:val="22"/>
              </w:rPr>
              <w:t>[</w:t>
            </w:r>
            <w:r w:rsidR="00BD4D06">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6D607A79" w14:textId="77777777" w:rsidR="00B46F2C" w:rsidRPr="009239AA" w:rsidRDefault="003A4C87" w:rsidP="00434E33">
      <w:pPr>
        <w:rPr>
          <w:b/>
        </w:rPr>
      </w:pPr>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14:paraId="17F853AC" w14:textId="121DF4B7" w:rsidR="003B0FDB" w:rsidRDefault="003B0FDB" w:rsidP="003B0FDB">
      <w:r>
        <w:t xml:space="preserve">Centers for Disease Control and Prevention’s National Contact Center (CDC-INFO) </w:t>
      </w:r>
      <w:r w:rsidR="00DA1E60">
        <w:t>Web-Based</w:t>
      </w:r>
      <w:r>
        <w:t xml:space="preserve"> </w:t>
      </w:r>
      <w:r w:rsidR="00BB6588">
        <w:t xml:space="preserve">Satisfaction </w:t>
      </w:r>
      <w:r>
        <w:t xml:space="preserve">Survey </w:t>
      </w:r>
      <w:r w:rsidR="00D913B7">
        <w:t>(for Private Sector Respondents Who Send Email Inquiries)</w:t>
      </w:r>
    </w:p>
    <w:p w14:paraId="29476A1F" w14:textId="77777777" w:rsidR="00B46F2C" w:rsidRDefault="00B46F2C"/>
    <w:p w14:paraId="33BEEBF9" w14:textId="77777777" w:rsidR="00B46F2C" w:rsidRDefault="00B46F2C">
      <w:r>
        <w:rPr>
          <w:b/>
        </w:rPr>
        <w:t>PURPOSE</w:t>
      </w:r>
      <w:r w:rsidRPr="009239AA">
        <w:rPr>
          <w:b/>
        </w:rPr>
        <w:t xml:space="preserve">:  </w:t>
      </w:r>
    </w:p>
    <w:p w14:paraId="3E6F7896" w14:textId="77777777" w:rsidR="00B46F2C" w:rsidRDefault="00B46F2C"/>
    <w:p w14:paraId="2F2B43C6" w14:textId="77777777" w:rsidR="003B0FDB" w:rsidRDefault="003B0FDB" w:rsidP="003B0FDB">
      <w:r>
        <w:t>The Centers for Disease Control and Prevention (CDC) seeks to obtain approval to conduct surveys of customers who email the CDC National Contact Center (CDC-INFO) with health questions. CDC-INFO offers CDC health information in English and Spanish, to the general public and health care professionals who email the contact center through a web form (</w:t>
      </w:r>
      <w:hyperlink r:id="rId9" w:history="1">
        <w:r w:rsidRPr="00F62ADB">
          <w:rPr>
            <w:rStyle w:val="Hyperlink"/>
          </w:rPr>
          <w:t>https://wwwn.cdc.gov/dcs/ContactUs/Form</w:t>
        </w:r>
      </w:hyperlink>
      <w:r>
        <w:t>). The email survey will be programmed in Survey Monkey or comparable tool, and accessible through a hyperlink on the agent’s response email; the survey will collect customer feedback on satisfaction with help received, how they intend to use the information, and customer demographic information.</w:t>
      </w:r>
    </w:p>
    <w:p w14:paraId="29D3DA13" w14:textId="77777777" w:rsidR="003B0FDB" w:rsidRDefault="003B0FDB" w:rsidP="003B0FDB"/>
    <w:p w14:paraId="3F61C7E5" w14:textId="77777777" w:rsidR="003B0FDB" w:rsidRDefault="003B0FDB" w:rsidP="003B0FDB">
      <w:r>
        <w:t>Once the information is collected, CDC-INFO staff will analyze the survey data to</w:t>
      </w:r>
    </w:p>
    <w:p w14:paraId="253E707D" w14:textId="77777777" w:rsidR="003B0FDB" w:rsidRDefault="003B0FDB" w:rsidP="003B0FDB">
      <w:pPr>
        <w:pStyle w:val="ListParagraph"/>
        <w:numPr>
          <w:ilvl w:val="0"/>
          <w:numId w:val="19"/>
        </w:numPr>
      </w:pPr>
      <w:r>
        <w:t xml:space="preserve">Monitor satisfaction with CDC-INFO responses, and improve program performance. </w:t>
      </w:r>
    </w:p>
    <w:p w14:paraId="676E2C25" w14:textId="77777777" w:rsidR="003B0FDB" w:rsidRDefault="003B0FDB" w:rsidP="003B0FDB">
      <w:pPr>
        <w:pStyle w:val="ListParagraph"/>
        <w:numPr>
          <w:ilvl w:val="1"/>
          <w:numId w:val="19"/>
        </w:numPr>
      </w:pPr>
      <w:r>
        <w:t xml:space="preserve">Lower than expected thresholds of reported customer satisfaction with their experience and responses received (whether their health question was answered) will be addressed through internal improvement of prepared CDC responses and call flows for call agents. </w:t>
      </w:r>
    </w:p>
    <w:p w14:paraId="08A08540" w14:textId="77777777" w:rsidR="003B0FDB" w:rsidRDefault="003B0FDB" w:rsidP="003B0FDB">
      <w:pPr>
        <w:pStyle w:val="ListParagraph"/>
        <w:numPr>
          <w:ilvl w:val="0"/>
          <w:numId w:val="19"/>
        </w:numPr>
      </w:pPr>
      <w:r>
        <w:t>Assess CDC-INFO impact by measuring intent to change behavior based on call information. Email inquirers will be asked if they intended to use the information received to make a positive health behavior change (if applicable), and be able to further elaborate on their answer through a follow-up open-ended question.</w:t>
      </w:r>
    </w:p>
    <w:p w14:paraId="11249AC1" w14:textId="77777777" w:rsidR="003B0FDB" w:rsidRDefault="003B0FDB" w:rsidP="003B0FDB">
      <w:pPr>
        <w:pStyle w:val="ListParagraph"/>
        <w:numPr>
          <w:ilvl w:val="0"/>
          <w:numId w:val="19"/>
        </w:numPr>
      </w:pPr>
      <w:r>
        <w:t>Understand demographics of individuals emailing CDC-INFO for health information, for potential targeted health messaging, and assessing effectiveness of email as a medium for reaching the public with health information.</w:t>
      </w:r>
    </w:p>
    <w:p w14:paraId="53CD42CA" w14:textId="62F57D67" w:rsidR="00B46F2C" w:rsidRDefault="00B46F2C" w:rsidP="00434E33">
      <w:pPr>
        <w:pStyle w:val="Header"/>
        <w:tabs>
          <w:tab w:val="clear" w:pos="4320"/>
          <w:tab w:val="clear" w:pos="8640"/>
        </w:tabs>
        <w:rPr>
          <w:b/>
        </w:rPr>
      </w:pPr>
    </w:p>
    <w:p w14:paraId="0488104F"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0B1B36A4" w14:textId="3398E065" w:rsidR="00B46F2C" w:rsidRDefault="00B46F2C"/>
    <w:p w14:paraId="54A2E4B0" w14:textId="63204329" w:rsidR="00B46F2C" w:rsidRDefault="003B0FDB">
      <w:pPr>
        <w:rPr>
          <w:b/>
        </w:rPr>
      </w:pPr>
      <w:r>
        <w:t>Participation in the CDC-INFO email survey is optional. Since 2006, the contact center has received more than 4.5 million phone and email inquiries from both Spanish and English speakers in the United States. Most inquiries are from the general public. Other customers usually include healthcare professionals, health departments and clinics, and international travelers. In 2018, CDC-INFO received an upper limit of 2,400 email inquiries from the general public and 1,000 email inquiries from individuals in healthcare or public health settings each month. Since the email survey was implemented, we receive a response rate of about 1%.</w:t>
      </w:r>
    </w:p>
    <w:p w14:paraId="082C1CD7" w14:textId="77777777" w:rsidR="00B46F2C" w:rsidRDefault="00B46F2C">
      <w:pPr>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381D404C"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B0FDB">
        <w:rPr>
          <w:bCs/>
          <w:sz w:val="24"/>
        </w:rPr>
        <w:t>X</w:t>
      </w:r>
      <w:r w:rsidRPr="00F06866">
        <w:rPr>
          <w:bCs/>
          <w:sz w:val="24"/>
        </w:rPr>
        <w:t xml:space="preserve"> ]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77777777" w:rsidR="00B46F2C" w:rsidRDefault="00B46F2C" w:rsidP="009C13B9"/>
    <w:p w14:paraId="2A49D889" w14:textId="5D8FD544" w:rsidR="00B46F2C" w:rsidRDefault="00B46F2C" w:rsidP="009C13B9">
      <w:r>
        <w:t>Name:________</w:t>
      </w:r>
      <w:r w:rsidR="003B0FDB" w:rsidRPr="003B0FDB">
        <w:rPr>
          <w:u w:val="single"/>
        </w:rPr>
        <w:t>Rudith Laine</w:t>
      </w:r>
      <w:r>
        <w:t>_____</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715DD11A" w:rsidR="00B46F2C" w:rsidRDefault="00B46F2C" w:rsidP="00C86E91">
      <w:pPr>
        <w:pStyle w:val="ListParagraph"/>
        <w:numPr>
          <w:ilvl w:val="0"/>
          <w:numId w:val="18"/>
        </w:numPr>
      </w:pPr>
      <w:r>
        <w:t xml:space="preserve">Is personally identifiable information (PII) collected?  [  ] Yes  [ </w:t>
      </w:r>
      <w:r w:rsidR="003B0FDB">
        <w:t>X</w:t>
      </w:r>
      <w:r>
        <w:t xml:space="preserve">]  No </w:t>
      </w:r>
    </w:p>
    <w:p w14:paraId="059C2C9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53684D4A" w14:textId="77777777" w:rsidR="00B46F2C" w:rsidRDefault="00B46F2C" w:rsidP="00C86E91">
      <w:pPr>
        <w:pStyle w:val="ListParagraph"/>
        <w:numPr>
          <w:ilvl w:val="0"/>
          <w:numId w:val="18"/>
        </w:numPr>
      </w:pPr>
      <w:r>
        <w:t>If Applicable, has a System or Records Notice been published?  [  ] Yes  [  ]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2C795A81" w:rsidR="00EF484B" w:rsidRDefault="00B46F2C" w:rsidP="00C86E91">
      <w:r>
        <w:t>Is an incentive (e.g., money or reimbursement of expenses, token of appreciation) provided to participants?  [  ] Yes [</w:t>
      </w:r>
      <w:r w:rsidR="003B0FDB">
        <w:t>X</w:t>
      </w:r>
      <w:r w:rsidR="009314B6">
        <w:t xml:space="preserve"> </w:t>
      </w:r>
      <w:r>
        <w:t>]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BFDF9FE" w14:textId="40F02659" w:rsidR="00B46F2C" w:rsidRDefault="00B46F2C">
      <w:pPr>
        <w:rPr>
          <w:b/>
        </w:rPr>
      </w:pPr>
    </w:p>
    <w:p w14:paraId="396C6BC7" w14:textId="11D68F41" w:rsidR="00B46F2C" w:rsidRDefault="00B46F2C" w:rsidP="00C86E91">
      <w:r>
        <w:rPr>
          <w:b/>
        </w:rPr>
        <w:t>BURDEN HOURS</w:t>
      </w:r>
      <w:r>
        <w:t xml:space="preserve"> </w:t>
      </w:r>
      <w:r w:rsidR="003B0FDB">
        <w:t>(Annual)</w:t>
      </w:r>
    </w:p>
    <w:p w14:paraId="718E3609" w14:textId="2FF95080" w:rsidR="003B0FDB" w:rsidRDefault="003B0FDB" w:rsidP="00C86E91"/>
    <w:tbl>
      <w:tblPr>
        <w:tblStyle w:val="TableGrid"/>
        <w:tblW w:w="9661" w:type="dxa"/>
        <w:tblLayout w:type="fixed"/>
        <w:tblLook w:val="01E0" w:firstRow="1" w:lastRow="1" w:firstColumn="1" w:lastColumn="1" w:noHBand="0" w:noVBand="0"/>
      </w:tblPr>
      <w:tblGrid>
        <w:gridCol w:w="5418"/>
        <w:gridCol w:w="1530"/>
        <w:gridCol w:w="1710"/>
        <w:gridCol w:w="1003"/>
      </w:tblGrid>
      <w:tr w:rsidR="009314B6" w14:paraId="54F5A9FF" w14:textId="77777777" w:rsidTr="00267B35">
        <w:trPr>
          <w:trHeight w:val="274"/>
        </w:trPr>
        <w:tc>
          <w:tcPr>
            <w:tcW w:w="5418" w:type="dxa"/>
          </w:tcPr>
          <w:p w14:paraId="43C3FF6A" w14:textId="77777777" w:rsidR="009314B6" w:rsidRPr="00F6240A" w:rsidRDefault="009314B6" w:rsidP="00267B35">
            <w:pPr>
              <w:rPr>
                <w:b/>
              </w:rPr>
            </w:pPr>
            <w:r>
              <w:rPr>
                <w:b/>
              </w:rPr>
              <w:t xml:space="preserve">Category of Respondent </w:t>
            </w:r>
          </w:p>
        </w:tc>
        <w:tc>
          <w:tcPr>
            <w:tcW w:w="1530" w:type="dxa"/>
          </w:tcPr>
          <w:p w14:paraId="512A4B44" w14:textId="77777777" w:rsidR="009314B6" w:rsidRPr="00F6240A" w:rsidRDefault="009314B6" w:rsidP="00267B35">
            <w:pPr>
              <w:rPr>
                <w:b/>
              </w:rPr>
            </w:pPr>
            <w:r w:rsidRPr="00F6240A">
              <w:rPr>
                <w:b/>
              </w:rPr>
              <w:t>N</w:t>
            </w:r>
            <w:r>
              <w:rPr>
                <w:b/>
              </w:rPr>
              <w:t>o.</w:t>
            </w:r>
            <w:r w:rsidRPr="00F6240A">
              <w:rPr>
                <w:b/>
              </w:rPr>
              <w:t xml:space="preserve"> of Respondents</w:t>
            </w:r>
          </w:p>
        </w:tc>
        <w:tc>
          <w:tcPr>
            <w:tcW w:w="1710" w:type="dxa"/>
          </w:tcPr>
          <w:p w14:paraId="5E964DA9" w14:textId="77777777" w:rsidR="009314B6" w:rsidRPr="00F6240A" w:rsidRDefault="009314B6" w:rsidP="00267B35">
            <w:pPr>
              <w:rPr>
                <w:b/>
              </w:rPr>
            </w:pPr>
            <w:r w:rsidRPr="00F6240A">
              <w:rPr>
                <w:b/>
              </w:rPr>
              <w:t>Participation Time</w:t>
            </w:r>
          </w:p>
        </w:tc>
        <w:tc>
          <w:tcPr>
            <w:tcW w:w="1003" w:type="dxa"/>
          </w:tcPr>
          <w:p w14:paraId="472E440E" w14:textId="77777777" w:rsidR="009314B6" w:rsidRPr="00F6240A" w:rsidRDefault="009314B6" w:rsidP="00267B35">
            <w:pPr>
              <w:rPr>
                <w:b/>
              </w:rPr>
            </w:pPr>
            <w:r w:rsidRPr="00F6240A">
              <w:rPr>
                <w:b/>
              </w:rPr>
              <w:t>Burden</w:t>
            </w:r>
          </w:p>
        </w:tc>
      </w:tr>
      <w:tr w:rsidR="009314B6" w14:paraId="0CFA27F3" w14:textId="77777777" w:rsidTr="00267B35">
        <w:trPr>
          <w:trHeight w:val="274"/>
        </w:trPr>
        <w:tc>
          <w:tcPr>
            <w:tcW w:w="5418" w:type="dxa"/>
          </w:tcPr>
          <w:p w14:paraId="617D4C34" w14:textId="2E838DAD" w:rsidR="009314B6" w:rsidRDefault="009314B6" w:rsidP="00267B35">
            <w:r>
              <w:t>Private Sector (consisting mainly of medical and healthcare professionals)</w:t>
            </w:r>
          </w:p>
        </w:tc>
        <w:tc>
          <w:tcPr>
            <w:tcW w:w="1530" w:type="dxa"/>
          </w:tcPr>
          <w:p w14:paraId="1EE1424F" w14:textId="77777777" w:rsidR="009314B6" w:rsidRDefault="009314B6" w:rsidP="00267B35">
            <w:r>
              <w:t>120</w:t>
            </w:r>
          </w:p>
        </w:tc>
        <w:tc>
          <w:tcPr>
            <w:tcW w:w="1710" w:type="dxa"/>
          </w:tcPr>
          <w:p w14:paraId="42B98BE5" w14:textId="77777777" w:rsidR="009314B6" w:rsidRDefault="009314B6" w:rsidP="00267B35">
            <w:r w:rsidRPr="00786DA2">
              <w:t>6/60 hr</w:t>
            </w:r>
          </w:p>
        </w:tc>
        <w:tc>
          <w:tcPr>
            <w:tcW w:w="1003" w:type="dxa"/>
          </w:tcPr>
          <w:p w14:paraId="633896B2" w14:textId="77777777" w:rsidR="009314B6" w:rsidRDefault="009314B6" w:rsidP="00267B35">
            <w:r>
              <w:t>12</w:t>
            </w:r>
          </w:p>
        </w:tc>
      </w:tr>
      <w:tr w:rsidR="009314B6" w14:paraId="6E4D4EF5" w14:textId="77777777" w:rsidTr="00267B35">
        <w:trPr>
          <w:trHeight w:val="289"/>
        </w:trPr>
        <w:tc>
          <w:tcPr>
            <w:tcW w:w="5418" w:type="dxa"/>
          </w:tcPr>
          <w:p w14:paraId="73DB3D5C" w14:textId="77777777" w:rsidR="009314B6" w:rsidRPr="00F6240A" w:rsidRDefault="009314B6" w:rsidP="00267B35">
            <w:pPr>
              <w:rPr>
                <w:b/>
              </w:rPr>
            </w:pPr>
            <w:r>
              <w:rPr>
                <w:b/>
              </w:rPr>
              <w:t>Totals</w:t>
            </w:r>
          </w:p>
        </w:tc>
        <w:tc>
          <w:tcPr>
            <w:tcW w:w="1530" w:type="dxa"/>
          </w:tcPr>
          <w:p w14:paraId="3CCDF971" w14:textId="77777777" w:rsidR="009314B6" w:rsidRPr="00F6240A" w:rsidRDefault="009314B6" w:rsidP="00267B35">
            <w:pPr>
              <w:rPr>
                <w:b/>
              </w:rPr>
            </w:pPr>
          </w:p>
        </w:tc>
        <w:tc>
          <w:tcPr>
            <w:tcW w:w="1710" w:type="dxa"/>
          </w:tcPr>
          <w:p w14:paraId="44E74A2E" w14:textId="77777777" w:rsidR="009314B6" w:rsidRDefault="009314B6" w:rsidP="00267B35"/>
        </w:tc>
        <w:tc>
          <w:tcPr>
            <w:tcW w:w="1003" w:type="dxa"/>
          </w:tcPr>
          <w:p w14:paraId="7815904A" w14:textId="18661CC4" w:rsidR="009314B6" w:rsidRPr="00F6240A" w:rsidRDefault="00D913B7" w:rsidP="00267B35">
            <w:pPr>
              <w:rPr>
                <w:b/>
              </w:rPr>
            </w:pPr>
            <w:r>
              <w:rPr>
                <w:b/>
              </w:rPr>
              <w:t>12</w:t>
            </w:r>
          </w:p>
        </w:tc>
      </w:tr>
    </w:tbl>
    <w:p w14:paraId="545D4F2C" w14:textId="4A9AC29C" w:rsidR="00B46F2C" w:rsidRDefault="00B46F2C" w:rsidP="00F3170F"/>
    <w:p w14:paraId="1AB33144" w14:textId="77777777" w:rsidR="00B46F2C" w:rsidRDefault="00B46F2C" w:rsidP="00F3170F"/>
    <w:p w14:paraId="4507A5B3" w14:textId="77777777" w:rsidR="003B0FDB" w:rsidRDefault="00B46F2C" w:rsidP="003B0FDB">
      <w:r>
        <w:rPr>
          <w:b/>
        </w:rPr>
        <w:t xml:space="preserve">FEDERAL COST:  </w:t>
      </w:r>
      <w:r w:rsidR="003B0FDB">
        <w:t xml:space="preserve">The estimated annual cost to the Federal government is </w:t>
      </w:r>
      <w:r w:rsidR="003B0FDB" w:rsidRPr="00C47C41">
        <w:rPr>
          <w:u w:val="single"/>
        </w:rPr>
        <w:t>$</w:t>
      </w:r>
      <w:r w:rsidR="003B0FDB">
        <w:rPr>
          <w:u w:val="single"/>
        </w:rPr>
        <w:t>5,700</w:t>
      </w:r>
      <w:r w:rsidR="003B0FDB" w:rsidRPr="00C47C41">
        <w:t xml:space="preserve">. </w:t>
      </w:r>
    </w:p>
    <w:p w14:paraId="516C8C1C" w14:textId="77777777" w:rsidR="003B0FDB" w:rsidRDefault="003B0FDB" w:rsidP="003B0FDB">
      <w:r w:rsidRPr="000678F5">
        <w:t xml:space="preserve">These costs are comprised of:  </w:t>
      </w:r>
      <w:r>
        <w:t>Survey coding</w:t>
      </w:r>
      <w:r w:rsidRPr="000678F5">
        <w:t xml:space="preserve"> </w:t>
      </w:r>
      <w:r>
        <w:t xml:space="preserve">and set up (IT staff) </w:t>
      </w:r>
      <w:r w:rsidRPr="000678F5">
        <w:t>- $</w:t>
      </w:r>
      <w:r>
        <w:t>1,500</w:t>
      </w:r>
      <w:r w:rsidRPr="000678F5">
        <w:t xml:space="preserve">; </w:t>
      </w:r>
      <w:r>
        <w:t>r</w:t>
      </w:r>
      <w:r w:rsidRPr="000678F5">
        <w:t xml:space="preserve">eporting &amp; </w:t>
      </w:r>
      <w:r>
        <w:t>analysis</w:t>
      </w:r>
      <w:r w:rsidRPr="000678F5">
        <w:t xml:space="preserve"> - $</w:t>
      </w:r>
      <w:r>
        <w:t>4,200</w:t>
      </w:r>
    </w:p>
    <w:p w14:paraId="28C1E765" w14:textId="1A658E0F" w:rsidR="00B46F2C" w:rsidRDefault="00B46F2C">
      <w:pPr>
        <w:rPr>
          <w:b/>
          <w:bCs/>
          <w:u w:val="single"/>
        </w:rPr>
      </w:pP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2AC00904"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3B0FDB">
        <w:t>X</w:t>
      </w:r>
      <w:r>
        <w:t xml:space="preserve"> ] Yes</w:t>
      </w:r>
      <w:r>
        <w:tab/>
        <w:t>[ ] No</w:t>
      </w:r>
    </w:p>
    <w:p w14:paraId="33A970F3" w14:textId="77777777" w:rsidR="00B46F2C" w:rsidRDefault="00B46F2C" w:rsidP="00636621">
      <w:pPr>
        <w:pStyle w:val="ListParagraph"/>
      </w:pPr>
    </w:p>
    <w:p w14:paraId="4CB4BCD3" w14:textId="6ADCD432" w:rsidR="003B0FDB"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592FD983" w14:textId="7BD77AEA" w:rsidR="00B46F2C" w:rsidRDefault="00B46F2C" w:rsidP="00A403BB"/>
    <w:p w14:paraId="415F76E3" w14:textId="77777777" w:rsidR="006F68DC" w:rsidRDefault="006F68DC" w:rsidP="006F68DC">
      <w:r>
        <w:t>Our target audience is anyone who emails CDC-INFO with a legitimate health inquiry. Active consent is required in order to participate in the email. Email inquirers who do not wish to participate can choose not to do so.</w:t>
      </w:r>
    </w:p>
    <w:p w14:paraId="1BB86051" w14:textId="77777777" w:rsidR="00B46F2C" w:rsidRDefault="00B46F2C" w:rsidP="00A403BB"/>
    <w:p w14:paraId="0B53C238"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6C4472FD" w:rsidR="00B46F2C" w:rsidRDefault="00B46F2C" w:rsidP="001B0AAA">
      <w:pPr>
        <w:ind w:left="720"/>
      </w:pPr>
      <w:r>
        <w:t xml:space="preserve">[ </w:t>
      </w:r>
      <w:r w:rsidR="003B0FDB">
        <w:t>X</w:t>
      </w:r>
      <w:r>
        <w:t xml:space="preserve"> ]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2D58435D" w:rsidR="00B46F2C" w:rsidRDefault="00B46F2C" w:rsidP="00F24CFC">
      <w:pPr>
        <w:pStyle w:val="ListParagraph"/>
        <w:numPr>
          <w:ilvl w:val="0"/>
          <w:numId w:val="17"/>
        </w:numPr>
      </w:pPr>
      <w:r>
        <w:t>Will interviewers or facilitators be used?  [  ] Yes [</w:t>
      </w:r>
      <w:r w:rsidR="003B0FDB">
        <w:t>X</w:t>
      </w:r>
      <w:r w:rsidR="008E62C3">
        <w:t xml:space="preserve"> </w:t>
      </w:r>
      <w:r>
        <w:t>] No</w:t>
      </w:r>
    </w:p>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77777777" w:rsidR="003A4C87" w:rsidRPr="00F24CFC" w:rsidRDefault="003A4C87" w:rsidP="0024521E">
      <w:pPr>
        <w:rPr>
          <w:b/>
        </w:rPr>
      </w:pPr>
    </w:p>
    <w:p w14:paraId="1EB9766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C01FF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A1455" w14:textId="77777777" w:rsidR="00291893" w:rsidRDefault="00291893">
      <w:r>
        <w:separator/>
      </w:r>
    </w:p>
  </w:endnote>
  <w:endnote w:type="continuationSeparator" w:id="0">
    <w:p w14:paraId="43CDC427" w14:textId="77777777" w:rsidR="00291893" w:rsidRDefault="002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6F79ACB6"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CC7D5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E32B3" w14:textId="77777777" w:rsidR="00291893" w:rsidRDefault="00291893">
      <w:r>
        <w:separator/>
      </w:r>
    </w:p>
  </w:footnote>
  <w:footnote w:type="continuationSeparator" w:id="0">
    <w:p w14:paraId="38FA7303" w14:textId="77777777" w:rsidR="00291893" w:rsidRDefault="00291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E582789"/>
    <w:multiLevelType w:val="hybridMultilevel"/>
    <w:tmpl w:val="BE044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C62EE"/>
    <w:rsid w:val="000D44CA"/>
    <w:rsid w:val="000E200B"/>
    <w:rsid w:val="000F68BE"/>
    <w:rsid w:val="000F6D85"/>
    <w:rsid w:val="00145293"/>
    <w:rsid w:val="00146B20"/>
    <w:rsid w:val="00170D16"/>
    <w:rsid w:val="001927A4"/>
    <w:rsid w:val="00194AC6"/>
    <w:rsid w:val="001A23B0"/>
    <w:rsid w:val="001A25CC"/>
    <w:rsid w:val="001B0AAA"/>
    <w:rsid w:val="001C39F7"/>
    <w:rsid w:val="00237B48"/>
    <w:rsid w:val="0024521E"/>
    <w:rsid w:val="00263C3D"/>
    <w:rsid w:val="00265236"/>
    <w:rsid w:val="00274D0B"/>
    <w:rsid w:val="002821FF"/>
    <w:rsid w:val="00291893"/>
    <w:rsid w:val="002B3C95"/>
    <w:rsid w:val="002D0B92"/>
    <w:rsid w:val="002E52CD"/>
    <w:rsid w:val="003675DB"/>
    <w:rsid w:val="003859BC"/>
    <w:rsid w:val="00391BB4"/>
    <w:rsid w:val="003A4C87"/>
    <w:rsid w:val="003B0FDB"/>
    <w:rsid w:val="003C4F49"/>
    <w:rsid w:val="003D5BBE"/>
    <w:rsid w:val="003E05AC"/>
    <w:rsid w:val="003E3C61"/>
    <w:rsid w:val="003F1C5B"/>
    <w:rsid w:val="0040417A"/>
    <w:rsid w:val="0041337D"/>
    <w:rsid w:val="00434E33"/>
    <w:rsid w:val="00441434"/>
    <w:rsid w:val="00450CC2"/>
    <w:rsid w:val="0045264C"/>
    <w:rsid w:val="004876EC"/>
    <w:rsid w:val="004A52CE"/>
    <w:rsid w:val="004D6E14"/>
    <w:rsid w:val="004E1C18"/>
    <w:rsid w:val="005009B0"/>
    <w:rsid w:val="00512CA7"/>
    <w:rsid w:val="005A1006"/>
    <w:rsid w:val="005A1ED9"/>
    <w:rsid w:val="005E714A"/>
    <w:rsid w:val="006140A0"/>
    <w:rsid w:val="00621E79"/>
    <w:rsid w:val="00636621"/>
    <w:rsid w:val="00642B49"/>
    <w:rsid w:val="00660A3F"/>
    <w:rsid w:val="006832D9"/>
    <w:rsid w:val="0069403B"/>
    <w:rsid w:val="006C11EF"/>
    <w:rsid w:val="006F3DDE"/>
    <w:rsid w:val="006F68DC"/>
    <w:rsid w:val="00704678"/>
    <w:rsid w:val="007425E7"/>
    <w:rsid w:val="007B05B4"/>
    <w:rsid w:val="00802607"/>
    <w:rsid w:val="008101A5"/>
    <w:rsid w:val="00822664"/>
    <w:rsid w:val="00843796"/>
    <w:rsid w:val="008776DA"/>
    <w:rsid w:val="00895229"/>
    <w:rsid w:val="008E62C3"/>
    <w:rsid w:val="008F0203"/>
    <w:rsid w:val="008F50D4"/>
    <w:rsid w:val="009207EF"/>
    <w:rsid w:val="009239AA"/>
    <w:rsid w:val="009314B6"/>
    <w:rsid w:val="00935927"/>
    <w:rsid w:val="00935ADA"/>
    <w:rsid w:val="00946B6C"/>
    <w:rsid w:val="00955A71"/>
    <w:rsid w:val="0096108F"/>
    <w:rsid w:val="009C13B9"/>
    <w:rsid w:val="009D01A2"/>
    <w:rsid w:val="009F5923"/>
    <w:rsid w:val="00A403BB"/>
    <w:rsid w:val="00A674DF"/>
    <w:rsid w:val="00A83AA6"/>
    <w:rsid w:val="00AD3D72"/>
    <w:rsid w:val="00AE1809"/>
    <w:rsid w:val="00B46F2C"/>
    <w:rsid w:val="00B521A5"/>
    <w:rsid w:val="00B76F71"/>
    <w:rsid w:val="00B80D76"/>
    <w:rsid w:val="00B876F2"/>
    <w:rsid w:val="00BA2105"/>
    <w:rsid w:val="00BA7E06"/>
    <w:rsid w:val="00BB43B5"/>
    <w:rsid w:val="00BB6219"/>
    <w:rsid w:val="00BB6588"/>
    <w:rsid w:val="00BD290F"/>
    <w:rsid w:val="00BD4D06"/>
    <w:rsid w:val="00C008AA"/>
    <w:rsid w:val="00C14CC4"/>
    <w:rsid w:val="00C33C52"/>
    <w:rsid w:val="00C40D8B"/>
    <w:rsid w:val="00C809B5"/>
    <w:rsid w:val="00C8407A"/>
    <w:rsid w:val="00C8488C"/>
    <w:rsid w:val="00C86E91"/>
    <w:rsid w:val="00C9606B"/>
    <w:rsid w:val="00CA2650"/>
    <w:rsid w:val="00CB1078"/>
    <w:rsid w:val="00CC6FAF"/>
    <w:rsid w:val="00CC7D52"/>
    <w:rsid w:val="00CE7721"/>
    <w:rsid w:val="00D24698"/>
    <w:rsid w:val="00D6383F"/>
    <w:rsid w:val="00D65718"/>
    <w:rsid w:val="00D71221"/>
    <w:rsid w:val="00D913B7"/>
    <w:rsid w:val="00DA1E60"/>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71900"/>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3B0F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3B0F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cdc.gov/dcs/ContactUs/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7D195-A97F-49D8-BFDC-94F26508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2019-07-08T18:01:00Z</dcterms:created>
  <dcterms:modified xsi:type="dcterms:W3CDTF">2019-07-08T18:01:00Z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