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225714" w14:textId="41A70E2D" w:rsidR="00B46F2C" w:rsidRDefault="00655F9E" w:rsidP="00F06866">
      <w:pPr>
        <w:pStyle w:val="Heading2"/>
        <w:tabs>
          <w:tab w:val="left" w:pos="900"/>
        </w:tabs>
        <w:ind w:right="-180"/>
      </w:pPr>
      <w:bookmarkStart w:id="0" w:name="_GoBack"/>
      <w:bookmarkEnd w:id="0"/>
      <w:r>
        <w:rPr>
          <w:sz w:val="28"/>
        </w:rPr>
        <w:t xml:space="preserve"> </w:t>
      </w:r>
      <w:r w:rsidR="00B46F2C">
        <w:rPr>
          <w:sz w:val="28"/>
        </w:rPr>
        <w:t xml:space="preserve">Request for Approval under the </w:t>
      </w:r>
      <w:r w:rsidR="00B46F2C" w:rsidRPr="00F06866">
        <w:rPr>
          <w:sz w:val="28"/>
        </w:rPr>
        <w:t>“Generic Clearance for the Collection of Routine Customer Feedback”</w:t>
      </w:r>
      <w:r w:rsidR="00B46F2C">
        <w:rPr>
          <w:sz w:val="28"/>
        </w:rPr>
        <w:t xml:space="preserve"> (OMB Control Number: </w:t>
      </w:r>
      <w:r w:rsidR="00E02391">
        <w:rPr>
          <w:sz w:val="28"/>
        </w:rPr>
        <w:t>0920</w:t>
      </w:r>
      <w:r w:rsidR="00B46F2C">
        <w:rPr>
          <w:sz w:val="28"/>
        </w:rPr>
        <w:t>-</w:t>
      </w:r>
      <w:r w:rsidR="00E02391">
        <w:rPr>
          <w:sz w:val="28"/>
        </w:rPr>
        <w:t>1050</w:t>
      </w:r>
      <w:r w:rsidR="00B46F2C">
        <w:rPr>
          <w:sz w:val="28"/>
        </w:rPr>
        <w:t>)</w:t>
      </w:r>
    </w:p>
    <w:p w14:paraId="227384E4" w14:textId="77777777" w:rsidR="00145293" w:rsidRDefault="00145293" w:rsidP="00145293">
      <w:pPr>
        <w:widowControl w:val="0"/>
        <w:rPr>
          <w:i/>
          <w:sz w:val="22"/>
          <w:szCs w:val="22"/>
        </w:rPr>
      </w:pPr>
      <w:r>
        <w:rPr>
          <w:noProof/>
        </w:rPr>
        <mc:AlternateContent>
          <mc:Choice Requires="wps">
            <w:drawing>
              <wp:anchor distT="0" distB="0" distL="114300" distR="114300" simplePos="0" relativeHeight="251661312" behindDoc="0" locked="0" layoutInCell="1" allowOverlap="1" wp14:anchorId="18023A4A" wp14:editId="2882EAF9">
                <wp:simplePos x="0" y="0"/>
                <wp:positionH relativeFrom="column">
                  <wp:posOffset>0</wp:posOffset>
                </wp:positionH>
                <wp:positionV relativeFrom="paragraph">
                  <wp:posOffset>8890</wp:posOffset>
                </wp:positionV>
                <wp:extent cx="5943600" cy="0"/>
                <wp:effectExtent l="0" t="0" r="19050" b="190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4B98A53" id="Line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7pt" to="46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hJ1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" strokeweight="1.5pt"/>
            </w:pict>
          </mc:Fallback>
        </mc:AlternateContent>
      </w:r>
    </w:p>
    <w:p w14:paraId="44BDE483" w14:textId="77777777" w:rsidR="00145293" w:rsidRDefault="00145293" w:rsidP="00145293">
      <w:pPr>
        <w:widowControl w:val="0"/>
        <w:rPr>
          <w:i/>
          <w:sz w:val="22"/>
          <w:szCs w:val="22"/>
        </w:rPr>
      </w:pPr>
      <w:r>
        <w:rPr>
          <w:i/>
          <w:sz w:val="22"/>
          <w:szCs w:val="22"/>
        </w:rPr>
        <w:t xml:space="preserve">Instruction: This form should be completed by the primary contact person from the </w:t>
      </w:r>
      <w:r w:rsidRPr="00B76F71">
        <w:rPr>
          <w:i/>
          <w:sz w:val="22"/>
          <w:szCs w:val="22"/>
        </w:rPr>
        <w:t xml:space="preserve">Program </w:t>
      </w:r>
      <w:r>
        <w:rPr>
          <w:i/>
          <w:sz w:val="22"/>
          <w:szCs w:val="22"/>
        </w:rPr>
        <w:t xml:space="preserve">sponsoring the collection. </w:t>
      </w:r>
    </w:p>
    <w:p w14:paraId="43F44C95" w14:textId="77777777" w:rsidR="00145293" w:rsidRDefault="00145293" w:rsidP="00145293">
      <w:pPr>
        <w:widowControl w:val="0"/>
        <w:spacing w:before="120"/>
        <w:rPr>
          <w:b/>
          <w:sz w:val="22"/>
          <w:szCs w:val="22"/>
        </w:rPr>
      </w:pPr>
      <w:r>
        <w:rPr>
          <w:b/>
          <w:sz w:val="22"/>
          <w:szCs w:val="22"/>
        </w:rPr>
        <w:t>DETERMINE IF YOUR COLLECTION IS APPROPRIATE FOR THIS GENERIC CLEARANCE MECHANISM:</w:t>
      </w:r>
    </w:p>
    <w:p w14:paraId="0E2AC58D" w14:textId="77777777" w:rsidR="00C809B5" w:rsidRDefault="00145293" w:rsidP="00145293">
      <w:pPr>
        <w:widowControl w:val="0"/>
        <w:spacing w:before="120"/>
        <w:rPr>
          <w:i/>
          <w:sz w:val="22"/>
          <w:szCs w:val="22"/>
        </w:rPr>
      </w:pPr>
      <w:r>
        <w:rPr>
          <w:i/>
          <w:sz w:val="22"/>
          <w:szCs w:val="22"/>
        </w:rPr>
        <w:t xml:space="preserve">Instruction: Before completing and submitting this form, determine first if the proposed collection is </w:t>
      </w:r>
      <w:r w:rsidR="003859BC">
        <w:rPr>
          <w:i/>
          <w:sz w:val="22"/>
          <w:szCs w:val="22"/>
        </w:rPr>
        <w:t xml:space="preserve">consistent </w:t>
      </w:r>
      <w:r w:rsidR="003859BC" w:rsidRPr="003859BC">
        <w:rPr>
          <w:i/>
          <w:sz w:val="22"/>
          <w:szCs w:val="22"/>
        </w:rPr>
        <w:t xml:space="preserve">with the scope of </w:t>
      </w:r>
      <w:r w:rsidRPr="003859BC">
        <w:rPr>
          <w:i/>
          <w:sz w:val="22"/>
          <w:szCs w:val="22"/>
        </w:rPr>
        <w:t xml:space="preserve">the Collection of Routine Customer Feedback generic clearance mechanism.  </w:t>
      </w:r>
      <w:r w:rsidR="003859BC" w:rsidRPr="003859BC">
        <w:rPr>
          <w:i/>
          <w:sz w:val="22"/>
          <w:szCs w:val="22"/>
        </w:rPr>
        <w:t>To determine the appropriateness of using the Collection of Routine Customer Feedback generic clearance mechanism, c</w:t>
      </w:r>
      <w:r w:rsidRPr="003859BC">
        <w:rPr>
          <w:i/>
          <w:sz w:val="22"/>
          <w:szCs w:val="22"/>
        </w:rPr>
        <w:t xml:space="preserve">omplete the checklist below. </w:t>
      </w:r>
    </w:p>
    <w:p w14:paraId="19E96866" w14:textId="77777777" w:rsidR="00145293" w:rsidRDefault="00145293" w:rsidP="00145293">
      <w:pPr>
        <w:widowControl w:val="0"/>
        <w:spacing w:before="120"/>
        <w:rPr>
          <w:i/>
          <w:sz w:val="22"/>
          <w:szCs w:val="22"/>
        </w:rPr>
      </w:pPr>
      <w:r w:rsidRPr="003859BC">
        <w:rPr>
          <w:i/>
          <w:sz w:val="22"/>
          <w:szCs w:val="22"/>
        </w:rPr>
        <w:t xml:space="preserve"> If you select “yes” to all criteria in Column A, the </w:t>
      </w:r>
      <w:r w:rsidR="003859BC" w:rsidRPr="003859BC">
        <w:rPr>
          <w:i/>
          <w:sz w:val="22"/>
          <w:szCs w:val="22"/>
        </w:rPr>
        <w:t xml:space="preserve">Collection of Routine Customer Feedback </w:t>
      </w:r>
      <w:r w:rsidRPr="003859BC">
        <w:rPr>
          <w:i/>
          <w:sz w:val="22"/>
          <w:szCs w:val="22"/>
        </w:rPr>
        <w:t xml:space="preserve">generic clearance mechanism </w:t>
      </w:r>
      <w:r w:rsidRPr="003859BC">
        <w:rPr>
          <w:b/>
          <w:i/>
          <w:sz w:val="22"/>
          <w:szCs w:val="22"/>
          <w:u w:val="single"/>
        </w:rPr>
        <w:t>can</w:t>
      </w:r>
      <w:r w:rsidRPr="003859BC">
        <w:rPr>
          <w:i/>
          <w:sz w:val="22"/>
          <w:szCs w:val="22"/>
        </w:rPr>
        <w:t xml:space="preserve"> be used.  If you select “yes” to any criterion in Column B, the Collection of Routine Customer Feedback generic clearance </w:t>
      </w:r>
      <w:r>
        <w:rPr>
          <w:i/>
          <w:sz w:val="22"/>
          <w:szCs w:val="22"/>
        </w:rPr>
        <w:t xml:space="preserve">mechanism </w:t>
      </w:r>
      <w:r>
        <w:rPr>
          <w:b/>
          <w:i/>
          <w:sz w:val="22"/>
          <w:szCs w:val="22"/>
          <w:u w:val="single"/>
        </w:rPr>
        <w:t>cannot</w:t>
      </w:r>
      <w:r>
        <w:rPr>
          <w:i/>
          <w:sz w:val="22"/>
          <w:szCs w:val="22"/>
        </w:rPr>
        <w:t xml:space="preserve"> be used.</w:t>
      </w:r>
    </w:p>
    <w:p w14:paraId="2A56D10C" w14:textId="77777777" w:rsidR="00145293" w:rsidRDefault="00145293" w:rsidP="00145293">
      <w:pPr>
        <w:widowControl w:val="0"/>
        <w:spacing w:before="120"/>
        <w:rPr>
          <w:b/>
          <w:sz w:val="22"/>
          <w:szCs w:val="22"/>
        </w:rPr>
      </w:pPr>
    </w:p>
    <w:tbl>
      <w:tblPr>
        <w:tblStyle w:val="TableGrid"/>
        <w:tblW w:w="0" w:type="auto"/>
        <w:tblLook w:val="04A0" w:firstRow="1" w:lastRow="0" w:firstColumn="1" w:lastColumn="0" w:noHBand="0" w:noVBand="1"/>
      </w:tblPr>
      <w:tblGrid>
        <w:gridCol w:w="4675"/>
        <w:gridCol w:w="4675"/>
      </w:tblGrid>
      <w:tr w:rsidR="00145293" w14:paraId="7649A41E" w14:textId="77777777" w:rsidTr="00145293">
        <w:tc>
          <w:tcPr>
            <w:tcW w:w="4675" w:type="dxa"/>
            <w:tcBorders>
              <w:top w:val="single" w:sz="4" w:space="0" w:color="auto"/>
              <w:left w:val="single" w:sz="4" w:space="0" w:color="auto"/>
              <w:bottom w:val="single" w:sz="4" w:space="0" w:color="auto"/>
              <w:right w:val="single" w:sz="4" w:space="0" w:color="auto"/>
            </w:tcBorders>
            <w:hideMark/>
          </w:tcPr>
          <w:p w14:paraId="5F9E717B" w14:textId="77777777" w:rsidR="00145293" w:rsidRDefault="00145293">
            <w:pPr>
              <w:widowControl w:val="0"/>
              <w:rPr>
                <w:b/>
                <w:sz w:val="22"/>
                <w:szCs w:val="22"/>
              </w:rPr>
            </w:pPr>
            <w:r>
              <w:rPr>
                <w:b/>
                <w:sz w:val="22"/>
                <w:szCs w:val="22"/>
              </w:rPr>
              <w:t>Column A</w:t>
            </w:r>
          </w:p>
        </w:tc>
        <w:tc>
          <w:tcPr>
            <w:tcW w:w="4675" w:type="dxa"/>
            <w:tcBorders>
              <w:top w:val="single" w:sz="4" w:space="0" w:color="auto"/>
              <w:left w:val="single" w:sz="4" w:space="0" w:color="auto"/>
              <w:bottom w:val="single" w:sz="4" w:space="0" w:color="auto"/>
              <w:right w:val="single" w:sz="4" w:space="0" w:color="auto"/>
            </w:tcBorders>
            <w:hideMark/>
          </w:tcPr>
          <w:p w14:paraId="5C745765" w14:textId="77777777" w:rsidR="00145293" w:rsidRDefault="00145293">
            <w:pPr>
              <w:widowControl w:val="0"/>
              <w:rPr>
                <w:b/>
                <w:sz w:val="22"/>
                <w:szCs w:val="22"/>
              </w:rPr>
            </w:pPr>
            <w:r>
              <w:rPr>
                <w:b/>
                <w:sz w:val="22"/>
                <w:szCs w:val="22"/>
              </w:rPr>
              <w:t>Column B</w:t>
            </w:r>
          </w:p>
        </w:tc>
      </w:tr>
      <w:tr w:rsidR="00145293" w14:paraId="7E5C1EE4" w14:textId="77777777" w:rsidTr="00145293">
        <w:tc>
          <w:tcPr>
            <w:tcW w:w="4675" w:type="dxa"/>
            <w:tcBorders>
              <w:top w:val="single" w:sz="4" w:space="0" w:color="auto"/>
              <w:left w:val="single" w:sz="4" w:space="0" w:color="auto"/>
              <w:bottom w:val="single" w:sz="4" w:space="0" w:color="auto"/>
              <w:right w:val="single" w:sz="4" w:space="0" w:color="auto"/>
            </w:tcBorders>
            <w:hideMark/>
          </w:tcPr>
          <w:p w14:paraId="0229F85B" w14:textId="77777777" w:rsidR="00145293" w:rsidRDefault="00145293">
            <w:pPr>
              <w:rPr>
                <w:rFonts w:eastAsiaTheme="minorHAnsi"/>
                <w:sz w:val="22"/>
                <w:szCs w:val="22"/>
              </w:rPr>
            </w:pPr>
            <w:r>
              <w:rPr>
                <w:rFonts w:eastAsiaTheme="minorHAnsi"/>
                <w:sz w:val="22"/>
                <w:szCs w:val="22"/>
              </w:rPr>
              <w:t>The information gathered will only be used internally to CDC.</w:t>
            </w:r>
          </w:p>
          <w:p w14:paraId="1F296C70" w14:textId="39613449" w:rsidR="00145293" w:rsidRDefault="00145293">
            <w:pPr>
              <w:rPr>
                <w:rFonts w:eastAsiaTheme="minorHAnsi"/>
                <w:sz w:val="22"/>
                <w:szCs w:val="22"/>
              </w:rPr>
            </w:pPr>
            <w:r>
              <w:rPr>
                <w:rFonts w:eastAsiaTheme="minorHAnsi"/>
                <w:sz w:val="22"/>
                <w:szCs w:val="22"/>
              </w:rPr>
              <w:t>[</w:t>
            </w:r>
            <w:r w:rsidR="009930A5">
              <w:rPr>
                <w:rFonts w:eastAsiaTheme="minorHAnsi"/>
                <w:sz w:val="22"/>
                <w:szCs w:val="22"/>
              </w:rPr>
              <w:t>X</w:t>
            </w:r>
            <w:r>
              <w:rPr>
                <w:rFonts w:eastAsiaTheme="minorHAnsi"/>
                <w:sz w:val="22"/>
                <w:szCs w:val="22"/>
              </w:rPr>
              <w:t xml:space="preserve">  ] Yes     [  ] No</w:t>
            </w:r>
          </w:p>
        </w:tc>
        <w:tc>
          <w:tcPr>
            <w:tcW w:w="4675" w:type="dxa"/>
            <w:tcBorders>
              <w:top w:val="single" w:sz="4" w:space="0" w:color="auto"/>
              <w:left w:val="single" w:sz="4" w:space="0" w:color="auto"/>
              <w:bottom w:val="single" w:sz="4" w:space="0" w:color="auto"/>
              <w:right w:val="single" w:sz="4" w:space="0" w:color="auto"/>
            </w:tcBorders>
            <w:hideMark/>
          </w:tcPr>
          <w:p w14:paraId="1331D311" w14:textId="0A84DF45" w:rsidR="00145293" w:rsidRDefault="00145293">
            <w:pPr>
              <w:widowControl w:val="0"/>
              <w:rPr>
                <w:sz w:val="22"/>
                <w:szCs w:val="22"/>
              </w:rPr>
            </w:pPr>
            <w:r>
              <w:rPr>
                <w:sz w:val="22"/>
                <w:szCs w:val="22"/>
              </w:rPr>
              <w:t xml:space="preserve">Information gathered </w:t>
            </w:r>
            <w:r w:rsidR="00E252F3">
              <w:rPr>
                <w:sz w:val="22"/>
                <w:szCs w:val="22"/>
              </w:rPr>
              <w:t xml:space="preserve">will be </w:t>
            </w:r>
            <w:r>
              <w:rPr>
                <w:sz w:val="22"/>
                <w:szCs w:val="22"/>
              </w:rPr>
              <w:t>public</w:t>
            </w:r>
            <w:r w:rsidR="00E252F3">
              <w:rPr>
                <w:sz w:val="22"/>
                <w:szCs w:val="22"/>
              </w:rPr>
              <w:t>ly</w:t>
            </w:r>
            <w:r>
              <w:rPr>
                <w:sz w:val="22"/>
                <w:szCs w:val="22"/>
              </w:rPr>
              <w:t xml:space="preserve"> release</w:t>
            </w:r>
            <w:r w:rsidR="00E252F3">
              <w:rPr>
                <w:sz w:val="22"/>
                <w:szCs w:val="22"/>
              </w:rPr>
              <w:t>d</w:t>
            </w:r>
            <w:r>
              <w:rPr>
                <w:sz w:val="22"/>
                <w:szCs w:val="22"/>
              </w:rPr>
              <w:t xml:space="preserve"> or </w:t>
            </w:r>
            <w:r w:rsidR="00AD3D72">
              <w:rPr>
                <w:sz w:val="22"/>
                <w:szCs w:val="22"/>
              </w:rPr>
              <w:t>published</w:t>
            </w:r>
            <w:r w:rsidR="00E252F3">
              <w:rPr>
                <w:sz w:val="22"/>
                <w:szCs w:val="22"/>
              </w:rPr>
              <w:t>.</w:t>
            </w:r>
            <w:r>
              <w:rPr>
                <w:sz w:val="22"/>
                <w:szCs w:val="22"/>
              </w:rPr>
              <w:t xml:space="preserve"> </w:t>
            </w:r>
          </w:p>
          <w:p w14:paraId="797AFD80" w14:textId="212CDB02" w:rsidR="00145293" w:rsidRDefault="00145293">
            <w:pPr>
              <w:widowControl w:val="0"/>
              <w:rPr>
                <w:sz w:val="22"/>
                <w:szCs w:val="22"/>
              </w:rPr>
            </w:pPr>
            <w:r>
              <w:rPr>
                <w:rFonts w:eastAsiaTheme="minorHAnsi"/>
                <w:sz w:val="22"/>
                <w:szCs w:val="22"/>
              </w:rPr>
              <w:t>[  ] Yes     [</w:t>
            </w:r>
            <w:r w:rsidR="0024035B">
              <w:rPr>
                <w:rFonts w:eastAsiaTheme="minorHAnsi"/>
                <w:sz w:val="22"/>
                <w:szCs w:val="22"/>
              </w:rPr>
              <w:t>X</w:t>
            </w:r>
            <w:r>
              <w:rPr>
                <w:rFonts w:eastAsiaTheme="minorHAnsi"/>
                <w:sz w:val="22"/>
                <w:szCs w:val="22"/>
              </w:rPr>
              <w:t xml:space="preserve">  ] No</w:t>
            </w:r>
          </w:p>
        </w:tc>
      </w:tr>
      <w:tr w:rsidR="00145293" w14:paraId="7AA4553B" w14:textId="77777777" w:rsidTr="00145293">
        <w:tc>
          <w:tcPr>
            <w:tcW w:w="4675" w:type="dxa"/>
            <w:tcBorders>
              <w:top w:val="single" w:sz="4" w:space="0" w:color="auto"/>
              <w:left w:val="single" w:sz="4" w:space="0" w:color="auto"/>
              <w:bottom w:val="single" w:sz="4" w:space="0" w:color="auto"/>
              <w:right w:val="single" w:sz="4" w:space="0" w:color="auto"/>
            </w:tcBorders>
            <w:hideMark/>
          </w:tcPr>
          <w:p w14:paraId="2F1A19B9" w14:textId="7B028C5B" w:rsidR="00145293" w:rsidRDefault="00145293">
            <w:pPr>
              <w:rPr>
                <w:rFonts w:eastAsiaTheme="minorHAnsi"/>
                <w:sz w:val="22"/>
                <w:szCs w:val="22"/>
              </w:rPr>
            </w:pPr>
            <w:r>
              <w:rPr>
                <w:rFonts w:eastAsiaTheme="minorHAnsi"/>
                <w:sz w:val="22"/>
                <w:szCs w:val="22"/>
              </w:rPr>
              <w:t xml:space="preserve">Data is qualitative in nature and not generalizable to </w:t>
            </w:r>
            <w:r w:rsidR="00E252F3">
              <w:rPr>
                <w:rFonts w:eastAsiaTheme="minorHAnsi"/>
                <w:sz w:val="22"/>
                <w:szCs w:val="22"/>
              </w:rPr>
              <w:t>people from whom data was not collected</w:t>
            </w:r>
            <w:r w:rsidR="003C4F49">
              <w:rPr>
                <w:rFonts w:eastAsiaTheme="minorHAnsi"/>
                <w:sz w:val="22"/>
                <w:szCs w:val="22"/>
              </w:rPr>
              <w:t>.</w:t>
            </w:r>
            <w:r>
              <w:rPr>
                <w:rFonts w:eastAsiaTheme="minorHAnsi"/>
                <w:sz w:val="22"/>
                <w:szCs w:val="22"/>
              </w:rPr>
              <w:t xml:space="preserve"> </w:t>
            </w:r>
          </w:p>
          <w:p w14:paraId="1759A2A7" w14:textId="18EF1FE5" w:rsidR="00145293" w:rsidRDefault="00145293">
            <w:pPr>
              <w:rPr>
                <w:rFonts w:eastAsiaTheme="minorHAnsi"/>
                <w:sz w:val="22"/>
                <w:szCs w:val="22"/>
              </w:rPr>
            </w:pPr>
            <w:r>
              <w:rPr>
                <w:rFonts w:eastAsiaTheme="minorHAnsi"/>
                <w:sz w:val="22"/>
                <w:szCs w:val="22"/>
              </w:rPr>
              <w:t xml:space="preserve">[ </w:t>
            </w:r>
            <w:r w:rsidR="009930A5">
              <w:rPr>
                <w:rFonts w:eastAsiaTheme="minorHAnsi"/>
                <w:sz w:val="22"/>
                <w:szCs w:val="22"/>
              </w:rPr>
              <w:t>X</w:t>
            </w:r>
            <w:r>
              <w:rPr>
                <w:rFonts w:eastAsiaTheme="minorHAnsi"/>
                <w:sz w:val="22"/>
                <w:szCs w:val="22"/>
              </w:rPr>
              <w:t>] Yes     [  ] No</w:t>
            </w:r>
          </w:p>
        </w:tc>
        <w:tc>
          <w:tcPr>
            <w:tcW w:w="4675" w:type="dxa"/>
            <w:tcBorders>
              <w:top w:val="single" w:sz="4" w:space="0" w:color="auto"/>
              <w:left w:val="single" w:sz="4" w:space="0" w:color="auto"/>
              <w:bottom w:val="single" w:sz="4" w:space="0" w:color="auto"/>
              <w:right w:val="single" w:sz="4" w:space="0" w:color="auto"/>
            </w:tcBorders>
            <w:hideMark/>
          </w:tcPr>
          <w:p w14:paraId="64C1AF57" w14:textId="45DC152D" w:rsidR="00145293" w:rsidRDefault="00AD3D72">
            <w:pPr>
              <w:widowControl w:val="0"/>
              <w:rPr>
                <w:sz w:val="22"/>
                <w:szCs w:val="22"/>
              </w:rPr>
            </w:pPr>
            <w:r>
              <w:rPr>
                <w:sz w:val="22"/>
                <w:szCs w:val="22"/>
              </w:rPr>
              <w:t xml:space="preserve">Employs quantitative study design (e.g. those that rely on probability design or experimental methods) </w:t>
            </w:r>
          </w:p>
          <w:p w14:paraId="7570922A" w14:textId="50DA9DF6" w:rsidR="00145293" w:rsidRDefault="00145293">
            <w:pPr>
              <w:widowControl w:val="0"/>
              <w:rPr>
                <w:sz w:val="22"/>
                <w:szCs w:val="22"/>
              </w:rPr>
            </w:pPr>
            <w:r>
              <w:rPr>
                <w:rFonts w:eastAsiaTheme="minorHAnsi"/>
                <w:sz w:val="22"/>
                <w:szCs w:val="22"/>
              </w:rPr>
              <w:t>[  ] Yes     [</w:t>
            </w:r>
            <w:r w:rsidR="0024035B">
              <w:rPr>
                <w:rFonts w:eastAsiaTheme="minorHAnsi"/>
                <w:sz w:val="22"/>
                <w:szCs w:val="22"/>
              </w:rPr>
              <w:t>X</w:t>
            </w:r>
            <w:r>
              <w:rPr>
                <w:rFonts w:eastAsiaTheme="minorHAnsi"/>
                <w:sz w:val="22"/>
                <w:szCs w:val="22"/>
              </w:rPr>
              <w:t xml:space="preserve">  ] No</w:t>
            </w:r>
          </w:p>
        </w:tc>
      </w:tr>
      <w:tr w:rsidR="00145293" w14:paraId="4C8F42BB" w14:textId="77777777" w:rsidTr="00145293">
        <w:tc>
          <w:tcPr>
            <w:tcW w:w="4675" w:type="dxa"/>
            <w:tcBorders>
              <w:top w:val="single" w:sz="4" w:space="0" w:color="auto"/>
              <w:left w:val="single" w:sz="4" w:space="0" w:color="auto"/>
              <w:bottom w:val="single" w:sz="4" w:space="0" w:color="auto"/>
              <w:right w:val="single" w:sz="4" w:space="0" w:color="auto"/>
            </w:tcBorders>
            <w:hideMark/>
          </w:tcPr>
          <w:p w14:paraId="0D66C1EE" w14:textId="1D10339C" w:rsidR="00145293" w:rsidRDefault="00145293">
            <w:pPr>
              <w:rPr>
                <w:rFonts w:eastAsiaTheme="minorHAnsi"/>
                <w:sz w:val="22"/>
                <w:szCs w:val="22"/>
              </w:rPr>
            </w:pPr>
            <w:r>
              <w:rPr>
                <w:rFonts w:eastAsiaTheme="minorHAnsi"/>
                <w:sz w:val="22"/>
                <w:szCs w:val="22"/>
              </w:rPr>
              <w:t>There are no sensitive questions within this collection (e.g. sexual orientation, gender</w:t>
            </w:r>
            <w:r w:rsidR="00E252F3">
              <w:rPr>
                <w:rFonts w:eastAsiaTheme="minorHAnsi"/>
                <w:sz w:val="22"/>
                <w:szCs w:val="22"/>
              </w:rPr>
              <w:t xml:space="preserve"> identity</w:t>
            </w:r>
            <w:r>
              <w:rPr>
                <w:rFonts w:eastAsiaTheme="minorHAnsi"/>
                <w:sz w:val="22"/>
                <w:szCs w:val="22"/>
              </w:rPr>
              <w:t>)</w:t>
            </w:r>
            <w:r w:rsidR="003C4F49">
              <w:rPr>
                <w:rFonts w:eastAsiaTheme="minorHAnsi"/>
                <w:sz w:val="22"/>
                <w:szCs w:val="22"/>
              </w:rPr>
              <w:t>.</w:t>
            </w:r>
          </w:p>
          <w:p w14:paraId="3A2A86ED" w14:textId="6774D7AD" w:rsidR="00145293" w:rsidRDefault="00145293">
            <w:pPr>
              <w:rPr>
                <w:rFonts w:eastAsiaTheme="minorHAnsi"/>
                <w:sz w:val="22"/>
                <w:szCs w:val="22"/>
              </w:rPr>
            </w:pPr>
            <w:r>
              <w:rPr>
                <w:rFonts w:eastAsiaTheme="minorHAnsi"/>
                <w:sz w:val="22"/>
                <w:szCs w:val="22"/>
              </w:rPr>
              <w:t>[</w:t>
            </w:r>
            <w:r w:rsidR="0024035B">
              <w:rPr>
                <w:rFonts w:eastAsiaTheme="minorHAnsi"/>
                <w:sz w:val="22"/>
                <w:szCs w:val="22"/>
              </w:rPr>
              <w:t>X</w:t>
            </w:r>
            <w:r>
              <w:rPr>
                <w:rFonts w:eastAsiaTheme="minorHAnsi"/>
                <w:sz w:val="22"/>
                <w:szCs w:val="22"/>
              </w:rPr>
              <w:t xml:space="preserve">  ] Yes     [  ] No</w:t>
            </w:r>
          </w:p>
        </w:tc>
        <w:tc>
          <w:tcPr>
            <w:tcW w:w="4675" w:type="dxa"/>
            <w:tcBorders>
              <w:top w:val="single" w:sz="4" w:space="0" w:color="auto"/>
              <w:left w:val="single" w:sz="4" w:space="0" w:color="auto"/>
              <w:bottom w:val="single" w:sz="4" w:space="0" w:color="auto"/>
              <w:right w:val="single" w:sz="4" w:space="0" w:color="auto"/>
            </w:tcBorders>
            <w:hideMark/>
          </w:tcPr>
          <w:p w14:paraId="0C87062C" w14:textId="7D1775EA" w:rsidR="00145293" w:rsidRDefault="00145293">
            <w:pPr>
              <w:widowControl w:val="0"/>
              <w:rPr>
                <w:sz w:val="22"/>
                <w:szCs w:val="22"/>
              </w:rPr>
            </w:pPr>
            <w:r>
              <w:rPr>
                <w:sz w:val="22"/>
                <w:szCs w:val="22"/>
              </w:rPr>
              <w:t>Sensitive questions will be asked (e.g. sexual orientation, gender</w:t>
            </w:r>
            <w:r w:rsidR="00E252F3">
              <w:rPr>
                <w:sz w:val="22"/>
                <w:szCs w:val="22"/>
              </w:rPr>
              <w:t xml:space="preserve"> identity</w:t>
            </w:r>
            <w:r>
              <w:rPr>
                <w:sz w:val="22"/>
                <w:szCs w:val="22"/>
              </w:rPr>
              <w:t>)</w:t>
            </w:r>
            <w:r w:rsidR="003C4F49">
              <w:rPr>
                <w:sz w:val="22"/>
                <w:szCs w:val="22"/>
              </w:rPr>
              <w:t>.</w:t>
            </w:r>
          </w:p>
          <w:p w14:paraId="330471D2" w14:textId="6DEAD615" w:rsidR="00145293" w:rsidRDefault="00145293">
            <w:pPr>
              <w:widowControl w:val="0"/>
              <w:rPr>
                <w:sz w:val="22"/>
                <w:szCs w:val="22"/>
              </w:rPr>
            </w:pPr>
            <w:r>
              <w:rPr>
                <w:rFonts w:eastAsiaTheme="minorHAnsi"/>
                <w:sz w:val="22"/>
                <w:szCs w:val="22"/>
              </w:rPr>
              <w:t>[  ] Yes     [</w:t>
            </w:r>
            <w:r w:rsidR="0024035B">
              <w:rPr>
                <w:rFonts w:eastAsiaTheme="minorHAnsi"/>
                <w:sz w:val="22"/>
                <w:szCs w:val="22"/>
              </w:rPr>
              <w:t>X</w:t>
            </w:r>
            <w:r>
              <w:rPr>
                <w:rFonts w:eastAsiaTheme="minorHAnsi"/>
                <w:sz w:val="22"/>
                <w:szCs w:val="22"/>
              </w:rPr>
              <w:t xml:space="preserve">  ] No</w:t>
            </w:r>
          </w:p>
        </w:tc>
      </w:tr>
      <w:tr w:rsidR="00145293" w14:paraId="61FC3503" w14:textId="77777777" w:rsidTr="00145293">
        <w:tc>
          <w:tcPr>
            <w:tcW w:w="4675" w:type="dxa"/>
            <w:tcBorders>
              <w:top w:val="single" w:sz="4" w:space="0" w:color="auto"/>
              <w:left w:val="single" w:sz="4" w:space="0" w:color="auto"/>
              <w:bottom w:val="single" w:sz="4" w:space="0" w:color="auto"/>
              <w:right w:val="single" w:sz="4" w:space="0" w:color="auto"/>
            </w:tcBorders>
            <w:hideMark/>
          </w:tcPr>
          <w:p w14:paraId="2EFFD7AD" w14:textId="51EA21D5" w:rsidR="00145293" w:rsidRDefault="00145293">
            <w:pPr>
              <w:rPr>
                <w:rFonts w:eastAsiaTheme="minorHAnsi"/>
                <w:sz w:val="22"/>
                <w:szCs w:val="22"/>
              </w:rPr>
            </w:pPr>
            <w:r>
              <w:rPr>
                <w:rFonts w:eastAsiaTheme="minorHAnsi"/>
                <w:sz w:val="22"/>
                <w:szCs w:val="22"/>
              </w:rPr>
              <w:t>Collection does not raise issues of con</w:t>
            </w:r>
            <w:r w:rsidR="00F60CA9">
              <w:rPr>
                <w:rFonts w:eastAsiaTheme="minorHAnsi"/>
                <w:sz w:val="22"/>
                <w:szCs w:val="22"/>
              </w:rPr>
              <w:t>cern to any other Federal agencies</w:t>
            </w:r>
            <w:r w:rsidR="003C4F49">
              <w:rPr>
                <w:rFonts w:eastAsiaTheme="minorHAnsi"/>
                <w:sz w:val="22"/>
                <w:szCs w:val="22"/>
              </w:rPr>
              <w:t>.</w:t>
            </w:r>
          </w:p>
          <w:p w14:paraId="2801D639" w14:textId="09535644" w:rsidR="00145293" w:rsidRDefault="00145293">
            <w:pPr>
              <w:rPr>
                <w:rFonts w:eastAsiaTheme="minorHAnsi"/>
                <w:sz w:val="22"/>
                <w:szCs w:val="22"/>
              </w:rPr>
            </w:pPr>
            <w:r>
              <w:rPr>
                <w:rFonts w:eastAsiaTheme="minorHAnsi"/>
                <w:sz w:val="22"/>
                <w:szCs w:val="22"/>
              </w:rPr>
              <w:t>[</w:t>
            </w:r>
            <w:r w:rsidR="0091515D">
              <w:rPr>
                <w:rFonts w:eastAsiaTheme="minorHAnsi"/>
                <w:sz w:val="22"/>
                <w:szCs w:val="22"/>
              </w:rPr>
              <w:t>X</w:t>
            </w:r>
            <w:r>
              <w:rPr>
                <w:rFonts w:eastAsiaTheme="minorHAnsi"/>
                <w:sz w:val="22"/>
                <w:szCs w:val="22"/>
              </w:rPr>
              <w:t xml:space="preserve">  ] Yes     [  ] No</w:t>
            </w:r>
          </w:p>
        </w:tc>
        <w:tc>
          <w:tcPr>
            <w:tcW w:w="4675" w:type="dxa"/>
            <w:tcBorders>
              <w:top w:val="single" w:sz="4" w:space="0" w:color="auto"/>
              <w:left w:val="single" w:sz="4" w:space="0" w:color="auto"/>
              <w:bottom w:val="single" w:sz="4" w:space="0" w:color="auto"/>
              <w:right w:val="single" w:sz="4" w:space="0" w:color="auto"/>
            </w:tcBorders>
            <w:hideMark/>
          </w:tcPr>
          <w:p w14:paraId="69842265" w14:textId="77777777" w:rsidR="00145293" w:rsidRDefault="00145293">
            <w:pPr>
              <w:widowControl w:val="0"/>
              <w:rPr>
                <w:sz w:val="22"/>
                <w:szCs w:val="22"/>
              </w:rPr>
            </w:pPr>
            <w:r>
              <w:rPr>
                <w:sz w:val="22"/>
                <w:szCs w:val="22"/>
              </w:rPr>
              <w:t>Other Federal agencies may have equities or concerns regarding this collection.</w:t>
            </w:r>
          </w:p>
          <w:p w14:paraId="0D2866CB" w14:textId="2BE85FB6" w:rsidR="00145293" w:rsidRDefault="00145293">
            <w:pPr>
              <w:widowControl w:val="0"/>
              <w:rPr>
                <w:sz w:val="22"/>
                <w:szCs w:val="22"/>
              </w:rPr>
            </w:pPr>
            <w:r>
              <w:rPr>
                <w:rFonts w:eastAsiaTheme="minorHAnsi"/>
                <w:sz w:val="22"/>
                <w:szCs w:val="22"/>
              </w:rPr>
              <w:t>[  ] Yes     [</w:t>
            </w:r>
            <w:r w:rsidR="0024035B">
              <w:rPr>
                <w:rFonts w:eastAsiaTheme="minorHAnsi"/>
                <w:sz w:val="22"/>
                <w:szCs w:val="22"/>
              </w:rPr>
              <w:t>X</w:t>
            </w:r>
            <w:r>
              <w:rPr>
                <w:rFonts w:eastAsiaTheme="minorHAnsi"/>
                <w:sz w:val="22"/>
                <w:szCs w:val="22"/>
              </w:rPr>
              <w:t xml:space="preserve"> ] No</w:t>
            </w:r>
          </w:p>
        </w:tc>
      </w:tr>
      <w:tr w:rsidR="00145293" w14:paraId="6450DD0B" w14:textId="77777777" w:rsidTr="00145293">
        <w:trPr>
          <w:trHeight w:val="737"/>
        </w:trPr>
        <w:tc>
          <w:tcPr>
            <w:tcW w:w="4675" w:type="dxa"/>
            <w:tcBorders>
              <w:top w:val="single" w:sz="4" w:space="0" w:color="auto"/>
              <w:left w:val="single" w:sz="4" w:space="0" w:color="auto"/>
              <w:bottom w:val="single" w:sz="4" w:space="0" w:color="auto"/>
              <w:right w:val="single" w:sz="4" w:space="0" w:color="auto"/>
            </w:tcBorders>
            <w:hideMark/>
          </w:tcPr>
          <w:p w14:paraId="238AA7EE" w14:textId="788772B8" w:rsidR="00145293" w:rsidRDefault="00145293">
            <w:pPr>
              <w:rPr>
                <w:rFonts w:eastAsiaTheme="minorHAnsi"/>
                <w:sz w:val="22"/>
                <w:szCs w:val="22"/>
              </w:rPr>
            </w:pPr>
            <w:r>
              <w:rPr>
                <w:rFonts w:eastAsiaTheme="minorHAnsi"/>
                <w:sz w:val="22"/>
                <w:szCs w:val="22"/>
              </w:rPr>
              <w:t>Data collection is fo</w:t>
            </w:r>
            <w:r w:rsidR="00F60CA9">
              <w:rPr>
                <w:rFonts w:eastAsiaTheme="minorHAnsi"/>
                <w:sz w:val="22"/>
                <w:szCs w:val="22"/>
              </w:rPr>
              <w:t xml:space="preserve">cused on </w:t>
            </w:r>
            <w:r w:rsidR="000F6D85">
              <w:rPr>
                <w:rFonts w:eastAsiaTheme="minorHAnsi"/>
                <w:sz w:val="22"/>
                <w:szCs w:val="22"/>
              </w:rPr>
              <w:t xml:space="preserve">determining ways to improve </w:t>
            </w:r>
            <w:r w:rsidR="00F60CA9">
              <w:rPr>
                <w:rFonts w:eastAsiaTheme="minorHAnsi"/>
                <w:sz w:val="22"/>
                <w:szCs w:val="22"/>
              </w:rPr>
              <w:t>delivery</w:t>
            </w:r>
            <w:r w:rsidR="000F6D85">
              <w:rPr>
                <w:rFonts w:eastAsiaTheme="minorHAnsi"/>
                <w:sz w:val="22"/>
                <w:szCs w:val="22"/>
              </w:rPr>
              <w:t xml:space="preserve"> of services to customers of </w:t>
            </w:r>
            <w:r w:rsidR="00F60CA9">
              <w:rPr>
                <w:rFonts w:eastAsiaTheme="minorHAnsi"/>
                <w:sz w:val="22"/>
                <w:szCs w:val="22"/>
              </w:rPr>
              <w:t xml:space="preserve">a current CDC </w:t>
            </w:r>
            <w:r>
              <w:rPr>
                <w:rFonts w:eastAsiaTheme="minorHAnsi"/>
                <w:sz w:val="22"/>
                <w:szCs w:val="22"/>
              </w:rPr>
              <w:t>program.</w:t>
            </w:r>
          </w:p>
          <w:p w14:paraId="19592842" w14:textId="23FFDC2C" w:rsidR="00145293" w:rsidRDefault="00145293">
            <w:pPr>
              <w:rPr>
                <w:rFonts w:eastAsiaTheme="minorHAnsi"/>
                <w:sz w:val="22"/>
                <w:szCs w:val="22"/>
              </w:rPr>
            </w:pPr>
            <w:r>
              <w:rPr>
                <w:rFonts w:eastAsiaTheme="minorHAnsi"/>
                <w:sz w:val="22"/>
                <w:szCs w:val="22"/>
              </w:rPr>
              <w:t>[</w:t>
            </w:r>
            <w:r w:rsidR="0024035B">
              <w:rPr>
                <w:rFonts w:eastAsiaTheme="minorHAnsi"/>
                <w:sz w:val="22"/>
                <w:szCs w:val="22"/>
              </w:rPr>
              <w:t>X</w:t>
            </w:r>
            <w:r>
              <w:rPr>
                <w:rFonts w:eastAsiaTheme="minorHAnsi"/>
                <w:sz w:val="22"/>
                <w:szCs w:val="22"/>
              </w:rPr>
              <w:t xml:space="preserve"> ] Yes     [  ] No</w:t>
            </w:r>
          </w:p>
        </w:tc>
        <w:tc>
          <w:tcPr>
            <w:tcW w:w="4675" w:type="dxa"/>
            <w:tcBorders>
              <w:top w:val="single" w:sz="4" w:space="0" w:color="auto"/>
              <w:left w:val="single" w:sz="4" w:space="0" w:color="auto"/>
              <w:bottom w:val="single" w:sz="4" w:space="0" w:color="auto"/>
              <w:right w:val="single" w:sz="4" w:space="0" w:color="auto"/>
            </w:tcBorders>
            <w:hideMark/>
          </w:tcPr>
          <w:p w14:paraId="0C6A3ACE" w14:textId="32621B77" w:rsidR="00145293" w:rsidRDefault="00145293">
            <w:pPr>
              <w:widowControl w:val="0"/>
              <w:rPr>
                <w:sz w:val="22"/>
                <w:szCs w:val="22"/>
              </w:rPr>
            </w:pPr>
            <w:r>
              <w:rPr>
                <w:sz w:val="22"/>
                <w:szCs w:val="22"/>
              </w:rPr>
              <w:t xml:space="preserve">Data </w:t>
            </w:r>
            <w:r w:rsidR="00E252F3">
              <w:rPr>
                <w:sz w:val="22"/>
                <w:szCs w:val="22"/>
              </w:rPr>
              <w:t xml:space="preserve">will be used to inform programmatic or budgetary decisions, </w:t>
            </w:r>
            <w:r w:rsidR="00450CC2">
              <w:rPr>
                <w:sz w:val="22"/>
                <w:szCs w:val="22"/>
              </w:rPr>
              <w:t xml:space="preserve">for the purpose of program evaluation, </w:t>
            </w:r>
            <w:r w:rsidR="00E252F3">
              <w:rPr>
                <w:sz w:val="22"/>
                <w:szCs w:val="22"/>
              </w:rPr>
              <w:t xml:space="preserve">for </w:t>
            </w:r>
            <w:r w:rsidR="00450CC2">
              <w:rPr>
                <w:sz w:val="22"/>
                <w:szCs w:val="22"/>
              </w:rPr>
              <w:t xml:space="preserve">surveillance, </w:t>
            </w:r>
            <w:r w:rsidR="00E252F3">
              <w:rPr>
                <w:sz w:val="22"/>
                <w:szCs w:val="22"/>
              </w:rPr>
              <w:t xml:space="preserve">for </w:t>
            </w:r>
            <w:r w:rsidR="000F6D85">
              <w:rPr>
                <w:sz w:val="22"/>
                <w:szCs w:val="22"/>
              </w:rPr>
              <w:t xml:space="preserve">program </w:t>
            </w:r>
            <w:r w:rsidR="00450CC2">
              <w:rPr>
                <w:sz w:val="22"/>
                <w:szCs w:val="22"/>
              </w:rPr>
              <w:t xml:space="preserve">needs assessment, or </w:t>
            </w:r>
            <w:r w:rsidR="00E252F3">
              <w:rPr>
                <w:sz w:val="22"/>
                <w:szCs w:val="22"/>
              </w:rPr>
              <w:t xml:space="preserve">for </w:t>
            </w:r>
            <w:r w:rsidR="00450CC2">
              <w:rPr>
                <w:sz w:val="22"/>
                <w:szCs w:val="22"/>
              </w:rPr>
              <w:t>research</w:t>
            </w:r>
            <w:r w:rsidR="003C4F49">
              <w:rPr>
                <w:sz w:val="22"/>
                <w:szCs w:val="22"/>
              </w:rPr>
              <w:t>.</w:t>
            </w:r>
            <w:r w:rsidR="00450CC2">
              <w:rPr>
                <w:sz w:val="22"/>
                <w:szCs w:val="22"/>
              </w:rPr>
              <w:t xml:space="preserve"> </w:t>
            </w:r>
          </w:p>
          <w:p w14:paraId="625EA79B" w14:textId="0CAC9F97" w:rsidR="00145293" w:rsidRDefault="00145293">
            <w:pPr>
              <w:widowControl w:val="0"/>
              <w:rPr>
                <w:sz w:val="22"/>
                <w:szCs w:val="22"/>
              </w:rPr>
            </w:pPr>
            <w:r>
              <w:rPr>
                <w:rFonts w:eastAsiaTheme="minorHAnsi"/>
                <w:sz w:val="22"/>
                <w:szCs w:val="22"/>
              </w:rPr>
              <w:t xml:space="preserve">[  ] Yes     [ </w:t>
            </w:r>
            <w:r w:rsidR="0024035B">
              <w:rPr>
                <w:rFonts w:eastAsiaTheme="minorHAnsi"/>
                <w:sz w:val="22"/>
                <w:szCs w:val="22"/>
              </w:rPr>
              <w:t>X</w:t>
            </w:r>
            <w:r>
              <w:rPr>
                <w:rFonts w:eastAsiaTheme="minorHAnsi"/>
                <w:sz w:val="22"/>
                <w:szCs w:val="22"/>
              </w:rPr>
              <w:t xml:space="preserve"> ] No</w:t>
            </w:r>
          </w:p>
        </w:tc>
      </w:tr>
      <w:tr w:rsidR="00FD6D92" w14:paraId="5EE4EFC5" w14:textId="77777777" w:rsidTr="00145293">
        <w:trPr>
          <w:trHeight w:val="737"/>
        </w:trPr>
        <w:tc>
          <w:tcPr>
            <w:tcW w:w="4675" w:type="dxa"/>
            <w:tcBorders>
              <w:top w:val="single" w:sz="4" w:space="0" w:color="auto"/>
              <w:left w:val="single" w:sz="4" w:space="0" w:color="auto"/>
              <w:bottom w:val="single" w:sz="4" w:space="0" w:color="auto"/>
              <w:right w:val="single" w:sz="4" w:space="0" w:color="auto"/>
            </w:tcBorders>
          </w:tcPr>
          <w:p w14:paraId="3918B51C" w14:textId="11332045" w:rsidR="00FD6D92" w:rsidRPr="003C4F49" w:rsidRDefault="00FD6D92" w:rsidP="003C4F49">
            <w:pPr>
              <w:rPr>
                <w:sz w:val="22"/>
                <w:szCs w:val="22"/>
              </w:rPr>
            </w:pPr>
            <w:r w:rsidRPr="003C4F49">
              <w:rPr>
                <w:sz w:val="22"/>
                <w:szCs w:val="22"/>
              </w:rPr>
              <w:t>The collection is targeted to the solicitation of opinions from respondents who have experience with the program or may have experience with the program in the future.</w:t>
            </w:r>
          </w:p>
          <w:p w14:paraId="71699EB3" w14:textId="29AE5CDA" w:rsidR="00FD6D92" w:rsidRPr="003C4F49" w:rsidRDefault="00FD6D92" w:rsidP="003C4F49">
            <w:pPr>
              <w:rPr>
                <w:sz w:val="22"/>
                <w:szCs w:val="22"/>
              </w:rPr>
            </w:pPr>
            <w:r w:rsidRPr="003C4F49">
              <w:rPr>
                <w:rFonts w:eastAsiaTheme="minorHAnsi"/>
                <w:sz w:val="22"/>
                <w:szCs w:val="22"/>
              </w:rPr>
              <w:t>[</w:t>
            </w:r>
            <w:r w:rsidR="0024035B">
              <w:rPr>
                <w:rFonts w:eastAsiaTheme="minorHAnsi"/>
                <w:sz w:val="22"/>
                <w:szCs w:val="22"/>
              </w:rPr>
              <w:t>X</w:t>
            </w:r>
            <w:r w:rsidRPr="003C4F49">
              <w:rPr>
                <w:rFonts w:eastAsiaTheme="minorHAnsi"/>
                <w:sz w:val="22"/>
                <w:szCs w:val="22"/>
              </w:rPr>
              <w:t xml:space="preserve">  ] Yes     [  ] No</w:t>
            </w:r>
          </w:p>
          <w:p w14:paraId="24726574" w14:textId="77777777" w:rsidR="00FD6D92" w:rsidRDefault="00FD6D92">
            <w:pPr>
              <w:rPr>
                <w:rFonts w:eastAsiaTheme="minorHAnsi"/>
                <w:sz w:val="22"/>
                <w:szCs w:val="22"/>
              </w:rPr>
            </w:pPr>
          </w:p>
        </w:tc>
        <w:tc>
          <w:tcPr>
            <w:tcW w:w="4675" w:type="dxa"/>
            <w:tcBorders>
              <w:top w:val="single" w:sz="4" w:space="0" w:color="auto"/>
              <w:left w:val="single" w:sz="4" w:space="0" w:color="auto"/>
              <w:bottom w:val="single" w:sz="4" w:space="0" w:color="auto"/>
              <w:right w:val="single" w:sz="4" w:space="0" w:color="auto"/>
            </w:tcBorders>
          </w:tcPr>
          <w:p w14:paraId="53AAEA22" w14:textId="77777777" w:rsidR="00FD6D92" w:rsidRDefault="00FD6D92" w:rsidP="00AD3D72">
            <w:pPr>
              <w:rPr>
                <w:sz w:val="22"/>
                <w:szCs w:val="22"/>
              </w:rPr>
            </w:pPr>
          </w:p>
        </w:tc>
      </w:tr>
    </w:tbl>
    <w:p w14:paraId="0D3CD2E1" w14:textId="77777777" w:rsidR="00145293" w:rsidRDefault="00145293" w:rsidP="00145293">
      <w:pPr>
        <w:widowControl w:val="0"/>
        <w:spacing w:before="120"/>
        <w:rPr>
          <w:sz w:val="22"/>
          <w:szCs w:val="22"/>
        </w:rPr>
      </w:pPr>
      <w:r>
        <w:rPr>
          <w:sz w:val="22"/>
          <w:szCs w:val="22"/>
        </w:rPr>
        <w:t>Did you select “Yes” to all criteria in Column A?</w:t>
      </w:r>
    </w:p>
    <w:p w14:paraId="7172BA15" w14:textId="77777777" w:rsidR="00145293" w:rsidRPr="003859BC" w:rsidRDefault="00145293" w:rsidP="00145293">
      <w:pPr>
        <w:widowControl w:val="0"/>
        <w:spacing w:before="120"/>
        <w:ind w:left="720"/>
        <w:rPr>
          <w:sz w:val="22"/>
          <w:szCs w:val="22"/>
        </w:rPr>
      </w:pPr>
      <w:r>
        <w:rPr>
          <w:sz w:val="22"/>
          <w:szCs w:val="22"/>
        </w:rPr>
        <w:t xml:space="preserve">If yes, </w:t>
      </w:r>
      <w:r w:rsidRPr="003859BC">
        <w:rPr>
          <w:sz w:val="22"/>
          <w:szCs w:val="22"/>
        </w:rPr>
        <w:t xml:space="preserve">the </w:t>
      </w:r>
      <w:r w:rsidR="003859BC" w:rsidRPr="003859BC">
        <w:rPr>
          <w:i/>
          <w:sz w:val="22"/>
          <w:szCs w:val="22"/>
        </w:rPr>
        <w:t xml:space="preserve">Collection of Routine Customer Feedback </w:t>
      </w:r>
      <w:r w:rsidRPr="003859BC">
        <w:rPr>
          <w:sz w:val="22"/>
          <w:szCs w:val="22"/>
        </w:rPr>
        <w:t>generic clearance mechanism may be appropriate for your investigation.  You may proceed with this form.</w:t>
      </w:r>
    </w:p>
    <w:p w14:paraId="5959A83F" w14:textId="77777777" w:rsidR="00145293" w:rsidRPr="003859BC" w:rsidRDefault="00145293" w:rsidP="00145293">
      <w:pPr>
        <w:widowControl w:val="0"/>
        <w:spacing w:before="120"/>
        <w:rPr>
          <w:sz w:val="22"/>
          <w:szCs w:val="22"/>
        </w:rPr>
      </w:pPr>
      <w:r w:rsidRPr="003859BC">
        <w:rPr>
          <w:sz w:val="22"/>
          <w:szCs w:val="22"/>
        </w:rPr>
        <w:t>Did you select “Yes” to any criterion in Column B?</w:t>
      </w:r>
    </w:p>
    <w:p w14:paraId="5F985306" w14:textId="77777777" w:rsidR="00145293" w:rsidRDefault="00145293" w:rsidP="00145293">
      <w:pPr>
        <w:widowControl w:val="0"/>
        <w:spacing w:before="120"/>
        <w:ind w:left="720"/>
        <w:rPr>
          <w:sz w:val="22"/>
          <w:szCs w:val="22"/>
        </w:rPr>
      </w:pPr>
      <w:r w:rsidRPr="003859BC">
        <w:rPr>
          <w:sz w:val="22"/>
          <w:szCs w:val="22"/>
        </w:rPr>
        <w:t xml:space="preserve">If yes, the </w:t>
      </w:r>
      <w:r w:rsidR="003859BC" w:rsidRPr="003859BC">
        <w:rPr>
          <w:i/>
          <w:sz w:val="22"/>
          <w:szCs w:val="22"/>
        </w:rPr>
        <w:t xml:space="preserve">Collection of Routine Customer Feedback </w:t>
      </w:r>
      <w:r w:rsidRPr="003859BC">
        <w:rPr>
          <w:sz w:val="22"/>
          <w:szCs w:val="22"/>
        </w:rPr>
        <w:t xml:space="preserve">generic clearance mechanism is </w:t>
      </w:r>
      <w:r w:rsidRPr="003859BC">
        <w:rPr>
          <w:b/>
          <w:sz w:val="22"/>
          <w:szCs w:val="22"/>
          <w:u w:val="single"/>
        </w:rPr>
        <w:t>NOT</w:t>
      </w:r>
      <w:r w:rsidRPr="003859BC">
        <w:rPr>
          <w:sz w:val="22"/>
          <w:szCs w:val="22"/>
        </w:rPr>
        <w:t xml:space="preserve"> appropriate for your investigation.  Stop completing this </w:t>
      </w:r>
      <w:r>
        <w:rPr>
          <w:sz w:val="22"/>
          <w:szCs w:val="22"/>
        </w:rPr>
        <w:t>form now.</w:t>
      </w:r>
    </w:p>
    <w:p w14:paraId="71B5FAB9" w14:textId="77777777" w:rsidR="00145293" w:rsidRDefault="00145293" w:rsidP="00145293">
      <w:pPr>
        <w:widowControl w:val="0"/>
        <w:spacing w:before="120"/>
        <w:ind w:left="720"/>
        <w:rPr>
          <w:sz w:val="22"/>
          <w:szCs w:val="22"/>
        </w:rPr>
      </w:pPr>
    </w:p>
    <w:p w14:paraId="6D607A79" w14:textId="3D80DD24" w:rsidR="00B46F2C" w:rsidRPr="00D75A5A" w:rsidRDefault="003A4C87" w:rsidP="00434E33">
      <w:r>
        <w:rPr>
          <w:noProof/>
        </w:rPr>
        <w:lastRenderedPageBreak/>
        <mc:AlternateContent>
          <mc:Choice Requires="wps">
            <w:drawing>
              <wp:anchor distT="0" distB="0" distL="114300" distR="114300" simplePos="0" relativeHeight="251658240" behindDoc="0" locked="0" layoutInCell="0" allowOverlap="1" wp14:anchorId="417D0DE0" wp14:editId="758A25C9">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612D529"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B46F2C" w:rsidRPr="00434E33">
        <w:rPr>
          <w:b/>
        </w:rPr>
        <w:t>TITLE OF INFORMATION COLLECTION:</w:t>
      </w:r>
      <w:r w:rsidR="00B46F2C">
        <w:t xml:space="preserve">  </w:t>
      </w:r>
      <w:r w:rsidR="00D75A5A">
        <w:rPr>
          <w:noProof/>
        </w:rPr>
        <mc:AlternateContent>
          <mc:Choice Requires="wps">
            <w:drawing>
              <wp:anchor distT="0" distB="0" distL="114300" distR="114300" simplePos="0" relativeHeight="251663360" behindDoc="0" locked="0" layoutInCell="1" hidden="0" allowOverlap="1" wp14:anchorId="1E70A60E" wp14:editId="629F1C49">
                <wp:simplePos x="0" y="0"/>
                <wp:positionH relativeFrom="column">
                  <wp:posOffset>1</wp:posOffset>
                </wp:positionH>
                <wp:positionV relativeFrom="paragraph">
                  <wp:posOffset>0</wp:posOffset>
                </wp:positionV>
                <wp:extent cx="5962650" cy="38100"/>
                <wp:effectExtent l="0" t="0" r="0" b="0"/>
                <wp:wrapNone/>
                <wp:docPr id="6" name="Straight Arrow Connector 6" descr="Underlining of Title" title="Title Underline"/>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noFill/>
                        <a:ln w="19050" cap="flat" cmpd="sng">
                          <a:solidFill>
                            <a:srgbClr val="000000"/>
                          </a:solidFill>
                          <a:prstDash val="solid"/>
                          <a:round/>
                          <a:headEnd type="none" w="sm" len="sm"/>
                          <a:tailEnd type="none" w="sm" len="sm"/>
                        </a:ln>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3FC7338" id="_x0000_t32" coordsize="21600,21600" o:spt="32" o:oned="t" path="m,l21600,21600e" filled="f">
                <v:path arrowok="t" fillok="f" o:connecttype="none"/>
                <o:lock v:ext="edit" shapetype="t"/>
              </v:shapetype>
              <v:shape id="Straight Arrow Connector 6" o:spid="_x0000_s1026" type="#_x0000_t32" alt="Title: Title Underline - Description: Underlining of Title" style="position:absolute;margin-left:0;margin-top:0;width:469.5pt;height:3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" strokeweight="1.5pt">
                <v:stroke startarrowwidth="narrow" startarrowlength="short" endarrowwidth="narrow" endarrowlength="short"/>
              </v:shape>
            </w:pict>
          </mc:Fallback>
        </mc:AlternateContent>
      </w:r>
      <w:r w:rsidR="00D75A5A">
        <w:rPr>
          <w:noProof/>
        </w:rPr>
        <mc:AlternateContent>
          <mc:Choice Requires="wps">
            <w:drawing>
              <wp:anchor distT="0" distB="0" distL="114300" distR="114300" simplePos="0" relativeHeight="251664384" behindDoc="0" locked="0" layoutInCell="1" hidden="0" allowOverlap="1" wp14:anchorId="0D0CF503" wp14:editId="45203B6C">
                <wp:simplePos x="0" y="0"/>
                <wp:positionH relativeFrom="column">
                  <wp:posOffset>1</wp:posOffset>
                </wp:positionH>
                <wp:positionV relativeFrom="paragraph">
                  <wp:posOffset>0</wp:posOffset>
                </wp:positionV>
                <wp:extent cx="5962650" cy="38100"/>
                <wp:effectExtent l="0" t="0" r="0" b="0"/>
                <wp:wrapNone/>
                <wp:docPr id="5" name="Straight Arrow Connector 5" descr="Underlining of Title" title="Title Underline"/>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noFill/>
                        <a:ln w="19050" cap="flat" cmpd="sng">
                          <a:solidFill>
                            <a:srgbClr val="000000"/>
                          </a:solidFill>
                          <a:prstDash val="solid"/>
                          <a:round/>
                          <a:headEnd type="none" w="sm" len="sm"/>
                          <a:tailEnd type="none" w="sm" len="sm"/>
                        </a:ln>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95076CD" id="Straight Arrow Connector 5" o:spid="_x0000_s1026" type="#_x0000_t32" alt="Title: Title Underline - Description: Underlining of Title" style="position:absolute;margin-left:0;margin-top:0;width:469.5pt;height:3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" strokeweight="1.5pt">
                <v:stroke startarrowwidth="narrow" startarrowlength="short" endarrowwidth="narrow" endarrowlength="short"/>
              </v:shape>
            </w:pict>
          </mc:Fallback>
        </mc:AlternateContent>
      </w:r>
      <w:r w:rsidR="00681740">
        <w:t>Special Emphasis Panel (SEP) Peer Review</w:t>
      </w:r>
      <w:r w:rsidR="00367665">
        <w:t xml:space="preserve"> Evaluation for Quality Improvement</w:t>
      </w:r>
    </w:p>
    <w:p w14:paraId="29476A1F" w14:textId="77777777" w:rsidR="00B46F2C" w:rsidRDefault="00B46F2C"/>
    <w:p w14:paraId="53CD42CA" w14:textId="7C10AEE5" w:rsidR="00B46F2C" w:rsidRDefault="00B46F2C" w:rsidP="00A7338F">
      <w:pPr>
        <w:rPr>
          <w:b/>
        </w:rPr>
      </w:pPr>
      <w:r>
        <w:rPr>
          <w:b/>
        </w:rPr>
        <w:t>PURPOSE</w:t>
      </w:r>
      <w:r w:rsidRPr="009239AA">
        <w:rPr>
          <w:b/>
        </w:rPr>
        <w:t xml:space="preserve">:  </w:t>
      </w:r>
    </w:p>
    <w:p w14:paraId="7EF28D4A" w14:textId="77777777" w:rsidR="00A7338F" w:rsidRDefault="00A7338F" w:rsidP="00A7338F">
      <w:r>
        <w:rPr>
          <w:lang w:val="en"/>
        </w:rPr>
        <w:t xml:space="preserve">The </w:t>
      </w:r>
      <w:r>
        <w:t xml:space="preserve">Centers for Disease Control and Prevention (CDC) </w:t>
      </w:r>
      <w:r w:rsidRPr="006C0348">
        <w:rPr>
          <w:lang w:val="en"/>
        </w:rPr>
        <w:t>National Center for Injury Prevention and Control</w:t>
      </w:r>
      <w:r>
        <w:rPr>
          <w:lang w:val="en"/>
        </w:rPr>
        <w:t>’s</w:t>
      </w:r>
      <w:r w:rsidRPr="006C0348">
        <w:rPr>
          <w:lang w:val="en"/>
        </w:rPr>
        <w:t xml:space="preserve"> (NCIPC) </w:t>
      </w:r>
      <w:r>
        <w:rPr>
          <w:lang w:val="en"/>
        </w:rPr>
        <w:t xml:space="preserve">mission is to prevent violence and injuries through science and action.  </w:t>
      </w:r>
      <w:r w:rsidRPr="007E1121">
        <w:t>The Extramural Research Program O</w:t>
      </w:r>
      <w:r>
        <w:t>perations</w:t>
      </w:r>
      <w:r w:rsidRPr="007E1121">
        <w:t xml:space="preserve"> (ERPO) </w:t>
      </w:r>
      <w:r>
        <w:t xml:space="preserve">within the NCIPC </w:t>
      </w:r>
      <w:r w:rsidRPr="007E1121">
        <w:t>is the focal point for the development, peer review, and post award management of extramural research awards for</w:t>
      </w:r>
      <w:r>
        <w:t xml:space="preserve"> the </w:t>
      </w:r>
      <w:r w:rsidRPr="007E1121">
        <w:t xml:space="preserve">NCIPC, </w:t>
      </w:r>
      <w:r>
        <w:t xml:space="preserve">as well as for </w:t>
      </w:r>
      <w:r w:rsidRPr="007E1121">
        <w:t xml:space="preserve">the </w:t>
      </w:r>
      <w:r>
        <w:t xml:space="preserve">CDC </w:t>
      </w:r>
      <w:r w:rsidRPr="007E1121">
        <w:t>National Center for Environmental Health</w:t>
      </w:r>
      <w:r>
        <w:t>,</w:t>
      </w:r>
      <w:r w:rsidRPr="007E1121">
        <w:t xml:space="preserve"> and the Agency for Toxic Substances and Disease Registry</w:t>
      </w:r>
      <w:r>
        <w:t xml:space="preserve"> (ATSDR)</w:t>
      </w:r>
      <w:r w:rsidRPr="007E1121">
        <w:t>.</w:t>
      </w:r>
      <w:r>
        <w:t xml:space="preserve"> At the CDC/ATSDR applications for extramural research funding undergo a sequential, 2-level peer review process.  The first level (primary peer review) evaluates the scientific and technical merit of research applications submitted in response to a Notice of Funding Opportunity (NOFO)</w:t>
      </w:r>
      <w:r w:rsidRPr="00583C33">
        <w:t>.</w:t>
      </w:r>
      <w:r>
        <w:t xml:space="preserve">  Primary peer review is a key step in assuring that CDC/ATSDR</w:t>
      </w:r>
      <w:r w:rsidRPr="007E1121">
        <w:t xml:space="preserve"> </w:t>
      </w:r>
      <w:r>
        <w:t xml:space="preserve">research </w:t>
      </w:r>
      <w:r w:rsidRPr="007E1121">
        <w:t xml:space="preserve">grant applications receive </w:t>
      </w:r>
      <w:r>
        <w:t xml:space="preserve">a </w:t>
      </w:r>
      <w:r w:rsidRPr="007E1121">
        <w:t>fair</w:t>
      </w:r>
      <w:r>
        <w:t xml:space="preserve"> and unbiased</w:t>
      </w:r>
      <w:r w:rsidRPr="007E1121">
        <w:t xml:space="preserve"> </w:t>
      </w:r>
      <w:r>
        <w:t xml:space="preserve">review by </w:t>
      </w:r>
      <w:r w:rsidRPr="007E1121">
        <w:t>expert</w:t>
      </w:r>
      <w:r>
        <w:t xml:space="preserve">s with relevant knowledge.  Objective review by external scientists helps to ensure CDC funds the most meritorious research possible to achieve its mission. The </w:t>
      </w:r>
      <w:r w:rsidRPr="00583C33">
        <w:t xml:space="preserve">second level </w:t>
      </w:r>
      <w:r>
        <w:t>(secondary peer review)</w:t>
      </w:r>
      <w:r w:rsidRPr="00583C33">
        <w:t xml:space="preserve"> </w:t>
      </w:r>
      <w:r>
        <w:t>examines the mission relevance and programmatic balance</w:t>
      </w:r>
      <w:r w:rsidRPr="00583C33">
        <w:t xml:space="preserve"> </w:t>
      </w:r>
      <w:r>
        <w:t xml:space="preserve">of the center’s research portfolio </w:t>
      </w:r>
      <w:r w:rsidRPr="00583C33">
        <w:t>in advancing CDC</w:t>
      </w:r>
      <w:r>
        <w:t>/ATSDR</w:t>
      </w:r>
      <w:r w:rsidRPr="00583C33">
        <w:t>’s research agenda</w:t>
      </w:r>
      <w:r>
        <w:t>.</w:t>
      </w:r>
      <w:r w:rsidRPr="006C0348" w:rsidDel="006E6818">
        <w:t xml:space="preserve"> </w:t>
      </w:r>
    </w:p>
    <w:p w14:paraId="3A235B1A" w14:textId="77777777" w:rsidR="00A7338F" w:rsidRPr="006C0348" w:rsidRDefault="00A7338F" w:rsidP="00A7338F"/>
    <w:p w14:paraId="796ABACD" w14:textId="77777777" w:rsidR="00A7338F" w:rsidRPr="006C0348" w:rsidRDefault="00A7338F" w:rsidP="00A7338F">
      <w:pPr>
        <w:rPr>
          <w:b/>
        </w:rPr>
      </w:pPr>
      <w:r w:rsidRPr="006C0348">
        <w:t xml:space="preserve">The purpose of this request is to </w:t>
      </w:r>
      <w:r>
        <w:t>collect</w:t>
      </w:r>
      <w:r w:rsidRPr="006C0348">
        <w:t xml:space="preserve"> timely feedback from </w:t>
      </w:r>
      <w:r>
        <w:t xml:space="preserve">peer reviewers who served on a CDC/ATSDR </w:t>
      </w:r>
      <w:r w:rsidRPr="006C0348">
        <w:t>SEP</w:t>
      </w:r>
      <w:r>
        <w:t xml:space="preserve"> conducted by the NCIPC ERPO to review extramural research applications annually for a three-year period. The constructive feedback will be used to inform our continuous improvement efforts.  Qualitative questions about the procedures and processes experienced during the peer review process are also included. </w:t>
      </w:r>
      <w:r w:rsidRPr="006C0348">
        <w:t xml:space="preserve">The information collected will provide </w:t>
      </w:r>
      <w:r>
        <w:t xml:space="preserve">for </w:t>
      </w:r>
      <w:r w:rsidRPr="006C0348">
        <w:t xml:space="preserve">feedback </w:t>
      </w:r>
      <w:r>
        <w:t xml:space="preserve">and assist in </w:t>
      </w:r>
      <w:r w:rsidRPr="006C0348">
        <w:t>identify</w:t>
      </w:r>
      <w:r>
        <w:t>ing</w:t>
      </w:r>
      <w:r w:rsidRPr="006C0348">
        <w:t xml:space="preserve"> areas </w:t>
      </w:r>
      <w:r>
        <w:t>to</w:t>
      </w:r>
      <w:r w:rsidRPr="006C0348">
        <w:t xml:space="preserve"> improve</w:t>
      </w:r>
      <w:r>
        <w:t xml:space="preserve"> the experience for scientists who volunteer to serve on CDC/ATSDR SEPs for the NCIPC ERPO.  The information collected will also contribute to ongoing efforts to maintain a quality science peer review program. Improvements in the peer review process will enable the ERPO to recruit the best researchers in injury and violence prevention, environmental health, and toxicology in order to provide thorough critiques and advice on the scientific merit of extramural research applications. W</w:t>
      </w:r>
      <w:r w:rsidRPr="006C0348">
        <w:t>ithout such data collection this information would be unknown.</w:t>
      </w:r>
    </w:p>
    <w:p w14:paraId="27128419" w14:textId="77777777" w:rsidR="00A7338F" w:rsidRDefault="00A7338F" w:rsidP="00A7338F">
      <w:pPr>
        <w:rPr>
          <w:b/>
        </w:rPr>
      </w:pPr>
    </w:p>
    <w:p w14:paraId="082C1CD7" w14:textId="20582F24" w:rsidR="00B46F2C" w:rsidRDefault="00B46F2C" w:rsidP="00A7338F">
      <w:pPr>
        <w:widowControl w:val="0"/>
        <w:pBdr>
          <w:top w:val="nil"/>
          <w:left w:val="nil"/>
          <w:bottom w:val="nil"/>
          <w:right w:val="nil"/>
          <w:between w:val="nil"/>
        </w:pBdr>
        <w:tabs>
          <w:tab w:val="center" w:pos="4320"/>
          <w:tab w:val="right" w:pos="8640"/>
        </w:tabs>
      </w:pPr>
      <w:r w:rsidRPr="00434E33">
        <w:rPr>
          <w:b/>
        </w:rPr>
        <w:t>DESCRIPTION OF RESPONDENTS</w:t>
      </w:r>
      <w:r>
        <w:t xml:space="preserve">: </w:t>
      </w:r>
    </w:p>
    <w:p w14:paraId="2E781514" w14:textId="77777777" w:rsidR="00A7338F" w:rsidRDefault="00A7338F" w:rsidP="00A7338F">
      <w:pPr>
        <w:pStyle w:val="Header"/>
        <w:tabs>
          <w:tab w:val="clear" w:pos="4320"/>
          <w:tab w:val="clear" w:pos="8640"/>
        </w:tabs>
      </w:pPr>
      <w:r>
        <w:t xml:space="preserve">Potential respondents are individuals who were appointed to and served on a CDC/ATSDR </w:t>
      </w:r>
      <w:r w:rsidRPr="006C0348">
        <w:t>SEP</w:t>
      </w:r>
      <w:r>
        <w:t xml:space="preserve"> conducted by the NCIPC ERPO. The reviewers could include state or local health department staff, public health practitioners, and researchers with expertise in research, program implementation and evaluation for violence </w:t>
      </w:r>
      <w:r w:rsidRPr="006C0348">
        <w:rPr>
          <w:lang w:val="en"/>
        </w:rPr>
        <w:t>and injury</w:t>
      </w:r>
      <w:r>
        <w:rPr>
          <w:lang w:val="en"/>
        </w:rPr>
        <w:t xml:space="preserve"> </w:t>
      </w:r>
      <w:r>
        <w:t xml:space="preserve">prevention programs and strategies. </w:t>
      </w:r>
    </w:p>
    <w:p w14:paraId="72153751" w14:textId="77777777" w:rsidR="00A7338F" w:rsidRDefault="00A7338F" w:rsidP="00A7338F">
      <w:pPr>
        <w:widowControl w:val="0"/>
        <w:pBdr>
          <w:top w:val="nil"/>
          <w:left w:val="nil"/>
          <w:bottom w:val="nil"/>
          <w:right w:val="nil"/>
          <w:between w:val="nil"/>
        </w:pBdr>
        <w:tabs>
          <w:tab w:val="center" w:pos="4320"/>
          <w:tab w:val="right" w:pos="8640"/>
        </w:tabs>
        <w:rPr>
          <w:b/>
        </w:rPr>
      </w:pPr>
    </w:p>
    <w:p w14:paraId="1F5B22F9" w14:textId="77777777" w:rsidR="00B46F2C" w:rsidRPr="00F06866" w:rsidRDefault="00B46F2C">
      <w:pPr>
        <w:rPr>
          <w:b/>
        </w:rPr>
      </w:pPr>
      <w:r>
        <w:rPr>
          <w:b/>
        </w:rPr>
        <w:t>TYPE OF COLLECTION:</w:t>
      </w:r>
      <w:r w:rsidRPr="00F06866">
        <w:t xml:space="preserve"> (Check one)</w:t>
      </w:r>
    </w:p>
    <w:p w14:paraId="06596D26" w14:textId="77777777" w:rsidR="00B46F2C" w:rsidRDefault="004E1C18" w:rsidP="0096108F">
      <w:pPr>
        <w:pStyle w:val="BodyTextIndent"/>
        <w:tabs>
          <w:tab w:val="left" w:pos="360"/>
        </w:tabs>
        <w:ind w:left="0"/>
        <w:rPr>
          <w:i/>
          <w:sz w:val="22"/>
          <w:szCs w:val="22"/>
        </w:rPr>
      </w:pPr>
      <w:r>
        <w:rPr>
          <w:i/>
          <w:sz w:val="22"/>
          <w:szCs w:val="22"/>
        </w:rPr>
        <w:t>Instruction: Please sparingly use the Other category</w:t>
      </w:r>
    </w:p>
    <w:p w14:paraId="2FBCF13F" w14:textId="77777777" w:rsidR="004E1C18" w:rsidRPr="00434E33" w:rsidRDefault="004E1C18" w:rsidP="0096108F">
      <w:pPr>
        <w:pStyle w:val="BodyTextIndent"/>
        <w:tabs>
          <w:tab w:val="left" w:pos="360"/>
        </w:tabs>
        <w:ind w:left="0"/>
        <w:rPr>
          <w:bCs/>
          <w:sz w:val="16"/>
          <w:szCs w:val="16"/>
        </w:rPr>
      </w:pPr>
    </w:p>
    <w:p w14:paraId="7E7FB854" w14:textId="5ACD6BE7" w:rsidR="00B46F2C" w:rsidRPr="00F06866" w:rsidRDefault="00B46F2C" w:rsidP="0096108F">
      <w:pPr>
        <w:pStyle w:val="BodyTextIndent"/>
        <w:tabs>
          <w:tab w:val="left" w:pos="360"/>
        </w:tabs>
        <w:ind w:left="0"/>
        <w:rPr>
          <w:bCs/>
          <w:sz w:val="24"/>
        </w:rPr>
      </w:pPr>
      <w:r w:rsidRPr="00F06866">
        <w:rPr>
          <w:bCs/>
          <w:sz w:val="24"/>
        </w:rPr>
        <w:t xml:space="preserve">[ ] Customer Comment Card/Complaint Form </w:t>
      </w:r>
      <w:r w:rsidRPr="00F06866">
        <w:rPr>
          <w:bCs/>
          <w:sz w:val="24"/>
        </w:rPr>
        <w:tab/>
        <w:t>[</w:t>
      </w:r>
      <w:r w:rsidR="00D75A5A">
        <w:rPr>
          <w:bCs/>
          <w:sz w:val="24"/>
        </w:rPr>
        <w:t>X</w:t>
      </w:r>
      <w:r w:rsidRPr="00F06866">
        <w:rPr>
          <w:bCs/>
          <w:sz w:val="24"/>
        </w:rPr>
        <w:t xml:space="preserve"> ] Customer Satisfaction Survey    </w:t>
      </w:r>
    </w:p>
    <w:p w14:paraId="04CF626F" w14:textId="77777777" w:rsidR="00B46F2C" w:rsidRDefault="00B46F2C" w:rsidP="0096108F">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14:paraId="22FFEFCD" w14:textId="14B79AD6" w:rsidR="00B46F2C" w:rsidRPr="00F06866" w:rsidRDefault="00B46F2C" w:rsidP="0096108F">
      <w:pPr>
        <w:pStyle w:val="BodyTextIndent"/>
        <w:tabs>
          <w:tab w:val="left" w:pos="360"/>
        </w:tabs>
        <w:ind w:left="0"/>
        <w:rPr>
          <w:bCs/>
          <w:sz w:val="24"/>
        </w:rPr>
      </w:pPr>
      <w:r>
        <w:rPr>
          <w:bCs/>
          <w:sz w:val="24"/>
        </w:rPr>
        <w:t>[</w:t>
      </w:r>
      <w:r w:rsidR="00660A3F">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14:paraId="4F9F5D25" w14:textId="77777777" w:rsidR="00B46F2C" w:rsidRDefault="00B46F2C">
      <w:pPr>
        <w:pStyle w:val="Header"/>
        <w:tabs>
          <w:tab w:val="clear" w:pos="4320"/>
          <w:tab w:val="clear" w:pos="8640"/>
        </w:tabs>
      </w:pPr>
    </w:p>
    <w:p w14:paraId="2FC52DD5" w14:textId="77777777" w:rsidR="00B46F2C" w:rsidRDefault="00B46F2C">
      <w:pPr>
        <w:rPr>
          <w:b/>
        </w:rPr>
      </w:pPr>
      <w:r>
        <w:rPr>
          <w:b/>
        </w:rPr>
        <w:t>CERTIFICATION:</w:t>
      </w:r>
    </w:p>
    <w:p w14:paraId="3A7C129B" w14:textId="77777777" w:rsidR="00B46F2C" w:rsidRDefault="00B46F2C">
      <w:pPr>
        <w:rPr>
          <w:sz w:val="16"/>
          <w:szCs w:val="16"/>
        </w:rPr>
      </w:pPr>
    </w:p>
    <w:p w14:paraId="44E29010" w14:textId="77777777" w:rsidR="00B46F2C" w:rsidRPr="009C13B9" w:rsidRDefault="00B46F2C" w:rsidP="008101A5">
      <w:r>
        <w:t xml:space="preserve">I certify the following to be true: </w:t>
      </w:r>
    </w:p>
    <w:p w14:paraId="42BD81CA" w14:textId="77777777" w:rsidR="00B46F2C" w:rsidRDefault="00B46F2C" w:rsidP="008101A5">
      <w:pPr>
        <w:pStyle w:val="ListParagraph"/>
        <w:numPr>
          <w:ilvl w:val="0"/>
          <w:numId w:val="14"/>
        </w:numPr>
      </w:pPr>
      <w:r>
        <w:t>The collection is voluntary.</w:t>
      </w:r>
      <w:r w:rsidRPr="00C14CC4">
        <w:t xml:space="preserve"> </w:t>
      </w:r>
    </w:p>
    <w:p w14:paraId="7B290343" w14:textId="77777777" w:rsidR="00B46F2C" w:rsidRDefault="00B46F2C"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6F6F1C38" w14:textId="77777777" w:rsidR="00B46F2C" w:rsidRDefault="00B46F2C" w:rsidP="008101A5">
      <w:pPr>
        <w:pStyle w:val="ListParagraph"/>
        <w:numPr>
          <w:ilvl w:val="0"/>
          <w:numId w:val="14"/>
        </w:numPr>
      </w:pPr>
      <w:r>
        <w:lastRenderedPageBreak/>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149A8C5A" w14:textId="77777777" w:rsidR="00B46F2C" w:rsidRDefault="00B46F2C"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080723DA" w14:textId="46A60E15" w:rsidR="00B46F2C" w:rsidRDefault="00B46F2C"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52265246" w14:textId="24D3C081" w:rsidR="00A7338F" w:rsidRDefault="00A7338F" w:rsidP="00A7338F">
      <w:pPr>
        <w:pStyle w:val="ListParagraph"/>
        <w:numPr>
          <w:ilvl w:val="0"/>
          <w:numId w:val="14"/>
        </w:numPr>
      </w:pPr>
      <w:r>
        <w:t>The collection is targeted to the solicitation of opinions from respondents who have experience with and served on a CDC/NCIPC SEP for peer review or may have experience with the peer review program in the future.</w:t>
      </w:r>
    </w:p>
    <w:p w14:paraId="67184CDE" w14:textId="77777777" w:rsidR="00B46F2C" w:rsidRDefault="00B46F2C" w:rsidP="009C13B9"/>
    <w:p w14:paraId="2A49D889" w14:textId="424CA5E2" w:rsidR="00B46F2C" w:rsidRDefault="00B46F2C" w:rsidP="009C13B9">
      <w:r>
        <w:t>Name:_______________</w:t>
      </w:r>
      <w:r w:rsidR="00D75A5A">
        <w:t>Karen Angel</w:t>
      </w:r>
      <w:r>
        <w:t>_________________________________</w:t>
      </w:r>
    </w:p>
    <w:p w14:paraId="6E04CB38" w14:textId="77777777" w:rsidR="00B46F2C" w:rsidRDefault="00B46F2C" w:rsidP="009C13B9">
      <w:pPr>
        <w:pStyle w:val="ListParagraph"/>
        <w:ind w:left="360"/>
      </w:pPr>
    </w:p>
    <w:p w14:paraId="48F5202D" w14:textId="77777777" w:rsidR="00B46F2C" w:rsidRDefault="00B46F2C" w:rsidP="009C13B9">
      <w:r>
        <w:t>To assist review, please provide answers to the following question:</w:t>
      </w:r>
    </w:p>
    <w:p w14:paraId="7EE0297F" w14:textId="77777777" w:rsidR="00B46F2C" w:rsidRDefault="00B46F2C" w:rsidP="009C13B9">
      <w:pPr>
        <w:pStyle w:val="ListParagraph"/>
        <w:ind w:left="360"/>
      </w:pPr>
    </w:p>
    <w:p w14:paraId="78A4F474" w14:textId="77777777" w:rsidR="00B46F2C" w:rsidRPr="00C86E91" w:rsidRDefault="00B46F2C" w:rsidP="00C86E91">
      <w:pPr>
        <w:rPr>
          <w:b/>
        </w:rPr>
      </w:pPr>
      <w:r w:rsidRPr="00C86E91">
        <w:rPr>
          <w:b/>
        </w:rPr>
        <w:t>Personally Identifiable Information:</w:t>
      </w:r>
    </w:p>
    <w:p w14:paraId="6B430824" w14:textId="1184A3A0" w:rsidR="00B46F2C" w:rsidRDefault="00B46F2C" w:rsidP="00C86E91">
      <w:pPr>
        <w:pStyle w:val="ListParagraph"/>
        <w:numPr>
          <w:ilvl w:val="0"/>
          <w:numId w:val="18"/>
        </w:numPr>
      </w:pPr>
      <w:r>
        <w:t>Is personally identifiable information (PII) collected?  [  ] Yes  [</w:t>
      </w:r>
      <w:r w:rsidR="00D75A5A">
        <w:t>X</w:t>
      </w:r>
      <w:r>
        <w:t xml:space="preserve"> ]  No </w:t>
      </w:r>
    </w:p>
    <w:p w14:paraId="059C2C9E" w14:textId="32FEC0DC" w:rsidR="00B46F2C" w:rsidRDefault="00B46F2C" w:rsidP="00C86E91">
      <w:pPr>
        <w:pStyle w:val="ListParagraph"/>
        <w:numPr>
          <w:ilvl w:val="0"/>
          <w:numId w:val="18"/>
        </w:numPr>
      </w:pPr>
      <w:r>
        <w:t xml:space="preserve">If Yes, is the information that will be collected included in records that are subject to the Privacy Act of 1974?   [  ] Yes [ </w:t>
      </w:r>
      <w:r w:rsidR="00D75A5A">
        <w:t>X</w:t>
      </w:r>
      <w:r>
        <w:t xml:space="preserve">] No   </w:t>
      </w:r>
    </w:p>
    <w:p w14:paraId="53684D4A" w14:textId="723991E8" w:rsidR="00B46F2C" w:rsidRDefault="00B46F2C" w:rsidP="00C86E91">
      <w:pPr>
        <w:pStyle w:val="ListParagraph"/>
        <w:numPr>
          <w:ilvl w:val="0"/>
          <w:numId w:val="18"/>
        </w:numPr>
      </w:pPr>
      <w:r>
        <w:t>If Applicable, has a System or Records Notice been published?  [  ] Yes  [</w:t>
      </w:r>
      <w:r w:rsidR="00D75A5A">
        <w:t>X</w:t>
      </w:r>
      <w:r>
        <w:t xml:space="preserve">  ] No</w:t>
      </w:r>
    </w:p>
    <w:p w14:paraId="27C1C53F" w14:textId="77777777" w:rsidR="00EF484B" w:rsidRDefault="00EF484B" w:rsidP="00C86E91">
      <w:pPr>
        <w:pStyle w:val="ListParagraph"/>
        <w:ind w:left="0"/>
        <w:rPr>
          <w:b/>
        </w:rPr>
      </w:pPr>
    </w:p>
    <w:p w14:paraId="6369E9F2" w14:textId="26C67D4D" w:rsidR="00B46F2C" w:rsidRPr="00C86E91" w:rsidRDefault="00B46F2C" w:rsidP="00C86E91">
      <w:pPr>
        <w:pStyle w:val="ListParagraph"/>
        <w:ind w:left="0"/>
        <w:rPr>
          <w:b/>
        </w:rPr>
      </w:pPr>
      <w:r>
        <w:rPr>
          <w:b/>
        </w:rPr>
        <w:t>Gifts or Payments:</w:t>
      </w:r>
    </w:p>
    <w:p w14:paraId="1938BDBC" w14:textId="259F7741" w:rsidR="00EF484B" w:rsidRDefault="00B46F2C" w:rsidP="00C86E91">
      <w:r>
        <w:t xml:space="preserve">Is an incentive (e.g., money or reimbursement of expenses, token of appreciation) provided to participants?  [  ] Yes [ </w:t>
      </w:r>
      <w:r w:rsidR="00D75A5A">
        <w:t>X</w:t>
      </w:r>
      <w:r>
        <w:t xml:space="preserve"> ] No</w:t>
      </w:r>
    </w:p>
    <w:p w14:paraId="5B421EF2" w14:textId="77777777" w:rsidR="00EF484B" w:rsidRDefault="00EF484B" w:rsidP="00C86E91">
      <w:pPr>
        <w:rPr>
          <w:b/>
        </w:rPr>
      </w:pPr>
    </w:p>
    <w:p w14:paraId="665813D7" w14:textId="7EAB416A" w:rsidR="00B46F2C" w:rsidRPr="001612AF" w:rsidRDefault="00EF484B">
      <w:r>
        <w:rPr>
          <w:b/>
        </w:rPr>
        <w:t xml:space="preserve">If Yes: </w:t>
      </w:r>
      <w:r>
        <w:t>P</w:t>
      </w:r>
      <w:r w:rsidRPr="008F50D4">
        <w:t>lease describe</w:t>
      </w:r>
      <w:r>
        <w:t xml:space="preserve"> the incentive. If amounts are outside of customary incentives, please also </w:t>
      </w:r>
      <w:r w:rsidRPr="008F50D4">
        <w:t>provide a justification</w:t>
      </w:r>
      <w:r w:rsidR="00D75A5A">
        <w:t>.</w:t>
      </w:r>
      <w:r w:rsidRPr="008F50D4">
        <w:t xml:space="preserve"> </w:t>
      </w:r>
    </w:p>
    <w:p w14:paraId="5BFDF9FE" w14:textId="77777777" w:rsidR="00B46F2C" w:rsidRDefault="00B46F2C">
      <w:pPr>
        <w:rPr>
          <w:b/>
        </w:rPr>
      </w:pPr>
    </w:p>
    <w:p w14:paraId="0F6F775B" w14:textId="42D20DD0" w:rsidR="00B46F2C" w:rsidRPr="001612AF" w:rsidRDefault="00B46F2C" w:rsidP="001612AF">
      <w:pPr>
        <w:rPr>
          <w:i/>
        </w:rPr>
      </w:pPr>
      <w:r>
        <w:rPr>
          <w:b/>
        </w:rPr>
        <w:t>BURDEN HOURS</w:t>
      </w:r>
      <w:r>
        <w:t xml:space="preserve"> </w:t>
      </w:r>
    </w:p>
    <w:p w14:paraId="78C8E3B0" w14:textId="77777777" w:rsidR="00A7338F" w:rsidRDefault="00A7338F" w:rsidP="00A7338F">
      <w:r w:rsidRPr="004A6531">
        <w:t xml:space="preserve">The target </w:t>
      </w:r>
      <w:r>
        <w:t>respondents</w:t>
      </w:r>
      <w:r w:rsidRPr="004A6531">
        <w:t xml:space="preserve"> will be all members who </w:t>
      </w:r>
      <w:r>
        <w:t xml:space="preserve">participated in a </w:t>
      </w:r>
      <w:r w:rsidRPr="006C0348">
        <w:t>Special Emphasis Panel (SEP)</w:t>
      </w:r>
      <w:r>
        <w:t xml:space="preserve"> peer review panel. T</w:t>
      </w:r>
      <w:r w:rsidRPr="00F86570">
        <w:t>he survey will b</w:t>
      </w:r>
      <w:r>
        <w:t>e administered via SurveyMonkey, e</w:t>
      </w:r>
      <w:r w:rsidRPr="00C13646">
        <w:t xml:space="preserve">ach </w:t>
      </w:r>
      <w:r>
        <w:t>f</w:t>
      </w:r>
      <w:r w:rsidRPr="00C13646">
        <w:t xml:space="preserve">eedback </w:t>
      </w:r>
      <w:r>
        <w:t>response</w:t>
      </w:r>
      <w:r w:rsidRPr="00C13646">
        <w:t xml:space="preserve"> takes an average of </w:t>
      </w:r>
      <w:r>
        <w:t>20</w:t>
      </w:r>
      <w:r w:rsidRPr="00C13646">
        <w:t xml:space="preserve"> minutes to complete</w:t>
      </w:r>
      <w:r>
        <w:t xml:space="preserve"> (Attachment 1)</w:t>
      </w:r>
      <w:r w:rsidRPr="00C13646">
        <w:t xml:space="preserve">.  </w:t>
      </w:r>
    </w:p>
    <w:p w14:paraId="4DD3C408" w14:textId="77777777" w:rsidR="00A7338F" w:rsidRPr="006832D9" w:rsidRDefault="00A7338F" w:rsidP="00A7338F">
      <w:pPr>
        <w:keepNext/>
        <w:keepLines/>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2306"/>
        <w:gridCol w:w="2337"/>
        <w:gridCol w:w="1990"/>
      </w:tblGrid>
      <w:tr w:rsidR="00A7338F" w14:paraId="3D13EC31" w14:textId="77777777" w:rsidTr="00623A99">
        <w:trPr>
          <w:trHeight w:val="274"/>
        </w:trPr>
        <w:tc>
          <w:tcPr>
            <w:tcW w:w="1537" w:type="pct"/>
            <w:vAlign w:val="bottom"/>
          </w:tcPr>
          <w:p w14:paraId="501452BA" w14:textId="77777777" w:rsidR="00A7338F" w:rsidRPr="00512CA7" w:rsidRDefault="00A7338F" w:rsidP="00623A99">
            <w:pPr>
              <w:jc w:val="center"/>
              <w:rPr>
                <w:b/>
              </w:rPr>
            </w:pPr>
            <w:r w:rsidRPr="00512CA7">
              <w:rPr>
                <w:b/>
              </w:rPr>
              <w:t>Category of Respondent</w:t>
            </w:r>
          </w:p>
        </w:tc>
        <w:tc>
          <w:tcPr>
            <w:tcW w:w="1204" w:type="pct"/>
            <w:vAlign w:val="bottom"/>
          </w:tcPr>
          <w:p w14:paraId="36B69205" w14:textId="77777777" w:rsidR="00A7338F" w:rsidRPr="00512CA7" w:rsidRDefault="00A7338F" w:rsidP="00623A99">
            <w:pPr>
              <w:jc w:val="center"/>
              <w:rPr>
                <w:b/>
              </w:rPr>
            </w:pPr>
            <w:r w:rsidRPr="00512CA7">
              <w:rPr>
                <w:b/>
              </w:rPr>
              <w:t>No. of Respondents</w:t>
            </w:r>
          </w:p>
        </w:tc>
        <w:tc>
          <w:tcPr>
            <w:tcW w:w="1220" w:type="pct"/>
            <w:vAlign w:val="bottom"/>
          </w:tcPr>
          <w:p w14:paraId="150CAB9A" w14:textId="77777777" w:rsidR="00A7338F" w:rsidRPr="00512CA7" w:rsidRDefault="00A7338F" w:rsidP="00623A99">
            <w:pPr>
              <w:jc w:val="center"/>
              <w:rPr>
                <w:b/>
              </w:rPr>
            </w:pPr>
            <w:r w:rsidRPr="00512CA7">
              <w:rPr>
                <w:b/>
              </w:rPr>
              <w:t>Participation Time</w:t>
            </w:r>
          </w:p>
        </w:tc>
        <w:tc>
          <w:tcPr>
            <w:tcW w:w="1039" w:type="pct"/>
            <w:vAlign w:val="bottom"/>
          </w:tcPr>
          <w:p w14:paraId="221FE7FF" w14:textId="77777777" w:rsidR="00A7338F" w:rsidRPr="00512CA7" w:rsidRDefault="00A7338F" w:rsidP="00623A99">
            <w:pPr>
              <w:jc w:val="center"/>
              <w:rPr>
                <w:b/>
              </w:rPr>
            </w:pPr>
            <w:r w:rsidRPr="00512CA7">
              <w:rPr>
                <w:b/>
              </w:rPr>
              <w:t>Burden</w:t>
            </w:r>
            <w:r>
              <w:rPr>
                <w:b/>
              </w:rPr>
              <w:t xml:space="preserve"> in hours</w:t>
            </w:r>
          </w:p>
        </w:tc>
      </w:tr>
      <w:tr w:rsidR="00A7338F" w14:paraId="4AF80C09" w14:textId="77777777" w:rsidTr="00623A99">
        <w:trPr>
          <w:trHeight w:val="274"/>
        </w:trPr>
        <w:tc>
          <w:tcPr>
            <w:tcW w:w="1537" w:type="pct"/>
          </w:tcPr>
          <w:p w14:paraId="4058E360" w14:textId="77777777" w:rsidR="00A7338F" w:rsidRDefault="00A7338F" w:rsidP="00623A99">
            <w:r>
              <w:t>SEP peer review panelist</w:t>
            </w:r>
          </w:p>
        </w:tc>
        <w:tc>
          <w:tcPr>
            <w:tcW w:w="1204" w:type="pct"/>
          </w:tcPr>
          <w:p w14:paraId="2D17AFF8" w14:textId="77777777" w:rsidR="00A7338F" w:rsidRDefault="00A7338F" w:rsidP="00623A99">
            <w:pPr>
              <w:jc w:val="center"/>
            </w:pPr>
            <w:r>
              <w:t>500</w:t>
            </w:r>
          </w:p>
        </w:tc>
        <w:tc>
          <w:tcPr>
            <w:tcW w:w="1220" w:type="pct"/>
          </w:tcPr>
          <w:p w14:paraId="00C68B9F" w14:textId="77777777" w:rsidR="00A7338F" w:rsidRDefault="00A7338F" w:rsidP="00623A99">
            <w:pPr>
              <w:jc w:val="center"/>
            </w:pPr>
            <w:r>
              <w:t>20/60</w:t>
            </w:r>
          </w:p>
        </w:tc>
        <w:tc>
          <w:tcPr>
            <w:tcW w:w="1039" w:type="pct"/>
          </w:tcPr>
          <w:p w14:paraId="5BE71406" w14:textId="1E633720" w:rsidR="00A7338F" w:rsidRDefault="00A7338F" w:rsidP="00623A99">
            <w:pPr>
              <w:jc w:val="center"/>
            </w:pPr>
            <w:r>
              <w:t>1</w:t>
            </w:r>
            <w:r w:rsidR="00A64F59">
              <w:t>67</w:t>
            </w:r>
          </w:p>
        </w:tc>
      </w:tr>
      <w:tr w:rsidR="00A7338F" w14:paraId="21300815" w14:textId="77777777" w:rsidTr="00623A99">
        <w:trPr>
          <w:trHeight w:val="289"/>
        </w:trPr>
        <w:tc>
          <w:tcPr>
            <w:tcW w:w="1537" w:type="pct"/>
          </w:tcPr>
          <w:p w14:paraId="28F2A31E" w14:textId="77777777" w:rsidR="00A7338F" w:rsidRPr="00512CA7" w:rsidRDefault="00A7338F" w:rsidP="00623A99">
            <w:pPr>
              <w:rPr>
                <w:b/>
              </w:rPr>
            </w:pPr>
            <w:r w:rsidRPr="00512CA7">
              <w:rPr>
                <w:b/>
              </w:rPr>
              <w:t>Totals</w:t>
            </w:r>
          </w:p>
        </w:tc>
        <w:tc>
          <w:tcPr>
            <w:tcW w:w="1204" w:type="pct"/>
          </w:tcPr>
          <w:p w14:paraId="7F68744F" w14:textId="77777777" w:rsidR="00A7338F" w:rsidRPr="004E20A4" w:rsidRDefault="00A7338F" w:rsidP="00623A99">
            <w:pPr>
              <w:jc w:val="center"/>
              <w:rPr>
                <w:b/>
                <w:highlight w:val="yellow"/>
              </w:rPr>
            </w:pPr>
            <w:r>
              <w:t>500</w:t>
            </w:r>
          </w:p>
        </w:tc>
        <w:tc>
          <w:tcPr>
            <w:tcW w:w="1220" w:type="pct"/>
            <w:shd w:val="clear" w:color="auto" w:fill="7F7F7F" w:themeFill="text1" w:themeFillTint="80"/>
          </w:tcPr>
          <w:p w14:paraId="654306AA" w14:textId="77777777" w:rsidR="00A7338F" w:rsidRPr="004E20A4" w:rsidRDefault="00A7338F" w:rsidP="00623A99">
            <w:pPr>
              <w:jc w:val="center"/>
              <w:rPr>
                <w:highlight w:val="yellow"/>
              </w:rPr>
            </w:pPr>
          </w:p>
        </w:tc>
        <w:tc>
          <w:tcPr>
            <w:tcW w:w="1039" w:type="pct"/>
          </w:tcPr>
          <w:p w14:paraId="57638D49" w14:textId="5F467E12" w:rsidR="00A7338F" w:rsidRPr="004E20A4" w:rsidRDefault="00A7338F" w:rsidP="00623A99">
            <w:pPr>
              <w:jc w:val="center"/>
              <w:rPr>
                <w:b/>
                <w:highlight w:val="yellow"/>
              </w:rPr>
            </w:pPr>
            <w:r>
              <w:t>1</w:t>
            </w:r>
            <w:r w:rsidR="00A64F59">
              <w:t>67</w:t>
            </w:r>
          </w:p>
        </w:tc>
      </w:tr>
    </w:tbl>
    <w:p w14:paraId="01CC319B" w14:textId="77777777" w:rsidR="001612AF" w:rsidRDefault="001612AF" w:rsidP="001612AF"/>
    <w:p w14:paraId="1AB33144" w14:textId="77777777" w:rsidR="00B46F2C" w:rsidRDefault="00B46F2C" w:rsidP="00F3170F"/>
    <w:p w14:paraId="6775AEDB" w14:textId="74CF1254" w:rsidR="00B46F2C" w:rsidRDefault="00B46F2C">
      <w:pPr>
        <w:rPr>
          <w:b/>
        </w:rPr>
      </w:pPr>
      <w:r>
        <w:rPr>
          <w:b/>
        </w:rPr>
        <w:t xml:space="preserve">FEDERAL COST:  </w:t>
      </w:r>
      <w:r>
        <w:t xml:space="preserve">The estimated annual cost to the Federal government is  </w:t>
      </w:r>
      <w:r w:rsidR="00C56FF0">
        <w:t>$4,500</w:t>
      </w:r>
      <w:r w:rsidR="001612AF">
        <w:t xml:space="preserve">. </w:t>
      </w:r>
    </w:p>
    <w:p w14:paraId="28C1E765" w14:textId="77777777" w:rsidR="00B46F2C" w:rsidRDefault="00B46F2C">
      <w:pPr>
        <w:rPr>
          <w:b/>
          <w:bCs/>
          <w:u w:val="single"/>
        </w:rPr>
      </w:pPr>
    </w:p>
    <w:p w14:paraId="31D6CD62" w14:textId="77777777" w:rsidR="00B46F2C" w:rsidRDefault="00B46F2C" w:rsidP="00F06866">
      <w:pPr>
        <w:rPr>
          <w:b/>
        </w:rPr>
      </w:pPr>
      <w:r>
        <w:rPr>
          <w:b/>
          <w:bCs/>
          <w:u w:val="single"/>
        </w:rPr>
        <w:t>If you are conducting a focus group, survey, or plan to employ statistical methods, please  provide answers to the following questions:</w:t>
      </w:r>
    </w:p>
    <w:p w14:paraId="1891EB37" w14:textId="77777777" w:rsidR="00B46F2C" w:rsidRDefault="00B46F2C" w:rsidP="00F06866">
      <w:pPr>
        <w:rPr>
          <w:b/>
        </w:rPr>
      </w:pPr>
    </w:p>
    <w:p w14:paraId="30F962D1" w14:textId="77777777" w:rsidR="00B46F2C" w:rsidRDefault="00B46F2C" w:rsidP="00F06866">
      <w:pPr>
        <w:rPr>
          <w:b/>
        </w:rPr>
      </w:pPr>
      <w:r>
        <w:rPr>
          <w:b/>
        </w:rPr>
        <w:t>The selection of your targeted respondents</w:t>
      </w:r>
    </w:p>
    <w:p w14:paraId="6A50AA7D" w14:textId="709DDA82" w:rsidR="00B46F2C" w:rsidRDefault="00B46F2C" w:rsidP="0069403B">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 xml:space="preserve">[ </w:t>
      </w:r>
      <w:r w:rsidR="001612AF">
        <w:t>X</w:t>
      </w:r>
      <w:r>
        <w:t>] Yes</w:t>
      </w:r>
      <w:r>
        <w:tab/>
        <w:t>[ ] No</w:t>
      </w:r>
    </w:p>
    <w:p w14:paraId="33A970F3" w14:textId="77777777" w:rsidR="00B46F2C" w:rsidRDefault="00B46F2C" w:rsidP="00636621">
      <w:pPr>
        <w:pStyle w:val="ListParagraph"/>
      </w:pPr>
    </w:p>
    <w:p w14:paraId="065EF791" w14:textId="55F2BE75" w:rsidR="004E1C18" w:rsidRDefault="00B46F2C" w:rsidP="001B0AAA">
      <w:r w:rsidRPr="003C4F49">
        <w:rPr>
          <w:b/>
        </w:rPr>
        <w:t xml:space="preserve">If </w:t>
      </w:r>
      <w:r w:rsidR="004E1C18">
        <w:rPr>
          <w:b/>
        </w:rPr>
        <w:t>Yes:</w:t>
      </w:r>
      <w:r w:rsidRPr="00636621">
        <w:t xml:space="preserve"> </w:t>
      </w:r>
      <w:r w:rsidR="004E1C18">
        <w:t xml:space="preserve">Please </w:t>
      </w:r>
      <w:r>
        <w:t xml:space="preserve">provide a description of both below (or attach the sampling plan)  </w:t>
      </w:r>
      <w:r w:rsidRPr="00636621">
        <w:t xml:space="preserve"> </w:t>
      </w:r>
    </w:p>
    <w:p w14:paraId="053D14F2" w14:textId="15AE4AE3" w:rsidR="001612AF" w:rsidRDefault="004E1C18" w:rsidP="001B0AAA">
      <w:r>
        <w:rPr>
          <w:b/>
        </w:rPr>
        <w:t>If No:</w:t>
      </w:r>
      <w:r w:rsidR="00B46F2C">
        <w:t xml:space="preserve"> </w:t>
      </w:r>
      <w:r>
        <w:t xml:space="preserve">Please </w:t>
      </w:r>
      <w:r w:rsidR="00B46F2C">
        <w:t>provide a description of how you plan to identify your potential group of respondents and how you will select them</w:t>
      </w:r>
      <w:r w:rsidR="000F6D85">
        <w:t xml:space="preserve"> or ask them to self-select/volunteer</w:t>
      </w:r>
      <w:r w:rsidR="00C56FF0">
        <w:t>?</w:t>
      </w:r>
    </w:p>
    <w:p w14:paraId="60D8220B" w14:textId="77777777" w:rsidR="001612AF" w:rsidRDefault="001612AF" w:rsidP="001B0AAA"/>
    <w:p w14:paraId="08CDB726" w14:textId="77777777" w:rsidR="00C56FF0" w:rsidRDefault="00C56FF0" w:rsidP="00C56FF0">
      <w:pPr>
        <w:pStyle w:val="Header"/>
        <w:tabs>
          <w:tab w:val="clear" w:pos="4320"/>
          <w:tab w:val="clear" w:pos="8640"/>
        </w:tabs>
      </w:pPr>
      <w:r>
        <w:t xml:space="preserve">Customers are individuals who volunteer to serve as a peer reviewer on a CDC/ATSDR </w:t>
      </w:r>
      <w:r w:rsidRPr="006C0348">
        <w:t>Special Emphasis Panel (SEP)</w:t>
      </w:r>
      <w:r>
        <w:t xml:space="preserve"> conducted by the NCIPC ERPO.  Only reviewers who are appointed by the CDC Director and who actually serve on a SEP peer review panel will be respondents.  This potential pool of respondents includes state or local health department staff, public health practitioners, and researchers with expertise in research, program implementation and evaluation for violence </w:t>
      </w:r>
      <w:r w:rsidRPr="006C0348">
        <w:rPr>
          <w:lang w:val="en"/>
        </w:rPr>
        <w:t>and injury</w:t>
      </w:r>
      <w:r>
        <w:rPr>
          <w:lang w:val="en"/>
        </w:rPr>
        <w:t xml:space="preserve"> </w:t>
      </w:r>
      <w:r>
        <w:t>prevention programs and strategies, opioid overdose and misuse, environmental health, and toxicology.  No sampling will be conducted, p</w:t>
      </w:r>
      <w:r w:rsidRPr="004A6531">
        <w:t xml:space="preserve">articipants </w:t>
      </w:r>
      <w:r>
        <w:t xml:space="preserve">will be provided the feedback form (Attachment 1) by email and will be informed to provide voluntary feedback. </w:t>
      </w:r>
    </w:p>
    <w:p w14:paraId="56F7CF32" w14:textId="77777777" w:rsidR="00C56FF0" w:rsidRDefault="00C56FF0" w:rsidP="00C56FF0"/>
    <w:p w14:paraId="7BD49950" w14:textId="77777777" w:rsidR="00C56FF0" w:rsidRPr="00E85F3C" w:rsidRDefault="00C56FF0" w:rsidP="00C56FF0">
      <w:r>
        <w:t xml:space="preserve">The identity of the participants is not collected or disclosed and only aggregated responses will be used in our analyses.  </w:t>
      </w:r>
      <w:r w:rsidRPr="00E85F3C">
        <w:t>Data collected</w:t>
      </w:r>
      <w:r>
        <w:t xml:space="preserve"> will be reviewed</w:t>
      </w:r>
      <w:r w:rsidRPr="00E85F3C">
        <w:t xml:space="preserve"> and analyzed in Excel.</w:t>
      </w:r>
      <w:r>
        <w:t xml:space="preserve"> </w:t>
      </w:r>
      <w:r w:rsidRPr="00E85F3C">
        <w:t xml:space="preserve">Descriptive statistical analysis of quantitative data and thematic analysis of qualitative responses will be conducted. The results of the analysis will be shared </w:t>
      </w:r>
      <w:r>
        <w:t xml:space="preserve">internally </w:t>
      </w:r>
      <w:r w:rsidRPr="00E85F3C">
        <w:t xml:space="preserve">with </w:t>
      </w:r>
      <w:r>
        <w:t>the NCIPC ERPO to inform continuous quality improvement of the peer review process and implementation</w:t>
      </w:r>
      <w:r w:rsidRPr="00E85F3C">
        <w:t>.</w:t>
      </w:r>
    </w:p>
    <w:p w14:paraId="260A7E56" w14:textId="77777777" w:rsidR="00C56FF0" w:rsidRDefault="00C56FF0" w:rsidP="00C56FF0">
      <w:pPr>
        <w:rPr>
          <w:b/>
        </w:rPr>
      </w:pPr>
    </w:p>
    <w:p w14:paraId="274E9A10" w14:textId="77777777" w:rsidR="00B46F2C" w:rsidRDefault="00B46F2C" w:rsidP="00A403BB">
      <w:pPr>
        <w:rPr>
          <w:b/>
        </w:rPr>
      </w:pPr>
      <w:r>
        <w:rPr>
          <w:b/>
        </w:rPr>
        <w:t>Administration of the Instrument</w:t>
      </w:r>
    </w:p>
    <w:p w14:paraId="0D7928BD" w14:textId="77777777" w:rsidR="00B46F2C" w:rsidRDefault="00B46F2C" w:rsidP="00A403BB">
      <w:pPr>
        <w:pStyle w:val="ListParagraph"/>
        <w:numPr>
          <w:ilvl w:val="0"/>
          <w:numId w:val="17"/>
        </w:numPr>
      </w:pPr>
      <w:r>
        <w:t>How will you collect the information? (Check all that apply)</w:t>
      </w:r>
    </w:p>
    <w:p w14:paraId="7C1C94BA" w14:textId="1C81BE44" w:rsidR="00B46F2C" w:rsidRDefault="00B46F2C" w:rsidP="001B0AAA">
      <w:pPr>
        <w:ind w:left="720"/>
      </w:pPr>
      <w:r>
        <w:t>[</w:t>
      </w:r>
      <w:r w:rsidR="00C56FF0">
        <w:t xml:space="preserve"> </w:t>
      </w:r>
      <w:r w:rsidR="00BD2F01">
        <w:t>X</w:t>
      </w:r>
      <w:r w:rsidR="00C56FF0">
        <w:t xml:space="preserve"> </w:t>
      </w:r>
      <w:r>
        <w:t xml:space="preserve">] Web-based or other forms of Social Media </w:t>
      </w:r>
    </w:p>
    <w:p w14:paraId="6F829B01" w14:textId="77777777" w:rsidR="00B46F2C" w:rsidRDefault="00B46F2C" w:rsidP="001B0AAA">
      <w:pPr>
        <w:ind w:left="720"/>
      </w:pPr>
      <w:r>
        <w:t>[  ] Telephone</w:t>
      </w:r>
      <w:r>
        <w:tab/>
      </w:r>
    </w:p>
    <w:p w14:paraId="008163E3" w14:textId="77777777" w:rsidR="00B46F2C" w:rsidRDefault="00B46F2C" w:rsidP="001B0AAA">
      <w:pPr>
        <w:ind w:left="720"/>
      </w:pPr>
      <w:r>
        <w:t>[  ] In-person</w:t>
      </w:r>
      <w:r>
        <w:tab/>
      </w:r>
    </w:p>
    <w:p w14:paraId="7EE1ABF1" w14:textId="77777777" w:rsidR="00B46F2C" w:rsidRDefault="00B46F2C" w:rsidP="001B0AAA">
      <w:pPr>
        <w:ind w:left="720"/>
      </w:pPr>
      <w:r>
        <w:t xml:space="preserve">[  ] Mail </w:t>
      </w:r>
    </w:p>
    <w:p w14:paraId="328E2A66" w14:textId="113ED90E" w:rsidR="00B46F2C" w:rsidRDefault="00B46F2C" w:rsidP="001B0AAA">
      <w:pPr>
        <w:ind w:left="720"/>
      </w:pPr>
      <w:r>
        <w:t>[</w:t>
      </w:r>
      <w:r w:rsidR="00C56FF0">
        <w:t>X</w:t>
      </w:r>
      <w:r>
        <w:t>] Other, Explain</w:t>
      </w:r>
      <w:r w:rsidR="00C56FF0">
        <w:t>- Survey Monkey</w:t>
      </w:r>
    </w:p>
    <w:p w14:paraId="12FD5503" w14:textId="5CB12591" w:rsidR="00B46F2C" w:rsidRDefault="00B46F2C" w:rsidP="00F24CFC">
      <w:pPr>
        <w:pStyle w:val="ListParagraph"/>
        <w:numPr>
          <w:ilvl w:val="0"/>
          <w:numId w:val="17"/>
        </w:numPr>
      </w:pPr>
      <w:r>
        <w:t xml:space="preserve">Will interviewers or facilitators be used?  [  ] Yes [ </w:t>
      </w:r>
      <w:r w:rsidR="00C56FF0">
        <w:t>X</w:t>
      </w:r>
      <w:r>
        <w:t xml:space="preserve"> ] No</w:t>
      </w:r>
    </w:p>
    <w:p w14:paraId="1BB31248" w14:textId="77777777" w:rsidR="00B46F2C" w:rsidRDefault="00B46F2C" w:rsidP="00F24CFC">
      <w:pPr>
        <w:pStyle w:val="ListParagraph"/>
        <w:ind w:left="360"/>
      </w:pPr>
      <w:r>
        <w:t xml:space="preserve"> </w:t>
      </w:r>
    </w:p>
    <w:p w14:paraId="3FD124DB" w14:textId="77777777" w:rsidR="00B46F2C" w:rsidRDefault="00B46F2C" w:rsidP="0024521E">
      <w:pPr>
        <w:rPr>
          <w:b/>
        </w:rPr>
      </w:pPr>
      <w:r w:rsidRPr="00F24CFC">
        <w:rPr>
          <w:b/>
        </w:rPr>
        <w:t>Please make sure that all instruments, instructions, and scripts are submitted with the request.</w:t>
      </w:r>
    </w:p>
    <w:p w14:paraId="557FB116" w14:textId="77777777" w:rsidR="003A4C87" w:rsidRPr="00F24CFC" w:rsidRDefault="003A4C87" w:rsidP="0024521E">
      <w:pPr>
        <w:rPr>
          <w:b/>
        </w:rPr>
      </w:pPr>
    </w:p>
    <w:sectPr w:rsidR="003A4C87" w:rsidRPr="00F24CFC" w:rsidSect="00194AC6">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5A1455" w14:textId="77777777" w:rsidR="00291893" w:rsidRDefault="00291893">
      <w:r>
        <w:separator/>
      </w:r>
    </w:p>
  </w:endnote>
  <w:endnote w:type="continuationSeparator" w:id="0">
    <w:p w14:paraId="43CDC427" w14:textId="77777777" w:rsidR="00291893" w:rsidRDefault="00291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4B5A7D" w14:textId="2B903687" w:rsidR="00B46F2C" w:rsidRDefault="00C008AA">
    <w:pPr>
      <w:pStyle w:val="Footer"/>
      <w:tabs>
        <w:tab w:val="clear" w:pos="8640"/>
        <w:tab w:val="right" w:pos="9000"/>
      </w:tabs>
      <w:jc w:val="center"/>
      <w:rPr>
        <w:iCs/>
        <w:sz w:val="20"/>
        <w:szCs w:val="20"/>
      </w:rPr>
    </w:pPr>
    <w:r>
      <w:rPr>
        <w:rStyle w:val="PageNumber"/>
        <w:sz w:val="20"/>
        <w:szCs w:val="20"/>
      </w:rPr>
      <w:fldChar w:fldCharType="begin"/>
    </w:r>
    <w:r w:rsidR="00B46F2C">
      <w:rPr>
        <w:rStyle w:val="PageNumber"/>
        <w:sz w:val="20"/>
        <w:szCs w:val="20"/>
      </w:rPr>
      <w:instrText xml:space="preserve"> PAGE </w:instrText>
    </w:r>
    <w:r>
      <w:rPr>
        <w:rStyle w:val="PageNumber"/>
        <w:sz w:val="20"/>
        <w:szCs w:val="20"/>
      </w:rPr>
      <w:fldChar w:fldCharType="separate"/>
    </w:r>
    <w:r w:rsidR="00ED5424">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2E32B3" w14:textId="77777777" w:rsidR="00291893" w:rsidRDefault="00291893">
      <w:r>
        <w:separator/>
      </w:r>
    </w:p>
  </w:footnote>
  <w:footnote w:type="continuationSeparator" w:id="0">
    <w:p w14:paraId="38FA7303" w14:textId="77777777" w:rsidR="00291893" w:rsidRDefault="002918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FD50499"/>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4"/>
  </w:num>
  <w:num w:numId="6">
    <w:abstractNumId w:val="1"/>
  </w:num>
  <w:num w:numId="7">
    <w:abstractNumId w:val="9"/>
  </w:num>
  <w:num w:numId="8">
    <w:abstractNumId w:val="14"/>
  </w:num>
  <w:num w:numId="9">
    <w:abstractNumId w:val="10"/>
  </w:num>
  <w:num w:numId="10">
    <w:abstractNumId w:val="2"/>
  </w:num>
  <w:num w:numId="11">
    <w:abstractNumId w:val="7"/>
  </w:num>
  <w:num w:numId="12">
    <w:abstractNumId w:val="8"/>
  </w:num>
  <w:num w:numId="13">
    <w:abstractNumId w:val="0"/>
  </w:num>
  <w:num w:numId="14">
    <w:abstractNumId w:val="15"/>
  </w:num>
  <w:num w:numId="15">
    <w:abstractNumId w:val="13"/>
  </w:num>
  <w:num w:numId="16">
    <w:abstractNumId w:val="12"/>
  </w:num>
  <w:num w:numId="17">
    <w:abstractNumId w:val="5"/>
  </w:num>
  <w:num w:numId="18">
    <w:abstractNumId w:val="6"/>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47A64"/>
    <w:rsid w:val="00067329"/>
    <w:rsid w:val="000B2838"/>
    <w:rsid w:val="000D44CA"/>
    <w:rsid w:val="000E200B"/>
    <w:rsid w:val="000F68BE"/>
    <w:rsid w:val="000F6D85"/>
    <w:rsid w:val="00145293"/>
    <w:rsid w:val="00146B20"/>
    <w:rsid w:val="001612AF"/>
    <w:rsid w:val="00170D16"/>
    <w:rsid w:val="001927A4"/>
    <w:rsid w:val="00194AC6"/>
    <w:rsid w:val="001A23B0"/>
    <w:rsid w:val="001A25CC"/>
    <w:rsid w:val="001B0AAA"/>
    <w:rsid w:val="001C39F7"/>
    <w:rsid w:val="002241F7"/>
    <w:rsid w:val="00237B48"/>
    <w:rsid w:val="0024035B"/>
    <w:rsid w:val="0024521E"/>
    <w:rsid w:val="00263C3D"/>
    <w:rsid w:val="00265236"/>
    <w:rsid w:val="00274D0B"/>
    <w:rsid w:val="002821FF"/>
    <w:rsid w:val="00291893"/>
    <w:rsid w:val="002B3C95"/>
    <w:rsid w:val="002D0B92"/>
    <w:rsid w:val="002E52CD"/>
    <w:rsid w:val="003675DB"/>
    <w:rsid w:val="00367665"/>
    <w:rsid w:val="003859BC"/>
    <w:rsid w:val="00391BB4"/>
    <w:rsid w:val="003A4C87"/>
    <w:rsid w:val="003C4F49"/>
    <w:rsid w:val="003D5BBE"/>
    <w:rsid w:val="003E05AC"/>
    <w:rsid w:val="003E3C61"/>
    <w:rsid w:val="003F1C5B"/>
    <w:rsid w:val="0040417A"/>
    <w:rsid w:val="0041337D"/>
    <w:rsid w:val="00434E33"/>
    <w:rsid w:val="00441434"/>
    <w:rsid w:val="00450CC2"/>
    <w:rsid w:val="0045264C"/>
    <w:rsid w:val="004876EC"/>
    <w:rsid w:val="004A52CE"/>
    <w:rsid w:val="004D6E14"/>
    <w:rsid w:val="004E1C18"/>
    <w:rsid w:val="005009B0"/>
    <w:rsid w:val="00512CA7"/>
    <w:rsid w:val="005A1006"/>
    <w:rsid w:val="005A1ED9"/>
    <w:rsid w:val="005E714A"/>
    <w:rsid w:val="006140A0"/>
    <w:rsid w:val="00621E79"/>
    <w:rsid w:val="00636621"/>
    <w:rsid w:val="00642B49"/>
    <w:rsid w:val="00655F9E"/>
    <w:rsid w:val="00660A3F"/>
    <w:rsid w:val="00681740"/>
    <w:rsid w:val="006832D9"/>
    <w:rsid w:val="0069403B"/>
    <w:rsid w:val="006C11EF"/>
    <w:rsid w:val="006F3DDE"/>
    <w:rsid w:val="00704678"/>
    <w:rsid w:val="007425E7"/>
    <w:rsid w:val="007B05B4"/>
    <w:rsid w:val="00802607"/>
    <w:rsid w:val="008101A5"/>
    <w:rsid w:val="00822664"/>
    <w:rsid w:val="00843796"/>
    <w:rsid w:val="00895229"/>
    <w:rsid w:val="008F0203"/>
    <w:rsid w:val="008F50D4"/>
    <w:rsid w:val="0091515D"/>
    <w:rsid w:val="009239AA"/>
    <w:rsid w:val="00935927"/>
    <w:rsid w:val="00935ADA"/>
    <w:rsid w:val="00946B6C"/>
    <w:rsid w:val="00955A71"/>
    <w:rsid w:val="0096108F"/>
    <w:rsid w:val="009930A5"/>
    <w:rsid w:val="009C13B9"/>
    <w:rsid w:val="009D01A2"/>
    <w:rsid w:val="009F5923"/>
    <w:rsid w:val="00A403BB"/>
    <w:rsid w:val="00A64F59"/>
    <w:rsid w:val="00A674DF"/>
    <w:rsid w:val="00A7338F"/>
    <w:rsid w:val="00A83AA6"/>
    <w:rsid w:val="00AD3D72"/>
    <w:rsid w:val="00AE1809"/>
    <w:rsid w:val="00AF0C34"/>
    <w:rsid w:val="00B46F2C"/>
    <w:rsid w:val="00B76F71"/>
    <w:rsid w:val="00B80D76"/>
    <w:rsid w:val="00B876F2"/>
    <w:rsid w:val="00BA2105"/>
    <w:rsid w:val="00BA7E06"/>
    <w:rsid w:val="00BB43B5"/>
    <w:rsid w:val="00BB6219"/>
    <w:rsid w:val="00BD290F"/>
    <w:rsid w:val="00BD2F01"/>
    <w:rsid w:val="00C008AA"/>
    <w:rsid w:val="00C14CC4"/>
    <w:rsid w:val="00C33C52"/>
    <w:rsid w:val="00C40D8B"/>
    <w:rsid w:val="00C56FF0"/>
    <w:rsid w:val="00C809B5"/>
    <w:rsid w:val="00C8407A"/>
    <w:rsid w:val="00C8488C"/>
    <w:rsid w:val="00C86E91"/>
    <w:rsid w:val="00C9606B"/>
    <w:rsid w:val="00CA2650"/>
    <w:rsid w:val="00CB1078"/>
    <w:rsid w:val="00CC3B97"/>
    <w:rsid w:val="00CC6FAF"/>
    <w:rsid w:val="00CE7721"/>
    <w:rsid w:val="00D24698"/>
    <w:rsid w:val="00D6383F"/>
    <w:rsid w:val="00D71221"/>
    <w:rsid w:val="00D75A5A"/>
    <w:rsid w:val="00DB59D0"/>
    <w:rsid w:val="00DC33D3"/>
    <w:rsid w:val="00E02391"/>
    <w:rsid w:val="00E252F3"/>
    <w:rsid w:val="00E26329"/>
    <w:rsid w:val="00E40B50"/>
    <w:rsid w:val="00E50293"/>
    <w:rsid w:val="00E57B71"/>
    <w:rsid w:val="00E65FFC"/>
    <w:rsid w:val="00E80951"/>
    <w:rsid w:val="00E854FE"/>
    <w:rsid w:val="00E86CC6"/>
    <w:rsid w:val="00EB56B3"/>
    <w:rsid w:val="00EC408C"/>
    <w:rsid w:val="00ED5424"/>
    <w:rsid w:val="00ED6492"/>
    <w:rsid w:val="00EF2095"/>
    <w:rsid w:val="00EF484B"/>
    <w:rsid w:val="00F06866"/>
    <w:rsid w:val="00F121F6"/>
    <w:rsid w:val="00F132BA"/>
    <w:rsid w:val="00F15956"/>
    <w:rsid w:val="00F24CFC"/>
    <w:rsid w:val="00F3170F"/>
    <w:rsid w:val="00F3472B"/>
    <w:rsid w:val="00F4017B"/>
    <w:rsid w:val="00F54F1F"/>
    <w:rsid w:val="00F60CA9"/>
    <w:rsid w:val="00F976B0"/>
    <w:rsid w:val="00FA6DE7"/>
    <w:rsid w:val="00FC0A8E"/>
    <w:rsid w:val="00FD6D92"/>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1ED69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5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5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517011">
      <w:bodyDiv w:val="1"/>
      <w:marLeft w:val="0"/>
      <w:marRight w:val="0"/>
      <w:marTop w:val="0"/>
      <w:marBottom w:val="0"/>
      <w:divBdr>
        <w:top w:val="none" w:sz="0" w:space="0" w:color="auto"/>
        <w:left w:val="none" w:sz="0" w:space="0" w:color="auto"/>
        <w:bottom w:val="none" w:sz="0" w:space="0" w:color="auto"/>
        <w:right w:val="none" w:sz="0" w:space="0" w:color="auto"/>
      </w:divBdr>
    </w:div>
    <w:div w:id="1522742129">
      <w:marLeft w:val="0"/>
      <w:marRight w:val="0"/>
      <w:marTop w:val="0"/>
      <w:marBottom w:val="0"/>
      <w:divBdr>
        <w:top w:val="none" w:sz="0" w:space="0" w:color="auto"/>
        <w:left w:val="none" w:sz="0" w:space="0" w:color="auto"/>
        <w:bottom w:val="none" w:sz="0" w:space="0" w:color="auto"/>
        <w:right w:val="none" w:sz="0" w:space="0" w:color="auto"/>
      </w:divBdr>
    </w:div>
    <w:div w:id="2011517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BC7166-4333-4696-8B20-F5D2257DF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1492</Words>
  <Characters>8508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9981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2019-03-29T13:58:00Z</cp:lastPrinted>
  <dcterms:created xsi:type="dcterms:W3CDTF">2020-01-09T18:00:00Z</dcterms:created>
  <dcterms:modified xsi:type="dcterms:W3CDTF">2020-01-09T18:00:00Z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