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9A820" w14:textId="77777777" w:rsidR="000149BC" w:rsidRDefault="000149BC" w:rsidP="000149BC">
      <w:pPr>
        <w:spacing w:after="0" w:line="240" w:lineRule="auto"/>
        <w:jc w:val="center"/>
        <w:rPr>
          <w:sz w:val="24"/>
          <w:szCs w:val="24"/>
        </w:rPr>
      </w:pPr>
      <w:bookmarkStart w:id="0" w:name="_GoBack"/>
      <w:bookmarkEnd w:id="0"/>
    </w:p>
    <w:p w14:paraId="38AC5F37" w14:textId="2D6808E3" w:rsidR="000149BC" w:rsidRDefault="000149BC" w:rsidP="000149BC">
      <w:pPr>
        <w:spacing w:after="0" w:line="240" w:lineRule="auto"/>
        <w:jc w:val="center"/>
        <w:rPr>
          <w:sz w:val="24"/>
          <w:szCs w:val="24"/>
        </w:rPr>
      </w:pPr>
      <w:r w:rsidRPr="00E9332E">
        <w:rPr>
          <w:sz w:val="24"/>
          <w:szCs w:val="24"/>
        </w:rPr>
        <w:t>Supporting Statement A</w:t>
      </w:r>
    </w:p>
    <w:p w14:paraId="0B29B3E0" w14:textId="77777777" w:rsidR="000149BC" w:rsidRDefault="000149BC" w:rsidP="000149BC">
      <w:pPr>
        <w:spacing w:after="0" w:line="240" w:lineRule="auto"/>
        <w:jc w:val="center"/>
        <w:rPr>
          <w:sz w:val="24"/>
          <w:szCs w:val="24"/>
        </w:rPr>
      </w:pPr>
    </w:p>
    <w:p w14:paraId="1F33D59F" w14:textId="77777777" w:rsidR="000149BC" w:rsidRDefault="000149BC" w:rsidP="000149BC">
      <w:pPr>
        <w:spacing w:after="0" w:line="240" w:lineRule="auto"/>
        <w:jc w:val="center"/>
        <w:rPr>
          <w:sz w:val="24"/>
          <w:szCs w:val="24"/>
        </w:rPr>
      </w:pPr>
    </w:p>
    <w:p w14:paraId="687BDAE1" w14:textId="02B97115" w:rsidR="000149BC" w:rsidRPr="00E9332E" w:rsidRDefault="000149BC" w:rsidP="000149BC">
      <w:pPr>
        <w:spacing w:after="0" w:line="240" w:lineRule="auto"/>
        <w:jc w:val="center"/>
        <w:rPr>
          <w:sz w:val="24"/>
          <w:szCs w:val="24"/>
        </w:rPr>
      </w:pPr>
      <w:r w:rsidRPr="00E9332E">
        <w:rPr>
          <w:sz w:val="24"/>
          <w:szCs w:val="24"/>
        </w:rPr>
        <w:t xml:space="preserve">Generic Clearance for the Collection of Qualitative </w:t>
      </w:r>
    </w:p>
    <w:p w14:paraId="7288E870" w14:textId="77777777" w:rsidR="000149BC" w:rsidRPr="00E9332E" w:rsidRDefault="000149BC" w:rsidP="000149BC">
      <w:pPr>
        <w:spacing w:after="0" w:line="240" w:lineRule="auto"/>
        <w:jc w:val="center"/>
        <w:rPr>
          <w:sz w:val="24"/>
          <w:szCs w:val="24"/>
        </w:rPr>
      </w:pPr>
    </w:p>
    <w:p w14:paraId="094A16D0" w14:textId="77777777" w:rsidR="000149BC" w:rsidRPr="00DA50FF" w:rsidRDefault="000149BC" w:rsidP="000149BC">
      <w:pPr>
        <w:spacing w:after="0" w:line="240" w:lineRule="auto"/>
        <w:jc w:val="center"/>
        <w:rPr>
          <w:sz w:val="24"/>
          <w:szCs w:val="24"/>
        </w:rPr>
      </w:pPr>
      <w:r w:rsidRPr="00E9332E">
        <w:rPr>
          <w:sz w:val="24"/>
          <w:szCs w:val="24"/>
        </w:rPr>
        <w:t>Feedback on Agency Service Delivery (NIAID)</w:t>
      </w:r>
    </w:p>
    <w:p w14:paraId="7A59E26E" w14:textId="77777777" w:rsidR="000149BC" w:rsidRDefault="000149BC" w:rsidP="000149BC">
      <w:pPr>
        <w:spacing w:after="0" w:line="240" w:lineRule="auto"/>
        <w:jc w:val="center"/>
        <w:rPr>
          <w:sz w:val="24"/>
          <w:szCs w:val="24"/>
        </w:rPr>
      </w:pPr>
    </w:p>
    <w:p w14:paraId="655090FE" w14:textId="77777777" w:rsidR="000149BC" w:rsidRDefault="000149BC" w:rsidP="000149BC">
      <w:pPr>
        <w:spacing w:after="0" w:line="240" w:lineRule="auto"/>
        <w:jc w:val="center"/>
        <w:rPr>
          <w:sz w:val="24"/>
          <w:szCs w:val="24"/>
        </w:rPr>
      </w:pPr>
    </w:p>
    <w:p w14:paraId="5ED74400" w14:textId="77777777" w:rsidR="000149BC" w:rsidRPr="00DA50FF" w:rsidRDefault="000149BC" w:rsidP="000149BC">
      <w:pPr>
        <w:spacing w:after="0" w:line="240" w:lineRule="auto"/>
        <w:jc w:val="center"/>
        <w:rPr>
          <w:sz w:val="24"/>
          <w:szCs w:val="24"/>
        </w:rPr>
      </w:pPr>
    </w:p>
    <w:p w14:paraId="0358AB24" w14:textId="77777777" w:rsidR="000149BC" w:rsidRPr="00DA50FF" w:rsidRDefault="000149BC" w:rsidP="000149BC">
      <w:pPr>
        <w:spacing w:after="0" w:line="240" w:lineRule="auto"/>
        <w:jc w:val="center"/>
        <w:rPr>
          <w:b/>
          <w:sz w:val="24"/>
          <w:szCs w:val="24"/>
        </w:rPr>
      </w:pPr>
      <w:r w:rsidRPr="00DA50FF">
        <w:rPr>
          <w:b/>
          <w:sz w:val="24"/>
          <w:szCs w:val="24"/>
        </w:rPr>
        <w:t>OMB Number: 0925-06</w:t>
      </w:r>
      <w:r>
        <w:rPr>
          <w:b/>
          <w:sz w:val="24"/>
          <w:szCs w:val="24"/>
        </w:rPr>
        <w:t>68</w:t>
      </w:r>
      <w:r w:rsidRPr="00DA50FF">
        <w:rPr>
          <w:b/>
          <w:sz w:val="24"/>
          <w:szCs w:val="24"/>
        </w:rPr>
        <w:t xml:space="preserve">, Expiration Date: </w:t>
      </w:r>
      <w:r>
        <w:rPr>
          <w:b/>
          <w:sz w:val="24"/>
          <w:szCs w:val="24"/>
        </w:rPr>
        <w:t>2</w:t>
      </w:r>
      <w:r w:rsidRPr="00DA50FF">
        <w:rPr>
          <w:b/>
          <w:sz w:val="24"/>
          <w:szCs w:val="24"/>
        </w:rPr>
        <w:t>/</w:t>
      </w:r>
      <w:r>
        <w:rPr>
          <w:b/>
          <w:sz w:val="24"/>
          <w:szCs w:val="24"/>
        </w:rPr>
        <w:t>28</w:t>
      </w:r>
      <w:r w:rsidRPr="00DA50FF">
        <w:rPr>
          <w:b/>
          <w:sz w:val="24"/>
          <w:szCs w:val="24"/>
        </w:rPr>
        <w:t>/201</w:t>
      </w:r>
      <w:r>
        <w:rPr>
          <w:b/>
          <w:sz w:val="24"/>
          <w:szCs w:val="24"/>
        </w:rPr>
        <w:t>9</w:t>
      </w:r>
    </w:p>
    <w:p w14:paraId="7BAA3035" w14:textId="77777777" w:rsidR="000149BC" w:rsidRDefault="000149BC" w:rsidP="000149BC">
      <w:pPr>
        <w:spacing w:after="0" w:line="240" w:lineRule="auto"/>
        <w:jc w:val="center"/>
        <w:outlineLvl w:val="0"/>
        <w:rPr>
          <w:b/>
          <w:sz w:val="24"/>
          <w:szCs w:val="24"/>
        </w:rPr>
      </w:pPr>
    </w:p>
    <w:p w14:paraId="1B7B7815" w14:textId="77777777" w:rsidR="000149BC" w:rsidRDefault="000149BC" w:rsidP="000149BC">
      <w:pPr>
        <w:spacing w:after="0" w:line="240" w:lineRule="auto"/>
        <w:jc w:val="center"/>
        <w:outlineLvl w:val="0"/>
        <w:rPr>
          <w:b/>
          <w:sz w:val="24"/>
          <w:szCs w:val="24"/>
        </w:rPr>
      </w:pPr>
    </w:p>
    <w:p w14:paraId="6ABA8D80" w14:textId="77777777" w:rsidR="000149BC" w:rsidRPr="00DA50FF" w:rsidRDefault="000149BC" w:rsidP="000149BC">
      <w:pPr>
        <w:spacing w:after="0" w:line="240" w:lineRule="auto"/>
        <w:jc w:val="center"/>
        <w:rPr>
          <w:sz w:val="24"/>
          <w:szCs w:val="24"/>
        </w:rPr>
      </w:pPr>
      <w:r w:rsidRPr="00DA50FF">
        <w:rPr>
          <w:sz w:val="24"/>
          <w:szCs w:val="24"/>
          <w:highlight w:val="yellow"/>
        </w:rPr>
        <w:t>This is an extension to the original submission and all changes throughout this document are in yellow highlight</w:t>
      </w:r>
    </w:p>
    <w:p w14:paraId="11D35978" w14:textId="77777777" w:rsidR="000149BC" w:rsidRPr="006A2036" w:rsidRDefault="000149BC" w:rsidP="000149BC">
      <w:pPr>
        <w:spacing w:after="0" w:line="240" w:lineRule="auto"/>
        <w:jc w:val="center"/>
        <w:outlineLvl w:val="0"/>
        <w:rPr>
          <w:b/>
          <w:sz w:val="24"/>
          <w:szCs w:val="24"/>
        </w:rPr>
      </w:pPr>
    </w:p>
    <w:p w14:paraId="741C0EA2" w14:textId="77777777" w:rsidR="000149BC" w:rsidRDefault="000149BC" w:rsidP="000149BC">
      <w:pPr>
        <w:spacing w:after="0" w:line="240" w:lineRule="auto"/>
      </w:pPr>
    </w:p>
    <w:p w14:paraId="736A45F9" w14:textId="77777777" w:rsidR="000149BC" w:rsidRPr="00E9332E" w:rsidRDefault="000149BC" w:rsidP="000149BC">
      <w:pPr>
        <w:ind w:left="1440" w:firstLine="720"/>
        <w:rPr>
          <w:b/>
          <w:sz w:val="24"/>
          <w:szCs w:val="24"/>
        </w:rPr>
      </w:pPr>
      <w:r>
        <w:t xml:space="preserve">       </w:t>
      </w:r>
      <w:r>
        <w:rPr>
          <w:sz w:val="28"/>
          <w:szCs w:val="28"/>
        </w:rPr>
        <w:t xml:space="preserve">         </w:t>
      </w:r>
    </w:p>
    <w:p w14:paraId="4F0B5BAA" w14:textId="77777777" w:rsidR="000149BC" w:rsidRPr="00E9332E" w:rsidRDefault="000149BC" w:rsidP="000149BC">
      <w:pPr>
        <w:jc w:val="center"/>
        <w:rPr>
          <w:b/>
          <w:sz w:val="24"/>
          <w:szCs w:val="24"/>
        </w:rPr>
      </w:pPr>
      <w:r w:rsidRPr="00E9332E">
        <w:rPr>
          <w:b/>
          <w:sz w:val="24"/>
          <w:szCs w:val="24"/>
        </w:rPr>
        <w:t>Date</w:t>
      </w:r>
    </w:p>
    <w:p w14:paraId="01C86C7E" w14:textId="4323F938" w:rsidR="000149BC" w:rsidRDefault="00145020" w:rsidP="000149BC">
      <w:pPr>
        <w:jc w:val="center"/>
        <w:rPr>
          <w:sz w:val="24"/>
          <w:szCs w:val="24"/>
        </w:rPr>
      </w:pPr>
      <w:r>
        <w:rPr>
          <w:sz w:val="24"/>
          <w:szCs w:val="24"/>
        </w:rPr>
        <w:t>February 13, 2019</w:t>
      </w:r>
    </w:p>
    <w:p w14:paraId="72879FE9" w14:textId="77777777" w:rsidR="00FF30CE" w:rsidRPr="008942E9" w:rsidRDefault="00FF30CE" w:rsidP="00FF30CE">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14:paraId="580EAAC6" w14:textId="2BA54810" w:rsidR="00FF30CE" w:rsidRDefault="00FF30CE" w:rsidP="00536C12">
      <w:pPr>
        <w:pStyle w:val="ListParagraph"/>
        <w:numPr>
          <w:ilvl w:val="0"/>
          <w:numId w:val="11"/>
        </w:numPr>
        <w:spacing w:after="0" w:line="240" w:lineRule="auto"/>
      </w:pPr>
      <w:r>
        <w:t xml:space="preserve">New </w:t>
      </w:r>
    </w:p>
    <w:p w14:paraId="45BA54F5" w14:textId="77777777" w:rsidR="00FF30CE" w:rsidRDefault="00FF30CE" w:rsidP="00FF30CE">
      <w:pPr>
        <w:numPr>
          <w:ilvl w:val="0"/>
          <w:numId w:val="11"/>
        </w:numPr>
        <w:spacing w:after="0" w:line="240" w:lineRule="auto"/>
      </w:pPr>
      <w:r>
        <w:t>Revision</w:t>
      </w:r>
      <w:r>
        <w:tab/>
      </w:r>
      <w:r>
        <w:tab/>
      </w:r>
      <w:r>
        <w:tab/>
      </w:r>
    </w:p>
    <w:p w14:paraId="185A0B7B" w14:textId="77777777" w:rsidR="00FF30CE" w:rsidRDefault="00FF30CE" w:rsidP="00FF30CE">
      <w:pPr>
        <w:numPr>
          <w:ilvl w:val="0"/>
          <w:numId w:val="11"/>
        </w:numPr>
        <w:spacing w:after="0" w:line="240" w:lineRule="auto"/>
      </w:pPr>
      <w:r>
        <w:t>Reinstatement with Change</w:t>
      </w:r>
    </w:p>
    <w:p w14:paraId="5177244E" w14:textId="77777777" w:rsidR="00FF30CE" w:rsidRDefault="00FF30CE" w:rsidP="00FF30CE">
      <w:pPr>
        <w:numPr>
          <w:ilvl w:val="0"/>
          <w:numId w:val="11"/>
        </w:numPr>
        <w:spacing w:after="0" w:line="240" w:lineRule="auto"/>
      </w:pPr>
      <w:r>
        <w:t>Reinstatement without Change</w:t>
      </w:r>
    </w:p>
    <w:p w14:paraId="62B8AE22" w14:textId="77777777" w:rsidR="00FF30CE" w:rsidRDefault="00FF30CE" w:rsidP="00FF30CE">
      <w:pPr>
        <w:numPr>
          <w:ilvl w:val="0"/>
          <w:numId w:val="11"/>
        </w:numPr>
        <w:spacing w:after="0" w:line="240" w:lineRule="auto"/>
      </w:pPr>
      <w:r w:rsidRPr="00CB4647">
        <w:rPr>
          <w:highlight w:val="yellow"/>
        </w:rPr>
        <w:t>Extension</w:t>
      </w:r>
    </w:p>
    <w:p w14:paraId="61FD3A79" w14:textId="77777777" w:rsidR="00FF30CE" w:rsidRDefault="00FF30CE" w:rsidP="00FF30CE">
      <w:pPr>
        <w:numPr>
          <w:ilvl w:val="0"/>
          <w:numId w:val="11"/>
        </w:numPr>
        <w:spacing w:after="0" w:line="240" w:lineRule="auto"/>
      </w:pPr>
      <w:r>
        <w:t>Emergency</w:t>
      </w:r>
    </w:p>
    <w:p w14:paraId="4AB911EB" w14:textId="77777777" w:rsidR="00FF30CE" w:rsidRDefault="00FF30CE" w:rsidP="00FF30CE">
      <w:pPr>
        <w:numPr>
          <w:ilvl w:val="0"/>
          <w:numId w:val="11"/>
        </w:numPr>
        <w:spacing w:after="0" w:line="240" w:lineRule="auto"/>
      </w:pPr>
      <w:r>
        <w:t>Existing</w:t>
      </w:r>
    </w:p>
    <w:p w14:paraId="75E71417" w14:textId="1FC53C24" w:rsidR="00E35DD1" w:rsidRPr="00E35DD1" w:rsidRDefault="00E35DD1" w:rsidP="00E35DD1">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14:paraId="4014E129" w14:textId="77777777" w:rsidR="000149BC" w:rsidRDefault="000149BC" w:rsidP="000149BC">
      <w:pPr>
        <w:spacing w:after="0" w:line="240" w:lineRule="auto"/>
        <w:rPr>
          <w:sz w:val="24"/>
          <w:szCs w:val="24"/>
        </w:rPr>
      </w:pPr>
      <w:r w:rsidRPr="00E9332E">
        <w:rPr>
          <w:sz w:val="24"/>
          <w:szCs w:val="24"/>
        </w:rPr>
        <w:t xml:space="preserve">Name: </w:t>
      </w:r>
      <w:r>
        <w:rPr>
          <w:sz w:val="24"/>
          <w:szCs w:val="24"/>
        </w:rPr>
        <w:t xml:space="preserve">Brandie Taylor </w:t>
      </w:r>
      <w:r w:rsidRPr="00E9332E">
        <w:rPr>
          <w:sz w:val="24"/>
          <w:szCs w:val="24"/>
        </w:rPr>
        <w:t>Bumgardner</w:t>
      </w:r>
      <w:r w:rsidRPr="00E9332E">
        <w:rPr>
          <w:sz w:val="24"/>
          <w:szCs w:val="24"/>
        </w:rPr>
        <w:br/>
        <w:t>Address: 5601 Fishers Lane, Rockville, Maryland 2089</w:t>
      </w:r>
      <w:r>
        <w:rPr>
          <w:sz w:val="24"/>
          <w:szCs w:val="24"/>
        </w:rPr>
        <w:t>2</w:t>
      </w:r>
    </w:p>
    <w:p w14:paraId="7C0EBC2E" w14:textId="77777777" w:rsidR="000149BC" w:rsidRPr="00E9332E" w:rsidRDefault="000149BC" w:rsidP="000149BC">
      <w:pPr>
        <w:spacing w:after="0" w:line="240" w:lineRule="auto"/>
        <w:rPr>
          <w:sz w:val="24"/>
          <w:szCs w:val="24"/>
        </w:rPr>
      </w:pPr>
      <w:r w:rsidRPr="00E9332E">
        <w:rPr>
          <w:sz w:val="24"/>
          <w:szCs w:val="24"/>
        </w:rPr>
        <w:t xml:space="preserve">Telephone: </w:t>
      </w:r>
      <w:r>
        <w:rPr>
          <w:sz w:val="24"/>
          <w:szCs w:val="24"/>
        </w:rPr>
        <w:t>240.669.2096</w:t>
      </w:r>
      <w:r w:rsidRPr="00E9332E">
        <w:rPr>
          <w:sz w:val="24"/>
          <w:szCs w:val="24"/>
        </w:rPr>
        <w:br/>
        <w:t>Fax: FAX 301-480-5752</w:t>
      </w:r>
    </w:p>
    <w:p w14:paraId="5C562C31" w14:textId="77777777" w:rsidR="000149BC" w:rsidRPr="00E9332E" w:rsidRDefault="000149BC" w:rsidP="000149BC">
      <w:pPr>
        <w:spacing w:after="0" w:line="240" w:lineRule="auto"/>
        <w:rPr>
          <w:sz w:val="24"/>
          <w:szCs w:val="24"/>
        </w:rPr>
      </w:pPr>
      <w:r w:rsidRPr="00E9332E">
        <w:rPr>
          <w:sz w:val="24"/>
          <w:szCs w:val="24"/>
        </w:rPr>
        <w:t>Email: Brandie.TaylorBumgardner@niaid.nih.gov</w:t>
      </w:r>
    </w:p>
    <w:p w14:paraId="70EA3AD3" w14:textId="77777777" w:rsidR="000149BC" w:rsidRPr="00E9332E" w:rsidRDefault="000149BC" w:rsidP="000149BC">
      <w:pPr>
        <w:tabs>
          <w:tab w:val="left" w:pos="0"/>
        </w:tabs>
        <w:spacing w:after="0" w:line="240" w:lineRule="auto"/>
        <w:ind w:right="-720"/>
        <w:rPr>
          <w:sz w:val="24"/>
          <w:szCs w:val="24"/>
        </w:rPr>
      </w:pPr>
      <w:r w:rsidRPr="00E9332E">
        <w:rPr>
          <w:sz w:val="24"/>
          <w:szCs w:val="24"/>
        </w:rPr>
        <w:t>National Institute of Allergy and Infectious Diseases</w:t>
      </w:r>
    </w:p>
    <w:p w14:paraId="64DFA77D" w14:textId="77777777" w:rsidR="000149BC" w:rsidRPr="00CB4647" w:rsidRDefault="000149BC" w:rsidP="000149BC">
      <w:pPr>
        <w:tabs>
          <w:tab w:val="left" w:pos="0"/>
        </w:tabs>
        <w:spacing w:after="0" w:line="240" w:lineRule="auto"/>
        <w:ind w:right="-720"/>
        <w:rPr>
          <w:sz w:val="24"/>
          <w:szCs w:val="24"/>
        </w:rPr>
      </w:pPr>
      <w:r w:rsidRPr="00E9332E">
        <w:rPr>
          <w:sz w:val="24"/>
          <w:szCs w:val="24"/>
        </w:rPr>
        <w:t>National Institutes of Health</w:t>
      </w:r>
    </w:p>
    <w:p w14:paraId="2B29EEC3" w14:textId="15912B4F" w:rsidR="000149BC" w:rsidRDefault="000149BC">
      <w:pPr>
        <w:rPr>
          <w:rFonts w:eastAsia="Times New Roman" w:cs="Times New Roman"/>
        </w:rPr>
      </w:pPr>
      <w:r>
        <w:br w:type="page"/>
      </w:r>
    </w:p>
    <w:p w14:paraId="336E1E65" w14:textId="77777777"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p>
    <w:p w14:paraId="245B699E" w14:textId="77777777" w:rsidR="00E35DD1" w:rsidRPr="00E35DD1" w:rsidRDefault="00E35DD1" w:rsidP="00E35DD1">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14:paraId="61EF9CBA" w14:textId="18795893" w:rsidR="00E35DD1" w:rsidRPr="00E35DD1" w:rsidRDefault="00E35DD1" w:rsidP="00E35DD1">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14:paraId="405C6C9A"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14:paraId="34BF3267"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14:paraId="25FD66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14:paraId="055E521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14:paraId="0E811BD9"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14:paraId="0A160A3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14:paraId="0A934E55"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14:paraId="5030BEA3"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14:paraId="790E500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14:paraId="3521DE96"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14:paraId="6F64EEA4"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14:paraId="0E23F4BB"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14:paraId="147053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14:paraId="344C675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14:paraId="7226774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14:paraId="48BBFCB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14:paraId="6EDA2130"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14:paraId="41381730" w14:textId="77777777" w:rsidR="00E35DD1" w:rsidRDefault="00E35DD1" w:rsidP="00E35DD1">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14:paraId="778E9494" w14:textId="69ECBFBF" w:rsidR="000149BC" w:rsidRPr="00BF2D05" w:rsidRDefault="00E35DD1" w:rsidP="00CB4647">
      <w:pPr>
        <w:autoSpaceDE w:val="0"/>
        <w:autoSpaceDN w:val="0"/>
        <w:adjustRightInd w:val="0"/>
        <w:spacing w:after="0" w:line="240" w:lineRule="auto"/>
        <w:rPr>
          <w:b/>
          <w:bCs/>
        </w:rPr>
      </w:pPr>
      <w:r w:rsidRPr="00E35DD1">
        <w:fldChar w:fldCharType="end"/>
      </w:r>
      <w:r w:rsidR="000149BC" w:rsidRPr="000149BC">
        <w:rPr>
          <w:b/>
          <w:bCs/>
        </w:rPr>
        <w:t xml:space="preserve"> </w:t>
      </w:r>
      <w:r w:rsidR="000149BC" w:rsidRPr="00BF2D05">
        <w:rPr>
          <w:b/>
          <w:bCs/>
        </w:rPr>
        <w:t>Attachments</w:t>
      </w:r>
    </w:p>
    <w:p w14:paraId="2630797F" w14:textId="77777777" w:rsidR="000149BC" w:rsidRPr="00BF2D05" w:rsidRDefault="000149BC" w:rsidP="000149BC">
      <w:pPr>
        <w:autoSpaceDE w:val="0"/>
        <w:autoSpaceDN w:val="0"/>
        <w:adjustRightInd w:val="0"/>
        <w:spacing w:after="0" w:line="240" w:lineRule="auto"/>
        <w:rPr>
          <w:b/>
          <w:bCs/>
        </w:rPr>
      </w:pPr>
    </w:p>
    <w:p w14:paraId="2CB1B602" w14:textId="77777777" w:rsidR="000149BC" w:rsidRPr="00BF2D05" w:rsidRDefault="000149BC" w:rsidP="000149BC">
      <w:pPr>
        <w:widowControl w:val="0"/>
        <w:numPr>
          <w:ilvl w:val="0"/>
          <w:numId w:val="12"/>
        </w:numPr>
        <w:autoSpaceDE w:val="0"/>
        <w:autoSpaceDN w:val="0"/>
        <w:adjustRightInd w:val="0"/>
        <w:spacing w:after="0" w:line="240" w:lineRule="auto"/>
        <w:rPr>
          <w:bCs/>
        </w:rPr>
      </w:pPr>
      <w:r w:rsidRPr="00BF2D05">
        <w:rPr>
          <w:bCs/>
        </w:rPr>
        <w:t>Sub-Study Template Submission Form</w:t>
      </w:r>
    </w:p>
    <w:p w14:paraId="38A03F65" w14:textId="77777777" w:rsidR="000149BC" w:rsidRPr="00BF2D05" w:rsidRDefault="000149BC" w:rsidP="000149BC">
      <w:pPr>
        <w:widowControl w:val="0"/>
        <w:autoSpaceDE w:val="0"/>
        <w:autoSpaceDN w:val="0"/>
        <w:adjustRightInd w:val="0"/>
        <w:spacing w:after="0" w:line="240" w:lineRule="auto"/>
        <w:ind w:left="720"/>
        <w:rPr>
          <w:bCs/>
        </w:rPr>
      </w:pPr>
    </w:p>
    <w:p w14:paraId="76ACE945" w14:textId="77777777" w:rsidR="000149BC" w:rsidRDefault="000149BC" w:rsidP="000149BC">
      <w:pPr>
        <w:pStyle w:val="ListParagraph"/>
        <w:numPr>
          <w:ilvl w:val="0"/>
          <w:numId w:val="12"/>
        </w:numPr>
        <w:autoSpaceDE w:val="0"/>
        <w:autoSpaceDN w:val="0"/>
        <w:adjustRightInd w:val="0"/>
        <w:spacing w:after="0" w:line="240" w:lineRule="auto"/>
        <w:rPr>
          <w:bCs/>
          <w:highlight w:val="yellow"/>
        </w:rPr>
      </w:pPr>
      <w:r w:rsidRPr="00BF2D05">
        <w:rPr>
          <w:bCs/>
          <w:highlight w:val="yellow"/>
        </w:rPr>
        <w:t>List of Sub-study Approvals</w:t>
      </w:r>
    </w:p>
    <w:p w14:paraId="627DE544" w14:textId="77777777" w:rsidR="000149BC" w:rsidRDefault="000149BC" w:rsidP="000149BC">
      <w:pPr>
        <w:pStyle w:val="ListParagraph"/>
        <w:rPr>
          <w:bCs/>
          <w:highlight w:val="yellow"/>
        </w:rPr>
      </w:pPr>
    </w:p>
    <w:p w14:paraId="0008939F" w14:textId="77777777" w:rsidR="000149BC" w:rsidRPr="00BF2D05" w:rsidRDefault="000149BC" w:rsidP="000149BC">
      <w:pPr>
        <w:pStyle w:val="ListParagraph"/>
        <w:autoSpaceDE w:val="0"/>
        <w:autoSpaceDN w:val="0"/>
        <w:adjustRightInd w:val="0"/>
        <w:spacing w:after="0" w:line="240" w:lineRule="auto"/>
        <w:rPr>
          <w:bCs/>
        </w:rPr>
      </w:pPr>
    </w:p>
    <w:p w14:paraId="605173DA" w14:textId="77777777" w:rsidR="006A45F9" w:rsidRDefault="006A45F9" w:rsidP="00BE76A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b/>
          <w:szCs w:val="22"/>
        </w:rPr>
        <w:lastRenderedPageBreak/>
        <w:t xml:space="preserve">A. </w:t>
      </w:r>
      <w:r w:rsidR="00BE76A7" w:rsidRPr="00BE76A7">
        <w:rPr>
          <w:rFonts w:asciiTheme="minorHAnsi" w:hAnsiTheme="minorHAnsi"/>
          <w:b/>
          <w:szCs w:val="22"/>
        </w:rPr>
        <w:t>Justification</w:t>
      </w:r>
    </w:p>
    <w:p w14:paraId="7503A473" w14:textId="48F40C5B" w:rsidR="000149BC" w:rsidRPr="006A2036" w:rsidRDefault="006A45F9" w:rsidP="000149BC">
      <w:pPr>
        <w:spacing w:after="0" w:line="240" w:lineRule="auto"/>
      </w:pPr>
      <w:r>
        <w:t>Abstract:</w:t>
      </w:r>
      <w:r w:rsidR="000149BC">
        <w:t xml:space="preserve">  </w:t>
      </w:r>
      <w:r w:rsidR="000149BC" w:rsidRPr="006A2036">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14:paraId="4FF2901B" w14:textId="0CDE1682" w:rsidR="00976490" w:rsidRDefault="000149BC" w:rsidP="00CB4647">
      <w:pPr>
        <w:rPr>
          <w:b/>
        </w:rPr>
      </w:pPr>
      <w:r w:rsidRPr="006A2036">
        <w:t xml:space="preserve"> </w:t>
      </w:r>
    </w:p>
    <w:p w14:paraId="278F4695" w14:textId="77777777" w:rsidR="000F3043" w:rsidRPr="00E35DD1" w:rsidRDefault="000F3043" w:rsidP="000F3043">
      <w:pPr>
        <w:pStyle w:val="P1-StandPara"/>
        <w:tabs>
          <w:tab w:val="left" w:pos="720"/>
          <w:tab w:val="right" w:leader="dot" w:pos="9504"/>
        </w:tabs>
        <w:spacing w:before="120" w:after="120"/>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14:paraId="5B70008A" w14:textId="0191E08A" w:rsidR="000149BC" w:rsidRPr="006A2036" w:rsidRDefault="000149BC" w:rsidP="000149BC">
      <w:pPr>
        <w:spacing w:after="0" w:line="240" w:lineRule="auto"/>
      </w:pPr>
      <w:r w:rsidRPr="006A2036">
        <w:t xml:space="preserve">Executive Order 12862 directs Federal agencies to provide service to the public that matches or exceeds the best service available in the private sector. In order to work continuously to ensure that our programs are effective and meet our customers’ needs, </w:t>
      </w:r>
      <w:r w:rsidRPr="004845BE">
        <w:t>the National Institute of Allergy and Infectious Diseases of the National Institutes of Health (hereafter “the Agency”)</w:t>
      </w:r>
      <w:r w:rsidRPr="006A2036">
        <w:t xml:space="preserve">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14:paraId="72D19A2D" w14:textId="77777777" w:rsidR="000149BC" w:rsidRPr="006A2036" w:rsidRDefault="000149BC" w:rsidP="000149BC">
      <w:pPr>
        <w:spacing w:after="0" w:line="240" w:lineRule="auto"/>
        <w:rPr>
          <w:b/>
        </w:rPr>
      </w:pPr>
    </w:p>
    <w:p w14:paraId="40E155D8" w14:textId="52DEBFF2" w:rsidR="000149BC" w:rsidRDefault="000149BC" w:rsidP="000149BC">
      <w:pPr>
        <w:spacing w:after="0" w:line="240" w:lineRule="auto"/>
      </w:pPr>
      <w:r w:rsidRPr="006A2036">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14:paraId="69743281" w14:textId="77777777" w:rsidR="000149BC" w:rsidRPr="00E35DD1" w:rsidRDefault="000149BC" w:rsidP="00CB4647">
      <w:pPr>
        <w:spacing w:after="0" w:line="240" w:lineRule="auto"/>
      </w:pPr>
    </w:p>
    <w:p w14:paraId="6713C5AA" w14:textId="77777777" w:rsidR="000F3043" w:rsidRPr="00714BFA" w:rsidRDefault="000F3043" w:rsidP="00CB4647">
      <w:pPr>
        <w:rPr>
          <w:rFonts w:cstheme="minorHAnsi"/>
          <w:b/>
        </w:rPr>
      </w:pPr>
      <w:bookmarkStart w:id="1" w:name="_Toc443881743"/>
      <w:bookmarkStart w:id="2" w:name="_Toc451592232"/>
      <w:bookmarkStart w:id="3" w:name="_Toc5610273"/>
      <w:bookmarkStart w:id="4" w:name="_Toc99178779"/>
      <w:r w:rsidRPr="00714BFA">
        <w:rPr>
          <w:rFonts w:cstheme="minorHAnsi"/>
          <w:b/>
        </w:rPr>
        <w:t>A.2    Purpose and Use of the Information</w:t>
      </w:r>
      <w:bookmarkEnd w:id="1"/>
      <w:bookmarkEnd w:id="2"/>
      <w:bookmarkEnd w:id="3"/>
      <w:bookmarkEnd w:id="4"/>
      <w:r w:rsidRPr="00714BFA">
        <w:rPr>
          <w:rFonts w:cstheme="minorHAnsi"/>
          <w:b/>
        </w:rPr>
        <w:t xml:space="preserve"> Collection</w:t>
      </w:r>
    </w:p>
    <w:p w14:paraId="5823312B" w14:textId="77777777" w:rsidR="000149BC" w:rsidRPr="006A2036" w:rsidRDefault="000149BC" w:rsidP="000149BC">
      <w:pPr>
        <w:spacing w:after="0" w:line="240" w:lineRule="auto"/>
      </w:pPr>
      <w:r w:rsidRPr="006A2036">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14:paraId="59221B02" w14:textId="77777777" w:rsidR="000149BC" w:rsidRPr="006A2036" w:rsidRDefault="000149BC" w:rsidP="000149BC">
      <w:pPr>
        <w:spacing w:after="0" w:line="240" w:lineRule="auto"/>
      </w:pPr>
    </w:p>
    <w:p w14:paraId="0C72F425" w14:textId="77777777" w:rsidR="000149BC" w:rsidRPr="006A2036" w:rsidRDefault="000149BC" w:rsidP="000149BC">
      <w:pPr>
        <w:spacing w:after="0" w:line="240" w:lineRule="auto"/>
      </w:pPr>
      <w:r w:rsidRPr="006A2036">
        <w:t xml:space="preserve">The Agency will only submit a collection for approval under this generic clearance if it meets the following conditions:   </w:t>
      </w:r>
    </w:p>
    <w:p w14:paraId="310CEFCE" w14:textId="77777777" w:rsidR="000149BC" w:rsidRPr="006A2036" w:rsidRDefault="000149BC" w:rsidP="000149BC">
      <w:pPr>
        <w:spacing w:after="0" w:line="240" w:lineRule="auto"/>
      </w:pPr>
    </w:p>
    <w:p w14:paraId="58588CCC" w14:textId="77777777" w:rsidR="000149BC" w:rsidRPr="006A2036" w:rsidRDefault="000149BC" w:rsidP="000149BC">
      <w:pPr>
        <w:pStyle w:val="ListParagraph"/>
        <w:numPr>
          <w:ilvl w:val="0"/>
          <w:numId w:val="14"/>
        </w:numPr>
        <w:spacing w:after="0" w:line="240" w:lineRule="auto"/>
      </w:pPr>
      <w:r w:rsidRPr="006A2036">
        <w:t>Information gathered will be used only internally  for general service improvement and program management purposes and is not intended for release outside of the agency (if released, procedures outlined in Question 16 wil be followed);</w:t>
      </w:r>
    </w:p>
    <w:p w14:paraId="581E5B94" w14:textId="77777777" w:rsidR="000149BC" w:rsidRPr="006A2036" w:rsidRDefault="000149BC" w:rsidP="000149BC">
      <w:pPr>
        <w:pStyle w:val="ListParagraph"/>
        <w:numPr>
          <w:ilvl w:val="0"/>
          <w:numId w:val="16"/>
        </w:numPr>
        <w:spacing w:after="0" w:line="240" w:lineRule="auto"/>
      </w:pPr>
      <w:r w:rsidRPr="006A2036">
        <w:t xml:space="preserve">Information gathered will not be used for the purpose of substantially informing influential policy decisions </w:t>
      </w:r>
      <w:r w:rsidRPr="006A2036">
        <w:rPr>
          <w:rStyle w:val="FootnoteReference"/>
        </w:rPr>
        <w:footnoteReference w:id="1"/>
      </w:r>
      <w:r w:rsidRPr="006A2036">
        <w:t>;</w:t>
      </w:r>
    </w:p>
    <w:p w14:paraId="1FAC2511" w14:textId="77777777" w:rsidR="000149BC" w:rsidRPr="006A2036" w:rsidRDefault="000149BC" w:rsidP="000149BC">
      <w:pPr>
        <w:pStyle w:val="ListParagraph"/>
        <w:numPr>
          <w:ilvl w:val="0"/>
          <w:numId w:val="13"/>
        </w:numPr>
        <w:spacing w:after="0" w:line="240" w:lineRule="auto"/>
      </w:pPr>
      <w:r w:rsidRPr="006A2036">
        <w:t xml:space="preserve">Information gathered  will yield qualitative information; the collections will not be designed or expected to yield statistically reliable results or used as though the results are generalizable to the population of study ;  </w:t>
      </w:r>
    </w:p>
    <w:p w14:paraId="2A16D106" w14:textId="77777777" w:rsidR="000149BC" w:rsidRPr="006A2036" w:rsidRDefault="000149BC" w:rsidP="000149BC">
      <w:pPr>
        <w:pStyle w:val="ListParagraph"/>
        <w:numPr>
          <w:ilvl w:val="0"/>
          <w:numId w:val="13"/>
        </w:numPr>
        <w:spacing w:after="0" w:line="240" w:lineRule="auto"/>
      </w:pPr>
      <w:r w:rsidRPr="006A2036">
        <w:t>The collections are voluntary;</w:t>
      </w:r>
    </w:p>
    <w:p w14:paraId="485D9079" w14:textId="77777777" w:rsidR="000149BC" w:rsidRPr="006A2036" w:rsidRDefault="000149BC" w:rsidP="000149BC">
      <w:pPr>
        <w:pStyle w:val="ListParagraph"/>
        <w:numPr>
          <w:ilvl w:val="0"/>
          <w:numId w:val="13"/>
        </w:numPr>
        <w:spacing w:after="0" w:line="240" w:lineRule="auto"/>
      </w:pPr>
      <w:r w:rsidRPr="006A2036">
        <w:t>The collections are low-burden for respondents (based on considerations of total burden hours, total number of respondents, or burden-hours per respondent) and are low-cost for both the respondents and the Federal Government;</w:t>
      </w:r>
    </w:p>
    <w:p w14:paraId="487C3BC3" w14:textId="77777777" w:rsidR="000149BC" w:rsidRPr="006A2036" w:rsidRDefault="000149BC" w:rsidP="000149BC">
      <w:pPr>
        <w:pStyle w:val="ListParagraph"/>
        <w:numPr>
          <w:ilvl w:val="0"/>
          <w:numId w:val="13"/>
        </w:numPr>
        <w:spacing w:after="0" w:line="240" w:lineRule="auto"/>
      </w:pPr>
      <w:r w:rsidRPr="006A2036">
        <w:t xml:space="preserve">The collections are non-controversial and do not raise issues of  concern to other Federal agencies; </w:t>
      </w:r>
    </w:p>
    <w:p w14:paraId="610D7E75" w14:textId="77777777" w:rsidR="000149BC" w:rsidRPr="006A2036" w:rsidRDefault="000149BC" w:rsidP="000149BC">
      <w:pPr>
        <w:pStyle w:val="ListParagraph"/>
        <w:numPr>
          <w:ilvl w:val="0"/>
          <w:numId w:val="13"/>
        </w:numPr>
        <w:spacing w:after="0" w:line="240" w:lineRule="auto"/>
      </w:pPr>
      <w:r w:rsidRPr="006A2036">
        <w:t>Any collection is targeted to the solicitation of opinions from respondents who have experience with the program or may have experience with the program in the near future; and</w:t>
      </w:r>
    </w:p>
    <w:p w14:paraId="5DB92771" w14:textId="77777777" w:rsidR="000149BC" w:rsidRPr="006A2036" w:rsidRDefault="000149BC" w:rsidP="000149BC">
      <w:pPr>
        <w:pStyle w:val="ListParagraph"/>
        <w:numPr>
          <w:ilvl w:val="0"/>
          <w:numId w:val="13"/>
        </w:numPr>
        <w:spacing w:after="0" w:line="240" w:lineRule="auto"/>
      </w:pPr>
      <w:r w:rsidRPr="006A2036">
        <w:t xml:space="preserve">With the exception of information needed to provide renumeration for participants of focus groups and cognitive laboratory studies, personally identifiable information (PII) is collected only to the extent necessary and is not retained. </w:t>
      </w:r>
    </w:p>
    <w:p w14:paraId="232B0B32" w14:textId="77777777" w:rsidR="000149BC" w:rsidRPr="006A2036" w:rsidRDefault="000149BC" w:rsidP="000149BC">
      <w:pPr>
        <w:pStyle w:val="ListParagraph"/>
        <w:spacing w:after="0" w:line="240" w:lineRule="auto"/>
        <w:ind w:left="360"/>
      </w:pPr>
    </w:p>
    <w:p w14:paraId="45593B48" w14:textId="77777777" w:rsidR="000149BC" w:rsidRPr="006A2036" w:rsidRDefault="000149BC" w:rsidP="000149BC">
      <w:pPr>
        <w:spacing w:after="0" w:line="240" w:lineRule="auto"/>
      </w:pPr>
      <w:r w:rsidRPr="006A2036">
        <w:t xml:space="preserve">If these conditions are not met, the Agency will submit an information collection request to OMB for approval through the normal PRA process.  </w:t>
      </w:r>
    </w:p>
    <w:p w14:paraId="0B4402E4" w14:textId="77777777" w:rsidR="000149BC" w:rsidRPr="006A2036" w:rsidRDefault="000149BC" w:rsidP="000149BC">
      <w:pPr>
        <w:spacing w:after="0" w:line="240" w:lineRule="auto"/>
      </w:pPr>
    </w:p>
    <w:p w14:paraId="4B2F8E1D" w14:textId="77777777" w:rsidR="000149BC" w:rsidRPr="006A2036" w:rsidRDefault="000149BC" w:rsidP="000149BC">
      <w:pPr>
        <w:spacing w:after="0" w:line="240" w:lineRule="auto"/>
      </w:pPr>
      <w:r w:rsidRPr="006A2036">
        <w:t>To obtain approval for a collection that meets the conditions of this generic clearance, a standardized form will be submitted to OMB along with supporting documentation (e.g., a copy of the focus group guide).  The submission will have automatic approval, unless OMB identifies issues within 5 business days.</w:t>
      </w:r>
    </w:p>
    <w:p w14:paraId="7A6BCB98" w14:textId="77777777" w:rsidR="000149BC" w:rsidRPr="006A2036" w:rsidRDefault="000149BC" w:rsidP="000149BC">
      <w:pPr>
        <w:spacing w:after="0" w:line="240" w:lineRule="auto"/>
      </w:pPr>
    </w:p>
    <w:p w14:paraId="146E76FD" w14:textId="77777777" w:rsidR="000149BC" w:rsidRPr="006A2036" w:rsidRDefault="000149BC" w:rsidP="000149BC">
      <w:r w:rsidRPr="006A2036">
        <w:t>The types of collections that this generic clearance covers include, but are not limited to:</w:t>
      </w:r>
    </w:p>
    <w:p w14:paraId="6CD7899F" w14:textId="77777777" w:rsidR="000149BC" w:rsidRPr="006A2036" w:rsidRDefault="000149BC" w:rsidP="000149BC">
      <w:pPr>
        <w:pStyle w:val="ListParagraph"/>
        <w:numPr>
          <w:ilvl w:val="0"/>
          <w:numId w:val="15"/>
        </w:numPr>
        <w:spacing w:after="200" w:line="276" w:lineRule="auto"/>
      </w:pPr>
      <w:r w:rsidRPr="006A2036">
        <w:t>Customer comment cards/complaint forms</w:t>
      </w:r>
    </w:p>
    <w:p w14:paraId="23C77E11" w14:textId="77777777" w:rsidR="000149BC" w:rsidRPr="006A2036" w:rsidRDefault="000149BC" w:rsidP="000149BC">
      <w:pPr>
        <w:pStyle w:val="ListParagraph"/>
        <w:numPr>
          <w:ilvl w:val="0"/>
          <w:numId w:val="15"/>
        </w:numPr>
        <w:spacing w:after="200" w:line="276" w:lineRule="auto"/>
      </w:pPr>
      <w:r w:rsidRPr="006A2036">
        <w:t>Small discussion groups</w:t>
      </w:r>
    </w:p>
    <w:p w14:paraId="373C1BD5" w14:textId="77777777" w:rsidR="000149BC" w:rsidRPr="006A2036" w:rsidRDefault="000149BC" w:rsidP="000149BC">
      <w:pPr>
        <w:pStyle w:val="ListParagraph"/>
        <w:numPr>
          <w:ilvl w:val="0"/>
          <w:numId w:val="15"/>
        </w:numPr>
        <w:spacing w:after="0" w:line="240" w:lineRule="auto"/>
      </w:pPr>
      <w:r w:rsidRPr="006A2036">
        <w:t xml:space="preserve"> Focus Groups of customers, potential customers, delivery partners, or other stakeholders</w:t>
      </w:r>
    </w:p>
    <w:p w14:paraId="18048310" w14:textId="77777777" w:rsidR="000149BC" w:rsidRPr="006A2036" w:rsidRDefault="000149BC" w:rsidP="000149BC">
      <w:pPr>
        <w:pStyle w:val="ListParagraph"/>
        <w:numPr>
          <w:ilvl w:val="0"/>
          <w:numId w:val="15"/>
        </w:numPr>
        <w:spacing w:after="0" w:line="240" w:lineRule="auto"/>
      </w:pPr>
      <w:r w:rsidRPr="006A2036">
        <w:t>Cognitive laboratory studies, such as those used to refine questions or assess usability of a website;</w:t>
      </w:r>
    </w:p>
    <w:p w14:paraId="0024B7A3" w14:textId="77777777" w:rsidR="000149BC" w:rsidRPr="006A2036" w:rsidRDefault="000149BC" w:rsidP="000149BC">
      <w:pPr>
        <w:pStyle w:val="ListParagraph"/>
        <w:numPr>
          <w:ilvl w:val="0"/>
          <w:numId w:val="15"/>
        </w:numPr>
        <w:spacing w:after="200" w:line="276" w:lineRule="auto"/>
      </w:pPr>
      <w:r w:rsidRPr="006A2036">
        <w:t>Qualitative customer satisfaction surveys (e.g., post-transaction surveys; opt-out web surveys)</w:t>
      </w:r>
    </w:p>
    <w:p w14:paraId="1BA58BE2" w14:textId="77777777" w:rsidR="000149BC" w:rsidRDefault="000149BC" w:rsidP="000149BC">
      <w:pPr>
        <w:pStyle w:val="ListParagraph"/>
        <w:numPr>
          <w:ilvl w:val="0"/>
          <w:numId w:val="15"/>
        </w:numPr>
        <w:spacing w:after="200" w:line="276" w:lineRule="auto"/>
      </w:pPr>
      <w:r w:rsidRPr="006A2036">
        <w:t>In-person observation testing (e.g., website or software usability tests)</w:t>
      </w:r>
    </w:p>
    <w:p w14:paraId="38F42243" w14:textId="77777777" w:rsidR="000149BC" w:rsidRPr="006A2036" w:rsidRDefault="000149BC" w:rsidP="000149BC">
      <w:pPr>
        <w:pStyle w:val="ListParagraph"/>
      </w:pPr>
    </w:p>
    <w:p w14:paraId="08D33F4E" w14:textId="77777777" w:rsidR="000149BC" w:rsidRDefault="000149BC" w:rsidP="000149BC">
      <w:pPr>
        <w:pStyle w:val="ListParagraph"/>
        <w:ind w:left="0"/>
      </w:pPr>
      <w:r w:rsidRPr="000315DA">
        <w:rPr>
          <w:highlight w:val="yellow"/>
        </w:rPr>
        <w:t xml:space="preserve">There have been </w:t>
      </w:r>
      <w:r>
        <w:rPr>
          <w:highlight w:val="yellow"/>
        </w:rPr>
        <w:t>21</w:t>
      </w:r>
      <w:r w:rsidRPr="000315DA">
        <w:rPr>
          <w:highlight w:val="yellow"/>
        </w:rPr>
        <w:t xml:space="preserve"> projects approved under this generic clearance since its approval three years ago, all contributing significantly</w:t>
      </w:r>
      <w:r>
        <w:rPr>
          <w:highlight w:val="yellow"/>
        </w:rPr>
        <w:t xml:space="preserve"> to the mission of NIAID.  The</w:t>
      </w:r>
      <w:r w:rsidRPr="000315DA">
        <w:rPr>
          <w:highlight w:val="yellow"/>
        </w:rPr>
        <w:t xml:space="preserve"> projects have ranged from customer satisfaction surveys to focus groups.  Attachment 2 provides a list of the information collections (sub-studies) that have been previously approved in the past three years.</w:t>
      </w:r>
      <w:r>
        <w:t xml:space="preserve"> </w:t>
      </w:r>
    </w:p>
    <w:p w14:paraId="2B305A72" w14:textId="77777777" w:rsidR="000149BC" w:rsidRDefault="000149BC" w:rsidP="000149BC">
      <w:pPr>
        <w:spacing w:after="0" w:line="240" w:lineRule="auto"/>
      </w:pPr>
      <w:r w:rsidRPr="006A2036">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14:paraId="771476A4" w14:textId="77777777" w:rsidR="00A00CF8" w:rsidRPr="00E35DD1" w:rsidRDefault="00A00CF8" w:rsidP="00A00CF8">
      <w:pPr>
        <w:rPr>
          <w:b/>
          <w:color w:val="000000" w:themeColor="text1"/>
        </w:rPr>
      </w:pPr>
      <w:r w:rsidRPr="00E35DD1">
        <w:rPr>
          <w:b/>
          <w:color w:val="000000" w:themeColor="text1"/>
        </w:rPr>
        <w:t>A.3     Use of Information Technology and Burden Reduction</w:t>
      </w:r>
    </w:p>
    <w:p w14:paraId="69843D57" w14:textId="4D6B94B2" w:rsidR="000149BC" w:rsidRDefault="000149BC" w:rsidP="000149BC">
      <w:pPr>
        <w:spacing w:after="0" w:line="240" w:lineRule="auto"/>
      </w:pPr>
      <w:r w:rsidRPr="006A2036">
        <w:t>If appropriate, agencies will collect information electronically and/or use online collaboration tools to reduce burden.</w:t>
      </w:r>
    </w:p>
    <w:p w14:paraId="33345D63" w14:textId="77777777" w:rsidR="000149BC" w:rsidRPr="006A2036" w:rsidRDefault="000149BC" w:rsidP="000149BC">
      <w:pPr>
        <w:spacing w:after="0" w:line="240" w:lineRule="auto"/>
      </w:pPr>
    </w:p>
    <w:p w14:paraId="2634512F" w14:textId="77777777" w:rsidR="00685B30" w:rsidRPr="00C4161B" w:rsidRDefault="00685B30" w:rsidP="00685B30">
      <w:pPr>
        <w:pStyle w:val="Heading2"/>
        <w:spacing w:line="480" w:lineRule="auto"/>
        <w:ind w:left="720" w:hanging="720"/>
        <w:rPr>
          <w:rFonts w:asciiTheme="minorHAnsi" w:hAnsiTheme="minorHAnsi"/>
          <w:b/>
          <w:color w:val="auto"/>
          <w:sz w:val="22"/>
          <w:szCs w:val="22"/>
        </w:rPr>
      </w:pPr>
      <w:bookmarkStart w:id="5" w:name="_Toc443881745"/>
      <w:bookmarkStart w:id="6" w:name="_Toc451592234"/>
      <w:bookmarkStart w:id="7" w:name="_Toc5610275"/>
      <w:bookmarkStart w:id="8" w:name="_Toc99178781"/>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5"/>
      <w:bookmarkEnd w:id="6"/>
      <w:bookmarkEnd w:id="7"/>
      <w:bookmarkEnd w:id="8"/>
    </w:p>
    <w:p w14:paraId="317A6FDC" w14:textId="59A9E7FA" w:rsidR="000149BC" w:rsidRDefault="000149BC" w:rsidP="000149BC">
      <w:pPr>
        <w:spacing w:after="0" w:line="240" w:lineRule="auto"/>
      </w:pPr>
      <w:r w:rsidRPr="006A2036">
        <w:t>No similar data are gathered or maintained by the Agency or are available from other sources known to the Agency.</w:t>
      </w:r>
    </w:p>
    <w:p w14:paraId="66353E6E" w14:textId="77777777" w:rsidR="000149BC" w:rsidRPr="006A2036" w:rsidRDefault="000149BC" w:rsidP="000149BC">
      <w:pPr>
        <w:spacing w:after="0" w:line="240" w:lineRule="auto"/>
      </w:pPr>
    </w:p>
    <w:p w14:paraId="2E534297" w14:textId="77777777" w:rsidR="00685B30" w:rsidRPr="00C4161B" w:rsidRDefault="00685B30" w:rsidP="00685B30">
      <w:pPr>
        <w:pStyle w:val="Heading2"/>
        <w:spacing w:line="480" w:lineRule="auto"/>
        <w:ind w:left="720" w:hanging="720"/>
        <w:rPr>
          <w:rFonts w:asciiTheme="minorHAnsi" w:hAnsiTheme="minorHAnsi"/>
          <w:b/>
          <w:color w:val="auto"/>
          <w:sz w:val="22"/>
          <w:szCs w:val="22"/>
        </w:rPr>
      </w:pPr>
      <w:bookmarkStart w:id="9" w:name="_Toc443881746"/>
      <w:bookmarkStart w:id="10" w:name="_Toc451592235"/>
      <w:bookmarkStart w:id="11" w:name="_Toc5610276"/>
      <w:bookmarkStart w:id="12" w:name="_Toc99178782"/>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9"/>
      <w:bookmarkEnd w:id="10"/>
      <w:bookmarkEnd w:id="11"/>
      <w:bookmarkEnd w:id="12"/>
    </w:p>
    <w:p w14:paraId="62852B0E" w14:textId="06FD5455" w:rsidR="000149BC" w:rsidRPr="006A2036" w:rsidRDefault="000149BC" w:rsidP="000149BC">
      <w:pPr>
        <w:spacing w:after="0" w:line="240" w:lineRule="auto"/>
      </w:pPr>
      <w:r w:rsidRPr="006A2036">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14:paraId="687B376C" w14:textId="77777777" w:rsidR="000149BC" w:rsidRPr="00CB4647" w:rsidRDefault="000149BC" w:rsidP="00CB4647"/>
    <w:p w14:paraId="4DCCFE87" w14:textId="77777777" w:rsidR="00685B30" w:rsidRPr="00C4161B" w:rsidRDefault="00685B30" w:rsidP="00685B30">
      <w:pPr>
        <w:pStyle w:val="Heading2"/>
        <w:spacing w:line="480" w:lineRule="auto"/>
        <w:ind w:left="720" w:hanging="720"/>
        <w:rPr>
          <w:rFonts w:asciiTheme="minorHAnsi" w:hAnsiTheme="minorHAnsi"/>
          <w:b/>
          <w:color w:val="auto"/>
          <w:sz w:val="22"/>
          <w:szCs w:val="22"/>
        </w:rPr>
      </w:pPr>
      <w:bookmarkStart w:id="13" w:name="_Toc443881747"/>
      <w:bookmarkStart w:id="14" w:name="_Toc451592236"/>
      <w:bookmarkStart w:id="15" w:name="_Toc5610277"/>
      <w:bookmarkStart w:id="16" w:name="_Toc99178783"/>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3"/>
      <w:bookmarkEnd w:id="14"/>
      <w:bookmarkEnd w:id="15"/>
      <w:bookmarkEnd w:id="16"/>
    </w:p>
    <w:p w14:paraId="12C8784D" w14:textId="5F31C55A" w:rsidR="000149BC" w:rsidRDefault="000149BC" w:rsidP="000149BC">
      <w:pPr>
        <w:spacing w:after="0" w:line="240" w:lineRule="auto"/>
      </w:pPr>
      <w:r w:rsidRPr="006A2036">
        <w:t>Without these types of feedback, the Agency will not have timely information to adjust its services to meet customer needs.</w:t>
      </w:r>
    </w:p>
    <w:p w14:paraId="136CFACB" w14:textId="77777777" w:rsidR="000149BC" w:rsidRPr="006A2036" w:rsidRDefault="000149BC" w:rsidP="000149BC">
      <w:pPr>
        <w:spacing w:after="0" w:line="240" w:lineRule="auto"/>
      </w:pPr>
    </w:p>
    <w:p w14:paraId="50FA46DF" w14:textId="77777777" w:rsidR="00685B30" w:rsidRPr="00C4161B" w:rsidRDefault="00E67B10" w:rsidP="00685B30">
      <w:pPr>
        <w:pStyle w:val="Heading2"/>
        <w:spacing w:line="480" w:lineRule="auto"/>
        <w:rPr>
          <w:rFonts w:asciiTheme="minorHAnsi" w:hAnsiTheme="minorHAnsi"/>
          <w:b/>
          <w:color w:val="auto"/>
          <w:sz w:val="22"/>
          <w:szCs w:val="22"/>
        </w:rPr>
      </w:pPr>
      <w:bookmarkStart w:id="17" w:name="_Toc443881748"/>
      <w:bookmarkStart w:id="18" w:name="_Toc451592237"/>
      <w:bookmarkStart w:id="19" w:name="_Toc5610278"/>
      <w:bookmarkStart w:id="20" w:name="_Toc99178784"/>
      <w:r w:rsidRPr="00C4161B">
        <w:rPr>
          <w:rFonts w:asciiTheme="minorHAnsi" w:hAnsiTheme="minorHAnsi"/>
          <w:b/>
          <w:color w:val="auto"/>
          <w:sz w:val="22"/>
          <w:szCs w:val="22"/>
        </w:rPr>
        <w:t>A.7</w:t>
      </w:r>
      <w:r w:rsidRPr="00C4161B">
        <w:rPr>
          <w:rFonts w:asciiTheme="minorHAnsi" w:hAnsiTheme="minorHAnsi"/>
          <w:b/>
          <w:color w:val="auto"/>
          <w:sz w:val="22"/>
          <w:szCs w:val="22"/>
        </w:rPr>
        <w:tab/>
      </w:r>
      <w:r w:rsidR="00685B30" w:rsidRPr="00C4161B">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C4161B">
          <w:rPr>
            <w:rFonts w:asciiTheme="minorHAnsi" w:hAnsiTheme="minorHAnsi"/>
            <w:b/>
            <w:color w:val="auto"/>
            <w:sz w:val="22"/>
            <w:szCs w:val="22"/>
          </w:rPr>
          <w:t>CFR</w:t>
        </w:r>
      </w:smartTag>
      <w:r w:rsidR="00685B30" w:rsidRPr="00C4161B">
        <w:rPr>
          <w:rFonts w:asciiTheme="minorHAnsi" w:hAnsiTheme="minorHAnsi"/>
          <w:b/>
          <w:color w:val="auto"/>
          <w:sz w:val="22"/>
          <w:szCs w:val="22"/>
        </w:rPr>
        <w:t xml:space="preserve"> 1320.5</w:t>
      </w:r>
      <w:bookmarkEnd w:id="17"/>
      <w:bookmarkEnd w:id="18"/>
      <w:bookmarkEnd w:id="19"/>
      <w:bookmarkEnd w:id="20"/>
    </w:p>
    <w:p w14:paraId="115A4AA0" w14:textId="77777777" w:rsidR="000149BC" w:rsidRPr="006A2036" w:rsidRDefault="000149BC" w:rsidP="000149BC">
      <w:pPr>
        <w:spacing w:after="0" w:line="240" w:lineRule="auto"/>
      </w:pPr>
      <w:r w:rsidRPr="006A2036">
        <w:t>There are no special circumstances. The information collected will be voluntary and will not be used for statistical purposes.</w:t>
      </w:r>
    </w:p>
    <w:p w14:paraId="635EB124" w14:textId="77777777" w:rsidR="00685B30" w:rsidRPr="00E35DD1" w:rsidRDefault="00685B30" w:rsidP="00E35DD1">
      <w:pPr>
        <w:pStyle w:val="P1-StandPara"/>
        <w:spacing w:line="240" w:lineRule="auto"/>
        <w:ind w:firstLine="0"/>
        <w:rPr>
          <w:rFonts w:asciiTheme="minorHAnsi" w:hAnsiTheme="minorHAnsi"/>
          <w:szCs w:val="22"/>
        </w:rPr>
      </w:pPr>
    </w:p>
    <w:p w14:paraId="42BE9D3A" w14:textId="77777777" w:rsidR="0036208F" w:rsidRPr="00C4161B" w:rsidRDefault="00685B30" w:rsidP="00E35DD1">
      <w:pPr>
        <w:pStyle w:val="Heading2"/>
        <w:ind w:left="720" w:hanging="720"/>
        <w:rPr>
          <w:rFonts w:asciiTheme="minorHAnsi" w:hAnsiTheme="minorHAnsi"/>
          <w:b/>
          <w:color w:val="auto"/>
          <w:sz w:val="22"/>
          <w:szCs w:val="22"/>
        </w:rPr>
      </w:pPr>
      <w:bookmarkStart w:id="21" w:name="_Toc443881749"/>
      <w:bookmarkStart w:id="22" w:name="_Toc451592238"/>
      <w:bookmarkStart w:id="23" w:name="_Toc5610279"/>
      <w:bookmarkStart w:id="24" w:name="_Toc99178785"/>
      <w:r w:rsidRPr="00C4161B">
        <w:rPr>
          <w:rFonts w:asciiTheme="minorHAnsi" w:hAnsiTheme="minorHAnsi"/>
          <w:b/>
          <w:color w:val="auto"/>
          <w:sz w:val="22"/>
          <w:szCs w:val="22"/>
        </w:rPr>
        <w:t>A.8</w:t>
      </w:r>
      <w:r w:rsidR="0036208F" w:rsidRPr="00C4161B">
        <w:rPr>
          <w:rFonts w:asciiTheme="minorHAnsi" w:hAnsiTheme="minorHAnsi"/>
          <w:b/>
          <w:color w:val="auto"/>
          <w:sz w:val="22"/>
          <w:szCs w:val="22"/>
        </w:rPr>
        <w:t>.1</w:t>
      </w:r>
      <w:r w:rsidRPr="00C4161B">
        <w:rPr>
          <w:rFonts w:asciiTheme="minorHAnsi" w:hAnsiTheme="minorHAnsi"/>
          <w:b/>
          <w:color w:val="auto"/>
          <w:sz w:val="22"/>
          <w:szCs w:val="22"/>
        </w:rPr>
        <w:tab/>
        <w:t xml:space="preserve">Comments in Response to the Federal Register Notice </w:t>
      </w:r>
    </w:p>
    <w:p w14:paraId="25A28A2C" w14:textId="77777777" w:rsidR="0036208F" w:rsidRPr="0036208F" w:rsidRDefault="0036208F" w:rsidP="00E35DD1">
      <w:pPr>
        <w:pStyle w:val="Heading2"/>
        <w:ind w:left="720" w:hanging="720"/>
        <w:rPr>
          <w:rFonts w:asciiTheme="minorHAnsi" w:hAnsiTheme="minorHAnsi"/>
          <w:szCs w:val="22"/>
        </w:rPr>
      </w:pPr>
    </w:p>
    <w:bookmarkEnd w:id="21"/>
    <w:bookmarkEnd w:id="22"/>
    <w:bookmarkEnd w:id="23"/>
    <w:bookmarkEnd w:id="24"/>
    <w:p w14:paraId="622A18AC" w14:textId="1B4AC540" w:rsidR="000149BC" w:rsidRPr="006A2036" w:rsidRDefault="000149BC" w:rsidP="000149BC">
      <w:pPr>
        <w:spacing w:after="0" w:line="240" w:lineRule="auto"/>
      </w:pPr>
      <w:r w:rsidRPr="006A2036">
        <w:t>In accordance with 5 CFR 1320.8(d),</w:t>
      </w:r>
      <w:r>
        <w:t xml:space="preserve"> on</w:t>
      </w:r>
      <w:r w:rsidRPr="006A2036">
        <w:t xml:space="preserve"> </w:t>
      </w:r>
      <w:r w:rsidR="00FB6262" w:rsidRPr="00866A67">
        <w:rPr>
          <w:highlight w:val="yellow"/>
        </w:rPr>
        <w:t>December 14</w:t>
      </w:r>
      <w:r w:rsidRPr="00794A3A">
        <w:rPr>
          <w:highlight w:val="yellow"/>
        </w:rPr>
        <w:t>, 201</w:t>
      </w:r>
      <w:r>
        <w:rPr>
          <w:highlight w:val="yellow"/>
        </w:rPr>
        <w:t>8</w:t>
      </w:r>
      <w:r w:rsidRPr="006A2036">
        <w:t xml:space="preserve">, a 60-day notice for public comment was published in the </w:t>
      </w:r>
      <w:r w:rsidRPr="006A2036">
        <w:rPr>
          <w:i/>
        </w:rPr>
        <w:t>Federal Register</w:t>
      </w:r>
      <w:r>
        <w:t xml:space="preserve"> </w:t>
      </w:r>
      <w:r w:rsidRPr="00866A67">
        <w:rPr>
          <w:highlight w:val="yellow"/>
        </w:rPr>
        <w:t>(</w:t>
      </w:r>
      <w:r w:rsidR="00FB6262" w:rsidRPr="00866A67">
        <w:rPr>
          <w:highlight w:val="yellow"/>
        </w:rPr>
        <w:t>83 FR 64347</w:t>
      </w:r>
      <w:r w:rsidRPr="00866A67">
        <w:rPr>
          <w:highlight w:val="yellow"/>
        </w:rPr>
        <w:t>).</w:t>
      </w:r>
      <w:r>
        <w:t xml:space="preserve"> </w:t>
      </w:r>
      <w:r w:rsidR="00145020">
        <w:t>No comments were received.</w:t>
      </w:r>
    </w:p>
    <w:p w14:paraId="217A2C10" w14:textId="77777777" w:rsidR="000149BC" w:rsidRPr="00CB4647" w:rsidRDefault="000149BC" w:rsidP="00CB4647"/>
    <w:p w14:paraId="51C2EE07" w14:textId="77777777" w:rsidR="0036208F" w:rsidRPr="00C4161B" w:rsidRDefault="0036208F" w:rsidP="0036208F">
      <w:pPr>
        <w:pStyle w:val="Heading2"/>
        <w:ind w:left="720" w:hanging="720"/>
        <w:rPr>
          <w:rFonts w:asciiTheme="minorHAnsi" w:hAnsiTheme="minorHAnsi"/>
          <w:b/>
          <w:color w:val="auto"/>
          <w:sz w:val="22"/>
          <w:szCs w:val="22"/>
        </w:rPr>
      </w:pPr>
      <w:r w:rsidRPr="00C4161B">
        <w:rPr>
          <w:rFonts w:asciiTheme="minorHAnsi" w:hAnsiTheme="minorHAnsi"/>
          <w:b/>
          <w:color w:val="auto"/>
          <w:sz w:val="22"/>
          <w:szCs w:val="22"/>
        </w:rPr>
        <w:t>A.8.2</w:t>
      </w:r>
      <w:r w:rsidRPr="00C4161B">
        <w:rPr>
          <w:rFonts w:asciiTheme="minorHAnsi" w:hAnsiTheme="minorHAnsi"/>
          <w:b/>
          <w:color w:val="auto"/>
          <w:sz w:val="22"/>
          <w:szCs w:val="22"/>
        </w:rPr>
        <w:tab/>
        <w:t>Efforts to Consult Outside Agency</w:t>
      </w:r>
    </w:p>
    <w:p w14:paraId="3E326CCB" w14:textId="4A9F787A" w:rsidR="0036208F" w:rsidRDefault="0036208F" w:rsidP="00685B30"/>
    <w:p w14:paraId="62DDC1A6" w14:textId="24DB95FA" w:rsidR="007F58EC" w:rsidRDefault="007F58EC" w:rsidP="00685B30">
      <w:r w:rsidRPr="007F58EC">
        <w:t xml:space="preserve">NIAID solicits input from stakeholders through feedback mechanisms such as those already approved by OMB, reports, annual meetings and other venues.  </w:t>
      </w:r>
    </w:p>
    <w:p w14:paraId="6F9D5677" w14:textId="77777777" w:rsidR="000149BC" w:rsidRDefault="000149BC" w:rsidP="00685B30"/>
    <w:p w14:paraId="06EE05E1"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14:paraId="5D418773" w14:textId="77777777" w:rsidR="007F58EC" w:rsidRPr="007F58EC" w:rsidRDefault="007F58EC" w:rsidP="00CB4647">
      <w:pPr>
        <w:pStyle w:val="P1-StandPara"/>
        <w:spacing w:line="240" w:lineRule="auto"/>
        <w:rPr>
          <w:rFonts w:asciiTheme="minorHAnsi" w:eastAsiaTheme="minorEastAsia" w:hAnsiTheme="minorHAnsi" w:cstheme="minorBidi"/>
          <w:szCs w:val="22"/>
        </w:rPr>
      </w:pPr>
      <w:r w:rsidRPr="007F58EC">
        <w:rPr>
          <w:rFonts w:asciiTheme="minorHAnsi" w:eastAsiaTheme="minorEastAsia" w:hAnsiTheme="minorHAnsi" w:cstheme="minorBidi"/>
          <w:szCs w:val="22"/>
        </w:rPr>
        <w:t>The “default” for much of this work will be not to offer incentives. However, when deemed necessary, for instance, when individuals are recruited to travel to interviewing site, respondents may be eligible for an incentive.  Some participants will receive a standard nominal incentive, number of follow-up visits required, etc. The decision to provide incentive and amount provided is in keeping with standard federal and institutional guidance.</w:t>
      </w:r>
    </w:p>
    <w:p w14:paraId="68B89178" w14:textId="6639F1BA" w:rsidR="007F58EC" w:rsidRPr="00E35DD1" w:rsidRDefault="007F58EC" w:rsidP="00CB4647">
      <w:pPr>
        <w:spacing w:line="240" w:lineRule="auto"/>
      </w:pPr>
      <w:r w:rsidRPr="007F58EC">
        <w:t>Incentive levels will vary between $15-75 USD per interaction, dependent upon the duration of the interaction (survey vs. IDI vs. home visits), target audience, geographic location, and number of visits.  Inadequate respondent recruitment limits the effectiveness of the questionnaire evaluation.  Requests and justification for incentives will be included in each individual collection submission.</w:t>
      </w:r>
    </w:p>
    <w:p w14:paraId="43756684"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14:paraId="7489C162" w14:textId="27A0C87D" w:rsidR="0036208F" w:rsidRDefault="007F58EC" w:rsidP="0036208F">
      <w:pPr>
        <w:pStyle w:val="P1-StandPara"/>
        <w:spacing w:line="240" w:lineRule="auto"/>
        <w:ind w:firstLine="0"/>
        <w:rPr>
          <w:rFonts w:asciiTheme="minorHAnsi" w:hAnsiTheme="minorHAnsi"/>
          <w:szCs w:val="22"/>
        </w:rPr>
      </w:pPr>
      <w:r w:rsidRPr="006A2036">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r>
        <w:t xml:space="preserve"> </w:t>
      </w:r>
      <w:r w:rsidR="0036208F" w:rsidRPr="005F4A54">
        <w:rPr>
          <w:rFonts w:asciiTheme="minorHAnsi" w:hAnsiTheme="minorHAnsi"/>
          <w:szCs w:val="22"/>
        </w:rPr>
        <w:t xml:space="preserve">Personally Identifiable Information (PII) </w:t>
      </w:r>
      <w:r>
        <w:rPr>
          <w:rFonts w:asciiTheme="minorHAnsi" w:hAnsiTheme="minorHAnsi"/>
          <w:szCs w:val="22"/>
        </w:rPr>
        <w:t>will not be</w:t>
      </w:r>
      <w:r w:rsidRPr="005F4A54">
        <w:rPr>
          <w:rFonts w:asciiTheme="minorHAnsi" w:hAnsiTheme="minorHAnsi"/>
          <w:szCs w:val="22"/>
        </w:rPr>
        <w:t xml:space="preserve"> </w:t>
      </w:r>
      <w:r w:rsidR="0036208F" w:rsidRPr="005F4A54">
        <w:rPr>
          <w:rFonts w:asciiTheme="minorHAnsi" w:hAnsiTheme="minorHAnsi"/>
          <w:szCs w:val="22"/>
        </w:rPr>
        <w:t>collected.</w:t>
      </w:r>
      <w:r w:rsidR="0036208F">
        <w:rPr>
          <w:rFonts w:asciiTheme="minorHAnsi" w:hAnsiTheme="minorHAnsi"/>
          <w:szCs w:val="22"/>
        </w:rPr>
        <w:t xml:space="preserve"> </w:t>
      </w:r>
    </w:p>
    <w:p w14:paraId="63CCC42F" w14:textId="77777777" w:rsidR="00E35DD1" w:rsidRPr="00E35DD1" w:rsidRDefault="00E35DD1" w:rsidP="00E35DD1">
      <w:pPr>
        <w:pStyle w:val="P1-StandPara"/>
        <w:spacing w:line="240" w:lineRule="auto"/>
        <w:ind w:firstLine="0"/>
        <w:rPr>
          <w:rFonts w:asciiTheme="minorHAnsi" w:hAnsiTheme="minorHAnsi"/>
          <w:szCs w:val="22"/>
        </w:rPr>
      </w:pPr>
    </w:p>
    <w:p w14:paraId="418F3B61"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14:paraId="7114DA16" w14:textId="77777777" w:rsidR="007F58EC" w:rsidRPr="006A2036" w:rsidRDefault="007F58EC" w:rsidP="007F58EC">
      <w:pPr>
        <w:spacing w:after="0" w:line="240" w:lineRule="auto"/>
      </w:pPr>
      <w:r w:rsidRPr="006A2036">
        <w:t>No questions will be asked that are of a personal or sensitive nature.</w:t>
      </w:r>
    </w:p>
    <w:p w14:paraId="43B0244E" w14:textId="77777777" w:rsidR="00685B30" w:rsidRPr="00E35DD1" w:rsidRDefault="00685B30" w:rsidP="00685B30">
      <w:pPr>
        <w:pStyle w:val="P1-StandPara"/>
        <w:spacing w:line="240" w:lineRule="auto"/>
        <w:ind w:firstLine="0"/>
        <w:rPr>
          <w:rFonts w:asciiTheme="minorHAnsi" w:hAnsiTheme="minorHAnsi"/>
          <w:szCs w:val="22"/>
        </w:rPr>
      </w:pPr>
    </w:p>
    <w:p w14:paraId="576DA571" w14:textId="77777777" w:rsidR="00685B30" w:rsidRPr="00E35DD1" w:rsidRDefault="00685B30" w:rsidP="00685B30">
      <w:pPr>
        <w:pStyle w:val="P1-StandPara"/>
        <w:spacing w:line="240" w:lineRule="auto"/>
        <w:ind w:firstLine="0"/>
        <w:rPr>
          <w:rFonts w:asciiTheme="minorHAnsi" w:hAnsiTheme="minorHAnsi"/>
          <w:szCs w:val="22"/>
        </w:rPr>
      </w:pPr>
    </w:p>
    <w:p w14:paraId="2470C97A" w14:textId="77777777" w:rsidR="00685B30" w:rsidRPr="00E35DD1" w:rsidRDefault="00685B30" w:rsidP="00685B30">
      <w:pPr>
        <w:rPr>
          <w:b/>
        </w:rPr>
      </w:pPr>
      <w:r w:rsidRPr="00E35DD1">
        <w:rPr>
          <w:b/>
        </w:rPr>
        <w:t>A.12</w:t>
      </w:r>
      <w:r w:rsidR="00BF491C">
        <w:rPr>
          <w:b/>
        </w:rPr>
        <w:t>.1</w:t>
      </w:r>
      <w:r w:rsidRPr="00E35DD1">
        <w:rPr>
          <w:b/>
        </w:rPr>
        <w:tab/>
        <w:t>Estimates of Hour Burden Including Annualized Hourly Costs</w:t>
      </w:r>
    </w:p>
    <w:p w14:paraId="48527D07" w14:textId="0612EA36" w:rsidR="003B2914" w:rsidRDefault="007F58EC" w:rsidP="003B2914">
      <w:pPr>
        <w:tabs>
          <w:tab w:val="left" w:pos="-1080"/>
          <w:tab w:val="left" w:pos="-720"/>
          <w:tab w:val="left" w:pos="0"/>
          <w:tab w:val="left" w:pos="450"/>
          <w:tab w:val="left" w:pos="720"/>
          <w:tab w:val="left" w:pos="2160"/>
        </w:tabs>
        <w:spacing w:after="0" w:line="240" w:lineRule="auto"/>
      </w:pPr>
      <w:r w:rsidRPr="007F58EC">
        <w:t>A variety of instrument’s and platforms will be used to collect information from respondents.</w:t>
      </w:r>
      <w:r w:rsidR="003B2914">
        <w:t xml:space="preserve"> The annual burden hours requested </w:t>
      </w:r>
      <w:r w:rsidR="003B2914" w:rsidRPr="00A63BE6">
        <w:t>(</w:t>
      </w:r>
      <w:r w:rsidR="003B2914">
        <w:t>2,</w:t>
      </w:r>
      <w:r w:rsidR="00FB6262">
        <w:t>511</w:t>
      </w:r>
      <w:r w:rsidR="003B2914" w:rsidRPr="00A63BE6">
        <w:t>)</w:t>
      </w:r>
      <w:r w:rsidR="003B2914">
        <w:t xml:space="preserve"> are based on the number of collections we expect to conduct over the requested period for this clearance.  </w:t>
      </w:r>
    </w:p>
    <w:p w14:paraId="2F930ACD" w14:textId="77777777" w:rsidR="003B2914" w:rsidRDefault="003B2914" w:rsidP="003B2914">
      <w:pPr>
        <w:tabs>
          <w:tab w:val="left" w:pos="-1080"/>
          <w:tab w:val="left" w:pos="-720"/>
          <w:tab w:val="left" w:pos="0"/>
          <w:tab w:val="left" w:pos="450"/>
          <w:tab w:val="left" w:pos="720"/>
          <w:tab w:val="left" w:pos="2160"/>
        </w:tabs>
        <w:spacing w:after="0" w:line="240" w:lineRule="auto"/>
      </w:pPr>
    </w:p>
    <w:p w14:paraId="69E5DE25" w14:textId="0A302659" w:rsidR="00C24877" w:rsidRDefault="00C76FE2" w:rsidP="00C24877">
      <w:pPr>
        <w:jc w:val="center"/>
      </w:pPr>
      <w:r>
        <w:t>Table 12-1 Estimated Annualized Burden Hours</w:t>
      </w:r>
    </w:p>
    <w:p w14:paraId="7152178A" w14:textId="77777777" w:rsidR="005C4013" w:rsidRDefault="005C4013" w:rsidP="0086248B">
      <w:pPr>
        <w:spacing w:after="0" w:line="240" w:lineRule="auto"/>
        <w:rPr>
          <w:rFonts w:eastAsia="Times New Roman" w:cs="Times New Roman"/>
          <w:b/>
          <w:smallCaps/>
          <w:color w:val="000000" w:themeColor="text1"/>
        </w:rPr>
      </w:pPr>
    </w:p>
    <w:tbl>
      <w:tblPr>
        <w:tblW w:w="9735" w:type="dxa"/>
        <w:tblInd w:w="93" w:type="dxa"/>
        <w:tblLayout w:type="fixed"/>
        <w:tblLook w:val="04A0" w:firstRow="1" w:lastRow="0" w:firstColumn="1" w:lastColumn="0" w:noHBand="0" w:noVBand="1"/>
      </w:tblPr>
      <w:tblGrid>
        <w:gridCol w:w="2895"/>
        <w:gridCol w:w="1530"/>
        <w:gridCol w:w="1980"/>
        <w:gridCol w:w="1530"/>
        <w:gridCol w:w="1800"/>
      </w:tblGrid>
      <w:tr w:rsidR="007F58EC" w:rsidRPr="00D035B2" w14:paraId="1E77099C" w14:textId="77777777" w:rsidTr="003B2914">
        <w:trPr>
          <w:trHeight w:val="630"/>
        </w:trPr>
        <w:tc>
          <w:tcPr>
            <w:tcW w:w="97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EE9AA" w14:textId="77777777" w:rsidR="007F58EC" w:rsidRPr="00D035B2" w:rsidRDefault="007F58EC" w:rsidP="003B2914">
            <w:pPr>
              <w:spacing w:after="0" w:line="240" w:lineRule="auto"/>
              <w:jc w:val="center"/>
              <w:rPr>
                <w:rFonts w:cs="Calibri"/>
                <w:color w:val="000000"/>
                <w:sz w:val="24"/>
                <w:szCs w:val="24"/>
              </w:rPr>
            </w:pPr>
            <w:r w:rsidRPr="00D172A8">
              <w:t>Estimated Annual Reporting Burden</w:t>
            </w:r>
          </w:p>
        </w:tc>
      </w:tr>
      <w:tr w:rsidR="007F58EC" w:rsidRPr="00D035B2" w14:paraId="06510254" w14:textId="77777777" w:rsidTr="003B2914">
        <w:trPr>
          <w:trHeight w:val="630"/>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14:paraId="57B859E5" w14:textId="77777777" w:rsidR="007F58EC" w:rsidRPr="00D035B2" w:rsidRDefault="007F58EC" w:rsidP="003B2914">
            <w:pPr>
              <w:spacing w:after="0" w:line="240" w:lineRule="auto"/>
              <w:jc w:val="center"/>
              <w:rPr>
                <w:rFonts w:cs="Calibri"/>
                <w:color w:val="000000"/>
                <w:sz w:val="24"/>
                <w:szCs w:val="24"/>
              </w:rPr>
            </w:pPr>
            <w:r w:rsidRPr="00D035B2">
              <w:rPr>
                <w:rFonts w:cs="Calibri"/>
                <w:color w:val="000000"/>
                <w:sz w:val="24"/>
                <w:szCs w:val="24"/>
              </w:rPr>
              <w:t>Type of Collection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5D972F" w14:textId="77777777" w:rsidR="007F58EC" w:rsidRPr="00D035B2" w:rsidRDefault="007F58EC" w:rsidP="003B2914">
            <w:pPr>
              <w:spacing w:after="0" w:line="240" w:lineRule="auto"/>
              <w:jc w:val="center"/>
              <w:rPr>
                <w:rFonts w:cs="Calibri"/>
                <w:color w:val="000000"/>
                <w:sz w:val="24"/>
                <w:szCs w:val="24"/>
              </w:rPr>
            </w:pPr>
            <w:r w:rsidRPr="00D035B2">
              <w:rPr>
                <w:rFonts w:cs="Calibri"/>
                <w:color w:val="000000"/>
                <w:sz w:val="24"/>
                <w:szCs w:val="24"/>
              </w:rPr>
              <w:t>No. of Respondents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F7DBC9D" w14:textId="77777777" w:rsidR="007F58EC" w:rsidRPr="00D035B2" w:rsidRDefault="007F58EC" w:rsidP="003B2914">
            <w:pPr>
              <w:spacing w:after="0" w:line="240" w:lineRule="auto"/>
              <w:jc w:val="center"/>
              <w:rPr>
                <w:rFonts w:cs="Calibri"/>
                <w:color w:val="000000"/>
                <w:sz w:val="24"/>
                <w:szCs w:val="24"/>
              </w:rPr>
            </w:pPr>
            <w:r w:rsidRPr="00D035B2">
              <w:rPr>
                <w:rFonts w:cs="Calibri"/>
                <w:color w:val="000000"/>
                <w:sz w:val="24"/>
                <w:szCs w:val="24"/>
              </w:rPr>
              <w:t>Annual Frequency per Response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5B9CB5E" w14:textId="77777777" w:rsidR="007F58EC" w:rsidRPr="00D035B2" w:rsidRDefault="007F58EC" w:rsidP="003B2914">
            <w:pPr>
              <w:spacing w:after="0" w:line="240" w:lineRule="auto"/>
              <w:jc w:val="center"/>
              <w:rPr>
                <w:rFonts w:cs="Calibri"/>
                <w:color w:val="000000"/>
                <w:sz w:val="24"/>
                <w:szCs w:val="24"/>
              </w:rPr>
            </w:pPr>
            <w:r w:rsidRPr="00D035B2">
              <w:rPr>
                <w:rFonts w:cs="Calibri"/>
                <w:color w:val="000000"/>
                <w:sz w:val="24"/>
                <w:szCs w:val="24"/>
              </w:rPr>
              <w:t>Hours per Response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3BBCA69" w14:textId="77777777" w:rsidR="007F58EC" w:rsidRPr="00D035B2" w:rsidRDefault="007F58EC" w:rsidP="003B2914">
            <w:pPr>
              <w:spacing w:after="0" w:line="240" w:lineRule="auto"/>
              <w:jc w:val="center"/>
              <w:rPr>
                <w:rFonts w:cs="Calibri"/>
                <w:color w:val="000000"/>
                <w:sz w:val="24"/>
                <w:szCs w:val="24"/>
              </w:rPr>
            </w:pPr>
            <w:r w:rsidRPr="00D035B2">
              <w:rPr>
                <w:rFonts w:cs="Calibri"/>
                <w:color w:val="000000"/>
                <w:sz w:val="24"/>
                <w:szCs w:val="24"/>
              </w:rPr>
              <w:t>Total Hours</w:t>
            </w:r>
          </w:p>
        </w:tc>
      </w:tr>
      <w:tr w:rsidR="007F58EC" w:rsidRPr="00D035B2" w14:paraId="490041F8" w14:textId="77777777" w:rsidTr="003B2914">
        <w:tc>
          <w:tcPr>
            <w:tcW w:w="2895" w:type="dxa"/>
            <w:tcBorders>
              <w:top w:val="nil"/>
              <w:left w:val="single" w:sz="4" w:space="0" w:color="auto"/>
              <w:bottom w:val="single" w:sz="4" w:space="0" w:color="auto"/>
              <w:right w:val="single" w:sz="4" w:space="0" w:color="auto"/>
            </w:tcBorders>
            <w:shd w:val="clear" w:color="auto" w:fill="auto"/>
            <w:hideMark/>
          </w:tcPr>
          <w:p w14:paraId="6CD2FE72" w14:textId="77777777" w:rsidR="007F58EC" w:rsidRPr="00D035B2" w:rsidRDefault="007F58EC" w:rsidP="003B2914">
            <w:pPr>
              <w:spacing w:after="0" w:line="240" w:lineRule="auto"/>
              <w:rPr>
                <w:rFonts w:cs="Calibri"/>
                <w:color w:val="000000"/>
                <w:sz w:val="24"/>
                <w:szCs w:val="24"/>
              </w:rPr>
            </w:pPr>
            <w:r w:rsidRPr="00D035B2">
              <w:rPr>
                <w:rFonts w:cs="Calibri"/>
                <w:color w:val="000000"/>
                <w:sz w:val="24"/>
                <w:szCs w:val="24"/>
              </w:rPr>
              <w:t>Customer satisfaction surveys</w:t>
            </w:r>
          </w:p>
        </w:tc>
        <w:tc>
          <w:tcPr>
            <w:tcW w:w="1530" w:type="dxa"/>
            <w:tcBorders>
              <w:top w:val="nil"/>
              <w:left w:val="nil"/>
              <w:bottom w:val="single" w:sz="4" w:space="0" w:color="auto"/>
              <w:right w:val="single" w:sz="4" w:space="0" w:color="auto"/>
            </w:tcBorders>
            <w:shd w:val="clear" w:color="auto" w:fill="auto"/>
            <w:vAlign w:val="center"/>
            <w:hideMark/>
          </w:tcPr>
          <w:p w14:paraId="75784283"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4000</w:t>
            </w:r>
          </w:p>
        </w:tc>
        <w:tc>
          <w:tcPr>
            <w:tcW w:w="1980" w:type="dxa"/>
            <w:tcBorders>
              <w:top w:val="nil"/>
              <w:left w:val="nil"/>
              <w:bottom w:val="single" w:sz="4" w:space="0" w:color="auto"/>
              <w:right w:val="single" w:sz="4" w:space="0" w:color="auto"/>
            </w:tcBorders>
            <w:shd w:val="clear" w:color="auto" w:fill="auto"/>
            <w:vAlign w:val="center"/>
            <w:hideMark/>
          </w:tcPr>
          <w:p w14:paraId="219C9966"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14:paraId="0FB590A2"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hideMark/>
          </w:tcPr>
          <w:p w14:paraId="437A61A1"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2000</w:t>
            </w:r>
          </w:p>
        </w:tc>
      </w:tr>
      <w:tr w:rsidR="007F58EC" w:rsidRPr="00D035B2" w14:paraId="6DF34561" w14:textId="77777777" w:rsidTr="003B2914">
        <w:tc>
          <w:tcPr>
            <w:tcW w:w="2895" w:type="dxa"/>
            <w:tcBorders>
              <w:top w:val="nil"/>
              <w:left w:val="single" w:sz="4" w:space="0" w:color="auto"/>
              <w:bottom w:val="single" w:sz="4" w:space="0" w:color="auto"/>
              <w:right w:val="single" w:sz="4" w:space="0" w:color="auto"/>
            </w:tcBorders>
            <w:shd w:val="clear" w:color="auto" w:fill="auto"/>
            <w:hideMark/>
          </w:tcPr>
          <w:p w14:paraId="29EF90D3" w14:textId="77777777" w:rsidR="007F58EC" w:rsidRPr="00D035B2" w:rsidRDefault="007F58EC" w:rsidP="003B2914">
            <w:pPr>
              <w:spacing w:after="0" w:line="240" w:lineRule="auto"/>
              <w:rPr>
                <w:rFonts w:cs="Calibri"/>
                <w:color w:val="000000"/>
                <w:sz w:val="24"/>
                <w:szCs w:val="24"/>
              </w:rPr>
            </w:pPr>
            <w:r w:rsidRPr="00D035B2">
              <w:rPr>
                <w:rFonts w:cs="Calibri"/>
                <w:color w:val="000000"/>
                <w:sz w:val="24"/>
                <w:szCs w:val="24"/>
              </w:rPr>
              <w:t>In-Depth Interviews (IDIs) or Small Discussion Groups</w:t>
            </w:r>
          </w:p>
        </w:tc>
        <w:tc>
          <w:tcPr>
            <w:tcW w:w="1530" w:type="dxa"/>
            <w:tcBorders>
              <w:top w:val="nil"/>
              <w:left w:val="nil"/>
              <w:bottom w:val="single" w:sz="4" w:space="0" w:color="auto"/>
              <w:right w:val="single" w:sz="4" w:space="0" w:color="auto"/>
            </w:tcBorders>
            <w:shd w:val="clear" w:color="auto" w:fill="auto"/>
            <w:vAlign w:val="center"/>
            <w:hideMark/>
          </w:tcPr>
          <w:p w14:paraId="6693BE4D"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50</w:t>
            </w:r>
          </w:p>
        </w:tc>
        <w:tc>
          <w:tcPr>
            <w:tcW w:w="1980" w:type="dxa"/>
            <w:tcBorders>
              <w:top w:val="nil"/>
              <w:left w:val="nil"/>
              <w:bottom w:val="single" w:sz="4" w:space="0" w:color="auto"/>
              <w:right w:val="single" w:sz="4" w:space="0" w:color="auto"/>
            </w:tcBorders>
            <w:shd w:val="clear" w:color="auto" w:fill="auto"/>
            <w:vAlign w:val="center"/>
            <w:hideMark/>
          </w:tcPr>
          <w:p w14:paraId="4CF86D08"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14:paraId="717BBCAC"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90/60</w:t>
            </w:r>
          </w:p>
        </w:tc>
        <w:tc>
          <w:tcPr>
            <w:tcW w:w="1800" w:type="dxa"/>
            <w:tcBorders>
              <w:top w:val="nil"/>
              <w:left w:val="nil"/>
              <w:bottom w:val="single" w:sz="4" w:space="0" w:color="auto"/>
              <w:right w:val="single" w:sz="4" w:space="0" w:color="auto"/>
            </w:tcBorders>
            <w:shd w:val="clear" w:color="auto" w:fill="auto"/>
            <w:vAlign w:val="center"/>
            <w:hideMark/>
          </w:tcPr>
          <w:p w14:paraId="3301FA7C"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75</w:t>
            </w:r>
          </w:p>
        </w:tc>
      </w:tr>
      <w:tr w:rsidR="007F58EC" w:rsidRPr="00D035B2" w14:paraId="69EA3A12" w14:textId="77777777" w:rsidTr="003B2914">
        <w:trPr>
          <w:trHeight w:val="315"/>
        </w:trPr>
        <w:tc>
          <w:tcPr>
            <w:tcW w:w="2895" w:type="dxa"/>
            <w:tcBorders>
              <w:top w:val="nil"/>
              <w:left w:val="single" w:sz="4" w:space="0" w:color="auto"/>
              <w:bottom w:val="single" w:sz="4" w:space="0" w:color="auto"/>
              <w:right w:val="single" w:sz="4" w:space="0" w:color="auto"/>
            </w:tcBorders>
            <w:shd w:val="clear" w:color="auto" w:fill="auto"/>
          </w:tcPr>
          <w:p w14:paraId="28B98E61" w14:textId="77777777" w:rsidR="007F58EC" w:rsidRPr="00D035B2" w:rsidRDefault="007F58EC" w:rsidP="003B2914">
            <w:pPr>
              <w:spacing w:after="0" w:line="240" w:lineRule="auto"/>
              <w:rPr>
                <w:rFonts w:cs="Calibri"/>
                <w:color w:val="000000"/>
                <w:sz w:val="24"/>
                <w:szCs w:val="24"/>
              </w:rPr>
            </w:pPr>
            <w:r>
              <w:rPr>
                <w:rFonts w:cs="Calibri"/>
                <w:color w:val="000000"/>
                <w:sz w:val="24"/>
                <w:szCs w:val="24"/>
              </w:rPr>
              <w:t>Individual Brief Interviews</w:t>
            </w:r>
          </w:p>
        </w:tc>
        <w:tc>
          <w:tcPr>
            <w:tcW w:w="1530" w:type="dxa"/>
            <w:tcBorders>
              <w:top w:val="nil"/>
              <w:left w:val="nil"/>
              <w:bottom w:val="single" w:sz="4" w:space="0" w:color="auto"/>
              <w:right w:val="single" w:sz="4" w:space="0" w:color="auto"/>
            </w:tcBorders>
            <w:shd w:val="clear" w:color="auto" w:fill="auto"/>
            <w:vAlign w:val="center"/>
          </w:tcPr>
          <w:p w14:paraId="7197E7B1"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50</w:t>
            </w:r>
          </w:p>
        </w:tc>
        <w:tc>
          <w:tcPr>
            <w:tcW w:w="1980" w:type="dxa"/>
            <w:tcBorders>
              <w:top w:val="nil"/>
              <w:left w:val="nil"/>
              <w:bottom w:val="single" w:sz="4" w:space="0" w:color="auto"/>
              <w:right w:val="single" w:sz="4" w:space="0" w:color="auto"/>
            </w:tcBorders>
            <w:shd w:val="clear" w:color="auto" w:fill="auto"/>
            <w:vAlign w:val="center"/>
          </w:tcPr>
          <w:p w14:paraId="6BA063F0"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14:paraId="0326EB19"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15/60</w:t>
            </w:r>
          </w:p>
        </w:tc>
        <w:tc>
          <w:tcPr>
            <w:tcW w:w="1800" w:type="dxa"/>
            <w:tcBorders>
              <w:top w:val="nil"/>
              <w:left w:val="nil"/>
              <w:bottom w:val="single" w:sz="4" w:space="0" w:color="auto"/>
              <w:right w:val="single" w:sz="4" w:space="0" w:color="auto"/>
            </w:tcBorders>
            <w:shd w:val="clear" w:color="auto" w:fill="auto"/>
            <w:vAlign w:val="center"/>
          </w:tcPr>
          <w:p w14:paraId="0715C9C5" w14:textId="1EAFC3E1" w:rsidR="007F58EC" w:rsidRPr="00D035B2" w:rsidRDefault="00FB6262" w:rsidP="003B2914">
            <w:pPr>
              <w:spacing w:after="0" w:line="240" w:lineRule="auto"/>
              <w:jc w:val="center"/>
              <w:rPr>
                <w:rFonts w:cs="Calibri"/>
                <w:color w:val="000000"/>
                <w:sz w:val="24"/>
                <w:szCs w:val="24"/>
              </w:rPr>
            </w:pPr>
            <w:r>
              <w:rPr>
                <w:rFonts w:cs="Calibri"/>
                <w:color w:val="000000"/>
                <w:sz w:val="24"/>
                <w:szCs w:val="24"/>
              </w:rPr>
              <w:t>13</w:t>
            </w:r>
          </w:p>
        </w:tc>
      </w:tr>
      <w:tr w:rsidR="007F58EC" w:rsidRPr="00D035B2" w14:paraId="61A06248" w14:textId="77777777" w:rsidTr="003B2914">
        <w:trPr>
          <w:trHeight w:val="315"/>
        </w:trPr>
        <w:tc>
          <w:tcPr>
            <w:tcW w:w="2895" w:type="dxa"/>
            <w:tcBorders>
              <w:top w:val="nil"/>
              <w:left w:val="single" w:sz="4" w:space="0" w:color="auto"/>
              <w:bottom w:val="single" w:sz="4" w:space="0" w:color="auto"/>
              <w:right w:val="single" w:sz="4" w:space="0" w:color="auto"/>
            </w:tcBorders>
            <w:shd w:val="clear" w:color="auto" w:fill="auto"/>
            <w:hideMark/>
          </w:tcPr>
          <w:p w14:paraId="59C2BB84" w14:textId="77777777" w:rsidR="007F58EC" w:rsidRPr="00D035B2" w:rsidRDefault="007F58EC" w:rsidP="003B2914">
            <w:pPr>
              <w:spacing w:after="0" w:line="240" w:lineRule="auto"/>
              <w:rPr>
                <w:rFonts w:cs="Calibri"/>
                <w:color w:val="000000"/>
                <w:sz w:val="24"/>
                <w:szCs w:val="24"/>
              </w:rPr>
            </w:pPr>
            <w:r w:rsidRPr="00D035B2">
              <w:rPr>
                <w:rFonts w:cs="Calibri"/>
                <w:color w:val="000000"/>
                <w:sz w:val="24"/>
                <w:szCs w:val="24"/>
              </w:rPr>
              <w:t>Focus Groups</w:t>
            </w:r>
          </w:p>
        </w:tc>
        <w:tc>
          <w:tcPr>
            <w:tcW w:w="1530" w:type="dxa"/>
            <w:tcBorders>
              <w:top w:val="nil"/>
              <w:left w:val="nil"/>
              <w:bottom w:val="single" w:sz="4" w:space="0" w:color="auto"/>
              <w:right w:val="single" w:sz="4" w:space="0" w:color="auto"/>
            </w:tcBorders>
            <w:shd w:val="clear" w:color="auto" w:fill="auto"/>
            <w:vAlign w:val="center"/>
            <w:hideMark/>
          </w:tcPr>
          <w:p w14:paraId="1EA09298"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30</w:t>
            </w:r>
          </w:p>
        </w:tc>
        <w:tc>
          <w:tcPr>
            <w:tcW w:w="1980" w:type="dxa"/>
            <w:tcBorders>
              <w:top w:val="nil"/>
              <w:left w:val="nil"/>
              <w:bottom w:val="single" w:sz="4" w:space="0" w:color="auto"/>
              <w:right w:val="single" w:sz="4" w:space="0" w:color="auto"/>
            </w:tcBorders>
            <w:shd w:val="clear" w:color="auto" w:fill="auto"/>
            <w:vAlign w:val="center"/>
            <w:hideMark/>
          </w:tcPr>
          <w:p w14:paraId="11248A51"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14:paraId="41DB08A3"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2</w:t>
            </w:r>
          </w:p>
        </w:tc>
        <w:tc>
          <w:tcPr>
            <w:tcW w:w="1800" w:type="dxa"/>
            <w:tcBorders>
              <w:top w:val="nil"/>
              <w:left w:val="nil"/>
              <w:bottom w:val="single" w:sz="4" w:space="0" w:color="auto"/>
              <w:right w:val="single" w:sz="4" w:space="0" w:color="auto"/>
            </w:tcBorders>
            <w:shd w:val="clear" w:color="auto" w:fill="auto"/>
            <w:vAlign w:val="center"/>
            <w:hideMark/>
          </w:tcPr>
          <w:p w14:paraId="0AE72C6F"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60</w:t>
            </w:r>
          </w:p>
        </w:tc>
      </w:tr>
      <w:tr w:rsidR="007F58EC" w:rsidRPr="00D035B2" w14:paraId="1847B740" w14:textId="77777777" w:rsidTr="003B2914">
        <w:trPr>
          <w:trHeight w:val="315"/>
        </w:trPr>
        <w:tc>
          <w:tcPr>
            <w:tcW w:w="2895" w:type="dxa"/>
            <w:tcBorders>
              <w:top w:val="nil"/>
              <w:left w:val="single" w:sz="4" w:space="0" w:color="auto"/>
              <w:bottom w:val="single" w:sz="4" w:space="0" w:color="auto"/>
              <w:right w:val="single" w:sz="4" w:space="0" w:color="auto"/>
            </w:tcBorders>
            <w:shd w:val="clear" w:color="auto" w:fill="auto"/>
          </w:tcPr>
          <w:p w14:paraId="60E75AB1" w14:textId="77777777" w:rsidR="007F58EC" w:rsidRPr="00D035B2" w:rsidRDefault="007F58EC" w:rsidP="003B2914">
            <w:pPr>
              <w:spacing w:after="0" w:line="240" w:lineRule="auto"/>
              <w:rPr>
                <w:rFonts w:cs="Calibri"/>
                <w:color w:val="000000"/>
                <w:sz w:val="24"/>
                <w:szCs w:val="24"/>
              </w:rPr>
            </w:pPr>
            <w:r>
              <w:rPr>
                <w:rFonts w:cs="Calibri"/>
                <w:color w:val="000000"/>
                <w:sz w:val="24"/>
                <w:szCs w:val="24"/>
              </w:rPr>
              <w:t>Pilot testing surveys</w:t>
            </w:r>
          </w:p>
        </w:tc>
        <w:tc>
          <w:tcPr>
            <w:tcW w:w="1530" w:type="dxa"/>
            <w:tcBorders>
              <w:top w:val="nil"/>
              <w:left w:val="nil"/>
              <w:bottom w:val="single" w:sz="4" w:space="0" w:color="auto"/>
              <w:right w:val="single" w:sz="4" w:space="0" w:color="auto"/>
            </w:tcBorders>
            <w:shd w:val="clear" w:color="auto" w:fill="auto"/>
            <w:vAlign w:val="center"/>
          </w:tcPr>
          <w:p w14:paraId="268F1FC7"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25</w:t>
            </w:r>
          </w:p>
        </w:tc>
        <w:tc>
          <w:tcPr>
            <w:tcW w:w="1980" w:type="dxa"/>
            <w:tcBorders>
              <w:top w:val="nil"/>
              <w:left w:val="nil"/>
              <w:bottom w:val="single" w:sz="4" w:space="0" w:color="auto"/>
              <w:right w:val="single" w:sz="4" w:space="0" w:color="auto"/>
            </w:tcBorders>
            <w:shd w:val="clear" w:color="auto" w:fill="auto"/>
            <w:vAlign w:val="center"/>
          </w:tcPr>
          <w:p w14:paraId="5BC2E936"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14:paraId="5F79A73D"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tcPr>
          <w:p w14:paraId="5911BB35" w14:textId="57FA534C" w:rsidR="007F58EC" w:rsidRDefault="00FB6262" w:rsidP="003B2914">
            <w:pPr>
              <w:spacing w:after="0" w:line="240" w:lineRule="auto"/>
              <w:jc w:val="center"/>
              <w:rPr>
                <w:rFonts w:cs="Calibri"/>
                <w:color w:val="000000"/>
                <w:sz w:val="24"/>
                <w:szCs w:val="24"/>
              </w:rPr>
            </w:pPr>
            <w:r>
              <w:rPr>
                <w:rFonts w:cs="Calibri"/>
                <w:color w:val="000000"/>
                <w:sz w:val="24"/>
                <w:szCs w:val="24"/>
              </w:rPr>
              <w:t>13</w:t>
            </w:r>
          </w:p>
        </w:tc>
      </w:tr>
      <w:tr w:rsidR="007F58EC" w:rsidRPr="00D035B2" w14:paraId="5B6B2EB8" w14:textId="77777777" w:rsidTr="003B2914">
        <w:trPr>
          <w:trHeight w:val="315"/>
        </w:trPr>
        <w:tc>
          <w:tcPr>
            <w:tcW w:w="2895" w:type="dxa"/>
            <w:tcBorders>
              <w:top w:val="nil"/>
              <w:left w:val="single" w:sz="4" w:space="0" w:color="auto"/>
              <w:bottom w:val="single" w:sz="4" w:space="0" w:color="auto"/>
              <w:right w:val="single" w:sz="4" w:space="0" w:color="auto"/>
            </w:tcBorders>
            <w:shd w:val="clear" w:color="auto" w:fill="auto"/>
          </w:tcPr>
          <w:p w14:paraId="124DC14F" w14:textId="77777777" w:rsidR="007F58EC" w:rsidRPr="00D035B2" w:rsidRDefault="007F58EC" w:rsidP="003B2914">
            <w:pPr>
              <w:spacing w:after="0" w:line="240" w:lineRule="auto"/>
              <w:rPr>
                <w:rFonts w:cs="Calibri"/>
                <w:color w:val="000000"/>
                <w:sz w:val="24"/>
                <w:szCs w:val="24"/>
              </w:rPr>
            </w:pPr>
            <w:r>
              <w:rPr>
                <w:rFonts w:cs="Calibri"/>
                <w:color w:val="000000"/>
                <w:sz w:val="24"/>
                <w:szCs w:val="24"/>
              </w:rPr>
              <w:t>Conferences and Training Pre- and Post-surveys</w:t>
            </w:r>
          </w:p>
        </w:tc>
        <w:tc>
          <w:tcPr>
            <w:tcW w:w="1530" w:type="dxa"/>
            <w:tcBorders>
              <w:top w:val="nil"/>
              <w:left w:val="nil"/>
              <w:bottom w:val="single" w:sz="4" w:space="0" w:color="auto"/>
              <w:right w:val="single" w:sz="4" w:space="0" w:color="auto"/>
            </w:tcBorders>
            <w:shd w:val="clear" w:color="auto" w:fill="auto"/>
            <w:vAlign w:val="center"/>
          </w:tcPr>
          <w:p w14:paraId="4BFDA9DF"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500</w:t>
            </w:r>
          </w:p>
        </w:tc>
        <w:tc>
          <w:tcPr>
            <w:tcW w:w="1980" w:type="dxa"/>
            <w:tcBorders>
              <w:top w:val="nil"/>
              <w:left w:val="nil"/>
              <w:bottom w:val="single" w:sz="4" w:space="0" w:color="auto"/>
              <w:right w:val="single" w:sz="4" w:space="0" w:color="auto"/>
            </w:tcBorders>
            <w:shd w:val="clear" w:color="auto" w:fill="auto"/>
            <w:vAlign w:val="center"/>
          </w:tcPr>
          <w:p w14:paraId="5D6AB65D"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tcPr>
          <w:p w14:paraId="61E2EC45"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30/60</w:t>
            </w:r>
          </w:p>
        </w:tc>
        <w:tc>
          <w:tcPr>
            <w:tcW w:w="1800" w:type="dxa"/>
            <w:tcBorders>
              <w:top w:val="nil"/>
              <w:left w:val="nil"/>
              <w:bottom w:val="single" w:sz="4" w:space="0" w:color="auto"/>
              <w:right w:val="single" w:sz="4" w:space="0" w:color="auto"/>
            </w:tcBorders>
            <w:shd w:val="clear" w:color="auto" w:fill="auto"/>
            <w:vAlign w:val="center"/>
          </w:tcPr>
          <w:p w14:paraId="598EEEC7" w14:textId="77777777" w:rsidR="007F58EC" w:rsidRDefault="007F58EC" w:rsidP="003B2914">
            <w:pPr>
              <w:spacing w:after="0" w:line="240" w:lineRule="auto"/>
              <w:jc w:val="center"/>
              <w:rPr>
                <w:rFonts w:cs="Calibri"/>
                <w:color w:val="000000"/>
                <w:sz w:val="24"/>
                <w:szCs w:val="24"/>
              </w:rPr>
            </w:pPr>
            <w:r>
              <w:rPr>
                <w:rFonts w:cs="Calibri"/>
                <w:color w:val="000000"/>
                <w:sz w:val="24"/>
                <w:szCs w:val="24"/>
              </w:rPr>
              <w:t>250</w:t>
            </w:r>
          </w:p>
        </w:tc>
      </w:tr>
      <w:tr w:rsidR="007F58EC" w:rsidRPr="00D035B2" w14:paraId="3E4D1784" w14:textId="77777777" w:rsidTr="003B2914">
        <w:tc>
          <w:tcPr>
            <w:tcW w:w="2895" w:type="dxa"/>
            <w:tcBorders>
              <w:top w:val="nil"/>
              <w:left w:val="single" w:sz="4" w:space="0" w:color="auto"/>
              <w:bottom w:val="single" w:sz="4" w:space="0" w:color="auto"/>
              <w:right w:val="single" w:sz="4" w:space="0" w:color="auto"/>
            </w:tcBorders>
            <w:shd w:val="clear" w:color="auto" w:fill="auto"/>
            <w:hideMark/>
          </w:tcPr>
          <w:p w14:paraId="39EC2E4C" w14:textId="77777777" w:rsidR="007F58EC" w:rsidRPr="00D035B2" w:rsidRDefault="007F58EC" w:rsidP="003B2914">
            <w:pPr>
              <w:spacing w:after="0" w:line="240" w:lineRule="auto"/>
              <w:rPr>
                <w:rFonts w:cs="Calibri"/>
                <w:color w:val="000000"/>
                <w:sz w:val="24"/>
                <w:szCs w:val="24"/>
              </w:rPr>
            </w:pPr>
            <w:r w:rsidRPr="00D035B2">
              <w:rPr>
                <w:rFonts w:cs="Calibri"/>
                <w:color w:val="000000"/>
                <w:sz w:val="24"/>
                <w:szCs w:val="24"/>
              </w:rPr>
              <w:t>Website or Software Usability Tests</w:t>
            </w:r>
          </w:p>
        </w:tc>
        <w:tc>
          <w:tcPr>
            <w:tcW w:w="1530" w:type="dxa"/>
            <w:tcBorders>
              <w:top w:val="nil"/>
              <w:left w:val="nil"/>
              <w:bottom w:val="single" w:sz="4" w:space="0" w:color="auto"/>
              <w:right w:val="single" w:sz="4" w:space="0" w:color="auto"/>
            </w:tcBorders>
            <w:shd w:val="clear" w:color="auto" w:fill="auto"/>
            <w:vAlign w:val="center"/>
            <w:hideMark/>
          </w:tcPr>
          <w:p w14:paraId="34B8F134"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50</w:t>
            </w:r>
          </w:p>
        </w:tc>
        <w:tc>
          <w:tcPr>
            <w:tcW w:w="1980" w:type="dxa"/>
            <w:tcBorders>
              <w:top w:val="nil"/>
              <w:left w:val="nil"/>
              <w:bottom w:val="single" w:sz="4" w:space="0" w:color="auto"/>
              <w:right w:val="single" w:sz="4" w:space="0" w:color="auto"/>
            </w:tcBorders>
            <w:shd w:val="clear" w:color="auto" w:fill="auto"/>
            <w:vAlign w:val="center"/>
            <w:hideMark/>
          </w:tcPr>
          <w:p w14:paraId="360A1854"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w:t>
            </w:r>
          </w:p>
        </w:tc>
        <w:tc>
          <w:tcPr>
            <w:tcW w:w="1530" w:type="dxa"/>
            <w:tcBorders>
              <w:top w:val="nil"/>
              <w:left w:val="nil"/>
              <w:bottom w:val="single" w:sz="4" w:space="0" w:color="auto"/>
              <w:right w:val="single" w:sz="4" w:space="0" w:color="auto"/>
            </w:tcBorders>
            <w:shd w:val="clear" w:color="auto" w:fill="auto"/>
            <w:vAlign w:val="center"/>
            <w:hideMark/>
          </w:tcPr>
          <w:p w14:paraId="3C543073"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2</w:t>
            </w:r>
          </w:p>
        </w:tc>
        <w:tc>
          <w:tcPr>
            <w:tcW w:w="1800" w:type="dxa"/>
            <w:tcBorders>
              <w:top w:val="nil"/>
              <w:left w:val="nil"/>
              <w:bottom w:val="single" w:sz="4" w:space="0" w:color="auto"/>
              <w:right w:val="single" w:sz="4" w:space="0" w:color="auto"/>
            </w:tcBorders>
            <w:shd w:val="clear" w:color="auto" w:fill="auto"/>
            <w:vAlign w:val="center"/>
            <w:hideMark/>
          </w:tcPr>
          <w:p w14:paraId="04D36EC4" w14:textId="77777777" w:rsidR="007F58EC" w:rsidRPr="00D035B2" w:rsidRDefault="007F58EC" w:rsidP="003B2914">
            <w:pPr>
              <w:spacing w:after="0" w:line="240" w:lineRule="auto"/>
              <w:jc w:val="center"/>
              <w:rPr>
                <w:rFonts w:cs="Calibri"/>
                <w:color w:val="000000"/>
                <w:sz w:val="24"/>
                <w:szCs w:val="24"/>
              </w:rPr>
            </w:pPr>
            <w:r>
              <w:rPr>
                <w:rFonts w:cs="Calibri"/>
                <w:color w:val="000000"/>
                <w:sz w:val="24"/>
                <w:szCs w:val="24"/>
              </w:rPr>
              <w:t>100</w:t>
            </w:r>
          </w:p>
        </w:tc>
      </w:tr>
      <w:tr w:rsidR="007F58EC" w:rsidRPr="00D035B2" w14:paraId="34D8DFD2" w14:textId="77777777" w:rsidTr="003B2914">
        <w:trPr>
          <w:trHeight w:val="315"/>
        </w:trPr>
        <w:tc>
          <w:tcPr>
            <w:tcW w:w="2895" w:type="dxa"/>
            <w:tcBorders>
              <w:top w:val="nil"/>
              <w:left w:val="single" w:sz="4" w:space="0" w:color="auto"/>
              <w:bottom w:val="single" w:sz="4" w:space="0" w:color="auto"/>
              <w:right w:val="single" w:sz="4" w:space="0" w:color="auto"/>
            </w:tcBorders>
            <w:shd w:val="clear" w:color="auto" w:fill="auto"/>
            <w:hideMark/>
          </w:tcPr>
          <w:p w14:paraId="2E8BF347" w14:textId="77777777" w:rsidR="007F58EC" w:rsidRPr="00D035B2" w:rsidRDefault="007F58EC" w:rsidP="003B2914">
            <w:pPr>
              <w:spacing w:after="0" w:line="240" w:lineRule="auto"/>
              <w:rPr>
                <w:rFonts w:cs="Calibri"/>
                <w:b/>
                <w:color w:val="000000"/>
                <w:sz w:val="24"/>
                <w:szCs w:val="24"/>
              </w:rPr>
            </w:pPr>
            <w:r w:rsidRPr="00D035B2">
              <w:rPr>
                <w:rFonts w:cs="Calibri"/>
                <w:color w:val="000000"/>
                <w:sz w:val="24"/>
                <w:szCs w:val="24"/>
              </w:rPr>
              <w:t> </w:t>
            </w:r>
            <w:r w:rsidRPr="00D035B2">
              <w:rPr>
                <w:rFonts w:cs="Calibri"/>
                <w:b/>
                <w:color w:val="000000"/>
                <w:sz w:val="24"/>
                <w:szCs w:val="24"/>
              </w:rPr>
              <w:t>Total</w:t>
            </w:r>
          </w:p>
        </w:tc>
        <w:tc>
          <w:tcPr>
            <w:tcW w:w="1530" w:type="dxa"/>
            <w:tcBorders>
              <w:top w:val="nil"/>
              <w:left w:val="nil"/>
              <w:bottom w:val="single" w:sz="4" w:space="0" w:color="auto"/>
              <w:right w:val="single" w:sz="4" w:space="0" w:color="auto"/>
            </w:tcBorders>
            <w:shd w:val="clear" w:color="auto" w:fill="auto"/>
            <w:vAlign w:val="center"/>
            <w:hideMark/>
          </w:tcPr>
          <w:p w14:paraId="4A00B9D8" w14:textId="77777777" w:rsidR="007F58EC" w:rsidRPr="008919EB" w:rsidRDefault="007F58EC" w:rsidP="003B2914">
            <w:pPr>
              <w:spacing w:after="0" w:line="240" w:lineRule="auto"/>
              <w:jc w:val="center"/>
              <w:rPr>
                <w:rFonts w:cs="Calibri"/>
                <w:b/>
                <w:color w:val="000000"/>
                <w:sz w:val="24"/>
                <w:szCs w:val="24"/>
              </w:rPr>
            </w:pPr>
            <w:r>
              <w:rPr>
                <w:rFonts w:cs="Calibri"/>
                <w:b/>
                <w:color w:val="000000"/>
                <w:sz w:val="24"/>
                <w:szCs w:val="24"/>
              </w:rPr>
              <w:t>4725</w:t>
            </w:r>
          </w:p>
        </w:tc>
        <w:tc>
          <w:tcPr>
            <w:tcW w:w="1980" w:type="dxa"/>
            <w:tcBorders>
              <w:top w:val="nil"/>
              <w:left w:val="nil"/>
              <w:bottom w:val="single" w:sz="4" w:space="0" w:color="auto"/>
              <w:right w:val="single" w:sz="4" w:space="0" w:color="auto"/>
            </w:tcBorders>
            <w:shd w:val="clear" w:color="auto" w:fill="auto"/>
            <w:vAlign w:val="center"/>
            <w:hideMark/>
          </w:tcPr>
          <w:p w14:paraId="18E65F26" w14:textId="77777777" w:rsidR="007F58EC" w:rsidRPr="008919EB" w:rsidRDefault="007F58EC" w:rsidP="003B2914">
            <w:pPr>
              <w:spacing w:after="0" w:line="240" w:lineRule="auto"/>
              <w:jc w:val="center"/>
              <w:rPr>
                <w:rFonts w:cs="Calibri"/>
                <w:b/>
                <w:color w:val="000000"/>
                <w:sz w:val="24"/>
                <w:szCs w:val="24"/>
              </w:rPr>
            </w:pPr>
            <w:r w:rsidRPr="008919EB">
              <w:rPr>
                <w:rFonts w:cs="Calibri"/>
                <w:b/>
                <w:color w:val="000000"/>
                <w:sz w:val="24"/>
                <w:szCs w:val="24"/>
              </w:rPr>
              <w:t> </w:t>
            </w:r>
            <w:r>
              <w:rPr>
                <w:rFonts w:cs="Calibri"/>
                <w:b/>
                <w:color w:val="000000"/>
                <w:sz w:val="24"/>
                <w:szCs w:val="24"/>
              </w:rPr>
              <w:t>4725</w:t>
            </w:r>
          </w:p>
        </w:tc>
        <w:tc>
          <w:tcPr>
            <w:tcW w:w="1530" w:type="dxa"/>
            <w:tcBorders>
              <w:top w:val="nil"/>
              <w:left w:val="nil"/>
              <w:bottom w:val="single" w:sz="4" w:space="0" w:color="auto"/>
              <w:right w:val="single" w:sz="4" w:space="0" w:color="auto"/>
            </w:tcBorders>
            <w:shd w:val="pct25" w:color="auto" w:fill="auto"/>
            <w:vAlign w:val="center"/>
            <w:hideMark/>
          </w:tcPr>
          <w:p w14:paraId="58DCF9D0" w14:textId="77777777" w:rsidR="007F58EC" w:rsidRPr="008919EB" w:rsidRDefault="007F58EC" w:rsidP="003B2914">
            <w:pPr>
              <w:spacing w:after="0" w:line="240" w:lineRule="auto"/>
              <w:jc w:val="center"/>
              <w:rPr>
                <w:rFonts w:cs="Calibri"/>
                <w:b/>
                <w:color w:val="000000"/>
                <w:sz w:val="24"/>
                <w:szCs w:val="24"/>
              </w:rPr>
            </w:pPr>
            <w:r w:rsidRPr="008919EB">
              <w:rPr>
                <w:rFonts w:cs="Calibri"/>
                <w:b/>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30688591" w14:textId="395A6C2B" w:rsidR="007F58EC" w:rsidRPr="008919EB" w:rsidRDefault="00FB6262" w:rsidP="003B2914">
            <w:pPr>
              <w:spacing w:after="0" w:line="240" w:lineRule="auto"/>
              <w:jc w:val="center"/>
              <w:rPr>
                <w:rFonts w:cs="Calibri"/>
                <w:b/>
                <w:color w:val="000000"/>
                <w:sz w:val="24"/>
                <w:szCs w:val="24"/>
              </w:rPr>
            </w:pPr>
            <w:r>
              <w:rPr>
                <w:rFonts w:cs="Calibri"/>
                <w:b/>
                <w:color w:val="000000"/>
                <w:sz w:val="24"/>
                <w:szCs w:val="24"/>
              </w:rPr>
              <w:t>2511</w:t>
            </w:r>
          </w:p>
        </w:tc>
      </w:tr>
    </w:tbl>
    <w:p w14:paraId="4D789855" w14:textId="77777777" w:rsidR="005C4013" w:rsidRDefault="005C4013" w:rsidP="0086248B">
      <w:pPr>
        <w:spacing w:after="0" w:line="240" w:lineRule="auto"/>
        <w:rPr>
          <w:rFonts w:eastAsia="Times New Roman" w:cs="Times New Roman"/>
          <w:b/>
          <w:smallCaps/>
          <w:color w:val="000000" w:themeColor="text1"/>
        </w:rPr>
      </w:pPr>
    </w:p>
    <w:p w14:paraId="1EB19BCF" w14:textId="77777777" w:rsidR="007F58EC" w:rsidRDefault="007F58EC">
      <w:pPr>
        <w:rPr>
          <w:rFonts w:eastAsia="Times New Roman" w:cs="Times New Roman"/>
          <w:b/>
          <w:smallCaps/>
          <w:color w:val="000000" w:themeColor="text1"/>
        </w:rPr>
      </w:pPr>
      <w:r>
        <w:rPr>
          <w:rFonts w:eastAsia="Times New Roman" w:cs="Times New Roman"/>
          <w:b/>
          <w:smallCaps/>
          <w:color w:val="000000" w:themeColor="text1"/>
        </w:rPr>
        <w:br w:type="page"/>
      </w:r>
    </w:p>
    <w:p w14:paraId="4CC3EA16" w14:textId="273A9C31" w:rsidR="00EE245F" w:rsidRPr="00EE245F" w:rsidRDefault="005C4013" w:rsidP="0086248B">
      <w:pPr>
        <w:spacing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A.12-2</w:t>
      </w:r>
      <w:r>
        <w:rPr>
          <w:rFonts w:eastAsia="Times New Roman" w:cs="Times New Roman"/>
          <w:b/>
          <w:smallCaps/>
          <w:color w:val="000000" w:themeColor="text1"/>
        </w:rPr>
        <w:t xml:space="preserve">   </w:t>
      </w:r>
      <w:r w:rsidR="00BF491C" w:rsidRPr="00717158">
        <w:rPr>
          <w:rFonts w:eastAsia="Times New Roman" w:cs="Times New Roman"/>
          <w:b/>
          <w:smallCaps/>
          <w:color w:val="000000" w:themeColor="text1"/>
        </w:rPr>
        <w:t>Annual Cost to respondent</w:t>
      </w:r>
    </w:p>
    <w:p w14:paraId="12F83F36" w14:textId="77777777" w:rsidR="00EE245F" w:rsidRDefault="00EE245F" w:rsidP="0086248B">
      <w:pPr>
        <w:spacing w:after="0" w:line="240" w:lineRule="auto"/>
        <w:rPr>
          <w:rFonts w:eastAsia="Times New Roman" w:cs="Times New Roman"/>
          <w:smallCaps/>
          <w:color w:val="000000" w:themeColor="text1"/>
        </w:rPr>
      </w:pPr>
    </w:p>
    <w:p w14:paraId="38780F4E" w14:textId="2E7B85F9" w:rsidR="00FB2FF2" w:rsidRDefault="00FB2FF2" w:rsidP="00CB4647">
      <w:r w:rsidRPr="00FB2FF2">
        <w:t>No costs are anticipated except for the respondents’ time to participate in these activities are anticipated.  Estimates are based on both the historical numbers of respondents from past projects as well as projections of projects to be conducted over the next three years.  The total cost burden over 3 years is estimated to be $219,</w:t>
      </w:r>
      <w:r w:rsidR="00866A67">
        <w:t>742</w:t>
      </w:r>
      <w:r w:rsidRPr="00FB2FF2">
        <w:t>.</w:t>
      </w:r>
      <w:r w:rsidR="00866A67">
        <w:t>35</w:t>
      </w:r>
      <w:r w:rsidRPr="00FB2FF2">
        <w:t>.  NIAID estimates the burden of this collection of information as follows:</w:t>
      </w:r>
    </w:p>
    <w:p w14:paraId="69B52A05" w14:textId="3C1D7219" w:rsidR="00CF36BD" w:rsidRDefault="00CF36BD" w:rsidP="00CB4647">
      <w:pPr>
        <w:jc w:val="center"/>
      </w:pPr>
      <w:r>
        <w:tab/>
        <w:t xml:space="preserve">     </w:t>
      </w:r>
      <w:r>
        <w:tab/>
      </w:r>
      <w:r w:rsidR="00B93C77">
        <w:t>Table 12-2 Annualized Cost to Respondents</w:t>
      </w:r>
    </w:p>
    <w:p w14:paraId="0EC0CC02" w14:textId="77777777" w:rsidR="002C5D4F" w:rsidRPr="002C5D4F" w:rsidRDefault="002C5D4F" w:rsidP="002C5D4F">
      <w:pPr>
        <w:spacing w:after="0" w:line="240" w:lineRule="auto"/>
        <w:rPr>
          <w:rFonts w:ascii="Times New Roman" w:eastAsia="Times New Roman" w:hAnsi="Times New Roman" w:cs="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1314"/>
        <w:gridCol w:w="1350"/>
        <w:gridCol w:w="1530"/>
        <w:gridCol w:w="1440"/>
      </w:tblGrid>
      <w:tr w:rsidR="00D42AEC" w:rsidRPr="00CB4647" w14:paraId="624A29FC" w14:textId="77777777" w:rsidTr="00CB4647">
        <w:trPr>
          <w:trHeight w:val="708"/>
        </w:trPr>
        <w:tc>
          <w:tcPr>
            <w:tcW w:w="2140" w:type="dxa"/>
            <w:tcBorders>
              <w:top w:val="single" w:sz="4" w:space="0" w:color="auto"/>
              <w:left w:val="single" w:sz="4" w:space="0" w:color="auto"/>
              <w:bottom w:val="single" w:sz="4" w:space="0" w:color="auto"/>
              <w:right w:val="single" w:sz="4" w:space="0" w:color="auto"/>
            </w:tcBorders>
            <w:vAlign w:val="center"/>
            <w:hideMark/>
          </w:tcPr>
          <w:p w14:paraId="155F2C3D" w14:textId="50AEEAB8"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4996B75B" w14:textId="6E00DFE9" w:rsidR="00D42AEC" w:rsidRPr="00CB4647" w:rsidRDefault="00D42AEC" w:rsidP="00190C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Type of Respondents</w:t>
            </w:r>
          </w:p>
        </w:tc>
        <w:tc>
          <w:tcPr>
            <w:tcW w:w="1314" w:type="dxa"/>
            <w:tcBorders>
              <w:top w:val="single" w:sz="4" w:space="0" w:color="auto"/>
              <w:left w:val="single" w:sz="4" w:space="0" w:color="auto"/>
              <w:bottom w:val="single" w:sz="4" w:space="0" w:color="auto"/>
              <w:right w:val="single" w:sz="4" w:space="0" w:color="auto"/>
            </w:tcBorders>
            <w:hideMark/>
          </w:tcPr>
          <w:p w14:paraId="7F30ECE2" w14:textId="616F732D" w:rsidR="00D42AEC" w:rsidRPr="00CB4647" w:rsidRDefault="00D42AEC" w:rsidP="00190C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Annual Burden Hours</w:t>
            </w:r>
          </w:p>
        </w:tc>
        <w:tc>
          <w:tcPr>
            <w:tcW w:w="1350" w:type="dxa"/>
            <w:tcBorders>
              <w:top w:val="single" w:sz="4" w:space="0" w:color="auto"/>
              <w:left w:val="single" w:sz="4" w:space="0" w:color="auto"/>
              <w:bottom w:val="single" w:sz="4" w:space="0" w:color="auto"/>
              <w:right w:val="single" w:sz="4" w:space="0" w:color="auto"/>
            </w:tcBorders>
            <w:vAlign w:val="center"/>
          </w:tcPr>
          <w:p w14:paraId="02C819E3" w14:textId="004C7093"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Total Annual Burden</w:t>
            </w:r>
          </w:p>
        </w:tc>
        <w:tc>
          <w:tcPr>
            <w:tcW w:w="1530" w:type="dxa"/>
            <w:tcBorders>
              <w:top w:val="single" w:sz="4" w:space="0" w:color="auto"/>
              <w:left w:val="single" w:sz="4" w:space="0" w:color="auto"/>
              <w:bottom w:val="single" w:sz="4" w:space="0" w:color="auto"/>
              <w:right w:val="single" w:sz="4" w:space="0" w:color="auto"/>
            </w:tcBorders>
            <w:hideMark/>
          </w:tcPr>
          <w:p w14:paraId="12FC9A4F" w14:textId="18E0CA93" w:rsidR="00D42AEC" w:rsidRPr="00CB4647" w:rsidRDefault="00D42AEC" w:rsidP="002C5D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Hourly Respondent Wage Rate*</w:t>
            </w:r>
          </w:p>
        </w:tc>
        <w:tc>
          <w:tcPr>
            <w:tcW w:w="1440" w:type="dxa"/>
            <w:tcBorders>
              <w:top w:val="single" w:sz="4" w:space="0" w:color="auto"/>
              <w:left w:val="single" w:sz="4" w:space="0" w:color="auto"/>
              <w:bottom w:val="single" w:sz="4" w:space="0" w:color="auto"/>
              <w:right w:val="single" w:sz="4" w:space="0" w:color="auto"/>
            </w:tcBorders>
            <w:hideMark/>
          </w:tcPr>
          <w:p w14:paraId="7FB87414" w14:textId="77777777" w:rsidR="00D42AEC" w:rsidRPr="00CB4647" w:rsidRDefault="00D42AEC" w:rsidP="002C5D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Respondent Cost</w:t>
            </w:r>
          </w:p>
        </w:tc>
      </w:tr>
      <w:tr w:rsidR="00D42AEC" w:rsidRPr="00CB4647" w14:paraId="0701C53B" w14:textId="77777777" w:rsidTr="00CB4647">
        <w:trPr>
          <w:trHeight w:val="791"/>
        </w:trPr>
        <w:tc>
          <w:tcPr>
            <w:tcW w:w="2140" w:type="dxa"/>
            <w:vMerge w:val="restart"/>
            <w:tcBorders>
              <w:top w:val="single" w:sz="4" w:space="0" w:color="auto"/>
              <w:left w:val="single" w:sz="4" w:space="0" w:color="auto"/>
              <w:right w:val="single" w:sz="4" w:space="0" w:color="auto"/>
            </w:tcBorders>
            <w:vAlign w:val="center"/>
          </w:tcPr>
          <w:p w14:paraId="06B5BA53" w14:textId="731B78B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cs="Calibri"/>
                <w:color w:val="000000"/>
                <w:szCs w:val="24"/>
              </w:rPr>
              <w:t>Customer satisfaction surveys</w:t>
            </w:r>
          </w:p>
        </w:tc>
        <w:tc>
          <w:tcPr>
            <w:tcW w:w="2031" w:type="dxa"/>
            <w:tcBorders>
              <w:top w:val="single" w:sz="4" w:space="0" w:color="auto"/>
              <w:left w:val="single" w:sz="4" w:space="0" w:color="auto"/>
              <w:bottom w:val="single" w:sz="4" w:space="0" w:color="auto"/>
              <w:right w:val="single" w:sz="4" w:space="0" w:color="auto"/>
            </w:tcBorders>
          </w:tcPr>
          <w:p w14:paraId="334A4D79"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7559BEBC" w14:textId="448AE450"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General Public</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4B9C25F" w14:textId="7FF2E92E"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1000</w:t>
            </w:r>
          </w:p>
        </w:tc>
        <w:tc>
          <w:tcPr>
            <w:tcW w:w="1350" w:type="dxa"/>
            <w:vMerge w:val="restart"/>
            <w:tcBorders>
              <w:top w:val="single" w:sz="4" w:space="0" w:color="auto"/>
              <w:left w:val="single" w:sz="4" w:space="0" w:color="auto"/>
              <w:right w:val="single" w:sz="4" w:space="0" w:color="auto"/>
            </w:tcBorders>
            <w:vAlign w:val="center"/>
          </w:tcPr>
          <w:p w14:paraId="7823CAE8" w14:textId="10863032"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2000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5625D2C" w14:textId="5195BA95"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7462DF" w14:textId="076DF07A"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$22,330.00</w:t>
            </w:r>
          </w:p>
        </w:tc>
      </w:tr>
      <w:tr w:rsidR="00D42AEC" w:rsidRPr="00CB4647" w14:paraId="07671D70" w14:textId="77777777" w:rsidTr="00CB4647">
        <w:trPr>
          <w:trHeight w:val="791"/>
        </w:trPr>
        <w:tc>
          <w:tcPr>
            <w:tcW w:w="2140" w:type="dxa"/>
            <w:vMerge/>
            <w:tcBorders>
              <w:left w:val="single" w:sz="4" w:space="0" w:color="auto"/>
              <w:bottom w:val="single" w:sz="4" w:space="0" w:color="auto"/>
              <w:right w:val="single" w:sz="4" w:space="0" w:color="auto"/>
            </w:tcBorders>
            <w:vAlign w:val="center"/>
          </w:tcPr>
          <w:p w14:paraId="114BFDCB"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6B8B2810"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2B541197"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53339436" w14:textId="457E6618"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1000</w:t>
            </w:r>
          </w:p>
        </w:tc>
        <w:tc>
          <w:tcPr>
            <w:tcW w:w="1350" w:type="dxa"/>
            <w:vMerge/>
            <w:tcBorders>
              <w:left w:val="single" w:sz="4" w:space="0" w:color="auto"/>
              <w:bottom w:val="single" w:sz="4" w:space="0" w:color="auto"/>
              <w:right w:val="single" w:sz="4" w:space="0" w:color="auto"/>
            </w:tcBorders>
            <w:vAlign w:val="center"/>
          </w:tcPr>
          <w:p w14:paraId="08433B01"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7CC9CAF5" w14:textId="102C22E4"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647C160F" w14:textId="46B5583E"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$35,930.00</w:t>
            </w:r>
          </w:p>
        </w:tc>
      </w:tr>
      <w:tr w:rsidR="00D42AEC" w:rsidRPr="00CB4647" w14:paraId="05CDA1C2" w14:textId="77777777" w:rsidTr="00CB4647">
        <w:trPr>
          <w:trHeight w:val="658"/>
        </w:trPr>
        <w:tc>
          <w:tcPr>
            <w:tcW w:w="2140" w:type="dxa"/>
            <w:vMerge w:val="restart"/>
            <w:tcBorders>
              <w:top w:val="single" w:sz="4" w:space="0" w:color="auto"/>
              <w:left w:val="single" w:sz="4" w:space="0" w:color="auto"/>
              <w:right w:val="single" w:sz="4" w:space="0" w:color="auto"/>
            </w:tcBorders>
            <w:vAlign w:val="center"/>
          </w:tcPr>
          <w:p w14:paraId="6D0BC082" w14:textId="4B6AA028"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cs="Calibri"/>
                <w:color w:val="000000"/>
                <w:szCs w:val="24"/>
              </w:rPr>
              <w:t>In-Depth Interviews (IDIs) or Small Discussion Groups</w:t>
            </w:r>
          </w:p>
        </w:tc>
        <w:tc>
          <w:tcPr>
            <w:tcW w:w="2031" w:type="dxa"/>
            <w:tcBorders>
              <w:top w:val="single" w:sz="4" w:space="0" w:color="auto"/>
              <w:left w:val="single" w:sz="4" w:space="0" w:color="auto"/>
              <w:bottom w:val="single" w:sz="4" w:space="0" w:color="auto"/>
              <w:right w:val="single" w:sz="4" w:space="0" w:color="auto"/>
            </w:tcBorders>
          </w:tcPr>
          <w:p w14:paraId="2AC457BA"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1F65A43C" w14:textId="49664DE4"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3C678987"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76E53CA0" w14:textId="548F06AF"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30</w:t>
            </w:r>
          </w:p>
        </w:tc>
        <w:tc>
          <w:tcPr>
            <w:tcW w:w="1350" w:type="dxa"/>
            <w:vMerge w:val="restart"/>
            <w:tcBorders>
              <w:top w:val="single" w:sz="4" w:space="0" w:color="auto"/>
              <w:left w:val="single" w:sz="4" w:space="0" w:color="auto"/>
              <w:right w:val="single" w:sz="4" w:space="0" w:color="auto"/>
            </w:tcBorders>
            <w:vAlign w:val="center"/>
          </w:tcPr>
          <w:p w14:paraId="7D463C2D" w14:textId="4F331838"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75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53BAA3" w14:textId="0E00447D"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2BEA70" w14:textId="3B502BE1"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 xml:space="preserve">$669.90 </w:t>
            </w:r>
          </w:p>
        </w:tc>
      </w:tr>
      <w:tr w:rsidR="00D42AEC" w:rsidRPr="00CB4647" w14:paraId="52D05753" w14:textId="77777777" w:rsidTr="00CB4647">
        <w:trPr>
          <w:trHeight w:val="236"/>
        </w:trPr>
        <w:tc>
          <w:tcPr>
            <w:tcW w:w="2140" w:type="dxa"/>
            <w:vMerge/>
            <w:tcBorders>
              <w:left w:val="single" w:sz="4" w:space="0" w:color="auto"/>
              <w:bottom w:val="single" w:sz="4" w:space="0" w:color="auto"/>
              <w:right w:val="single" w:sz="4" w:space="0" w:color="auto"/>
            </w:tcBorders>
            <w:vAlign w:val="center"/>
          </w:tcPr>
          <w:p w14:paraId="10F852BD"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06050E59"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7072C91D" w14:textId="356625C9"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218AD143" w14:textId="0DB0209F"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45</w:t>
            </w:r>
          </w:p>
        </w:tc>
        <w:tc>
          <w:tcPr>
            <w:tcW w:w="1350" w:type="dxa"/>
            <w:vMerge/>
            <w:tcBorders>
              <w:left w:val="single" w:sz="4" w:space="0" w:color="auto"/>
              <w:bottom w:val="single" w:sz="4" w:space="0" w:color="auto"/>
              <w:right w:val="single" w:sz="4" w:space="0" w:color="auto"/>
            </w:tcBorders>
            <w:vAlign w:val="center"/>
          </w:tcPr>
          <w:p w14:paraId="5A3AF1A9"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658ABE72" w14:textId="38E02AFC"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16B903B8" w14:textId="7C0F134C"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 xml:space="preserve">$1,616.85 </w:t>
            </w:r>
          </w:p>
        </w:tc>
      </w:tr>
      <w:tr w:rsidR="00D42AEC" w:rsidRPr="00CB4647" w14:paraId="360F752B" w14:textId="77777777" w:rsidTr="00CB4647">
        <w:trPr>
          <w:trHeight w:val="236"/>
        </w:trPr>
        <w:tc>
          <w:tcPr>
            <w:tcW w:w="2140" w:type="dxa"/>
            <w:vMerge w:val="restart"/>
            <w:tcBorders>
              <w:top w:val="single" w:sz="4" w:space="0" w:color="auto"/>
              <w:left w:val="single" w:sz="4" w:space="0" w:color="auto"/>
              <w:right w:val="single" w:sz="4" w:space="0" w:color="auto"/>
            </w:tcBorders>
            <w:vAlign w:val="center"/>
          </w:tcPr>
          <w:p w14:paraId="657F076F" w14:textId="0CF4C5D8"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cs="Calibri"/>
                <w:color w:val="000000"/>
                <w:szCs w:val="24"/>
              </w:rPr>
              <w:t>Individual Brief Interviews</w:t>
            </w:r>
          </w:p>
        </w:tc>
        <w:tc>
          <w:tcPr>
            <w:tcW w:w="2031" w:type="dxa"/>
            <w:tcBorders>
              <w:top w:val="single" w:sz="4" w:space="0" w:color="auto"/>
              <w:left w:val="single" w:sz="4" w:space="0" w:color="auto"/>
              <w:bottom w:val="single" w:sz="4" w:space="0" w:color="auto"/>
              <w:right w:val="single" w:sz="4" w:space="0" w:color="auto"/>
            </w:tcBorders>
          </w:tcPr>
          <w:p w14:paraId="45B299F0"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6FC875AF"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554D25A8"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0BAA934C" w14:textId="01DF840C"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6.5</w:t>
            </w:r>
          </w:p>
        </w:tc>
        <w:tc>
          <w:tcPr>
            <w:tcW w:w="1350" w:type="dxa"/>
            <w:vMerge w:val="restart"/>
            <w:tcBorders>
              <w:top w:val="single" w:sz="4" w:space="0" w:color="auto"/>
              <w:left w:val="single" w:sz="4" w:space="0" w:color="auto"/>
              <w:right w:val="single" w:sz="4" w:space="0" w:color="auto"/>
            </w:tcBorders>
            <w:vAlign w:val="center"/>
          </w:tcPr>
          <w:p w14:paraId="4F93ED6C" w14:textId="76D9710F" w:rsidR="00D42AEC" w:rsidRPr="00712EC0" w:rsidRDefault="00FB6262"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13</w:t>
            </w:r>
          </w:p>
        </w:tc>
        <w:tc>
          <w:tcPr>
            <w:tcW w:w="1530" w:type="dxa"/>
            <w:tcBorders>
              <w:top w:val="single" w:sz="4" w:space="0" w:color="auto"/>
              <w:left w:val="single" w:sz="4" w:space="0" w:color="auto"/>
              <w:bottom w:val="single" w:sz="4" w:space="0" w:color="auto"/>
              <w:right w:val="single" w:sz="4" w:space="0" w:color="auto"/>
            </w:tcBorders>
            <w:vAlign w:val="center"/>
          </w:tcPr>
          <w:p w14:paraId="29E1885A" w14:textId="2255C5D9"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tcPr>
          <w:p w14:paraId="4C38B1F2" w14:textId="0ED34F34"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w:t>
            </w:r>
            <w:r w:rsidR="00FB6262">
              <w:rPr>
                <w:rFonts w:ascii="Calibri" w:hAnsi="Calibri"/>
                <w:color w:val="000000"/>
              </w:rPr>
              <w:t>145.15</w:t>
            </w:r>
          </w:p>
        </w:tc>
      </w:tr>
      <w:tr w:rsidR="00D42AEC" w:rsidRPr="00CB4647" w14:paraId="4A7ADCA8" w14:textId="77777777" w:rsidTr="00CB4647">
        <w:trPr>
          <w:trHeight w:val="236"/>
        </w:trPr>
        <w:tc>
          <w:tcPr>
            <w:tcW w:w="2140" w:type="dxa"/>
            <w:vMerge/>
            <w:tcBorders>
              <w:left w:val="single" w:sz="4" w:space="0" w:color="auto"/>
              <w:bottom w:val="single" w:sz="4" w:space="0" w:color="auto"/>
              <w:right w:val="single" w:sz="4" w:space="0" w:color="auto"/>
            </w:tcBorders>
            <w:vAlign w:val="center"/>
          </w:tcPr>
          <w:p w14:paraId="705E1DFC" w14:textId="77777777"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7857B12F"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65B14674"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5CE8BE5C" w14:textId="5B9246F2"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6.5</w:t>
            </w:r>
          </w:p>
        </w:tc>
        <w:tc>
          <w:tcPr>
            <w:tcW w:w="1350" w:type="dxa"/>
            <w:vMerge/>
            <w:tcBorders>
              <w:left w:val="single" w:sz="4" w:space="0" w:color="auto"/>
              <w:bottom w:val="single" w:sz="4" w:space="0" w:color="auto"/>
              <w:right w:val="single" w:sz="4" w:space="0" w:color="auto"/>
            </w:tcBorders>
            <w:vAlign w:val="center"/>
          </w:tcPr>
          <w:p w14:paraId="4A014E33"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67DBB0AD" w14:textId="79082F08"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7215D435" w14:textId="15B88F94"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w:t>
            </w:r>
            <w:r w:rsidR="00FB6262">
              <w:rPr>
                <w:rFonts w:ascii="Calibri" w:hAnsi="Calibri"/>
                <w:color w:val="000000"/>
              </w:rPr>
              <w:t>233.55</w:t>
            </w:r>
          </w:p>
        </w:tc>
      </w:tr>
      <w:tr w:rsidR="00D42AEC" w:rsidRPr="00CB4647" w14:paraId="6E61F258" w14:textId="77777777" w:rsidTr="00CB4647">
        <w:trPr>
          <w:trHeight w:val="236"/>
        </w:trPr>
        <w:tc>
          <w:tcPr>
            <w:tcW w:w="2140" w:type="dxa"/>
            <w:vMerge w:val="restart"/>
            <w:tcBorders>
              <w:top w:val="single" w:sz="4" w:space="0" w:color="auto"/>
              <w:left w:val="single" w:sz="4" w:space="0" w:color="auto"/>
              <w:right w:val="single" w:sz="4" w:space="0" w:color="auto"/>
            </w:tcBorders>
            <w:vAlign w:val="center"/>
          </w:tcPr>
          <w:p w14:paraId="1AA4816E" w14:textId="1AB6C9C4"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cs="Calibri"/>
                <w:color w:val="000000"/>
                <w:szCs w:val="24"/>
              </w:rPr>
              <w:t>Focus Groups</w:t>
            </w:r>
          </w:p>
        </w:tc>
        <w:tc>
          <w:tcPr>
            <w:tcW w:w="2031" w:type="dxa"/>
            <w:tcBorders>
              <w:top w:val="single" w:sz="4" w:space="0" w:color="auto"/>
              <w:left w:val="single" w:sz="4" w:space="0" w:color="auto"/>
              <w:bottom w:val="single" w:sz="4" w:space="0" w:color="auto"/>
              <w:right w:val="single" w:sz="4" w:space="0" w:color="auto"/>
            </w:tcBorders>
          </w:tcPr>
          <w:p w14:paraId="57354698"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31E20C10"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34061CD9"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698D910A" w14:textId="7A05A52C"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30</w:t>
            </w:r>
          </w:p>
        </w:tc>
        <w:tc>
          <w:tcPr>
            <w:tcW w:w="1350" w:type="dxa"/>
            <w:vMerge w:val="restart"/>
            <w:tcBorders>
              <w:top w:val="single" w:sz="4" w:space="0" w:color="auto"/>
              <w:left w:val="single" w:sz="4" w:space="0" w:color="auto"/>
              <w:right w:val="single" w:sz="4" w:space="0" w:color="auto"/>
            </w:tcBorders>
            <w:vAlign w:val="center"/>
          </w:tcPr>
          <w:p w14:paraId="4232D0EC" w14:textId="7F00E411"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60</w:t>
            </w:r>
          </w:p>
        </w:tc>
        <w:tc>
          <w:tcPr>
            <w:tcW w:w="1530" w:type="dxa"/>
            <w:tcBorders>
              <w:top w:val="single" w:sz="4" w:space="0" w:color="auto"/>
              <w:left w:val="single" w:sz="4" w:space="0" w:color="auto"/>
              <w:bottom w:val="single" w:sz="4" w:space="0" w:color="auto"/>
              <w:right w:val="single" w:sz="4" w:space="0" w:color="auto"/>
            </w:tcBorders>
            <w:vAlign w:val="center"/>
          </w:tcPr>
          <w:p w14:paraId="77020F29" w14:textId="2F21E3F4"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tcPr>
          <w:p w14:paraId="250C92A1" w14:textId="3292E713"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$669.90</w:t>
            </w:r>
          </w:p>
        </w:tc>
      </w:tr>
      <w:tr w:rsidR="00D42AEC" w:rsidRPr="00CB4647" w14:paraId="3B873124" w14:textId="77777777" w:rsidTr="00CB4647">
        <w:trPr>
          <w:trHeight w:val="236"/>
        </w:trPr>
        <w:tc>
          <w:tcPr>
            <w:tcW w:w="2140" w:type="dxa"/>
            <w:vMerge/>
            <w:tcBorders>
              <w:left w:val="single" w:sz="4" w:space="0" w:color="auto"/>
              <w:bottom w:val="single" w:sz="4" w:space="0" w:color="auto"/>
              <w:right w:val="single" w:sz="4" w:space="0" w:color="auto"/>
            </w:tcBorders>
            <w:vAlign w:val="center"/>
          </w:tcPr>
          <w:p w14:paraId="2C6A4DD5"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p>
        </w:tc>
        <w:tc>
          <w:tcPr>
            <w:tcW w:w="2031" w:type="dxa"/>
            <w:tcBorders>
              <w:top w:val="single" w:sz="4" w:space="0" w:color="auto"/>
              <w:left w:val="single" w:sz="4" w:space="0" w:color="auto"/>
              <w:bottom w:val="single" w:sz="4" w:space="0" w:color="auto"/>
              <w:right w:val="single" w:sz="4" w:space="0" w:color="auto"/>
            </w:tcBorders>
          </w:tcPr>
          <w:p w14:paraId="47F5894B"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0538A0ED"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68824E94" w14:textId="6DC84AC5"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30</w:t>
            </w:r>
          </w:p>
        </w:tc>
        <w:tc>
          <w:tcPr>
            <w:tcW w:w="1350" w:type="dxa"/>
            <w:vMerge/>
            <w:tcBorders>
              <w:left w:val="single" w:sz="4" w:space="0" w:color="auto"/>
              <w:bottom w:val="single" w:sz="4" w:space="0" w:color="auto"/>
              <w:right w:val="single" w:sz="4" w:space="0" w:color="auto"/>
            </w:tcBorders>
            <w:vAlign w:val="center"/>
          </w:tcPr>
          <w:p w14:paraId="4F3AFB9C"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6A0D8397" w14:textId="3285B9F0"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237E336A" w14:textId="48B78278"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$1,077.90</w:t>
            </w:r>
          </w:p>
        </w:tc>
      </w:tr>
      <w:tr w:rsidR="00D42AEC" w:rsidRPr="00CB4647" w14:paraId="4153348A" w14:textId="77777777" w:rsidTr="00CB4647">
        <w:trPr>
          <w:trHeight w:val="236"/>
        </w:trPr>
        <w:tc>
          <w:tcPr>
            <w:tcW w:w="2140" w:type="dxa"/>
            <w:vMerge w:val="restart"/>
            <w:tcBorders>
              <w:top w:val="single" w:sz="4" w:space="0" w:color="auto"/>
              <w:left w:val="single" w:sz="4" w:space="0" w:color="auto"/>
              <w:right w:val="single" w:sz="4" w:space="0" w:color="auto"/>
            </w:tcBorders>
            <w:vAlign w:val="center"/>
          </w:tcPr>
          <w:p w14:paraId="0414F92D" w14:textId="27332FF4"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r w:rsidRPr="00CB4647">
              <w:rPr>
                <w:rFonts w:cs="Calibri"/>
                <w:color w:val="000000"/>
                <w:szCs w:val="24"/>
              </w:rPr>
              <w:t>Pilot testing surveys</w:t>
            </w:r>
          </w:p>
        </w:tc>
        <w:tc>
          <w:tcPr>
            <w:tcW w:w="2031" w:type="dxa"/>
            <w:tcBorders>
              <w:top w:val="single" w:sz="4" w:space="0" w:color="auto"/>
              <w:left w:val="single" w:sz="4" w:space="0" w:color="auto"/>
              <w:bottom w:val="single" w:sz="4" w:space="0" w:color="auto"/>
              <w:right w:val="single" w:sz="4" w:space="0" w:color="auto"/>
            </w:tcBorders>
          </w:tcPr>
          <w:p w14:paraId="31A0E707"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04CBB6C9"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33A7EDA5"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4C54928E" w14:textId="67B0A776"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6.25</w:t>
            </w:r>
          </w:p>
        </w:tc>
        <w:tc>
          <w:tcPr>
            <w:tcW w:w="1350" w:type="dxa"/>
            <w:vMerge w:val="restart"/>
            <w:tcBorders>
              <w:top w:val="single" w:sz="4" w:space="0" w:color="auto"/>
              <w:left w:val="single" w:sz="4" w:space="0" w:color="auto"/>
              <w:right w:val="single" w:sz="4" w:space="0" w:color="auto"/>
            </w:tcBorders>
            <w:vAlign w:val="center"/>
          </w:tcPr>
          <w:p w14:paraId="609CF491" w14:textId="6468D630" w:rsidR="00D42AEC" w:rsidRPr="00712EC0" w:rsidRDefault="00FB6262"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13</w:t>
            </w:r>
          </w:p>
        </w:tc>
        <w:tc>
          <w:tcPr>
            <w:tcW w:w="1530" w:type="dxa"/>
            <w:tcBorders>
              <w:top w:val="single" w:sz="4" w:space="0" w:color="auto"/>
              <w:left w:val="single" w:sz="4" w:space="0" w:color="auto"/>
              <w:bottom w:val="single" w:sz="4" w:space="0" w:color="auto"/>
              <w:right w:val="single" w:sz="4" w:space="0" w:color="auto"/>
            </w:tcBorders>
            <w:vAlign w:val="center"/>
          </w:tcPr>
          <w:p w14:paraId="63873397" w14:textId="24D37E31"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tcPr>
          <w:p w14:paraId="54D3182C" w14:textId="7DD8AD8F"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w:t>
            </w:r>
            <w:r w:rsidR="00FB6262">
              <w:rPr>
                <w:rFonts w:ascii="Calibri" w:hAnsi="Calibri"/>
                <w:color w:val="000000"/>
              </w:rPr>
              <w:t>145.15</w:t>
            </w:r>
          </w:p>
        </w:tc>
      </w:tr>
      <w:tr w:rsidR="00D42AEC" w:rsidRPr="00CB4647" w14:paraId="6A7FAD4C" w14:textId="77777777" w:rsidTr="00CB4647">
        <w:trPr>
          <w:trHeight w:val="236"/>
        </w:trPr>
        <w:tc>
          <w:tcPr>
            <w:tcW w:w="2140" w:type="dxa"/>
            <w:vMerge/>
            <w:tcBorders>
              <w:left w:val="single" w:sz="4" w:space="0" w:color="auto"/>
              <w:bottom w:val="single" w:sz="4" w:space="0" w:color="auto"/>
              <w:right w:val="single" w:sz="4" w:space="0" w:color="auto"/>
            </w:tcBorders>
            <w:vAlign w:val="center"/>
          </w:tcPr>
          <w:p w14:paraId="02D42769"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p>
        </w:tc>
        <w:tc>
          <w:tcPr>
            <w:tcW w:w="2031" w:type="dxa"/>
            <w:tcBorders>
              <w:top w:val="single" w:sz="4" w:space="0" w:color="auto"/>
              <w:left w:val="single" w:sz="4" w:space="0" w:color="auto"/>
              <w:bottom w:val="single" w:sz="4" w:space="0" w:color="auto"/>
              <w:right w:val="single" w:sz="4" w:space="0" w:color="auto"/>
            </w:tcBorders>
          </w:tcPr>
          <w:p w14:paraId="162FFC30"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1FF8A749"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21366195" w14:textId="0BB28DFE"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6.25</w:t>
            </w:r>
          </w:p>
        </w:tc>
        <w:tc>
          <w:tcPr>
            <w:tcW w:w="1350" w:type="dxa"/>
            <w:vMerge/>
            <w:tcBorders>
              <w:left w:val="single" w:sz="4" w:space="0" w:color="auto"/>
              <w:bottom w:val="single" w:sz="4" w:space="0" w:color="auto"/>
              <w:right w:val="single" w:sz="4" w:space="0" w:color="auto"/>
            </w:tcBorders>
            <w:vAlign w:val="center"/>
          </w:tcPr>
          <w:p w14:paraId="61FC1B1F"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E4A553D" w14:textId="005F458E"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44B4E345" w14:textId="4D35822A"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w:t>
            </w:r>
            <w:r w:rsidR="00FB6262">
              <w:rPr>
                <w:rFonts w:ascii="Calibri" w:hAnsi="Calibri"/>
                <w:color w:val="000000"/>
              </w:rPr>
              <w:t>233.55</w:t>
            </w:r>
          </w:p>
        </w:tc>
      </w:tr>
      <w:tr w:rsidR="00D42AEC" w:rsidRPr="00CB4647" w14:paraId="02A2C598" w14:textId="77777777" w:rsidTr="00CB4647">
        <w:trPr>
          <w:trHeight w:val="236"/>
        </w:trPr>
        <w:tc>
          <w:tcPr>
            <w:tcW w:w="2140" w:type="dxa"/>
            <w:vMerge w:val="restart"/>
            <w:tcBorders>
              <w:top w:val="single" w:sz="4" w:space="0" w:color="auto"/>
              <w:left w:val="single" w:sz="4" w:space="0" w:color="auto"/>
              <w:right w:val="single" w:sz="4" w:space="0" w:color="auto"/>
            </w:tcBorders>
            <w:vAlign w:val="center"/>
          </w:tcPr>
          <w:p w14:paraId="65FD768F" w14:textId="02567310"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cs="Calibri"/>
                <w:color w:val="000000"/>
                <w:szCs w:val="24"/>
              </w:rPr>
            </w:pPr>
            <w:r w:rsidRPr="00CB4647">
              <w:rPr>
                <w:rFonts w:cs="Calibri"/>
                <w:color w:val="000000"/>
                <w:szCs w:val="24"/>
              </w:rPr>
              <w:t>Conferences and Training Pre- and Post-surveys</w:t>
            </w:r>
          </w:p>
        </w:tc>
        <w:tc>
          <w:tcPr>
            <w:tcW w:w="2031" w:type="dxa"/>
            <w:tcBorders>
              <w:top w:val="single" w:sz="4" w:space="0" w:color="auto"/>
              <w:left w:val="single" w:sz="4" w:space="0" w:color="auto"/>
              <w:bottom w:val="single" w:sz="4" w:space="0" w:color="auto"/>
              <w:right w:val="single" w:sz="4" w:space="0" w:color="auto"/>
            </w:tcBorders>
          </w:tcPr>
          <w:p w14:paraId="49EA75A2"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42AFAA88"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47BA4542"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4FFFD1BD" w14:textId="1DEF2BCE"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125</w:t>
            </w:r>
          </w:p>
        </w:tc>
        <w:tc>
          <w:tcPr>
            <w:tcW w:w="1350" w:type="dxa"/>
            <w:vMerge w:val="restart"/>
            <w:tcBorders>
              <w:top w:val="single" w:sz="4" w:space="0" w:color="auto"/>
              <w:left w:val="single" w:sz="4" w:space="0" w:color="auto"/>
              <w:right w:val="single" w:sz="4" w:space="0" w:color="auto"/>
            </w:tcBorders>
            <w:vAlign w:val="center"/>
          </w:tcPr>
          <w:p w14:paraId="3EDB07D9" w14:textId="1EBD6E5C"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250</w:t>
            </w:r>
          </w:p>
        </w:tc>
        <w:tc>
          <w:tcPr>
            <w:tcW w:w="1530" w:type="dxa"/>
            <w:tcBorders>
              <w:top w:val="single" w:sz="4" w:space="0" w:color="auto"/>
              <w:left w:val="single" w:sz="4" w:space="0" w:color="auto"/>
              <w:bottom w:val="single" w:sz="4" w:space="0" w:color="auto"/>
              <w:right w:val="single" w:sz="4" w:space="0" w:color="auto"/>
            </w:tcBorders>
            <w:vAlign w:val="center"/>
          </w:tcPr>
          <w:p w14:paraId="241E148E" w14:textId="1FA9597E"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tcPr>
          <w:p w14:paraId="31075DB5" w14:textId="7017B680"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$2,791.25</w:t>
            </w:r>
          </w:p>
        </w:tc>
      </w:tr>
      <w:tr w:rsidR="00D42AEC" w:rsidRPr="00CB4647" w14:paraId="5C05952A" w14:textId="77777777" w:rsidTr="00CB4647">
        <w:trPr>
          <w:trHeight w:val="236"/>
        </w:trPr>
        <w:tc>
          <w:tcPr>
            <w:tcW w:w="2140" w:type="dxa"/>
            <w:vMerge/>
            <w:tcBorders>
              <w:left w:val="single" w:sz="4" w:space="0" w:color="auto"/>
              <w:bottom w:val="single" w:sz="4" w:space="0" w:color="auto"/>
              <w:right w:val="single" w:sz="4" w:space="0" w:color="auto"/>
            </w:tcBorders>
            <w:vAlign w:val="center"/>
          </w:tcPr>
          <w:p w14:paraId="63ED210D" w14:textId="77777777"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682E05B6"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1B19D8C6"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499DF0BB" w14:textId="30B88CA8"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125</w:t>
            </w:r>
          </w:p>
        </w:tc>
        <w:tc>
          <w:tcPr>
            <w:tcW w:w="1350" w:type="dxa"/>
            <w:vMerge/>
            <w:tcBorders>
              <w:left w:val="single" w:sz="4" w:space="0" w:color="auto"/>
              <w:bottom w:val="single" w:sz="4" w:space="0" w:color="auto"/>
              <w:right w:val="single" w:sz="4" w:space="0" w:color="auto"/>
            </w:tcBorders>
            <w:vAlign w:val="center"/>
          </w:tcPr>
          <w:p w14:paraId="7B0D1BEF"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B2916BE" w14:textId="73C8D7D6"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025A4494" w14:textId="58C14E80"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$4,491.25</w:t>
            </w:r>
          </w:p>
        </w:tc>
      </w:tr>
      <w:tr w:rsidR="00D42AEC" w:rsidRPr="00CB4647" w14:paraId="4DF1C59B" w14:textId="77777777" w:rsidTr="00CB4647">
        <w:trPr>
          <w:trHeight w:val="980"/>
        </w:trPr>
        <w:tc>
          <w:tcPr>
            <w:tcW w:w="2140" w:type="dxa"/>
            <w:vMerge w:val="restart"/>
            <w:tcBorders>
              <w:top w:val="single" w:sz="4" w:space="0" w:color="auto"/>
              <w:left w:val="single" w:sz="4" w:space="0" w:color="auto"/>
              <w:right w:val="single" w:sz="4" w:space="0" w:color="auto"/>
            </w:tcBorders>
            <w:vAlign w:val="center"/>
          </w:tcPr>
          <w:p w14:paraId="2B3793A6" w14:textId="744B527A"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cs="Calibri"/>
                <w:color w:val="000000"/>
                <w:szCs w:val="24"/>
              </w:rPr>
              <w:t>Website or Software Usability Tests</w:t>
            </w:r>
          </w:p>
        </w:tc>
        <w:tc>
          <w:tcPr>
            <w:tcW w:w="2031" w:type="dxa"/>
            <w:tcBorders>
              <w:top w:val="single" w:sz="4" w:space="0" w:color="auto"/>
              <w:left w:val="single" w:sz="4" w:space="0" w:color="auto"/>
              <w:bottom w:val="single" w:sz="4" w:space="0" w:color="auto"/>
              <w:right w:val="single" w:sz="4" w:space="0" w:color="auto"/>
            </w:tcBorders>
          </w:tcPr>
          <w:p w14:paraId="489DFCF2"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p w14:paraId="6FFDA3FB"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General Public</w:t>
            </w:r>
          </w:p>
          <w:p w14:paraId="0E28050D"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30566A9D" w14:textId="303B9F04"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50</w:t>
            </w:r>
          </w:p>
        </w:tc>
        <w:tc>
          <w:tcPr>
            <w:tcW w:w="1350" w:type="dxa"/>
            <w:vMerge w:val="restart"/>
            <w:tcBorders>
              <w:top w:val="single" w:sz="4" w:space="0" w:color="auto"/>
              <w:left w:val="single" w:sz="4" w:space="0" w:color="auto"/>
              <w:right w:val="single" w:sz="4" w:space="0" w:color="auto"/>
            </w:tcBorders>
            <w:vAlign w:val="center"/>
          </w:tcPr>
          <w:p w14:paraId="27799BC7" w14:textId="67AE9616"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7E44C6EC" w14:textId="40F58EF1"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$22.33</w:t>
            </w:r>
          </w:p>
        </w:tc>
        <w:tc>
          <w:tcPr>
            <w:tcW w:w="1440" w:type="dxa"/>
            <w:tcBorders>
              <w:top w:val="single" w:sz="4" w:space="0" w:color="auto"/>
              <w:left w:val="single" w:sz="4" w:space="0" w:color="auto"/>
              <w:bottom w:val="single" w:sz="4" w:space="0" w:color="auto"/>
              <w:right w:val="single" w:sz="4" w:space="0" w:color="auto"/>
            </w:tcBorders>
            <w:vAlign w:val="center"/>
          </w:tcPr>
          <w:p w14:paraId="2F904D49" w14:textId="0AED640A"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$1,116.50</w:t>
            </w:r>
          </w:p>
        </w:tc>
      </w:tr>
      <w:tr w:rsidR="00D42AEC" w:rsidRPr="00CB4647" w14:paraId="43EEF446" w14:textId="77777777" w:rsidTr="00CB4647">
        <w:trPr>
          <w:trHeight w:val="236"/>
        </w:trPr>
        <w:tc>
          <w:tcPr>
            <w:tcW w:w="2140" w:type="dxa"/>
            <w:vMerge/>
            <w:tcBorders>
              <w:left w:val="single" w:sz="4" w:space="0" w:color="auto"/>
              <w:bottom w:val="single" w:sz="4" w:space="0" w:color="auto"/>
              <w:right w:val="single" w:sz="4" w:space="0" w:color="auto"/>
            </w:tcBorders>
          </w:tcPr>
          <w:p w14:paraId="3AAEEBCC" w14:textId="77777777"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2031" w:type="dxa"/>
            <w:tcBorders>
              <w:top w:val="single" w:sz="4" w:space="0" w:color="auto"/>
              <w:left w:val="single" w:sz="4" w:space="0" w:color="auto"/>
              <w:bottom w:val="single" w:sz="4" w:space="0" w:color="auto"/>
              <w:right w:val="single" w:sz="4" w:space="0" w:color="auto"/>
            </w:tcBorders>
          </w:tcPr>
          <w:p w14:paraId="27275BF3"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imes New Roman"/>
                <w:szCs w:val="24"/>
              </w:rPr>
            </w:pPr>
            <w:r w:rsidRPr="00CB4647">
              <w:rPr>
                <w:rFonts w:eastAsia="Times New Roman" w:cs="Times New Roman"/>
                <w:szCs w:val="24"/>
              </w:rPr>
              <w:t xml:space="preserve">Health Professionals </w:t>
            </w:r>
          </w:p>
          <w:p w14:paraId="6398BE95"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75D45349" w14:textId="71093AE2"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50</w:t>
            </w:r>
          </w:p>
        </w:tc>
        <w:tc>
          <w:tcPr>
            <w:tcW w:w="1350" w:type="dxa"/>
            <w:vMerge/>
            <w:tcBorders>
              <w:left w:val="single" w:sz="4" w:space="0" w:color="auto"/>
              <w:bottom w:val="single" w:sz="4" w:space="0" w:color="auto"/>
              <w:right w:val="single" w:sz="4" w:space="0" w:color="auto"/>
            </w:tcBorders>
            <w:vAlign w:val="center"/>
          </w:tcPr>
          <w:p w14:paraId="3812CF66" w14:textId="77777777" w:rsidR="00D42AEC" w:rsidRPr="00712EC0"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6D8C0CB4" w14:textId="7F59EE2A" w:rsidR="00D42AEC" w:rsidRPr="00CB4647" w:rsidDel="003B2914"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712EC0">
              <w:rPr>
                <w:rFonts w:eastAsia="Times New Roman" w:cs="Times New Roman"/>
                <w:szCs w:val="24"/>
              </w:rPr>
              <w:t>$35.93</w:t>
            </w:r>
          </w:p>
        </w:tc>
        <w:tc>
          <w:tcPr>
            <w:tcW w:w="1440" w:type="dxa"/>
            <w:tcBorders>
              <w:top w:val="single" w:sz="4" w:space="0" w:color="auto"/>
              <w:left w:val="single" w:sz="4" w:space="0" w:color="auto"/>
              <w:bottom w:val="single" w:sz="4" w:space="0" w:color="auto"/>
              <w:right w:val="single" w:sz="4" w:space="0" w:color="auto"/>
            </w:tcBorders>
            <w:vAlign w:val="center"/>
          </w:tcPr>
          <w:p w14:paraId="30D058E4" w14:textId="50237773" w:rsidR="00D42AEC" w:rsidRPr="00CB4647" w:rsidDel="003B2914"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ascii="Calibri" w:hAnsi="Calibri"/>
                <w:color w:val="000000"/>
              </w:rPr>
              <w:t>$1,796.50</w:t>
            </w:r>
          </w:p>
        </w:tc>
      </w:tr>
      <w:tr w:rsidR="00D42AEC" w:rsidRPr="00CB4647" w14:paraId="2C91A97B" w14:textId="77777777" w:rsidTr="00CB4647">
        <w:trPr>
          <w:trHeight w:val="236"/>
        </w:trPr>
        <w:tc>
          <w:tcPr>
            <w:tcW w:w="2140" w:type="dxa"/>
            <w:tcBorders>
              <w:top w:val="single" w:sz="4" w:space="0" w:color="auto"/>
              <w:left w:val="single" w:sz="4" w:space="0" w:color="auto"/>
              <w:bottom w:val="single" w:sz="4" w:space="0" w:color="auto"/>
              <w:right w:val="single" w:sz="4" w:space="0" w:color="auto"/>
            </w:tcBorders>
          </w:tcPr>
          <w:p w14:paraId="1DB2EECF"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b/>
                <w:szCs w:val="24"/>
              </w:rPr>
              <w:t>TOTAL</w:t>
            </w:r>
          </w:p>
        </w:tc>
        <w:tc>
          <w:tcPr>
            <w:tcW w:w="2031" w:type="dxa"/>
            <w:tcBorders>
              <w:top w:val="single" w:sz="4" w:space="0" w:color="auto"/>
              <w:left w:val="single" w:sz="4" w:space="0" w:color="auto"/>
              <w:bottom w:val="single" w:sz="4" w:space="0" w:color="auto"/>
              <w:right w:val="single" w:sz="4" w:space="0" w:color="auto"/>
            </w:tcBorders>
          </w:tcPr>
          <w:p w14:paraId="7E4DE3FB" w14:textId="77777777"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74804500" w14:textId="18CF50A3" w:rsidR="00D42AEC" w:rsidRPr="00CB4647" w:rsidRDefault="00FB6262"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sidRPr="00CB4647">
              <w:rPr>
                <w:rFonts w:eastAsia="Times New Roman" w:cs="Times New Roman"/>
                <w:szCs w:val="24"/>
              </w:rPr>
              <w:t>251</w:t>
            </w:r>
            <w:r>
              <w:rPr>
                <w:rFonts w:eastAsia="Times New Roman" w:cs="Times New Roman"/>
                <w:szCs w:val="24"/>
              </w:rPr>
              <w:t>1</w:t>
            </w:r>
          </w:p>
        </w:tc>
        <w:tc>
          <w:tcPr>
            <w:tcW w:w="1350" w:type="dxa"/>
            <w:tcBorders>
              <w:top w:val="single" w:sz="4" w:space="0" w:color="auto"/>
              <w:left w:val="single" w:sz="4" w:space="0" w:color="auto"/>
              <w:bottom w:val="single" w:sz="4" w:space="0" w:color="auto"/>
              <w:right w:val="single" w:sz="4" w:space="0" w:color="auto"/>
            </w:tcBorders>
            <w:shd w:val="pct25" w:color="auto" w:fill="auto"/>
            <w:vAlign w:val="center"/>
          </w:tcPr>
          <w:p w14:paraId="7998600E" w14:textId="77777777" w:rsidR="00D42AEC" w:rsidRPr="00CB4647" w:rsidRDefault="00D42AEC" w:rsidP="00CB46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color w:val="FF0000"/>
                <w:szCs w:val="24"/>
                <w:highlight w:val="yellow"/>
              </w:rPr>
            </w:pPr>
          </w:p>
        </w:tc>
        <w:tc>
          <w:tcPr>
            <w:tcW w:w="1530" w:type="dxa"/>
            <w:tcBorders>
              <w:top w:val="single" w:sz="4" w:space="0" w:color="auto"/>
              <w:left w:val="single" w:sz="4" w:space="0" w:color="auto"/>
              <w:bottom w:val="single" w:sz="4" w:space="0" w:color="auto"/>
              <w:right w:val="single" w:sz="4" w:space="0" w:color="auto"/>
            </w:tcBorders>
            <w:shd w:val="pct25" w:color="auto" w:fill="auto"/>
            <w:vAlign w:val="center"/>
          </w:tcPr>
          <w:p w14:paraId="77E40DFA" w14:textId="44AB458F"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color w:val="FF0000"/>
                <w:szCs w:val="24"/>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14:paraId="02F92F21" w14:textId="53CF6770" w:rsidR="00D42AEC" w:rsidRPr="00CB4647" w:rsidRDefault="00D42AEC" w:rsidP="00D42A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szCs w:val="24"/>
              </w:rPr>
            </w:pPr>
            <w:r>
              <w:rPr>
                <w:rFonts w:eastAsia="Times New Roman" w:cs="Times New Roman"/>
                <w:szCs w:val="24"/>
              </w:rPr>
              <w:t>$</w:t>
            </w:r>
            <w:r w:rsidR="00866A67" w:rsidRPr="00866A67">
              <w:rPr>
                <w:rFonts w:eastAsia="Times New Roman" w:cs="Times New Roman"/>
                <w:szCs w:val="24"/>
              </w:rPr>
              <w:t>73,247.45</w:t>
            </w:r>
          </w:p>
        </w:tc>
      </w:tr>
    </w:tbl>
    <w:p w14:paraId="36349A2E" w14:textId="77777777" w:rsidR="00B93C77" w:rsidRDefault="00B93C77" w:rsidP="002C5D4F">
      <w:pPr>
        <w:spacing w:after="0" w:line="240" w:lineRule="auto"/>
        <w:jc w:val="center"/>
        <w:rPr>
          <w:rFonts w:eastAsia="Times New Roman" w:cs="Times New Roman"/>
        </w:rPr>
      </w:pPr>
    </w:p>
    <w:p w14:paraId="1B0B9DAC" w14:textId="77777777" w:rsidR="00B93C77" w:rsidRPr="00CB4647" w:rsidRDefault="00B31022" w:rsidP="00FF72FC">
      <w:pPr>
        <w:spacing w:after="0" w:line="240" w:lineRule="auto"/>
        <w:rPr>
          <w:rFonts w:ascii="Times New Roman" w:eastAsia="Times New Roman" w:hAnsi="Times New Roman" w:cs="Times New Roman"/>
          <w:sz w:val="16"/>
          <w:szCs w:val="16"/>
        </w:rPr>
      </w:pPr>
      <w:r w:rsidRPr="00CB4647">
        <w:rPr>
          <w:rFonts w:ascii="Times New Roman" w:eastAsia="Times New Roman" w:hAnsi="Times New Roman" w:cs="Times New Roman"/>
          <w:sz w:val="16"/>
          <w:szCs w:val="16"/>
        </w:rPr>
        <w:t>*</w:t>
      </w:r>
      <w:r w:rsidR="002C5D4F" w:rsidRPr="00CB4647">
        <w:rPr>
          <w:rFonts w:ascii="Times New Roman" w:eastAsia="Times New Roman" w:hAnsi="Times New Roman" w:cs="Times New Roman"/>
          <w:sz w:val="16"/>
          <w:szCs w:val="16"/>
        </w:rPr>
        <w:t xml:space="preserve">Bureau of Labor Statistics: The General Public rate was obtained from the </w:t>
      </w:r>
      <w:hyperlink r:id="rId9" w:anchor="00-0000" w:history="1">
        <w:r w:rsidR="002C5D4F" w:rsidRPr="00CB4647">
          <w:rPr>
            <w:rStyle w:val="Hyperlink"/>
            <w:rFonts w:ascii="Times New Roman" w:eastAsia="Times New Roman" w:hAnsi="Times New Roman" w:cs="Times New Roman"/>
            <w:sz w:val="16"/>
            <w:szCs w:val="16"/>
          </w:rPr>
          <w:t>http://www.bls.gov/oes/2013/may/oes_nat.htm#00-0000</w:t>
        </w:r>
      </w:hyperlink>
    </w:p>
    <w:p w14:paraId="27AC837D" w14:textId="77777777" w:rsidR="002C5D4F" w:rsidRPr="00CB4647" w:rsidRDefault="002C5D4F" w:rsidP="00FF72FC">
      <w:pPr>
        <w:spacing w:after="0" w:line="240" w:lineRule="auto"/>
        <w:rPr>
          <w:rFonts w:ascii="Times New Roman" w:eastAsia="Times New Roman" w:hAnsi="Times New Roman" w:cs="Times New Roman"/>
          <w:sz w:val="16"/>
          <w:szCs w:val="16"/>
        </w:rPr>
      </w:pPr>
    </w:p>
    <w:p w14:paraId="203D0823" w14:textId="77777777" w:rsidR="002C5D4F" w:rsidRPr="00CB4647" w:rsidRDefault="002C5D4F" w:rsidP="00FF72FC">
      <w:pPr>
        <w:spacing w:after="0" w:line="240" w:lineRule="auto"/>
        <w:rPr>
          <w:rFonts w:ascii="Times New Roman" w:eastAsia="Times New Roman" w:hAnsi="Times New Roman" w:cs="Times New Roman"/>
          <w:sz w:val="16"/>
          <w:szCs w:val="16"/>
        </w:rPr>
      </w:pPr>
      <w:r w:rsidRPr="00CB4647">
        <w:rPr>
          <w:rFonts w:ascii="Times New Roman" w:eastAsia="Times New Roman" w:hAnsi="Times New Roman" w:cs="Times New Roman"/>
          <w:sz w:val="16"/>
          <w:szCs w:val="16"/>
        </w:rPr>
        <w:t xml:space="preserve">The Health Professionals wage rate was obtained from </w:t>
      </w:r>
      <w:hyperlink r:id="rId10" w:history="1">
        <w:r w:rsidRPr="00CB4647">
          <w:rPr>
            <w:rStyle w:val="Hyperlink"/>
            <w:rFonts w:ascii="Times New Roman" w:eastAsia="Times New Roman" w:hAnsi="Times New Roman" w:cs="Times New Roman"/>
            <w:sz w:val="16"/>
            <w:szCs w:val="16"/>
          </w:rPr>
          <w:t>http://www.bls.gov/oes/2013/may/oes290000.htm</w:t>
        </w:r>
      </w:hyperlink>
    </w:p>
    <w:p w14:paraId="606DE341" w14:textId="77777777" w:rsidR="002C5D4F" w:rsidRPr="00B31022" w:rsidRDefault="002C5D4F" w:rsidP="00FF72FC">
      <w:pPr>
        <w:spacing w:after="0" w:line="240" w:lineRule="auto"/>
        <w:rPr>
          <w:rFonts w:ascii="Times New Roman" w:eastAsia="Times New Roman" w:hAnsi="Times New Roman" w:cs="Times New Roman"/>
          <w:sz w:val="16"/>
          <w:szCs w:val="16"/>
        </w:rPr>
      </w:pPr>
      <w:r w:rsidRPr="00CB4647">
        <w:rPr>
          <w:rFonts w:ascii="Times New Roman" w:eastAsia="Times New Roman" w:hAnsi="Times New Roman" w:cs="Times New Roman"/>
          <w:sz w:val="16"/>
          <w:szCs w:val="16"/>
        </w:rPr>
        <w:t xml:space="preserve"> Occupation title “Healthcare Practitioners and Technical Occupations”, occupation code 29-0000;</w:t>
      </w:r>
    </w:p>
    <w:p w14:paraId="72B42BD2" w14:textId="77777777" w:rsidR="002C5D4F" w:rsidRPr="00B31022" w:rsidRDefault="002C5D4F" w:rsidP="00FF72FC">
      <w:pPr>
        <w:spacing w:after="0" w:line="240" w:lineRule="auto"/>
        <w:rPr>
          <w:rFonts w:ascii="Times New Roman" w:eastAsia="Times New Roman" w:hAnsi="Times New Roman" w:cs="Times New Roman"/>
          <w:sz w:val="16"/>
          <w:szCs w:val="16"/>
        </w:rPr>
      </w:pPr>
    </w:p>
    <w:p w14:paraId="72B19A1F" w14:textId="77777777" w:rsidR="00FF72FC" w:rsidRPr="00E35DD1" w:rsidRDefault="00FF72FC" w:rsidP="00FF72FC">
      <w:pPr>
        <w:rPr>
          <w:b/>
        </w:rPr>
      </w:pPr>
      <w:r w:rsidRPr="00E35DD1">
        <w:rPr>
          <w:b/>
        </w:rPr>
        <w:t>A.13</w:t>
      </w:r>
      <w:r w:rsidRPr="00E35DD1">
        <w:rPr>
          <w:b/>
        </w:rPr>
        <w:tab/>
        <w:t>Estimate of Other Total Annual Cost Burden to Respondents or Record Keepers</w:t>
      </w:r>
    </w:p>
    <w:p w14:paraId="7BD9B77B" w14:textId="77777777" w:rsidR="00D42AEC" w:rsidRPr="00CB4647" w:rsidRDefault="00D42AEC" w:rsidP="00CB4647">
      <w:pPr>
        <w:spacing w:after="200" w:line="240" w:lineRule="auto"/>
        <w:rPr>
          <w:rFonts w:eastAsiaTheme="minorHAnsi"/>
          <w:szCs w:val="24"/>
        </w:rPr>
      </w:pPr>
      <w:r w:rsidRPr="00CB4647">
        <w:rPr>
          <w:rFonts w:eastAsiaTheme="minorHAnsi" w:cs="Times New Roman"/>
          <w:szCs w:val="24"/>
        </w:rPr>
        <w:t>There are no other costs, including capital and start-up, or operation, maintenance, and purchase costs, associated with this generic.</w:t>
      </w:r>
    </w:p>
    <w:p w14:paraId="5439FC4E" w14:textId="77777777" w:rsidR="00FF72FC" w:rsidRPr="005C4013" w:rsidRDefault="00FF72FC" w:rsidP="00FF72FC">
      <w:pPr>
        <w:pStyle w:val="Heading2"/>
        <w:tabs>
          <w:tab w:val="left" w:pos="720"/>
        </w:tabs>
        <w:spacing w:line="480" w:lineRule="auto"/>
        <w:rPr>
          <w:rFonts w:asciiTheme="minorHAnsi" w:hAnsiTheme="minorHAnsi"/>
          <w:b/>
          <w:color w:val="auto"/>
          <w:sz w:val="22"/>
          <w:szCs w:val="22"/>
        </w:rPr>
      </w:pPr>
      <w:r w:rsidRPr="005C4013">
        <w:rPr>
          <w:rFonts w:asciiTheme="minorHAnsi" w:hAnsiTheme="minorHAnsi"/>
          <w:b/>
          <w:color w:val="auto"/>
          <w:sz w:val="22"/>
          <w:szCs w:val="22"/>
        </w:rPr>
        <w:t>A.14</w:t>
      </w:r>
      <w:r w:rsidRPr="005C4013">
        <w:rPr>
          <w:rFonts w:asciiTheme="minorHAnsi" w:hAnsiTheme="minorHAnsi"/>
          <w:b/>
          <w:color w:val="auto"/>
          <w:sz w:val="22"/>
          <w:szCs w:val="22"/>
        </w:rPr>
        <w:tab/>
        <w:t xml:space="preserve">Annualized Cost to the Federal Government  </w:t>
      </w:r>
    </w:p>
    <w:p w14:paraId="52DF1BEA" w14:textId="77777777" w:rsidR="00FB2FF2" w:rsidRDefault="00FB2FF2" w:rsidP="00FB2FF2">
      <w:pPr>
        <w:pStyle w:val="ListParagraph"/>
        <w:spacing w:after="0" w:line="240" w:lineRule="auto"/>
        <w:ind w:left="0"/>
      </w:pPr>
      <w:r>
        <w:t xml:space="preserve">The anticipated cost to the Federal Government is approximately $300,000 annually, for a total of 1.8 million over the period of three years.  These costs are </w:t>
      </w:r>
      <w:r w:rsidRPr="00D26810">
        <w:t>comprised of:  operational expenses (e.g., equipment, overhead, printing, postage and support staff), contractor payments and any other expense that is necessary to collect the information approved under this generic clearance.</w:t>
      </w:r>
    </w:p>
    <w:p w14:paraId="4F91216A" w14:textId="15F128DB" w:rsidR="0037291F" w:rsidRDefault="0037291F" w:rsidP="00FF72FC">
      <w:r>
        <w:t>.</w:t>
      </w:r>
    </w:p>
    <w:tbl>
      <w:tblPr>
        <w:tblW w:w="8717" w:type="dxa"/>
        <w:jc w:val="center"/>
        <w:tblCellMar>
          <w:left w:w="0" w:type="dxa"/>
          <w:right w:w="0" w:type="dxa"/>
        </w:tblCellMar>
        <w:tblLook w:val="04A0" w:firstRow="1" w:lastRow="0" w:firstColumn="1" w:lastColumn="0" w:noHBand="0" w:noVBand="1"/>
      </w:tblPr>
      <w:tblGrid>
        <w:gridCol w:w="2502"/>
        <w:gridCol w:w="1316"/>
        <w:gridCol w:w="1161"/>
        <w:gridCol w:w="1248"/>
        <w:gridCol w:w="1247"/>
        <w:gridCol w:w="1243"/>
      </w:tblGrid>
      <w:tr w:rsidR="00FB2FF2" w:rsidRPr="0037291F" w14:paraId="46799C7D" w14:textId="77777777" w:rsidTr="00712EC0">
        <w:trPr>
          <w:trHeight w:val="762"/>
          <w:jc w:val="center"/>
        </w:trPr>
        <w:tc>
          <w:tcPr>
            <w:tcW w:w="250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02720A5" w14:textId="77777777" w:rsidR="00FB2FF2" w:rsidRPr="0037291F" w:rsidRDefault="00FB2FF2" w:rsidP="00712EC0">
            <w:pPr>
              <w:spacing w:after="0" w:line="240" w:lineRule="auto"/>
              <w:rPr>
                <w:rFonts w:ascii="Times New Roman" w:eastAsia="Calibri" w:hAnsi="Times New Roman" w:cs="Times New Roman"/>
                <w:b/>
                <w:bCs/>
                <w:color w:val="000000"/>
              </w:rPr>
            </w:pPr>
            <w:r>
              <w:rPr>
                <w:rFonts w:ascii="Times New Roman" w:eastAsia="Times New Roman" w:hAnsi="Times New Roman" w:cs="Times New Roman"/>
                <w:b/>
                <w:bCs/>
                <w:color w:val="000000"/>
              </w:rPr>
              <w:t>Cost Descriptions</w:t>
            </w:r>
          </w:p>
        </w:tc>
        <w:tc>
          <w:tcPr>
            <w:tcW w:w="1316" w:type="dxa"/>
            <w:tcBorders>
              <w:top w:val="single" w:sz="8" w:space="0" w:color="auto"/>
              <w:left w:val="nil"/>
              <w:bottom w:val="single" w:sz="8" w:space="0" w:color="auto"/>
              <w:right w:val="single" w:sz="8" w:space="0" w:color="auto"/>
            </w:tcBorders>
            <w:shd w:val="clear" w:color="auto" w:fill="auto"/>
            <w:vAlign w:val="center"/>
          </w:tcPr>
          <w:p w14:paraId="581C367A" w14:textId="77777777" w:rsidR="00FB2FF2" w:rsidRPr="0037291F" w:rsidRDefault="00FB2FF2" w:rsidP="00712EC0">
            <w:pPr>
              <w:spacing w:after="0" w:line="240" w:lineRule="auto"/>
              <w:jc w:val="center"/>
              <w:rPr>
                <w:rFonts w:ascii="Times New Roman" w:eastAsia="Calibri" w:hAnsi="Times New Roman" w:cs="Times New Roman"/>
                <w:b/>
                <w:bCs/>
                <w:color w:val="1F497D"/>
              </w:rPr>
            </w:pPr>
          </w:p>
          <w:p w14:paraId="4D62CCAC" w14:textId="77777777" w:rsidR="00FB2FF2" w:rsidRPr="0037291F" w:rsidRDefault="00FB2FF2" w:rsidP="00712EC0">
            <w:pPr>
              <w:spacing w:after="0" w:line="240" w:lineRule="auto"/>
              <w:jc w:val="center"/>
              <w:rPr>
                <w:rFonts w:ascii="Times New Roman" w:eastAsia="Calibri" w:hAnsi="Times New Roman" w:cs="Times New Roman"/>
                <w:b/>
                <w:bCs/>
                <w:color w:val="000000"/>
              </w:rPr>
            </w:pPr>
            <w:r w:rsidRPr="0037291F">
              <w:rPr>
                <w:rFonts w:ascii="Times New Roman" w:eastAsia="Times New Roman" w:hAnsi="Times New Roman" w:cs="Times New Roman"/>
                <w:b/>
                <w:bCs/>
                <w:color w:val="000000"/>
              </w:rPr>
              <w:t>Grade/Step</w:t>
            </w:r>
          </w:p>
        </w:tc>
        <w:tc>
          <w:tcPr>
            <w:tcW w:w="1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52C0F8" w14:textId="0CCF0F38" w:rsidR="00FB2FF2" w:rsidRPr="0037291F" w:rsidRDefault="00FB2FF2" w:rsidP="00712EC0">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Salary</w:t>
            </w:r>
            <w:r w:rsidR="00391DF6">
              <w:rPr>
                <w:rFonts w:ascii="Times New Roman" w:eastAsia="Times New Roman" w:hAnsi="Times New Roman" w:cs="Times New Roman"/>
                <w:b/>
                <w:bCs/>
              </w:rPr>
              <w:t>*</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C1C5CF" w14:textId="77777777" w:rsidR="00FB2FF2" w:rsidRPr="0037291F" w:rsidRDefault="00FB2FF2" w:rsidP="00712EC0">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 of Effort</w:t>
            </w:r>
          </w:p>
        </w:tc>
        <w:tc>
          <w:tcPr>
            <w:tcW w:w="1247" w:type="dxa"/>
            <w:tcBorders>
              <w:top w:val="single" w:sz="8" w:space="0" w:color="auto"/>
              <w:left w:val="nil"/>
              <w:bottom w:val="single" w:sz="8" w:space="0" w:color="auto"/>
              <w:right w:val="single" w:sz="8" w:space="0" w:color="auto"/>
            </w:tcBorders>
            <w:shd w:val="clear" w:color="auto" w:fill="auto"/>
            <w:vAlign w:val="center"/>
          </w:tcPr>
          <w:p w14:paraId="73CE5643" w14:textId="77777777" w:rsidR="00FB2FF2" w:rsidRPr="0037291F" w:rsidRDefault="00FB2FF2" w:rsidP="00712EC0">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Fringe (if applicable)</w:t>
            </w:r>
          </w:p>
        </w:tc>
        <w:tc>
          <w:tcPr>
            <w:tcW w:w="1243" w:type="dxa"/>
            <w:tcBorders>
              <w:top w:val="single" w:sz="8" w:space="0" w:color="auto"/>
              <w:left w:val="nil"/>
              <w:bottom w:val="single" w:sz="8" w:space="0" w:color="auto"/>
              <w:right w:val="single" w:sz="8" w:space="0" w:color="auto"/>
            </w:tcBorders>
            <w:shd w:val="clear" w:color="auto" w:fill="auto"/>
            <w:vAlign w:val="center"/>
          </w:tcPr>
          <w:p w14:paraId="4DD02DCB" w14:textId="77777777" w:rsidR="00FB2FF2" w:rsidRPr="0037291F" w:rsidRDefault="00FB2FF2" w:rsidP="00712EC0">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Total Cost to Gov’t</w:t>
            </w:r>
          </w:p>
        </w:tc>
      </w:tr>
      <w:tr w:rsidR="00FB2FF2" w:rsidRPr="0037291F" w14:paraId="45238FDD"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27535C9" w14:textId="77777777" w:rsidR="00FB2FF2" w:rsidRPr="0037291F" w:rsidRDefault="00FB2FF2" w:rsidP="00712EC0">
            <w:pPr>
              <w:spacing w:after="0" w:line="240" w:lineRule="auto"/>
              <w:rPr>
                <w:rFonts w:ascii="Times New Roman" w:eastAsia="Calibri" w:hAnsi="Times New Roman" w:cs="Times New Roman"/>
                <w:b/>
                <w:color w:val="000000"/>
                <w:highlight w:val="yellow"/>
              </w:rPr>
            </w:pPr>
            <w:r w:rsidRPr="0037291F">
              <w:rPr>
                <w:rFonts w:ascii="Times New Roman" w:eastAsia="Calibri" w:hAnsi="Times New Roman" w:cs="Times New Roman"/>
                <w:b/>
                <w:color w:val="000000"/>
              </w:rPr>
              <w:t>Federal Oversight</w:t>
            </w:r>
          </w:p>
        </w:tc>
        <w:tc>
          <w:tcPr>
            <w:tcW w:w="1316" w:type="dxa"/>
            <w:tcBorders>
              <w:top w:val="nil"/>
              <w:left w:val="nil"/>
              <w:bottom w:val="single" w:sz="8" w:space="0" w:color="auto"/>
              <w:right w:val="single" w:sz="8" w:space="0" w:color="auto"/>
            </w:tcBorders>
            <w:vAlign w:val="center"/>
          </w:tcPr>
          <w:p w14:paraId="259D39B6" w14:textId="77777777" w:rsidR="00FB2FF2" w:rsidRPr="0037291F" w:rsidRDefault="00FB2FF2" w:rsidP="00712EC0">
            <w:pPr>
              <w:spacing w:after="0" w:line="240" w:lineRule="auto"/>
              <w:jc w:val="center"/>
              <w:rPr>
                <w:rFonts w:ascii="Times New Roman" w:eastAsia="Calibri" w:hAnsi="Times New Roman" w:cs="Times New Roman"/>
                <w:color w:val="000000"/>
                <w:highlight w:val="yellow"/>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BBBEDB"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C9592D5"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7" w:type="dxa"/>
            <w:tcBorders>
              <w:top w:val="nil"/>
              <w:left w:val="nil"/>
              <w:bottom w:val="single" w:sz="8" w:space="0" w:color="auto"/>
              <w:right w:val="single" w:sz="8" w:space="0" w:color="auto"/>
            </w:tcBorders>
            <w:shd w:val="clear" w:color="auto" w:fill="BFBFBF"/>
            <w:vAlign w:val="center"/>
          </w:tcPr>
          <w:p w14:paraId="612E9C7D"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vAlign w:val="center"/>
          </w:tcPr>
          <w:p w14:paraId="54366091" w14:textId="77777777" w:rsidR="00FB2FF2" w:rsidRPr="0037291F" w:rsidRDefault="00FB2FF2" w:rsidP="00712EC0">
            <w:pPr>
              <w:spacing w:after="0" w:line="240" w:lineRule="auto"/>
              <w:jc w:val="center"/>
              <w:rPr>
                <w:rFonts w:ascii="Times New Roman" w:eastAsia="Times New Roman" w:hAnsi="Times New Roman" w:cs="Times New Roman"/>
              </w:rPr>
            </w:pPr>
          </w:p>
        </w:tc>
      </w:tr>
      <w:tr w:rsidR="00FB2FF2" w:rsidRPr="0037291F" w14:paraId="61A21A3C"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052EE6D" w14:textId="77777777" w:rsidR="00FB2FF2" w:rsidRPr="00CB4647" w:rsidRDefault="00FB2FF2" w:rsidP="00712EC0">
            <w:pPr>
              <w:spacing w:after="0" w:line="240" w:lineRule="auto"/>
              <w:rPr>
                <w:rFonts w:eastAsia="Calibri" w:cs="Times New Roman"/>
              </w:rPr>
            </w:pPr>
            <w:r w:rsidRPr="00CB4647">
              <w:rPr>
                <w:rFonts w:eastAsia="Calibri"/>
              </w:rPr>
              <w:t>NIAID PRA/OMB Liaison</w:t>
            </w:r>
          </w:p>
        </w:tc>
        <w:tc>
          <w:tcPr>
            <w:tcW w:w="1316" w:type="dxa"/>
            <w:tcBorders>
              <w:top w:val="nil"/>
              <w:left w:val="nil"/>
              <w:bottom w:val="single" w:sz="8" w:space="0" w:color="auto"/>
              <w:right w:val="single" w:sz="8" w:space="0" w:color="auto"/>
            </w:tcBorders>
            <w:vAlign w:val="center"/>
          </w:tcPr>
          <w:p w14:paraId="0891769C" w14:textId="77777777" w:rsidR="00FB2FF2" w:rsidRPr="00CB4647" w:rsidRDefault="00FB2FF2" w:rsidP="00712EC0">
            <w:pPr>
              <w:spacing w:after="0" w:line="240" w:lineRule="auto"/>
              <w:jc w:val="center"/>
              <w:rPr>
                <w:rFonts w:eastAsia="Calibri" w:cs="Times New Roman"/>
              </w:rPr>
            </w:pPr>
            <w:r w:rsidRPr="00CB4647">
              <w:rPr>
                <w:rFonts w:eastAsia="Calibri"/>
              </w:rPr>
              <w:t>15-7</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7FFC30" w14:textId="77777777" w:rsidR="00FB2FF2" w:rsidRPr="00CB4647" w:rsidRDefault="00FB2FF2" w:rsidP="00712EC0">
            <w:pPr>
              <w:spacing w:after="0" w:line="240" w:lineRule="auto"/>
              <w:jc w:val="center"/>
              <w:rPr>
                <w:rFonts w:eastAsia="Calibri" w:cs="Times New Roman"/>
              </w:rPr>
            </w:pPr>
            <w:r w:rsidRPr="00CB4647">
              <w:rPr>
                <w:rFonts w:eastAsia="Calibri"/>
              </w:rPr>
              <w:t>$149,993</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FAAA85" w14:textId="77777777" w:rsidR="00FB2FF2" w:rsidRPr="00CB4647" w:rsidRDefault="00FB2FF2" w:rsidP="00712EC0">
            <w:pPr>
              <w:spacing w:after="0" w:line="240" w:lineRule="auto"/>
              <w:jc w:val="center"/>
              <w:rPr>
                <w:rFonts w:eastAsia="Calibri" w:cs="Times New Roman"/>
              </w:rPr>
            </w:pPr>
            <w:r w:rsidRPr="00CB4647">
              <w:rPr>
                <w:rFonts w:eastAsia="Calibri"/>
              </w:rPr>
              <w:t>5%</w:t>
            </w:r>
          </w:p>
        </w:tc>
        <w:tc>
          <w:tcPr>
            <w:tcW w:w="1247" w:type="dxa"/>
            <w:tcBorders>
              <w:top w:val="nil"/>
              <w:left w:val="nil"/>
              <w:bottom w:val="single" w:sz="8" w:space="0" w:color="auto"/>
              <w:right w:val="single" w:sz="8" w:space="0" w:color="auto"/>
            </w:tcBorders>
            <w:shd w:val="clear" w:color="auto" w:fill="BFBFBF"/>
            <w:vAlign w:val="center"/>
          </w:tcPr>
          <w:p w14:paraId="5A6CB337" w14:textId="77777777" w:rsidR="00FB2FF2" w:rsidRPr="00CB4647" w:rsidRDefault="00FB2FF2" w:rsidP="00712EC0">
            <w:pPr>
              <w:spacing w:after="0" w:line="240" w:lineRule="auto"/>
              <w:jc w:val="center"/>
              <w:rPr>
                <w:rFonts w:eastAsia="Times New Roman" w:cs="Times New Roman"/>
              </w:rPr>
            </w:pPr>
          </w:p>
        </w:tc>
        <w:tc>
          <w:tcPr>
            <w:tcW w:w="1243" w:type="dxa"/>
            <w:tcBorders>
              <w:top w:val="nil"/>
              <w:left w:val="nil"/>
              <w:bottom w:val="single" w:sz="8" w:space="0" w:color="auto"/>
              <w:right w:val="single" w:sz="8" w:space="0" w:color="auto"/>
            </w:tcBorders>
            <w:vAlign w:val="center"/>
          </w:tcPr>
          <w:p w14:paraId="17242B69" w14:textId="77777777" w:rsidR="00FB2FF2" w:rsidRPr="00CB4647" w:rsidRDefault="00FB2FF2" w:rsidP="00712EC0">
            <w:pPr>
              <w:spacing w:after="0" w:line="240" w:lineRule="auto"/>
              <w:jc w:val="center"/>
              <w:rPr>
                <w:rFonts w:eastAsia="Times New Roman" w:cs="Times New Roman"/>
              </w:rPr>
            </w:pPr>
            <w:r w:rsidRPr="00CB4647">
              <w:rPr>
                <w:rFonts w:eastAsia="Calibri"/>
              </w:rPr>
              <w:t>$7499.65</w:t>
            </w:r>
          </w:p>
        </w:tc>
      </w:tr>
      <w:tr w:rsidR="00FB2FF2" w:rsidRPr="0037291F" w14:paraId="1B0874BC"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2D54764" w14:textId="77777777" w:rsidR="00FB2FF2" w:rsidRPr="00CB4647" w:rsidRDefault="00FB2FF2" w:rsidP="00712EC0">
            <w:pPr>
              <w:spacing w:after="0" w:line="240" w:lineRule="auto"/>
              <w:rPr>
                <w:rFonts w:eastAsia="Calibri" w:cs="Times New Roman"/>
              </w:rPr>
            </w:pPr>
            <w:r w:rsidRPr="00CB4647">
              <w:rPr>
                <w:rFonts w:eastAsia="Calibri"/>
              </w:rPr>
              <w:t>Assistant NIAID PRA/OMB Liaison</w:t>
            </w:r>
          </w:p>
        </w:tc>
        <w:tc>
          <w:tcPr>
            <w:tcW w:w="1316" w:type="dxa"/>
            <w:tcBorders>
              <w:top w:val="nil"/>
              <w:left w:val="nil"/>
              <w:bottom w:val="single" w:sz="8" w:space="0" w:color="auto"/>
              <w:right w:val="single" w:sz="8" w:space="0" w:color="auto"/>
            </w:tcBorders>
            <w:vAlign w:val="center"/>
          </w:tcPr>
          <w:p w14:paraId="6B2087C4" w14:textId="77777777" w:rsidR="00FB2FF2" w:rsidRPr="00CB4647" w:rsidRDefault="00FB2FF2" w:rsidP="00712EC0">
            <w:pPr>
              <w:spacing w:after="0" w:line="240" w:lineRule="auto"/>
              <w:jc w:val="center"/>
              <w:rPr>
                <w:rFonts w:eastAsia="Calibri" w:cs="Times New Roman"/>
              </w:rPr>
            </w:pPr>
            <w:r w:rsidRPr="00CB4647">
              <w:rPr>
                <w:rFonts w:eastAsia="Calibri"/>
              </w:rPr>
              <w:t>14-4</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054C22" w14:textId="77777777" w:rsidR="00FB2FF2" w:rsidRPr="00CB4647" w:rsidRDefault="00FB2FF2" w:rsidP="00712EC0">
            <w:pPr>
              <w:spacing w:after="0" w:line="240" w:lineRule="auto"/>
              <w:jc w:val="center"/>
              <w:rPr>
                <w:rFonts w:eastAsia="Calibri" w:cs="Times New Roman"/>
              </w:rPr>
            </w:pPr>
            <w:r w:rsidRPr="00CB4647">
              <w:rPr>
                <w:rFonts w:eastAsia="Calibri"/>
              </w:rPr>
              <w:t>$118,057</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469DC7" w14:textId="77777777" w:rsidR="00FB2FF2" w:rsidRPr="00CB4647" w:rsidRDefault="00FB2FF2" w:rsidP="00712EC0">
            <w:pPr>
              <w:spacing w:after="0" w:line="240" w:lineRule="auto"/>
              <w:jc w:val="center"/>
              <w:rPr>
                <w:rFonts w:eastAsia="Calibri" w:cs="Times New Roman"/>
              </w:rPr>
            </w:pPr>
            <w:r w:rsidRPr="00CB4647">
              <w:rPr>
                <w:rFonts w:eastAsia="Calibri"/>
              </w:rPr>
              <w:t>30%</w:t>
            </w:r>
          </w:p>
        </w:tc>
        <w:tc>
          <w:tcPr>
            <w:tcW w:w="1247" w:type="dxa"/>
            <w:tcBorders>
              <w:top w:val="nil"/>
              <w:left w:val="nil"/>
              <w:bottom w:val="single" w:sz="8" w:space="0" w:color="auto"/>
              <w:right w:val="single" w:sz="8" w:space="0" w:color="auto"/>
            </w:tcBorders>
            <w:shd w:val="clear" w:color="auto" w:fill="BFBFBF"/>
            <w:vAlign w:val="center"/>
          </w:tcPr>
          <w:p w14:paraId="681FA492" w14:textId="77777777" w:rsidR="00FB2FF2" w:rsidRPr="00CB4647" w:rsidRDefault="00FB2FF2" w:rsidP="00712EC0">
            <w:pPr>
              <w:spacing w:after="0" w:line="240" w:lineRule="auto"/>
              <w:jc w:val="center"/>
              <w:rPr>
                <w:rFonts w:eastAsia="Times New Roman" w:cs="Times New Roman"/>
              </w:rPr>
            </w:pPr>
          </w:p>
        </w:tc>
        <w:tc>
          <w:tcPr>
            <w:tcW w:w="1243" w:type="dxa"/>
            <w:tcBorders>
              <w:top w:val="nil"/>
              <w:left w:val="nil"/>
              <w:bottom w:val="single" w:sz="8" w:space="0" w:color="auto"/>
              <w:right w:val="single" w:sz="8" w:space="0" w:color="auto"/>
            </w:tcBorders>
            <w:vAlign w:val="center"/>
          </w:tcPr>
          <w:p w14:paraId="20F9679B" w14:textId="77777777" w:rsidR="00FB2FF2" w:rsidRPr="00CB4647" w:rsidRDefault="00FB2FF2" w:rsidP="00712EC0">
            <w:pPr>
              <w:spacing w:after="0" w:line="240" w:lineRule="auto"/>
              <w:jc w:val="center"/>
              <w:rPr>
                <w:rFonts w:eastAsia="Times New Roman" w:cs="Times New Roman"/>
              </w:rPr>
            </w:pPr>
            <w:r w:rsidRPr="00CB4647">
              <w:rPr>
                <w:rFonts w:eastAsia="Calibri"/>
              </w:rPr>
              <w:t>$35,417.10</w:t>
            </w:r>
          </w:p>
        </w:tc>
      </w:tr>
      <w:tr w:rsidR="00FB2FF2" w:rsidRPr="0037291F" w14:paraId="185C7137"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E731874" w14:textId="77777777" w:rsidR="00FB2FF2" w:rsidRPr="00CB4647" w:rsidRDefault="00FB2FF2" w:rsidP="00712EC0">
            <w:pPr>
              <w:spacing w:after="0" w:line="240" w:lineRule="auto"/>
              <w:rPr>
                <w:rFonts w:eastAsia="Calibri"/>
              </w:rPr>
            </w:pPr>
            <w:r w:rsidRPr="00CB4647">
              <w:rPr>
                <w:rFonts w:eastAsia="Calibri"/>
              </w:rPr>
              <w:t>Contractor Staff (Project Director, Senior Researcher, Analyst, project support)</w:t>
            </w:r>
          </w:p>
        </w:tc>
        <w:tc>
          <w:tcPr>
            <w:tcW w:w="1316" w:type="dxa"/>
            <w:tcBorders>
              <w:top w:val="nil"/>
              <w:left w:val="nil"/>
              <w:bottom w:val="single" w:sz="8" w:space="0" w:color="auto"/>
              <w:right w:val="single" w:sz="8" w:space="0" w:color="auto"/>
            </w:tcBorders>
            <w:vAlign w:val="center"/>
          </w:tcPr>
          <w:p w14:paraId="107DF0E9" w14:textId="77777777" w:rsidR="00FB2FF2" w:rsidRPr="00CB4647" w:rsidRDefault="00FB2FF2" w:rsidP="00712EC0">
            <w:pPr>
              <w:spacing w:after="0" w:line="240" w:lineRule="auto"/>
              <w:jc w:val="center"/>
              <w:rPr>
                <w:rFonts w:eastAsia="Calibri"/>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8FDB28" w14:textId="77777777" w:rsidR="00FB2FF2" w:rsidRPr="00CB4647" w:rsidRDefault="00FB2FF2" w:rsidP="00712EC0">
            <w:pPr>
              <w:spacing w:after="0" w:line="240" w:lineRule="auto"/>
              <w:jc w:val="center"/>
              <w:rPr>
                <w:rFonts w:eastAsia="Calibri"/>
              </w:rPr>
            </w:pPr>
            <w:r w:rsidRPr="00CB4647">
              <w:rPr>
                <w:rFonts w:eastAsia="Calibri"/>
              </w:rPr>
              <w:t>$614,145*</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D7766F" w14:textId="77777777" w:rsidR="00FB2FF2" w:rsidRPr="00CB4647" w:rsidRDefault="00FB2FF2" w:rsidP="00712EC0">
            <w:pPr>
              <w:spacing w:after="0" w:line="240" w:lineRule="auto"/>
              <w:jc w:val="center"/>
              <w:rPr>
                <w:rFonts w:eastAsia="Calibri"/>
              </w:rPr>
            </w:pPr>
            <w:r w:rsidRPr="00CB4647">
              <w:rPr>
                <w:rFonts w:eastAsia="Calibri"/>
              </w:rPr>
              <w:t>40%</w:t>
            </w:r>
          </w:p>
        </w:tc>
        <w:tc>
          <w:tcPr>
            <w:tcW w:w="1247" w:type="dxa"/>
            <w:tcBorders>
              <w:top w:val="nil"/>
              <w:left w:val="nil"/>
              <w:bottom w:val="single" w:sz="8" w:space="0" w:color="auto"/>
              <w:right w:val="single" w:sz="8" w:space="0" w:color="auto"/>
            </w:tcBorders>
            <w:shd w:val="clear" w:color="auto" w:fill="BFBFBF"/>
            <w:vAlign w:val="center"/>
          </w:tcPr>
          <w:p w14:paraId="63E73F30" w14:textId="77777777" w:rsidR="00FB2FF2" w:rsidRPr="00CB4647" w:rsidRDefault="00FB2FF2" w:rsidP="00712EC0">
            <w:pPr>
              <w:spacing w:after="0" w:line="240" w:lineRule="auto"/>
              <w:jc w:val="center"/>
            </w:pPr>
          </w:p>
        </w:tc>
        <w:tc>
          <w:tcPr>
            <w:tcW w:w="1243" w:type="dxa"/>
            <w:tcBorders>
              <w:top w:val="nil"/>
              <w:left w:val="nil"/>
              <w:bottom w:val="single" w:sz="8" w:space="0" w:color="auto"/>
              <w:right w:val="single" w:sz="8" w:space="0" w:color="auto"/>
            </w:tcBorders>
            <w:vAlign w:val="center"/>
          </w:tcPr>
          <w:p w14:paraId="396FFD7D" w14:textId="77777777" w:rsidR="00FB2FF2" w:rsidRPr="00CB4647" w:rsidRDefault="00FB2FF2" w:rsidP="00712EC0">
            <w:pPr>
              <w:spacing w:after="0" w:line="240" w:lineRule="auto"/>
              <w:jc w:val="center"/>
            </w:pPr>
            <w:r w:rsidRPr="00CB4647">
              <w:rPr>
                <w:rFonts w:eastAsia="Calibri"/>
              </w:rPr>
              <w:t>$245,658</w:t>
            </w:r>
          </w:p>
        </w:tc>
      </w:tr>
      <w:tr w:rsidR="00FB2FF2" w:rsidRPr="0037291F" w14:paraId="3FD4C009"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D70056D" w14:textId="77777777" w:rsidR="00FB2FF2" w:rsidRPr="00CB4647" w:rsidRDefault="00FB2FF2" w:rsidP="00712EC0">
            <w:pPr>
              <w:spacing w:after="0" w:line="240" w:lineRule="auto"/>
              <w:rPr>
                <w:rFonts w:eastAsia="Calibri"/>
              </w:rPr>
            </w:pPr>
            <w:r w:rsidRPr="00CB4647">
              <w:rPr>
                <w:rFonts w:eastAsia="Calibri"/>
              </w:rPr>
              <w:t>Operational Costs for Data Collection Activities (e.g., printing, postage, equipment), non-labor</w:t>
            </w:r>
          </w:p>
        </w:tc>
        <w:tc>
          <w:tcPr>
            <w:tcW w:w="1316" w:type="dxa"/>
            <w:tcBorders>
              <w:top w:val="nil"/>
              <w:left w:val="nil"/>
              <w:bottom w:val="single" w:sz="8" w:space="0" w:color="auto"/>
              <w:right w:val="single" w:sz="8" w:space="0" w:color="auto"/>
            </w:tcBorders>
            <w:vAlign w:val="center"/>
          </w:tcPr>
          <w:p w14:paraId="3D8CF426" w14:textId="77777777" w:rsidR="00FB2FF2" w:rsidRPr="00CB4647" w:rsidRDefault="00FB2FF2" w:rsidP="00712EC0">
            <w:pPr>
              <w:spacing w:after="0" w:line="240" w:lineRule="auto"/>
              <w:jc w:val="center"/>
              <w:rPr>
                <w:rFonts w:eastAsia="Calibri"/>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7F2F91" w14:textId="77777777" w:rsidR="00FB2FF2" w:rsidRPr="00CB4647" w:rsidRDefault="00FB2FF2" w:rsidP="00712EC0">
            <w:pPr>
              <w:spacing w:after="0" w:line="240" w:lineRule="auto"/>
              <w:jc w:val="center"/>
              <w:rPr>
                <w:rFonts w:eastAsia="Calibri"/>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50BEBF" w14:textId="77777777" w:rsidR="00FB2FF2" w:rsidRPr="00CB4647" w:rsidRDefault="00FB2FF2" w:rsidP="00712EC0">
            <w:pPr>
              <w:spacing w:after="0" w:line="240" w:lineRule="auto"/>
              <w:jc w:val="center"/>
              <w:rPr>
                <w:rFonts w:eastAsia="Calibri"/>
              </w:rPr>
            </w:pPr>
          </w:p>
        </w:tc>
        <w:tc>
          <w:tcPr>
            <w:tcW w:w="1247" w:type="dxa"/>
            <w:tcBorders>
              <w:top w:val="nil"/>
              <w:left w:val="nil"/>
              <w:bottom w:val="single" w:sz="8" w:space="0" w:color="auto"/>
              <w:right w:val="single" w:sz="8" w:space="0" w:color="auto"/>
            </w:tcBorders>
            <w:shd w:val="clear" w:color="auto" w:fill="BFBFBF"/>
            <w:vAlign w:val="center"/>
          </w:tcPr>
          <w:p w14:paraId="31B25C89" w14:textId="77777777" w:rsidR="00FB2FF2" w:rsidRPr="00CB4647" w:rsidRDefault="00FB2FF2" w:rsidP="00712EC0">
            <w:pPr>
              <w:spacing w:after="0" w:line="240" w:lineRule="auto"/>
              <w:jc w:val="center"/>
            </w:pPr>
          </w:p>
        </w:tc>
        <w:tc>
          <w:tcPr>
            <w:tcW w:w="1243" w:type="dxa"/>
            <w:tcBorders>
              <w:top w:val="nil"/>
              <w:left w:val="nil"/>
              <w:bottom w:val="single" w:sz="8" w:space="0" w:color="auto"/>
              <w:right w:val="single" w:sz="8" w:space="0" w:color="auto"/>
            </w:tcBorders>
            <w:vAlign w:val="center"/>
          </w:tcPr>
          <w:p w14:paraId="2294C19F" w14:textId="77777777" w:rsidR="00FB2FF2" w:rsidRPr="00CB4647" w:rsidRDefault="00FB2FF2" w:rsidP="00712EC0">
            <w:pPr>
              <w:spacing w:after="0" w:line="240" w:lineRule="auto"/>
              <w:jc w:val="center"/>
            </w:pPr>
            <w:r w:rsidRPr="00CB4647">
              <w:rPr>
                <w:rFonts w:eastAsia="Calibri"/>
              </w:rPr>
              <w:t>$10,000</w:t>
            </w:r>
          </w:p>
        </w:tc>
      </w:tr>
      <w:tr w:rsidR="00FB2FF2" w:rsidRPr="0037291F" w14:paraId="63946415"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D7F9DA" w14:textId="77777777" w:rsidR="00FB2FF2" w:rsidRPr="0037291F" w:rsidRDefault="00FB2FF2" w:rsidP="00712EC0">
            <w:pPr>
              <w:spacing w:after="0" w:line="240" w:lineRule="auto"/>
              <w:rPr>
                <w:rFonts w:ascii="Times New Roman" w:eastAsia="Calibri" w:hAnsi="Times New Roman" w:cs="Times New Roman"/>
              </w:rPr>
            </w:pPr>
          </w:p>
        </w:tc>
        <w:tc>
          <w:tcPr>
            <w:tcW w:w="1316" w:type="dxa"/>
            <w:tcBorders>
              <w:top w:val="nil"/>
              <w:left w:val="nil"/>
              <w:bottom w:val="single" w:sz="8" w:space="0" w:color="auto"/>
              <w:right w:val="single" w:sz="8" w:space="0" w:color="auto"/>
            </w:tcBorders>
            <w:vAlign w:val="center"/>
          </w:tcPr>
          <w:p w14:paraId="7B98FF33" w14:textId="77777777" w:rsidR="00FB2FF2" w:rsidRPr="0037291F" w:rsidRDefault="00FB2FF2" w:rsidP="00712EC0">
            <w:pPr>
              <w:spacing w:after="0" w:line="240" w:lineRule="auto"/>
              <w:jc w:val="center"/>
              <w:rPr>
                <w:rFonts w:ascii="Times New Roman" w:eastAsia="Calibri" w:hAnsi="Times New Roman" w:cs="Times New Roman"/>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835405" w14:textId="77777777" w:rsidR="00FB2FF2" w:rsidRPr="0037291F" w:rsidRDefault="00FB2FF2" w:rsidP="00712EC0">
            <w:pPr>
              <w:spacing w:after="0" w:line="240" w:lineRule="auto"/>
              <w:jc w:val="center"/>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3B0D79" w14:textId="77777777" w:rsidR="00FB2FF2" w:rsidRPr="0037291F" w:rsidRDefault="00FB2FF2" w:rsidP="00712EC0">
            <w:pPr>
              <w:spacing w:after="0" w:line="240" w:lineRule="auto"/>
              <w:jc w:val="center"/>
              <w:rPr>
                <w:rFonts w:ascii="Times New Roman" w:eastAsia="Calibri" w:hAnsi="Times New Roman" w:cs="Times New Roman"/>
              </w:rPr>
            </w:pPr>
          </w:p>
        </w:tc>
        <w:tc>
          <w:tcPr>
            <w:tcW w:w="1247" w:type="dxa"/>
            <w:tcBorders>
              <w:top w:val="nil"/>
              <w:left w:val="nil"/>
              <w:bottom w:val="single" w:sz="8" w:space="0" w:color="auto"/>
              <w:right w:val="single" w:sz="8" w:space="0" w:color="auto"/>
            </w:tcBorders>
            <w:shd w:val="clear" w:color="auto" w:fill="BFBFBF"/>
            <w:vAlign w:val="center"/>
          </w:tcPr>
          <w:p w14:paraId="2880A3A4"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vAlign w:val="center"/>
          </w:tcPr>
          <w:p w14:paraId="6A128565" w14:textId="77777777" w:rsidR="00FB2FF2" w:rsidRPr="0037291F" w:rsidRDefault="00FB2FF2" w:rsidP="00712EC0">
            <w:pPr>
              <w:spacing w:after="0" w:line="240" w:lineRule="auto"/>
              <w:jc w:val="center"/>
              <w:rPr>
                <w:rFonts w:ascii="Times New Roman" w:eastAsia="Times New Roman" w:hAnsi="Times New Roman" w:cs="Times New Roman"/>
              </w:rPr>
            </w:pPr>
          </w:p>
        </w:tc>
      </w:tr>
      <w:tr w:rsidR="00FB2FF2" w:rsidRPr="0037291F" w14:paraId="1675D36B"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D06527" w14:textId="77777777" w:rsidR="00FB2FF2" w:rsidRPr="0037291F" w:rsidRDefault="00FB2FF2" w:rsidP="00712EC0">
            <w:pPr>
              <w:spacing w:after="0" w:line="240" w:lineRule="auto"/>
              <w:rPr>
                <w:rFonts w:ascii="Times New Roman" w:eastAsia="Calibri" w:hAnsi="Times New Roman" w:cs="Times New Roman"/>
                <w:b/>
              </w:rPr>
            </w:pPr>
            <w:r w:rsidRPr="0037291F">
              <w:rPr>
                <w:rFonts w:ascii="Times New Roman" w:eastAsia="Calibri" w:hAnsi="Times New Roman" w:cs="Times New Roman"/>
                <w:b/>
              </w:rPr>
              <w:t>Contractor Cost</w:t>
            </w:r>
          </w:p>
        </w:tc>
        <w:tc>
          <w:tcPr>
            <w:tcW w:w="1316" w:type="dxa"/>
            <w:tcBorders>
              <w:top w:val="nil"/>
              <w:left w:val="nil"/>
              <w:bottom w:val="single" w:sz="8" w:space="0" w:color="auto"/>
              <w:right w:val="single" w:sz="8" w:space="0" w:color="auto"/>
            </w:tcBorders>
            <w:shd w:val="clear" w:color="auto" w:fill="BFBFBF"/>
            <w:vAlign w:val="center"/>
          </w:tcPr>
          <w:p w14:paraId="2BC555BF" w14:textId="77777777" w:rsidR="00FB2FF2" w:rsidRPr="0037291F" w:rsidRDefault="00FB2FF2" w:rsidP="00712EC0">
            <w:pPr>
              <w:spacing w:after="0" w:line="240" w:lineRule="auto"/>
              <w:jc w:val="center"/>
              <w:rPr>
                <w:rFonts w:ascii="Times New Roman" w:eastAsia="Calibri" w:hAnsi="Times New Roman" w:cs="Times New Roman"/>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774C4A" w14:textId="77777777" w:rsidR="00FB2FF2" w:rsidRPr="0037291F" w:rsidRDefault="00FB2FF2" w:rsidP="00712EC0">
            <w:pPr>
              <w:spacing w:after="0" w:line="240" w:lineRule="auto"/>
              <w:jc w:val="center"/>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B68CCD" w14:textId="77777777" w:rsidR="00FB2FF2" w:rsidRPr="0037291F" w:rsidRDefault="00FB2FF2" w:rsidP="00712EC0">
            <w:pPr>
              <w:spacing w:after="0" w:line="240" w:lineRule="auto"/>
              <w:jc w:val="center"/>
              <w:rPr>
                <w:rFonts w:ascii="Times New Roman" w:eastAsia="Calibri" w:hAnsi="Times New Roman" w:cs="Times New Roman"/>
              </w:rPr>
            </w:pPr>
          </w:p>
        </w:tc>
        <w:tc>
          <w:tcPr>
            <w:tcW w:w="1247" w:type="dxa"/>
            <w:tcBorders>
              <w:top w:val="nil"/>
              <w:left w:val="nil"/>
              <w:bottom w:val="single" w:sz="8" w:space="0" w:color="auto"/>
              <w:right w:val="single" w:sz="8" w:space="0" w:color="auto"/>
            </w:tcBorders>
            <w:vAlign w:val="center"/>
          </w:tcPr>
          <w:p w14:paraId="514446C0"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vAlign w:val="center"/>
          </w:tcPr>
          <w:p w14:paraId="435B0905" w14:textId="77777777" w:rsidR="00FB2FF2" w:rsidRPr="0037291F" w:rsidRDefault="00FB2FF2" w:rsidP="00712EC0">
            <w:pPr>
              <w:spacing w:after="0" w:line="240" w:lineRule="auto"/>
              <w:jc w:val="center"/>
              <w:rPr>
                <w:rFonts w:ascii="Times New Roman" w:eastAsia="Times New Roman" w:hAnsi="Times New Roman" w:cs="Times New Roman"/>
              </w:rPr>
            </w:pPr>
          </w:p>
        </w:tc>
      </w:tr>
      <w:tr w:rsidR="00FB2FF2" w:rsidRPr="0037291F" w14:paraId="5221F6B9"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13C781A" w14:textId="77777777" w:rsidR="00FB2FF2" w:rsidRPr="0037291F" w:rsidRDefault="00FB2FF2" w:rsidP="00712EC0">
            <w:pPr>
              <w:spacing w:after="0" w:line="240" w:lineRule="auto"/>
              <w:rPr>
                <w:rFonts w:ascii="Times New Roman" w:eastAsia="Calibri" w:hAnsi="Times New Roman" w:cs="Times New Roman"/>
              </w:rPr>
            </w:pPr>
          </w:p>
        </w:tc>
        <w:tc>
          <w:tcPr>
            <w:tcW w:w="1316" w:type="dxa"/>
            <w:tcBorders>
              <w:top w:val="nil"/>
              <w:left w:val="nil"/>
              <w:bottom w:val="single" w:sz="8" w:space="0" w:color="auto"/>
              <w:right w:val="single" w:sz="8" w:space="0" w:color="auto"/>
            </w:tcBorders>
            <w:vAlign w:val="center"/>
          </w:tcPr>
          <w:p w14:paraId="47D85B2E" w14:textId="77777777" w:rsidR="00FB2FF2" w:rsidRPr="0037291F" w:rsidRDefault="00FB2FF2" w:rsidP="00712EC0">
            <w:pPr>
              <w:spacing w:after="0" w:line="240" w:lineRule="auto"/>
              <w:jc w:val="center"/>
              <w:rPr>
                <w:rFonts w:ascii="Times New Roman" w:eastAsia="Calibri" w:hAnsi="Times New Roman" w:cs="Times New Roman"/>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2ED677" w14:textId="77777777" w:rsidR="00FB2FF2" w:rsidRPr="0037291F" w:rsidRDefault="00FB2FF2" w:rsidP="00712EC0">
            <w:pPr>
              <w:spacing w:after="0" w:line="240" w:lineRule="auto"/>
              <w:jc w:val="center"/>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9E67C81" w14:textId="77777777" w:rsidR="00FB2FF2" w:rsidRPr="0037291F" w:rsidRDefault="00FB2FF2" w:rsidP="00712EC0">
            <w:pPr>
              <w:spacing w:after="0" w:line="240" w:lineRule="auto"/>
              <w:jc w:val="center"/>
              <w:rPr>
                <w:rFonts w:ascii="Times New Roman" w:eastAsia="Calibri" w:hAnsi="Times New Roman" w:cs="Times New Roman"/>
              </w:rPr>
            </w:pPr>
          </w:p>
        </w:tc>
        <w:tc>
          <w:tcPr>
            <w:tcW w:w="1247" w:type="dxa"/>
            <w:tcBorders>
              <w:top w:val="nil"/>
              <w:left w:val="nil"/>
              <w:bottom w:val="single" w:sz="8" w:space="0" w:color="auto"/>
              <w:right w:val="single" w:sz="8" w:space="0" w:color="auto"/>
            </w:tcBorders>
            <w:vAlign w:val="center"/>
          </w:tcPr>
          <w:p w14:paraId="4A434292"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vAlign w:val="center"/>
          </w:tcPr>
          <w:p w14:paraId="115DAF7D" w14:textId="77777777" w:rsidR="00FB2FF2" w:rsidRPr="0037291F" w:rsidRDefault="00FB2FF2" w:rsidP="00712EC0">
            <w:pPr>
              <w:spacing w:after="0" w:line="240" w:lineRule="auto"/>
              <w:jc w:val="center"/>
              <w:rPr>
                <w:rFonts w:ascii="Times New Roman" w:eastAsia="Times New Roman" w:hAnsi="Times New Roman" w:cs="Times New Roman"/>
              </w:rPr>
            </w:pPr>
          </w:p>
        </w:tc>
      </w:tr>
      <w:tr w:rsidR="00FB2FF2" w:rsidRPr="0037291F" w14:paraId="31B29C5B"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C02E667" w14:textId="77777777" w:rsidR="00FB2FF2" w:rsidRPr="0037291F" w:rsidRDefault="00FB2FF2" w:rsidP="00712EC0">
            <w:pPr>
              <w:spacing w:after="0" w:line="240" w:lineRule="auto"/>
              <w:rPr>
                <w:rFonts w:ascii="Times New Roman" w:eastAsia="Calibri" w:hAnsi="Times New Roman" w:cs="Times New Roman"/>
              </w:rPr>
            </w:pPr>
            <w:r w:rsidRPr="0037291F">
              <w:rPr>
                <w:rFonts w:ascii="Times New Roman" w:eastAsia="Calibri" w:hAnsi="Times New Roman" w:cs="Times New Roman"/>
              </w:rPr>
              <w:t xml:space="preserve">Travel </w:t>
            </w:r>
          </w:p>
        </w:tc>
        <w:tc>
          <w:tcPr>
            <w:tcW w:w="1316" w:type="dxa"/>
            <w:tcBorders>
              <w:top w:val="nil"/>
              <w:left w:val="nil"/>
              <w:bottom w:val="single" w:sz="8" w:space="0" w:color="auto"/>
              <w:right w:val="single" w:sz="8" w:space="0" w:color="auto"/>
            </w:tcBorders>
            <w:shd w:val="clear" w:color="auto" w:fill="BFBFBF"/>
            <w:vAlign w:val="center"/>
          </w:tcPr>
          <w:p w14:paraId="164DFD66" w14:textId="77777777" w:rsidR="00FB2FF2" w:rsidRPr="0037291F" w:rsidRDefault="00FB2FF2" w:rsidP="00712EC0">
            <w:pPr>
              <w:spacing w:after="0" w:line="240" w:lineRule="auto"/>
              <w:jc w:val="center"/>
              <w:rPr>
                <w:rFonts w:ascii="Times New Roman" w:eastAsia="Calibri" w:hAnsi="Times New Roman" w:cs="Times New Roman"/>
              </w:rPr>
            </w:pPr>
          </w:p>
        </w:tc>
        <w:tc>
          <w:tcPr>
            <w:tcW w:w="1161"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14:paraId="48FEEED2" w14:textId="77777777" w:rsidR="00FB2FF2" w:rsidRPr="0037291F" w:rsidRDefault="00FB2FF2" w:rsidP="00712EC0">
            <w:pPr>
              <w:spacing w:after="0" w:line="240" w:lineRule="auto"/>
              <w:jc w:val="center"/>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14:paraId="771CD40A" w14:textId="77777777" w:rsidR="00FB2FF2" w:rsidRPr="0037291F" w:rsidRDefault="00FB2FF2" w:rsidP="00712EC0">
            <w:pPr>
              <w:spacing w:after="0" w:line="240" w:lineRule="auto"/>
              <w:jc w:val="center"/>
              <w:rPr>
                <w:rFonts w:ascii="Times New Roman" w:eastAsia="Calibri" w:hAnsi="Times New Roman" w:cs="Times New Roman"/>
              </w:rPr>
            </w:pPr>
          </w:p>
        </w:tc>
        <w:tc>
          <w:tcPr>
            <w:tcW w:w="1247" w:type="dxa"/>
            <w:tcBorders>
              <w:top w:val="nil"/>
              <w:left w:val="nil"/>
              <w:bottom w:val="single" w:sz="8" w:space="0" w:color="auto"/>
              <w:right w:val="single" w:sz="8" w:space="0" w:color="auto"/>
            </w:tcBorders>
            <w:shd w:val="clear" w:color="auto" w:fill="BFBFBF"/>
            <w:vAlign w:val="center"/>
          </w:tcPr>
          <w:p w14:paraId="27FF7719"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3" w:type="dxa"/>
            <w:tcBorders>
              <w:top w:val="nil"/>
              <w:left w:val="nil"/>
              <w:bottom w:val="single" w:sz="8" w:space="0" w:color="auto"/>
              <w:right w:val="single" w:sz="8" w:space="0" w:color="auto"/>
            </w:tcBorders>
            <w:vAlign w:val="center"/>
          </w:tcPr>
          <w:p w14:paraId="0E88D07A" w14:textId="77777777" w:rsidR="00FB2FF2" w:rsidRPr="0037291F" w:rsidRDefault="00FB2FF2" w:rsidP="00712EC0">
            <w:pPr>
              <w:spacing w:after="0" w:line="240" w:lineRule="auto"/>
              <w:jc w:val="center"/>
              <w:rPr>
                <w:rFonts w:ascii="Times New Roman" w:eastAsia="Times New Roman" w:hAnsi="Times New Roman" w:cs="Times New Roman"/>
              </w:rPr>
            </w:pPr>
          </w:p>
        </w:tc>
      </w:tr>
      <w:tr w:rsidR="00FB2FF2" w:rsidRPr="0037291F" w14:paraId="6541E125"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252634" w14:textId="77777777" w:rsidR="00FB2FF2" w:rsidRPr="0037291F" w:rsidRDefault="00FB2FF2" w:rsidP="00712EC0">
            <w:pPr>
              <w:spacing w:after="0" w:line="240" w:lineRule="auto"/>
              <w:rPr>
                <w:rFonts w:ascii="Times New Roman" w:eastAsia="Calibri" w:hAnsi="Times New Roman" w:cs="Times New Roman"/>
                <w:color w:val="1F497D"/>
                <w:highlight w:val="yellow"/>
              </w:rPr>
            </w:pPr>
            <w:r w:rsidRPr="0037291F">
              <w:rPr>
                <w:rFonts w:ascii="Times New Roman" w:eastAsia="Calibri" w:hAnsi="Times New Roman" w:cs="Times New Roman"/>
                <w:color w:val="000000"/>
              </w:rPr>
              <w:t>Other Cost</w:t>
            </w:r>
          </w:p>
        </w:tc>
        <w:tc>
          <w:tcPr>
            <w:tcW w:w="1316" w:type="dxa"/>
            <w:tcBorders>
              <w:top w:val="nil"/>
              <w:left w:val="nil"/>
              <w:bottom w:val="single" w:sz="8" w:space="0" w:color="auto"/>
              <w:right w:val="single" w:sz="8" w:space="0" w:color="auto"/>
            </w:tcBorders>
            <w:shd w:val="clear" w:color="auto" w:fill="BFBFBF"/>
            <w:vAlign w:val="center"/>
          </w:tcPr>
          <w:p w14:paraId="283755E2" w14:textId="77777777" w:rsidR="00FB2FF2" w:rsidRPr="0037291F" w:rsidRDefault="00FB2FF2" w:rsidP="00712EC0">
            <w:pPr>
              <w:spacing w:after="0" w:line="240" w:lineRule="auto"/>
              <w:jc w:val="center"/>
              <w:rPr>
                <w:rFonts w:ascii="Times New Roman" w:eastAsia="Calibri" w:hAnsi="Times New Roman" w:cs="Times New Roman"/>
                <w:color w:val="000000"/>
              </w:rPr>
            </w:pPr>
          </w:p>
        </w:tc>
        <w:tc>
          <w:tcPr>
            <w:tcW w:w="1161"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14:paraId="6DE69365" w14:textId="77777777" w:rsidR="00FB2FF2" w:rsidRPr="0037291F" w:rsidRDefault="00FB2FF2" w:rsidP="00712EC0">
            <w:pPr>
              <w:spacing w:after="0" w:line="240" w:lineRule="auto"/>
              <w:jc w:val="center"/>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14:paraId="41B170CB" w14:textId="77777777" w:rsidR="00FB2FF2" w:rsidRPr="0037291F" w:rsidRDefault="00FB2FF2" w:rsidP="00712EC0">
            <w:pPr>
              <w:spacing w:after="0" w:line="240" w:lineRule="auto"/>
              <w:jc w:val="center"/>
              <w:rPr>
                <w:rFonts w:ascii="Times New Roman" w:eastAsia="Calibri" w:hAnsi="Times New Roman" w:cs="Times New Roman"/>
              </w:rPr>
            </w:pPr>
          </w:p>
        </w:tc>
        <w:tc>
          <w:tcPr>
            <w:tcW w:w="1247" w:type="dxa"/>
            <w:tcBorders>
              <w:top w:val="nil"/>
              <w:left w:val="nil"/>
              <w:bottom w:val="single" w:sz="8" w:space="0" w:color="auto"/>
              <w:right w:val="single" w:sz="8" w:space="0" w:color="auto"/>
            </w:tcBorders>
            <w:shd w:val="clear" w:color="auto" w:fill="BFBFBF"/>
            <w:vAlign w:val="center"/>
          </w:tcPr>
          <w:p w14:paraId="4F40F330" w14:textId="77777777" w:rsidR="00FB2FF2" w:rsidRPr="0037291F" w:rsidRDefault="00FB2FF2" w:rsidP="00712EC0">
            <w:pPr>
              <w:spacing w:after="0" w:line="240" w:lineRule="auto"/>
              <w:jc w:val="center"/>
              <w:rPr>
                <w:rFonts w:ascii="Times New Roman" w:eastAsia="Calibri" w:hAnsi="Times New Roman" w:cs="Times New Roman"/>
              </w:rPr>
            </w:pPr>
          </w:p>
        </w:tc>
        <w:tc>
          <w:tcPr>
            <w:tcW w:w="1243" w:type="dxa"/>
            <w:tcBorders>
              <w:top w:val="nil"/>
              <w:left w:val="nil"/>
              <w:bottom w:val="single" w:sz="8" w:space="0" w:color="auto"/>
              <w:right w:val="single" w:sz="8" w:space="0" w:color="auto"/>
            </w:tcBorders>
            <w:vAlign w:val="center"/>
          </w:tcPr>
          <w:p w14:paraId="09BE514E" w14:textId="77777777" w:rsidR="00FB2FF2" w:rsidRPr="0037291F" w:rsidRDefault="00FB2FF2" w:rsidP="00712EC0">
            <w:pPr>
              <w:spacing w:after="0" w:line="240" w:lineRule="auto"/>
              <w:jc w:val="center"/>
              <w:rPr>
                <w:rFonts w:ascii="Times New Roman" w:eastAsia="Calibri" w:hAnsi="Times New Roman" w:cs="Times New Roman"/>
              </w:rPr>
            </w:pPr>
          </w:p>
        </w:tc>
      </w:tr>
      <w:tr w:rsidR="00FB2FF2" w:rsidRPr="0037291F" w14:paraId="1B1FBFB5"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67310B" w14:textId="77777777" w:rsidR="00FB2FF2" w:rsidRPr="0037291F" w:rsidRDefault="00FB2FF2" w:rsidP="00712EC0">
            <w:pPr>
              <w:spacing w:after="0" w:line="240" w:lineRule="auto"/>
              <w:rPr>
                <w:rFonts w:ascii="Times New Roman" w:eastAsia="Calibri" w:hAnsi="Times New Roman" w:cs="Times New Roman"/>
                <w:bCs/>
                <w:color w:val="000000"/>
              </w:rPr>
            </w:pPr>
          </w:p>
        </w:tc>
        <w:tc>
          <w:tcPr>
            <w:tcW w:w="1316" w:type="dxa"/>
            <w:tcBorders>
              <w:top w:val="nil"/>
              <w:left w:val="nil"/>
              <w:bottom w:val="single" w:sz="8" w:space="0" w:color="auto"/>
              <w:right w:val="single" w:sz="8" w:space="0" w:color="auto"/>
            </w:tcBorders>
            <w:shd w:val="clear" w:color="auto" w:fill="BFBFBF"/>
            <w:vAlign w:val="center"/>
          </w:tcPr>
          <w:p w14:paraId="30D13C5A" w14:textId="77777777" w:rsidR="00FB2FF2" w:rsidRPr="0037291F" w:rsidRDefault="00FB2FF2" w:rsidP="00712EC0">
            <w:pPr>
              <w:spacing w:after="0" w:line="240" w:lineRule="auto"/>
              <w:jc w:val="center"/>
              <w:rPr>
                <w:rFonts w:ascii="Times New Roman" w:eastAsia="Calibri" w:hAnsi="Times New Roman" w:cs="Times New Roman"/>
              </w:rPr>
            </w:pPr>
          </w:p>
        </w:tc>
        <w:tc>
          <w:tcPr>
            <w:tcW w:w="1161"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6051BDD" w14:textId="77777777" w:rsidR="00FB2FF2" w:rsidRPr="0037291F" w:rsidRDefault="00FB2FF2" w:rsidP="00712EC0">
            <w:pPr>
              <w:spacing w:after="0" w:line="240" w:lineRule="auto"/>
              <w:jc w:val="center"/>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14:paraId="6D0ADEF3" w14:textId="77777777" w:rsidR="00FB2FF2" w:rsidRPr="0037291F" w:rsidRDefault="00FB2FF2" w:rsidP="00712EC0">
            <w:pPr>
              <w:spacing w:after="0" w:line="240" w:lineRule="auto"/>
              <w:jc w:val="center"/>
              <w:rPr>
                <w:rFonts w:ascii="Times New Roman" w:eastAsia="Calibri" w:hAnsi="Times New Roman" w:cs="Times New Roman"/>
                <w:b/>
              </w:rPr>
            </w:pPr>
          </w:p>
        </w:tc>
        <w:tc>
          <w:tcPr>
            <w:tcW w:w="1247" w:type="dxa"/>
            <w:tcBorders>
              <w:top w:val="nil"/>
              <w:left w:val="nil"/>
              <w:bottom w:val="single" w:sz="8" w:space="0" w:color="auto"/>
              <w:right w:val="single" w:sz="8" w:space="0" w:color="auto"/>
            </w:tcBorders>
            <w:shd w:val="clear" w:color="auto" w:fill="BFBFBF"/>
            <w:vAlign w:val="center"/>
          </w:tcPr>
          <w:p w14:paraId="5517FF2C" w14:textId="77777777" w:rsidR="00FB2FF2" w:rsidRPr="0037291F" w:rsidRDefault="00FB2FF2" w:rsidP="00712EC0">
            <w:pPr>
              <w:spacing w:after="0" w:line="240" w:lineRule="auto"/>
              <w:jc w:val="center"/>
              <w:rPr>
                <w:rFonts w:ascii="Times New Roman" w:eastAsia="Times New Roman" w:hAnsi="Times New Roman" w:cs="Times New Roman"/>
                <w:b/>
              </w:rPr>
            </w:pPr>
          </w:p>
        </w:tc>
        <w:tc>
          <w:tcPr>
            <w:tcW w:w="1243" w:type="dxa"/>
            <w:tcBorders>
              <w:top w:val="nil"/>
              <w:left w:val="nil"/>
              <w:bottom w:val="single" w:sz="8" w:space="0" w:color="auto"/>
              <w:right w:val="single" w:sz="8" w:space="0" w:color="auto"/>
            </w:tcBorders>
            <w:vAlign w:val="center"/>
          </w:tcPr>
          <w:p w14:paraId="14A50E3C" w14:textId="77777777" w:rsidR="00FB2FF2" w:rsidRPr="0037291F" w:rsidRDefault="00FB2FF2" w:rsidP="00712EC0">
            <w:pPr>
              <w:spacing w:after="0" w:line="240" w:lineRule="auto"/>
              <w:jc w:val="center"/>
              <w:rPr>
                <w:rFonts w:ascii="Times New Roman" w:eastAsia="Times New Roman" w:hAnsi="Times New Roman" w:cs="Times New Roman"/>
                <w:b/>
              </w:rPr>
            </w:pPr>
          </w:p>
        </w:tc>
      </w:tr>
      <w:tr w:rsidR="00FB2FF2" w:rsidRPr="0037291F" w14:paraId="7A67BAD8" w14:textId="77777777" w:rsidTr="00712EC0">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0A472A" w14:textId="77777777" w:rsidR="00FB2FF2" w:rsidRPr="00296BEC" w:rsidRDefault="00FB2FF2" w:rsidP="00712EC0">
            <w:pPr>
              <w:spacing w:after="0" w:line="240" w:lineRule="auto"/>
              <w:rPr>
                <w:rFonts w:ascii="Times New Roman" w:eastAsia="Times New Roman" w:hAnsi="Times New Roman" w:cs="Times New Roman"/>
                <w:b/>
                <w:sz w:val="20"/>
                <w:szCs w:val="20"/>
              </w:rPr>
            </w:pPr>
            <w:r w:rsidRPr="00296BEC">
              <w:rPr>
                <w:rFonts w:ascii="Times New Roman" w:eastAsia="Times New Roman" w:hAnsi="Times New Roman" w:cs="Times New Roman"/>
                <w:b/>
                <w:sz w:val="20"/>
                <w:szCs w:val="20"/>
              </w:rPr>
              <w:t>Total</w:t>
            </w:r>
          </w:p>
        </w:tc>
        <w:tc>
          <w:tcPr>
            <w:tcW w:w="1316" w:type="dxa"/>
            <w:tcBorders>
              <w:top w:val="nil"/>
              <w:left w:val="nil"/>
              <w:bottom w:val="single" w:sz="8" w:space="0" w:color="auto"/>
              <w:right w:val="single" w:sz="8" w:space="0" w:color="auto"/>
            </w:tcBorders>
            <w:vAlign w:val="center"/>
          </w:tcPr>
          <w:p w14:paraId="2158E9E1" w14:textId="77777777" w:rsidR="00FB2FF2" w:rsidRPr="0037291F" w:rsidRDefault="00FB2FF2" w:rsidP="00712EC0">
            <w:pPr>
              <w:spacing w:after="0" w:line="240" w:lineRule="auto"/>
              <w:jc w:val="center"/>
              <w:rPr>
                <w:rFonts w:ascii="Times New Roman" w:eastAsia="Calibri" w:hAnsi="Times New Roman" w:cs="Times New Roman"/>
                <w:sz w:val="24"/>
                <w:szCs w:val="24"/>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12B7C" w14:textId="77777777" w:rsidR="00FB2FF2" w:rsidRPr="0037291F" w:rsidRDefault="00FB2FF2" w:rsidP="00712EC0">
            <w:pPr>
              <w:spacing w:after="0" w:line="240" w:lineRule="auto"/>
              <w:jc w:val="center"/>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BE3095" w14:textId="77777777" w:rsidR="00FB2FF2" w:rsidRPr="0037291F" w:rsidRDefault="00FB2FF2" w:rsidP="00712EC0">
            <w:pPr>
              <w:spacing w:after="0" w:line="240" w:lineRule="auto"/>
              <w:jc w:val="center"/>
              <w:rPr>
                <w:rFonts w:ascii="Times New Roman" w:eastAsia="Times New Roman" w:hAnsi="Times New Roman" w:cs="Times New Roman"/>
                <w:sz w:val="20"/>
                <w:szCs w:val="20"/>
              </w:rPr>
            </w:pPr>
          </w:p>
        </w:tc>
        <w:tc>
          <w:tcPr>
            <w:tcW w:w="1247" w:type="dxa"/>
            <w:tcBorders>
              <w:top w:val="nil"/>
              <w:left w:val="nil"/>
              <w:bottom w:val="single" w:sz="8" w:space="0" w:color="auto"/>
              <w:right w:val="single" w:sz="8" w:space="0" w:color="auto"/>
            </w:tcBorders>
            <w:vAlign w:val="center"/>
          </w:tcPr>
          <w:p w14:paraId="775A7368" w14:textId="77777777" w:rsidR="00FB2FF2" w:rsidRPr="0037291F" w:rsidRDefault="00FB2FF2" w:rsidP="00712EC0">
            <w:pPr>
              <w:spacing w:after="0" w:line="240" w:lineRule="auto"/>
              <w:jc w:val="center"/>
              <w:rPr>
                <w:rFonts w:ascii="Times New Roman" w:eastAsia="Times New Roman" w:hAnsi="Times New Roman" w:cs="Times New Roman"/>
                <w:sz w:val="20"/>
                <w:szCs w:val="20"/>
              </w:rPr>
            </w:pPr>
          </w:p>
        </w:tc>
        <w:tc>
          <w:tcPr>
            <w:tcW w:w="1243" w:type="dxa"/>
            <w:tcBorders>
              <w:top w:val="nil"/>
              <w:left w:val="nil"/>
              <w:bottom w:val="single" w:sz="8" w:space="0" w:color="auto"/>
              <w:right w:val="single" w:sz="8" w:space="0" w:color="auto"/>
            </w:tcBorders>
            <w:vAlign w:val="center"/>
          </w:tcPr>
          <w:p w14:paraId="640A4E39" w14:textId="77777777" w:rsidR="00FB2FF2" w:rsidRPr="0037291F" w:rsidRDefault="00FB2FF2" w:rsidP="00712EC0">
            <w:pPr>
              <w:spacing w:after="0" w:line="240" w:lineRule="auto"/>
              <w:jc w:val="center"/>
              <w:rPr>
                <w:rFonts w:ascii="Times New Roman" w:eastAsia="Times New Roman" w:hAnsi="Times New Roman" w:cs="Times New Roman"/>
                <w:sz w:val="20"/>
                <w:szCs w:val="20"/>
              </w:rPr>
            </w:pPr>
            <w:r w:rsidRPr="00712EC0">
              <w:rPr>
                <w:rFonts w:eastAsia="Calibri"/>
                <w:b/>
              </w:rPr>
              <w:t>$298,575</w:t>
            </w:r>
          </w:p>
        </w:tc>
      </w:tr>
    </w:tbl>
    <w:p w14:paraId="7AC12EA3" w14:textId="77777777" w:rsidR="00FB2FF2" w:rsidRDefault="00FB2FF2" w:rsidP="00FF72FC"/>
    <w:p w14:paraId="0DBBBAA0" w14:textId="77777777" w:rsidR="0037291F" w:rsidRPr="0037291F" w:rsidRDefault="0037291F" w:rsidP="0037291F">
      <w:pPr>
        <w:widowControl w:val="0"/>
        <w:adjustRightInd w:val="0"/>
        <w:snapToGrid w:val="0"/>
        <w:spacing w:after="0" w:line="240" w:lineRule="auto"/>
        <w:jc w:val="center"/>
        <w:rPr>
          <w:rFonts w:ascii="Times New Roman" w:eastAsia="Times New Roman" w:hAnsi="Times New Roman" w:cs="Times New Roman"/>
          <w:color w:val="0000FF"/>
          <w:sz w:val="24"/>
          <w:szCs w:val="24"/>
        </w:rPr>
      </w:pPr>
    </w:p>
    <w:p w14:paraId="27799FEF" w14:textId="77777777" w:rsidR="006B624F" w:rsidRDefault="009747F4" w:rsidP="006B624F">
      <w:pPr>
        <w:rPr>
          <w:color w:val="002060"/>
        </w:rPr>
      </w:pPr>
      <w:r>
        <w:t>*</w:t>
      </w:r>
      <w:r w:rsidRPr="009747F4">
        <w:rPr>
          <w:sz w:val="18"/>
          <w:szCs w:val="18"/>
        </w:rPr>
        <w:t>the</w:t>
      </w:r>
      <w:r>
        <w:t xml:space="preserve"> </w:t>
      </w:r>
      <w:r w:rsidRPr="009747F4">
        <w:rPr>
          <w:sz w:val="18"/>
          <w:szCs w:val="18"/>
        </w:rPr>
        <w:t>Salary in table above is cited from</w:t>
      </w:r>
      <w:r>
        <w:t xml:space="preserve"> </w:t>
      </w:r>
      <w:hyperlink r:id="rId11" w:history="1">
        <w:r w:rsidR="006B624F">
          <w:rPr>
            <w:rStyle w:val="Hyperlink"/>
          </w:rPr>
          <w:t>https://www.opm.gov/policy-data-oversight/pay-leave/salaries-wages/salary-tables/18Tables/html/DCB.aspx</w:t>
        </w:r>
      </w:hyperlink>
    </w:p>
    <w:p w14:paraId="4551EBE8" w14:textId="77777777" w:rsidR="00FF72FC" w:rsidRPr="00E35DD1" w:rsidRDefault="00FF72FC" w:rsidP="00FF72FC">
      <w:pPr>
        <w:rPr>
          <w:b/>
        </w:rPr>
      </w:pPr>
      <w:r w:rsidRPr="00E35DD1">
        <w:rPr>
          <w:b/>
        </w:rPr>
        <w:t>A.15</w:t>
      </w:r>
      <w:r w:rsidRPr="00E35DD1">
        <w:rPr>
          <w:b/>
        </w:rPr>
        <w:tab/>
        <w:t>Explanation for Program Changes or Adjustments</w:t>
      </w:r>
    </w:p>
    <w:p w14:paraId="74AF36C6" w14:textId="7411563E" w:rsidR="00FB2FF2" w:rsidRPr="00CB4647" w:rsidRDefault="00FB2FF2" w:rsidP="00CB4647">
      <w:pPr>
        <w:spacing w:line="240" w:lineRule="auto"/>
      </w:pPr>
      <w:r w:rsidRPr="00FB2FF2">
        <w:rPr>
          <w:rFonts w:ascii="Calibri" w:eastAsia="Times New Roman" w:hAnsi="Calibri" w:cs="Times New Roman"/>
          <w:highlight w:val="yellow"/>
        </w:rPr>
        <w:t xml:space="preserve">This is a request for an extension without change for 0925-0668 – Generic Clearance for the Collection of Qualitative Feedback on Agency Service Delivery (NIAID).  There are no changes to the purpose/scope of this submission from the previously approved submission.  During the last 3 years, NIAID utilized 874 burden hours. In an effort to improve usage of the renewal, NIAID has increased awareness of the customer service generic through presentations at multiple Institute-wide forums and utilization of the </w:t>
      </w:r>
      <w:r w:rsidRPr="00FB2FF2">
        <w:rPr>
          <w:rFonts w:ascii="Calibri" w:eastAsia="Times New Roman" w:hAnsi="Calibri" w:cs="Times New Roman"/>
          <w:i/>
          <w:highlight w:val="yellow"/>
        </w:rPr>
        <w:t>Inside</w:t>
      </w:r>
      <w:r w:rsidRPr="00FB2FF2">
        <w:rPr>
          <w:rFonts w:ascii="Calibri" w:eastAsia="Times New Roman" w:hAnsi="Calibri" w:cs="Times New Roman"/>
          <w:highlight w:val="yellow"/>
        </w:rPr>
        <w:t xml:space="preserve">NIAID electronic newsletter.  Based on the interest generated  and anticipated requests we expect using closer to </w:t>
      </w:r>
      <w:r w:rsidR="00145020" w:rsidRPr="00FB2FF2">
        <w:rPr>
          <w:rFonts w:ascii="Calibri" w:eastAsia="Times New Roman" w:hAnsi="Calibri" w:cs="Times New Roman"/>
          <w:highlight w:val="yellow"/>
        </w:rPr>
        <w:t>753</w:t>
      </w:r>
      <w:r w:rsidR="00145020">
        <w:rPr>
          <w:rFonts w:ascii="Calibri" w:eastAsia="Times New Roman" w:hAnsi="Calibri" w:cs="Times New Roman"/>
          <w:highlight w:val="yellow"/>
        </w:rPr>
        <w:t>3</w:t>
      </w:r>
      <w:r w:rsidR="00145020" w:rsidRPr="00FB2FF2">
        <w:rPr>
          <w:rFonts w:ascii="Calibri" w:eastAsia="Times New Roman" w:hAnsi="Calibri" w:cs="Times New Roman"/>
          <w:highlight w:val="yellow"/>
        </w:rPr>
        <w:t xml:space="preserve"> </w:t>
      </w:r>
      <w:r w:rsidRPr="00FB2FF2">
        <w:rPr>
          <w:rFonts w:ascii="Calibri" w:eastAsia="Times New Roman" w:hAnsi="Calibri" w:cs="Times New Roman"/>
          <w:highlight w:val="yellow"/>
        </w:rPr>
        <w:t>burden hours at the end of the 3 years</w:t>
      </w:r>
    </w:p>
    <w:p w14:paraId="4912A666" w14:textId="77777777" w:rsidR="00FF72FC" w:rsidRPr="005C4013" w:rsidRDefault="00FF72FC" w:rsidP="00FF72FC">
      <w:pPr>
        <w:pStyle w:val="Heading2"/>
        <w:tabs>
          <w:tab w:val="left" w:pos="720"/>
        </w:tabs>
        <w:spacing w:line="480" w:lineRule="auto"/>
        <w:rPr>
          <w:rFonts w:asciiTheme="minorHAnsi" w:hAnsiTheme="minorHAnsi"/>
          <w:b/>
          <w:color w:val="auto"/>
          <w:sz w:val="22"/>
          <w:szCs w:val="22"/>
        </w:rPr>
      </w:pPr>
      <w:bookmarkStart w:id="25" w:name="_Toc443881759"/>
      <w:bookmarkStart w:id="26" w:name="_Toc451592246"/>
      <w:bookmarkStart w:id="27" w:name="_Toc5610287"/>
      <w:bookmarkStart w:id="28" w:name="_Toc99178793"/>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25"/>
      <w:bookmarkEnd w:id="26"/>
      <w:bookmarkEnd w:id="27"/>
      <w:bookmarkEnd w:id="28"/>
    </w:p>
    <w:p w14:paraId="0269B3BF" w14:textId="72031114" w:rsidR="00FB2FF2" w:rsidRPr="006A2036" w:rsidRDefault="00FB2FF2" w:rsidP="00FB2FF2">
      <w:pPr>
        <w:spacing w:after="0" w:line="240" w:lineRule="auto"/>
      </w:pPr>
      <w:r w:rsidRPr="006A2036">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14:paraId="2C215E6F" w14:textId="77777777" w:rsidR="00FB2FF2" w:rsidRPr="006A2036" w:rsidRDefault="00FB2FF2" w:rsidP="00FB2FF2">
      <w:pPr>
        <w:spacing w:after="0" w:line="240" w:lineRule="auto"/>
      </w:pPr>
    </w:p>
    <w:p w14:paraId="1C529239" w14:textId="43EF29AC" w:rsidR="00FB2FF2" w:rsidRDefault="00FB2FF2" w:rsidP="00FB2FF2">
      <w:r w:rsidRPr="006A2036">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r>
        <w:t>.</w:t>
      </w:r>
    </w:p>
    <w:p w14:paraId="6B867EAE" w14:textId="2FBA39D7" w:rsidR="00FF72FC" w:rsidRPr="00E35DD1" w:rsidRDefault="00FF72FC" w:rsidP="00FB2FF2"/>
    <w:p w14:paraId="216672D1" w14:textId="77777777" w:rsidR="00FF72FC" w:rsidRPr="005C4013" w:rsidRDefault="00FF72FC" w:rsidP="00FF72FC">
      <w:pPr>
        <w:rPr>
          <w:b/>
        </w:rPr>
      </w:pPr>
      <w:r w:rsidRPr="005C4013">
        <w:rPr>
          <w:b/>
        </w:rPr>
        <w:t>A.17</w:t>
      </w:r>
      <w:r w:rsidRPr="005C4013">
        <w:rPr>
          <w:b/>
        </w:rPr>
        <w:tab/>
        <w:t>Reason(s) Display of OMB Expiration Date is Inappropriate</w:t>
      </w:r>
    </w:p>
    <w:p w14:paraId="35AB6F85" w14:textId="25F5A061" w:rsidR="00FB2FF2" w:rsidRDefault="00FB2FF2" w:rsidP="00FB2FF2">
      <w:pPr>
        <w:spacing w:after="0" w:line="240" w:lineRule="auto"/>
      </w:pPr>
      <w:r w:rsidRPr="006A2036">
        <w:t>We are requesting no exemption.</w:t>
      </w:r>
    </w:p>
    <w:p w14:paraId="5B16724B" w14:textId="77777777" w:rsidR="00FB2FF2" w:rsidRPr="006A2036" w:rsidRDefault="00FB2FF2" w:rsidP="00FB2FF2">
      <w:pPr>
        <w:spacing w:after="0" w:line="240" w:lineRule="auto"/>
      </w:pPr>
    </w:p>
    <w:p w14:paraId="7190591D" w14:textId="77777777" w:rsidR="0057480E" w:rsidRPr="005C4013" w:rsidRDefault="00FF72FC" w:rsidP="00FF72FC">
      <w:pPr>
        <w:rPr>
          <w:b/>
        </w:rPr>
      </w:pPr>
      <w:r w:rsidRPr="005C4013">
        <w:rPr>
          <w:b/>
        </w:rPr>
        <w:t>A.18</w:t>
      </w:r>
      <w:r w:rsidRPr="005C4013">
        <w:rPr>
          <w:b/>
        </w:rPr>
        <w:tab/>
        <w:t>Exceptions to Certification for Paperwork Reduction Act Submissions</w:t>
      </w:r>
    </w:p>
    <w:p w14:paraId="49B7AE09" w14:textId="77777777" w:rsidR="00FF72FC" w:rsidRPr="00E35DD1" w:rsidRDefault="005F4A54" w:rsidP="00FF72FC">
      <w:r w:rsidRPr="00024899">
        <w:t xml:space="preserve"> None</w:t>
      </w:r>
    </w:p>
    <w:sectPr w:rsidR="00FF72FC" w:rsidRPr="00E35DD1" w:rsidSect="00FE6EA5">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1D354" w14:textId="77777777" w:rsidR="00DB635F" w:rsidRDefault="00DB635F">
      <w:pPr>
        <w:spacing w:after="0" w:line="240" w:lineRule="auto"/>
      </w:pPr>
      <w:r>
        <w:separator/>
      </w:r>
    </w:p>
  </w:endnote>
  <w:endnote w:type="continuationSeparator" w:id="0">
    <w:p w14:paraId="68F74D24" w14:textId="77777777" w:rsidR="00DB635F" w:rsidRDefault="00DB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343B" w14:textId="77777777" w:rsidR="00D42AEC" w:rsidRDefault="00D42AEC" w:rsidP="000149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D42AEC" w:rsidRDefault="00D4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2C7C" w14:textId="5418AB8E" w:rsidR="00D42AEC" w:rsidRDefault="00D42AEC" w:rsidP="000149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510">
      <w:rPr>
        <w:rStyle w:val="PageNumber"/>
        <w:noProof/>
      </w:rPr>
      <w:t>1</w:t>
    </w:r>
    <w:r>
      <w:rPr>
        <w:rStyle w:val="PageNumber"/>
      </w:rPr>
      <w:fldChar w:fldCharType="end"/>
    </w:r>
  </w:p>
  <w:p w14:paraId="64873CE1" w14:textId="77777777" w:rsidR="00D42AEC" w:rsidRDefault="00D42AEC" w:rsidP="000149B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69D7" w14:textId="77777777" w:rsidR="00D42AEC" w:rsidRDefault="00D4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49A5E" w14:textId="77777777" w:rsidR="00DB635F" w:rsidRDefault="00DB635F">
      <w:pPr>
        <w:spacing w:after="0" w:line="240" w:lineRule="auto"/>
      </w:pPr>
      <w:r>
        <w:separator/>
      </w:r>
    </w:p>
  </w:footnote>
  <w:footnote w:type="continuationSeparator" w:id="0">
    <w:p w14:paraId="0EBEF0A8" w14:textId="77777777" w:rsidR="00DB635F" w:rsidRDefault="00DB635F">
      <w:pPr>
        <w:spacing w:after="0" w:line="240" w:lineRule="auto"/>
      </w:pPr>
      <w:r>
        <w:continuationSeparator/>
      </w:r>
    </w:p>
  </w:footnote>
  <w:footnote w:id="1">
    <w:p w14:paraId="790A8959" w14:textId="77777777" w:rsidR="00D42AEC" w:rsidRDefault="00D42AEC" w:rsidP="000149BC">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D5A6" w14:textId="77777777" w:rsidR="00D42AEC" w:rsidRDefault="00D4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6FAA" w14:textId="26398183" w:rsidR="00D42AEC" w:rsidRDefault="00D42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B41C" w14:textId="4F8145CE" w:rsidR="00D42AEC" w:rsidRDefault="00D4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1"/>
  </w:num>
  <w:num w:numId="5">
    <w:abstractNumId w:val="7"/>
  </w:num>
  <w:num w:numId="6">
    <w:abstractNumId w:val="5"/>
  </w:num>
  <w:num w:numId="7">
    <w:abstractNumId w:val="8"/>
  </w:num>
  <w:num w:numId="8">
    <w:abstractNumId w:val="10"/>
  </w:num>
  <w:num w:numId="9">
    <w:abstractNumId w:val="9"/>
  </w:num>
  <w:num w:numId="10">
    <w:abstractNumId w:val="14"/>
  </w:num>
  <w:num w:numId="11">
    <w:abstractNumId w:val="3"/>
  </w:num>
  <w:num w:numId="12">
    <w:abstractNumId w:val="12"/>
  </w:num>
  <w:num w:numId="13">
    <w:abstractNumId w:val="1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3"/>
    <w:rsid w:val="00003C28"/>
    <w:rsid w:val="000062AD"/>
    <w:rsid w:val="000149BC"/>
    <w:rsid w:val="00014D5B"/>
    <w:rsid w:val="00024899"/>
    <w:rsid w:val="00095C92"/>
    <w:rsid w:val="00097510"/>
    <w:rsid w:val="000A2F7D"/>
    <w:rsid w:val="000F3043"/>
    <w:rsid w:val="00114539"/>
    <w:rsid w:val="00145020"/>
    <w:rsid w:val="00170EC9"/>
    <w:rsid w:val="00190C83"/>
    <w:rsid w:val="00195414"/>
    <w:rsid w:val="00201551"/>
    <w:rsid w:val="00255F7C"/>
    <w:rsid w:val="002670CD"/>
    <w:rsid w:val="002770FA"/>
    <w:rsid w:val="00291B8C"/>
    <w:rsid w:val="00296BEC"/>
    <w:rsid w:val="002C5D4F"/>
    <w:rsid w:val="002F4317"/>
    <w:rsid w:val="00312856"/>
    <w:rsid w:val="0036208F"/>
    <w:rsid w:val="0037291F"/>
    <w:rsid w:val="00391DF6"/>
    <w:rsid w:val="003B2914"/>
    <w:rsid w:val="00442AB0"/>
    <w:rsid w:val="00442B5B"/>
    <w:rsid w:val="004716CF"/>
    <w:rsid w:val="00497B81"/>
    <w:rsid w:val="004B1C0B"/>
    <w:rsid w:val="004C4B9F"/>
    <w:rsid w:val="005150E7"/>
    <w:rsid w:val="00536C12"/>
    <w:rsid w:val="0057480E"/>
    <w:rsid w:val="005C4013"/>
    <w:rsid w:val="005F4A54"/>
    <w:rsid w:val="00641209"/>
    <w:rsid w:val="00644341"/>
    <w:rsid w:val="00681F63"/>
    <w:rsid w:val="00685B30"/>
    <w:rsid w:val="006A45F9"/>
    <w:rsid w:val="006B624F"/>
    <w:rsid w:val="00703A8B"/>
    <w:rsid w:val="007063F8"/>
    <w:rsid w:val="00714BFA"/>
    <w:rsid w:val="00717158"/>
    <w:rsid w:val="00756DDA"/>
    <w:rsid w:val="00767C53"/>
    <w:rsid w:val="007A0CA3"/>
    <w:rsid w:val="007D11BF"/>
    <w:rsid w:val="007D402F"/>
    <w:rsid w:val="007F58EC"/>
    <w:rsid w:val="008359FA"/>
    <w:rsid w:val="00845DEE"/>
    <w:rsid w:val="0086248B"/>
    <w:rsid w:val="00866A67"/>
    <w:rsid w:val="00894FF4"/>
    <w:rsid w:val="00941822"/>
    <w:rsid w:val="009747F4"/>
    <w:rsid w:val="00976490"/>
    <w:rsid w:val="009C3E9D"/>
    <w:rsid w:val="00A00CF8"/>
    <w:rsid w:val="00A6350F"/>
    <w:rsid w:val="00AB736C"/>
    <w:rsid w:val="00B00EB3"/>
    <w:rsid w:val="00B03736"/>
    <w:rsid w:val="00B2767E"/>
    <w:rsid w:val="00B31022"/>
    <w:rsid w:val="00B70C76"/>
    <w:rsid w:val="00B93C77"/>
    <w:rsid w:val="00B96691"/>
    <w:rsid w:val="00BC241C"/>
    <w:rsid w:val="00BE5EFA"/>
    <w:rsid w:val="00BE76A7"/>
    <w:rsid w:val="00BF491C"/>
    <w:rsid w:val="00C02C97"/>
    <w:rsid w:val="00C24877"/>
    <w:rsid w:val="00C40F61"/>
    <w:rsid w:val="00C4161B"/>
    <w:rsid w:val="00C76797"/>
    <w:rsid w:val="00C76FE2"/>
    <w:rsid w:val="00CB4647"/>
    <w:rsid w:val="00CF36BD"/>
    <w:rsid w:val="00D34BE5"/>
    <w:rsid w:val="00D42AEC"/>
    <w:rsid w:val="00D7280E"/>
    <w:rsid w:val="00DB1217"/>
    <w:rsid w:val="00DB635F"/>
    <w:rsid w:val="00DE5570"/>
    <w:rsid w:val="00E03967"/>
    <w:rsid w:val="00E35DD1"/>
    <w:rsid w:val="00E56374"/>
    <w:rsid w:val="00E638CA"/>
    <w:rsid w:val="00E67B10"/>
    <w:rsid w:val="00E72390"/>
    <w:rsid w:val="00EA37D2"/>
    <w:rsid w:val="00EB7E3E"/>
    <w:rsid w:val="00EE245F"/>
    <w:rsid w:val="00EE5A75"/>
    <w:rsid w:val="00F33485"/>
    <w:rsid w:val="00FB2FF2"/>
    <w:rsid w:val="00FB346E"/>
    <w:rsid w:val="00FB6262"/>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71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FootnoteText">
    <w:name w:val="footnote text"/>
    <w:basedOn w:val="Normal"/>
    <w:link w:val="FootnoteTextChar"/>
    <w:uiPriority w:val="99"/>
    <w:semiHidden/>
    <w:unhideWhenUsed/>
    <w:rsid w:val="000149BC"/>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0149BC"/>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0149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FootnoteText">
    <w:name w:val="footnote text"/>
    <w:basedOn w:val="Normal"/>
    <w:link w:val="FootnoteTextChar"/>
    <w:uiPriority w:val="99"/>
    <w:semiHidden/>
    <w:unhideWhenUsed/>
    <w:rsid w:val="000149BC"/>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0149BC"/>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014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8Tables/html/DCB.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2013/may/oes290000.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oes/2013/may/oes_na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Lopez, Maria (NIH/NICHD) [E]</dc:creator>
  <cp:lastModifiedBy>SYSTEM</cp:lastModifiedBy>
  <cp:revision>2</cp:revision>
  <dcterms:created xsi:type="dcterms:W3CDTF">2019-02-13T20:33:00Z</dcterms:created>
  <dcterms:modified xsi:type="dcterms:W3CDTF">2019-02-13T20:33:00Z</dcterms:modified>
</cp:coreProperties>
</file>