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495" w:rsidRDefault="000F1EA1">
      <w:bookmarkStart w:id="0" w:name="_GoBack"/>
      <w:bookmarkEnd w:id="0"/>
      <w:r>
        <w:t>DATE:</w:t>
      </w:r>
      <w:r>
        <w:tab/>
      </w:r>
      <w:r>
        <w:tab/>
      </w:r>
      <w:r w:rsidR="004E6505">
        <w:t>December 6</w:t>
      </w:r>
      <w:r w:rsidR="007769ED">
        <w:t>, 201</w:t>
      </w:r>
      <w:r w:rsidR="004E6505">
        <w:t>8</w:t>
      </w:r>
    </w:p>
    <w:p w:rsidR="000F1EA1" w:rsidRDefault="000F1EA1"/>
    <w:p w:rsidR="000F1EA1" w:rsidRDefault="000F1EA1">
      <w:r>
        <w:t>TO:</w:t>
      </w:r>
      <w:r>
        <w:tab/>
      </w:r>
      <w:r>
        <w:tab/>
        <w:t>Dr. Julie Wise</w:t>
      </w:r>
    </w:p>
    <w:p w:rsidR="000F1EA1" w:rsidRDefault="000F1EA1">
      <w:r>
        <w:tab/>
      </w:r>
      <w:r>
        <w:tab/>
        <w:t>Office of Management and Budget</w:t>
      </w:r>
    </w:p>
    <w:p w:rsidR="000F1EA1" w:rsidRDefault="000F1EA1">
      <w:r>
        <w:tab/>
      </w:r>
      <w:r>
        <w:tab/>
        <w:t>Office of Information and Regulatory Affairs</w:t>
      </w:r>
    </w:p>
    <w:p w:rsidR="000F1EA1" w:rsidRDefault="000F1EA1"/>
    <w:p w:rsidR="000F1EA1" w:rsidRDefault="000F1EA1">
      <w:r>
        <w:t>FROM:</w:t>
      </w:r>
      <w:r>
        <w:tab/>
      </w:r>
      <w:r>
        <w:tab/>
        <w:t>Dr. Kristianna Pettibone</w:t>
      </w:r>
    </w:p>
    <w:p w:rsidR="000F1EA1" w:rsidRDefault="000F1EA1">
      <w:r>
        <w:tab/>
      </w:r>
      <w:r>
        <w:tab/>
        <w:t>National Institute of Environmental Health Sciences (NIEHS)</w:t>
      </w:r>
    </w:p>
    <w:p w:rsidR="000F1EA1" w:rsidRDefault="000F1EA1"/>
    <w:p w:rsidR="000F1EA1" w:rsidRDefault="000F1EA1" w:rsidP="000F1EA1">
      <w:pPr>
        <w:ind w:left="1440" w:hanging="1440"/>
      </w:pPr>
      <w:r>
        <w:t>SUBJECT:</w:t>
      </w:r>
      <w:r>
        <w:tab/>
        <w:t>Request for Change to the NIEHS DERT Extramural Data Collection (OMB Control #: 0925-0</w:t>
      </w:r>
      <w:r w:rsidR="004E6505">
        <w:t>7</w:t>
      </w:r>
      <w:r>
        <w:t xml:space="preserve">57, Expiration Date: </w:t>
      </w:r>
      <w:r w:rsidR="004E6505">
        <w:t>11</w:t>
      </w:r>
      <w:r>
        <w:t>/3</w:t>
      </w:r>
      <w:r w:rsidR="004E6505">
        <w:t>0</w:t>
      </w:r>
      <w:r>
        <w:t>/20</w:t>
      </w:r>
      <w:r w:rsidR="004E6505">
        <w:t>21</w:t>
      </w:r>
      <w:r>
        <w:t>)</w:t>
      </w:r>
    </w:p>
    <w:p w:rsidR="000F1EA1" w:rsidRDefault="000F1EA1" w:rsidP="000F1EA1">
      <w:pPr>
        <w:ind w:left="1440" w:hanging="1440"/>
      </w:pPr>
    </w:p>
    <w:p w:rsidR="000F1EA1" w:rsidRDefault="000F1EA1" w:rsidP="000F1EA1">
      <w:pPr>
        <w:ind w:left="1440" w:hanging="1440"/>
      </w:pPr>
      <w:r>
        <w:t>CC:</w:t>
      </w:r>
      <w:r>
        <w:tab/>
      </w:r>
      <w:r w:rsidR="007769ED">
        <w:t>Jane Lambert,</w:t>
      </w:r>
      <w:r>
        <w:t xml:space="preserve"> </w:t>
      </w:r>
      <w:r w:rsidR="00F51945">
        <w:t>Mikia Currie</w:t>
      </w:r>
    </w:p>
    <w:p w:rsidR="000F1EA1" w:rsidRDefault="000F1EA1" w:rsidP="000F1EA1">
      <w:pPr>
        <w:pBdr>
          <w:bottom w:val="single" w:sz="12" w:space="1" w:color="auto"/>
        </w:pBdr>
        <w:ind w:left="1440" w:hanging="1440"/>
      </w:pPr>
    </w:p>
    <w:p w:rsidR="000F1EA1" w:rsidRDefault="000F1EA1" w:rsidP="000F1EA1">
      <w:pPr>
        <w:ind w:left="1440" w:hanging="1440"/>
      </w:pPr>
    </w:p>
    <w:p w:rsidR="0038702A" w:rsidRDefault="0038702A" w:rsidP="007769ED"/>
    <w:p w:rsidR="000F1EA1" w:rsidRDefault="00A3744B" w:rsidP="007769ED">
      <w:r w:rsidRPr="00A3744B">
        <w:t>NIH is requesting a non-substantive</w:t>
      </w:r>
      <w:r>
        <w:t xml:space="preserve"> change</w:t>
      </w:r>
      <w:r w:rsidRPr="00A3744B">
        <w:t xml:space="preserve"> </w:t>
      </w:r>
      <w:r w:rsidR="000F1EA1">
        <w:t>to the NIE</w:t>
      </w:r>
      <w:r w:rsidR="0028587A">
        <w:t>H</w:t>
      </w:r>
      <w:r w:rsidR="000F1EA1">
        <w:t>S Division of Extramural Research and Training (DERT) Extramural Grantee Data Collection (OMB Control #: 0925-0</w:t>
      </w:r>
      <w:r w:rsidR="004E6505">
        <w:t>7</w:t>
      </w:r>
      <w:r w:rsidR="000F1EA1">
        <w:t xml:space="preserve">57, Expiration Date: </w:t>
      </w:r>
      <w:r w:rsidR="004E6505">
        <w:t>11</w:t>
      </w:r>
      <w:r w:rsidR="000F1EA1">
        <w:t>/3</w:t>
      </w:r>
      <w:r w:rsidR="00F51945">
        <w:t>0/2021)</w:t>
      </w:r>
      <w:r w:rsidR="000F1EA1">
        <w:t>.</w:t>
      </w:r>
    </w:p>
    <w:p w:rsidR="00BA2DA4" w:rsidRDefault="00BA2DA4" w:rsidP="000F1EA1"/>
    <w:p w:rsidR="00076BD2" w:rsidRDefault="00F51945">
      <w:r>
        <w:rPr>
          <w:rFonts w:cs="Arial"/>
          <w:color w:val="000000"/>
        </w:rPr>
        <w:t>First</w:t>
      </w:r>
      <w:r w:rsidR="0034400D">
        <w:rPr>
          <w:rFonts w:cs="Arial"/>
          <w:color w:val="000000"/>
        </w:rPr>
        <w:t xml:space="preserve">, we would like to request permission to add a series of new questions to the DERT Grantee Data Collection Survey related to training outputs and impacts. The survey includes a section on Training and Certification Outputs, however we </w:t>
      </w:r>
      <w:r w:rsidR="00194B2B">
        <w:rPr>
          <w:rFonts w:cs="Arial"/>
          <w:color w:val="000000"/>
        </w:rPr>
        <w:t xml:space="preserve">recently </w:t>
      </w:r>
      <w:r w:rsidR="0034400D">
        <w:rPr>
          <w:rFonts w:cs="Arial"/>
          <w:color w:val="000000"/>
        </w:rPr>
        <w:t>realized that we did not include any questions about training outputs and impacts in this section</w:t>
      </w:r>
      <w:r w:rsidR="00194B2B">
        <w:rPr>
          <w:rFonts w:cs="Arial"/>
          <w:color w:val="000000"/>
        </w:rPr>
        <w:t xml:space="preserve"> and we would like to correct this oversigh</w:t>
      </w:r>
      <w:r>
        <w:rPr>
          <w:rFonts w:cs="Arial"/>
          <w:color w:val="000000"/>
        </w:rPr>
        <w:t>t</w:t>
      </w:r>
      <w:r w:rsidR="00194B2B">
        <w:rPr>
          <w:rFonts w:cs="Arial"/>
          <w:color w:val="000000"/>
        </w:rPr>
        <w:t>.</w:t>
      </w:r>
      <w:r w:rsidR="0034400D">
        <w:rPr>
          <w:rFonts w:cs="Arial"/>
          <w:color w:val="000000"/>
        </w:rPr>
        <w:t xml:space="preserve"> The new questions are highlighted in the attached version of the DERT Grantee Data Collection Survey (</w:t>
      </w:r>
      <w:r w:rsidR="0034400D">
        <w:t>OMB Control #: 0925-0757, Expiratio</w:t>
      </w:r>
      <w:r>
        <w:t>n Date: 11/30/2021, Attachment A</w:t>
      </w:r>
      <w:r w:rsidR="0034400D">
        <w:t>) and are copied below.</w:t>
      </w:r>
    </w:p>
    <w:p w:rsidR="00F51945" w:rsidRDefault="00F51945"/>
    <w:p w:rsidR="00F51945" w:rsidRDefault="00F51945">
      <w:r>
        <w:t>Second</w:t>
      </w:r>
      <w:r w:rsidRPr="00F51945">
        <w:t>, we would like to request permission to use a simplified da</w:t>
      </w:r>
      <w:r>
        <w:t>ta collection form (Attachment B</w:t>
      </w:r>
      <w:r w:rsidRPr="00F51945">
        <w:t>), for Superfund Research Centers. This form was previously approved for use with the Environmental Health Science Core Centers Program and the NIEHS Children’s Environmental Health Centers program in 2017. The form asks a defined set of sub-questions from our approved form.</w:t>
      </w:r>
    </w:p>
    <w:p w:rsidR="00194B2B" w:rsidRDefault="00194B2B">
      <w:pPr>
        <w:rPr>
          <w:rFonts w:cs="Arial"/>
          <w:color w:val="000000"/>
        </w:rPr>
      </w:pPr>
    </w:p>
    <w:p w:rsidR="0038702A" w:rsidRPr="00164840" w:rsidRDefault="00EE0A09" w:rsidP="000F1EA1">
      <w:r w:rsidRPr="00076BD2">
        <w:rPr>
          <w:rFonts w:cs="Arial"/>
          <w:color w:val="000000"/>
        </w:rPr>
        <w:t xml:space="preserve">The burden estimate table below includes a new row for the number of </w:t>
      </w:r>
      <w:r w:rsidR="00194B2B">
        <w:rPr>
          <w:rFonts w:cs="Arial"/>
          <w:color w:val="000000"/>
        </w:rPr>
        <w:t xml:space="preserve">Superfund Research Center </w:t>
      </w:r>
      <w:r w:rsidRPr="00076BD2">
        <w:rPr>
          <w:rFonts w:cs="Arial"/>
          <w:color w:val="000000"/>
        </w:rPr>
        <w:t>gra</w:t>
      </w:r>
      <w:r w:rsidR="00194B2B">
        <w:rPr>
          <w:rFonts w:cs="Arial"/>
          <w:color w:val="000000"/>
        </w:rPr>
        <w:t>ntees who would use the</w:t>
      </w:r>
      <w:r w:rsidRPr="00076BD2">
        <w:rPr>
          <w:rFonts w:cs="Arial"/>
          <w:color w:val="000000"/>
        </w:rPr>
        <w:t xml:space="preserve"> shortened form.</w:t>
      </w:r>
      <w:r w:rsidR="00164840" w:rsidRPr="00076BD2">
        <w:rPr>
          <w:rFonts w:cs="Arial"/>
          <w:color w:val="000000"/>
        </w:rPr>
        <w:t xml:space="preserve"> </w:t>
      </w:r>
      <w:r w:rsidR="00283287">
        <w:t>W</w:t>
      </w:r>
      <w:r w:rsidR="00194B2B">
        <w:t>e do not intend on asking any respondents to ever respond to all the survey questions. Therefore, we have not added any additional time to the response burden for answering the new training questions because the table already reflects the time needed to answer these questions.</w:t>
      </w:r>
      <w:r w:rsidR="0038702A">
        <w:t xml:space="preserve"> The burden increase is </w:t>
      </w:r>
      <w:r w:rsidR="00283287">
        <w:t xml:space="preserve">only </w:t>
      </w:r>
      <w:r w:rsidR="0038702A">
        <w:t>due to the additional respondent group.</w:t>
      </w:r>
    </w:p>
    <w:p w:rsidR="00EE0A09" w:rsidRDefault="00EE0A09" w:rsidP="000F1EA1">
      <w:pPr>
        <w:rPr>
          <w:rFonts w:cs="Arial"/>
          <w:color w:val="000000"/>
        </w:rPr>
      </w:pPr>
    </w:p>
    <w:p w:rsidR="0038702A" w:rsidRDefault="0038702A" w:rsidP="000F1EA1">
      <w:pPr>
        <w:rPr>
          <w:rFonts w:cs="Arial"/>
          <w:color w:val="000000"/>
        </w:rPr>
      </w:pPr>
    </w:p>
    <w:p w:rsidR="00194B2B" w:rsidRDefault="00194B2B">
      <w:pPr>
        <w:rPr>
          <w:rFonts w:ascii="Times New Roman" w:eastAsia="Times New Roman" w:hAnsi="Times New Roman" w:cs="Times New Roman"/>
          <w:b/>
          <w:sz w:val="24"/>
          <w:szCs w:val="24"/>
        </w:rPr>
      </w:pPr>
      <w:r>
        <w:rPr>
          <w:b/>
        </w:rPr>
        <w:br w:type="page"/>
      </w:r>
    </w:p>
    <w:p w:rsidR="00EE0A09" w:rsidRPr="00B01143" w:rsidRDefault="00EE0A09" w:rsidP="00EE0A09">
      <w:pPr>
        <w:pStyle w:val="Tablehead"/>
        <w:spacing w:before="0" w:beforeAutospacing="0" w:after="0" w:afterAutospacing="0"/>
        <w:rPr>
          <w:b/>
        </w:rPr>
      </w:pPr>
      <w:r w:rsidRPr="00B01143">
        <w:rPr>
          <w:b/>
        </w:rPr>
        <w:lastRenderedPageBreak/>
        <w:t xml:space="preserve">A.12 – 1  Estimates of </w:t>
      </w:r>
      <w:r>
        <w:rPr>
          <w:b/>
        </w:rPr>
        <w:t xml:space="preserve">Annual </w:t>
      </w:r>
      <w:r w:rsidRPr="00B01143">
        <w:rPr>
          <w:b/>
        </w:rPr>
        <w:t xml:space="preserve">Hour Burden </w:t>
      </w:r>
    </w:p>
    <w:tbl>
      <w:tblPr>
        <w:tblW w:w="8208" w:type="dxa"/>
        <w:tblInd w:w="5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52"/>
        <w:gridCol w:w="1530"/>
        <w:gridCol w:w="1386"/>
        <w:gridCol w:w="1854"/>
        <w:gridCol w:w="1386"/>
      </w:tblGrid>
      <w:tr w:rsidR="00EE0A09" w:rsidRPr="00A27DD5" w:rsidTr="00B7081B">
        <w:trPr>
          <w:trHeight w:val="546"/>
        </w:trPr>
        <w:tc>
          <w:tcPr>
            <w:tcW w:w="2052" w:type="dxa"/>
            <w:tcBorders>
              <w:top w:val="double" w:sz="4" w:space="0" w:color="auto"/>
              <w:bottom w:val="single" w:sz="4" w:space="0" w:color="auto"/>
            </w:tcBorders>
            <w:shd w:val="clear" w:color="auto" w:fill="auto"/>
          </w:tcPr>
          <w:p w:rsidR="00EE0A09" w:rsidRPr="00A27DD5" w:rsidRDefault="00EE0A09" w:rsidP="00B7081B">
            <w:pPr>
              <w:pStyle w:val="NormalWeb"/>
              <w:spacing w:before="0" w:beforeAutospacing="0" w:after="0" w:afterAutospacing="0"/>
              <w:ind w:left="180"/>
              <w:rPr>
                <w:rFonts w:asciiTheme="majorHAnsi" w:hAnsiTheme="majorHAnsi"/>
                <w:sz w:val="22"/>
                <w:szCs w:val="22"/>
              </w:rPr>
            </w:pPr>
            <w:r w:rsidRPr="00A27DD5">
              <w:rPr>
                <w:rFonts w:asciiTheme="majorHAnsi" w:hAnsiTheme="majorHAnsi"/>
                <w:sz w:val="22"/>
                <w:szCs w:val="22"/>
              </w:rPr>
              <w:t>Type of Respondent</w:t>
            </w:r>
          </w:p>
        </w:tc>
        <w:tc>
          <w:tcPr>
            <w:tcW w:w="1530" w:type="dxa"/>
            <w:tcBorders>
              <w:top w:val="double" w:sz="4" w:space="0" w:color="auto"/>
              <w:bottom w:val="single" w:sz="4" w:space="0" w:color="auto"/>
            </w:tcBorders>
            <w:shd w:val="clear" w:color="auto" w:fill="auto"/>
          </w:tcPr>
          <w:p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Number of Respondents</w:t>
            </w:r>
          </w:p>
        </w:tc>
        <w:tc>
          <w:tcPr>
            <w:tcW w:w="1386" w:type="dxa"/>
            <w:tcBorders>
              <w:top w:val="double" w:sz="4" w:space="0" w:color="auto"/>
              <w:bottom w:val="single" w:sz="4" w:space="0" w:color="auto"/>
            </w:tcBorders>
            <w:shd w:val="clear" w:color="auto" w:fill="auto"/>
          </w:tcPr>
          <w:p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Frequency of Response</w:t>
            </w:r>
          </w:p>
        </w:tc>
        <w:tc>
          <w:tcPr>
            <w:tcW w:w="1854" w:type="dxa"/>
            <w:tcBorders>
              <w:top w:val="double" w:sz="4" w:space="0" w:color="auto"/>
              <w:bottom w:val="single" w:sz="4" w:space="0" w:color="auto"/>
            </w:tcBorders>
            <w:shd w:val="clear" w:color="auto" w:fill="auto"/>
          </w:tcPr>
          <w:p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 xml:space="preserve">Average Time per Response </w:t>
            </w:r>
          </w:p>
        </w:tc>
        <w:tc>
          <w:tcPr>
            <w:tcW w:w="1386" w:type="dxa"/>
            <w:tcBorders>
              <w:top w:val="double" w:sz="4" w:space="0" w:color="auto"/>
              <w:bottom w:val="single" w:sz="4" w:space="0" w:color="auto"/>
            </w:tcBorders>
            <w:shd w:val="clear" w:color="auto" w:fill="auto"/>
          </w:tcPr>
          <w:p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Annual Hour Burden</w:t>
            </w:r>
          </w:p>
        </w:tc>
      </w:tr>
      <w:tr w:rsidR="00EE0A09" w:rsidRPr="00A27DD5" w:rsidTr="00B7081B">
        <w:trPr>
          <w:cantSplit/>
          <w:trHeight w:val="576"/>
        </w:trPr>
        <w:tc>
          <w:tcPr>
            <w:tcW w:w="2052" w:type="dxa"/>
          </w:tcPr>
          <w:p w:rsidR="00EE0A09" w:rsidRPr="00A27DD5" w:rsidRDefault="00EE0A09" w:rsidP="00B7081B">
            <w:pPr>
              <w:pStyle w:val="NormalWeb"/>
              <w:spacing w:before="0" w:beforeAutospacing="0" w:after="0" w:afterAutospacing="0"/>
              <w:ind w:left="180"/>
              <w:rPr>
                <w:rFonts w:asciiTheme="majorHAnsi" w:hAnsiTheme="majorHAnsi"/>
                <w:sz w:val="22"/>
                <w:szCs w:val="22"/>
              </w:rPr>
            </w:pPr>
            <w:r w:rsidRPr="00A27DD5">
              <w:rPr>
                <w:rFonts w:asciiTheme="majorHAnsi" w:hAnsiTheme="majorHAnsi"/>
                <w:sz w:val="22"/>
                <w:szCs w:val="22"/>
              </w:rPr>
              <w:t>NICHD Grantee</w:t>
            </w:r>
          </w:p>
        </w:tc>
        <w:tc>
          <w:tcPr>
            <w:tcW w:w="1530" w:type="dxa"/>
          </w:tcPr>
          <w:p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200</w:t>
            </w:r>
          </w:p>
        </w:tc>
        <w:tc>
          <w:tcPr>
            <w:tcW w:w="1386" w:type="dxa"/>
          </w:tcPr>
          <w:p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1</w:t>
            </w:r>
          </w:p>
        </w:tc>
        <w:tc>
          <w:tcPr>
            <w:tcW w:w="1854" w:type="dxa"/>
          </w:tcPr>
          <w:p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30/60</w:t>
            </w:r>
          </w:p>
        </w:tc>
        <w:tc>
          <w:tcPr>
            <w:tcW w:w="1386" w:type="dxa"/>
          </w:tcPr>
          <w:p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 xml:space="preserve">100 </w:t>
            </w:r>
          </w:p>
        </w:tc>
      </w:tr>
      <w:tr w:rsidR="00EE0A09" w:rsidRPr="00A27DD5" w:rsidTr="00B7081B">
        <w:trPr>
          <w:cantSplit/>
          <w:trHeight w:val="576"/>
        </w:trPr>
        <w:tc>
          <w:tcPr>
            <w:tcW w:w="2052" w:type="dxa"/>
          </w:tcPr>
          <w:p w:rsidR="00EE0A09" w:rsidRPr="00A27DD5" w:rsidRDefault="00EE0A09" w:rsidP="00B7081B">
            <w:pPr>
              <w:pStyle w:val="NormalWeb"/>
              <w:spacing w:before="0" w:beforeAutospacing="0" w:after="0" w:afterAutospacing="0"/>
              <w:ind w:left="180"/>
              <w:rPr>
                <w:rFonts w:asciiTheme="majorHAnsi" w:hAnsiTheme="majorHAnsi"/>
                <w:sz w:val="22"/>
                <w:szCs w:val="22"/>
              </w:rPr>
            </w:pPr>
            <w:r w:rsidRPr="00A27DD5">
              <w:rPr>
                <w:rFonts w:asciiTheme="majorHAnsi" w:hAnsiTheme="majorHAnsi"/>
                <w:sz w:val="22"/>
                <w:szCs w:val="22"/>
              </w:rPr>
              <w:t>NIDCD Grantee</w:t>
            </w:r>
          </w:p>
        </w:tc>
        <w:tc>
          <w:tcPr>
            <w:tcW w:w="1530" w:type="dxa"/>
          </w:tcPr>
          <w:p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200</w:t>
            </w:r>
          </w:p>
        </w:tc>
        <w:tc>
          <w:tcPr>
            <w:tcW w:w="1386" w:type="dxa"/>
          </w:tcPr>
          <w:p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1</w:t>
            </w:r>
          </w:p>
        </w:tc>
        <w:tc>
          <w:tcPr>
            <w:tcW w:w="1854" w:type="dxa"/>
          </w:tcPr>
          <w:p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30/60</w:t>
            </w:r>
          </w:p>
        </w:tc>
        <w:tc>
          <w:tcPr>
            <w:tcW w:w="1386" w:type="dxa"/>
          </w:tcPr>
          <w:p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 xml:space="preserve">100 </w:t>
            </w:r>
          </w:p>
        </w:tc>
      </w:tr>
      <w:tr w:rsidR="00EE0A09" w:rsidRPr="00A27DD5" w:rsidTr="00B7081B">
        <w:trPr>
          <w:cantSplit/>
          <w:trHeight w:val="576"/>
        </w:trPr>
        <w:tc>
          <w:tcPr>
            <w:tcW w:w="2052" w:type="dxa"/>
          </w:tcPr>
          <w:p w:rsidR="00EE0A09" w:rsidRPr="00A27DD5" w:rsidRDefault="00EE0A09" w:rsidP="00B7081B">
            <w:pPr>
              <w:pStyle w:val="NormalWeb"/>
              <w:spacing w:before="0" w:beforeAutospacing="0" w:after="0" w:afterAutospacing="0"/>
              <w:ind w:left="180"/>
              <w:rPr>
                <w:rFonts w:asciiTheme="majorHAnsi" w:hAnsiTheme="majorHAnsi"/>
                <w:sz w:val="22"/>
                <w:szCs w:val="22"/>
              </w:rPr>
            </w:pPr>
            <w:r w:rsidRPr="00A27DD5">
              <w:rPr>
                <w:rFonts w:asciiTheme="majorHAnsi" w:hAnsiTheme="majorHAnsi"/>
                <w:sz w:val="22"/>
                <w:szCs w:val="22"/>
              </w:rPr>
              <w:t>NIMH Grantee</w:t>
            </w:r>
          </w:p>
        </w:tc>
        <w:tc>
          <w:tcPr>
            <w:tcW w:w="1530" w:type="dxa"/>
          </w:tcPr>
          <w:p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200</w:t>
            </w:r>
          </w:p>
        </w:tc>
        <w:tc>
          <w:tcPr>
            <w:tcW w:w="1386" w:type="dxa"/>
          </w:tcPr>
          <w:p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1</w:t>
            </w:r>
          </w:p>
        </w:tc>
        <w:tc>
          <w:tcPr>
            <w:tcW w:w="1854" w:type="dxa"/>
          </w:tcPr>
          <w:p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30/60</w:t>
            </w:r>
          </w:p>
        </w:tc>
        <w:tc>
          <w:tcPr>
            <w:tcW w:w="1386" w:type="dxa"/>
          </w:tcPr>
          <w:p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 xml:space="preserve">100 </w:t>
            </w:r>
          </w:p>
        </w:tc>
      </w:tr>
      <w:tr w:rsidR="00EE0A09" w:rsidRPr="00A27DD5" w:rsidTr="00B7081B">
        <w:trPr>
          <w:cantSplit/>
          <w:trHeight w:val="576"/>
        </w:trPr>
        <w:tc>
          <w:tcPr>
            <w:tcW w:w="2052" w:type="dxa"/>
            <w:tcBorders>
              <w:bottom w:val="single" w:sz="4" w:space="0" w:color="auto"/>
            </w:tcBorders>
          </w:tcPr>
          <w:p w:rsidR="00EE0A09" w:rsidRPr="00A27DD5" w:rsidRDefault="00EE0A09" w:rsidP="00B7081B">
            <w:pPr>
              <w:pStyle w:val="NormalWeb"/>
              <w:spacing w:before="0" w:beforeAutospacing="0" w:after="0" w:afterAutospacing="0"/>
              <w:ind w:left="180"/>
              <w:rPr>
                <w:rFonts w:asciiTheme="majorHAnsi" w:hAnsiTheme="majorHAnsi"/>
                <w:sz w:val="22"/>
                <w:szCs w:val="22"/>
              </w:rPr>
            </w:pPr>
            <w:r w:rsidRPr="00A27DD5">
              <w:rPr>
                <w:rFonts w:asciiTheme="majorHAnsi" w:hAnsiTheme="majorHAnsi"/>
                <w:sz w:val="22"/>
                <w:szCs w:val="22"/>
              </w:rPr>
              <w:t>NINDS Grantee</w:t>
            </w:r>
          </w:p>
        </w:tc>
        <w:tc>
          <w:tcPr>
            <w:tcW w:w="1530" w:type="dxa"/>
            <w:tcBorders>
              <w:bottom w:val="single" w:sz="4" w:space="0" w:color="auto"/>
            </w:tcBorders>
          </w:tcPr>
          <w:p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200</w:t>
            </w:r>
          </w:p>
        </w:tc>
        <w:tc>
          <w:tcPr>
            <w:tcW w:w="1386" w:type="dxa"/>
            <w:tcBorders>
              <w:bottom w:val="single" w:sz="4" w:space="0" w:color="auto"/>
            </w:tcBorders>
          </w:tcPr>
          <w:p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1</w:t>
            </w:r>
          </w:p>
        </w:tc>
        <w:tc>
          <w:tcPr>
            <w:tcW w:w="1854" w:type="dxa"/>
            <w:tcBorders>
              <w:bottom w:val="single" w:sz="4" w:space="0" w:color="auto"/>
            </w:tcBorders>
          </w:tcPr>
          <w:p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30/60</w:t>
            </w:r>
          </w:p>
        </w:tc>
        <w:tc>
          <w:tcPr>
            <w:tcW w:w="1386" w:type="dxa"/>
            <w:tcBorders>
              <w:bottom w:val="single" w:sz="4" w:space="0" w:color="auto"/>
            </w:tcBorders>
          </w:tcPr>
          <w:p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 xml:space="preserve">100 </w:t>
            </w:r>
          </w:p>
        </w:tc>
      </w:tr>
      <w:tr w:rsidR="00EE0A09" w:rsidRPr="00A27DD5" w:rsidTr="00B7081B">
        <w:trPr>
          <w:cantSplit/>
          <w:trHeight w:val="576"/>
        </w:trPr>
        <w:tc>
          <w:tcPr>
            <w:tcW w:w="2052" w:type="dxa"/>
            <w:tcBorders>
              <w:top w:val="single" w:sz="4" w:space="0" w:color="auto"/>
              <w:left w:val="double" w:sz="4" w:space="0" w:color="auto"/>
              <w:bottom w:val="single" w:sz="4" w:space="0" w:color="auto"/>
            </w:tcBorders>
          </w:tcPr>
          <w:p w:rsidR="00EE0A09" w:rsidRPr="00A27DD5" w:rsidRDefault="00EE0A09" w:rsidP="00B7081B">
            <w:pPr>
              <w:pStyle w:val="NormalWeb"/>
              <w:spacing w:before="0" w:beforeAutospacing="0" w:after="0" w:afterAutospacing="0"/>
              <w:ind w:left="180"/>
              <w:rPr>
                <w:rFonts w:asciiTheme="majorHAnsi" w:hAnsiTheme="majorHAnsi"/>
                <w:sz w:val="22"/>
                <w:szCs w:val="22"/>
              </w:rPr>
            </w:pPr>
            <w:r w:rsidRPr="00A27DD5">
              <w:rPr>
                <w:rFonts w:asciiTheme="majorHAnsi" w:hAnsiTheme="majorHAnsi"/>
                <w:sz w:val="22"/>
                <w:szCs w:val="22"/>
              </w:rPr>
              <w:t>NCI Grantee</w:t>
            </w:r>
          </w:p>
        </w:tc>
        <w:tc>
          <w:tcPr>
            <w:tcW w:w="1530" w:type="dxa"/>
            <w:tcBorders>
              <w:top w:val="single" w:sz="4" w:space="0" w:color="auto"/>
              <w:bottom w:val="single" w:sz="4" w:space="0" w:color="auto"/>
            </w:tcBorders>
          </w:tcPr>
          <w:p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400</w:t>
            </w:r>
          </w:p>
        </w:tc>
        <w:tc>
          <w:tcPr>
            <w:tcW w:w="1386" w:type="dxa"/>
            <w:tcBorders>
              <w:top w:val="single" w:sz="4" w:space="0" w:color="auto"/>
              <w:bottom w:val="single" w:sz="4" w:space="0" w:color="auto"/>
            </w:tcBorders>
          </w:tcPr>
          <w:p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1</w:t>
            </w:r>
          </w:p>
        </w:tc>
        <w:tc>
          <w:tcPr>
            <w:tcW w:w="1854" w:type="dxa"/>
            <w:tcBorders>
              <w:top w:val="single" w:sz="4" w:space="0" w:color="auto"/>
              <w:bottom w:val="single" w:sz="4" w:space="0" w:color="auto"/>
            </w:tcBorders>
          </w:tcPr>
          <w:p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30/60</w:t>
            </w:r>
          </w:p>
        </w:tc>
        <w:tc>
          <w:tcPr>
            <w:tcW w:w="1386" w:type="dxa"/>
            <w:tcBorders>
              <w:top w:val="single" w:sz="4" w:space="0" w:color="auto"/>
              <w:bottom w:val="single" w:sz="4" w:space="0" w:color="auto"/>
            </w:tcBorders>
          </w:tcPr>
          <w:p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200</w:t>
            </w:r>
          </w:p>
        </w:tc>
      </w:tr>
      <w:tr w:rsidR="00EE0A09" w:rsidRPr="00A27DD5" w:rsidTr="00B7081B">
        <w:trPr>
          <w:cantSplit/>
          <w:trHeight w:val="576"/>
        </w:trPr>
        <w:tc>
          <w:tcPr>
            <w:tcW w:w="2052" w:type="dxa"/>
            <w:tcBorders>
              <w:top w:val="single" w:sz="4" w:space="0" w:color="auto"/>
              <w:left w:val="double" w:sz="4" w:space="0" w:color="auto"/>
              <w:bottom w:val="single" w:sz="4" w:space="0" w:color="auto"/>
              <w:right w:val="single" w:sz="4" w:space="0" w:color="auto"/>
            </w:tcBorders>
          </w:tcPr>
          <w:p w:rsidR="00EE0A09" w:rsidRPr="00A27DD5" w:rsidRDefault="00EE0A09" w:rsidP="00B7081B">
            <w:pPr>
              <w:pStyle w:val="NormalWeb"/>
              <w:spacing w:before="0" w:beforeAutospacing="0" w:after="0" w:afterAutospacing="0"/>
              <w:ind w:left="180"/>
              <w:rPr>
                <w:rFonts w:asciiTheme="majorHAnsi" w:hAnsiTheme="majorHAnsi"/>
                <w:sz w:val="22"/>
                <w:szCs w:val="22"/>
              </w:rPr>
            </w:pPr>
            <w:r w:rsidRPr="00A27DD5">
              <w:rPr>
                <w:rFonts w:asciiTheme="majorHAnsi" w:hAnsiTheme="majorHAnsi"/>
                <w:sz w:val="22"/>
                <w:szCs w:val="22"/>
              </w:rPr>
              <w:t xml:space="preserve">NIEHS </w:t>
            </w:r>
            <w:r>
              <w:rPr>
                <w:rFonts w:asciiTheme="majorHAnsi" w:hAnsiTheme="majorHAnsi"/>
                <w:sz w:val="22"/>
                <w:szCs w:val="22"/>
              </w:rPr>
              <w:t>Grantee (long form)</w:t>
            </w:r>
          </w:p>
        </w:tc>
        <w:tc>
          <w:tcPr>
            <w:tcW w:w="1530" w:type="dxa"/>
            <w:tcBorders>
              <w:top w:val="single" w:sz="4" w:space="0" w:color="auto"/>
              <w:left w:val="single" w:sz="4" w:space="0" w:color="auto"/>
              <w:bottom w:val="single" w:sz="4" w:space="0" w:color="auto"/>
              <w:right w:val="single" w:sz="4" w:space="0" w:color="auto"/>
            </w:tcBorders>
          </w:tcPr>
          <w:p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 xml:space="preserve">200 </w:t>
            </w:r>
          </w:p>
        </w:tc>
        <w:tc>
          <w:tcPr>
            <w:tcW w:w="1386" w:type="dxa"/>
            <w:tcBorders>
              <w:top w:val="single" w:sz="4" w:space="0" w:color="auto"/>
              <w:left w:val="single" w:sz="4" w:space="0" w:color="auto"/>
              <w:bottom w:val="single" w:sz="4" w:space="0" w:color="auto"/>
              <w:right w:val="single" w:sz="4" w:space="0" w:color="auto"/>
            </w:tcBorders>
          </w:tcPr>
          <w:p w:rsidR="00EE0A09" w:rsidRPr="00A27DD5" w:rsidRDefault="00EE0A09" w:rsidP="00B7081B">
            <w:pPr>
              <w:pStyle w:val="NormalWeb"/>
              <w:spacing w:before="0" w:beforeAutospacing="0" w:after="0" w:afterAutospacing="0"/>
              <w:ind w:left="72"/>
              <w:rPr>
                <w:rFonts w:asciiTheme="majorHAnsi" w:hAnsiTheme="majorHAnsi"/>
                <w:sz w:val="22"/>
                <w:szCs w:val="22"/>
              </w:rPr>
            </w:pPr>
            <w:r w:rsidRPr="00A27DD5">
              <w:rPr>
                <w:rFonts w:asciiTheme="majorHAnsi" w:hAnsiTheme="majorHAnsi"/>
                <w:sz w:val="22"/>
                <w:szCs w:val="22"/>
              </w:rPr>
              <w:t>1</w:t>
            </w:r>
          </w:p>
        </w:tc>
        <w:tc>
          <w:tcPr>
            <w:tcW w:w="1854" w:type="dxa"/>
            <w:tcBorders>
              <w:top w:val="single" w:sz="4" w:space="0" w:color="auto"/>
              <w:left w:val="single" w:sz="4" w:space="0" w:color="auto"/>
              <w:bottom w:val="single" w:sz="4" w:space="0" w:color="auto"/>
              <w:right w:val="single" w:sz="4" w:space="0" w:color="auto"/>
            </w:tcBorders>
          </w:tcPr>
          <w:p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30/60</w:t>
            </w:r>
          </w:p>
        </w:tc>
        <w:tc>
          <w:tcPr>
            <w:tcW w:w="1386" w:type="dxa"/>
            <w:tcBorders>
              <w:top w:val="single" w:sz="4" w:space="0" w:color="auto"/>
              <w:left w:val="single" w:sz="4" w:space="0" w:color="auto"/>
              <w:bottom w:val="single" w:sz="4" w:space="0" w:color="auto"/>
              <w:right w:val="double" w:sz="4" w:space="0" w:color="auto"/>
            </w:tcBorders>
          </w:tcPr>
          <w:p w:rsidR="00EE0A09" w:rsidRPr="00A27DD5" w:rsidRDefault="00EE0A09" w:rsidP="00B7081B">
            <w:pPr>
              <w:pStyle w:val="NormalWeb"/>
              <w:spacing w:before="0" w:beforeAutospacing="0" w:after="0" w:afterAutospacing="0"/>
              <w:rPr>
                <w:rFonts w:asciiTheme="majorHAnsi" w:hAnsiTheme="majorHAnsi"/>
                <w:sz w:val="22"/>
                <w:szCs w:val="22"/>
              </w:rPr>
            </w:pPr>
            <w:r w:rsidRPr="00A27DD5">
              <w:rPr>
                <w:rFonts w:asciiTheme="majorHAnsi" w:hAnsiTheme="majorHAnsi"/>
                <w:sz w:val="22"/>
                <w:szCs w:val="22"/>
              </w:rPr>
              <w:t>100</w:t>
            </w:r>
          </w:p>
        </w:tc>
      </w:tr>
      <w:tr w:rsidR="00EE0A09" w:rsidRPr="00A27DD5" w:rsidTr="00B7081B">
        <w:trPr>
          <w:cantSplit/>
          <w:trHeight w:val="576"/>
        </w:trPr>
        <w:tc>
          <w:tcPr>
            <w:tcW w:w="2052" w:type="dxa"/>
            <w:tcBorders>
              <w:top w:val="single" w:sz="4" w:space="0" w:color="auto"/>
              <w:left w:val="double" w:sz="4" w:space="0" w:color="auto"/>
              <w:bottom w:val="single" w:sz="4" w:space="0" w:color="auto"/>
              <w:right w:val="single" w:sz="4" w:space="0" w:color="auto"/>
            </w:tcBorders>
          </w:tcPr>
          <w:p w:rsidR="00EE0A09" w:rsidRPr="00F51945" w:rsidRDefault="00EE0A09" w:rsidP="00B7081B">
            <w:pPr>
              <w:pStyle w:val="NormalWeb"/>
              <w:spacing w:before="0" w:beforeAutospacing="0" w:after="0" w:afterAutospacing="0"/>
              <w:ind w:left="180"/>
              <w:rPr>
                <w:rFonts w:asciiTheme="majorHAnsi" w:hAnsiTheme="majorHAnsi"/>
                <w:sz w:val="22"/>
                <w:szCs w:val="22"/>
                <w:highlight w:val="yellow"/>
              </w:rPr>
            </w:pPr>
            <w:r w:rsidRPr="00F51945">
              <w:rPr>
                <w:rFonts w:asciiTheme="majorHAnsi" w:hAnsiTheme="majorHAnsi"/>
                <w:sz w:val="22"/>
                <w:szCs w:val="22"/>
                <w:highlight w:val="yellow"/>
              </w:rPr>
              <w:t>NIEHS Grantee</w:t>
            </w:r>
          </w:p>
          <w:p w:rsidR="00EE0A09" w:rsidRPr="00F51945" w:rsidRDefault="00EE0A09" w:rsidP="00B7081B">
            <w:pPr>
              <w:pStyle w:val="NormalWeb"/>
              <w:spacing w:before="0" w:beforeAutospacing="0" w:after="0" w:afterAutospacing="0"/>
              <w:ind w:left="180"/>
              <w:rPr>
                <w:rFonts w:asciiTheme="majorHAnsi" w:hAnsiTheme="majorHAnsi"/>
                <w:sz w:val="22"/>
                <w:szCs w:val="22"/>
                <w:highlight w:val="yellow"/>
              </w:rPr>
            </w:pPr>
            <w:r w:rsidRPr="00F51945">
              <w:rPr>
                <w:rFonts w:asciiTheme="majorHAnsi" w:hAnsiTheme="majorHAnsi"/>
                <w:sz w:val="22"/>
                <w:szCs w:val="22"/>
                <w:highlight w:val="yellow"/>
              </w:rPr>
              <w:t>(short form</w:t>
            </w:r>
            <w:r w:rsidR="004E6505" w:rsidRPr="00F51945">
              <w:rPr>
                <w:rFonts w:asciiTheme="majorHAnsi" w:hAnsiTheme="majorHAnsi"/>
                <w:sz w:val="22"/>
                <w:szCs w:val="22"/>
                <w:highlight w:val="yellow"/>
              </w:rPr>
              <w:t>)</w:t>
            </w:r>
          </w:p>
        </w:tc>
        <w:tc>
          <w:tcPr>
            <w:tcW w:w="1530" w:type="dxa"/>
            <w:tcBorders>
              <w:top w:val="single" w:sz="4" w:space="0" w:color="auto"/>
              <w:left w:val="single" w:sz="4" w:space="0" w:color="auto"/>
              <w:bottom w:val="single" w:sz="4" w:space="0" w:color="auto"/>
              <w:right w:val="single" w:sz="4" w:space="0" w:color="auto"/>
            </w:tcBorders>
          </w:tcPr>
          <w:p w:rsidR="00EE0A09" w:rsidRPr="00F51945" w:rsidRDefault="00EE0A09" w:rsidP="00B7081B">
            <w:pPr>
              <w:pStyle w:val="NormalWeb"/>
              <w:spacing w:before="0" w:beforeAutospacing="0" w:after="0" w:afterAutospacing="0"/>
              <w:ind w:left="72"/>
              <w:rPr>
                <w:rFonts w:asciiTheme="majorHAnsi" w:hAnsiTheme="majorHAnsi"/>
                <w:sz w:val="22"/>
                <w:szCs w:val="22"/>
                <w:highlight w:val="yellow"/>
              </w:rPr>
            </w:pPr>
            <w:r w:rsidRPr="00F51945">
              <w:rPr>
                <w:rFonts w:asciiTheme="majorHAnsi" w:hAnsiTheme="majorHAnsi"/>
                <w:sz w:val="22"/>
                <w:szCs w:val="22"/>
                <w:highlight w:val="yellow"/>
              </w:rPr>
              <w:t>240</w:t>
            </w:r>
          </w:p>
        </w:tc>
        <w:tc>
          <w:tcPr>
            <w:tcW w:w="1386" w:type="dxa"/>
            <w:tcBorders>
              <w:top w:val="single" w:sz="4" w:space="0" w:color="auto"/>
              <w:left w:val="single" w:sz="4" w:space="0" w:color="auto"/>
              <w:bottom w:val="single" w:sz="4" w:space="0" w:color="auto"/>
              <w:right w:val="single" w:sz="4" w:space="0" w:color="auto"/>
            </w:tcBorders>
          </w:tcPr>
          <w:p w:rsidR="00EE0A09" w:rsidRPr="00F51945" w:rsidRDefault="00EE0A09" w:rsidP="00B7081B">
            <w:pPr>
              <w:pStyle w:val="NormalWeb"/>
              <w:spacing w:before="0" w:beforeAutospacing="0" w:after="0" w:afterAutospacing="0"/>
              <w:ind w:left="72"/>
              <w:rPr>
                <w:rFonts w:asciiTheme="majorHAnsi" w:hAnsiTheme="majorHAnsi"/>
                <w:sz w:val="22"/>
                <w:szCs w:val="22"/>
                <w:highlight w:val="yellow"/>
              </w:rPr>
            </w:pPr>
            <w:r w:rsidRPr="00F51945">
              <w:rPr>
                <w:rFonts w:asciiTheme="majorHAnsi" w:hAnsiTheme="majorHAnsi"/>
                <w:sz w:val="22"/>
                <w:szCs w:val="22"/>
                <w:highlight w:val="yellow"/>
              </w:rPr>
              <w:t>1</w:t>
            </w:r>
          </w:p>
        </w:tc>
        <w:tc>
          <w:tcPr>
            <w:tcW w:w="1854" w:type="dxa"/>
            <w:tcBorders>
              <w:top w:val="single" w:sz="4" w:space="0" w:color="auto"/>
              <w:left w:val="single" w:sz="4" w:space="0" w:color="auto"/>
              <w:bottom w:val="single" w:sz="4" w:space="0" w:color="auto"/>
              <w:right w:val="single" w:sz="4" w:space="0" w:color="auto"/>
            </w:tcBorders>
          </w:tcPr>
          <w:p w:rsidR="00EE0A09" w:rsidRPr="00F51945" w:rsidRDefault="00EE0A09" w:rsidP="00B7081B">
            <w:pPr>
              <w:pStyle w:val="NormalWeb"/>
              <w:spacing w:before="0" w:beforeAutospacing="0" w:after="0" w:afterAutospacing="0"/>
              <w:rPr>
                <w:rFonts w:asciiTheme="majorHAnsi" w:hAnsiTheme="majorHAnsi"/>
                <w:sz w:val="22"/>
                <w:szCs w:val="22"/>
                <w:highlight w:val="yellow"/>
              </w:rPr>
            </w:pPr>
            <w:r w:rsidRPr="00F51945">
              <w:rPr>
                <w:rFonts w:asciiTheme="majorHAnsi" w:hAnsiTheme="majorHAnsi"/>
                <w:sz w:val="22"/>
                <w:szCs w:val="22"/>
                <w:highlight w:val="yellow"/>
              </w:rPr>
              <w:t>10/60</w:t>
            </w:r>
          </w:p>
        </w:tc>
        <w:tc>
          <w:tcPr>
            <w:tcW w:w="1386" w:type="dxa"/>
            <w:tcBorders>
              <w:top w:val="single" w:sz="4" w:space="0" w:color="auto"/>
              <w:left w:val="single" w:sz="4" w:space="0" w:color="auto"/>
              <w:bottom w:val="single" w:sz="4" w:space="0" w:color="auto"/>
              <w:right w:val="double" w:sz="4" w:space="0" w:color="auto"/>
            </w:tcBorders>
          </w:tcPr>
          <w:p w:rsidR="00EE0A09" w:rsidRPr="00F51945" w:rsidRDefault="00EE0A09" w:rsidP="00B7081B">
            <w:pPr>
              <w:pStyle w:val="NormalWeb"/>
              <w:spacing w:before="0" w:beforeAutospacing="0" w:after="0" w:afterAutospacing="0"/>
              <w:rPr>
                <w:rFonts w:asciiTheme="majorHAnsi" w:hAnsiTheme="majorHAnsi"/>
                <w:sz w:val="22"/>
                <w:szCs w:val="22"/>
                <w:highlight w:val="yellow"/>
              </w:rPr>
            </w:pPr>
            <w:r w:rsidRPr="00F51945">
              <w:rPr>
                <w:rFonts w:asciiTheme="majorHAnsi" w:hAnsiTheme="majorHAnsi"/>
                <w:sz w:val="22"/>
                <w:szCs w:val="22"/>
                <w:highlight w:val="yellow"/>
              </w:rPr>
              <w:t>40</w:t>
            </w:r>
          </w:p>
        </w:tc>
      </w:tr>
      <w:tr w:rsidR="00EE0A09" w:rsidRPr="00A27DD5" w:rsidTr="00B7081B">
        <w:trPr>
          <w:cantSplit/>
          <w:trHeight w:val="576"/>
        </w:trPr>
        <w:tc>
          <w:tcPr>
            <w:tcW w:w="2052" w:type="dxa"/>
            <w:tcBorders>
              <w:top w:val="single" w:sz="4" w:space="0" w:color="auto"/>
              <w:left w:val="double" w:sz="4" w:space="0" w:color="auto"/>
              <w:bottom w:val="double" w:sz="4" w:space="0" w:color="auto"/>
              <w:right w:val="single" w:sz="4" w:space="0" w:color="auto"/>
            </w:tcBorders>
          </w:tcPr>
          <w:p w:rsidR="00EE0A09" w:rsidRPr="00F51945" w:rsidRDefault="00EE0A09" w:rsidP="00B7081B">
            <w:pPr>
              <w:pStyle w:val="NormalWeb"/>
              <w:spacing w:before="0" w:beforeAutospacing="0" w:after="0" w:afterAutospacing="0"/>
              <w:ind w:left="180"/>
              <w:rPr>
                <w:rFonts w:asciiTheme="majorHAnsi" w:hAnsiTheme="majorHAnsi"/>
                <w:b/>
                <w:sz w:val="22"/>
                <w:szCs w:val="22"/>
                <w:highlight w:val="yellow"/>
              </w:rPr>
            </w:pPr>
            <w:r w:rsidRPr="00F51945">
              <w:rPr>
                <w:rFonts w:asciiTheme="majorHAnsi" w:hAnsiTheme="majorHAnsi"/>
                <w:b/>
                <w:sz w:val="22"/>
                <w:szCs w:val="22"/>
                <w:highlight w:val="yellow"/>
              </w:rPr>
              <w:t>Total</w:t>
            </w:r>
          </w:p>
        </w:tc>
        <w:tc>
          <w:tcPr>
            <w:tcW w:w="1530" w:type="dxa"/>
            <w:tcBorders>
              <w:top w:val="single" w:sz="4" w:space="0" w:color="auto"/>
              <w:left w:val="single" w:sz="4" w:space="0" w:color="auto"/>
              <w:bottom w:val="double" w:sz="4" w:space="0" w:color="auto"/>
              <w:right w:val="single" w:sz="4" w:space="0" w:color="auto"/>
            </w:tcBorders>
          </w:tcPr>
          <w:p w:rsidR="00EE0A09" w:rsidRPr="00F51945" w:rsidRDefault="00EE0A09" w:rsidP="00B7081B">
            <w:pPr>
              <w:pStyle w:val="NormalWeb"/>
              <w:spacing w:before="0" w:beforeAutospacing="0" w:after="0" w:afterAutospacing="0"/>
              <w:ind w:left="72"/>
              <w:rPr>
                <w:rFonts w:asciiTheme="majorHAnsi" w:hAnsiTheme="majorHAnsi"/>
                <w:b/>
                <w:sz w:val="22"/>
                <w:szCs w:val="22"/>
                <w:highlight w:val="yellow"/>
              </w:rPr>
            </w:pPr>
            <w:r w:rsidRPr="00F51945">
              <w:rPr>
                <w:rFonts w:asciiTheme="majorHAnsi" w:hAnsiTheme="majorHAnsi"/>
                <w:b/>
                <w:sz w:val="22"/>
                <w:szCs w:val="22"/>
                <w:highlight w:val="yellow"/>
              </w:rPr>
              <w:t>1,640</w:t>
            </w:r>
          </w:p>
        </w:tc>
        <w:tc>
          <w:tcPr>
            <w:tcW w:w="1386" w:type="dxa"/>
            <w:tcBorders>
              <w:top w:val="single" w:sz="4" w:space="0" w:color="auto"/>
              <w:left w:val="single" w:sz="4" w:space="0" w:color="auto"/>
              <w:bottom w:val="double" w:sz="4" w:space="0" w:color="auto"/>
              <w:right w:val="single" w:sz="4" w:space="0" w:color="auto"/>
            </w:tcBorders>
          </w:tcPr>
          <w:p w:rsidR="00EE0A09" w:rsidRPr="00F51945" w:rsidRDefault="00F51945" w:rsidP="00B7081B">
            <w:pPr>
              <w:pStyle w:val="NormalWeb"/>
              <w:spacing w:before="0" w:beforeAutospacing="0" w:after="0" w:afterAutospacing="0"/>
              <w:ind w:left="72"/>
              <w:rPr>
                <w:rFonts w:asciiTheme="majorHAnsi" w:hAnsiTheme="majorHAnsi"/>
                <w:b/>
                <w:sz w:val="22"/>
                <w:szCs w:val="22"/>
                <w:highlight w:val="yellow"/>
              </w:rPr>
            </w:pPr>
            <w:r w:rsidRPr="00F51945">
              <w:rPr>
                <w:rFonts w:asciiTheme="majorHAnsi" w:hAnsiTheme="majorHAnsi"/>
                <w:b/>
                <w:sz w:val="22"/>
                <w:szCs w:val="22"/>
                <w:highlight w:val="yellow"/>
              </w:rPr>
              <w:t>1,640</w:t>
            </w:r>
          </w:p>
        </w:tc>
        <w:tc>
          <w:tcPr>
            <w:tcW w:w="1854" w:type="dxa"/>
            <w:tcBorders>
              <w:top w:val="single" w:sz="4" w:space="0" w:color="auto"/>
              <w:left w:val="single" w:sz="4" w:space="0" w:color="auto"/>
              <w:bottom w:val="double" w:sz="4" w:space="0" w:color="auto"/>
              <w:right w:val="single" w:sz="4" w:space="0" w:color="auto"/>
            </w:tcBorders>
          </w:tcPr>
          <w:p w:rsidR="00EE0A09" w:rsidRPr="00F51945" w:rsidRDefault="00EE0A09" w:rsidP="00B7081B">
            <w:pPr>
              <w:pStyle w:val="NormalWeb"/>
              <w:spacing w:before="0" w:beforeAutospacing="0" w:after="0" w:afterAutospacing="0"/>
              <w:rPr>
                <w:rFonts w:asciiTheme="majorHAnsi" w:hAnsiTheme="majorHAnsi"/>
                <w:b/>
                <w:sz w:val="22"/>
                <w:szCs w:val="22"/>
                <w:highlight w:val="yellow"/>
              </w:rPr>
            </w:pPr>
          </w:p>
        </w:tc>
        <w:tc>
          <w:tcPr>
            <w:tcW w:w="1386" w:type="dxa"/>
            <w:tcBorders>
              <w:top w:val="single" w:sz="4" w:space="0" w:color="auto"/>
              <w:left w:val="single" w:sz="4" w:space="0" w:color="auto"/>
              <w:bottom w:val="double" w:sz="4" w:space="0" w:color="auto"/>
              <w:right w:val="double" w:sz="4" w:space="0" w:color="auto"/>
            </w:tcBorders>
          </w:tcPr>
          <w:p w:rsidR="00EE0A09" w:rsidRPr="00F51945" w:rsidRDefault="00EE0A09" w:rsidP="00B7081B">
            <w:pPr>
              <w:pStyle w:val="NormalWeb"/>
              <w:spacing w:before="0" w:beforeAutospacing="0" w:after="0" w:afterAutospacing="0"/>
              <w:rPr>
                <w:rFonts w:asciiTheme="majorHAnsi" w:hAnsiTheme="majorHAnsi"/>
                <w:b/>
                <w:sz w:val="22"/>
                <w:szCs w:val="22"/>
                <w:highlight w:val="yellow"/>
              </w:rPr>
            </w:pPr>
            <w:r w:rsidRPr="00F51945">
              <w:rPr>
                <w:rFonts w:asciiTheme="majorHAnsi" w:hAnsiTheme="majorHAnsi"/>
                <w:b/>
                <w:sz w:val="22"/>
                <w:szCs w:val="22"/>
                <w:highlight w:val="yellow"/>
              </w:rPr>
              <w:t>740 hours</w:t>
            </w:r>
          </w:p>
        </w:tc>
      </w:tr>
    </w:tbl>
    <w:p w:rsidR="00EE0A09" w:rsidRDefault="00EE0A09" w:rsidP="000F1EA1">
      <w:pPr>
        <w:rPr>
          <w:rFonts w:cs="Arial"/>
          <w:color w:val="000000"/>
        </w:rPr>
      </w:pPr>
    </w:p>
    <w:p w:rsidR="00460959" w:rsidRDefault="00460959" w:rsidP="000F1EA1"/>
    <w:p w:rsidR="00194B2B" w:rsidRDefault="00194B2B">
      <w:pPr>
        <w:rPr>
          <w:b/>
        </w:rPr>
      </w:pPr>
      <w:r>
        <w:rPr>
          <w:b/>
        </w:rPr>
        <w:t>New Training Questions</w:t>
      </w:r>
    </w:p>
    <w:p w:rsidR="00194B2B" w:rsidRPr="007435B3" w:rsidRDefault="00194B2B" w:rsidP="00194B2B">
      <w:pPr>
        <w:rPr>
          <w:sz w:val="20"/>
          <w:szCs w:val="20"/>
        </w:rPr>
      </w:pPr>
      <w:r>
        <w:rPr>
          <w:sz w:val="20"/>
          <w:szCs w:val="20"/>
        </w:rPr>
        <w:t xml:space="preserve">Number of students/trainees </w:t>
      </w:r>
      <w:r w:rsidRPr="007435B3">
        <w:rPr>
          <w:sz w:val="20"/>
          <w:szCs w:val="20"/>
        </w:rPr>
        <w:t>trained:</w:t>
      </w:r>
    </w:p>
    <w:p w:rsidR="00194B2B" w:rsidRPr="007435B3" w:rsidRDefault="00194B2B" w:rsidP="00194B2B">
      <w:pPr>
        <w:rPr>
          <w:sz w:val="20"/>
          <w:szCs w:val="20"/>
        </w:rPr>
      </w:pPr>
      <w:r w:rsidRPr="007435B3">
        <w:rPr>
          <w:sz w:val="20"/>
          <w:szCs w:val="20"/>
        </w:rPr>
        <w:t xml:space="preserve">Number of students who </w:t>
      </w:r>
      <w:r>
        <w:rPr>
          <w:sz w:val="20"/>
          <w:szCs w:val="20"/>
        </w:rPr>
        <w:t>had an undergraduate major in a science field</w:t>
      </w:r>
      <w:r w:rsidRPr="007435B3">
        <w:rPr>
          <w:sz w:val="20"/>
          <w:szCs w:val="20"/>
        </w:rPr>
        <w:t>:</w:t>
      </w:r>
    </w:p>
    <w:p w:rsidR="00194B2B" w:rsidRPr="007435B3" w:rsidRDefault="00194B2B" w:rsidP="00194B2B">
      <w:pPr>
        <w:rPr>
          <w:sz w:val="20"/>
          <w:szCs w:val="20"/>
        </w:rPr>
      </w:pPr>
      <w:r w:rsidRPr="007435B3">
        <w:rPr>
          <w:sz w:val="20"/>
          <w:szCs w:val="20"/>
        </w:rPr>
        <w:t>Number of students who went to graduate school in a science field:</w:t>
      </w:r>
    </w:p>
    <w:p w:rsidR="00194B2B" w:rsidRPr="007435B3" w:rsidRDefault="00194B2B" w:rsidP="00194B2B">
      <w:pPr>
        <w:rPr>
          <w:sz w:val="20"/>
          <w:szCs w:val="20"/>
        </w:rPr>
      </w:pPr>
      <w:r w:rsidRPr="007435B3">
        <w:rPr>
          <w:sz w:val="20"/>
          <w:szCs w:val="20"/>
        </w:rPr>
        <w:t>Number of students</w:t>
      </w:r>
      <w:r>
        <w:rPr>
          <w:sz w:val="20"/>
          <w:szCs w:val="20"/>
        </w:rPr>
        <w:t>/trainees</w:t>
      </w:r>
      <w:r w:rsidRPr="007435B3">
        <w:rPr>
          <w:sz w:val="20"/>
          <w:szCs w:val="20"/>
        </w:rPr>
        <w:t xml:space="preserve"> who obtained a science degree: </w:t>
      </w:r>
    </w:p>
    <w:p w:rsidR="00194B2B" w:rsidRPr="007435B3" w:rsidRDefault="00194B2B" w:rsidP="00194B2B">
      <w:pPr>
        <w:ind w:left="156"/>
        <w:rPr>
          <w:sz w:val="20"/>
          <w:szCs w:val="20"/>
        </w:rPr>
      </w:pPr>
      <w:r w:rsidRPr="007435B3">
        <w:rPr>
          <w:sz w:val="20"/>
          <w:szCs w:val="20"/>
        </w:rPr>
        <w:t>Undergraduate (  )</w:t>
      </w:r>
    </w:p>
    <w:p w:rsidR="00194B2B" w:rsidRPr="007435B3" w:rsidRDefault="00194B2B" w:rsidP="00194B2B">
      <w:pPr>
        <w:ind w:left="156"/>
        <w:rPr>
          <w:sz w:val="20"/>
          <w:szCs w:val="20"/>
        </w:rPr>
      </w:pPr>
      <w:r w:rsidRPr="007435B3">
        <w:rPr>
          <w:sz w:val="20"/>
          <w:szCs w:val="20"/>
        </w:rPr>
        <w:t>Graduate (  )</w:t>
      </w:r>
    </w:p>
    <w:p w:rsidR="00194B2B" w:rsidRPr="007435B3" w:rsidRDefault="00194B2B" w:rsidP="00194B2B">
      <w:pPr>
        <w:rPr>
          <w:sz w:val="20"/>
          <w:szCs w:val="20"/>
        </w:rPr>
      </w:pPr>
      <w:r w:rsidRPr="007435B3">
        <w:rPr>
          <w:sz w:val="20"/>
          <w:szCs w:val="20"/>
        </w:rPr>
        <w:t>Number of students</w:t>
      </w:r>
      <w:r>
        <w:rPr>
          <w:sz w:val="20"/>
          <w:szCs w:val="20"/>
        </w:rPr>
        <w:t>/trainees</w:t>
      </w:r>
      <w:r w:rsidRPr="007435B3">
        <w:rPr>
          <w:sz w:val="20"/>
          <w:szCs w:val="20"/>
        </w:rPr>
        <w:t xml:space="preserve"> who ultimately worked in the science field:</w:t>
      </w:r>
    </w:p>
    <w:p w:rsidR="00194B2B" w:rsidRDefault="00194B2B" w:rsidP="00194B2B">
      <w:pPr>
        <w:rPr>
          <w:sz w:val="20"/>
          <w:szCs w:val="20"/>
        </w:rPr>
      </w:pPr>
      <w:r w:rsidRPr="007435B3">
        <w:rPr>
          <w:sz w:val="20"/>
          <w:szCs w:val="20"/>
        </w:rPr>
        <w:t>Description of fields in which these students ended up working:</w:t>
      </w:r>
    </w:p>
    <w:p w:rsidR="00194B2B" w:rsidRDefault="00194B2B" w:rsidP="00194B2B">
      <w:pPr>
        <w:rPr>
          <w:sz w:val="20"/>
          <w:szCs w:val="20"/>
        </w:rPr>
      </w:pPr>
      <w:r>
        <w:rPr>
          <w:sz w:val="20"/>
          <w:szCs w:val="20"/>
        </w:rPr>
        <w:t>Number of graduate trainees who went on to work in academia:</w:t>
      </w:r>
    </w:p>
    <w:p w:rsidR="00194B2B" w:rsidRPr="00D81CBE" w:rsidRDefault="00194B2B" w:rsidP="00194B2B">
      <w:pPr>
        <w:rPr>
          <w:rFonts w:cstheme="minorHAnsi"/>
        </w:rPr>
      </w:pPr>
      <w:r w:rsidRPr="00194B2B">
        <w:rPr>
          <w:rFonts w:cstheme="minorHAnsi"/>
        </w:rPr>
        <w:t xml:space="preserve">Describe any </w:t>
      </w:r>
      <w:r w:rsidRPr="00194B2B">
        <w:rPr>
          <w:rFonts w:eastAsia="Times New Roman"/>
        </w:rPr>
        <w:t>training materials produced, such as online tutorials, training modules, short courses</w:t>
      </w:r>
      <w:r w:rsidRPr="00194B2B">
        <w:t>, or datasets that were developed for training purposes.</w:t>
      </w:r>
    </w:p>
    <w:p w:rsidR="00194B2B" w:rsidRDefault="00194B2B" w:rsidP="00194B2B">
      <w:pPr>
        <w:rPr>
          <w:b/>
        </w:rPr>
      </w:pPr>
    </w:p>
    <w:p w:rsidR="00460959" w:rsidRPr="009C4E06" w:rsidRDefault="009C4E06">
      <w:pPr>
        <w:rPr>
          <w:b/>
        </w:rPr>
      </w:pPr>
      <w:r w:rsidRPr="009C4E06">
        <w:rPr>
          <w:b/>
        </w:rPr>
        <w:t>Attachments:</w:t>
      </w:r>
    </w:p>
    <w:p w:rsidR="009C4E06" w:rsidRDefault="009C4E06" w:rsidP="00194B2B">
      <w:pPr>
        <w:pStyle w:val="ListParagraph"/>
        <w:numPr>
          <w:ilvl w:val="0"/>
          <w:numId w:val="5"/>
        </w:numPr>
      </w:pPr>
      <w:r>
        <w:t>NIEHS</w:t>
      </w:r>
      <w:r w:rsidRPr="009C4E06">
        <w:t xml:space="preserve"> </w:t>
      </w:r>
      <w:r>
        <w:t>DERT Extramural Data Collection Survey (OMB Control #: 0925-0</w:t>
      </w:r>
      <w:r w:rsidR="004E6505">
        <w:t>7</w:t>
      </w:r>
      <w:r>
        <w:t xml:space="preserve">57, Expiration Date: </w:t>
      </w:r>
      <w:r w:rsidR="004E6505">
        <w:t>11</w:t>
      </w:r>
      <w:r>
        <w:t>/3</w:t>
      </w:r>
      <w:r w:rsidR="004E6505">
        <w:t>0</w:t>
      </w:r>
      <w:r>
        <w:t>/20</w:t>
      </w:r>
      <w:r w:rsidR="004E6505">
        <w:t>21</w:t>
      </w:r>
      <w:r>
        <w:t>)</w:t>
      </w:r>
    </w:p>
    <w:p w:rsidR="009C4E06" w:rsidRDefault="007769ED" w:rsidP="00194B2B">
      <w:pPr>
        <w:pStyle w:val="ListParagraph"/>
        <w:numPr>
          <w:ilvl w:val="0"/>
          <w:numId w:val="5"/>
        </w:numPr>
      </w:pPr>
      <w:r>
        <w:t>New simplified data collection form</w:t>
      </w:r>
    </w:p>
    <w:sectPr w:rsidR="009C4E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9DF" w:rsidRDefault="001C09DF" w:rsidP="007C6858">
      <w:r>
        <w:separator/>
      </w:r>
    </w:p>
  </w:endnote>
  <w:endnote w:type="continuationSeparator" w:id="0">
    <w:p w:rsidR="001C09DF" w:rsidRDefault="001C09DF" w:rsidP="007C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557323"/>
      <w:docPartObj>
        <w:docPartGallery w:val="Page Numbers (Bottom of Page)"/>
        <w:docPartUnique/>
      </w:docPartObj>
    </w:sdtPr>
    <w:sdtEndPr>
      <w:rPr>
        <w:noProof/>
      </w:rPr>
    </w:sdtEndPr>
    <w:sdtContent>
      <w:p w:rsidR="007C6858" w:rsidRDefault="007C6858">
        <w:pPr>
          <w:pStyle w:val="Footer"/>
          <w:jc w:val="center"/>
        </w:pPr>
        <w:r>
          <w:fldChar w:fldCharType="begin"/>
        </w:r>
        <w:r>
          <w:instrText xml:space="preserve"> PAGE   \* MERGEFORMAT </w:instrText>
        </w:r>
        <w:r>
          <w:fldChar w:fldCharType="separate"/>
        </w:r>
        <w:r w:rsidR="00031B00">
          <w:rPr>
            <w:noProof/>
          </w:rPr>
          <w:t>1</w:t>
        </w:r>
        <w:r>
          <w:rPr>
            <w:noProof/>
          </w:rPr>
          <w:fldChar w:fldCharType="end"/>
        </w:r>
      </w:p>
    </w:sdtContent>
  </w:sdt>
  <w:p w:rsidR="007C6858" w:rsidRDefault="007C68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9DF" w:rsidRDefault="001C09DF" w:rsidP="007C6858">
      <w:r>
        <w:separator/>
      </w:r>
    </w:p>
  </w:footnote>
  <w:footnote w:type="continuationSeparator" w:id="0">
    <w:p w:rsidR="001C09DF" w:rsidRDefault="001C09DF" w:rsidP="007C68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D1A4C89"/>
    <w:multiLevelType w:val="multilevel"/>
    <w:tmpl w:val="F27C30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B503FC"/>
    <w:multiLevelType w:val="hybridMultilevel"/>
    <w:tmpl w:val="FBA8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892C19"/>
    <w:multiLevelType w:val="hybridMultilevel"/>
    <w:tmpl w:val="D2AE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B95445"/>
    <w:multiLevelType w:val="hybridMultilevel"/>
    <w:tmpl w:val="410A8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7666513"/>
    <w:multiLevelType w:val="hybridMultilevel"/>
    <w:tmpl w:val="AB6495D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A1"/>
    <w:rsid w:val="00006821"/>
    <w:rsid w:val="00023123"/>
    <w:rsid w:val="00031B00"/>
    <w:rsid w:val="00033D09"/>
    <w:rsid w:val="00076BD2"/>
    <w:rsid w:val="000A0FBF"/>
    <w:rsid w:val="000F1EA1"/>
    <w:rsid w:val="001317F5"/>
    <w:rsid w:val="00164840"/>
    <w:rsid w:val="00194B2B"/>
    <w:rsid w:val="001C09DF"/>
    <w:rsid w:val="001E6707"/>
    <w:rsid w:val="00206F9F"/>
    <w:rsid w:val="002469D3"/>
    <w:rsid w:val="00283287"/>
    <w:rsid w:val="0028587A"/>
    <w:rsid w:val="002B0E0E"/>
    <w:rsid w:val="002C544A"/>
    <w:rsid w:val="00320246"/>
    <w:rsid w:val="0034136C"/>
    <w:rsid w:val="0034400D"/>
    <w:rsid w:val="0038702A"/>
    <w:rsid w:val="003B3720"/>
    <w:rsid w:val="00424C6C"/>
    <w:rsid w:val="00460959"/>
    <w:rsid w:val="004956B2"/>
    <w:rsid w:val="004E1B6D"/>
    <w:rsid w:val="004E6505"/>
    <w:rsid w:val="00510966"/>
    <w:rsid w:val="00511283"/>
    <w:rsid w:val="00594665"/>
    <w:rsid w:val="005A2810"/>
    <w:rsid w:val="005A2E3D"/>
    <w:rsid w:val="006E254E"/>
    <w:rsid w:val="006E3CA4"/>
    <w:rsid w:val="006F189E"/>
    <w:rsid w:val="007042C0"/>
    <w:rsid w:val="00736893"/>
    <w:rsid w:val="00740495"/>
    <w:rsid w:val="007769ED"/>
    <w:rsid w:val="00797E81"/>
    <w:rsid w:val="007C2DBB"/>
    <w:rsid w:val="007C6858"/>
    <w:rsid w:val="008241D3"/>
    <w:rsid w:val="00835359"/>
    <w:rsid w:val="0098149B"/>
    <w:rsid w:val="009C4E06"/>
    <w:rsid w:val="00A3744B"/>
    <w:rsid w:val="00AA78AA"/>
    <w:rsid w:val="00BA2DA4"/>
    <w:rsid w:val="00C04E2F"/>
    <w:rsid w:val="00C74D86"/>
    <w:rsid w:val="00CB6E86"/>
    <w:rsid w:val="00D14F23"/>
    <w:rsid w:val="00D615F1"/>
    <w:rsid w:val="00D66ECF"/>
    <w:rsid w:val="00D9595D"/>
    <w:rsid w:val="00DB71D4"/>
    <w:rsid w:val="00EE0A09"/>
    <w:rsid w:val="00F51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6D"/>
    <w:pPr>
      <w:ind w:left="720"/>
      <w:contextualSpacing/>
    </w:pPr>
  </w:style>
  <w:style w:type="paragraph" w:styleId="NormalWeb">
    <w:name w:val="Normal (Web)"/>
    <w:basedOn w:val="Normal"/>
    <w:unhideWhenUsed/>
    <w:rsid w:val="00BA2DA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6858"/>
    <w:pPr>
      <w:tabs>
        <w:tab w:val="center" w:pos="4680"/>
        <w:tab w:val="right" w:pos="9360"/>
      </w:tabs>
    </w:pPr>
  </w:style>
  <w:style w:type="character" w:customStyle="1" w:styleId="HeaderChar">
    <w:name w:val="Header Char"/>
    <w:basedOn w:val="DefaultParagraphFont"/>
    <w:link w:val="Header"/>
    <w:uiPriority w:val="99"/>
    <w:rsid w:val="007C6858"/>
  </w:style>
  <w:style w:type="paragraph" w:styleId="Footer">
    <w:name w:val="footer"/>
    <w:basedOn w:val="Normal"/>
    <w:link w:val="FooterChar"/>
    <w:uiPriority w:val="99"/>
    <w:unhideWhenUsed/>
    <w:rsid w:val="007C6858"/>
    <w:pPr>
      <w:tabs>
        <w:tab w:val="center" w:pos="4680"/>
        <w:tab w:val="right" w:pos="9360"/>
      </w:tabs>
    </w:pPr>
  </w:style>
  <w:style w:type="character" w:customStyle="1" w:styleId="FooterChar">
    <w:name w:val="Footer Char"/>
    <w:basedOn w:val="DefaultParagraphFont"/>
    <w:link w:val="Footer"/>
    <w:uiPriority w:val="99"/>
    <w:rsid w:val="007C6858"/>
  </w:style>
  <w:style w:type="character" w:styleId="CommentReference">
    <w:name w:val="annotation reference"/>
    <w:basedOn w:val="DefaultParagraphFont"/>
    <w:uiPriority w:val="99"/>
    <w:semiHidden/>
    <w:unhideWhenUsed/>
    <w:rsid w:val="00206F9F"/>
    <w:rPr>
      <w:sz w:val="16"/>
      <w:szCs w:val="16"/>
    </w:rPr>
  </w:style>
  <w:style w:type="paragraph" w:styleId="CommentText">
    <w:name w:val="annotation text"/>
    <w:basedOn w:val="Normal"/>
    <w:link w:val="CommentTextChar"/>
    <w:uiPriority w:val="99"/>
    <w:semiHidden/>
    <w:unhideWhenUsed/>
    <w:rsid w:val="00206F9F"/>
    <w:rPr>
      <w:sz w:val="20"/>
      <w:szCs w:val="20"/>
    </w:rPr>
  </w:style>
  <w:style w:type="character" w:customStyle="1" w:styleId="CommentTextChar">
    <w:name w:val="Comment Text Char"/>
    <w:basedOn w:val="DefaultParagraphFont"/>
    <w:link w:val="CommentText"/>
    <w:uiPriority w:val="99"/>
    <w:semiHidden/>
    <w:rsid w:val="00206F9F"/>
    <w:rPr>
      <w:sz w:val="20"/>
      <w:szCs w:val="20"/>
    </w:rPr>
  </w:style>
  <w:style w:type="paragraph" w:styleId="CommentSubject">
    <w:name w:val="annotation subject"/>
    <w:basedOn w:val="CommentText"/>
    <w:next w:val="CommentText"/>
    <w:link w:val="CommentSubjectChar"/>
    <w:uiPriority w:val="99"/>
    <w:semiHidden/>
    <w:unhideWhenUsed/>
    <w:rsid w:val="00206F9F"/>
    <w:rPr>
      <w:b/>
      <w:bCs/>
    </w:rPr>
  </w:style>
  <w:style w:type="character" w:customStyle="1" w:styleId="CommentSubjectChar">
    <w:name w:val="Comment Subject Char"/>
    <w:basedOn w:val="CommentTextChar"/>
    <w:link w:val="CommentSubject"/>
    <w:uiPriority w:val="99"/>
    <w:semiHidden/>
    <w:rsid w:val="00206F9F"/>
    <w:rPr>
      <w:b/>
      <w:bCs/>
      <w:sz w:val="20"/>
      <w:szCs w:val="20"/>
    </w:rPr>
  </w:style>
  <w:style w:type="paragraph" w:styleId="BalloonText">
    <w:name w:val="Balloon Text"/>
    <w:basedOn w:val="Normal"/>
    <w:link w:val="BalloonTextChar"/>
    <w:uiPriority w:val="99"/>
    <w:semiHidden/>
    <w:unhideWhenUsed/>
    <w:rsid w:val="00206F9F"/>
    <w:rPr>
      <w:rFonts w:ascii="Tahoma" w:hAnsi="Tahoma" w:cs="Tahoma"/>
      <w:sz w:val="16"/>
      <w:szCs w:val="16"/>
    </w:rPr>
  </w:style>
  <w:style w:type="character" w:customStyle="1" w:styleId="BalloonTextChar">
    <w:name w:val="Balloon Text Char"/>
    <w:basedOn w:val="DefaultParagraphFont"/>
    <w:link w:val="BalloonText"/>
    <w:uiPriority w:val="99"/>
    <w:semiHidden/>
    <w:rsid w:val="00206F9F"/>
    <w:rPr>
      <w:rFonts w:ascii="Tahoma" w:hAnsi="Tahoma" w:cs="Tahoma"/>
      <w:sz w:val="16"/>
      <w:szCs w:val="16"/>
    </w:rPr>
  </w:style>
  <w:style w:type="paragraph" w:customStyle="1" w:styleId="Tablehead">
    <w:name w:val="Tablehead"/>
    <w:basedOn w:val="NormalWeb"/>
    <w:rsid w:val="00EE0A09"/>
    <w:pPr>
      <w:spacing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6D"/>
    <w:pPr>
      <w:ind w:left="720"/>
      <w:contextualSpacing/>
    </w:pPr>
  </w:style>
  <w:style w:type="paragraph" w:styleId="NormalWeb">
    <w:name w:val="Normal (Web)"/>
    <w:basedOn w:val="Normal"/>
    <w:unhideWhenUsed/>
    <w:rsid w:val="00BA2DA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6858"/>
    <w:pPr>
      <w:tabs>
        <w:tab w:val="center" w:pos="4680"/>
        <w:tab w:val="right" w:pos="9360"/>
      </w:tabs>
    </w:pPr>
  </w:style>
  <w:style w:type="character" w:customStyle="1" w:styleId="HeaderChar">
    <w:name w:val="Header Char"/>
    <w:basedOn w:val="DefaultParagraphFont"/>
    <w:link w:val="Header"/>
    <w:uiPriority w:val="99"/>
    <w:rsid w:val="007C6858"/>
  </w:style>
  <w:style w:type="paragraph" w:styleId="Footer">
    <w:name w:val="footer"/>
    <w:basedOn w:val="Normal"/>
    <w:link w:val="FooterChar"/>
    <w:uiPriority w:val="99"/>
    <w:unhideWhenUsed/>
    <w:rsid w:val="007C6858"/>
    <w:pPr>
      <w:tabs>
        <w:tab w:val="center" w:pos="4680"/>
        <w:tab w:val="right" w:pos="9360"/>
      </w:tabs>
    </w:pPr>
  </w:style>
  <w:style w:type="character" w:customStyle="1" w:styleId="FooterChar">
    <w:name w:val="Footer Char"/>
    <w:basedOn w:val="DefaultParagraphFont"/>
    <w:link w:val="Footer"/>
    <w:uiPriority w:val="99"/>
    <w:rsid w:val="007C6858"/>
  </w:style>
  <w:style w:type="character" w:styleId="CommentReference">
    <w:name w:val="annotation reference"/>
    <w:basedOn w:val="DefaultParagraphFont"/>
    <w:uiPriority w:val="99"/>
    <w:semiHidden/>
    <w:unhideWhenUsed/>
    <w:rsid w:val="00206F9F"/>
    <w:rPr>
      <w:sz w:val="16"/>
      <w:szCs w:val="16"/>
    </w:rPr>
  </w:style>
  <w:style w:type="paragraph" w:styleId="CommentText">
    <w:name w:val="annotation text"/>
    <w:basedOn w:val="Normal"/>
    <w:link w:val="CommentTextChar"/>
    <w:uiPriority w:val="99"/>
    <w:semiHidden/>
    <w:unhideWhenUsed/>
    <w:rsid w:val="00206F9F"/>
    <w:rPr>
      <w:sz w:val="20"/>
      <w:szCs w:val="20"/>
    </w:rPr>
  </w:style>
  <w:style w:type="character" w:customStyle="1" w:styleId="CommentTextChar">
    <w:name w:val="Comment Text Char"/>
    <w:basedOn w:val="DefaultParagraphFont"/>
    <w:link w:val="CommentText"/>
    <w:uiPriority w:val="99"/>
    <w:semiHidden/>
    <w:rsid w:val="00206F9F"/>
    <w:rPr>
      <w:sz w:val="20"/>
      <w:szCs w:val="20"/>
    </w:rPr>
  </w:style>
  <w:style w:type="paragraph" w:styleId="CommentSubject">
    <w:name w:val="annotation subject"/>
    <w:basedOn w:val="CommentText"/>
    <w:next w:val="CommentText"/>
    <w:link w:val="CommentSubjectChar"/>
    <w:uiPriority w:val="99"/>
    <w:semiHidden/>
    <w:unhideWhenUsed/>
    <w:rsid w:val="00206F9F"/>
    <w:rPr>
      <w:b/>
      <w:bCs/>
    </w:rPr>
  </w:style>
  <w:style w:type="character" w:customStyle="1" w:styleId="CommentSubjectChar">
    <w:name w:val="Comment Subject Char"/>
    <w:basedOn w:val="CommentTextChar"/>
    <w:link w:val="CommentSubject"/>
    <w:uiPriority w:val="99"/>
    <w:semiHidden/>
    <w:rsid w:val="00206F9F"/>
    <w:rPr>
      <w:b/>
      <w:bCs/>
      <w:sz w:val="20"/>
      <w:szCs w:val="20"/>
    </w:rPr>
  </w:style>
  <w:style w:type="paragraph" w:styleId="BalloonText">
    <w:name w:val="Balloon Text"/>
    <w:basedOn w:val="Normal"/>
    <w:link w:val="BalloonTextChar"/>
    <w:uiPriority w:val="99"/>
    <w:semiHidden/>
    <w:unhideWhenUsed/>
    <w:rsid w:val="00206F9F"/>
    <w:rPr>
      <w:rFonts w:ascii="Tahoma" w:hAnsi="Tahoma" w:cs="Tahoma"/>
      <w:sz w:val="16"/>
      <w:szCs w:val="16"/>
    </w:rPr>
  </w:style>
  <w:style w:type="character" w:customStyle="1" w:styleId="BalloonTextChar">
    <w:name w:val="Balloon Text Char"/>
    <w:basedOn w:val="DefaultParagraphFont"/>
    <w:link w:val="BalloonText"/>
    <w:uiPriority w:val="99"/>
    <w:semiHidden/>
    <w:rsid w:val="00206F9F"/>
    <w:rPr>
      <w:rFonts w:ascii="Tahoma" w:hAnsi="Tahoma" w:cs="Tahoma"/>
      <w:sz w:val="16"/>
      <w:szCs w:val="16"/>
    </w:rPr>
  </w:style>
  <w:style w:type="paragraph" w:customStyle="1" w:styleId="Tablehead">
    <w:name w:val="Tablehead"/>
    <w:basedOn w:val="NormalWeb"/>
    <w:rsid w:val="00EE0A09"/>
    <w:pPr>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717315">
      <w:bodyDiv w:val="1"/>
      <w:marLeft w:val="0"/>
      <w:marRight w:val="0"/>
      <w:marTop w:val="0"/>
      <w:marBottom w:val="0"/>
      <w:divBdr>
        <w:top w:val="single" w:sz="48" w:space="0" w:color="20558A"/>
        <w:left w:val="none" w:sz="0" w:space="0" w:color="auto"/>
        <w:bottom w:val="none" w:sz="0" w:space="0" w:color="auto"/>
        <w:right w:val="none" w:sz="0" w:space="0" w:color="auto"/>
      </w:divBdr>
      <w:divsChild>
        <w:div w:id="1513253434">
          <w:marLeft w:val="0"/>
          <w:marRight w:val="0"/>
          <w:marTop w:val="0"/>
          <w:marBottom w:val="0"/>
          <w:divBdr>
            <w:top w:val="none" w:sz="0" w:space="0" w:color="auto"/>
            <w:left w:val="none" w:sz="0" w:space="0" w:color="auto"/>
            <w:bottom w:val="none" w:sz="0" w:space="0" w:color="auto"/>
            <w:right w:val="none" w:sz="0" w:space="0" w:color="auto"/>
          </w:divBdr>
          <w:divsChild>
            <w:div w:id="16321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B6258-65F3-422B-8D9E-91551BAA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NIH NICHD</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NICHD-TECH</dc:creator>
  <cp:lastModifiedBy>SYSTEM</cp:lastModifiedBy>
  <cp:revision>2</cp:revision>
  <cp:lastPrinted>2018-12-20T16:26:00Z</cp:lastPrinted>
  <dcterms:created xsi:type="dcterms:W3CDTF">2018-12-20T17:15:00Z</dcterms:created>
  <dcterms:modified xsi:type="dcterms:W3CDTF">2018-12-20T17:15:00Z</dcterms:modified>
</cp:coreProperties>
</file>