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C618" w14:textId="5CE60A7E" w:rsidR="008C1D37" w:rsidRPr="003E3C54" w:rsidRDefault="008C1D37" w:rsidP="008C1D3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E3C54">
        <w:rPr>
          <w:rFonts w:ascii="Times New Roman" w:hAnsi="Times New Roman" w:cs="Times New Roman"/>
          <w:b/>
          <w:sz w:val="28"/>
          <w:szCs w:val="24"/>
        </w:rPr>
        <w:t xml:space="preserve">TANF Office Culture </w:t>
      </w:r>
      <w:r w:rsidR="00415FB5" w:rsidRPr="003E3C54">
        <w:rPr>
          <w:rFonts w:ascii="Times New Roman" w:hAnsi="Times New Roman" w:cs="Times New Roman"/>
          <w:b/>
          <w:sz w:val="28"/>
          <w:szCs w:val="24"/>
        </w:rPr>
        <w:t>Site Visit</w:t>
      </w:r>
      <w:r w:rsidR="00E649BE" w:rsidRPr="003E3C54">
        <w:rPr>
          <w:rFonts w:ascii="Times New Roman" w:hAnsi="Times New Roman" w:cs="Times New Roman"/>
          <w:b/>
          <w:sz w:val="28"/>
          <w:szCs w:val="24"/>
        </w:rPr>
        <w:t>or</w:t>
      </w:r>
      <w:r w:rsidR="00415FB5" w:rsidRPr="003E3C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E3C54">
        <w:rPr>
          <w:rFonts w:ascii="Times New Roman" w:hAnsi="Times New Roman" w:cs="Times New Roman"/>
          <w:b/>
          <w:sz w:val="28"/>
          <w:szCs w:val="24"/>
        </w:rPr>
        <w:t>Observation Checklist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6376AF" w:rsidRPr="006376AF" w14:paraId="46AC67C1" w14:textId="77777777" w:rsidTr="008C7DFF">
        <w:trPr>
          <w:trHeight w:val="4022"/>
        </w:trPr>
        <w:tc>
          <w:tcPr>
            <w:tcW w:w="9350" w:type="dxa"/>
            <w:shd w:val="clear" w:color="auto" w:fill="F2F2F2" w:themeFill="background1" w:themeFillShade="F2"/>
          </w:tcPr>
          <w:p w14:paraId="35D14A4E" w14:textId="482808DD" w:rsidR="006376AF" w:rsidRPr="006376AF" w:rsidRDefault="002F6002" w:rsidP="0063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Bold"/>
              </w:rPr>
              <w:t>G</w:t>
            </w:r>
            <w:r w:rsidR="006376AF" w:rsidRPr="00242413">
              <w:rPr>
                <w:rStyle w:val="NormalBold"/>
              </w:rPr>
              <w:t>oal:</w:t>
            </w:r>
            <w:r w:rsidR="006376AF" w:rsidRPr="006376AF">
              <w:rPr>
                <w:rFonts w:ascii="Times New Roman" w:hAnsi="Times New Roman" w:cs="Times New Roman"/>
                <w:sz w:val="24"/>
                <w:szCs w:val="24"/>
              </w:rPr>
              <w:t xml:space="preserve"> Document degree to which office design and service delivery flow highlights or embodies the following principles, which </w:t>
            </w:r>
            <w:r w:rsidR="00327BF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6376AF" w:rsidRPr="006376AF">
              <w:rPr>
                <w:rFonts w:ascii="Times New Roman" w:hAnsi="Times New Roman" w:cs="Times New Roman"/>
                <w:sz w:val="24"/>
                <w:szCs w:val="24"/>
              </w:rPr>
              <w:t xml:space="preserve"> associated with a more client-oriented setting:</w:t>
            </w:r>
          </w:p>
          <w:p w14:paraId="391C6821" w14:textId="01949C9F" w:rsidR="006376AF" w:rsidRPr="006376AF" w:rsidRDefault="00FC5880" w:rsidP="006376A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Bold"/>
              </w:rPr>
              <w:t xml:space="preserve">Clear </w:t>
            </w:r>
            <w:r w:rsidR="00C004D1">
              <w:rPr>
                <w:rStyle w:val="NormalBold"/>
              </w:rPr>
              <w:t>and easily navigable</w:t>
            </w:r>
            <w:r w:rsidR="00D139D2">
              <w:rPr>
                <w:rStyle w:val="NormalBold"/>
              </w:rPr>
              <w:t xml:space="preserve"> processes</w:t>
            </w:r>
            <w:r w:rsidR="006376AF" w:rsidRPr="00242413">
              <w:rPr>
                <w:rStyle w:val="NormalBold"/>
              </w:rPr>
              <w:t>:</w:t>
            </w:r>
            <w:r w:rsidR="006376AF" w:rsidRPr="006376AF">
              <w:rPr>
                <w:rFonts w:ascii="Times New Roman" w:hAnsi="Times New Roman" w:cs="Times New Roman"/>
                <w:sz w:val="24"/>
                <w:szCs w:val="24"/>
              </w:rPr>
              <w:t xml:space="preserve"> Processes are clearly explained or mapped in a way that clients can understand; clients are guided through the process with appropriate visual cues; consistent language or visual cues used throughout the office to promote understanding and goal consistency.</w:t>
            </w:r>
          </w:p>
          <w:p w14:paraId="11D39302" w14:textId="68A6430D" w:rsidR="006376AF" w:rsidRPr="006376AF" w:rsidRDefault="00327BF2" w:rsidP="006376A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Bold"/>
              </w:rPr>
              <w:t>Welcoming environment</w:t>
            </w:r>
            <w:r w:rsidR="006376AF" w:rsidRPr="00242413">
              <w:rPr>
                <w:rStyle w:val="NormalBold"/>
              </w:rPr>
              <w:t>:</w:t>
            </w:r>
            <w:r w:rsidR="006376AF" w:rsidRPr="006376AF">
              <w:rPr>
                <w:rFonts w:ascii="Times New Roman" w:hAnsi="Times New Roman" w:cs="Times New Roman"/>
                <w:sz w:val="24"/>
                <w:szCs w:val="24"/>
              </w:rPr>
              <w:t xml:space="preserve"> Organizational processes and physical infrastructure respects clients’ physical comfort and time; integration and efficiencies on the agency’s part support these goals without duplicating services or adding confusion.</w:t>
            </w:r>
          </w:p>
          <w:p w14:paraId="2554F0F3" w14:textId="6356A9B1" w:rsidR="006376AF" w:rsidRPr="006376AF" w:rsidRDefault="006376AF" w:rsidP="006376A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413">
              <w:rPr>
                <w:rStyle w:val="NormalBold"/>
              </w:rPr>
              <w:t>Engagement-oriented spaces:</w:t>
            </w:r>
            <w:r w:rsidRPr="006376AF">
              <w:rPr>
                <w:rFonts w:ascii="Times New Roman" w:hAnsi="Times New Roman" w:cs="Times New Roman"/>
                <w:sz w:val="24"/>
                <w:szCs w:val="24"/>
              </w:rPr>
              <w:t xml:space="preserve"> Spaces are purposefully designed for dist</w:t>
            </w:r>
            <w:r w:rsidR="003E3C54">
              <w:rPr>
                <w:rFonts w:ascii="Times New Roman" w:hAnsi="Times New Roman" w:cs="Times New Roman"/>
                <w:sz w:val="24"/>
                <w:szCs w:val="24"/>
              </w:rPr>
              <w:t>inct interactions and</w:t>
            </w:r>
            <w:r w:rsidRPr="006376AF">
              <w:rPr>
                <w:rFonts w:ascii="Times New Roman" w:hAnsi="Times New Roman" w:cs="Times New Roman"/>
                <w:sz w:val="24"/>
                <w:szCs w:val="24"/>
              </w:rPr>
              <w:t xml:space="preserve"> tailored to the organization’s goals for clients during that</w:t>
            </w:r>
            <w:r w:rsidR="003E3C54">
              <w:rPr>
                <w:rFonts w:ascii="Times New Roman" w:hAnsi="Times New Roman" w:cs="Times New Roman"/>
                <w:sz w:val="24"/>
                <w:szCs w:val="24"/>
              </w:rPr>
              <w:t xml:space="preserve"> designated</w:t>
            </w:r>
            <w:r w:rsidRPr="006376AF">
              <w:rPr>
                <w:rFonts w:ascii="Times New Roman" w:hAnsi="Times New Roman" w:cs="Times New Roman"/>
                <w:sz w:val="24"/>
                <w:szCs w:val="24"/>
              </w:rPr>
              <w:t xml:space="preserve"> moment; </w:t>
            </w:r>
            <w:r w:rsidR="003E3C54">
              <w:rPr>
                <w:rFonts w:ascii="Times New Roman" w:hAnsi="Times New Roman" w:cs="Times New Roman"/>
                <w:sz w:val="24"/>
                <w:szCs w:val="24"/>
              </w:rPr>
              <w:t xml:space="preserve">space exhibits </w:t>
            </w:r>
            <w:r w:rsidRPr="006376AF">
              <w:rPr>
                <w:rFonts w:ascii="Times New Roman" w:hAnsi="Times New Roman" w:cs="Times New Roman"/>
                <w:sz w:val="24"/>
                <w:szCs w:val="24"/>
              </w:rPr>
              <w:t>evidence of consideration for client</w:t>
            </w:r>
            <w:r w:rsidR="003E3C54">
              <w:rPr>
                <w:rFonts w:ascii="Times New Roman" w:hAnsi="Times New Roman" w:cs="Times New Roman"/>
                <w:sz w:val="24"/>
                <w:szCs w:val="24"/>
              </w:rPr>
              <w:t>s’</w:t>
            </w:r>
            <w:r w:rsidRPr="006376AF">
              <w:rPr>
                <w:rFonts w:ascii="Times New Roman" w:hAnsi="Times New Roman" w:cs="Times New Roman"/>
                <w:sz w:val="24"/>
                <w:szCs w:val="24"/>
              </w:rPr>
              <w:t xml:space="preserve"> emotional and cognitive state</w:t>
            </w:r>
            <w:r w:rsidR="003E3C5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6376AF">
              <w:rPr>
                <w:rFonts w:ascii="Times New Roman" w:hAnsi="Times New Roman" w:cs="Times New Roman"/>
                <w:sz w:val="24"/>
                <w:szCs w:val="24"/>
              </w:rPr>
              <w:t>given moment</w:t>
            </w:r>
            <w:r w:rsidR="003E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039386F" w14:textId="77777777" w:rsidR="006376AF" w:rsidRPr="006376AF" w:rsidRDefault="006376AF">
      <w:pPr>
        <w:rPr>
          <w:rFonts w:ascii="Times New Roman" w:hAnsi="Times New Roman" w:cs="Times New Roman"/>
          <w:b/>
          <w:sz w:val="24"/>
          <w:szCs w:val="24"/>
        </w:rPr>
      </w:pPr>
    </w:p>
    <w:p w14:paraId="73A24FAA" w14:textId="4D672BA7" w:rsidR="00EC28BD" w:rsidRPr="006376AF" w:rsidRDefault="006333CD">
      <w:pPr>
        <w:rPr>
          <w:rFonts w:ascii="Times New Roman" w:hAnsi="Times New Roman" w:cs="Times New Roman"/>
          <w:sz w:val="24"/>
          <w:szCs w:val="24"/>
        </w:rPr>
      </w:pPr>
      <w:r w:rsidRPr="00242413">
        <w:rPr>
          <w:rStyle w:val="NormalBold"/>
        </w:rPr>
        <w:t>Directions</w:t>
      </w:r>
      <w:r w:rsidR="007154DA" w:rsidRPr="00242413">
        <w:rPr>
          <w:rStyle w:val="NormalBold"/>
        </w:rPr>
        <w:t xml:space="preserve"> to site visitors</w:t>
      </w:r>
      <w:r w:rsidR="00B72CF7" w:rsidRPr="00242413">
        <w:rPr>
          <w:rStyle w:val="NormalBold"/>
        </w:rPr>
        <w:t>:</w:t>
      </w:r>
      <w:r w:rsidR="00B72CF7" w:rsidRPr="006376AF">
        <w:rPr>
          <w:rFonts w:ascii="Times New Roman" w:hAnsi="Times New Roman" w:cs="Times New Roman"/>
          <w:sz w:val="24"/>
          <w:szCs w:val="24"/>
        </w:rPr>
        <w:t xml:space="preserve"> </w:t>
      </w:r>
      <w:r w:rsidR="007154DA">
        <w:rPr>
          <w:rFonts w:ascii="Times New Roman" w:hAnsi="Times New Roman" w:cs="Times New Roman"/>
          <w:sz w:val="24"/>
          <w:szCs w:val="24"/>
        </w:rPr>
        <w:t>D</w:t>
      </w:r>
      <w:r w:rsidR="00EC28BD" w:rsidRPr="006376AF">
        <w:rPr>
          <w:rFonts w:ascii="Times New Roman" w:hAnsi="Times New Roman" w:cs="Times New Roman"/>
          <w:sz w:val="24"/>
          <w:szCs w:val="24"/>
        </w:rPr>
        <w:t>ocument the following office design elements</w:t>
      </w:r>
      <w:r w:rsidR="00CB4F9E">
        <w:rPr>
          <w:rFonts w:ascii="Times New Roman" w:hAnsi="Times New Roman" w:cs="Times New Roman"/>
          <w:sz w:val="24"/>
          <w:szCs w:val="24"/>
        </w:rPr>
        <w:t>,</w:t>
      </w:r>
      <w:r w:rsidR="00EC28BD" w:rsidRPr="006376AF">
        <w:rPr>
          <w:rFonts w:ascii="Times New Roman" w:hAnsi="Times New Roman" w:cs="Times New Roman"/>
          <w:sz w:val="24"/>
          <w:szCs w:val="24"/>
        </w:rPr>
        <w:t xml:space="preserve"> </w:t>
      </w:r>
      <w:r w:rsidR="00CB4F9E">
        <w:rPr>
          <w:rFonts w:ascii="Times New Roman" w:hAnsi="Times New Roman" w:cs="Times New Roman"/>
          <w:sz w:val="24"/>
          <w:szCs w:val="24"/>
        </w:rPr>
        <w:t xml:space="preserve">agency </w:t>
      </w:r>
      <w:r w:rsidR="00EC28BD" w:rsidRPr="006376AF">
        <w:rPr>
          <w:rFonts w:ascii="Times New Roman" w:hAnsi="Times New Roman" w:cs="Times New Roman"/>
          <w:sz w:val="24"/>
          <w:szCs w:val="24"/>
        </w:rPr>
        <w:t>processes</w:t>
      </w:r>
      <w:r w:rsidR="00CB4F9E">
        <w:rPr>
          <w:rFonts w:ascii="Times New Roman" w:hAnsi="Times New Roman" w:cs="Times New Roman"/>
          <w:sz w:val="24"/>
          <w:szCs w:val="24"/>
        </w:rPr>
        <w:t>, and interactions</w:t>
      </w:r>
      <w:r w:rsidR="00EC28BD" w:rsidRPr="006376AF">
        <w:rPr>
          <w:rFonts w:ascii="Times New Roman" w:hAnsi="Times New Roman" w:cs="Times New Roman"/>
          <w:sz w:val="24"/>
          <w:szCs w:val="24"/>
        </w:rPr>
        <w:t xml:space="preserve"> </w:t>
      </w:r>
      <w:r w:rsidR="007154DA">
        <w:rPr>
          <w:rFonts w:ascii="Times New Roman" w:hAnsi="Times New Roman" w:cs="Times New Roman"/>
          <w:sz w:val="24"/>
          <w:szCs w:val="24"/>
        </w:rPr>
        <w:t xml:space="preserve">throughout your time </w:t>
      </w:r>
      <w:r w:rsidR="00EA4BC8" w:rsidRPr="006376AF">
        <w:rPr>
          <w:rFonts w:ascii="Times New Roman" w:hAnsi="Times New Roman" w:cs="Times New Roman"/>
          <w:sz w:val="24"/>
          <w:szCs w:val="24"/>
        </w:rPr>
        <w:t>at each of the</w:t>
      </w:r>
      <w:r w:rsidR="007154DA">
        <w:rPr>
          <w:rFonts w:ascii="Times New Roman" w:hAnsi="Times New Roman" w:cs="Times New Roman"/>
          <w:sz w:val="24"/>
          <w:szCs w:val="24"/>
        </w:rPr>
        <w:t xml:space="preserve"> TANF</w:t>
      </w:r>
      <w:r w:rsidR="00EA4BC8" w:rsidRPr="006376AF">
        <w:rPr>
          <w:rFonts w:ascii="Times New Roman" w:hAnsi="Times New Roman" w:cs="Times New Roman"/>
          <w:sz w:val="24"/>
          <w:szCs w:val="24"/>
        </w:rPr>
        <w:t xml:space="preserve"> Office Culture sites</w:t>
      </w:r>
      <w:r w:rsidR="007154DA">
        <w:rPr>
          <w:rFonts w:ascii="Times New Roman" w:hAnsi="Times New Roman" w:cs="Times New Roman"/>
          <w:sz w:val="24"/>
          <w:szCs w:val="24"/>
        </w:rPr>
        <w:t xml:space="preserve"> visited</w:t>
      </w:r>
      <w:r w:rsidR="00EA4BC8" w:rsidRPr="006376AF">
        <w:rPr>
          <w:rFonts w:ascii="Times New Roman" w:hAnsi="Times New Roman" w:cs="Times New Roman"/>
          <w:sz w:val="24"/>
          <w:szCs w:val="24"/>
        </w:rPr>
        <w:t>.</w:t>
      </w:r>
    </w:p>
    <w:p w14:paraId="69DD9998" w14:textId="47E9E751" w:rsidR="004C645C" w:rsidRPr="006376AF" w:rsidRDefault="004C645C" w:rsidP="00B72CF7">
      <w:pPr>
        <w:pStyle w:val="Heading3"/>
        <w:numPr>
          <w:ilvl w:val="0"/>
          <w:numId w:val="17"/>
        </w:numPr>
        <w:rPr>
          <w:rStyle w:val="NormalBold"/>
        </w:rPr>
      </w:pPr>
      <w:r w:rsidRPr="006376AF">
        <w:rPr>
          <w:rStyle w:val="NormalBold"/>
        </w:rPr>
        <w:t>Approaching the building</w:t>
      </w:r>
    </w:p>
    <w:p w14:paraId="50E4420A" w14:textId="0A028F05" w:rsidR="00EA4BC8" w:rsidRPr="006376AF" w:rsidRDefault="00EA4BC8" w:rsidP="00EA4BC8">
      <w:p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 xml:space="preserve">Please describe the building exterior, parking lot, signage, sidewalks, and any other features </w:t>
      </w:r>
      <w:r w:rsidR="00EC1BB0">
        <w:rPr>
          <w:rFonts w:ascii="Times New Roman" w:hAnsi="Times New Roman" w:cs="Times New Roman"/>
          <w:sz w:val="24"/>
          <w:szCs w:val="24"/>
        </w:rPr>
        <w:t>clients</w:t>
      </w:r>
      <w:r w:rsidR="00EC1BB0" w:rsidRPr="006376AF">
        <w:rPr>
          <w:rFonts w:ascii="Times New Roman" w:hAnsi="Times New Roman" w:cs="Times New Roman"/>
          <w:sz w:val="24"/>
          <w:szCs w:val="24"/>
        </w:rPr>
        <w:t xml:space="preserve"> </w:t>
      </w:r>
      <w:r w:rsidRPr="006376AF">
        <w:rPr>
          <w:rFonts w:ascii="Times New Roman" w:hAnsi="Times New Roman" w:cs="Times New Roman"/>
          <w:sz w:val="24"/>
          <w:szCs w:val="24"/>
        </w:rPr>
        <w:t>experience as they enter the building, including:</w:t>
      </w:r>
    </w:p>
    <w:p w14:paraId="7484FA03" w14:textId="1014A24E" w:rsidR="00EA4BC8" w:rsidRPr="006376AF" w:rsidRDefault="00EA4BC8" w:rsidP="00B72CF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 xml:space="preserve">Text directing clients to the appropriate building or path for services (tone and </w:t>
      </w:r>
      <w:r w:rsidR="006376AF" w:rsidRPr="006376AF">
        <w:rPr>
          <w:rFonts w:ascii="Times New Roman" w:hAnsi="Times New Roman" w:cs="Times New Roman"/>
          <w:sz w:val="24"/>
          <w:szCs w:val="24"/>
        </w:rPr>
        <w:t>clarity</w:t>
      </w:r>
      <w:r w:rsidRPr="006376AF">
        <w:rPr>
          <w:rFonts w:ascii="Times New Roman" w:hAnsi="Times New Roman" w:cs="Times New Roman"/>
          <w:sz w:val="24"/>
          <w:szCs w:val="24"/>
        </w:rPr>
        <w:t>)</w:t>
      </w:r>
    </w:p>
    <w:p w14:paraId="7625CF47" w14:textId="55041340" w:rsidR="00EC28BD" w:rsidRPr="006376AF" w:rsidRDefault="00EA4BC8" w:rsidP="00B72CF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Posted rules (e.g., DOs/DON’Ts) outside</w:t>
      </w:r>
    </w:p>
    <w:p w14:paraId="094494DC" w14:textId="06FFEFF4" w:rsidR="00786915" w:rsidRPr="006376AF" w:rsidRDefault="00786915" w:rsidP="00B72CF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parking/accessible by public tran</w:t>
      </w:r>
      <w:r w:rsidR="00DB10BD">
        <w:rPr>
          <w:rFonts w:ascii="Times New Roman" w:hAnsi="Times New Roman" w:cs="Times New Roman"/>
          <w:sz w:val="24"/>
          <w:szCs w:val="24"/>
        </w:rPr>
        <w:t>sportation</w:t>
      </w:r>
    </w:p>
    <w:p w14:paraId="11660767" w14:textId="7C06843C" w:rsidR="00EA4BC8" w:rsidRPr="006376AF" w:rsidRDefault="00CA1DCF" w:rsidP="00B72CF7">
      <w:pPr>
        <w:pStyle w:val="Heading3"/>
        <w:numPr>
          <w:ilvl w:val="0"/>
          <w:numId w:val="17"/>
        </w:numPr>
        <w:rPr>
          <w:rStyle w:val="NormalBold"/>
        </w:rPr>
      </w:pPr>
      <w:r w:rsidRPr="006376AF">
        <w:rPr>
          <w:rStyle w:val="NormalBold"/>
        </w:rPr>
        <w:t>Client-facing spaces (</w:t>
      </w:r>
      <w:r w:rsidR="00ED7A01" w:rsidRPr="006376AF">
        <w:rPr>
          <w:rStyle w:val="NormalBold"/>
        </w:rPr>
        <w:t>e.g., agency</w:t>
      </w:r>
      <w:r w:rsidR="00EA4BC8" w:rsidRPr="006376AF">
        <w:rPr>
          <w:rStyle w:val="NormalBold"/>
        </w:rPr>
        <w:t xml:space="preserve"> lobby</w:t>
      </w:r>
      <w:r w:rsidR="006376AF">
        <w:rPr>
          <w:rStyle w:val="NormalBold"/>
        </w:rPr>
        <w:t>, interview rooms</w:t>
      </w:r>
      <w:r w:rsidRPr="006376AF">
        <w:rPr>
          <w:rStyle w:val="NormalBold"/>
        </w:rPr>
        <w:t>)</w:t>
      </w:r>
      <w:r w:rsidR="00EA4BC8" w:rsidRPr="006376AF">
        <w:rPr>
          <w:rStyle w:val="NormalBold"/>
        </w:rPr>
        <w:t>:</w:t>
      </w:r>
    </w:p>
    <w:p w14:paraId="0017D631" w14:textId="1B5E1CC8" w:rsidR="00797ABA" w:rsidRPr="006376AF" w:rsidRDefault="00797ABA" w:rsidP="00797ABA">
      <w:p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Please describe the interior of the agency lobby</w:t>
      </w:r>
      <w:r w:rsidR="00FC2602" w:rsidRPr="006376AF">
        <w:rPr>
          <w:rFonts w:ascii="Times New Roman" w:hAnsi="Times New Roman" w:cs="Times New Roman"/>
          <w:sz w:val="24"/>
          <w:szCs w:val="24"/>
        </w:rPr>
        <w:t xml:space="preserve"> environment and configuration</w:t>
      </w:r>
      <w:r w:rsidRPr="006376AF">
        <w:rPr>
          <w:rFonts w:ascii="Times New Roman" w:hAnsi="Times New Roman" w:cs="Times New Roman"/>
          <w:sz w:val="24"/>
          <w:szCs w:val="24"/>
        </w:rPr>
        <w:t>, including the following elements:</w:t>
      </w:r>
    </w:p>
    <w:p w14:paraId="560F7531" w14:textId="77777777" w:rsidR="00D6386A" w:rsidRDefault="00D6386A" w:rsidP="00D6386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building overall (e.g., number of floors, wings)</w:t>
      </w:r>
    </w:p>
    <w:p w14:paraId="3B1372D5" w14:textId="125C74E8" w:rsidR="004D3C7D" w:rsidRPr="004D3C7D" w:rsidRDefault="00CB4F9E" w:rsidP="004D3C7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D3C7D">
        <w:rPr>
          <w:rFonts w:ascii="Times New Roman" w:hAnsi="Times New Roman" w:cs="Times New Roman"/>
          <w:sz w:val="24"/>
          <w:szCs w:val="24"/>
        </w:rPr>
        <w:t xml:space="preserve">Security presence (e.g., </w:t>
      </w:r>
      <w:r w:rsidR="004D3C7D" w:rsidRPr="001C165C">
        <w:rPr>
          <w:rFonts w:ascii="Times New Roman" w:hAnsi="Times New Roman" w:cs="Times New Roman"/>
          <w:sz w:val="24"/>
          <w:szCs w:val="24"/>
        </w:rPr>
        <w:t>metal detector doorways, security officers, and bulletproof glass barriers)</w:t>
      </w:r>
    </w:p>
    <w:p w14:paraId="5E908810" w14:textId="6D53FC4F" w:rsidR="006E0A58" w:rsidRDefault="006E0A58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Size of waiting </w:t>
      </w:r>
      <w:r w:rsidR="00AD4402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>, including number of clients waiting and number of staff present</w:t>
      </w:r>
    </w:p>
    <w:p w14:paraId="2C40546C" w14:textId="3C6F1FC4" w:rsidR="006E0A58" w:rsidRDefault="006E0A58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possible, list of all programs/departments served by waiting area</w:t>
      </w:r>
    </w:p>
    <w:p w14:paraId="04A80CEC" w14:textId="0BADAC89" w:rsidR="003E3C54" w:rsidRPr="006376AF" w:rsidRDefault="003E3C54" w:rsidP="003E3C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Aesthetic description of waiting area (e.g., condition and style of walls, lights, floor, furniture, windows, posters, plants, other decorative items)</w:t>
      </w:r>
    </w:p>
    <w:p w14:paraId="74AF3661" w14:textId="60DB434F" w:rsidR="002B03D2" w:rsidRDefault="002B03D2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Signage</w:t>
      </w:r>
      <w:r w:rsidR="003241BD" w:rsidRPr="006376AF">
        <w:rPr>
          <w:rFonts w:ascii="Times New Roman" w:hAnsi="Times New Roman" w:cs="Times New Roman"/>
          <w:sz w:val="24"/>
          <w:szCs w:val="24"/>
        </w:rPr>
        <w:t>/text</w:t>
      </w:r>
      <w:r w:rsidRPr="006376AF">
        <w:rPr>
          <w:rFonts w:ascii="Times New Roman" w:hAnsi="Times New Roman" w:cs="Times New Roman"/>
          <w:sz w:val="24"/>
          <w:szCs w:val="24"/>
        </w:rPr>
        <w:t xml:space="preserve"> directing clients t</w:t>
      </w:r>
      <w:r w:rsidR="00797ABA" w:rsidRPr="006376AF">
        <w:rPr>
          <w:rFonts w:ascii="Times New Roman" w:hAnsi="Times New Roman" w:cs="Times New Roman"/>
          <w:sz w:val="24"/>
          <w:szCs w:val="24"/>
        </w:rPr>
        <w:t xml:space="preserve">hrough process or </w:t>
      </w:r>
      <w:r w:rsidR="003241BD" w:rsidRPr="006376AF">
        <w:rPr>
          <w:rFonts w:ascii="Times New Roman" w:hAnsi="Times New Roman" w:cs="Times New Roman"/>
          <w:sz w:val="24"/>
          <w:szCs w:val="24"/>
        </w:rPr>
        <w:t>preparing them to meet with staff (</w:t>
      </w:r>
      <w:r w:rsidR="004D3C7D">
        <w:rPr>
          <w:rFonts w:ascii="Times New Roman" w:hAnsi="Times New Roman" w:cs="Times New Roman"/>
          <w:sz w:val="24"/>
          <w:szCs w:val="24"/>
        </w:rPr>
        <w:t>content</w:t>
      </w:r>
      <w:r w:rsidR="004D3C7D" w:rsidRPr="006376AF">
        <w:rPr>
          <w:rFonts w:ascii="Times New Roman" w:hAnsi="Times New Roman" w:cs="Times New Roman"/>
          <w:sz w:val="24"/>
          <w:szCs w:val="24"/>
        </w:rPr>
        <w:t xml:space="preserve"> </w:t>
      </w:r>
      <w:r w:rsidR="003241BD" w:rsidRPr="006376AF">
        <w:rPr>
          <w:rFonts w:ascii="Times New Roman" w:hAnsi="Times New Roman" w:cs="Times New Roman"/>
          <w:sz w:val="24"/>
          <w:szCs w:val="24"/>
        </w:rPr>
        <w:t>and tone)</w:t>
      </w:r>
    </w:p>
    <w:p w14:paraId="65F758CD" w14:textId="78BBC87B" w:rsidR="00CA586E" w:rsidRPr="006376AF" w:rsidRDefault="00CA586E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Presence of visual media</w:t>
      </w:r>
      <w:r w:rsidR="001C3DF7">
        <w:rPr>
          <w:rFonts w:ascii="Times New Roman" w:hAnsi="Times New Roman" w:cs="Times New Roman"/>
          <w:sz w:val="24"/>
          <w:szCs w:val="24"/>
        </w:rPr>
        <w:t xml:space="preserve"> (e.g., client wait times)</w:t>
      </w:r>
    </w:p>
    <w:p w14:paraId="3A3C7F94" w14:textId="3E0C3E6E" w:rsidR="00797ABA" w:rsidRPr="006376AF" w:rsidRDefault="00797ABA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Physical cues directing client</w:t>
      </w:r>
      <w:r w:rsidR="003241BD" w:rsidRPr="006376AF">
        <w:rPr>
          <w:rFonts w:ascii="Times New Roman" w:hAnsi="Times New Roman" w:cs="Times New Roman"/>
          <w:sz w:val="24"/>
          <w:szCs w:val="24"/>
        </w:rPr>
        <w:t>s through process (e.g., ropes, chair arrangement, walls)</w:t>
      </w:r>
    </w:p>
    <w:p w14:paraId="553A1D94" w14:textId="56B2231C" w:rsidR="00015678" w:rsidRPr="006376AF" w:rsidRDefault="006376AF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lastRenderedPageBreak/>
        <w:t xml:space="preserve">Extent to which there are physical barriers between staff and clients (e.g., </w:t>
      </w:r>
      <w:r w:rsidR="00FC2602" w:rsidRPr="006376AF">
        <w:rPr>
          <w:rFonts w:ascii="Times New Roman" w:hAnsi="Times New Roman" w:cs="Times New Roman"/>
          <w:sz w:val="24"/>
          <w:szCs w:val="24"/>
        </w:rPr>
        <w:t>p</w:t>
      </w:r>
      <w:r w:rsidR="00015678" w:rsidRPr="006376AF">
        <w:rPr>
          <w:rFonts w:ascii="Times New Roman" w:hAnsi="Times New Roman" w:cs="Times New Roman"/>
          <w:sz w:val="24"/>
          <w:szCs w:val="24"/>
        </w:rPr>
        <w:t xml:space="preserve">hysical cues </w:t>
      </w:r>
      <w:r w:rsidR="00734EB0" w:rsidRPr="006376AF">
        <w:rPr>
          <w:rFonts w:ascii="Times New Roman" w:hAnsi="Times New Roman" w:cs="Times New Roman"/>
          <w:sz w:val="24"/>
          <w:szCs w:val="24"/>
        </w:rPr>
        <w:t>designating</w:t>
      </w:r>
      <w:r w:rsidR="00015678" w:rsidRPr="006376AF">
        <w:rPr>
          <w:rFonts w:ascii="Times New Roman" w:hAnsi="Times New Roman" w:cs="Times New Roman"/>
          <w:sz w:val="24"/>
          <w:szCs w:val="24"/>
        </w:rPr>
        <w:t xml:space="preserve"> staff-only areas</w:t>
      </w:r>
      <w:r w:rsidRPr="006376AF">
        <w:rPr>
          <w:rFonts w:ascii="Times New Roman" w:hAnsi="Times New Roman" w:cs="Times New Roman"/>
          <w:sz w:val="24"/>
          <w:szCs w:val="24"/>
        </w:rPr>
        <w:t>, metal detectors, plexiglass windows at staff desks)</w:t>
      </w:r>
    </w:p>
    <w:p w14:paraId="2FB4E490" w14:textId="52245187" w:rsidR="00797ABA" w:rsidRPr="006376AF" w:rsidRDefault="003241BD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376AF">
        <w:rPr>
          <w:rFonts w:ascii="Times New Roman" w:hAnsi="Times New Roman" w:cs="Times New Roman"/>
          <w:sz w:val="24"/>
          <w:szCs w:val="24"/>
        </w:rPr>
        <w:t>Presence of d</w:t>
      </w:r>
      <w:r w:rsidR="00797ABA" w:rsidRPr="006376AF">
        <w:rPr>
          <w:rFonts w:ascii="Times New Roman" w:hAnsi="Times New Roman" w:cs="Times New Roman"/>
          <w:sz w:val="24"/>
          <w:szCs w:val="24"/>
        </w:rPr>
        <w:t>esignated spaces for child or infant care (e.g., rocking chairs, breastfeeding pods)</w:t>
      </w:r>
    </w:p>
    <w:p w14:paraId="58AFB68C" w14:textId="46365A6C" w:rsidR="00ED7A01" w:rsidRPr="006376AF" w:rsidRDefault="006E0A58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Materials/signs in multiple languages</w:t>
      </w:r>
    </w:p>
    <w:p w14:paraId="20108385" w14:textId="4900BEA8" w:rsidR="003241BD" w:rsidRPr="006376AF" w:rsidRDefault="00CA1DCF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376AF">
        <w:rPr>
          <w:rFonts w:ascii="Times New Roman" w:hAnsi="Times New Roman" w:cs="Times New Roman"/>
          <w:sz w:val="24"/>
          <w:szCs w:val="24"/>
        </w:rPr>
        <w:t>Children’s play area, including p</w:t>
      </w:r>
      <w:r w:rsidR="003241BD" w:rsidRPr="006376AF">
        <w:rPr>
          <w:rFonts w:ascii="Times New Roman" w:hAnsi="Times New Roman" w:cs="Times New Roman"/>
          <w:sz w:val="24"/>
          <w:szCs w:val="24"/>
        </w:rPr>
        <w:t>roximity to main waiting area</w:t>
      </w:r>
    </w:p>
    <w:p w14:paraId="73C19EAB" w14:textId="3B4229C1" w:rsidR="003241BD" w:rsidRPr="006376AF" w:rsidRDefault="003241BD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376AF">
        <w:rPr>
          <w:rFonts w:ascii="Times New Roman" w:hAnsi="Times New Roman" w:cs="Times New Roman"/>
          <w:sz w:val="24"/>
          <w:szCs w:val="24"/>
        </w:rPr>
        <w:t xml:space="preserve">Other comforts or conveniences provided to </w:t>
      </w:r>
      <w:r w:rsidR="006376AF" w:rsidRPr="006376AF">
        <w:rPr>
          <w:rFonts w:ascii="Times New Roman" w:hAnsi="Times New Roman" w:cs="Times New Roman"/>
          <w:sz w:val="24"/>
          <w:szCs w:val="24"/>
        </w:rPr>
        <w:t>clients</w:t>
      </w:r>
      <w:r w:rsidR="007A68EC" w:rsidRPr="006376AF">
        <w:rPr>
          <w:rFonts w:ascii="Times New Roman" w:hAnsi="Times New Roman" w:cs="Times New Roman"/>
          <w:sz w:val="24"/>
          <w:szCs w:val="24"/>
        </w:rPr>
        <w:t xml:space="preserve"> (e.g., charging stations, water cups, </w:t>
      </w:r>
      <w:r w:rsidR="00CA1DCF" w:rsidRPr="006376AF">
        <w:rPr>
          <w:rFonts w:ascii="Times New Roman" w:hAnsi="Times New Roman" w:cs="Times New Roman"/>
          <w:sz w:val="24"/>
          <w:szCs w:val="24"/>
        </w:rPr>
        <w:t>magazines</w:t>
      </w:r>
      <w:r w:rsidR="007A68EC" w:rsidRPr="006376AF">
        <w:rPr>
          <w:rFonts w:ascii="Times New Roman" w:hAnsi="Times New Roman" w:cs="Times New Roman"/>
          <w:sz w:val="24"/>
          <w:szCs w:val="24"/>
        </w:rPr>
        <w:t>)</w:t>
      </w:r>
    </w:p>
    <w:p w14:paraId="3B871CE6" w14:textId="25A4984A" w:rsidR="007A68EC" w:rsidRPr="006376AF" w:rsidRDefault="007A68EC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376AF">
        <w:rPr>
          <w:rFonts w:ascii="Times New Roman" w:hAnsi="Times New Roman" w:cs="Times New Roman"/>
          <w:sz w:val="24"/>
          <w:szCs w:val="24"/>
        </w:rPr>
        <w:t>Other activities or services available to guests in waiting area (e.g., outreach events, tax services, information &amp; referral</w:t>
      </w:r>
      <w:r w:rsidR="00CA1DCF" w:rsidRPr="006376AF">
        <w:rPr>
          <w:rFonts w:ascii="Times New Roman" w:hAnsi="Times New Roman" w:cs="Times New Roman"/>
          <w:sz w:val="24"/>
          <w:szCs w:val="24"/>
        </w:rPr>
        <w:t>, brochures</w:t>
      </w:r>
      <w:r w:rsidRPr="006376AF">
        <w:rPr>
          <w:rFonts w:ascii="Times New Roman" w:hAnsi="Times New Roman" w:cs="Times New Roman"/>
          <w:sz w:val="24"/>
          <w:szCs w:val="24"/>
        </w:rPr>
        <w:t>)</w:t>
      </w:r>
    </w:p>
    <w:p w14:paraId="3673116C" w14:textId="1F4078C0" w:rsidR="00CA1DCF" w:rsidRPr="006376AF" w:rsidRDefault="00CA1DCF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376AF">
        <w:rPr>
          <w:rFonts w:ascii="Times New Roman" w:hAnsi="Times New Roman" w:cs="Times New Roman"/>
          <w:sz w:val="24"/>
          <w:szCs w:val="24"/>
        </w:rPr>
        <w:t>Visibility of other service pr</w:t>
      </w:r>
      <w:r w:rsidR="003E3C54">
        <w:rPr>
          <w:rFonts w:ascii="Times New Roman" w:hAnsi="Times New Roman" w:cs="Times New Roman"/>
          <w:sz w:val="24"/>
          <w:szCs w:val="24"/>
        </w:rPr>
        <w:t>oviders present in the office and n</w:t>
      </w:r>
      <w:r w:rsidRPr="006376AF">
        <w:rPr>
          <w:rFonts w:ascii="Times New Roman" w:hAnsi="Times New Roman" w:cs="Times New Roman"/>
          <w:sz w:val="24"/>
          <w:szCs w:val="24"/>
        </w:rPr>
        <w:t xml:space="preserve">ature </w:t>
      </w:r>
      <w:r w:rsidR="000360E8" w:rsidRPr="006376AF">
        <w:rPr>
          <w:rFonts w:ascii="Times New Roman" w:hAnsi="Times New Roman" w:cs="Times New Roman"/>
          <w:sz w:val="24"/>
          <w:szCs w:val="24"/>
        </w:rPr>
        <w:t xml:space="preserve">of services offered (e.g., pamphlets vs. co-located staff); prominence </w:t>
      </w:r>
      <w:r w:rsidR="003E3C54">
        <w:rPr>
          <w:rFonts w:ascii="Times New Roman" w:hAnsi="Times New Roman" w:cs="Times New Roman"/>
          <w:sz w:val="24"/>
          <w:szCs w:val="24"/>
        </w:rPr>
        <w:t>with</w:t>
      </w:r>
      <w:r w:rsidR="000360E8" w:rsidRPr="006376AF">
        <w:rPr>
          <w:rFonts w:ascii="Times New Roman" w:hAnsi="Times New Roman" w:cs="Times New Roman"/>
          <w:sz w:val="24"/>
          <w:szCs w:val="24"/>
        </w:rPr>
        <w:t>in physical space</w:t>
      </w:r>
    </w:p>
    <w:p w14:paraId="71F16BE8" w14:textId="10209543" w:rsidR="00ED7A01" w:rsidRPr="006376AF" w:rsidRDefault="00015678" w:rsidP="00B72C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376AF">
        <w:rPr>
          <w:rFonts w:ascii="Times New Roman" w:hAnsi="Times New Roman" w:cs="Times New Roman"/>
          <w:sz w:val="24"/>
          <w:szCs w:val="24"/>
        </w:rPr>
        <w:t xml:space="preserve">Describe any other </w:t>
      </w:r>
      <w:r w:rsidR="00ED7A01" w:rsidRPr="006376AF">
        <w:rPr>
          <w:rFonts w:ascii="Times New Roman" w:hAnsi="Times New Roman" w:cs="Times New Roman"/>
          <w:sz w:val="24"/>
          <w:szCs w:val="24"/>
        </w:rPr>
        <w:t xml:space="preserve">relevant, </w:t>
      </w:r>
      <w:r w:rsidRPr="006376AF">
        <w:rPr>
          <w:rFonts w:ascii="Times New Roman" w:hAnsi="Times New Roman" w:cs="Times New Roman"/>
          <w:sz w:val="24"/>
          <w:szCs w:val="24"/>
        </w:rPr>
        <w:t>client-facing spaces (e.g., interview rooms</w:t>
      </w:r>
      <w:r w:rsidR="00ED7A01" w:rsidRPr="006376AF">
        <w:rPr>
          <w:rFonts w:ascii="Times New Roman" w:hAnsi="Times New Roman" w:cs="Times New Roman"/>
          <w:sz w:val="24"/>
          <w:szCs w:val="24"/>
        </w:rPr>
        <w:t>, hallways, restrooms)</w:t>
      </w:r>
    </w:p>
    <w:p w14:paraId="3B4D5F02" w14:textId="3DDCBE68" w:rsidR="00EA4BC8" w:rsidRPr="006376AF" w:rsidRDefault="00EA4BC8" w:rsidP="00B72CF7">
      <w:pPr>
        <w:pStyle w:val="Heading3"/>
        <w:numPr>
          <w:ilvl w:val="0"/>
          <w:numId w:val="17"/>
        </w:numPr>
        <w:rPr>
          <w:rStyle w:val="NormalBold"/>
        </w:rPr>
      </w:pPr>
      <w:r w:rsidRPr="006376AF">
        <w:rPr>
          <w:rStyle w:val="NormalBold"/>
        </w:rPr>
        <w:t>Appointment or application check-in process</w:t>
      </w:r>
    </w:p>
    <w:p w14:paraId="5EBB9EED" w14:textId="7DB424FB" w:rsidR="003241BD" w:rsidRPr="006376AF" w:rsidRDefault="003241BD" w:rsidP="003241BD">
      <w:p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 xml:space="preserve">Please </w:t>
      </w:r>
      <w:r w:rsidR="007A68EC" w:rsidRPr="006376AF">
        <w:rPr>
          <w:rFonts w:ascii="Times New Roman" w:hAnsi="Times New Roman" w:cs="Times New Roman"/>
          <w:sz w:val="24"/>
          <w:szCs w:val="24"/>
        </w:rPr>
        <w:t>describe</w:t>
      </w:r>
      <w:r w:rsidRPr="006376AF">
        <w:rPr>
          <w:rFonts w:ascii="Times New Roman" w:hAnsi="Times New Roman" w:cs="Times New Roman"/>
          <w:sz w:val="24"/>
          <w:szCs w:val="24"/>
        </w:rPr>
        <w:t xml:space="preserve"> the </w:t>
      </w:r>
      <w:r w:rsidR="007A68EC" w:rsidRPr="006376AF">
        <w:rPr>
          <w:rFonts w:ascii="Times New Roman" w:hAnsi="Times New Roman" w:cs="Times New Roman"/>
          <w:sz w:val="24"/>
          <w:szCs w:val="24"/>
        </w:rPr>
        <w:t>general process through which customers check in for an appointmen</w:t>
      </w:r>
      <w:r w:rsidR="005E706F" w:rsidRPr="006376AF">
        <w:rPr>
          <w:rFonts w:ascii="Times New Roman" w:hAnsi="Times New Roman" w:cs="Times New Roman"/>
          <w:sz w:val="24"/>
          <w:szCs w:val="24"/>
        </w:rPr>
        <w:t>t or are first served by the agency, including the following elements:</w:t>
      </w:r>
    </w:p>
    <w:p w14:paraId="1E8F30B3" w14:textId="3B25C9E4" w:rsidR="005E706F" w:rsidRPr="006376AF" w:rsidRDefault="00EA4BC8" w:rsidP="00B72C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Pr</w:t>
      </w:r>
      <w:r w:rsidR="005E706F" w:rsidRPr="006376AF">
        <w:rPr>
          <w:rFonts w:ascii="Times New Roman" w:hAnsi="Times New Roman" w:cs="Times New Roman"/>
          <w:sz w:val="24"/>
          <w:szCs w:val="24"/>
        </w:rPr>
        <w:t xml:space="preserve">esence of greeter/triage </w:t>
      </w:r>
      <w:r w:rsidR="003E3C54">
        <w:rPr>
          <w:rFonts w:ascii="Times New Roman" w:hAnsi="Times New Roman" w:cs="Times New Roman"/>
          <w:sz w:val="24"/>
          <w:szCs w:val="24"/>
        </w:rPr>
        <w:t>staff</w:t>
      </w:r>
      <w:r w:rsidR="00015678" w:rsidRPr="006376AF">
        <w:rPr>
          <w:rFonts w:ascii="Times New Roman" w:hAnsi="Times New Roman" w:cs="Times New Roman"/>
          <w:sz w:val="24"/>
          <w:szCs w:val="24"/>
        </w:rPr>
        <w:t xml:space="preserve"> and</w:t>
      </w:r>
      <w:r w:rsidR="00CA1DCF" w:rsidRPr="006376AF">
        <w:rPr>
          <w:rFonts w:ascii="Times New Roman" w:hAnsi="Times New Roman" w:cs="Times New Roman"/>
          <w:sz w:val="24"/>
          <w:szCs w:val="24"/>
        </w:rPr>
        <w:t xml:space="preserve"> services provided</w:t>
      </w:r>
    </w:p>
    <w:p w14:paraId="0DEBD54D" w14:textId="46D805F4" w:rsidR="00CA1DCF" w:rsidRPr="006376AF" w:rsidRDefault="00CA1DCF" w:rsidP="00B72C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Designated kiosk or area for check</w:t>
      </w:r>
      <w:r w:rsidR="00015678" w:rsidRPr="006376AF">
        <w:rPr>
          <w:rFonts w:ascii="Times New Roman" w:hAnsi="Times New Roman" w:cs="Times New Roman"/>
          <w:sz w:val="24"/>
          <w:szCs w:val="24"/>
        </w:rPr>
        <w:t>-</w:t>
      </w:r>
      <w:r w:rsidRPr="006376AF">
        <w:rPr>
          <w:rFonts w:ascii="Times New Roman" w:hAnsi="Times New Roman" w:cs="Times New Roman"/>
          <w:sz w:val="24"/>
          <w:szCs w:val="24"/>
        </w:rPr>
        <w:t>in or appointment preparation</w:t>
      </w:r>
    </w:p>
    <w:p w14:paraId="6869455E" w14:textId="74CB6DB8" w:rsidR="00ED7A01" w:rsidRPr="006376AF" w:rsidRDefault="00ED7A01" w:rsidP="00B72C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Method to “get in line” (e.g., take a ticketed number)</w:t>
      </w:r>
    </w:p>
    <w:p w14:paraId="191BE73D" w14:textId="221DB69C" w:rsidR="00EA4BC8" w:rsidRPr="006376AF" w:rsidRDefault="00EA4BC8" w:rsidP="00B72C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Forms clients must fill out</w:t>
      </w:r>
      <w:r w:rsidR="00CA1DCF" w:rsidRPr="006376AF">
        <w:rPr>
          <w:rFonts w:ascii="Times New Roman" w:hAnsi="Times New Roman" w:cs="Times New Roman"/>
          <w:sz w:val="24"/>
          <w:szCs w:val="24"/>
        </w:rPr>
        <w:t>: where picked up/completed; level of form complexity and clarity of instructions provided; application or form assistance available</w:t>
      </w:r>
    </w:p>
    <w:p w14:paraId="1B512F7F" w14:textId="77777777" w:rsidR="00015678" w:rsidRPr="006376AF" w:rsidRDefault="00015678" w:rsidP="00B72C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Average wait times</w:t>
      </w:r>
    </w:p>
    <w:p w14:paraId="6951B404" w14:textId="16BC9D5A" w:rsidR="00015678" w:rsidRDefault="00CA1DCF" w:rsidP="00B72C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How clients are notified w</w:t>
      </w:r>
      <w:r w:rsidR="00015678" w:rsidRPr="006376AF">
        <w:rPr>
          <w:rFonts w:ascii="Times New Roman" w:hAnsi="Times New Roman" w:cs="Times New Roman"/>
          <w:sz w:val="24"/>
          <w:szCs w:val="24"/>
        </w:rPr>
        <w:t>hen it is time for their turn</w:t>
      </w:r>
    </w:p>
    <w:p w14:paraId="5CED4742" w14:textId="11BA352C" w:rsidR="001C3DF7" w:rsidRPr="006376AF" w:rsidRDefault="001C3DF7" w:rsidP="00B72C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 of physical space’s ability to accommodate staff reallocation at peak times</w:t>
      </w:r>
    </w:p>
    <w:p w14:paraId="16A9D3B3" w14:textId="22F0B7B6" w:rsidR="006376AF" w:rsidRPr="006376AF" w:rsidRDefault="006376AF" w:rsidP="00B72C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Staff/client</w:t>
      </w:r>
      <w:r w:rsidR="00015678" w:rsidRPr="006376AF">
        <w:rPr>
          <w:rFonts w:ascii="Times New Roman" w:hAnsi="Times New Roman" w:cs="Times New Roman"/>
          <w:sz w:val="24"/>
          <w:szCs w:val="24"/>
        </w:rPr>
        <w:t xml:space="preserve"> interaction</w:t>
      </w:r>
      <w:r w:rsidRPr="006376AF">
        <w:rPr>
          <w:rFonts w:ascii="Times New Roman" w:hAnsi="Times New Roman" w:cs="Times New Roman"/>
          <w:sz w:val="24"/>
          <w:szCs w:val="24"/>
        </w:rPr>
        <w:t xml:space="preserve"> (physical aspects): W</w:t>
      </w:r>
      <w:r w:rsidR="00015678" w:rsidRPr="006376AF">
        <w:rPr>
          <w:rFonts w:ascii="Times New Roman" w:hAnsi="Times New Roman" w:cs="Times New Roman"/>
          <w:sz w:val="24"/>
          <w:szCs w:val="24"/>
        </w:rPr>
        <w:t xml:space="preserve">here it occurs; </w:t>
      </w:r>
      <w:r w:rsidRPr="006376AF">
        <w:rPr>
          <w:rFonts w:ascii="Times New Roman" w:hAnsi="Times New Roman" w:cs="Times New Roman"/>
          <w:sz w:val="24"/>
          <w:szCs w:val="24"/>
        </w:rPr>
        <w:t>physical proximity between client/staff during interaction; degree of privacy; proximity to general waiting area</w:t>
      </w:r>
    </w:p>
    <w:p w14:paraId="0F0B72AD" w14:textId="6BBF8E09" w:rsidR="00015678" w:rsidRPr="006376AF" w:rsidRDefault="006376AF" w:rsidP="006376A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Staff/client interaction (interpersonal aspects): N</w:t>
      </w:r>
      <w:r w:rsidR="00015678" w:rsidRPr="006376AF">
        <w:rPr>
          <w:rFonts w:ascii="Times New Roman" w:hAnsi="Times New Roman" w:cs="Times New Roman"/>
          <w:sz w:val="24"/>
          <w:szCs w:val="24"/>
        </w:rPr>
        <w:t xml:space="preserve">ature of greeting between staff and customers; </w:t>
      </w:r>
      <w:r w:rsidR="00ED7A01" w:rsidRPr="006376AF">
        <w:rPr>
          <w:rFonts w:ascii="Times New Roman" w:hAnsi="Times New Roman" w:cs="Times New Roman"/>
          <w:sz w:val="24"/>
          <w:szCs w:val="24"/>
        </w:rPr>
        <w:t xml:space="preserve">standing/sitting roles; </w:t>
      </w:r>
      <w:r w:rsidRPr="006376AF">
        <w:rPr>
          <w:rFonts w:ascii="Times New Roman" w:hAnsi="Times New Roman" w:cs="Times New Roman"/>
          <w:sz w:val="24"/>
          <w:szCs w:val="24"/>
        </w:rPr>
        <w:t>apparent conversation driver</w:t>
      </w:r>
    </w:p>
    <w:p w14:paraId="4D809303" w14:textId="44906555" w:rsidR="00015678" w:rsidRPr="006376AF" w:rsidRDefault="00015678" w:rsidP="00B72C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Supports for customers during initial staff int</w:t>
      </w:r>
      <w:r w:rsidR="006E0A58">
        <w:rPr>
          <w:rFonts w:ascii="Times New Roman" w:hAnsi="Times New Roman" w:cs="Times New Roman"/>
          <w:sz w:val="24"/>
          <w:szCs w:val="24"/>
        </w:rPr>
        <w:t>eraction (e.g., childcare</w:t>
      </w:r>
      <w:r w:rsidRPr="006376AF">
        <w:rPr>
          <w:rFonts w:ascii="Times New Roman" w:hAnsi="Times New Roman" w:cs="Times New Roman"/>
          <w:sz w:val="24"/>
          <w:szCs w:val="24"/>
        </w:rPr>
        <w:t>)</w:t>
      </w:r>
    </w:p>
    <w:p w14:paraId="11C4069D" w14:textId="49E9258B" w:rsidR="00F65938" w:rsidRPr="006376AF" w:rsidRDefault="00734EB0" w:rsidP="00B72CF7">
      <w:pPr>
        <w:pStyle w:val="Heading3"/>
        <w:numPr>
          <w:ilvl w:val="0"/>
          <w:numId w:val="17"/>
        </w:numPr>
        <w:rPr>
          <w:rStyle w:val="NormalBold"/>
        </w:rPr>
      </w:pPr>
      <w:r w:rsidRPr="006376AF">
        <w:rPr>
          <w:rStyle w:val="NormalBold"/>
        </w:rPr>
        <w:t>Information environment</w:t>
      </w:r>
    </w:p>
    <w:p w14:paraId="316AEE72" w14:textId="29CBCCE3" w:rsidR="00E1188A" w:rsidRPr="006376AF" w:rsidRDefault="00734EB0" w:rsidP="00E1188A">
      <w:p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Throughout the entire agency, p</w:t>
      </w:r>
      <w:r w:rsidR="00E1188A" w:rsidRPr="006376AF">
        <w:rPr>
          <w:rFonts w:ascii="Times New Roman" w:hAnsi="Times New Roman" w:cs="Times New Roman"/>
          <w:sz w:val="24"/>
          <w:szCs w:val="24"/>
        </w:rPr>
        <w:t xml:space="preserve">lease </w:t>
      </w:r>
      <w:r w:rsidRPr="006376AF">
        <w:rPr>
          <w:rFonts w:ascii="Times New Roman" w:hAnsi="Times New Roman" w:cs="Times New Roman"/>
          <w:sz w:val="24"/>
          <w:szCs w:val="24"/>
        </w:rPr>
        <w:t xml:space="preserve">observe and </w:t>
      </w:r>
      <w:r w:rsidR="00E1188A" w:rsidRPr="006376AF">
        <w:rPr>
          <w:rFonts w:ascii="Times New Roman" w:hAnsi="Times New Roman" w:cs="Times New Roman"/>
          <w:sz w:val="24"/>
          <w:szCs w:val="24"/>
        </w:rPr>
        <w:t xml:space="preserve">document the degree to which the information environment </w:t>
      </w:r>
      <w:r w:rsidRPr="006376AF">
        <w:rPr>
          <w:rFonts w:ascii="Times New Roman" w:hAnsi="Times New Roman" w:cs="Times New Roman"/>
          <w:sz w:val="24"/>
          <w:szCs w:val="24"/>
        </w:rPr>
        <w:t xml:space="preserve">(e.g., forms, posters, signage) </w:t>
      </w:r>
      <w:r w:rsidR="00E1188A" w:rsidRPr="006376AF">
        <w:rPr>
          <w:rFonts w:ascii="Times New Roman" w:hAnsi="Times New Roman" w:cs="Times New Roman"/>
          <w:sz w:val="24"/>
          <w:szCs w:val="24"/>
        </w:rPr>
        <w:t>exhibit</w:t>
      </w:r>
      <w:r w:rsidRPr="006376AF">
        <w:rPr>
          <w:rFonts w:ascii="Times New Roman" w:hAnsi="Times New Roman" w:cs="Times New Roman"/>
          <w:sz w:val="24"/>
          <w:szCs w:val="24"/>
        </w:rPr>
        <w:t>s</w:t>
      </w:r>
      <w:r w:rsidR="00E1188A" w:rsidRPr="006376AF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E55E06" w:rsidRPr="006376AF">
        <w:rPr>
          <w:rFonts w:ascii="Times New Roman" w:hAnsi="Times New Roman" w:cs="Times New Roman"/>
          <w:sz w:val="24"/>
          <w:szCs w:val="24"/>
        </w:rPr>
        <w:t>traits</w:t>
      </w:r>
      <w:r w:rsidR="006376AF" w:rsidRPr="006376AF">
        <w:rPr>
          <w:rFonts w:ascii="Times New Roman" w:hAnsi="Times New Roman" w:cs="Times New Roman"/>
          <w:sz w:val="24"/>
          <w:szCs w:val="24"/>
        </w:rPr>
        <w:t xml:space="preserve"> (Note: Some of </w:t>
      </w:r>
      <w:r w:rsidR="003E3C54">
        <w:rPr>
          <w:rFonts w:ascii="Times New Roman" w:hAnsi="Times New Roman" w:cs="Times New Roman"/>
          <w:sz w:val="24"/>
          <w:szCs w:val="24"/>
        </w:rPr>
        <w:t>these factors</w:t>
      </w:r>
      <w:r w:rsidR="006376AF" w:rsidRPr="006376AF">
        <w:rPr>
          <w:rFonts w:ascii="Times New Roman" w:hAnsi="Times New Roman" w:cs="Times New Roman"/>
          <w:sz w:val="24"/>
          <w:szCs w:val="24"/>
        </w:rPr>
        <w:t xml:space="preserve"> may </w:t>
      </w:r>
      <w:r w:rsidR="003E3C54">
        <w:rPr>
          <w:rFonts w:ascii="Times New Roman" w:hAnsi="Times New Roman" w:cs="Times New Roman"/>
          <w:sz w:val="24"/>
          <w:szCs w:val="24"/>
        </w:rPr>
        <w:t xml:space="preserve">already </w:t>
      </w:r>
      <w:r w:rsidR="006376AF" w:rsidRPr="006376AF">
        <w:rPr>
          <w:rFonts w:ascii="Times New Roman" w:hAnsi="Times New Roman" w:cs="Times New Roman"/>
          <w:sz w:val="24"/>
          <w:szCs w:val="24"/>
        </w:rPr>
        <w:t xml:space="preserve">be captured </w:t>
      </w:r>
      <w:r w:rsidR="003E3C54">
        <w:rPr>
          <w:rFonts w:ascii="Times New Roman" w:hAnsi="Times New Roman" w:cs="Times New Roman"/>
          <w:sz w:val="24"/>
          <w:szCs w:val="24"/>
        </w:rPr>
        <w:t>in</w:t>
      </w:r>
      <w:r w:rsidR="006376AF" w:rsidRPr="006376AF">
        <w:rPr>
          <w:rFonts w:ascii="Times New Roman" w:hAnsi="Times New Roman" w:cs="Times New Roman"/>
          <w:sz w:val="24"/>
          <w:szCs w:val="24"/>
        </w:rPr>
        <w:t xml:space="preserve"> points above):</w:t>
      </w:r>
    </w:p>
    <w:p w14:paraId="0AAE1B4E" w14:textId="35DCB3FC" w:rsidR="00E1188A" w:rsidRPr="006376AF" w:rsidRDefault="00ED7A01" w:rsidP="00B72CF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Consistent messaging</w:t>
      </w:r>
      <w:r w:rsidR="00E1188A" w:rsidRPr="006376AF">
        <w:rPr>
          <w:rFonts w:ascii="Times New Roman" w:hAnsi="Times New Roman" w:cs="Times New Roman"/>
          <w:sz w:val="24"/>
          <w:szCs w:val="24"/>
        </w:rPr>
        <w:t xml:space="preserve">, signs, and </w:t>
      </w:r>
      <w:r w:rsidR="00E55E06" w:rsidRPr="006376AF">
        <w:rPr>
          <w:rFonts w:ascii="Times New Roman" w:hAnsi="Times New Roman" w:cs="Times New Roman"/>
          <w:sz w:val="24"/>
          <w:szCs w:val="24"/>
        </w:rPr>
        <w:t>symbols</w:t>
      </w:r>
      <w:r w:rsidR="00734EB0" w:rsidRPr="006376AF">
        <w:rPr>
          <w:rFonts w:ascii="Times New Roman" w:hAnsi="Times New Roman" w:cs="Times New Roman"/>
          <w:sz w:val="24"/>
          <w:szCs w:val="24"/>
        </w:rPr>
        <w:t xml:space="preserve"> throughout the agency</w:t>
      </w:r>
    </w:p>
    <w:p w14:paraId="6EF1A37C" w14:textId="3D9AEA0F" w:rsidR="00734EB0" w:rsidRPr="006376AF" w:rsidRDefault="00734EB0" w:rsidP="00B72CF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Efforts to reduce confusion or make the process more clear</w:t>
      </w:r>
    </w:p>
    <w:p w14:paraId="4876D6BF" w14:textId="5CB687F9" w:rsidR="00ED7A01" w:rsidRPr="006376AF" w:rsidRDefault="00E1188A" w:rsidP="00B72CF7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Language</w:t>
      </w:r>
      <w:r w:rsidR="00734EB0" w:rsidRPr="006376AF">
        <w:rPr>
          <w:rFonts w:ascii="Times New Roman" w:hAnsi="Times New Roman" w:cs="Times New Roman"/>
          <w:sz w:val="24"/>
          <w:szCs w:val="24"/>
        </w:rPr>
        <w:t>-</w:t>
      </w:r>
      <w:r w:rsidRPr="006376AF">
        <w:rPr>
          <w:rFonts w:ascii="Times New Roman" w:hAnsi="Times New Roman" w:cs="Times New Roman"/>
          <w:sz w:val="24"/>
          <w:szCs w:val="24"/>
        </w:rPr>
        <w:t xml:space="preserve"> and l</w:t>
      </w:r>
      <w:r w:rsidR="00ED7A01" w:rsidRPr="006376AF">
        <w:rPr>
          <w:rFonts w:ascii="Times New Roman" w:hAnsi="Times New Roman" w:cs="Times New Roman"/>
          <w:sz w:val="24"/>
          <w:szCs w:val="24"/>
        </w:rPr>
        <w:t xml:space="preserve">iteracy-appropriate </w:t>
      </w:r>
      <w:r w:rsidR="00734EB0" w:rsidRPr="006376AF">
        <w:rPr>
          <w:rFonts w:ascii="Times New Roman" w:hAnsi="Times New Roman" w:cs="Times New Roman"/>
          <w:sz w:val="24"/>
          <w:szCs w:val="24"/>
        </w:rPr>
        <w:t>information posted</w:t>
      </w:r>
    </w:p>
    <w:p w14:paraId="6C62BE00" w14:textId="24E2BBAE" w:rsidR="00ED7A01" w:rsidRPr="006376AF" w:rsidRDefault="00734EB0" w:rsidP="00B72CF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Evidence of simplified written communication (e.g., forms)</w:t>
      </w:r>
    </w:p>
    <w:p w14:paraId="48FF5312" w14:textId="71A69773" w:rsidR="00EC28BD" w:rsidRPr="006376AF" w:rsidRDefault="00734EB0" w:rsidP="00B72CF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Use of</w:t>
      </w:r>
      <w:r w:rsidR="00EC28BD" w:rsidRPr="006376AF">
        <w:rPr>
          <w:rFonts w:ascii="Times New Roman" w:hAnsi="Times New Roman" w:cs="Times New Roman"/>
          <w:sz w:val="24"/>
          <w:szCs w:val="24"/>
        </w:rPr>
        <w:t xml:space="preserve"> </w:t>
      </w:r>
      <w:r w:rsidRPr="006376AF">
        <w:rPr>
          <w:rFonts w:ascii="Times New Roman" w:hAnsi="Times New Roman" w:cs="Times New Roman"/>
          <w:sz w:val="24"/>
          <w:szCs w:val="24"/>
        </w:rPr>
        <w:t>“</w:t>
      </w:r>
      <w:r w:rsidR="00EC28BD" w:rsidRPr="006376AF">
        <w:rPr>
          <w:rFonts w:ascii="Times New Roman" w:hAnsi="Times New Roman" w:cs="Times New Roman"/>
          <w:sz w:val="24"/>
          <w:szCs w:val="24"/>
        </w:rPr>
        <w:t>clients,</w:t>
      </w:r>
      <w:r w:rsidRPr="006376AF">
        <w:rPr>
          <w:rFonts w:ascii="Times New Roman" w:hAnsi="Times New Roman" w:cs="Times New Roman"/>
          <w:sz w:val="24"/>
          <w:szCs w:val="24"/>
        </w:rPr>
        <w:t>”</w:t>
      </w:r>
      <w:r w:rsidR="00EC28BD" w:rsidRPr="006376AF">
        <w:rPr>
          <w:rFonts w:ascii="Times New Roman" w:hAnsi="Times New Roman" w:cs="Times New Roman"/>
          <w:sz w:val="24"/>
          <w:szCs w:val="24"/>
        </w:rPr>
        <w:t xml:space="preserve"> </w:t>
      </w:r>
      <w:r w:rsidRPr="006376AF">
        <w:rPr>
          <w:rFonts w:ascii="Times New Roman" w:hAnsi="Times New Roman" w:cs="Times New Roman"/>
          <w:sz w:val="24"/>
          <w:szCs w:val="24"/>
        </w:rPr>
        <w:t>“</w:t>
      </w:r>
      <w:r w:rsidR="00EC28BD" w:rsidRPr="006376AF">
        <w:rPr>
          <w:rFonts w:ascii="Times New Roman" w:hAnsi="Times New Roman" w:cs="Times New Roman"/>
          <w:sz w:val="24"/>
          <w:szCs w:val="24"/>
        </w:rPr>
        <w:t>customers,</w:t>
      </w:r>
      <w:r w:rsidRPr="006376AF">
        <w:rPr>
          <w:rFonts w:ascii="Times New Roman" w:hAnsi="Times New Roman" w:cs="Times New Roman"/>
          <w:sz w:val="24"/>
          <w:szCs w:val="24"/>
        </w:rPr>
        <w:t>”</w:t>
      </w:r>
      <w:r w:rsidR="00EC28BD" w:rsidRPr="006376AF">
        <w:rPr>
          <w:rFonts w:ascii="Times New Roman" w:hAnsi="Times New Roman" w:cs="Times New Roman"/>
          <w:sz w:val="24"/>
          <w:szCs w:val="24"/>
        </w:rPr>
        <w:t xml:space="preserve"> </w:t>
      </w:r>
      <w:r w:rsidRPr="006376AF">
        <w:rPr>
          <w:rFonts w:ascii="Times New Roman" w:hAnsi="Times New Roman" w:cs="Times New Roman"/>
          <w:sz w:val="24"/>
          <w:szCs w:val="24"/>
        </w:rPr>
        <w:t>“</w:t>
      </w:r>
      <w:r w:rsidR="00EC28BD" w:rsidRPr="006376AF">
        <w:rPr>
          <w:rFonts w:ascii="Times New Roman" w:hAnsi="Times New Roman" w:cs="Times New Roman"/>
          <w:sz w:val="24"/>
          <w:szCs w:val="24"/>
        </w:rPr>
        <w:t>users,</w:t>
      </w:r>
      <w:r w:rsidRPr="006376AF">
        <w:rPr>
          <w:rFonts w:ascii="Times New Roman" w:hAnsi="Times New Roman" w:cs="Times New Roman"/>
          <w:sz w:val="24"/>
          <w:szCs w:val="24"/>
        </w:rPr>
        <w:t>”</w:t>
      </w:r>
      <w:r w:rsidR="00EC28BD" w:rsidRPr="006376AF">
        <w:rPr>
          <w:rFonts w:ascii="Times New Roman" w:hAnsi="Times New Roman" w:cs="Times New Roman"/>
          <w:sz w:val="24"/>
          <w:szCs w:val="24"/>
        </w:rPr>
        <w:t xml:space="preserve"> other?</w:t>
      </w:r>
    </w:p>
    <w:p w14:paraId="64924432" w14:textId="37F087E1" w:rsidR="006376AF" w:rsidRPr="00C64C77" w:rsidRDefault="00ED7A01" w:rsidP="00FC260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76AF">
        <w:rPr>
          <w:rFonts w:ascii="Times New Roman" w:hAnsi="Times New Roman" w:cs="Times New Roman"/>
          <w:sz w:val="24"/>
          <w:szCs w:val="24"/>
        </w:rPr>
        <w:t>Other noteworthy combinations of information and services</w:t>
      </w:r>
      <w:r w:rsidR="00734EB0" w:rsidRPr="006376AF">
        <w:rPr>
          <w:rFonts w:ascii="Times New Roman" w:hAnsi="Times New Roman" w:cs="Times New Roman"/>
          <w:sz w:val="24"/>
          <w:szCs w:val="24"/>
        </w:rPr>
        <w:t xml:space="preserve"> provided in-house</w:t>
      </w:r>
    </w:p>
    <w:sectPr w:rsidR="006376AF" w:rsidRPr="00C64C77" w:rsidSect="00A7637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F2A0D" w14:textId="77777777" w:rsidR="00A74CB5" w:rsidRDefault="00A74CB5" w:rsidP="006376AF">
      <w:pPr>
        <w:spacing w:after="0" w:line="240" w:lineRule="auto"/>
      </w:pPr>
      <w:r>
        <w:separator/>
      </w:r>
    </w:p>
  </w:endnote>
  <w:endnote w:type="continuationSeparator" w:id="0">
    <w:p w14:paraId="2251BD39" w14:textId="77777777" w:rsidR="00A74CB5" w:rsidRDefault="00A74CB5" w:rsidP="006376AF">
      <w:pPr>
        <w:spacing w:after="0" w:line="240" w:lineRule="auto"/>
      </w:pPr>
      <w:r>
        <w:continuationSeparator/>
      </w:r>
    </w:p>
  </w:endnote>
  <w:endnote w:type="continuationNotice" w:id="1">
    <w:p w14:paraId="6A22804D" w14:textId="77777777" w:rsidR="00A74CB5" w:rsidRDefault="00A74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287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79EEB" w14:textId="0263DEB9" w:rsidR="00A7637A" w:rsidRDefault="00A763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0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4E3A26" w14:textId="77777777" w:rsidR="006376AF" w:rsidRDefault="00637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0D31D" w14:textId="77777777" w:rsidR="00A74CB5" w:rsidRDefault="00A74CB5" w:rsidP="006376AF">
      <w:pPr>
        <w:spacing w:after="0" w:line="240" w:lineRule="auto"/>
      </w:pPr>
      <w:r>
        <w:separator/>
      </w:r>
    </w:p>
  </w:footnote>
  <w:footnote w:type="continuationSeparator" w:id="0">
    <w:p w14:paraId="37A6DDED" w14:textId="77777777" w:rsidR="00A74CB5" w:rsidRDefault="00A74CB5" w:rsidP="006376AF">
      <w:pPr>
        <w:spacing w:after="0" w:line="240" w:lineRule="auto"/>
      </w:pPr>
      <w:r>
        <w:continuationSeparator/>
      </w:r>
    </w:p>
  </w:footnote>
  <w:footnote w:type="continuationNotice" w:id="1">
    <w:p w14:paraId="6CD77839" w14:textId="77777777" w:rsidR="00A74CB5" w:rsidRDefault="00A74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60124" w14:textId="7E429891" w:rsidR="00A7637A" w:rsidRDefault="00A7637A" w:rsidP="00A7637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TANF Office Culture Study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OMB Control No. </w:t>
    </w:r>
    <w:r w:rsidRPr="002D7C0E">
      <w:rPr>
        <w:rFonts w:ascii="Times New Roman" w:hAnsi="Times New Roman" w:cs="Times New Roman"/>
      </w:rPr>
      <w:t>0970 – XXXX</w:t>
    </w:r>
  </w:p>
  <w:p w14:paraId="6E16C919" w14:textId="02F43CD6" w:rsidR="00A7637A" w:rsidRPr="00E72E52" w:rsidRDefault="00A7637A" w:rsidP="00A7637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Observation Checklist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Expiration Date: XX/XX/XXXX</w:t>
    </w:r>
  </w:p>
  <w:p w14:paraId="4CBC02AE" w14:textId="26E32E5A" w:rsidR="006333CD" w:rsidRPr="00A7637A" w:rsidRDefault="006333CD" w:rsidP="00A76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438"/>
    <w:multiLevelType w:val="hybridMultilevel"/>
    <w:tmpl w:val="1A6C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809E1"/>
    <w:multiLevelType w:val="hybridMultilevel"/>
    <w:tmpl w:val="6362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45B2B"/>
    <w:multiLevelType w:val="hybridMultilevel"/>
    <w:tmpl w:val="B5EA6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83433"/>
    <w:multiLevelType w:val="hybridMultilevel"/>
    <w:tmpl w:val="A6B87C62"/>
    <w:lvl w:ilvl="0" w:tplc="DC40FD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07FC8"/>
    <w:multiLevelType w:val="hybridMultilevel"/>
    <w:tmpl w:val="EDC67694"/>
    <w:lvl w:ilvl="0" w:tplc="DC40FD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717F1"/>
    <w:multiLevelType w:val="hybridMultilevel"/>
    <w:tmpl w:val="723A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1243C"/>
    <w:multiLevelType w:val="hybridMultilevel"/>
    <w:tmpl w:val="A3DA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F2200"/>
    <w:multiLevelType w:val="hybridMultilevel"/>
    <w:tmpl w:val="2F0427DA"/>
    <w:lvl w:ilvl="0" w:tplc="DC40FD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13BA"/>
    <w:multiLevelType w:val="hybridMultilevel"/>
    <w:tmpl w:val="717AE56E"/>
    <w:lvl w:ilvl="0" w:tplc="57969284">
      <w:start w:val="1"/>
      <w:numFmt w:val="bullet"/>
      <w:pStyle w:val="BulletList"/>
      <w:lvlText w:val=""/>
      <w:lvlJc w:val="left"/>
      <w:pPr>
        <w:ind w:left="-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9">
    <w:nsid w:val="410D5C81"/>
    <w:multiLevelType w:val="hybridMultilevel"/>
    <w:tmpl w:val="A29CD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F43CB"/>
    <w:multiLevelType w:val="hybridMultilevel"/>
    <w:tmpl w:val="045A3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F4180"/>
    <w:multiLevelType w:val="hybridMultilevel"/>
    <w:tmpl w:val="FEDAA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867C7"/>
    <w:multiLevelType w:val="hybridMultilevel"/>
    <w:tmpl w:val="257440CA"/>
    <w:lvl w:ilvl="0" w:tplc="DC40FD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D3D49"/>
    <w:multiLevelType w:val="hybridMultilevel"/>
    <w:tmpl w:val="A9329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471BA"/>
    <w:multiLevelType w:val="hybridMultilevel"/>
    <w:tmpl w:val="5FC6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A1659"/>
    <w:multiLevelType w:val="hybridMultilevel"/>
    <w:tmpl w:val="FD263F4C"/>
    <w:lvl w:ilvl="0" w:tplc="DC40FD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00E3C"/>
    <w:multiLevelType w:val="hybridMultilevel"/>
    <w:tmpl w:val="8EA4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04F88"/>
    <w:multiLevelType w:val="hybridMultilevel"/>
    <w:tmpl w:val="A58C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62E5A"/>
    <w:multiLevelType w:val="hybridMultilevel"/>
    <w:tmpl w:val="0230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50DD0"/>
    <w:multiLevelType w:val="hybridMultilevel"/>
    <w:tmpl w:val="CCB8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B2A5F"/>
    <w:multiLevelType w:val="hybridMultilevel"/>
    <w:tmpl w:val="DA5C7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36B07"/>
    <w:multiLevelType w:val="hybridMultilevel"/>
    <w:tmpl w:val="56E2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9"/>
  </w:num>
  <w:num w:numId="10">
    <w:abstractNumId w:val="0"/>
  </w:num>
  <w:num w:numId="11">
    <w:abstractNumId w:val="1"/>
  </w:num>
  <w:num w:numId="12">
    <w:abstractNumId w:val="5"/>
  </w:num>
  <w:num w:numId="13">
    <w:abstractNumId w:val="10"/>
  </w:num>
  <w:num w:numId="14">
    <w:abstractNumId w:val="2"/>
  </w:num>
  <w:num w:numId="15">
    <w:abstractNumId w:val="13"/>
  </w:num>
  <w:num w:numId="16">
    <w:abstractNumId w:val="11"/>
  </w:num>
  <w:num w:numId="17">
    <w:abstractNumId w:val="20"/>
  </w:num>
  <w:num w:numId="18">
    <w:abstractNumId w:val="3"/>
  </w:num>
  <w:num w:numId="19">
    <w:abstractNumId w:val="12"/>
  </w:num>
  <w:num w:numId="20">
    <w:abstractNumId w:val="7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37"/>
    <w:rsid w:val="00015678"/>
    <w:rsid w:val="000360E8"/>
    <w:rsid w:val="00057374"/>
    <w:rsid w:val="000607F8"/>
    <w:rsid w:val="00112E05"/>
    <w:rsid w:val="00133F1E"/>
    <w:rsid w:val="001A6CE9"/>
    <w:rsid w:val="001C165C"/>
    <w:rsid w:val="001C3DF7"/>
    <w:rsid w:val="001D46FD"/>
    <w:rsid w:val="001E1BC0"/>
    <w:rsid w:val="001E32D6"/>
    <w:rsid w:val="00242413"/>
    <w:rsid w:val="002611A2"/>
    <w:rsid w:val="002B03D2"/>
    <w:rsid w:val="002F34FD"/>
    <w:rsid w:val="002F6002"/>
    <w:rsid w:val="002F73EF"/>
    <w:rsid w:val="0030160E"/>
    <w:rsid w:val="003241BD"/>
    <w:rsid w:val="00327BF2"/>
    <w:rsid w:val="00345CCF"/>
    <w:rsid w:val="003906EF"/>
    <w:rsid w:val="003A689E"/>
    <w:rsid w:val="003A7BB2"/>
    <w:rsid w:val="003E3C54"/>
    <w:rsid w:val="003F0ABB"/>
    <w:rsid w:val="00415FB5"/>
    <w:rsid w:val="00474365"/>
    <w:rsid w:val="00480D17"/>
    <w:rsid w:val="004851A7"/>
    <w:rsid w:val="004C2C3B"/>
    <w:rsid w:val="004C645C"/>
    <w:rsid w:val="004C7888"/>
    <w:rsid w:val="004D3C7D"/>
    <w:rsid w:val="004E0CCD"/>
    <w:rsid w:val="00512AA6"/>
    <w:rsid w:val="005523BE"/>
    <w:rsid w:val="00567C9C"/>
    <w:rsid w:val="005E706F"/>
    <w:rsid w:val="006041F4"/>
    <w:rsid w:val="006333CD"/>
    <w:rsid w:val="00633D12"/>
    <w:rsid w:val="00635BFD"/>
    <w:rsid w:val="006376AF"/>
    <w:rsid w:val="0065059A"/>
    <w:rsid w:val="00657F2B"/>
    <w:rsid w:val="00667FDB"/>
    <w:rsid w:val="006E0A58"/>
    <w:rsid w:val="00700719"/>
    <w:rsid w:val="007154DA"/>
    <w:rsid w:val="00723DDD"/>
    <w:rsid w:val="00734EB0"/>
    <w:rsid w:val="00745964"/>
    <w:rsid w:val="007564C1"/>
    <w:rsid w:val="00766D36"/>
    <w:rsid w:val="00777ED8"/>
    <w:rsid w:val="00782972"/>
    <w:rsid w:val="00786915"/>
    <w:rsid w:val="007940B9"/>
    <w:rsid w:val="00797ABA"/>
    <w:rsid w:val="007A68EC"/>
    <w:rsid w:val="0081708B"/>
    <w:rsid w:val="0084064B"/>
    <w:rsid w:val="008633C3"/>
    <w:rsid w:val="008655C1"/>
    <w:rsid w:val="00893B6E"/>
    <w:rsid w:val="008C1D37"/>
    <w:rsid w:val="008C7DFF"/>
    <w:rsid w:val="00904E05"/>
    <w:rsid w:val="009326C7"/>
    <w:rsid w:val="00936F4B"/>
    <w:rsid w:val="00972382"/>
    <w:rsid w:val="009B3002"/>
    <w:rsid w:val="009B54EC"/>
    <w:rsid w:val="009D0024"/>
    <w:rsid w:val="00A74CB5"/>
    <w:rsid w:val="00A7637A"/>
    <w:rsid w:val="00A86821"/>
    <w:rsid w:val="00AD4402"/>
    <w:rsid w:val="00AE343B"/>
    <w:rsid w:val="00AF7F9D"/>
    <w:rsid w:val="00B162B6"/>
    <w:rsid w:val="00B43118"/>
    <w:rsid w:val="00B639E0"/>
    <w:rsid w:val="00B72CF7"/>
    <w:rsid w:val="00C004D1"/>
    <w:rsid w:val="00C550CC"/>
    <w:rsid w:val="00C64C77"/>
    <w:rsid w:val="00CA1DCF"/>
    <w:rsid w:val="00CA586E"/>
    <w:rsid w:val="00CA602C"/>
    <w:rsid w:val="00CB4F9E"/>
    <w:rsid w:val="00D10030"/>
    <w:rsid w:val="00D139D2"/>
    <w:rsid w:val="00D6386A"/>
    <w:rsid w:val="00D773B0"/>
    <w:rsid w:val="00DB0F43"/>
    <w:rsid w:val="00DB10BD"/>
    <w:rsid w:val="00E1188A"/>
    <w:rsid w:val="00E2667C"/>
    <w:rsid w:val="00E55E06"/>
    <w:rsid w:val="00E649BE"/>
    <w:rsid w:val="00E70E3F"/>
    <w:rsid w:val="00E770A2"/>
    <w:rsid w:val="00EA4BC8"/>
    <w:rsid w:val="00EC1BB0"/>
    <w:rsid w:val="00EC28BD"/>
    <w:rsid w:val="00ED7A01"/>
    <w:rsid w:val="00EE5936"/>
    <w:rsid w:val="00EF4F79"/>
    <w:rsid w:val="00F403A4"/>
    <w:rsid w:val="00F44040"/>
    <w:rsid w:val="00F5097F"/>
    <w:rsid w:val="00F65938"/>
    <w:rsid w:val="00FC2602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5A1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3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4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645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C645C"/>
    <w:rPr>
      <w:color w:val="2B579A"/>
      <w:shd w:val="clear" w:color="auto" w:fill="E6E6E6"/>
    </w:rPr>
  </w:style>
  <w:style w:type="character" w:customStyle="1" w:styleId="NormalBold">
    <w:name w:val="Normal Bold"/>
    <w:qFormat/>
    <w:rsid w:val="006376AF"/>
    <w:rPr>
      <w:rFonts w:ascii="Times New Roman" w:hAnsi="Times New Roman"/>
      <w:b/>
      <w:bCs/>
      <w:i w:val="0"/>
      <w:iCs w:val="0"/>
      <w:color w:val="294E5B"/>
      <w:sz w:val="24"/>
    </w:rPr>
  </w:style>
  <w:style w:type="paragraph" w:customStyle="1" w:styleId="BulletList">
    <w:name w:val="Bullet List"/>
    <w:basedOn w:val="ListParagraph"/>
    <w:link w:val="BulletListChar"/>
    <w:qFormat/>
    <w:rsid w:val="003906EF"/>
    <w:pPr>
      <w:numPr>
        <w:numId w:val="7"/>
      </w:numPr>
      <w:spacing w:after="120" w:line="480" w:lineRule="auto"/>
      <w:ind w:left="360"/>
    </w:pPr>
    <w:rPr>
      <w:rFonts w:ascii="Garamond" w:hAnsi="Garamond"/>
      <w:color w:val="000000"/>
      <w:spacing w:val="-10"/>
      <w:sz w:val="24"/>
    </w:rPr>
  </w:style>
  <w:style w:type="character" w:customStyle="1" w:styleId="BulletListChar">
    <w:name w:val="Bullet List Char"/>
    <w:basedOn w:val="DefaultParagraphFont"/>
    <w:link w:val="BulletList"/>
    <w:rsid w:val="003906EF"/>
    <w:rPr>
      <w:rFonts w:ascii="Garamond" w:hAnsi="Garamond"/>
      <w:color w:val="000000"/>
      <w:spacing w:val="-1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0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2x">
    <w:name w:val="Normal 2x"/>
    <w:basedOn w:val="Normal"/>
    <w:link w:val="Normal2xChar"/>
    <w:qFormat/>
    <w:rsid w:val="003906EF"/>
    <w:pPr>
      <w:spacing w:after="120" w:line="480" w:lineRule="auto"/>
      <w:ind w:firstLine="432"/>
      <w:contextualSpacing/>
    </w:pPr>
    <w:rPr>
      <w:rFonts w:ascii="Garamond" w:hAnsi="Garamond"/>
      <w:color w:val="212121"/>
      <w:spacing w:val="-10"/>
      <w:sz w:val="24"/>
      <w:szCs w:val="24"/>
      <w:shd w:val="clear" w:color="auto" w:fill="FFFFFF"/>
    </w:rPr>
  </w:style>
  <w:style w:type="character" w:customStyle="1" w:styleId="Normal2xChar">
    <w:name w:val="Normal 2x Char"/>
    <w:basedOn w:val="DefaultParagraphFont"/>
    <w:link w:val="Normal2x"/>
    <w:rsid w:val="003906EF"/>
    <w:rPr>
      <w:rFonts w:ascii="Garamond" w:hAnsi="Garamond"/>
      <w:color w:val="212121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3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3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6AF"/>
  </w:style>
  <w:style w:type="paragraph" w:styleId="Footer">
    <w:name w:val="footer"/>
    <w:basedOn w:val="Normal"/>
    <w:link w:val="FooterChar"/>
    <w:uiPriority w:val="99"/>
    <w:unhideWhenUsed/>
    <w:rsid w:val="0063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6AF"/>
  </w:style>
  <w:style w:type="paragraph" w:styleId="Revision">
    <w:name w:val="Revision"/>
    <w:hidden/>
    <w:uiPriority w:val="99"/>
    <w:semiHidden/>
    <w:rsid w:val="004D3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3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4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645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C645C"/>
    <w:rPr>
      <w:color w:val="2B579A"/>
      <w:shd w:val="clear" w:color="auto" w:fill="E6E6E6"/>
    </w:rPr>
  </w:style>
  <w:style w:type="character" w:customStyle="1" w:styleId="NormalBold">
    <w:name w:val="Normal Bold"/>
    <w:qFormat/>
    <w:rsid w:val="006376AF"/>
    <w:rPr>
      <w:rFonts w:ascii="Times New Roman" w:hAnsi="Times New Roman"/>
      <w:b/>
      <w:bCs/>
      <w:i w:val="0"/>
      <w:iCs w:val="0"/>
      <w:color w:val="294E5B"/>
      <w:sz w:val="24"/>
    </w:rPr>
  </w:style>
  <w:style w:type="paragraph" w:customStyle="1" w:styleId="BulletList">
    <w:name w:val="Bullet List"/>
    <w:basedOn w:val="ListParagraph"/>
    <w:link w:val="BulletListChar"/>
    <w:qFormat/>
    <w:rsid w:val="003906EF"/>
    <w:pPr>
      <w:numPr>
        <w:numId w:val="7"/>
      </w:numPr>
      <w:spacing w:after="120" w:line="480" w:lineRule="auto"/>
      <w:ind w:left="360"/>
    </w:pPr>
    <w:rPr>
      <w:rFonts w:ascii="Garamond" w:hAnsi="Garamond"/>
      <w:color w:val="000000"/>
      <w:spacing w:val="-10"/>
      <w:sz w:val="24"/>
    </w:rPr>
  </w:style>
  <w:style w:type="character" w:customStyle="1" w:styleId="BulletListChar">
    <w:name w:val="Bullet List Char"/>
    <w:basedOn w:val="DefaultParagraphFont"/>
    <w:link w:val="BulletList"/>
    <w:rsid w:val="003906EF"/>
    <w:rPr>
      <w:rFonts w:ascii="Garamond" w:hAnsi="Garamond"/>
      <w:color w:val="000000"/>
      <w:spacing w:val="-1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0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2x">
    <w:name w:val="Normal 2x"/>
    <w:basedOn w:val="Normal"/>
    <w:link w:val="Normal2xChar"/>
    <w:qFormat/>
    <w:rsid w:val="003906EF"/>
    <w:pPr>
      <w:spacing w:after="120" w:line="480" w:lineRule="auto"/>
      <w:ind w:firstLine="432"/>
      <w:contextualSpacing/>
    </w:pPr>
    <w:rPr>
      <w:rFonts w:ascii="Garamond" w:hAnsi="Garamond"/>
      <w:color w:val="212121"/>
      <w:spacing w:val="-10"/>
      <w:sz w:val="24"/>
      <w:szCs w:val="24"/>
      <w:shd w:val="clear" w:color="auto" w:fill="FFFFFF"/>
    </w:rPr>
  </w:style>
  <w:style w:type="character" w:customStyle="1" w:styleId="Normal2xChar">
    <w:name w:val="Normal 2x Char"/>
    <w:basedOn w:val="DefaultParagraphFont"/>
    <w:link w:val="Normal2x"/>
    <w:rsid w:val="003906EF"/>
    <w:rPr>
      <w:rFonts w:ascii="Garamond" w:hAnsi="Garamond"/>
      <w:color w:val="212121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3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3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6AF"/>
  </w:style>
  <w:style w:type="paragraph" w:styleId="Footer">
    <w:name w:val="footer"/>
    <w:basedOn w:val="Normal"/>
    <w:link w:val="FooterChar"/>
    <w:uiPriority w:val="99"/>
    <w:unhideWhenUsed/>
    <w:rsid w:val="0063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6AF"/>
  </w:style>
  <w:style w:type="paragraph" w:styleId="Revision">
    <w:name w:val="Revision"/>
    <w:hidden/>
    <w:uiPriority w:val="99"/>
    <w:semiHidden/>
    <w:rsid w:val="004D3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BEFB55DEF6F42830FCFF4C4FCD798" ma:contentTypeVersion="6" ma:contentTypeDescription="Create a new document." ma:contentTypeScope="" ma:versionID="01b3f1f5399e97ffa6e14a966dbd8690">
  <xsd:schema xmlns:xsd="http://www.w3.org/2001/XMLSchema" xmlns:xs="http://www.w3.org/2001/XMLSchema" xmlns:p="http://schemas.microsoft.com/office/2006/metadata/properties" xmlns:ns2="166fd782-24a1-4c18-b023-e227e68e1b62" xmlns:ns3="90be5d16-8c8d-4cbb-90aa-e8ba6b89d39f" targetNamespace="http://schemas.microsoft.com/office/2006/metadata/properties" ma:root="true" ma:fieldsID="2f20eb708e5cbbdce3d1334bcd1ada9c" ns2:_="" ns3:_="">
    <xsd:import namespace="166fd782-24a1-4c18-b023-e227e68e1b62"/>
    <xsd:import namespace="90be5d16-8c8d-4cbb-90aa-e8ba6b89d3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fd782-24a1-4c18-b023-e227e68e1b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5d16-8c8d-4cbb-90aa-e8ba6b89d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8BA8A-67FC-4F15-9C56-DC7AB338F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92332-D5D5-47AA-89E6-6E8D216D1FCB}">
  <ds:schemaRefs>
    <ds:schemaRef ds:uri="http://www.w3.org/XML/1998/namespace"/>
    <ds:schemaRef ds:uri="http://schemas.microsoft.com/office/2006/metadata/properties"/>
    <ds:schemaRef ds:uri="http://purl.org/dc/terms/"/>
    <ds:schemaRef ds:uri="166fd782-24a1-4c18-b023-e227e68e1b62"/>
    <ds:schemaRef ds:uri="http://schemas.microsoft.com/office/2006/documentManagement/types"/>
    <ds:schemaRef ds:uri="http://schemas.microsoft.com/office/infopath/2007/PartnerControls"/>
    <ds:schemaRef ds:uri="90be5d16-8c8d-4cbb-90aa-e8ba6b89d39f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8F196-8614-46D3-90BC-746D526FB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fd782-24a1-4c18-b023-e227e68e1b62"/>
    <ds:schemaRef ds:uri="90be5d16-8c8d-4cbb-90aa-e8ba6b89d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Gaffney</dc:creator>
  <cp:lastModifiedBy>SYSTEM</cp:lastModifiedBy>
  <cp:revision>2</cp:revision>
  <cp:lastPrinted>2017-07-25T21:42:00Z</cp:lastPrinted>
  <dcterms:created xsi:type="dcterms:W3CDTF">2018-04-17T12:50:00Z</dcterms:created>
  <dcterms:modified xsi:type="dcterms:W3CDTF">2018-04-17T12:50:00Z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0x0101004F3BEFB55DEF6F42830FCFF4C4FCD798</vt:lpwstr>
  </property>
</Properties>
</file>