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D09" w:rsidP="0070572D" w:rsidRDefault="00CB44C6" w14:paraId="200D2A4E" w14:textId="4CF3023F">
      <w:pPr>
        <w:pStyle w:val="NoSpacing"/>
        <w:spacing w:after="120"/>
        <w:rPr>
          <w:rFonts w:ascii="Times New Roman" w:hAnsi="Times New Roman" w:cs="Times New Roman"/>
          <w:b/>
          <w:sz w:val="24"/>
          <w:szCs w:val="24"/>
        </w:rPr>
      </w:pPr>
      <w:r>
        <w:rPr>
          <w:noProof/>
        </w:rPr>
        <w:drawing>
          <wp:inline distT="0" distB="0" distL="0" distR="0" wp14:anchorId="7B9E0670" wp14:editId="1AB31321">
            <wp:extent cx="5943600" cy="12992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299210"/>
                    </a:xfrm>
                    <a:prstGeom prst="rect">
                      <a:avLst/>
                    </a:prstGeom>
                    <a:noFill/>
                    <a:ln>
                      <a:noFill/>
                    </a:ln>
                  </pic:spPr>
                </pic:pic>
              </a:graphicData>
            </a:graphic>
          </wp:inline>
        </w:drawing>
      </w:r>
      <w:r w:rsidRPr="004137CD">
        <w:rPr>
          <w:rFonts w:ascii="Times New Roman" w:hAnsi="Times New Roman" w:cs="Times New Roman"/>
          <w:noProof/>
          <w:sz w:val="24"/>
          <w:szCs w:val="24"/>
        </w:rPr>
        <w:drawing>
          <wp:anchor distT="0" distB="0" distL="114300" distR="114300" simplePos="0" relativeHeight="251659264" behindDoc="0" locked="0" layoutInCell="1" allowOverlap="1" wp14:editId="155B6487" wp14:anchorId="21AA17AF">
            <wp:simplePos x="0" y="0"/>
            <wp:positionH relativeFrom="column">
              <wp:posOffset>0</wp:posOffset>
            </wp:positionH>
            <wp:positionV relativeFrom="paragraph">
              <wp:posOffset>0</wp:posOffset>
            </wp:positionV>
            <wp:extent cx="612140" cy="621665"/>
            <wp:effectExtent l="0" t="0" r="0" b="6985"/>
            <wp:wrapNone/>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rotWithShape="1">
                    <a:blip r:embed="rId9" cstate="print">
                      <a:extLst>
                        <a:ext uri="{28A0092B-C50C-407E-A947-70E740481C1C}">
                          <a14:useLocalDpi xmlns:a14="http://schemas.microsoft.com/office/drawing/2010/main" val="0"/>
                        </a:ext>
                      </a:extLst>
                    </a:blip>
                    <a:srcRect r="90476" b="61310"/>
                    <a:stretch/>
                  </pic:blipFill>
                  <pic:spPr bwMode="auto">
                    <a:xfrm>
                      <a:off x="0" y="0"/>
                      <a:ext cx="612140" cy="621665"/>
                    </a:xfrm>
                    <a:prstGeom prst="rect">
                      <a:avLst/>
                    </a:prstGeom>
                    <a:noFill/>
                    <a:ln>
                      <a:noFill/>
                    </a:ln>
                    <a:extLst>
                      <a:ext uri="{53640926-AAD7-44D8-BBD7-CCE9431645EC}">
                        <a14:shadowObscured xmlns:a14="http://schemas.microsoft.com/office/drawing/2010/main"/>
                      </a:ext>
                    </a:extLst>
                  </pic:spPr>
                </pic:pic>
              </a:graphicData>
            </a:graphic>
          </wp:anchor>
        </w:drawing>
      </w:r>
    </w:p>
    <w:p w:rsidR="005B37E8" w:rsidP="00E61F4E" w:rsidRDefault="000B14DA" w14:paraId="315AFCA8" w14:textId="77777777">
      <w:pPr>
        <w:pStyle w:val="NoSpacing"/>
        <w:rPr>
          <w:rFonts w:asciiTheme="majorBidi" w:hAnsiTheme="majorBidi" w:cstheme="majorBidi"/>
          <w:b/>
          <w:sz w:val="24"/>
          <w:szCs w:val="24"/>
        </w:rPr>
      </w:pPr>
      <w:r w:rsidRPr="00690BED">
        <w:rPr>
          <w:rFonts w:asciiTheme="majorBidi" w:hAnsiTheme="majorBidi" w:cstheme="majorBidi"/>
          <w:b/>
          <w:sz w:val="24"/>
          <w:szCs w:val="24"/>
        </w:rPr>
        <w:t xml:space="preserve">MEMORANDUM </w:t>
      </w:r>
    </w:p>
    <w:p w:rsidR="005B37E8" w:rsidP="00E61F4E" w:rsidRDefault="005B37E8" w14:paraId="09B250FA" w14:textId="77777777">
      <w:pPr>
        <w:pStyle w:val="NoSpacing"/>
        <w:rPr>
          <w:rFonts w:asciiTheme="majorBidi" w:hAnsiTheme="majorBidi" w:cstheme="majorBidi"/>
          <w:b/>
          <w:sz w:val="24"/>
          <w:szCs w:val="24"/>
        </w:rPr>
      </w:pPr>
    </w:p>
    <w:p w:rsidRPr="00690BED" w:rsidR="000B14DA" w:rsidP="00E61F4E" w:rsidRDefault="000B14DA" w14:paraId="341CAB95" w14:textId="1D5BD619">
      <w:pPr>
        <w:pStyle w:val="NoSpacing"/>
        <w:rPr>
          <w:rFonts w:asciiTheme="majorBidi" w:hAnsiTheme="majorBidi" w:cstheme="majorBidi"/>
          <w:sz w:val="24"/>
          <w:szCs w:val="24"/>
        </w:rPr>
      </w:pPr>
      <w:r w:rsidRPr="00690BED">
        <w:rPr>
          <w:rFonts w:asciiTheme="majorBidi" w:hAnsiTheme="majorBidi" w:cstheme="majorBidi"/>
          <w:b/>
          <w:sz w:val="24"/>
          <w:szCs w:val="24"/>
        </w:rPr>
        <w:t>TO:</w:t>
      </w:r>
      <w:r w:rsidRPr="00690BED">
        <w:rPr>
          <w:rFonts w:asciiTheme="majorBidi" w:hAnsiTheme="majorBidi" w:cstheme="majorBidi"/>
          <w:sz w:val="24"/>
          <w:szCs w:val="24"/>
        </w:rPr>
        <w:tab/>
      </w:r>
      <w:r w:rsidR="005B37E8">
        <w:rPr>
          <w:rFonts w:asciiTheme="majorBidi" w:hAnsiTheme="majorBidi" w:cstheme="majorBidi"/>
          <w:sz w:val="24"/>
          <w:szCs w:val="24"/>
        </w:rPr>
        <w:tab/>
      </w:r>
      <w:r w:rsidR="005B37E8">
        <w:rPr>
          <w:rFonts w:asciiTheme="majorBidi" w:hAnsiTheme="majorBidi" w:cstheme="majorBidi"/>
          <w:sz w:val="24"/>
          <w:szCs w:val="24"/>
        </w:rPr>
        <w:tab/>
      </w:r>
      <w:r w:rsidR="005B37E8">
        <w:rPr>
          <w:rFonts w:asciiTheme="majorBidi" w:hAnsiTheme="majorBidi" w:cstheme="majorBidi"/>
          <w:sz w:val="24"/>
          <w:szCs w:val="24"/>
        </w:rPr>
        <w:tab/>
      </w:r>
      <w:r w:rsidR="00C0763B">
        <w:rPr>
          <w:rFonts w:asciiTheme="majorBidi" w:hAnsiTheme="majorBidi" w:cstheme="majorBidi"/>
          <w:sz w:val="24"/>
          <w:szCs w:val="24"/>
        </w:rPr>
        <w:t>Robert Sivinski</w:t>
      </w:r>
    </w:p>
    <w:p w:rsidRPr="00690BED" w:rsidR="00BC6086" w:rsidP="00E61F4E" w:rsidRDefault="00BC6086" w14:paraId="4AEF4447" w14:textId="1022F814">
      <w:pPr>
        <w:pStyle w:val="NoSpacing"/>
        <w:rPr>
          <w:rFonts w:asciiTheme="majorBidi" w:hAnsiTheme="majorBidi" w:cstheme="majorBidi"/>
          <w:sz w:val="24"/>
          <w:szCs w:val="24"/>
        </w:rPr>
      </w:pPr>
      <w:r w:rsidRPr="00690BED">
        <w:rPr>
          <w:rFonts w:asciiTheme="majorBidi" w:hAnsiTheme="majorBidi" w:cstheme="majorBidi"/>
          <w:sz w:val="24"/>
          <w:szCs w:val="24"/>
        </w:rPr>
        <w:tab/>
      </w:r>
      <w:r w:rsidRPr="00690BED">
        <w:rPr>
          <w:rFonts w:asciiTheme="majorBidi" w:hAnsiTheme="majorBidi" w:cstheme="majorBidi"/>
          <w:sz w:val="24"/>
          <w:szCs w:val="24"/>
        </w:rPr>
        <w:tab/>
      </w:r>
      <w:r w:rsidRPr="00690BED">
        <w:rPr>
          <w:rFonts w:asciiTheme="majorBidi" w:hAnsiTheme="majorBidi" w:cstheme="majorBidi"/>
          <w:sz w:val="24"/>
          <w:szCs w:val="24"/>
        </w:rPr>
        <w:tab/>
      </w:r>
      <w:r w:rsidRPr="00690BED">
        <w:rPr>
          <w:rFonts w:asciiTheme="majorBidi" w:hAnsiTheme="majorBidi" w:cstheme="majorBidi"/>
          <w:sz w:val="24"/>
          <w:szCs w:val="24"/>
        </w:rPr>
        <w:tab/>
        <w:t xml:space="preserve">Office of Statistical </w:t>
      </w:r>
      <w:r w:rsidR="007363D4">
        <w:rPr>
          <w:rFonts w:asciiTheme="majorBidi" w:hAnsiTheme="majorBidi" w:cstheme="majorBidi"/>
          <w:sz w:val="24"/>
          <w:szCs w:val="24"/>
        </w:rPr>
        <w:t>and Science Policy</w:t>
      </w:r>
    </w:p>
    <w:p w:rsidRPr="00690BED" w:rsidR="000B14DA" w:rsidP="00E61F4E" w:rsidRDefault="000B14DA" w14:paraId="581B26C4" w14:textId="77777777">
      <w:pPr>
        <w:pStyle w:val="NoSpacing"/>
        <w:rPr>
          <w:rFonts w:asciiTheme="majorBidi" w:hAnsiTheme="majorBidi" w:cstheme="majorBidi"/>
          <w:sz w:val="24"/>
          <w:szCs w:val="24"/>
        </w:rPr>
      </w:pPr>
      <w:r w:rsidRPr="00690BED">
        <w:rPr>
          <w:rFonts w:asciiTheme="majorBidi" w:hAnsiTheme="majorBidi" w:cstheme="majorBidi"/>
          <w:sz w:val="24"/>
          <w:szCs w:val="24"/>
        </w:rPr>
        <w:tab/>
      </w:r>
      <w:r w:rsidRPr="00690BED">
        <w:rPr>
          <w:rFonts w:asciiTheme="majorBidi" w:hAnsiTheme="majorBidi" w:cstheme="majorBidi"/>
          <w:sz w:val="24"/>
          <w:szCs w:val="24"/>
        </w:rPr>
        <w:tab/>
      </w:r>
      <w:r w:rsidRPr="00690BED">
        <w:rPr>
          <w:rFonts w:asciiTheme="majorBidi" w:hAnsiTheme="majorBidi" w:cstheme="majorBidi"/>
          <w:sz w:val="24"/>
          <w:szCs w:val="24"/>
        </w:rPr>
        <w:tab/>
      </w:r>
      <w:r w:rsidRPr="00690BED">
        <w:rPr>
          <w:rFonts w:asciiTheme="majorBidi" w:hAnsiTheme="majorBidi" w:cstheme="majorBidi"/>
          <w:sz w:val="24"/>
          <w:szCs w:val="24"/>
        </w:rPr>
        <w:tab/>
      </w:r>
      <w:r w:rsidRPr="00690BED" w:rsidR="00CC6876">
        <w:rPr>
          <w:rFonts w:asciiTheme="majorBidi" w:hAnsiTheme="majorBidi" w:cstheme="majorBidi"/>
          <w:sz w:val="24"/>
          <w:szCs w:val="24"/>
        </w:rPr>
        <w:t>Office of Management and Budget</w:t>
      </w:r>
    </w:p>
    <w:p w:rsidRPr="00690BED" w:rsidR="000B14DA" w:rsidP="00E61F4E" w:rsidRDefault="000B14DA" w14:paraId="24AB1847" w14:textId="77777777">
      <w:pPr>
        <w:pStyle w:val="NoSpacing"/>
        <w:rPr>
          <w:rFonts w:asciiTheme="majorBidi" w:hAnsiTheme="majorBidi" w:cstheme="majorBidi"/>
          <w:sz w:val="24"/>
          <w:szCs w:val="24"/>
        </w:rPr>
      </w:pPr>
    </w:p>
    <w:p w:rsidR="007363D4" w:rsidP="00295933" w:rsidRDefault="000B14DA" w14:paraId="2D8CAD05" w14:textId="2893D1C9">
      <w:pPr>
        <w:pStyle w:val="NoSpacing"/>
        <w:rPr>
          <w:rFonts w:asciiTheme="majorBidi" w:hAnsiTheme="majorBidi" w:cstheme="majorBidi"/>
          <w:sz w:val="24"/>
          <w:szCs w:val="24"/>
        </w:rPr>
      </w:pPr>
      <w:r w:rsidRPr="00690BED">
        <w:rPr>
          <w:rFonts w:asciiTheme="majorBidi" w:hAnsiTheme="majorBidi" w:cstheme="majorBidi"/>
          <w:b/>
          <w:sz w:val="24"/>
          <w:szCs w:val="24"/>
        </w:rPr>
        <w:t>THROUGH:</w:t>
      </w:r>
      <w:r w:rsidRPr="00690BED">
        <w:rPr>
          <w:rFonts w:asciiTheme="majorBidi" w:hAnsiTheme="majorBidi" w:cstheme="majorBidi"/>
          <w:sz w:val="24"/>
          <w:szCs w:val="24"/>
        </w:rPr>
        <w:t xml:space="preserve"> </w:t>
      </w:r>
      <w:r w:rsidRPr="00690BED">
        <w:rPr>
          <w:rFonts w:asciiTheme="majorBidi" w:hAnsiTheme="majorBidi" w:cstheme="majorBidi"/>
          <w:sz w:val="24"/>
          <w:szCs w:val="24"/>
        </w:rPr>
        <w:tab/>
      </w:r>
      <w:r w:rsidRPr="00690BED">
        <w:rPr>
          <w:rFonts w:asciiTheme="majorBidi" w:hAnsiTheme="majorBidi" w:cstheme="majorBidi"/>
          <w:sz w:val="24"/>
          <w:szCs w:val="24"/>
        </w:rPr>
        <w:tab/>
      </w:r>
      <w:r w:rsidRPr="00690BED">
        <w:rPr>
          <w:rFonts w:asciiTheme="majorBidi" w:hAnsiTheme="majorBidi" w:cstheme="majorBidi"/>
          <w:sz w:val="24"/>
          <w:szCs w:val="24"/>
        </w:rPr>
        <w:tab/>
      </w:r>
      <w:r w:rsidR="00311BE5">
        <w:rPr>
          <w:rFonts w:asciiTheme="majorBidi" w:hAnsiTheme="majorBidi" w:cstheme="majorBidi"/>
          <w:sz w:val="24"/>
          <w:szCs w:val="24"/>
        </w:rPr>
        <w:t xml:space="preserve">Jeffrey </w:t>
      </w:r>
      <w:r w:rsidR="00786D10">
        <w:rPr>
          <w:rFonts w:asciiTheme="majorBidi" w:hAnsiTheme="majorBidi" w:cstheme="majorBidi"/>
          <w:sz w:val="24"/>
          <w:szCs w:val="24"/>
        </w:rPr>
        <w:t xml:space="preserve">H. </w:t>
      </w:r>
      <w:r w:rsidR="00311BE5">
        <w:rPr>
          <w:rFonts w:asciiTheme="majorBidi" w:hAnsiTheme="majorBidi" w:cstheme="majorBidi"/>
          <w:sz w:val="24"/>
          <w:szCs w:val="24"/>
        </w:rPr>
        <w:t>Anderson</w:t>
      </w:r>
    </w:p>
    <w:p w:rsidR="007363D4" w:rsidP="00E60F42" w:rsidRDefault="00311BE5" w14:paraId="7C438709" w14:textId="49E3E08A">
      <w:pPr>
        <w:pStyle w:val="NoSpacing"/>
        <w:ind w:left="2160" w:firstLine="720"/>
        <w:rPr>
          <w:rFonts w:asciiTheme="majorBidi" w:hAnsiTheme="majorBidi" w:cstheme="majorBidi"/>
          <w:sz w:val="24"/>
          <w:szCs w:val="24"/>
        </w:rPr>
      </w:pPr>
      <w:r>
        <w:rPr>
          <w:rFonts w:asciiTheme="majorBidi" w:hAnsiTheme="majorBidi" w:cstheme="majorBidi"/>
          <w:sz w:val="24"/>
          <w:szCs w:val="24"/>
        </w:rPr>
        <w:t xml:space="preserve">Director </w:t>
      </w:r>
    </w:p>
    <w:p w:rsidR="00311BE5" w:rsidP="00E60F42" w:rsidRDefault="00311BE5" w14:paraId="3BE94E7A" w14:textId="59EBA94E">
      <w:pPr>
        <w:pStyle w:val="NoSpacing"/>
        <w:ind w:left="2160" w:firstLine="720"/>
        <w:rPr>
          <w:rFonts w:asciiTheme="majorBidi" w:hAnsiTheme="majorBidi" w:cstheme="majorBidi"/>
          <w:sz w:val="24"/>
          <w:szCs w:val="24"/>
        </w:rPr>
      </w:pPr>
      <w:r>
        <w:rPr>
          <w:rFonts w:asciiTheme="majorBidi" w:hAnsiTheme="majorBidi" w:cstheme="majorBidi"/>
          <w:sz w:val="24"/>
          <w:szCs w:val="24"/>
        </w:rPr>
        <w:t>Bureau of Justice Statistics</w:t>
      </w:r>
    </w:p>
    <w:p w:rsidR="00655F93" w:rsidP="00655F93" w:rsidRDefault="00655F93" w14:paraId="4C1039EB" w14:textId="77777777">
      <w:pPr>
        <w:ind w:left="2160" w:firstLine="720"/>
        <w:rPr>
          <w:rFonts w:cs="Times New Roman"/>
        </w:rPr>
      </w:pPr>
    </w:p>
    <w:p w:rsidR="00655F93" w:rsidP="00655F93" w:rsidRDefault="00655F93" w14:paraId="5782901E" w14:textId="7AAFF9D4">
      <w:pPr>
        <w:ind w:left="2160" w:firstLine="720"/>
        <w:rPr>
          <w:rFonts w:cs="Times New Roman"/>
        </w:rPr>
      </w:pPr>
      <w:r>
        <w:rPr>
          <w:rFonts w:cs="Times New Roman"/>
        </w:rPr>
        <w:t>Allen Beck</w:t>
      </w:r>
    </w:p>
    <w:p w:rsidR="00655F93" w:rsidP="00655F93" w:rsidRDefault="00655F93" w14:paraId="46DFA285" w14:textId="77777777">
      <w:pPr>
        <w:ind w:left="2160" w:firstLine="720"/>
        <w:rPr>
          <w:rFonts w:cs="Times New Roman"/>
        </w:rPr>
      </w:pPr>
      <w:r>
        <w:rPr>
          <w:rFonts w:cs="Times New Roman"/>
        </w:rPr>
        <w:t>Senior Statistical Advisor</w:t>
      </w:r>
    </w:p>
    <w:p w:rsidR="00655F93" w:rsidP="00655F93" w:rsidRDefault="00655F93" w14:paraId="0C6A9712" w14:textId="77777777">
      <w:pPr>
        <w:ind w:left="2160" w:firstLine="720"/>
        <w:rPr>
          <w:rFonts w:cs="Times New Roman"/>
        </w:rPr>
      </w:pPr>
      <w:r>
        <w:rPr>
          <w:rFonts w:cs="Times New Roman"/>
        </w:rPr>
        <w:t>Bureau of Justice Statistics</w:t>
      </w:r>
    </w:p>
    <w:p w:rsidR="00655F93" w:rsidP="00655F93" w:rsidRDefault="00655F93" w14:paraId="70323D57" w14:textId="77777777">
      <w:pPr>
        <w:ind w:left="2160" w:firstLine="720"/>
        <w:rPr>
          <w:rFonts w:cs="Times New Roman"/>
        </w:rPr>
      </w:pPr>
    </w:p>
    <w:p w:rsidR="00655F93" w:rsidP="00655F93" w:rsidRDefault="00655F93" w14:paraId="52682E76" w14:textId="77777777">
      <w:pPr>
        <w:ind w:left="2160" w:firstLine="720"/>
        <w:rPr>
          <w:rFonts w:cs="Times New Roman"/>
        </w:rPr>
      </w:pPr>
      <w:r>
        <w:rPr>
          <w:rFonts w:cs="Times New Roman"/>
        </w:rPr>
        <w:t>Devon Adams</w:t>
      </w:r>
    </w:p>
    <w:p w:rsidR="00655F93" w:rsidP="00655F93" w:rsidRDefault="00655F93" w14:paraId="01CB4873" w14:textId="77777777">
      <w:pPr>
        <w:rPr>
          <w:rFonts w:cs="Times New Roman"/>
        </w:rPr>
      </w:pPr>
      <w:r>
        <w:rPr>
          <w:rFonts w:cs="Times New Roman"/>
        </w:rPr>
        <w:tab/>
      </w:r>
      <w:r>
        <w:rPr>
          <w:rFonts w:cs="Times New Roman"/>
        </w:rPr>
        <w:tab/>
      </w:r>
      <w:r>
        <w:rPr>
          <w:rFonts w:cs="Times New Roman"/>
        </w:rPr>
        <w:tab/>
      </w:r>
      <w:r>
        <w:rPr>
          <w:rFonts w:cs="Times New Roman"/>
        </w:rPr>
        <w:tab/>
        <w:t>Acting Deputy Director</w:t>
      </w:r>
    </w:p>
    <w:p w:rsidR="00655F93" w:rsidP="00655F93" w:rsidRDefault="00655F93" w14:paraId="6EA7269C" w14:textId="77777777">
      <w:pPr>
        <w:rPr>
          <w:rFonts w:cs="Times New Roman"/>
        </w:rPr>
      </w:pPr>
      <w:r>
        <w:rPr>
          <w:rFonts w:cs="Times New Roman"/>
        </w:rPr>
        <w:tab/>
      </w:r>
      <w:r>
        <w:rPr>
          <w:rFonts w:cs="Times New Roman"/>
        </w:rPr>
        <w:tab/>
      </w:r>
      <w:r>
        <w:rPr>
          <w:rFonts w:cs="Times New Roman"/>
        </w:rPr>
        <w:tab/>
      </w:r>
      <w:r>
        <w:rPr>
          <w:rFonts w:cs="Times New Roman"/>
        </w:rPr>
        <w:tab/>
        <w:t>Bureau of Justice Statistics</w:t>
      </w:r>
    </w:p>
    <w:p w:rsidR="00655F93" w:rsidP="00655F93" w:rsidRDefault="00655F93" w14:paraId="1D812FC7" w14:textId="77777777">
      <w:pPr>
        <w:rPr>
          <w:rFonts w:cs="Times New Roman"/>
        </w:rPr>
      </w:pPr>
    </w:p>
    <w:p w:rsidR="00655F93" w:rsidP="00655F93" w:rsidRDefault="00655F93" w14:paraId="0012AE81" w14:textId="77777777">
      <w:pPr>
        <w:rPr>
          <w:rFonts w:cs="Times New Roman"/>
        </w:rPr>
      </w:pPr>
      <w:r>
        <w:rPr>
          <w:rFonts w:cs="Times New Roman"/>
        </w:rPr>
        <w:tab/>
      </w:r>
      <w:r>
        <w:rPr>
          <w:rFonts w:cs="Times New Roman"/>
        </w:rPr>
        <w:tab/>
      </w:r>
      <w:r>
        <w:rPr>
          <w:rFonts w:cs="Times New Roman"/>
        </w:rPr>
        <w:tab/>
      </w:r>
      <w:r>
        <w:rPr>
          <w:rFonts w:cs="Times New Roman"/>
        </w:rPr>
        <w:tab/>
        <w:t>Kevin Scott</w:t>
      </w:r>
    </w:p>
    <w:p w:rsidR="00655F93" w:rsidP="00655F93" w:rsidRDefault="00655F93" w14:paraId="67BD29BB" w14:textId="7ACC04DC">
      <w:pPr>
        <w:rPr>
          <w:rFonts w:cs="Times New Roman"/>
        </w:rPr>
      </w:pPr>
      <w:r>
        <w:rPr>
          <w:rFonts w:cs="Times New Roman"/>
        </w:rPr>
        <w:tab/>
      </w:r>
      <w:r>
        <w:rPr>
          <w:rFonts w:cs="Times New Roman"/>
        </w:rPr>
        <w:tab/>
      </w:r>
      <w:r>
        <w:rPr>
          <w:rFonts w:cs="Times New Roman"/>
        </w:rPr>
        <w:tab/>
      </w:r>
      <w:r>
        <w:rPr>
          <w:rFonts w:cs="Times New Roman"/>
        </w:rPr>
        <w:tab/>
        <w:t>Chief, Law Enforcement Statistics Unit</w:t>
      </w:r>
    </w:p>
    <w:p w:rsidR="00655F93" w:rsidP="00655F93" w:rsidRDefault="00655F93" w14:paraId="5EF6E4D7" w14:textId="77777777">
      <w:pPr>
        <w:rPr>
          <w:rFonts w:cs="Times New Roman"/>
        </w:rPr>
      </w:pPr>
      <w:r>
        <w:rPr>
          <w:rFonts w:cs="Times New Roman"/>
        </w:rPr>
        <w:tab/>
      </w:r>
      <w:r>
        <w:rPr>
          <w:rFonts w:cs="Times New Roman"/>
        </w:rPr>
        <w:tab/>
      </w:r>
      <w:r>
        <w:rPr>
          <w:rFonts w:cs="Times New Roman"/>
        </w:rPr>
        <w:tab/>
      </w:r>
      <w:r>
        <w:rPr>
          <w:rFonts w:cs="Times New Roman"/>
        </w:rPr>
        <w:tab/>
        <w:t>Bureau of Justice Statistics</w:t>
      </w:r>
    </w:p>
    <w:p w:rsidR="00655F93" w:rsidP="00E60F42" w:rsidRDefault="00655F93" w14:paraId="4451403D" w14:textId="77777777">
      <w:pPr>
        <w:pStyle w:val="NoSpacing"/>
        <w:rPr>
          <w:rFonts w:asciiTheme="majorBidi" w:hAnsiTheme="majorBidi" w:cstheme="majorBidi"/>
          <w:b/>
          <w:sz w:val="24"/>
          <w:szCs w:val="24"/>
        </w:rPr>
      </w:pPr>
    </w:p>
    <w:p w:rsidR="007363D4" w:rsidP="00E60F42" w:rsidRDefault="000B14DA" w14:paraId="619849B8" w14:textId="1C9968AC">
      <w:pPr>
        <w:pStyle w:val="NoSpacing"/>
        <w:rPr>
          <w:rFonts w:asciiTheme="majorBidi" w:hAnsiTheme="majorBidi" w:cstheme="majorBidi"/>
          <w:sz w:val="24"/>
          <w:szCs w:val="24"/>
        </w:rPr>
      </w:pPr>
      <w:r w:rsidRPr="00690BED">
        <w:rPr>
          <w:rFonts w:asciiTheme="majorBidi" w:hAnsiTheme="majorBidi" w:cstheme="majorBidi"/>
          <w:b/>
          <w:sz w:val="24"/>
          <w:szCs w:val="24"/>
        </w:rPr>
        <w:t>FROM:</w:t>
      </w:r>
      <w:r w:rsidRPr="00690BED">
        <w:rPr>
          <w:rFonts w:asciiTheme="majorBidi" w:hAnsiTheme="majorBidi" w:cstheme="majorBidi"/>
          <w:sz w:val="24"/>
          <w:szCs w:val="24"/>
        </w:rPr>
        <w:tab/>
      </w:r>
      <w:r w:rsidRPr="00690BED">
        <w:rPr>
          <w:rFonts w:asciiTheme="majorBidi" w:hAnsiTheme="majorBidi" w:cstheme="majorBidi"/>
          <w:sz w:val="24"/>
          <w:szCs w:val="24"/>
        </w:rPr>
        <w:tab/>
      </w:r>
      <w:r w:rsidRPr="00690BED">
        <w:rPr>
          <w:rFonts w:asciiTheme="majorBidi" w:hAnsiTheme="majorBidi" w:cstheme="majorBidi"/>
          <w:sz w:val="24"/>
          <w:szCs w:val="24"/>
        </w:rPr>
        <w:tab/>
      </w:r>
      <w:r w:rsidRPr="00690BED" w:rsidR="009644E0">
        <w:rPr>
          <w:rFonts w:asciiTheme="majorBidi" w:hAnsiTheme="majorBidi" w:cstheme="majorBidi"/>
          <w:sz w:val="24"/>
          <w:szCs w:val="24"/>
        </w:rPr>
        <w:t>Connor Brooks</w:t>
      </w:r>
    </w:p>
    <w:p w:rsidR="000B14DA" w:rsidP="00E60F42" w:rsidRDefault="000B14DA" w14:paraId="50988CEB" w14:textId="4D164D8A">
      <w:pPr>
        <w:pStyle w:val="NoSpacing"/>
        <w:ind w:left="2160" w:firstLine="720"/>
        <w:rPr>
          <w:rFonts w:asciiTheme="majorBidi" w:hAnsiTheme="majorBidi" w:cstheme="majorBidi"/>
          <w:sz w:val="24"/>
          <w:szCs w:val="24"/>
        </w:rPr>
      </w:pPr>
      <w:r w:rsidRPr="00690BED">
        <w:rPr>
          <w:rFonts w:asciiTheme="majorBidi" w:hAnsiTheme="majorBidi" w:cstheme="majorBidi"/>
          <w:sz w:val="24"/>
          <w:szCs w:val="24"/>
        </w:rPr>
        <w:t>Statistician</w:t>
      </w:r>
      <w:r w:rsidR="007363D4">
        <w:rPr>
          <w:rFonts w:asciiTheme="majorBidi" w:hAnsiTheme="majorBidi" w:cstheme="majorBidi"/>
          <w:sz w:val="24"/>
          <w:szCs w:val="24"/>
        </w:rPr>
        <w:t>, Law Enforcement Statistics Unit</w:t>
      </w:r>
    </w:p>
    <w:p w:rsidR="007363D4" w:rsidP="00E60F42" w:rsidRDefault="007363D4" w14:paraId="5F836C10" w14:textId="4E934935">
      <w:pPr>
        <w:pStyle w:val="NoSpacing"/>
        <w:ind w:left="2160" w:firstLine="720"/>
        <w:rPr>
          <w:rFonts w:asciiTheme="majorBidi" w:hAnsiTheme="majorBidi" w:cstheme="majorBidi"/>
          <w:sz w:val="24"/>
          <w:szCs w:val="24"/>
        </w:rPr>
      </w:pPr>
      <w:r>
        <w:rPr>
          <w:rFonts w:asciiTheme="majorBidi" w:hAnsiTheme="majorBidi" w:cstheme="majorBidi"/>
          <w:sz w:val="24"/>
          <w:szCs w:val="24"/>
        </w:rPr>
        <w:t>Bureau of Justice Statistics</w:t>
      </w:r>
    </w:p>
    <w:p w:rsidRPr="00690BED" w:rsidR="007363D4" w:rsidP="00E60F42" w:rsidRDefault="007363D4" w14:paraId="5AD604CF" w14:textId="77777777">
      <w:pPr>
        <w:pStyle w:val="NoSpacing"/>
        <w:spacing w:after="120"/>
        <w:ind w:left="2160" w:firstLine="720"/>
        <w:rPr>
          <w:rFonts w:asciiTheme="majorBidi" w:hAnsiTheme="majorBidi" w:cstheme="majorBidi"/>
          <w:sz w:val="24"/>
          <w:szCs w:val="24"/>
        </w:rPr>
      </w:pPr>
    </w:p>
    <w:p w:rsidR="007363D4" w:rsidP="0070572D" w:rsidRDefault="007363D4" w14:paraId="0E5CB801" w14:textId="189B8290">
      <w:pPr>
        <w:pStyle w:val="NoSpacing"/>
        <w:spacing w:after="120"/>
        <w:ind w:left="2880" w:hanging="2880"/>
        <w:rPr>
          <w:rFonts w:asciiTheme="majorBidi" w:hAnsiTheme="majorBidi" w:cstheme="majorBidi"/>
          <w:sz w:val="24"/>
          <w:szCs w:val="24"/>
        </w:rPr>
      </w:pPr>
      <w:r w:rsidRPr="00690BED">
        <w:rPr>
          <w:rFonts w:asciiTheme="majorBidi" w:hAnsiTheme="majorBidi" w:cstheme="majorBidi"/>
          <w:b/>
          <w:sz w:val="24"/>
          <w:szCs w:val="24"/>
        </w:rPr>
        <w:t>DATE:</w:t>
      </w:r>
      <w:r w:rsidRPr="00690BED">
        <w:rPr>
          <w:rFonts w:asciiTheme="majorBidi" w:hAnsiTheme="majorBidi" w:cstheme="majorBidi"/>
          <w:b/>
          <w:sz w:val="24"/>
          <w:szCs w:val="24"/>
        </w:rPr>
        <w:tab/>
      </w:r>
      <w:r w:rsidRPr="00F32B61" w:rsidR="00F32B61">
        <w:rPr>
          <w:rFonts w:asciiTheme="majorBidi" w:hAnsiTheme="majorBidi" w:cstheme="majorBidi"/>
          <w:sz w:val="24"/>
          <w:szCs w:val="24"/>
        </w:rPr>
        <w:t>July 13, 2020</w:t>
      </w:r>
    </w:p>
    <w:p w:rsidR="007363D4" w:rsidP="0070572D" w:rsidRDefault="007363D4" w14:paraId="71B2A24F" w14:textId="77777777">
      <w:pPr>
        <w:pStyle w:val="NoSpacing"/>
        <w:spacing w:after="120"/>
        <w:ind w:left="2880" w:hanging="2880"/>
        <w:rPr>
          <w:rFonts w:asciiTheme="majorBidi" w:hAnsiTheme="majorBidi" w:cstheme="majorBidi"/>
          <w:b/>
          <w:sz w:val="24"/>
          <w:szCs w:val="24"/>
        </w:rPr>
      </w:pPr>
    </w:p>
    <w:p w:rsidRPr="00690BED" w:rsidR="000B14DA" w:rsidP="0070572D" w:rsidRDefault="000B14DA" w14:paraId="0762EECA" w14:textId="7CA3C3A3">
      <w:pPr>
        <w:pStyle w:val="NoSpacing"/>
        <w:spacing w:after="120"/>
        <w:ind w:left="2880" w:hanging="2880"/>
        <w:rPr>
          <w:rFonts w:asciiTheme="majorBidi" w:hAnsiTheme="majorBidi" w:cstheme="majorBidi"/>
          <w:sz w:val="24"/>
          <w:szCs w:val="24"/>
        </w:rPr>
      </w:pPr>
      <w:r w:rsidRPr="00690BED">
        <w:rPr>
          <w:rFonts w:asciiTheme="majorBidi" w:hAnsiTheme="majorBidi" w:cstheme="majorBidi"/>
          <w:b/>
          <w:sz w:val="24"/>
          <w:szCs w:val="24"/>
        </w:rPr>
        <w:t>SUBJECT:</w:t>
      </w:r>
      <w:r w:rsidRPr="00690BED">
        <w:rPr>
          <w:rFonts w:asciiTheme="majorBidi" w:hAnsiTheme="majorBidi" w:cstheme="majorBidi"/>
          <w:b/>
          <w:sz w:val="24"/>
          <w:szCs w:val="24"/>
        </w:rPr>
        <w:tab/>
      </w:r>
      <w:r w:rsidRPr="00690BED" w:rsidR="00FF7C83">
        <w:rPr>
          <w:rFonts w:asciiTheme="majorBidi" w:hAnsiTheme="majorBidi" w:cstheme="majorBidi"/>
          <w:sz w:val="24"/>
          <w:szCs w:val="24"/>
        </w:rPr>
        <w:t xml:space="preserve">BJS request for </w:t>
      </w:r>
      <w:r w:rsidR="00ED5698">
        <w:rPr>
          <w:rFonts w:asciiTheme="majorBidi" w:hAnsiTheme="majorBidi" w:cstheme="majorBidi"/>
          <w:sz w:val="24"/>
          <w:szCs w:val="24"/>
        </w:rPr>
        <w:t>Generic</w:t>
      </w:r>
      <w:r w:rsidRPr="00690BED" w:rsidR="00FF7C83">
        <w:rPr>
          <w:rFonts w:asciiTheme="majorBidi" w:hAnsiTheme="majorBidi" w:cstheme="majorBidi"/>
          <w:sz w:val="24"/>
          <w:szCs w:val="24"/>
        </w:rPr>
        <w:t xml:space="preserve"> Clearance to </w:t>
      </w:r>
      <w:r w:rsidR="00F05615">
        <w:rPr>
          <w:rFonts w:asciiTheme="majorBidi" w:hAnsiTheme="majorBidi" w:cstheme="majorBidi"/>
          <w:sz w:val="24"/>
          <w:szCs w:val="24"/>
        </w:rPr>
        <w:t xml:space="preserve">conduct: </w:t>
      </w:r>
      <w:r w:rsidR="00152EB0">
        <w:rPr>
          <w:rFonts w:asciiTheme="majorBidi" w:hAnsiTheme="majorBidi" w:cstheme="majorBidi"/>
          <w:sz w:val="24"/>
          <w:szCs w:val="24"/>
        </w:rPr>
        <w:t xml:space="preserve">1) </w:t>
      </w:r>
      <w:r w:rsidR="00F57197">
        <w:rPr>
          <w:rFonts w:asciiTheme="majorBidi" w:hAnsiTheme="majorBidi" w:cstheme="majorBidi"/>
          <w:sz w:val="24"/>
          <w:szCs w:val="24"/>
        </w:rPr>
        <w:t>verification of</w:t>
      </w:r>
      <w:r w:rsidR="007363D4">
        <w:rPr>
          <w:rFonts w:asciiTheme="majorBidi" w:hAnsiTheme="majorBidi" w:cstheme="majorBidi"/>
          <w:sz w:val="24"/>
          <w:szCs w:val="24"/>
        </w:rPr>
        <w:t xml:space="preserve"> reporting</w:t>
      </w:r>
      <w:r w:rsidRPr="00690BED" w:rsidR="007363D4">
        <w:rPr>
          <w:rFonts w:asciiTheme="majorBidi" w:hAnsiTheme="majorBidi" w:cstheme="majorBidi"/>
          <w:sz w:val="24"/>
          <w:szCs w:val="24"/>
        </w:rPr>
        <w:t xml:space="preserve"> units</w:t>
      </w:r>
      <w:r w:rsidR="007363D4">
        <w:rPr>
          <w:rFonts w:asciiTheme="majorBidi" w:hAnsiTheme="majorBidi" w:cstheme="majorBidi"/>
          <w:sz w:val="24"/>
          <w:szCs w:val="24"/>
        </w:rPr>
        <w:t xml:space="preserve"> </w:t>
      </w:r>
      <w:r w:rsidR="00F05615">
        <w:rPr>
          <w:rFonts w:asciiTheme="majorBidi" w:hAnsiTheme="majorBidi" w:cstheme="majorBidi"/>
          <w:sz w:val="24"/>
          <w:szCs w:val="24"/>
        </w:rPr>
        <w:t xml:space="preserve">for the </w:t>
      </w:r>
      <w:r w:rsidR="00247576">
        <w:rPr>
          <w:rFonts w:asciiTheme="majorBidi" w:hAnsiTheme="majorBidi" w:cstheme="majorBidi"/>
          <w:sz w:val="24"/>
          <w:szCs w:val="24"/>
        </w:rPr>
        <w:t>2019 Census of Publicly Funded Forensic Crime Laboratories (CPFFCL</w:t>
      </w:r>
      <w:r w:rsidR="007363D4">
        <w:rPr>
          <w:rFonts w:asciiTheme="majorBidi" w:hAnsiTheme="majorBidi" w:cstheme="majorBidi"/>
          <w:sz w:val="24"/>
          <w:szCs w:val="24"/>
        </w:rPr>
        <w:t xml:space="preserve">) and </w:t>
      </w:r>
      <w:r w:rsidR="00152EB0">
        <w:rPr>
          <w:rFonts w:asciiTheme="majorBidi" w:hAnsiTheme="majorBidi" w:cstheme="majorBidi"/>
          <w:sz w:val="24"/>
          <w:szCs w:val="24"/>
        </w:rPr>
        <w:t xml:space="preserve">2) </w:t>
      </w:r>
      <w:r w:rsidR="007363D4">
        <w:rPr>
          <w:rFonts w:asciiTheme="majorBidi" w:hAnsiTheme="majorBidi" w:cstheme="majorBidi"/>
          <w:sz w:val="24"/>
          <w:szCs w:val="24"/>
        </w:rPr>
        <w:t xml:space="preserve">cognitive interviews to finalize </w:t>
      </w:r>
      <w:r w:rsidR="00247576">
        <w:rPr>
          <w:rFonts w:asciiTheme="majorBidi" w:hAnsiTheme="majorBidi" w:cstheme="majorBidi"/>
          <w:sz w:val="24"/>
          <w:szCs w:val="24"/>
        </w:rPr>
        <w:t xml:space="preserve">CPFFCL </w:t>
      </w:r>
      <w:r w:rsidR="007363D4">
        <w:rPr>
          <w:rFonts w:asciiTheme="majorBidi" w:hAnsiTheme="majorBidi" w:cstheme="majorBidi"/>
          <w:sz w:val="24"/>
          <w:szCs w:val="24"/>
        </w:rPr>
        <w:t>survey instrument,</w:t>
      </w:r>
      <w:r w:rsidR="00F05615">
        <w:rPr>
          <w:rFonts w:asciiTheme="majorBidi" w:hAnsiTheme="majorBidi" w:cstheme="majorBidi"/>
          <w:sz w:val="24"/>
          <w:szCs w:val="24"/>
        </w:rPr>
        <w:t xml:space="preserve"> </w:t>
      </w:r>
      <w:r w:rsidRPr="00690BED" w:rsidR="00FF7C83">
        <w:rPr>
          <w:rFonts w:asciiTheme="majorBidi" w:hAnsiTheme="majorBidi" w:cstheme="majorBidi"/>
          <w:sz w:val="24"/>
          <w:szCs w:val="24"/>
        </w:rPr>
        <w:t xml:space="preserve">under the generic clearance agreement OMB </w:t>
      </w:r>
      <w:r w:rsidRPr="00690BED" w:rsidR="009D0F03">
        <w:rPr>
          <w:rFonts w:asciiTheme="majorBidi" w:hAnsiTheme="majorBidi" w:cstheme="majorBidi"/>
          <w:sz w:val="24"/>
          <w:szCs w:val="24"/>
        </w:rPr>
        <w:t>Number 1121-</w:t>
      </w:r>
      <w:r w:rsidRPr="005E2E2A" w:rsidR="002C57E4">
        <w:rPr>
          <w:rFonts w:asciiTheme="majorBidi" w:hAnsiTheme="majorBidi" w:cstheme="majorBidi"/>
          <w:sz w:val="24"/>
          <w:szCs w:val="24"/>
        </w:rPr>
        <w:t>0339</w:t>
      </w:r>
    </w:p>
    <w:p w:rsidRPr="00690BED" w:rsidR="004053E3" w:rsidP="0070572D" w:rsidRDefault="004053E3" w14:paraId="40B259FA" w14:textId="68A7292F">
      <w:pPr>
        <w:pStyle w:val="NoSpacing"/>
        <w:pBdr>
          <w:bottom w:val="single" w:color="auto" w:sz="12" w:space="1"/>
        </w:pBdr>
        <w:spacing w:after="120"/>
        <w:rPr>
          <w:rFonts w:asciiTheme="majorBidi" w:hAnsiTheme="majorBidi" w:cstheme="majorBidi"/>
          <w:sz w:val="24"/>
          <w:szCs w:val="24"/>
        </w:rPr>
      </w:pPr>
    </w:p>
    <w:p w:rsidR="00767F64" w:rsidP="00767F64" w:rsidRDefault="00767F64" w14:paraId="6F9BAABA" w14:textId="77777777">
      <w:pPr>
        <w:rPr>
          <w:rFonts w:asciiTheme="majorBidi" w:hAnsiTheme="majorBidi" w:cstheme="majorBidi"/>
          <w:b/>
          <w:u w:val="single"/>
        </w:rPr>
      </w:pPr>
    </w:p>
    <w:p w:rsidR="00A34555" w:rsidRDefault="00A34555" w14:paraId="79D65C89" w14:textId="77777777">
      <w:pPr>
        <w:spacing w:after="200" w:line="276" w:lineRule="auto"/>
        <w:rPr>
          <w:rFonts w:asciiTheme="majorBidi" w:hAnsiTheme="majorBidi" w:cstheme="majorBidi"/>
          <w:b/>
          <w:u w:val="single"/>
        </w:rPr>
      </w:pPr>
      <w:r>
        <w:rPr>
          <w:rFonts w:asciiTheme="majorBidi" w:hAnsiTheme="majorBidi" w:cstheme="majorBidi"/>
          <w:b/>
          <w:u w:val="single"/>
        </w:rPr>
        <w:br w:type="page"/>
      </w:r>
    </w:p>
    <w:p w:rsidRPr="005E2E2A" w:rsidR="00FF7C83" w:rsidP="00767F64" w:rsidRDefault="00FF7C83" w14:paraId="52801C46" w14:textId="05BB3469">
      <w:pPr>
        <w:rPr>
          <w:rFonts w:asciiTheme="majorBidi" w:hAnsiTheme="majorBidi" w:cstheme="majorBidi"/>
          <w:b/>
          <w:u w:val="single"/>
        </w:rPr>
      </w:pPr>
      <w:r w:rsidRPr="005E2E2A">
        <w:rPr>
          <w:rFonts w:asciiTheme="majorBidi" w:hAnsiTheme="majorBidi" w:cstheme="majorBidi"/>
          <w:b/>
          <w:u w:val="single"/>
        </w:rPr>
        <w:lastRenderedPageBreak/>
        <w:t>Introduction</w:t>
      </w:r>
    </w:p>
    <w:p w:rsidR="00767F64" w:rsidP="00767F64" w:rsidRDefault="00767F64" w14:paraId="32FE1072" w14:textId="77777777">
      <w:pPr>
        <w:pStyle w:val="BodyText"/>
        <w:spacing w:after="0"/>
        <w:rPr>
          <w:rFonts w:asciiTheme="majorBidi" w:hAnsiTheme="majorBidi" w:cstheme="majorBidi"/>
        </w:rPr>
      </w:pPr>
    </w:p>
    <w:p w:rsidR="00BD6D06" w:rsidP="00BD6D06" w:rsidRDefault="00BD6D06" w14:paraId="6B8A0F94" w14:textId="6BF51F9C">
      <w:pPr>
        <w:pStyle w:val="BodyText"/>
        <w:spacing w:after="0"/>
        <w:rPr>
          <w:rFonts w:asciiTheme="majorBidi" w:hAnsiTheme="majorBidi" w:cstheme="majorBidi"/>
        </w:rPr>
      </w:pPr>
      <w:r>
        <w:rPr>
          <w:rFonts w:asciiTheme="majorBidi" w:hAnsiTheme="majorBidi" w:cstheme="majorBidi"/>
        </w:rPr>
        <w:t xml:space="preserve">In </w:t>
      </w:r>
      <w:r w:rsidR="00F32B61">
        <w:rPr>
          <w:rFonts w:asciiTheme="majorBidi" w:hAnsiTheme="majorBidi" w:cstheme="majorBidi"/>
        </w:rPr>
        <w:t xml:space="preserve">late </w:t>
      </w:r>
      <w:r>
        <w:rPr>
          <w:rFonts w:asciiTheme="majorBidi" w:hAnsiTheme="majorBidi" w:cstheme="majorBidi"/>
        </w:rPr>
        <w:t>2020</w:t>
      </w:r>
      <w:r w:rsidR="00F32B61">
        <w:rPr>
          <w:rFonts w:asciiTheme="majorBidi" w:hAnsiTheme="majorBidi" w:cstheme="majorBidi"/>
        </w:rPr>
        <w:t xml:space="preserve"> or early 2021</w:t>
      </w:r>
      <w:r>
        <w:rPr>
          <w:rFonts w:asciiTheme="majorBidi" w:hAnsiTheme="majorBidi" w:cstheme="majorBidi"/>
        </w:rPr>
        <w:t xml:space="preserve">, the Bureau of Justice Statistics (BJS) is planning to conduct the Census of Publicly Funded Forensic Crime Laboratories as part of a series which began in 2002 and was most recently conducted in 2015. This data collection series provides national statistics on personnel, budgets, workloads, backlogs, and quality assurance practices of crime laboratories. The goal of this iteration of the CPFFCL is 1) to continue to collect the same information as previous studies in order to report on the current state of the field and assess trends, and 2) introduce new questions that provide a more complete picture of the workload of crime laboratories. </w:t>
      </w:r>
    </w:p>
    <w:p w:rsidR="00BD6D06" w:rsidP="00BD6D06" w:rsidRDefault="00BD6D06" w14:paraId="2A848ADE" w14:textId="77777777">
      <w:pPr>
        <w:contextualSpacing/>
        <w:rPr>
          <w:rFonts w:cs="Times New Roman"/>
        </w:rPr>
      </w:pPr>
    </w:p>
    <w:p w:rsidR="00BD6D06" w:rsidP="00BD6D06" w:rsidRDefault="00BD6D06" w14:paraId="39D021EB" w14:textId="1912CCEF">
      <w:pPr>
        <w:contextualSpacing/>
        <w:rPr>
          <w:rFonts w:asciiTheme="majorBidi" w:hAnsiTheme="majorBidi" w:cstheme="majorBidi"/>
        </w:rPr>
      </w:pPr>
      <w:r>
        <w:rPr>
          <w:rFonts w:cs="Times New Roman"/>
        </w:rPr>
        <w:t>This</w:t>
      </w:r>
      <w:r w:rsidRPr="00764732">
        <w:rPr>
          <w:rFonts w:cs="Times New Roman"/>
        </w:rPr>
        <w:t xml:space="preserve"> </w:t>
      </w:r>
      <w:r>
        <w:rPr>
          <w:rFonts w:cs="Times New Roman"/>
        </w:rPr>
        <w:t xml:space="preserve">generic clearance </w:t>
      </w:r>
      <w:r w:rsidRPr="00764732">
        <w:rPr>
          <w:rFonts w:cs="Times New Roman"/>
        </w:rPr>
        <w:t xml:space="preserve">is to </w:t>
      </w:r>
      <w:r>
        <w:rPr>
          <w:rFonts w:cs="Times New Roman"/>
        </w:rPr>
        <w:t xml:space="preserve">request approval to conduct two activities in preparation for the 2020 administration of the CPFFCL </w:t>
      </w:r>
      <w:r w:rsidRPr="00764732">
        <w:rPr>
          <w:rFonts w:cs="Times New Roman"/>
        </w:rPr>
        <w:t xml:space="preserve">under </w:t>
      </w:r>
      <w:r>
        <w:rPr>
          <w:rFonts w:cs="Times New Roman"/>
        </w:rPr>
        <w:t xml:space="preserve">BJS’s </w:t>
      </w:r>
      <w:r w:rsidRPr="00764732">
        <w:rPr>
          <w:rFonts w:cs="Times New Roman"/>
        </w:rPr>
        <w:t>generic clearance agreement (OMB Number 1121-0339)</w:t>
      </w:r>
      <w:r>
        <w:rPr>
          <w:rFonts w:asciiTheme="majorBidi" w:hAnsiTheme="majorBidi" w:cstheme="majorBidi"/>
        </w:rPr>
        <w:t xml:space="preserve">. </w:t>
      </w:r>
      <w:r w:rsidRPr="002C20A4">
        <w:rPr>
          <w:rFonts w:asciiTheme="majorBidi" w:hAnsiTheme="majorBidi" w:cstheme="majorBidi"/>
        </w:rPr>
        <w:t xml:space="preserve">First, </w:t>
      </w:r>
      <w:r w:rsidR="00655F93">
        <w:rPr>
          <w:rFonts w:asciiTheme="majorBidi" w:hAnsiTheme="majorBidi" w:cstheme="majorBidi"/>
        </w:rPr>
        <w:t xml:space="preserve">BJS plans </w:t>
      </w:r>
      <w:r w:rsidRPr="002C20A4">
        <w:rPr>
          <w:rFonts w:asciiTheme="majorBidi" w:hAnsiTheme="majorBidi" w:cstheme="majorBidi"/>
        </w:rPr>
        <w:t xml:space="preserve">a frame verification effort with telephone outreach to confirm or collect contact information for a portion of the frame. Second, </w:t>
      </w:r>
      <w:r w:rsidR="00655F93">
        <w:rPr>
          <w:rFonts w:asciiTheme="majorBidi" w:hAnsiTheme="majorBidi" w:cstheme="majorBidi"/>
        </w:rPr>
        <w:t xml:space="preserve">BJS plans to conduct </w:t>
      </w:r>
      <w:r w:rsidRPr="002C20A4">
        <w:rPr>
          <w:rFonts w:asciiTheme="majorBidi" w:hAnsiTheme="majorBidi" w:cstheme="majorBidi"/>
        </w:rPr>
        <w:t xml:space="preserve">cognitive interviews </w:t>
      </w:r>
      <w:r>
        <w:rPr>
          <w:rFonts w:asciiTheme="majorBidi" w:hAnsiTheme="majorBidi" w:cstheme="majorBidi"/>
        </w:rPr>
        <w:t xml:space="preserve">to </w:t>
      </w:r>
      <w:r w:rsidRPr="002C20A4">
        <w:rPr>
          <w:rFonts w:asciiTheme="majorBidi" w:hAnsiTheme="majorBidi" w:cstheme="majorBidi"/>
        </w:rPr>
        <w:t>test the survey instrument for clarity</w:t>
      </w:r>
      <w:r>
        <w:rPr>
          <w:rFonts w:asciiTheme="majorBidi" w:hAnsiTheme="majorBidi" w:cstheme="majorBidi"/>
        </w:rPr>
        <w:t xml:space="preserve"> and </w:t>
      </w:r>
      <w:r w:rsidRPr="002C20A4">
        <w:rPr>
          <w:rFonts w:asciiTheme="majorBidi" w:hAnsiTheme="majorBidi" w:cstheme="majorBidi"/>
        </w:rPr>
        <w:t>interpretation</w:t>
      </w:r>
      <w:r>
        <w:rPr>
          <w:rFonts w:asciiTheme="majorBidi" w:hAnsiTheme="majorBidi" w:cstheme="majorBidi"/>
        </w:rPr>
        <w:t xml:space="preserve"> of the questions and answer options</w:t>
      </w:r>
      <w:r w:rsidRPr="002C20A4">
        <w:rPr>
          <w:rFonts w:asciiTheme="majorBidi" w:hAnsiTheme="majorBidi" w:cstheme="majorBidi"/>
        </w:rPr>
        <w:t xml:space="preserve">. </w:t>
      </w:r>
      <w:r>
        <w:rPr>
          <w:rFonts w:asciiTheme="majorBidi" w:hAnsiTheme="majorBidi" w:cstheme="majorBidi"/>
        </w:rPr>
        <w:t>More details about each of these requests follow.</w:t>
      </w:r>
    </w:p>
    <w:p w:rsidR="00102E18" w:rsidP="00767F64" w:rsidRDefault="00102E18" w14:paraId="52B33C11" w14:textId="41143A68">
      <w:pPr>
        <w:contextualSpacing/>
        <w:rPr>
          <w:rFonts w:asciiTheme="majorBidi" w:hAnsiTheme="majorBidi" w:cstheme="majorBidi"/>
        </w:rPr>
      </w:pPr>
    </w:p>
    <w:p w:rsidR="00FF7C83" w:rsidP="00767F64" w:rsidRDefault="00FF7C83" w14:paraId="417A75C6" w14:textId="471164E8">
      <w:pPr>
        <w:rPr>
          <w:rFonts w:asciiTheme="majorBidi" w:hAnsiTheme="majorBidi" w:cstheme="majorBidi"/>
          <w:b/>
          <w:u w:val="single"/>
        </w:rPr>
      </w:pPr>
      <w:r w:rsidRPr="005E2E2A">
        <w:rPr>
          <w:rFonts w:asciiTheme="majorBidi" w:hAnsiTheme="majorBidi" w:cstheme="majorBidi"/>
          <w:b/>
          <w:u w:val="single"/>
        </w:rPr>
        <w:t xml:space="preserve">Request for </w:t>
      </w:r>
      <w:r w:rsidR="00767F64">
        <w:rPr>
          <w:rFonts w:asciiTheme="majorBidi" w:hAnsiTheme="majorBidi" w:cstheme="majorBidi"/>
          <w:b/>
          <w:u w:val="single"/>
        </w:rPr>
        <w:t>F</w:t>
      </w:r>
      <w:r w:rsidRPr="005E2E2A" w:rsidR="00AA5402">
        <w:rPr>
          <w:rFonts w:asciiTheme="majorBidi" w:hAnsiTheme="majorBidi" w:cstheme="majorBidi"/>
          <w:b/>
          <w:u w:val="single"/>
        </w:rPr>
        <w:t xml:space="preserve">rame </w:t>
      </w:r>
      <w:r w:rsidR="00767F64">
        <w:rPr>
          <w:rFonts w:asciiTheme="majorBidi" w:hAnsiTheme="majorBidi" w:cstheme="majorBidi"/>
          <w:b/>
          <w:u w:val="single"/>
        </w:rPr>
        <w:t>V</w:t>
      </w:r>
      <w:r w:rsidRPr="005E2E2A" w:rsidR="00436114">
        <w:rPr>
          <w:rFonts w:asciiTheme="majorBidi" w:hAnsiTheme="majorBidi" w:cstheme="majorBidi"/>
          <w:b/>
          <w:u w:val="single"/>
        </w:rPr>
        <w:t>erification</w:t>
      </w:r>
      <w:r w:rsidR="00767F64">
        <w:rPr>
          <w:rFonts w:asciiTheme="majorBidi" w:hAnsiTheme="majorBidi" w:cstheme="majorBidi"/>
          <w:b/>
          <w:u w:val="single"/>
        </w:rPr>
        <w:t xml:space="preserve"> Telephone Outreach Effort</w:t>
      </w:r>
    </w:p>
    <w:p w:rsidRPr="005E2E2A" w:rsidR="00B862A6" w:rsidP="00767F64" w:rsidRDefault="00B862A6" w14:paraId="0158EA8F" w14:textId="77777777">
      <w:pPr>
        <w:rPr>
          <w:rFonts w:asciiTheme="majorBidi" w:hAnsiTheme="majorBidi" w:cstheme="majorBidi"/>
          <w:b/>
          <w:u w:val="single"/>
        </w:rPr>
      </w:pPr>
    </w:p>
    <w:p w:rsidR="00BE1CDA" w:rsidP="00767F64" w:rsidRDefault="004A27B5" w14:paraId="58BE6C62" w14:textId="6CD47841">
      <w:pPr>
        <w:pStyle w:val="BodyText"/>
        <w:spacing w:after="0"/>
        <w:rPr>
          <w:rFonts w:asciiTheme="majorBidi" w:hAnsiTheme="majorBidi" w:cstheme="majorBidi"/>
        </w:rPr>
      </w:pPr>
      <w:r>
        <w:rPr>
          <w:rFonts w:asciiTheme="majorBidi" w:hAnsiTheme="majorBidi" w:cstheme="majorBidi"/>
        </w:rPr>
        <w:t xml:space="preserve">In the 2014 CPFFCL, BJS included </w:t>
      </w:r>
      <w:r w:rsidRPr="009E11F3" w:rsidR="00BE1CDA">
        <w:rPr>
          <w:rFonts w:asciiTheme="majorBidi" w:hAnsiTheme="majorBidi" w:cstheme="majorBidi"/>
        </w:rPr>
        <w:t>409</w:t>
      </w:r>
      <w:r>
        <w:rPr>
          <w:rFonts w:asciiTheme="majorBidi" w:hAnsiTheme="majorBidi" w:cstheme="majorBidi"/>
        </w:rPr>
        <w:t xml:space="preserve"> federal, state, and local publicly funded </w:t>
      </w:r>
      <w:r w:rsidR="00BE1CDA">
        <w:rPr>
          <w:rFonts w:asciiTheme="majorBidi" w:hAnsiTheme="majorBidi" w:cstheme="majorBidi"/>
        </w:rPr>
        <w:t xml:space="preserve">forensic crime laboratories in its frame. The inclusion criteria for a laboratory that </w:t>
      </w:r>
      <w:r w:rsidR="003136EE">
        <w:rPr>
          <w:rFonts w:asciiTheme="majorBidi" w:hAnsiTheme="majorBidi" w:cstheme="majorBidi"/>
        </w:rPr>
        <w:t xml:space="preserve">has </w:t>
      </w:r>
      <w:r w:rsidR="00BE1CDA">
        <w:rPr>
          <w:rFonts w:asciiTheme="majorBidi" w:hAnsiTheme="majorBidi" w:cstheme="majorBidi"/>
        </w:rPr>
        <w:t xml:space="preserve">been used in the CPFFCL series is that a laboratory employs one or more full-time scientists 1) with a minimum of a bachelor’s degree in chemistry, physics, biology, criminalistics, or a closely related forensic science field, and 2) whose principal function is examining physical evidence in criminal matters and providing reports and testimony to courts of law regarding such evidence. </w:t>
      </w:r>
    </w:p>
    <w:p w:rsidR="00767F64" w:rsidP="00767F64" w:rsidRDefault="00767F64" w14:paraId="62BD8C02" w14:textId="77777777">
      <w:pPr>
        <w:pStyle w:val="BodyText"/>
        <w:spacing w:after="0"/>
        <w:rPr>
          <w:rFonts w:asciiTheme="majorBidi" w:hAnsiTheme="majorBidi" w:cstheme="majorBidi"/>
        </w:rPr>
      </w:pPr>
    </w:p>
    <w:p w:rsidR="00CC60F3" w:rsidP="00767F64" w:rsidRDefault="00583A63" w14:paraId="644995FB" w14:textId="4E39090C">
      <w:pPr>
        <w:pStyle w:val="BodyText"/>
        <w:spacing w:after="0"/>
        <w:rPr>
          <w:rFonts w:asciiTheme="majorBidi" w:hAnsiTheme="majorBidi" w:cstheme="majorBidi"/>
        </w:rPr>
      </w:pPr>
      <w:r w:rsidRPr="005E2E2A">
        <w:rPr>
          <w:rFonts w:asciiTheme="majorBidi" w:hAnsiTheme="majorBidi" w:cstheme="majorBidi"/>
        </w:rPr>
        <w:t xml:space="preserve">BJS has permission from </w:t>
      </w:r>
      <w:r w:rsidR="008A15B8">
        <w:rPr>
          <w:rFonts w:asciiTheme="majorBidi" w:hAnsiTheme="majorBidi" w:cstheme="majorBidi"/>
        </w:rPr>
        <w:t xml:space="preserve">the </w:t>
      </w:r>
      <w:r w:rsidR="00BE1CDA">
        <w:rPr>
          <w:rFonts w:asciiTheme="majorBidi" w:hAnsiTheme="majorBidi" w:cstheme="majorBidi"/>
        </w:rPr>
        <w:t>Drug Enforcement Administration</w:t>
      </w:r>
      <w:r w:rsidR="008A15B8">
        <w:rPr>
          <w:rFonts w:asciiTheme="majorBidi" w:hAnsiTheme="majorBidi" w:cstheme="majorBidi"/>
        </w:rPr>
        <w:t xml:space="preserve"> (DEA)</w:t>
      </w:r>
      <w:r w:rsidRPr="005E2E2A">
        <w:rPr>
          <w:rFonts w:asciiTheme="majorBidi" w:hAnsiTheme="majorBidi" w:cstheme="majorBidi"/>
        </w:rPr>
        <w:t xml:space="preserve"> to use the </w:t>
      </w:r>
      <w:r w:rsidR="00937858">
        <w:rPr>
          <w:rFonts w:asciiTheme="majorBidi" w:hAnsiTheme="majorBidi" w:cstheme="majorBidi"/>
        </w:rPr>
        <w:t xml:space="preserve">survey frame </w:t>
      </w:r>
      <w:r w:rsidR="003136EE">
        <w:rPr>
          <w:rFonts w:asciiTheme="majorBidi" w:hAnsiTheme="majorBidi" w:cstheme="majorBidi"/>
        </w:rPr>
        <w:t xml:space="preserve">from the </w:t>
      </w:r>
      <w:r w:rsidR="008A15B8">
        <w:rPr>
          <w:rFonts w:asciiTheme="majorBidi" w:hAnsiTheme="majorBidi" w:cstheme="majorBidi"/>
        </w:rPr>
        <w:t xml:space="preserve">National Forensic Laboratory Information Management System (NFLIS) (DEA; OMB </w:t>
      </w:r>
      <w:r w:rsidRPr="009E10D3" w:rsidR="008A15B8">
        <w:rPr>
          <w:rFonts w:asciiTheme="majorBidi" w:hAnsiTheme="majorBidi" w:cstheme="majorBidi"/>
        </w:rPr>
        <w:t xml:space="preserve">Clearance #1117-0034, Expiration Date: </w:t>
      </w:r>
      <w:r w:rsidRPr="009E10D3" w:rsidR="00BD6D06">
        <w:rPr>
          <w:rFonts w:asciiTheme="majorBidi" w:hAnsiTheme="majorBidi" w:cstheme="majorBidi"/>
        </w:rPr>
        <w:t>May 31, 2022</w:t>
      </w:r>
      <w:r w:rsidRPr="009E10D3" w:rsidR="008A15B8">
        <w:rPr>
          <w:rFonts w:asciiTheme="majorBidi" w:hAnsiTheme="majorBidi" w:cstheme="majorBidi"/>
        </w:rPr>
        <w:t>)</w:t>
      </w:r>
      <w:r w:rsidR="008A15B8">
        <w:rPr>
          <w:rFonts w:asciiTheme="majorBidi" w:hAnsiTheme="majorBidi" w:cstheme="majorBidi"/>
        </w:rPr>
        <w:t xml:space="preserve"> to </w:t>
      </w:r>
      <w:r w:rsidR="003136EE">
        <w:rPr>
          <w:rFonts w:asciiTheme="majorBidi" w:hAnsiTheme="majorBidi" w:cstheme="majorBidi"/>
        </w:rPr>
        <w:t xml:space="preserve">augment existing information about laboratories eligible for </w:t>
      </w:r>
      <w:r>
        <w:rPr>
          <w:rFonts w:asciiTheme="majorBidi" w:hAnsiTheme="majorBidi" w:cstheme="majorBidi"/>
        </w:rPr>
        <w:t>the</w:t>
      </w:r>
      <w:r w:rsidRPr="005E2E2A">
        <w:rPr>
          <w:rFonts w:asciiTheme="majorBidi" w:hAnsiTheme="majorBidi" w:cstheme="majorBidi"/>
        </w:rPr>
        <w:t xml:space="preserve"> C</w:t>
      </w:r>
      <w:r w:rsidR="00247576">
        <w:rPr>
          <w:rFonts w:asciiTheme="majorBidi" w:hAnsiTheme="majorBidi" w:cstheme="majorBidi"/>
        </w:rPr>
        <w:t>PFFCL</w:t>
      </w:r>
      <w:r w:rsidR="008A15B8">
        <w:rPr>
          <w:rFonts w:asciiTheme="majorBidi" w:hAnsiTheme="majorBidi" w:cstheme="majorBidi"/>
        </w:rPr>
        <w:t xml:space="preserve">. </w:t>
      </w:r>
      <w:r w:rsidR="009D0A6D">
        <w:rPr>
          <w:rFonts w:asciiTheme="majorBidi" w:hAnsiTheme="majorBidi" w:cstheme="majorBidi"/>
        </w:rPr>
        <w:t xml:space="preserve">Of the 409 laboratories currently on the </w:t>
      </w:r>
      <w:r w:rsidR="00A945D3">
        <w:rPr>
          <w:rFonts w:asciiTheme="majorBidi" w:hAnsiTheme="majorBidi" w:cstheme="majorBidi"/>
        </w:rPr>
        <w:t xml:space="preserve">CPFFCL </w:t>
      </w:r>
      <w:r w:rsidR="009D0A6D">
        <w:rPr>
          <w:rFonts w:asciiTheme="majorBidi" w:hAnsiTheme="majorBidi" w:cstheme="majorBidi"/>
        </w:rPr>
        <w:t>frame, 172 were surveyed as part of t</w:t>
      </w:r>
      <w:r w:rsidR="008A15B8">
        <w:rPr>
          <w:rFonts w:asciiTheme="majorBidi" w:hAnsiTheme="majorBidi" w:cstheme="majorBidi"/>
        </w:rPr>
        <w:t>he NFLIS</w:t>
      </w:r>
      <w:r w:rsidR="001B759B">
        <w:rPr>
          <w:rFonts w:asciiTheme="majorBidi" w:hAnsiTheme="majorBidi" w:cstheme="majorBidi"/>
        </w:rPr>
        <w:t>-Drug Survey of Crime Laboratory Drug Chemistry Sections</w:t>
      </w:r>
      <w:r w:rsidR="008A15B8">
        <w:rPr>
          <w:rFonts w:asciiTheme="majorBidi" w:hAnsiTheme="majorBidi" w:cstheme="majorBidi"/>
        </w:rPr>
        <w:t xml:space="preserve"> survey</w:t>
      </w:r>
      <w:r w:rsidR="009D0A6D">
        <w:rPr>
          <w:rFonts w:asciiTheme="majorBidi" w:hAnsiTheme="majorBidi" w:cstheme="majorBidi"/>
        </w:rPr>
        <w:t xml:space="preserve"> in 2019. All but </w:t>
      </w:r>
      <w:r w:rsidR="00A945D3">
        <w:rPr>
          <w:rFonts w:asciiTheme="majorBidi" w:hAnsiTheme="majorBidi" w:cstheme="majorBidi"/>
        </w:rPr>
        <w:t>seven</w:t>
      </w:r>
      <w:r w:rsidR="009D0A6D">
        <w:rPr>
          <w:rFonts w:asciiTheme="majorBidi" w:hAnsiTheme="majorBidi" w:cstheme="majorBidi"/>
        </w:rPr>
        <w:t xml:space="preserve"> of those laboratories</w:t>
      </w:r>
      <w:r w:rsidR="009E10D3">
        <w:rPr>
          <w:rFonts w:asciiTheme="majorBidi" w:hAnsiTheme="majorBidi" w:cstheme="majorBidi"/>
        </w:rPr>
        <w:t xml:space="preserve"> had at least some interaction with the NFLIS study team through </w:t>
      </w:r>
      <w:r w:rsidRPr="009E59FB" w:rsidR="009E10D3">
        <w:rPr>
          <w:rFonts w:asciiTheme="majorBidi" w:hAnsiTheme="majorBidi" w:cstheme="majorBidi"/>
          <w:iCs/>
        </w:rPr>
        <w:t>prompting</w:t>
      </w:r>
      <w:r w:rsidR="009E10D3">
        <w:rPr>
          <w:rFonts w:asciiTheme="majorBidi" w:hAnsiTheme="majorBidi" w:cstheme="majorBidi"/>
          <w:iCs/>
        </w:rPr>
        <w:t xml:space="preserve"> calls, data quality follow up calls, or nonresponse </w:t>
      </w:r>
      <w:r w:rsidRPr="009E59FB" w:rsidR="009E10D3">
        <w:rPr>
          <w:rFonts w:asciiTheme="majorBidi" w:hAnsiTheme="majorBidi" w:cstheme="majorBidi"/>
          <w:iCs/>
        </w:rPr>
        <w:t>follow-up calls</w:t>
      </w:r>
      <w:r w:rsidR="009E10D3">
        <w:rPr>
          <w:rFonts w:asciiTheme="majorBidi" w:hAnsiTheme="majorBidi" w:cstheme="majorBidi"/>
          <w:iCs/>
        </w:rPr>
        <w:t>.</w:t>
      </w:r>
      <w:r w:rsidRPr="00583A63" w:rsidR="009E10D3">
        <w:rPr>
          <w:rFonts w:asciiTheme="majorBidi" w:hAnsiTheme="majorBidi" w:cstheme="majorBidi"/>
          <w:iCs/>
        </w:rPr>
        <w:t xml:space="preserve"> </w:t>
      </w:r>
    </w:p>
    <w:p w:rsidR="00CC60F3" w:rsidP="00767F64" w:rsidRDefault="00CC60F3" w14:paraId="1C80E2F0" w14:textId="77777777">
      <w:pPr>
        <w:pStyle w:val="BodyText"/>
        <w:spacing w:after="0"/>
        <w:rPr>
          <w:rFonts w:asciiTheme="majorBidi" w:hAnsiTheme="majorBidi" w:cstheme="majorBidi"/>
        </w:rPr>
      </w:pPr>
    </w:p>
    <w:p w:rsidR="007275C8" w:rsidP="00767F64" w:rsidRDefault="00583A63" w14:paraId="6F8F1CAD" w14:textId="7080C4C4">
      <w:pPr>
        <w:pStyle w:val="BodyText"/>
        <w:spacing w:after="0"/>
        <w:rPr>
          <w:rFonts w:asciiTheme="majorBidi" w:hAnsiTheme="majorBidi" w:cstheme="majorBidi"/>
        </w:rPr>
      </w:pPr>
      <w:r>
        <w:rPr>
          <w:rFonts w:asciiTheme="majorBidi" w:hAnsiTheme="majorBidi" w:cstheme="majorBidi"/>
        </w:rPr>
        <w:t xml:space="preserve">BJS requests clearance from OMB </w:t>
      </w:r>
      <w:r w:rsidR="002C57E4">
        <w:rPr>
          <w:rFonts w:asciiTheme="majorBidi" w:hAnsiTheme="majorBidi" w:cstheme="majorBidi"/>
        </w:rPr>
        <w:t xml:space="preserve">to </w:t>
      </w:r>
      <w:r w:rsidR="00A60370">
        <w:rPr>
          <w:rFonts w:asciiTheme="majorBidi" w:hAnsiTheme="majorBidi" w:cstheme="majorBidi"/>
        </w:rPr>
        <w:t xml:space="preserve">collect </w:t>
      </w:r>
      <w:r w:rsidR="002C57E4">
        <w:rPr>
          <w:rFonts w:asciiTheme="majorBidi" w:hAnsiTheme="majorBidi" w:cstheme="majorBidi"/>
        </w:rPr>
        <w:t xml:space="preserve">or confirm contact information </w:t>
      </w:r>
      <w:r w:rsidR="008A15B8">
        <w:rPr>
          <w:rFonts w:asciiTheme="majorBidi" w:hAnsiTheme="majorBidi" w:cstheme="majorBidi"/>
        </w:rPr>
        <w:t xml:space="preserve">from the </w:t>
      </w:r>
      <w:r w:rsidR="001B759B">
        <w:rPr>
          <w:rFonts w:asciiTheme="majorBidi" w:hAnsiTheme="majorBidi" w:cstheme="majorBidi"/>
        </w:rPr>
        <w:t xml:space="preserve">seven </w:t>
      </w:r>
      <w:r w:rsidR="008A15B8">
        <w:rPr>
          <w:rFonts w:asciiTheme="majorBidi" w:hAnsiTheme="majorBidi" w:cstheme="majorBidi"/>
        </w:rPr>
        <w:t xml:space="preserve">laboratories who were not contacted </w:t>
      </w:r>
      <w:r w:rsidR="00FE2E9E">
        <w:rPr>
          <w:rFonts w:asciiTheme="majorBidi" w:hAnsiTheme="majorBidi" w:cstheme="majorBidi"/>
        </w:rPr>
        <w:t xml:space="preserve">for </w:t>
      </w:r>
      <w:r w:rsidR="008A15B8">
        <w:rPr>
          <w:rFonts w:asciiTheme="majorBidi" w:hAnsiTheme="majorBidi" w:cstheme="majorBidi"/>
        </w:rPr>
        <w:t xml:space="preserve">or did not respond to the </w:t>
      </w:r>
      <w:r w:rsidR="004B5183">
        <w:rPr>
          <w:rFonts w:asciiTheme="majorBidi" w:hAnsiTheme="majorBidi" w:cstheme="majorBidi"/>
        </w:rPr>
        <w:t>2019 NFLIS survey</w:t>
      </w:r>
      <w:r w:rsidR="001B759B">
        <w:rPr>
          <w:rFonts w:asciiTheme="majorBidi" w:hAnsiTheme="majorBidi" w:cstheme="majorBidi"/>
        </w:rPr>
        <w:t xml:space="preserve"> and the 237 forensic laboratories that were not part of the 2019 NFLIS survey effort because they lacked drug chemistry sections</w:t>
      </w:r>
      <w:r w:rsidRPr="005E2E2A" w:rsidR="00AC1095">
        <w:rPr>
          <w:rFonts w:asciiTheme="majorBidi" w:hAnsiTheme="majorBidi" w:cstheme="majorBidi"/>
        </w:rPr>
        <w:t>.</w:t>
      </w:r>
      <w:r w:rsidRPr="002C57E4" w:rsidR="002C57E4">
        <w:rPr>
          <w:rFonts w:asciiTheme="majorBidi" w:hAnsiTheme="majorBidi" w:cstheme="majorBidi"/>
          <w:iCs/>
        </w:rPr>
        <w:t xml:space="preserve"> </w:t>
      </w:r>
      <w:r w:rsidR="00722A55">
        <w:rPr>
          <w:rFonts w:asciiTheme="majorBidi" w:hAnsiTheme="majorBidi" w:cstheme="majorBidi"/>
        </w:rPr>
        <w:t>As part of obtaining</w:t>
      </w:r>
      <w:r w:rsidRPr="005E2E2A" w:rsidR="0089142E">
        <w:rPr>
          <w:rFonts w:asciiTheme="majorBidi" w:hAnsiTheme="majorBidi" w:cstheme="majorBidi"/>
        </w:rPr>
        <w:t xml:space="preserve"> </w:t>
      </w:r>
      <w:r w:rsidR="00275CAA">
        <w:rPr>
          <w:rFonts w:asciiTheme="majorBidi" w:hAnsiTheme="majorBidi" w:cstheme="majorBidi"/>
        </w:rPr>
        <w:t>this information</w:t>
      </w:r>
      <w:r w:rsidRPr="005E2E2A" w:rsidR="0089142E">
        <w:rPr>
          <w:rFonts w:asciiTheme="majorBidi" w:hAnsiTheme="majorBidi" w:cstheme="majorBidi"/>
        </w:rPr>
        <w:t xml:space="preserve">, </w:t>
      </w:r>
      <w:r w:rsidR="00C00F00">
        <w:rPr>
          <w:rFonts w:asciiTheme="majorBidi" w:hAnsiTheme="majorBidi" w:cstheme="majorBidi"/>
        </w:rPr>
        <w:t xml:space="preserve">the project team </w:t>
      </w:r>
      <w:r w:rsidRPr="005E2E2A" w:rsidR="008B1242">
        <w:rPr>
          <w:rFonts w:asciiTheme="majorBidi" w:hAnsiTheme="majorBidi" w:cstheme="majorBidi"/>
        </w:rPr>
        <w:t>will conduct</w:t>
      </w:r>
      <w:r w:rsidRPr="005E2E2A" w:rsidR="0089142E">
        <w:rPr>
          <w:rFonts w:asciiTheme="majorBidi" w:hAnsiTheme="majorBidi" w:cstheme="majorBidi"/>
        </w:rPr>
        <w:t xml:space="preserve"> </w:t>
      </w:r>
      <w:r w:rsidR="00BB2E45">
        <w:rPr>
          <w:rFonts w:asciiTheme="majorBidi" w:hAnsiTheme="majorBidi" w:cstheme="majorBidi"/>
        </w:rPr>
        <w:t>i</w:t>
      </w:r>
      <w:r w:rsidR="00BC1AEF">
        <w:rPr>
          <w:rFonts w:asciiTheme="majorBidi" w:hAnsiTheme="majorBidi" w:cstheme="majorBidi"/>
        </w:rPr>
        <w:t xml:space="preserve">nternet searches and </w:t>
      </w:r>
      <w:r w:rsidRPr="005E2E2A" w:rsidR="0089142E">
        <w:rPr>
          <w:rFonts w:asciiTheme="majorBidi" w:hAnsiTheme="majorBidi" w:cstheme="majorBidi"/>
        </w:rPr>
        <w:t>search for these offices on professional lists</w:t>
      </w:r>
      <w:r w:rsidR="002C57E4">
        <w:rPr>
          <w:rFonts w:asciiTheme="majorBidi" w:hAnsiTheme="majorBidi" w:cstheme="majorBidi"/>
        </w:rPr>
        <w:t xml:space="preserve"> (e.g., </w:t>
      </w:r>
      <w:r w:rsidR="00FE2E9E">
        <w:rPr>
          <w:rFonts w:asciiTheme="majorBidi" w:hAnsiTheme="majorBidi" w:cstheme="majorBidi"/>
        </w:rPr>
        <w:t>American Society of Crime Laboratory Directors</w:t>
      </w:r>
      <w:r w:rsidR="002C57E4">
        <w:rPr>
          <w:rFonts w:asciiTheme="majorBidi" w:hAnsiTheme="majorBidi" w:cstheme="majorBidi"/>
        </w:rPr>
        <w:t>)</w:t>
      </w:r>
      <w:r w:rsidR="001B759B">
        <w:rPr>
          <w:rFonts w:asciiTheme="majorBidi" w:hAnsiTheme="majorBidi" w:cstheme="majorBidi"/>
        </w:rPr>
        <w:t xml:space="preserve"> and using the National Institute of Justice’s recent list of Paul Coverdell grantees</w:t>
      </w:r>
      <w:r w:rsidRPr="005E2E2A" w:rsidR="008B1242">
        <w:rPr>
          <w:rFonts w:asciiTheme="majorBidi" w:hAnsiTheme="majorBidi" w:cstheme="majorBidi"/>
        </w:rPr>
        <w:t xml:space="preserve">. </w:t>
      </w:r>
      <w:r w:rsidR="00BB2E45">
        <w:rPr>
          <w:rFonts w:asciiTheme="majorBidi" w:hAnsiTheme="majorBidi" w:cstheme="majorBidi"/>
        </w:rPr>
        <w:t>Because this is a community that is regularly surveyed</w:t>
      </w:r>
      <w:r w:rsidR="00B77AD6">
        <w:rPr>
          <w:rFonts w:asciiTheme="majorBidi" w:hAnsiTheme="majorBidi" w:cstheme="majorBidi"/>
        </w:rPr>
        <w:t xml:space="preserve">, it is </w:t>
      </w:r>
      <w:r w:rsidR="00BB2E45">
        <w:rPr>
          <w:rFonts w:asciiTheme="majorBidi" w:hAnsiTheme="majorBidi" w:cstheme="majorBidi"/>
        </w:rPr>
        <w:t xml:space="preserve">not </w:t>
      </w:r>
      <w:r w:rsidR="00B77AD6">
        <w:rPr>
          <w:rFonts w:asciiTheme="majorBidi" w:hAnsiTheme="majorBidi" w:cstheme="majorBidi"/>
        </w:rPr>
        <w:t xml:space="preserve">anticipated that </w:t>
      </w:r>
      <w:r w:rsidR="00BB2E45">
        <w:rPr>
          <w:rFonts w:asciiTheme="majorBidi" w:hAnsiTheme="majorBidi" w:cstheme="majorBidi"/>
        </w:rPr>
        <w:t>i</w:t>
      </w:r>
      <w:r w:rsidR="00275CAA">
        <w:rPr>
          <w:rFonts w:asciiTheme="majorBidi" w:hAnsiTheme="majorBidi" w:cstheme="majorBidi"/>
        </w:rPr>
        <w:t>nternet searches and list comparisons</w:t>
      </w:r>
      <w:r w:rsidR="00BB2E45">
        <w:rPr>
          <w:rFonts w:asciiTheme="majorBidi" w:hAnsiTheme="majorBidi" w:cstheme="majorBidi"/>
        </w:rPr>
        <w:t xml:space="preserve"> will yield more than </w:t>
      </w:r>
      <w:r w:rsidR="001B759B">
        <w:rPr>
          <w:rFonts w:asciiTheme="majorBidi" w:hAnsiTheme="majorBidi" w:cstheme="majorBidi"/>
        </w:rPr>
        <w:t>50</w:t>
      </w:r>
      <w:r w:rsidR="00BB2E45">
        <w:rPr>
          <w:rFonts w:asciiTheme="majorBidi" w:hAnsiTheme="majorBidi" w:cstheme="majorBidi"/>
        </w:rPr>
        <w:t xml:space="preserve"> new </w:t>
      </w:r>
      <w:r w:rsidR="00E84706">
        <w:rPr>
          <w:rFonts w:asciiTheme="majorBidi" w:hAnsiTheme="majorBidi" w:cstheme="majorBidi"/>
        </w:rPr>
        <w:t>laboratories</w:t>
      </w:r>
      <w:r w:rsidR="00B77AD6">
        <w:rPr>
          <w:rFonts w:asciiTheme="majorBidi" w:hAnsiTheme="majorBidi" w:cstheme="majorBidi"/>
        </w:rPr>
        <w:t xml:space="preserve">. </w:t>
      </w:r>
      <w:r w:rsidR="00275CAA">
        <w:rPr>
          <w:rFonts w:asciiTheme="majorBidi" w:hAnsiTheme="majorBidi" w:cstheme="majorBidi"/>
        </w:rPr>
        <w:t xml:space="preserve">Thus, we anticipate </w:t>
      </w:r>
      <w:r w:rsidR="00082F49">
        <w:rPr>
          <w:rFonts w:asciiTheme="majorBidi" w:hAnsiTheme="majorBidi" w:cstheme="majorBidi"/>
        </w:rPr>
        <w:t xml:space="preserve">no more than </w:t>
      </w:r>
      <w:r w:rsidR="001B759B">
        <w:rPr>
          <w:rFonts w:asciiTheme="majorBidi" w:hAnsiTheme="majorBidi" w:cstheme="majorBidi"/>
        </w:rPr>
        <w:t>300</w:t>
      </w:r>
      <w:r w:rsidR="00275CAA">
        <w:rPr>
          <w:rFonts w:asciiTheme="majorBidi" w:hAnsiTheme="majorBidi" w:cstheme="majorBidi"/>
        </w:rPr>
        <w:t xml:space="preserve"> </w:t>
      </w:r>
      <w:r w:rsidR="00E84706">
        <w:rPr>
          <w:rFonts w:asciiTheme="majorBidi" w:hAnsiTheme="majorBidi" w:cstheme="majorBidi"/>
        </w:rPr>
        <w:t>laboratories</w:t>
      </w:r>
      <w:r w:rsidR="00275CAA">
        <w:rPr>
          <w:rFonts w:asciiTheme="majorBidi" w:hAnsiTheme="majorBidi" w:cstheme="majorBidi"/>
        </w:rPr>
        <w:t xml:space="preserve"> will require verification calling efforts. </w:t>
      </w:r>
      <w:r w:rsidR="00A945D3">
        <w:rPr>
          <w:rFonts w:asciiTheme="majorBidi" w:hAnsiTheme="majorBidi" w:cstheme="majorBidi"/>
        </w:rPr>
        <w:t>BJS expects to</w:t>
      </w:r>
      <w:r w:rsidR="00295933">
        <w:rPr>
          <w:rFonts w:asciiTheme="majorBidi" w:hAnsiTheme="majorBidi" w:cstheme="majorBidi"/>
        </w:rPr>
        <w:t xml:space="preserve"> </w:t>
      </w:r>
      <w:r w:rsidR="00CC60F3">
        <w:rPr>
          <w:rFonts w:asciiTheme="majorBidi" w:hAnsiTheme="majorBidi" w:cstheme="majorBidi"/>
        </w:rPr>
        <w:t>begin the</w:t>
      </w:r>
      <w:r w:rsidR="00295933">
        <w:rPr>
          <w:rFonts w:asciiTheme="majorBidi" w:hAnsiTheme="majorBidi" w:cstheme="majorBidi"/>
        </w:rPr>
        <w:t xml:space="preserve"> verification effort </w:t>
      </w:r>
      <w:r w:rsidR="00FB3081">
        <w:rPr>
          <w:rFonts w:asciiTheme="majorBidi" w:hAnsiTheme="majorBidi" w:cstheme="majorBidi"/>
        </w:rPr>
        <w:t>in the late summer or early fall</w:t>
      </w:r>
      <w:r w:rsidR="00295933">
        <w:rPr>
          <w:rFonts w:asciiTheme="majorBidi" w:hAnsiTheme="majorBidi" w:cstheme="majorBidi"/>
        </w:rPr>
        <w:t xml:space="preserve">. </w:t>
      </w:r>
    </w:p>
    <w:p w:rsidR="00767F64" w:rsidP="00767F64" w:rsidRDefault="00767F64" w14:paraId="4FFB2C7B" w14:textId="77777777">
      <w:pPr>
        <w:pStyle w:val="BodyText"/>
        <w:spacing w:after="0"/>
        <w:rPr>
          <w:rFonts w:asciiTheme="majorBidi" w:hAnsiTheme="majorBidi" w:cstheme="majorBidi"/>
        </w:rPr>
      </w:pPr>
    </w:p>
    <w:p w:rsidRPr="005E2E2A" w:rsidR="008222BF" w:rsidP="00767F64" w:rsidRDefault="00275CAA" w14:paraId="3C760F9A" w14:textId="0E599802">
      <w:pPr>
        <w:pStyle w:val="BodyText"/>
        <w:spacing w:after="0"/>
        <w:rPr>
          <w:rFonts w:asciiTheme="majorBidi" w:hAnsiTheme="majorBidi" w:cstheme="majorBidi"/>
        </w:rPr>
      </w:pPr>
      <w:r w:rsidRPr="00E60F42">
        <w:rPr>
          <w:rFonts w:asciiTheme="majorBidi" w:hAnsiTheme="majorBidi" w:cstheme="majorBidi"/>
          <w:b/>
        </w:rPr>
        <w:t>Appendix A</w:t>
      </w:r>
      <w:r w:rsidRPr="005E2E2A">
        <w:rPr>
          <w:rFonts w:asciiTheme="majorBidi" w:hAnsiTheme="majorBidi" w:cstheme="majorBidi"/>
        </w:rPr>
        <w:t xml:space="preserve"> provides </w:t>
      </w:r>
      <w:r>
        <w:rPr>
          <w:rFonts w:asciiTheme="majorBidi" w:hAnsiTheme="majorBidi" w:cstheme="majorBidi"/>
        </w:rPr>
        <w:t xml:space="preserve">the </w:t>
      </w:r>
      <w:r w:rsidRPr="005E2E2A">
        <w:rPr>
          <w:rFonts w:asciiTheme="majorBidi" w:hAnsiTheme="majorBidi" w:cstheme="majorBidi"/>
        </w:rPr>
        <w:t>list of</w:t>
      </w:r>
      <w:r>
        <w:rPr>
          <w:rFonts w:asciiTheme="majorBidi" w:hAnsiTheme="majorBidi" w:cstheme="majorBidi"/>
        </w:rPr>
        <w:t xml:space="preserve"> </w:t>
      </w:r>
      <w:r w:rsidRPr="001B759B">
        <w:rPr>
          <w:rFonts w:asciiTheme="majorBidi" w:hAnsiTheme="majorBidi" w:cstheme="majorBidi"/>
        </w:rPr>
        <w:t xml:space="preserve">the proposed </w:t>
      </w:r>
      <w:r w:rsidR="00FB3081">
        <w:rPr>
          <w:rFonts w:asciiTheme="majorBidi" w:hAnsiTheme="majorBidi" w:cstheme="majorBidi"/>
        </w:rPr>
        <w:t>twelve</w:t>
      </w:r>
      <w:r w:rsidRPr="001B759B" w:rsidR="00FB3081">
        <w:rPr>
          <w:rFonts w:asciiTheme="majorBidi" w:hAnsiTheme="majorBidi" w:cstheme="majorBidi"/>
        </w:rPr>
        <w:t xml:space="preserve"> </w:t>
      </w:r>
      <w:r w:rsidRPr="001B759B">
        <w:rPr>
          <w:rFonts w:asciiTheme="majorBidi" w:hAnsiTheme="majorBidi" w:cstheme="majorBidi"/>
        </w:rPr>
        <w:t xml:space="preserve">verification </w:t>
      </w:r>
      <w:r w:rsidRPr="005E2E2A">
        <w:rPr>
          <w:rFonts w:asciiTheme="majorBidi" w:hAnsiTheme="majorBidi" w:cstheme="majorBidi"/>
        </w:rPr>
        <w:t>questions</w:t>
      </w:r>
      <w:r w:rsidR="00FB3081">
        <w:rPr>
          <w:rFonts w:asciiTheme="majorBidi" w:hAnsiTheme="majorBidi" w:cstheme="majorBidi"/>
        </w:rPr>
        <w:t>, which include skip patterns</w:t>
      </w:r>
      <w:r w:rsidRPr="005E2E2A">
        <w:rPr>
          <w:rFonts w:asciiTheme="majorBidi" w:hAnsiTheme="majorBidi" w:cstheme="majorBidi"/>
        </w:rPr>
        <w:t xml:space="preserve">. </w:t>
      </w:r>
      <w:r w:rsidR="00B90D24">
        <w:rPr>
          <w:rFonts w:asciiTheme="majorBidi" w:hAnsiTheme="majorBidi" w:cstheme="majorBidi"/>
        </w:rPr>
        <w:t>T</w:t>
      </w:r>
      <w:r w:rsidR="00F71996">
        <w:rPr>
          <w:rFonts w:asciiTheme="majorBidi" w:hAnsiTheme="majorBidi" w:cstheme="majorBidi"/>
        </w:rPr>
        <w:t>he verification call effort will involve</w:t>
      </w:r>
      <w:r w:rsidRPr="005E2E2A" w:rsidR="008222BF">
        <w:rPr>
          <w:rFonts w:asciiTheme="majorBidi" w:hAnsiTheme="majorBidi" w:cstheme="majorBidi"/>
        </w:rPr>
        <w:t xml:space="preserve"> </w:t>
      </w:r>
      <w:r w:rsidR="00767F64">
        <w:rPr>
          <w:rFonts w:asciiTheme="majorBidi" w:hAnsiTheme="majorBidi" w:cstheme="majorBidi"/>
        </w:rPr>
        <w:t xml:space="preserve">project staff calling the </w:t>
      </w:r>
      <w:r w:rsidR="005666CA">
        <w:rPr>
          <w:rFonts w:asciiTheme="majorBidi" w:hAnsiTheme="majorBidi" w:cstheme="majorBidi"/>
        </w:rPr>
        <w:t>laboratories</w:t>
      </w:r>
      <w:r w:rsidR="00767F64">
        <w:rPr>
          <w:rFonts w:asciiTheme="majorBidi" w:hAnsiTheme="majorBidi" w:cstheme="majorBidi"/>
        </w:rPr>
        <w:t xml:space="preserve"> to </w:t>
      </w:r>
      <w:r w:rsidRPr="005E2E2A" w:rsidR="008222BF">
        <w:rPr>
          <w:rFonts w:asciiTheme="majorBidi" w:hAnsiTheme="majorBidi" w:cstheme="majorBidi"/>
        </w:rPr>
        <w:t>confirm</w:t>
      </w:r>
      <w:r w:rsidRPr="005E2E2A" w:rsidR="007275C8">
        <w:rPr>
          <w:rFonts w:asciiTheme="majorBidi" w:hAnsiTheme="majorBidi" w:cstheme="majorBidi"/>
        </w:rPr>
        <w:t xml:space="preserve"> information </w:t>
      </w:r>
      <w:r w:rsidR="003311CD">
        <w:rPr>
          <w:rFonts w:asciiTheme="majorBidi" w:hAnsiTheme="majorBidi" w:cstheme="majorBidi"/>
        </w:rPr>
        <w:t>currently</w:t>
      </w:r>
      <w:r w:rsidRPr="005E2E2A" w:rsidR="007275C8">
        <w:rPr>
          <w:rFonts w:asciiTheme="majorBidi" w:hAnsiTheme="majorBidi" w:cstheme="majorBidi"/>
        </w:rPr>
        <w:t xml:space="preserve"> on record with respect to the</w:t>
      </w:r>
      <w:r w:rsidRPr="005E2E2A" w:rsidR="008222BF">
        <w:rPr>
          <w:rFonts w:asciiTheme="majorBidi" w:hAnsiTheme="majorBidi" w:cstheme="majorBidi"/>
        </w:rPr>
        <w:t xml:space="preserve"> </w:t>
      </w:r>
      <w:r w:rsidR="005666CA">
        <w:rPr>
          <w:rFonts w:asciiTheme="majorBidi" w:hAnsiTheme="majorBidi" w:cstheme="majorBidi"/>
        </w:rPr>
        <w:t>laboratory’s</w:t>
      </w:r>
      <w:r>
        <w:rPr>
          <w:rFonts w:asciiTheme="majorBidi" w:hAnsiTheme="majorBidi" w:cstheme="majorBidi"/>
        </w:rPr>
        <w:t xml:space="preserve"> official name,</w:t>
      </w:r>
      <w:r w:rsidRPr="005E2E2A" w:rsidR="008222BF">
        <w:rPr>
          <w:rFonts w:asciiTheme="majorBidi" w:hAnsiTheme="majorBidi" w:cstheme="majorBidi"/>
        </w:rPr>
        <w:t xml:space="preserve"> address, </w:t>
      </w:r>
      <w:r>
        <w:rPr>
          <w:rFonts w:asciiTheme="majorBidi" w:hAnsiTheme="majorBidi" w:cstheme="majorBidi"/>
        </w:rPr>
        <w:t xml:space="preserve">and the name and contact information for the </w:t>
      </w:r>
      <w:r w:rsidR="005666CA">
        <w:rPr>
          <w:rFonts w:asciiTheme="majorBidi" w:hAnsiTheme="majorBidi" w:cstheme="majorBidi"/>
        </w:rPr>
        <w:t>laboratory director</w:t>
      </w:r>
      <w:r>
        <w:rPr>
          <w:rFonts w:asciiTheme="majorBidi" w:hAnsiTheme="majorBidi" w:cstheme="majorBidi"/>
        </w:rPr>
        <w:t xml:space="preserve">. The verification call effort will also help identify a survey </w:t>
      </w:r>
      <w:r w:rsidRPr="005E2E2A" w:rsidR="008222BF">
        <w:rPr>
          <w:rFonts w:asciiTheme="majorBidi" w:hAnsiTheme="majorBidi" w:cstheme="majorBidi"/>
        </w:rPr>
        <w:t>point of contact</w:t>
      </w:r>
      <w:r>
        <w:rPr>
          <w:rFonts w:asciiTheme="majorBidi" w:hAnsiTheme="majorBidi" w:cstheme="majorBidi"/>
        </w:rPr>
        <w:t xml:space="preserve"> </w:t>
      </w:r>
      <w:r w:rsidR="001D1329">
        <w:rPr>
          <w:rFonts w:asciiTheme="majorBidi" w:hAnsiTheme="majorBidi" w:cstheme="majorBidi"/>
        </w:rPr>
        <w:t>(</w:t>
      </w:r>
      <w:r>
        <w:rPr>
          <w:rFonts w:asciiTheme="majorBidi" w:hAnsiTheme="majorBidi" w:cstheme="majorBidi"/>
        </w:rPr>
        <w:t xml:space="preserve">and </w:t>
      </w:r>
      <w:r w:rsidR="001D1329">
        <w:rPr>
          <w:rFonts w:asciiTheme="majorBidi" w:hAnsiTheme="majorBidi" w:cstheme="majorBidi"/>
        </w:rPr>
        <w:t>that person’s</w:t>
      </w:r>
      <w:r>
        <w:rPr>
          <w:rFonts w:asciiTheme="majorBidi" w:hAnsiTheme="majorBidi" w:cstheme="majorBidi"/>
        </w:rPr>
        <w:t xml:space="preserve"> </w:t>
      </w:r>
      <w:r w:rsidRPr="005E2E2A" w:rsidR="008222BF">
        <w:rPr>
          <w:rFonts w:asciiTheme="majorBidi" w:hAnsiTheme="majorBidi" w:cstheme="majorBidi"/>
        </w:rPr>
        <w:t>contact information</w:t>
      </w:r>
      <w:r w:rsidR="001D1329">
        <w:rPr>
          <w:rFonts w:asciiTheme="majorBidi" w:hAnsiTheme="majorBidi" w:cstheme="majorBidi"/>
        </w:rPr>
        <w:t>)</w:t>
      </w:r>
      <w:r w:rsidR="00CC60F3">
        <w:rPr>
          <w:rFonts w:asciiTheme="majorBidi" w:hAnsiTheme="majorBidi" w:cstheme="majorBidi"/>
        </w:rPr>
        <w:t xml:space="preserve"> best suited to answer </w:t>
      </w:r>
      <w:r>
        <w:rPr>
          <w:rFonts w:asciiTheme="majorBidi" w:hAnsiTheme="majorBidi" w:cstheme="majorBidi"/>
        </w:rPr>
        <w:t xml:space="preserve">the survey </w:t>
      </w:r>
      <w:r w:rsidR="00CC60F3">
        <w:rPr>
          <w:rFonts w:asciiTheme="majorBidi" w:hAnsiTheme="majorBidi" w:cstheme="majorBidi"/>
        </w:rPr>
        <w:t>questions</w:t>
      </w:r>
      <w:r>
        <w:rPr>
          <w:rFonts w:asciiTheme="majorBidi" w:hAnsiTheme="majorBidi" w:cstheme="majorBidi"/>
        </w:rPr>
        <w:t xml:space="preserve">. </w:t>
      </w:r>
    </w:p>
    <w:p w:rsidR="00767F64" w:rsidP="00767F64" w:rsidRDefault="00767F64" w14:paraId="69C4898B" w14:textId="77777777">
      <w:pPr>
        <w:rPr>
          <w:rFonts w:asciiTheme="majorBidi" w:hAnsiTheme="majorBidi" w:cstheme="majorBidi"/>
          <w:b/>
          <w:u w:val="single"/>
        </w:rPr>
      </w:pPr>
    </w:p>
    <w:p w:rsidRPr="005E2E2A" w:rsidR="00767F64" w:rsidP="00767F64" w:rsidRDefault="00FF7C83" w14:paraId="5E4191B4" w14:textId="37C790D3">
      <w:pPr>
        <w:rPr>
          <w:rFonts w:asciiTheme="majorBidi" w:hAnsiTheme="majorBidi" w:cstheme="majorBidi"/>
          <w:b/>
          <w:u w:val="single"/>
        </w:rPr>
      </w:pPr>
      <w:r w:rsidRPr="005E2E2A">
        <w:rPr>
          <w:rFonts w:asciiTheme="majorBidi" w:hAnsiTheme="majorBidi" w:cstheme="majorBidi"/>
          <w:b/>
          <w:u w:val="single"/>
        </w:rPr>
        <w:t xml:space="preserve">Burden Hours </w:t>
      </w:r>
      <w:r w:rsidR="00767F64">
        <w:rPr>
          <w:rFonts w:asciiTheme="majorBidi" w:hAnsiTheme="majorBidi" w:cstheme="majorBidi"/>
          <w:b/>
          <w:u w:val="single"/>
        </w:rPr>
        <w:t>for the F</w:t>
      </w:r>
      <w:r w:rsidRPr="005E2E2A" w:rsidR="00767F64">
        <w:rPr>
          <w:rFonts w:asciiTheme="majorBidi" w:hAnsiTheme="majorBidi" w:cstheme="majorBidi"/>
          <w:b/>
          <w:u w:val="single"/>
        </w:rPr>
        <w:t xml:space="preserve">rame </w:t>
      </w:r>
      <w:r w:rsidR="00767F64">
        <w:rPr>
          <w:rFonts w:asciiTheme="majorBidi" w:hAnsiTheme="majorBidi" w:cstheme="majorBidi"/>
          <w:b/>
          <w:u w:val="single"/>
        </w:rPr>
        <w:t>V</w:t>
      </w:r>
      <w:r w:rsidRPr="005E2E2A" w:rsidR="00767F64">
        <w:rPr>
          <w:rFonts w:asciiTheme="majorBidi" w:hAnsiTheme="majorBidi" w:cstheme="majorBidi"/>
          <w:b/>
          <w:u w:val="single"/>
        </w:rPr>
        <w:t>erification</w:t>
      </w:r>
      <w:r w:rsidR="00767F64">
        <w:rPr>
          <w:rFonts w:asciiTheme="majorBidi" w:hAnsiTheme="majorBidi" w:cstheme="majorBidi"/>
          <w:b/>
          <w:u w:val="single"/>
        </w:rPr>
        <w:t xml:space="preserve"> Telephone Outreach Effort</w:t>
      </w:r>
    </w:p>
    <w:p w:rsidRPr="005E2E2A" w:rsidR="00FF7C83" w:rsidP="00767F64" w:rsidRDefault="00FF7C83" w14:paraId="44D23C41" w14:textId="5621803D">
      <w:pPr>
        <w:rPr>
          <w:rFonts w:asciiTheme="majorBidi" w:hAnsiTheme="majorBidi" w:cstheme="majorBidi"/>
          <w:b/>
          <w:u w:val="single"/>
        </w:rPr>
      </w:pPr>
    </w:p>
    <w:p w:rsidR="00F71996" w:rsidP="00767F64" w:rsidRDefault="004A4874" w14:paraId="19790B10" w14:textId="035CC114">
      <w:pPr>
        <w:contextualSpacing/>
        <w:rPr>
          <w:rFonts w:asciiTheme="majorBidi" w:hAnsiTheme="majorBidi" w:cstheme="majorBidi"/>
        </w:rPr>
      </w:pPr>
      <w:r w:rsidRPr="005E2E2A">
        <w:rPr>
          <w:rFonts w:asciiTheme="majorBidi" w:hAnsiTheme="majorBidi" w:cstheme="majorBidi"/>
        </w:rPr>
        <w:t>Table 1 provides a summary of the burden estimate for this effort.</w:t>
      </w:r>
      <w:r>
        <w:rPr>
          <w:rFonts w:asciiTheme="majorBidi" w:hAnsiTheme="majorBidi" w:cstheme="majorBidi"/>
        </w:rPr>
        <w:t xml:space="preserve"> </w:t>
      </w:r>
      <w:r w:rsidR="00C00F00">
        <w:rPr>
          <w:rFonts w:asciiTheme="majorBidi" w:hAnsiTheme="majorBidi" w:cstheme="majorBidi"/>
        </w:rPr>
        <w:t xml:space="preserve">The project team </w:t>
      </w:r>
      <w:r w:rsidRPr="005E2E2A" w:rsidR="00FF7C83">
        <w:rPr>
          <w:rFonts w:asciiTheme="majorBidi" w:hAnsiTheme="majorBidi" w:cstheme="majorBidi"/>
        </w:rPr>
        <w:t xml:space="preserve">will contact </w:t>
      </w:r>
      <w:r w:rsidR="00A1534A">
        <w:rPr>
          <w:rFonts w:asciiTheme="majorBidi" w:hAnsiTheme="majorBidi" w:cstheme="majorBidi"/>
        </w:rPr>
        <w:t xml:space="preserve">up </w:t>
      </w:r>
      <w:r w:rsidR="00D27288">
        <w:rPr>
          <w:rFonts w:asciiTheme="majorBidi" w:hAnsiTheme="majorBidi" w:cstheme="majorBidi"/>
        </w:rPr>
        <w:t xml:space="preserve">to </w:t>
      </w:r>
      <w:r w:rsidR="001B759B">
        <w:rPr>
          <w:rFonts w:asciiTheme="majorBidi" w:hAnsiTheme="majorBidi" w:cstheme="majorBidi"/>
        </w:rPr>
        <w:t>300</w:t>
      </w:r>
      <w:r w:rsidRPr="005E2E2A" w:rsidR="00152EB0">
        <w:rPr>
          <w:rFonts w:asciiTheme="majorBidi" w:hAnsiTheme="majorBidi" w:cstheme="majorBidi"/>
        </w:rPr>
        <w:t xml:space="preserve"> </w:t>
      </w:r>
      <w:r w:rsidR="00473F78">
        <w:rPr>
          <w:rFonts w:asciiTheme="majorBidi" w:hAnsiTheme="majorBidi" w:cstheme="majorBidi"/>
        </w:rPr>
        <w:t>crime laboratories</w:t>
      </w:r>
      <w:r w:rsidRPr="005E2E2A" w:rsidR="00A1534A">
        <w:rPr>
          <w:rFonts w:asciiTheme="majorBidi" w:hAnsiTheme="majorBidi" w:cstheme="majorBidi"/>
        </w:rPr>
        <w:t xml:space="preserve"> </w:t>
      </w:r>
      <w:r w:rsidRPr="005E2E2A" w:rsidR="00E61F4E">
        <w:rPr>
          <w:rFonts w:asciiTheme="majorBidi" w:hAnsiTheme="majorBidi" w:cstheme="majorBidi"/>
        </w:rPr>
        <w:t>via telephone</w:t>
      </w:r>
      <w:r w:rsidRPr="005E2E2A" w:rsidR="001F485C">
        <w:rPr>
          <w:rFonts w:asciiTheme="majorBidi" w:hAnsiTheme="majorBidi" w:cstheme="majorBidi"/>
        </w:rPr>
        <w:t>.</w:t>
      </w:r>
      <w:r w:rsidRPr="005E2E2A" w:rsidR="00CF30A9">
        <w:rPr>
          <w:rFonts w:asciiTheme="majorBidi" w:hAnsiTheme="majorBidi" w:cstheme="majorBidi"/>
        </w:rPr>
        <w:t xml:space="preserve"> </w:t>
      </w:r>
      <w:r w:rsidR="00082F49">
        <w:rPr>
          <w:rFonts w:asciiTheme="majorBidi" w:hAnsiTheme="majorBidi" w:cstheme="majorBidi"/>
        </w:rPr>
        <w:t>R</w:t>
      </w:r>
      <w:r w:rsidRPr="005E2E2A" w:rsidR="00792E95">
        <w:rPr>
          <w:rFonts w:asciiTheme="majorBidi" w:hAnsiTheme="majorBidi" w:cstheme="majorBidi"/>
        </w:rPr>
        <w:t xml:space="preserve">espondents will </w:t>
      </w:r>
      <w:r w:rsidRPr="005E2E2A" w:rsidR="00FF7C83">
        <w:rPr>
          <w:rFonts w:asciiTheme="majorBidi" w:hAnsiTheme="majorBidi" w:cstheme="majorBidi"/>
        </w:rPr>
        <w:t>need</w:t>
      </w:r>
      <w:r w:rsidRPr="005E2E2A" w:rsidR="003A3D09">
        <w:rPr>
          <w:rFonts w:asciiTheme="majorBidi" w:hAnsiTheme="majorBidi" w:cstheme="majorBidi"/>
        </w:rPr>
        <w:t xml:space="preserve"> an average</w:t>
      </w:r>
      <w:r w:rsidRPr="005E2E2A" w:rsidR="00FF7C83">
        <w:rPr>
          <w:rFonts w:asciiTheme="majorBidi" w:hAnsiTheme="majorBidi" w:cstheme="majorBidi"/>
        </w:rPr>
        <w:t xml:space="preserve"> of</w:t>
      </w:r>
      <w:r w:rsidRPr="005E2E2A" w:rsidR="007275C8">
        <w:rPr>
          <w:rFonts w:asciiTheme="majorBidi" w:hAnsiTheme="majorBidi" w:cstheme="majorBidi"/>
        </w:rPr>
        <w:t xml:space="preserve"> 5 minutes to identify an appropriate person within the office to answer the questions </w:t>
      </w:r>
      <w:r w:rsidR="00F71996">
        <w:rPr>
          <w:rFonts w:asciiTheme="majorBidi" w:hAnsiTheme="majorBidi" w:cstheme="majorBidi"/>
        </w:rPr>
        <w:t xml:space="preserve">if the gatekeeper is unable to answer the questions. </w:t>
      </w:r>
      <w:r w:rsidR="00082F49">
        <w:rPr>
          <w:rFonts w:asciiTheme="majorBidi" w:hAnsiTheme="majorBidi" w:cstheme="majorBidi"/>
        </w:rPr>
        <w:t>BJS estimates that, once contact is made,</w:t>
      </w:r>
      <w:r w:rsidR="00F71996">
        <w:rPr>
          <w:rFonts w:asciiTheme="majorBidi" w:hAnsiTheme="majorBidi" w:cstheme="majorBidi"/>
        </w:rPr>
        <w:t xml:space="preserve"> gatekeepers </w:t>
      </w:r>
      <w:r w:rsidR="00082F49">
        <w:rPr>
          <w:rFonts w:asciiTheme="majorBidi" w:hAnsiTheme="majorBidi" w:cstheme="majorBidi"/>
        </w:rPr>
        <w:t>will be able to provide the needed information in 5 minutes</w:t>
      </w:r>
      <w:r w:rsidRPr="005E2E2A" w:rsidR="00814382">
        <w:rPr>
          <w:rFonts w:asciiTheme="majorBidi" w:hAnsiTheme="majorBidi" w:cstheme="majorBidi"/>
        </w:rPr>
        <w:t>.</w:t>
      </w:r>
      <w:r w:rsidRPr="005E2E2A" w:rsidR="00690BED">
        <w:rPr>
          <w:rFonts w:asciiTheme="majorBidi" w:hAnsiTheme="majorBidi" w:cstheme="majorBidi"/>
        </w:rPr>
        <w:t xml:space="preserve"> </w:t>
      </w:r>
    </w:p>
    <w:p w:rsidR="009153AB" w:rsidP="00767F64" w:rsidRDefault="009153AB" w14:paraId="24384DE4" w14:textId="77777777">
      <w:pPr>
        <w:rPr>
          <w:rFonts w:asciiTheme="majorBidi" w:hAnsiTheme="majorBidi" w:cstheme="majorBidi"/>
          <w:b/>
          <w:bCs/>
        </w:rPr>
      </w:pPr>
      <w:bookmarkStart w:name="_Hlk513124411" w:id="0"/>
    </w:p>
    <w:p w:rsidR="00FF7C83" w:rsidP="00767F64" w:rsidRDefault="00FF7C83" w14:paraId="79690123" w14:textId="12A377D1">
      <w:pPr>
        <w:rPr>
          <w:rFonts w:asciiTheme="majorBidi" w:hAnsiTheme="majorBidi" w:cstheme="majorBidi"/>
          <w:b/>
          <w:bCs/>
        </w:rPr>
      </w:pPr>
      <w:r w:rsidRPr="005E2E2A">
        <w:rPr>
          <w:rFonts w:asciiTheme="majorBidi" w:hAnsiTheme="majorBidi" w:cstheme="majorBidi"/>
          <w:b/>
          <w:bCs/>
        </w:rPr>
        <w:t xml:space="preserve">Table 1. Burden </w:t>
      </w:r>
      <w:r w:rsidR="000852B3">
        <w:rPr>
          <w:rFonts w:asciiTheme="majorBidi" w:hAnsiTheme="majorBidi" w:cstheme="majorBidi"/>
          <w:b/>
          <w:bCs/>
        </w:rPr>
        <w:t>E</w:t>
      </w:r>
      <w:r w:rsidRPr="005E2E2A">
        <w:rPr>
          <w:rFonts w:asciiTheme="majorBidi" w:hAnsiTheme="majorBidi" w:cstheme="majorBidi"/>
          <w:b/>
          <w:bCs/>
        </w:rPr>
        <w:t>stimate for</w:t>
      </w:r>
      <w:r w:rsidR="00B862A6">
        <w:rPr>
          <w:rFonts w:asciiTheme="majorBidi" w:hAnsiTheme="majorBidi" w:cstheme="majorBidi"/>
          <w:b/>
          <w:bCs/>
        </w:rPr>
        <w:t xml:space="preserve"> the</w:t>
      </w:r>
      <w:r w:rsidRPr="005E2E2A">
        <w:rPr>
          <w:rFonts w:asciiTheme="majorBidi" w:hAnsiTheme="majorBidi" w:cstheme="majorBidi"/>
          <w:b/>
          <w:bCs/>
        </w:rPr>
        <w:t xml:space="preserve"> </w:t>
      </w:r>
      <w:r w:rsidRPr="00B862A6" w:rsidR="00B862A6">
        <w:rPr>
          <w:rFonts w:asciiTheme="majorBidi" w:hAnsiTheme="majorBidi" w:cstheme="majorBidi"/>
          <w:b/>
          <w:bCs/>
        </w:rPr>
        <w:t>Frame Verification Telephone Outreach Effort</w:t>
      </w:r>
    </w:p>
    <w:p w:rsidRPr="005E2E2A" w:rsidR="007C2680" w:rsidP="00767F64" w:rsidRDefault="007C2680" w14:paraId="20361896" w14:textId="77777777">
      <w:pPr>
        <w:rPr>
          <w:rFonts w:asciiTheme="majorBidi" w:hAnsiTheme="majorBidi" w:cstheme="majorBidi"/>
          <w:b/>
          <w:bCs/>
        </w:rPr>
      </w:pPr>
    </w:p>
    <w:tbl>
      <w:tblPr>
        <w:tblStyle w:val="TableGrid"/>
        <w:tblW w:w="9360" w:type="dxa"/>
        <w:tblLook w:val="04A0" w:firstRow="1" w:lastRow="0" w:firstColumn="1" w:lastColumn="0" w:noHBand="0" w:noVBand="1"/>
      </w:tblPr>
      <w:tblGrid>
        <w:gridCol w:w="3955"/>
        <w:gridCol w:w="2610"/>
        <w:gridCol w:w="2795"/>
      </w:tblGrid>
      <w:tr w:rsidRPr="009153AB" w:rsidR="00FF7C83" w:rsidTr="00444637" w14:paraId="03259F8A" w14:textId="77777777">
        <w:trPr>
          <w:trHeight w:val="557"/>
        </w:trPr>
        <w:tc>
          <w:tcPr>
            <w:tcW w:w="3955" w:type="dxa"/>
            <w:shd w:val="clear" w:color="auto" w:fill="BFBFBF" w:themeFill="background1" w:themeFillShade="BF"/>
            <w:vAlign w:val="center"/>
          </w:tcPr>
          <w:p w:rsidRPr="009153AB" w:rsidR="00FF7C83" w:rsidP="00767F64" w:rsidRDefault="00FF7C83" w14:paraId="3B565906" w14:textId="02487AE5">
            <w:pPr>
              <w:contextualSpacing/>
              <w:jc w:val="center"/>
              <w:rPr>
                <w:rFonts w:asciiTheme="majorBidi" w:hAnsiTheme="majorBidi" w:cstheme="majorBidi"/>
                <w:b/>
              </w:rPr>
            </w:pPr>
            <w:r w:rsidRPr="009153AB">
              <w:rPr>
                <w:rFonts w:asciiTheme="majorBidi" w:hAnsiTheme="majorBidi" w:cstheme="majorBidi"/>
                <w:b/>
              </w:rPr>
              <w:t>Task</w:t>
            </w:r>
          </w:p>
        </w:tc>
        <w:tc>
          <w:tcPr>
            <w:tcW w:w="2610" w:type="dxa"/>
            <w:shd w:val="clear" w:color="auto" w:fill="BFBFBF" w:themeFill="background1" w:themeFillShade="BF"/>
            <w:vAlign w:val="center"/>
          </w:tcPr>
          <w:p w:rsidRPr="009153AB" w:rsidR="00FF7C83" w:rsidP="00767F64" w:rsidRDefault="00FF7C83" w14:paraId="7AA1FD43" w14:textId="653FCDD2">
            <w:pPr>
              <w:contextualSpacing/>
              <w:jc w:val="center"/>
              <w:rPr>
                <w:rFonts w:asciiTheme="majorBidi" w:hAnsiTheme="majorBidi" w:cstheme="majorBidi"/>
                <w:b/>
              </w:rPr>
            </w:pPr>
            <w:r w:rsidRPr="009153AB">
              <w:rPr>
                <w:rFonts w:asciiTheme="majorBidi" w:hAnsiTheme="majorBidi" w:cstheme="majorBidi"/>
                <w:b/>
              </w:rPr>
              <w:t xml:space="preserve">Average burden per </w:t>
            </w:r>
            <w:r w:rsidRPr="009153AB" w:rsidR="00890E0C">
              <w:rPr>
                <w:rFonts w:asciiTheme="majorBidi" w:hAnsiTheme="majorBidi" w:cstheme="majorBidi"/>
                <w:b/>
              </w:rPr>
              <w:t>laboratory</w:t>
            </w:r>
          </w:p>
        </w:tc>
        <w:tc>
          <w:tcPr>
            <w:tcW w:w="2795" w:type="dxa"/>
            <w:shd w:val="clear" w:color="auto" w:fill="BFBFBF" w:themeFill="background1" w:themeFillShade="BF"/>
            <w:vAlign w:val="center"/>
          </w:tcPr>
          <w:p w:rsidRPr="009153AB" w:rsidR="00FF7C83" w:rsidP="00767F64" w:rsidRDefault="00FF7C83" w14:paraId="337DFB7C" w14:textId="4F7B284E">
            <w:pPr>
              <w:contextualSpacing/>
              <w:jc w:val="center"/>
              <w:rPr>
                <w:rFonts w:asciiTheme="majorBidi" w:hAnsiTheme="majorBidi" w:cstheme="majorBidi"/>
                <w:b/>
              </w:rPr>
            </w:pPr>
            <w:r w:rsidRPr="009153AB">
              <w:rPr>
                <w:rFonts w:asciiTheme="majorBidi" w:hAnsiTheme="majorBidi" w:cstheme="majorBidi"/>
                <w:b/>
              </w:rPr>
              <w:t>Total estimated burden hours</w:t>
            </w:r>
          </w:p>
        </w:tc>
      </w:tr>
      <w:tr w:rsidRPr="009153AB" w:rsidR="00FF7C83" w:rsidTr="0070572D" w14:paraId="5FB5846F" w14:textId="77777777">
        <w:trPr>
          <w:trHeight w:val="557"/>
        </w:trPr>
        <w:tc>
          <w:tcPr>
            <w:tcW w:w="3955" w:type="dxa"/>
            <w:vAlign w:val="center"/>
          </w:tcPr>
          <w:p w:rsidRPr="009153AB" w:rsidR="00FF7C83" w:rsidP="00767F64" w:rsidRDefault="007275C8" w14:paraId="55661C4A" w14:textId="146D33AB">
            <w:pPr>
              <w:contextualSpacing/>
              <w:rPr>
                <w:rFonts w:asciiTheme="majorBidi" w:hAnsiTheme="majorBidi" w:cstheme="majorBidi"/>
              </w:rPr>
            </w:pPr>
            <w:r w:rsidRPr="009153AB">
              <w:rPr>
                <w:rFonts w:asciiTheme="majorBidi" w:hAnsiTheme="majorBidi" w:cstheme="majorBidi"/>
              </w:rPr>
              <w:t>Identify appropriate respondent for verification questions</w:t>
            </w:r>
            <w:r w:rsidRPr="009153AB" w:rsidR="00814382">
              <w:rPr>
                <w:rFonts w:asciiTheme="majorBidi" w:hAnsiTheme="majorBidi" w:cstheme="majorBidi"/>
              </w:rPr>
              <w:t xml:space="preserve"> </w:t>
            </w:r>
          </w:p>
        </w:tc>
        <w:tc>
          <w:tcPr>
            <w:tcW w:w="2610" w:type="dxa"/>
            <w:vAlign w:val="center"/>
          </w:tcPr>
          <w:p w:rsidRPr="009153AB" w:rsidR="00FF7C83" w:rsidP="00767F64" w:rsidRDefault="001F485C" w14:paraId="495834B3" w14:textId="77777777">
            <w:pPr>
              <w:contextualSpacing/>
              <w:rPr>
                <w:rFonts w:asciiTheme="majorBidi" w:hAnsiTheme="majorBidi" w:cstheme="majorBidi"/>
              </w:rPr>
            </w:pPr>
            <w:r w:rsidRPr="009153AB">
              <w:rPr>
                <w:rFonts w:asciiTheme="majorBidi" w:hAnsiTheme="majorBidi" w:cstheme="majorBidi"/>
              </w:rPr>
              <w:t>5</w:t>
            </w:r>
            <w:r w:rsidRPr="009153AB" w:rsidR="00FF7C83">
              <w:rPr>
                <w:rFonts w:asciiTheme="majorBidi" w:hAnsiTheme="majorBidi" w:cstheme="majorBidi"/>
              </w:rPr>
              <w:t xml:space="preserve"> minutes</w:t>
            </w:r>
          </w:p>
        </w:tc>
        <w:tc>
          <w:tcPr>
            <w:tcW w:w="2795" w:type="dxa"/>
            <w:vAlign w:val="center"/>
          </w:tcPr>
          <w:p w:rsidRPr="009153AB" w:rsidR="00FF7C83" w:rsidP="00152EB0" w:rsidRDefault="009153AB" w14:paraId="57EAA47F" w14:textId="07092C63">
            <w:pPr>
              <w:contextualSpacing/>
              <w:rPr>
                <w:rFonts w:asciiTheme="majorBidi" w:hAnsiTheme="majorBidi"/>
              </w:rPr>
            </w:pPr>
            <w:r w:rsidRPr="009153AB">
              <w:rPr>
                <w:rFonts w:asciiTheme="majorBidi" w:hAnsiTheme="majorBidi" w:cstheme="majorBidi"/>
              </w:rPr>
              <w:t>300</w:t>
            </w:r>
            <w:r w:rsidRPr="009153AB" w:rsidR="00152EB0">
              <w:rPr>
                <w:rFonts w:asciiTheme="majorBidi" w:hAnsiTheme="majorBidi"/>
              </w:rPr>
              <w:t xml:space="preserve"> </w:t>
            </w:r>
            <w:r w:rsidRPr="009153AB" w:rsidR="00FF7C83">
              <w:rPr>
                <w:rFonts w:asciiTheme="majorBidi" w:hAnsiTheme="majorBidi"/>
              </w:rPr>
              <w:t xml:space="preserve">respondents </w:t>
            </w:r>
            <w:r w:rsidRPr="009153AB" w:rsidR="00FD3E1A">
              <w:rPr>
                <w:rFonts w:asciiTheme="majorBidi" w:hAnsiTheme="majorBidi"/>
              </w:rPr>
              <w:t>x</w:t>
            </w:r>
            <w:r w:rsidRPr="009153AB" w:rsidR="00FF7C83">
              <w:rPr>
                <w:rFonts w:asciiTheme="majorBidi" w:hAnsiTheme="majorBidi"/>
              </w:rPr>
              <w:t xml:space="preserve"> </w:t>
            </w:r>
            <w:r w:rsidRPr="009153AB" w:rsidR="001F485C">
              <w:rPr>
                <w:rFonts w:asciiTheme="majorBidi" w:hAnsiTheme="majorBidi"/>
              </w:rPr>
              <w:t>5</w:t>
            </w:r>
            <w:r w:rsidRPr="009153AB" w:rsidR="00FF7C83">
              <w:rPr>
                <w:rFonts w:asciiTheme="majorBidi" w:hAnsiTheme="majorBidi"/>
              </w:rPr>
              <w:t xml:space="preserve"> minutes = </w:t>
            </w:r>
            <w:r w:rsidRPr="009153AB">
              <w:rPr>
                <w:rFonts w:asciiTheme="majorBidi" w:hAnsiTheme="majorBidi" w:cstheme="majorBidi"/>
              </w:rPr>
              <w:t>25</w:t>
            </w:r>
            <w:r w:rsidRPr="009153AB" w:rsidR="001F485C">
              <w:rPr>
                <w:rFonts w:asciiTheme="majorBidi" w:hAnsiTheme="majorBidi" w:cstheme="majorBidi"/>
              </w:rPr>
              <w:t xml:space="preserve"> </w:t>
            </w:r>
            <w:r w:rsidRPr="009153AB" w:rsidR="001F485C">
              <w:rPr>
                <w:rFonts w:asciiTheme="majorBidi" w:hAnsiTheme="majorBidi"/>
              </w:rPr>
              <w:t>hours</w:t>
            </w:r>
          </w:p>
        </w:tc>
      </w:tr>
      <w:tr w:rsidRPr="009153AB" w:rsidR="00FF7C83" w:rsidTr="0070572D" w14:paraId="71739416" w14:textId="77777777">
        <w:trPr>
          <w:trHeight w:val="557"/>
        </w:trPr>
        <w:tc>
          <w:tcPr>
            <w:tcW w:w="3955" w:type="dxa"/>
            <w:vAlign w:val="center"/>
          </w:tcPr>
          <w:p w:rsidRPr="009153AB" w:rsidR="00FF7C83" w:rsidP="00767F64" w:rsidRDefault="007275C8" w14:paraId="51A69088" w14:textId="346834F9">
            <w:pPr>
              <w:contextualSpacing/>
              <w:rPr>
                <w:rFonts w:asciiTheme="majorBidi" w:hAnsiTheme="majorBidi" w:cstheme="majorBidi"/>
              </w:rPr>
            </w:pPr>
            <w:r w:rsidRPr="009153AB">
              <w:rPr>
                <w:rFonts w:asciiTheme="majorBidi" w:hAnsiTheme="majorBidi" w:cstheme="majorBidi"/>
              </w:rPr>
              <w:t>Confirm</w:t>
            </w:r>
            <w:r w:rsidRPr="009153AB" w:rsidR="001F485C">
              <w:rPr>
                <w:rFonts w:asciiTheme="majorBidi" w:hAnsiTheme="majorBidi" w:cstheme="majorBidi"/>
              </w:rPr>
              <w:t xml:space="preserve"> information</w:t>
            </w:r>
          </w:p>
        </w:tc>
        <w:tc>
          <w:tcPr>
            <w:tcW w:w="2610" w:type="dxa"/>
            <w:vAlign w:val="center"/>
          </w:tcPr>
          <w:p w:rsidRPr="009153AB" w:rsidR="00FF7C83" w:rsidP="00767F64" w:rsidRDefault="001F485C" w14:paraId="7E03950F" w14:textId="77777777">
            <w:pPr>
              <w:contextualSpacing/>
              <w:rPr>
                <w:rFonts w:asciiTheme="majorBidi" w:hAnsiTheme="majorBidi" w:cstheme="majorBidi"/>
              </w:rPr>
            </w:pPr>
            <w:r w:rsidRPr="009153AB">
              <w:rPr>
                <w:rFonts w:asciiTheme="majorBidi" w:hAnsiTheme="majorBidi" w:cstheme="majorBidi"/>
              </w:rPr>
              <w:t xml:space="preserve">5 </w:t>
            </w:r>
            <w:r w:rsidRPr="009153AB" w:rsidR="00FF7C83">
              <w:rPr>
                <w:rFonts w:asciiTheme="majorBidi" w:hAnsiTheme="majorBidi" w:cstheme="majorBidi"/>
              </w:rPr>
              <w:t>minutes</w:t>
            </w:r>
          </w:p>
        </w:tc>
        <w:tc>
          <w:tcPr>
            <w:tcW w:w="2795" w:type="dxa"/>
            <w:vAlign w:val="center"/>
          </w:tcPr>
          <w:p w:rsidRPr="009153AB" w:rsidR="00FF7C83" w:rsidP="00767F64" w:rsidRDefault="009153AB" w14:paraId="6A7A509D" w14:textId="08E597E2">
            <w:pPr>
              <w:contextualSpacing/>
              <w:rPr>
                <w:rFonts w:asciiTheme="majorBidi" w:hAnsiTheme="majorBidi" w:cstheme="majorBidi"/>
              </w:rPr>
            </w:pPr>
            <w:r w:rsidRPr="009153AB">
              <w:rPr>
                <w:rFonts w:asciiTheme="majorBidi" w:hAnsiTheme="majorBidi" w:cstheme="majorBidi"/>
              </w:rPr>
              <w:t xml:space="preserve">300 </w:t>
            </w:r>
            <w:r w:rsidRPr="009153AB" w:rsidR="001F485C">
              <w:rPr>
                <w:rFonts w:asciiTheme="majorBidi" w:hAnsiTheme="majorBidi"/>
              </w:rPr>
              <w:t xml:space="preserve">respondents </w:t>
            </w:r>
            <w:r w:rsidRPr="009153AB" w:rsidR="00FD3E1A">
              <w:rPr>
                <w:rFonts w:asciiTheme="majorBidi" w:hAnsiTheme="majorBidi"/>
              </w:rPr>
              <w:t>x</w:t>
            </w:r>
            <w:r w:rsidRPr="009153AB" w:rsidR="001F485C">
              <w:rPr>
                <w:rFonts w:asciiTheme="majorBidi" w:hAnsiTheme="majorBidi"/>
              </w:rPr>
              <w:t xml:space="preserve"> 5 minutes = </w:t>
            </w:r>
            <w:r w:rsidRPr="009153AB">
              <w:rPr>
                <w:rFonts w:asciiTheme="majorBidi" w:hAnsiTheme="majorBidi"/>
              </w:rPr>
              <w:t>25</w:t>
            </w:r>
            <w:r w:rsidRPr="009153AB" w:rsidR="000852B3">
              <w:rPr>
                <w:rFonts w:asciiTheme="majorBidi" w:hAnsiTheme="majorBidi" w:cstheme="majorBidi"/>
              </w:rPr>
              <w:t xml:space="preserve"> </w:t>
            </w:r>
            <w:r w:rsidRPr="009153AB" w:rsidR="001F485C">
              <w:rPr>
                <w:rFonts w:asciiTheme="majorBidi" w:hAnsiTheme="majorBidi"/>
              </w:rPr>
              <w:t>hours</w:t>
            </w:r>
          </w:p>
        </w:tc>
      </w:tr>
      <w:tr w:rsidRPr="005E2E2A" w:rsidR="00FF7C83" w:rsidTr="00B50D87" w14:paraId="3033F55D" w14:textId="77777777">
        <w:trPr>
          <w:trHeight w:val="467"/>
        </w:trPr>
        <w:tc>
          <w:tcPr>
            <w:tcW w:w="9360" w:type="dxa"/>
            <w:gridSpan w:val="3"/>
            <w:vAlign w:val="center"/>
          </w:tcPr>
          <w:p w:rsidRPr="005E2E2A" w:rsidR="00FF7C83" w:rsidP="00767F64" w:rsidRDefault="00FF7C83" w14:paraId="7A051643" w14:textId="68C9D2C4">
            <w:pPr>
              <w:contextualSpacing/>
              <w:jc w:val="center"/>
              <w:rPr>
                <w:rFonts w:asciiTheme="majorBidi" w:hAnsiTheme="majorBidi" w:cstheme="majorBidi"/>
                <w:b/>
                <w:iCs/>
              </w:rPr>
            </w:pPr>
            <w:r w:rsidRPr="009153AB">
              <w:rPr>
                <w:rFonts w:asciiTheme="majorBidi" w:hAnsiTheme="majorBidi" w:cstheme="majorBidi"/>
                <w:b/>
              </w:rPr>
              <w:t xml:space="preserve">Total respondent burden for all respondents = </w:t>
            </w:r>
            <w:r w:rsidRPr="009153AB" w:rsidR="009153AB">
              <w:rPr>
                <w:rFonts w:asciiTheme="majorBidi" w:hAnsiTheme="majorBidi" w:cstheme="majorBidi"/>
                <w:b/>
              </w:rPr>
              <w:t>50</w:t>
            </w:r>
            <w:r w:rsidRPr="009153AB" w:rsidR="000852B3">
              <w:rPr>
                <w:rFonts w:asciiTheme="majorBidi" w:hAnsiTheme="majorBidi"/>
                <w:b/>
              </w:rPr>
              <w:t xml:space="preserve"> </w:t>
            </w:r>
            <w:r w:rsidRPr="009153AB">
              <w:rPr>
                <w:rFonts w:asciiTheme="majorBidi" w:hAnsiTheme="majorBidi"/>
                <w:b/>
              </w:rPr>
              <w:t>hours</w:t>
            </w:r>
          </w:p>
        </w:tc>
      </w:tr>
    </w:tbl>
    <w:p w:rsidRPr="005E2E2A" w:rsidR="00844F2F" w:rsidP="00767F64" w:rsidRDefault="00844F2F" w14:paraId="317245F8" w14:textId="0498FB49">
      <w:pPr>
        <w:contextualSpacing/>
        <w:rPr>
          <w:rFonts w:asciiTheme="majorBidi" w:hAnsiTheme="majorBidi" w:cstheme="majorBidi"/>
        </w:rPr>
      </w:pPr>
    </w:p>
    <w:bookmarkEnd w:id="0"/>
    <w:p w:rsidRPr="005E2E2A" w:rsidR="00844F2F" w:rsidP="00767F64" w:rsidRDefault="00844F2F" w14:paraId="2071820B" w14:textId="77777777">
      <w:pPr>
        <w:rPr>
          <w:rFonts w:eastAsia="SimSun" w:asciiTheme="majorBidi" w:hAnsiTheme="majorBidi" w:cstheme="majorBidi"/>
          <w:b/>
          <w:u w:val="single"/>
        </w:rPr>
      </w:pPr>
      <w:r w:rsidRPr="005E2E2A">
        <w:rPr>
          <w:rFonts w:eastAsia="SimSun" w:asciiTheme="majorBidi" w:hAnsiTheme="majorBidi" w:cstheme="majorBidi"/>
          <w:b/>
          <w:u w:val="single"/>
        </w:rPr>
        <w:t>Request for Cognitive Interviewing</w:t>
      </w:r>
    </w:p>
    <w:p w:rsidR="00FF5056" w:rsidP="00767F64" w:rsidRDefault="00FF5056" w14:paraId="20A28E75" w14:textId="77777777">
      <w:pPr>
        <w:rPr>
          <w:rFonts w:asciiTheme="majorBidi" w:hAnsiTheme="majorBidi" w:cstheme="majorBidi"/>
        </w:rPr>
      </w:pPr>
    </w:p>
    <w:p w:rsidR="00844F2F" w:rsidP="00767F64" w:rsidRDefault="004A4874" w14:paraId="56FD1F99" w14:textId="69EF54B1">
      <w:pPr>
        <w:rPr>
          <w:rFonts w:asciiTheme="majorBidi" w:hAnsiTheme="majorBidi" w:cstheme="majorBidi"/>
        </w:rPr>
      </w:pPr>
      <w:r>
        <w:rPr>
          <w:rFonts w:asciiTheme="majorBidi" w:hAnsiTheme="majorBidi" w:cstheme="majorBidi"/>
        </w:rPr>
        <w:t>BJS also requests clearance</w:t>
      </w:r>
      <w:r w:rsidRPr="005E2E2A">
        <w:rPr>
          <w:rFonts w:asciiTheme="majorBidi" w:hAnsiTheme="majorBidi" w:cstheme="majorBidi"/>
        </w:rPr>
        <w:t xml:space="preserve"> to conduct </w:t>
      </w:r>
      <w:r w:rsidR="006C3F8D">
        <w:rPr>
          <w:rFonts w:asciiTheme="majorBidi" w:hAnsiTheme="majorBidi" w:cstheme="majorBidi"/>
        </w:rPr>
        <w:t>one round</w:t>
      </w:r>
      <w:r w:rsidR="00C25B3F">
        <w:rPr>
          <w:rFonts w:asciiTheme="majorBidi" w:hAnsiTheme="majorBidi" w:cstheme="majorBidi"/>
        </w:rPr>
        <w:t xml:space="preserve"> of </w:t>
      </w:r>
      <w:r w:rsidRPr="005E2E2A">
        <w:rPr>
          <w:rFonts w:asciiTheme="majorBidi" w:hAnsiTheme="majorBidi" w:cstheme="majorBidi"/>
        </w:rPr>
        <w:t xml:space="preserve">cognitive testing </w:t>
      </w:r>
      <w:r>
        <w:rPr>
          <w:rFonts w:asciiTheme="majorBidi" w:hAnsiTheme="majorBidi" w:cstheme="majorBidi"/>
        </w:rPr>
        <w:t>of</w:t>
      </w:r>
      <w:r w:rsidRPr="005E2E2A">
        <w:rPr>
          <w:rFonts w:asciiTheme="majorBidi" w:hAnsiTheme="majorBidi" w:cstheme="majorBidi"/>
        </w:rPr>
        <w:t xml:space="preserve"> the </w:t>
      </w:r>
      <w:r w:rsidR="00F56113">
        <w:rPr>
          <w:rFonts w:asciiTheme="majorBidi" w:hAnsiTheme="majorBidi" w:cstheme="majorBidi"/>
        </w:rPr>
        <w:t>2019 CPFFCL</w:t>
      </w:r>
      <w:r w:rsidRPr="005E2E2A">
        <w:rPr>
          <w:rFonts w:asciiTheme="majorBidi" w:hAnsiTheme="majorBidi" w:cstheme="majorBidi"/>
        </w:rPr>
        <w:t xml:space="preserve"> </w:t>
      </w:r>
      <w:r w:rsidR="006C3F8D">
        <w:rPr>
          <w:rFonts w:asciiTheme="majorBidi" w:hAnsiTheme="majorBidi" w:cstheme="majorBidi"/>
        </w:rPr>
        <w:t>survey</w:t>
      </w:r>
      <w:r w:rsidRPr="005E2E2A">
        <w:rPr>
          <w:rFonts w:asciiTheme="majorBidi" w:hAnsiTheme="majorBidi" w:cstheme="majorBidi"/>
        </w:rPr>
        <w:t xml:space="preserve"> </w:t>
      </w:r>
      <w:r w:rsidR="00597EF7">
        <w:rPr>
          <w:rFonts w:asciiTheme="majorBidi" w:hAnsiTheme="majorBidi" w:cstheme="majorBidi"/>
        </w:rPr>
        <w:t>form</w:t>
      </w:r>
      <w:r w:rsidRPr="005E2E2A">
        <w:rPr>
          <w:rFonts w:asciiTheme="majorBidi" w:hAnsiTheme="majorBidi" w:cstheme="majorBidi"/>
        </w:rPr>
        <w:t>.</w:t>
      </w:r>
      <w:r>
        <w:rPr>
          <w:rFonts w:asciiTheme="majorBidi" w:hAnsiTheme="majorBidi" w:cstheme="majorBidi"/>
        </w:rPr>
        <w:t xml:space="preserve"> The project team will </w:t>
      </w:r>
      <w:r w:rsidRPr="0054155A">
        <w:rPr>
          <w:rFonts w:asciiTheme="majorBidi" w:hAnsiTheme="majorBidi" w:cstheme="majorBidi"/>
        </w:rPr>
        <w:t xml:space="preserve">conduct </w:t>
      </w:r>
      <w:r w:rsidRPr="0054155A" w:rsidR="00D91BF5">
        <w:rPr>
          <w:rFonts w:asciiTheme="majorBidi" w:hAnsiTheme="majorBidi" w:cstheme="majorBidi"/>
        </w:rPr>
        <w:t xml:space="preserve">up to </w:t>
      </w:r>
      <w:r w:rsidRPr="0054155A" w:rsidR="009849A0">
        <w:rPr>
          <w:rFonts w:asciiTheme="majorBidi" w:hAnsiTheme="majorBidi" w:cstheme="majorBidi"/>
        </w:rPr>
        <w:t>24</w:t>
      </w:r>
      <w:r w:rsidRPr="0054155A">
        <w:rPr>
          <w:rFonts w:asciiTheme="majorBidi" w:hAnsiTheme="majorBidi" w:cstheme="majorBidi"/>
        </w:rPr>
        <w:t xml:space="preserve"> co</w:t>
      </w:r>
      <w:r>
        <w:rPr>
          <w:rFonts w:asciiTheme="majorBidi" w:hAnsiTheme="majorBidi" w:cstheme="majorBidi"/>
        </w:rPr>
        <w:t>gnitive interviews over the telephone.</w:t>
      </w:r>
      <w:r w:rsidRPr="005E2E2A">
        <w:rPr>
          <w:rFonts w:asciiTheme="majorBidi" w:hAnsiTheme="majorBidi" w:cstheme="majorBidi"/>
        </w:rPr>
        <w:t xml:space="preserve"> </w:t>
      </w:r>
      <w:r w:rsidR="00CA1E6B">
        <w:rPr>
          <w:rFonts w:asciiTheme="majorBidi" w:hAnsiTheme="majorBidi" w:cstheme="majorBidi"/>
        </w:rPr>
        <w:t>To prepare the 2019 CPFFCL form</w:t>
      </w:r>
      <w:r w:rsidR="00082F49">
        <w:rPr>
          <w:rFonts w:asciiTheme="majorBidi" w:hAnsiTheme="majorBidi" w:cstheme="majorBidi"/>
        </w:rPr>
        <w:t>,</w:t>
      </w:r>
      <w:r>
        <w:rPr>
          <w:rFonts w:asciiTheme="majorBidi" w:hAnsiTheme="majorBidi" w:cstheme="majorBidi"/>
        </w:rPr>
        <w:t xml:space="preserve"> the project team reviewed the </w:t>
      </w:r>
      <w:r w:rsidRPr="005E2E2A">
        <w:rPr>
          <w:rFonts w:asciiTheme="majorBidi" w:hAnsiTheme="majorBidi" w:cstheme="majorBidi"/>
        </w:rPr>
        <w:t>20</w:t>
      </w:r>
      <w:r w:rsidR="00F56113">
        <w:rPr>
          <w:rFonts w:asciiTheme="majorBidi" w:hAnsiTheme="majorBidi" w:cstheme="majorBidi"/>
        </w:rPr>
        <w:t>1</w:t>
      </w:r>
      <w:r w:rsidRPr="005E2E2A">
        <w:rPr>
          <w:rFonts w:asciiTheme="majorBidi" w:hAnsiTheme="majorBidi" w:cstheme="majorBidi"/>
        </w:rPr>
        <w:t xml:space="preserve">4 </w:t>
      </w:r>
      <w:r w:rsidR="00151423">
        <w:rPr>
          <w:rFonts w:asciiTheme="majorBidi" w:hAnsiTheme="majorBidi" w:cstheme="majorBidi"/>
        </w:rPr>
        <w:t xml:space="preserve">CPFFCL </w:t>
      </w:r>
      <w:r w:rsidR="00F56113">
        <w:rPr>
          <w:rFonts w:asciiTheme="majorBidi" w:hAnsiTheme="majorBidi" w:cstheme="majorBidi"/>
        </w:rPr>
        <w:t>and conducted a</w:t>
      </w:r>
      <w:r w:rsidRPr="005E2E2A">
        <w:rPr>
          <w:rFonts w:asciiTheme="majorBidi" w:hAnsiTheme="majorBidi" w:cstheme="majorBidi"/>
        </w:rPr>
        <w:t xml:space="preserve"> data quality assessment </w:t>
      </w:r>
      <w:r w:rsidR="00151423">
        <w:rPr>
          <w:rFonts w:asciiTheme="majorBidi" w:hAnsiTheme="majorBidi" w:cstheme="majorBidi"/>
        </w:rPr>
        <w:t>of</w:t>
      </w:r>
      <w:r>
        <w:rPr>
          <w:rFonts w:asciiTheme="majorBidi" w:hAnsiTheme="majorBidi" w:cstheme="majorBidi"/>
        </w:rPr>
        <w:t xml:space="preserve"> the </w:t>
      </w:r>
      <w:r w:rsidR="00151423">
        <w:rPr>
          <w:rFonts w:asciiTheme="majorBidi" w:hAnsiTheme="majorBidi" w:cstheme="majorBidi"/>
        </w:rPr>
        <w:t>2014</w:t>
      </w:r>
      <w:r>
        <w:rPr>
          <w:rFonts w:asciiTheme="majorBidi" w:hAnsiTheme="majorBidi" w:cstheme="majorBidi"/>
        </w:rPr>
        <w:t xml:space="preserve"> </w:t>
      </w:r>
      <w:r w:rsidR="00082F49">
        <w:rPr>
          <w:rFonts w:asciiTheme="majorBidi" w:hAnsiTheme="majorBidi" w:cstheme="majorBidi"/>
        </w:rPr>
        <w:t xml:space="preserve">responses </w:t>
      </w:r>
      <w:r>
        <w:rPr>
          <w:rFonts w:asciiTheme="majorBidi" w:hAnsiTheme="majorBidi" w:cstheme="majorBidi"/>
        </w:rPr>
        <w:t>to</w:t>
      </w:r>
      <w:r w:rsidRPr="005E2E2A">
        <w:rPr>
          <w:rFonts w:asciiTheme="majorBidi" w:hAnsiTheme="majorBidi" w:cstheme="majorBidi"/>
        </w:rPr>
        <w:t xml:space="preserve"> identify questions</w:t>
      </w:r>
      <w:r>
        <w:rPr>
          <w:rFonts w:asciiTheme="majorBidi" w:hAnsiTheme="majorBidi" w:cstheme="majorBidi"/>
        </w:rPr>
        <w:t xml:space="preserve"> </w:t>
      </w:r>
      <w:r w:rsidR="00812DFB">
        <w:rPr>
          <w:rFonts w:asciiTheme="majorBidi" w:hAnsiTheme="majorBidi" w:cstheme="majorBidi"/>
        </w:rPr>
        <w:t xml:space="preserve">with high </w:t>
      </w:r>
      <w:r w:rsidR="00151423">
        <w:rPr>
          <w:rFonts w:asciiTheme="majorBidi" w:hAnsiTheme="majorBidi" w:cstheme="majorBidi"/>
        </w:rPr>
        <w:t xml:space="preserve">nonresponse. </w:t>
      </w:r>
      <w:r w:rsidR="009153AB">
        <w:rPr>
          <w:rFonts w:asciiTheme="majorBidi" w:hAnsiTheme="majorBidi" w:cstheme="majorBidi"/>
        </w:rPr>
        <w:t xml:space="preserve">Questions with high item missingness were identified as candidates for deletion or revision. </w:t>
      </w:r>
      <w:r w:rsidR="00151423">
        <w:rPr>
          <w:rFonts w:asciiTheme="majorBidi" w:hAnsiTheme="majorBidi" w:cstheme="majorBidi"/>
        </w:rPr>
        <w:t xml:space="preserve">The project team also met with </w:t>
      </w:r>
      <w:r>
        <w:rPr>
          <w:rFonts w:asciiTheme="majorBidi" w:hAnsiTheme="majorBidi" w:cstheme="majorBidi"/>
        </w:rPr>
        <w:t>a</w:t>
      </w:r>
      <w:r w:rsidRPr="005E2E2A">
        <w:rPr>
          <w:rFonts w:asciiTheme="majorBidi" w:hAnsiTheme="majorBidi" w:cstheme="majorBidi"/>
        </w:rPr>
        <w:t xml:space="preserve">n expert panel </w:t>
      </w:r>
      <w:r w:rsidR="00151423">
        <w:rPr>
          <w:rFonts w:asciiTheme="majorBidi" w:hAnsiTheme="majorBidi" w:cstheme="majorBidi"/>
        </w:rPr>
        <w:t>for two days to review the 2014 survey form for clarity, to ensure questions are still</w:t>
      </w:r>
      <w:r w:rsidR="00812DFB">
        <w:rPr>
          <w:rFonts w:asciiTheme="majorBidi" w:hAnsiTheme="majorBidi" w:cstheme="majorBidi"/>
        </w:rPr>
        <w:t xml:space="preserve"> </w:t>
      </w:r>
      <w:r w:rsidRPr="005E2E2A">
        <w:rPr>
          <w:rFonts w:asciiTheme="majorBidi" w:hAnsiTheme="majorBidi" w:cstheme="majorBidi"/>
        </w:rPr>
        <w:t xml:space="preserve">relevant to the </w:t>
      </w:r>
      <w:r w:rsidR="00151423">
        <w:rPr>
          <w:rFonts w:asciiTheme="majorBidi" w:hAnsiTheme="majorBidi" w:cstheme="majorBidi"/>
        </w:rPr>
        <w:t>field, and to suggest new questions</w:t>
      </w:r>
      <w:r w:rsidR="000852B3">
        <w:rPr>
          <w:rFonts w:asciiTheme="majorBidi" w:hAnsiTheme="majorBidi" w:cstheme="majorBidi"/>
        </w:rPr>
        <w:t xml:space="preserve"> </w:t>
      </w:r>
      <w:r>
        <w:rPr>
          <w:rFonts w:asciiTheme="majorBidi" w:hAnsiTheme="majorBidi" w:cstheme="majorBidi"/>
        </w:rPr>
        <w:t xml:space="preserve">that </w:t>
      </w:r>
      <w:r w:rsidR="00151423">
        <w:rPr>
          <w:rFonts w:asciiTheme="majorBidi" w:hAnsiTheme="majorBidi" w:cstheme="majorBidi"/>
        </w:rPr>
        <w:t xml:space="preserve">will help address gaps in knowledge. This feedback was compiled, resulting in the addition, deletion, and revision of questions. </w:t>
      </w:r>
      <w:r w:rsidR="00780970">
        <w:rPr>
          <w:rFonts w:asciiTheme="majorBidi" w:hAnsiTheme="majorBidi" w:cstheme="majorBidi"/>
        </w:rPr>
        <w:t>BJS reviewed c</w:t>
      </w:r>
      <w:r w:rsidR="00151423">
        <w:rPr>
          <w:rFonts w:asciiTheme="majorBidi" w:hAnsiTheme="majorBidi" w:cstheme="majorBidi"/>
        </w:rPr>
        <w:t>hanges and additions to questions</w:t>
      </w:r>
      <w:r w:rsidR="00780970">
        <w:rPr>
          <w:rFonts w:asciiTheme="majorBidi" w:hAnsiTheme="majorBidi" w:cstheme="majorBidi"/>
        </w:rPr>
        <w:t>.</w:t>
      </w:r>
      <w:r w:rsidR="00CA1E6B">
        <w:rPr>
          <w:rFonts w:asciiTheme="majorBidi" w:hAnsiTheme="majorBidi" w:cstheme="majorBidi"/>
        </w:rPr>
        <w:t xml:space="preserve"> </w:t>
      </w:r>
    </w:p>
    <w:p w:rsidRPr="005E2E2A" w:rsidR="00FF5056" w:rsidP="00767F64" w:rsidRDefault="00FF5056" w14:paraId="2E01998A" w14:textId="77777777">
      <w:pPr>
        <w:rPr>
          <w:rFonts w:asciiTheme="majorBidi" w:hAnsiTheme="majorBidi" w:cstheme="majorBidi"/>
        </w:rPr>
      </w:pPr>
    </w:p>
    <w:p w:rsidR="00844F2F" w:rsidP="00767F64" w:rsidRDefault="00844F2F" w14:paraId="175D1F58" w14:textId="50FFEB39">
      <w:pPr>
        <w:rPr>
          <w:rFonts w:asciiTheme="majorBidi" w:hAnsiTheme="majorBidi" w:cstheme="majorBidi"/>
        </w:rPr>
      </w:pPr>
      <w:bookmarkStart w:name="_Hlk40255662" w:id="1"/>
      <w:r w:rsidRPr="005E2E2A">
        <w:rPr>
          <w:rFonts w:asciiTheme="majorBidi" w:hAnsiTheme="majorBidi" w:cstheme="majorBidi"/>
        </w:rPr>
        <w:t>The cognitive interview</w:t>
      </w:r>
      <w:r w:rsidR="00C02BBF">
        <w:rPr>
          <w:rFonts w:asciiTheme="majorBidi" w:hAnsiTheme="majorBidi" w:cstheme="majorBidi"/>
        </w:rPr>
        <w:t xml:space="preserve"> protocol</w:t>
      </w:r>
      <w:r w:rsidRPr="005E2E2A">
        <w:rPr>
          <w:rFonts w:asciiTheme="majorBidi" w:hAnsiTheme="majorBidi" w:cstheme="majorBidi"/>
        </w:rPr>
        <w:t xml:space="preserve"> is designed to </w:t>
      </w:r>
      <w:r w:rsidRPr="005E2E2A" w:rsidR="007179B1">
        <w:rPr>
          <w:rFonts w:asciiTheme="majorBidi" w:hAnsiTheme="majorBidi" w:cstheme="majorBidi"/>
        </w:rPr>
        <w:t xml:space="preserve">assess the survey </w:t>
      </w:r>
      <w:r w:rsidR="00CA1E6B">
        <w:rPr>
          <w:rFonts w:asciiTheme="majorBidi" w:hAnsiTheme="majorBidi" w:cstheme="majorBidi"/>
        </w:rPr>
        <w:t>form for</w:t>
      </w:r>
      <w:r w:rsidRPr="005E2E2A" w:rsidR="007179B1">
        <w:rPr>
          <w:rFonts w:asciiTheme="majorBidi" w:hAnsiTheme="majorBidi" w:cstheme="majorBidi"/>
        </w:rPr>
        <w:t xml:space="preserve"> general understanding, question and response wording, and survey design</w:t>
      </w:r>
      <w:r w:rsidR="004A4874">
        <w:rPr>
          <w:rFonts w:asciiTheme="majorBidi" w:hAnsiTheme="majorBidi" w:cstheme="majorBidi"/>
        </w:rPr>
        <w:t>, all of which will help minimize survey burden</w:t>
      </w:r>
      <w:r w:rsidR="00812DFB">
        <w:rPr>
          <w:rFonts w:asciiTheme="majorBidi" w:hAnsiTheme="majorBidi" w:cstheme="majorBidi"/>
        </w:rPr>
        <w:t xml:space="preserve"> </w:t>
      </w:r>
      <w:r w:rsidR="00C02BBF">
        <w:rPr>
          <w:rFonts w:asciiTheme="majorBidi" w:hAnsiTheme="majorBidi" w:cstheme="majorBidi"/>
        </w:rPr>
        <w:t>and improve data quality</w:t>
      </w:r>
      <w:r w:rsidRPr="005E2E2A" w:rsidR="007179B1">
        <w:rPr>
          <w:rFonts w:asciiTheme="majorBidi" w:hAnsiTheme="majorBidi" w:cstheme="majorBidi"/>
        </w:rPr>
        <w:t xml:space="preserve">. </w:t>
      </w:r>
      <w:r w:rsidR="00CA1E6B">
        <w:rPr>
          <w:rFonts w:asciiTheme="majorBidi" w:hAnsiTheme="majorBidi" w:cstheme="majorBidi"/>
        </w:rPr>
        <w:t xml:space="preserve">These interviews will also let BJS assess if the changes and additional questions are performing as intended. </w:t>
      </w:r>
      <w:r w:rsidRPr="005E2E2A" w:rsidR="007179B1">
        <w:rPr>
          <w:rFonts w:asciiTheme="majorBidi" w:hAnsiTheme="majorBidi" w:cstheme="majorBidi"/>
        </w:rPr>
        <w:t xml:space="preserve">The goal of this effort </w:t>
      </w:r>
      <w:r w:rsidR="000852B3">
        <w:rPr>
          <w:rFonts w:asciiTheme="majorBidi" w:hAnsiTheme="majorBidi" w:cstheme="majorBidi"/>
        </w:rPr>
        <w:t>is</w:t>
      </w:r>
      <w:r w:rsidRPr="005E2E2A" w:rsidR="007179B1">
        <w:rPr>
          <w:rFonts w:asciiTheme="majorBidi" w:hAnsiTheme="majorBidi" w:cstheme="majorBidi"/>
        </w:rPr>
        <w:t xml:space="preserve"> to understand how well the questions work when administered to </w:t>
      </w:r>
      <w:r w:rsidR="00ED4C25">
        <w:rPr>
          <w:rFonts w:asciiTheme="majorBidi" w:hAnsiTheme="majorBidi" w:cstheme="majorBidi"/>
        </w:rPr>
        <w:t xml:space="preserve">a </w:t>
      </w:r>
      <w:r w:rsidR="00AB24CB">
        <w:rPr>
          <w:rFonts w:asciiTheme="majorBidi" w:hAnsiTheme="majorBidi" w:cstheme="majorBidi"/>
        </w:rPr>
        <w:t xml:space="preserve">purposive </w:t>
      </w:r>
      <w:r w:rsidR="00ED4C25">
        <w:rPr>
          <w:rFonts w:asciiTheme="majorBidi" w:hAnsiTheme="majorBidi" w:cstheme="majorBidi"/>
        </w:rPr>
        <w:t>subset</w:t>
      </w:r>
      <w:r w:rsidRPr="005E2E2A" w:rsidR="007179B1">
        <w:rPr>
          <w:rFonts w:asciiTheme="majorBidi" w:hAnsiTheme="majorBidi" w:cstheme="majorBidi"/>
        </w:rPr>
        <w:t xml:space="preserve"> of the survey’s target population</w:t>
      </w:r>
      <w:r w:rsidR="00AB24CB">
        <w:rPr>
          <w:rFonts w:asciiTheme="majorBidi" w:hAnsiTheme="majorBidi" w:cstheme="majorBidi"/>
        </w:rPr>
        <w:t xml:space="preserve">, </w:t>
      </w:r>
      <w:r w:rsidR="00812DFB">
        <w:rPr>
          <w:rFonts w:asciiTheme="majorBidi" w:hAnsiTheme="majorBidi" w:cstheme="majorBidi"/>
        </w:rPr>
        <w:t xml:space="preserve">which will include </w:t>
      </w:r>
      <w:r w:rsidR="00CB6698">
        <w:rPr>
          <w:rFonts w:asciiTheme="majorBidi" w:hAnsiTheme="majorBidi" w:cstheme="majorBidi"/>
        </w:rPr>
        <w:t>a</w:t>
      </w:r>
      <w:r w:rsidR="00AB24CB">
        <w:rPr>
          <w:rFonts w:asciiTheme="majorBidi" w:hAnsiTheme="majorBidi" w:cstheme="majorBidi"/>
        </w:rPr>
        <w:t xml:space="preserve"> mix of </w:t>
      </w:r>
      <w:r w:rsidR="00CA1E6B">
        <w:rPr>
          <w:rFonts w:asciiTheme="majorBidi" w:hAnsiTheme="majorBidi" w:cstheme="majorBidi"/>
        </w:rPr>
        <w:t xml:space="preserve">federal, </w:t>
      </w:r>
      <w:r w:rsidR="00E84706">
        <w:rPr>
          <w:rFonts w:asciiTheme="majorBidi" w:hAnsiTheme="majorBidi" w:cstheme="majorBidi"/>
        </w:rPr>
        <w:t>s</w:t>
      </w:r>
      <w:r w:rsidR="009153AB">
        <w:rPr>
          <w:rFonts w:asciiTheme="majorBidi" w:hAnsiTheme="majorBidi" w:cstheme="majorBidi"/>
        </w:rPr>
        <w:t>ingle state laboratories (e.g., the West Virginia State Police Forensic Laboratory), states with multiple laboratories (e.g., Texas Department of Public Safety)</w:t>
      </w:r>
      <w:r w:rsidR="00CA1E6B">
        <w:rPr>
          <w:rFonts w:asciiTheme="majorBidi" w:hAnsiTheme="majorBidi" w:cstheme="majorBidi"/>
        </w:rPr>
        <w:t>,</w:t>
      </w:r>
      <w:r w:rsidR="00E84706">
        <w:rPr>
          <w:rFonts w:asciiTheme="majorBidi" w:hAnsiTheme="majorBidi" w:cstheme="majorBidi"/>
        </w:rPr>
        <w:t xml:space="preserve"> </w:t>
      </w:r>
      <w:r w:rsidR="009153AB">
        <w:rPr>
          <w:rFonts w:asciiTheme="majorBidi" w:hAnsiTheme="majorBidi" w:cstheme="majorBidi"/>
        </w:rPr>
        <w:lastRenderedPageBreak/>
        <w:t xml:space="preserve">regional laboratories, </w:t>
      </w:r>
      <w:r w:rsidR="00E84706">
        <w:rPr>
          <w:rFonts w:asciiTheme="majorBidi" w:hAnsiTheme="majorBidi" w:cstheme="majorBidi"/>
        </w:rPr>
        <w:t>and local laboratories that serve l</w:t>
      </w:r>
      <w:r w:rsidR="00AB24CB">
        <w:rPr>
          <w:rFonts w:asciiTheme="majorBidi" w:hAnsiTheme="majorBidi" w:cstheme="majorBidi"/>
        </w:rPr>
        <w:t xml:space="preserve">arge and small jurisdictions </w:t>
      </w:r>
      <w:r w:rsidR="004B6146">
        <w:rPr>
          <w:rFonts w:asciiTheme="majorBidi" w:hAnsiTheme="majorBidi" w:cstheme="majorBidi"/>
        </w:rPr>
        <w:t>and across geographical regions</w:t>
      </w:r>
      <w:r w:rsidR="00CA1E6B">
        <w:rPr>
          <w:rFonts w:asciiTheme="majorBidi" w:hAnsiTheme="majorBidi" w:cstheme="majorBidi"/>
        </w:rPr>
        <w:t>.</w:t>
      </w:r>
      <w:r w:rsidRPr="005E2E2A" w:rsidR="007179B1">
        <w:rPr>
          <w:rFonts w:asciiTheme="majorBidi" w:hAnsiTheme="majorBidi" w:cstheme="majorBidi"/>
        </w:rPr>
        <w:t xml:space="preserve"> </w:t>
      </w:r>
    </w:p>
    <w:bookmarkEnd w:id="1"/>
    <w:p w:rsidR="00B95219" w:rsidP="00767F64" w:rsidRDefault="00B95219" w14:paraId="2F7F6C23" w14:textId="46645740">
      <w:pPr>
        <w:rPr>
          <w:rFonts w:asciiTheme="majorBidi" w:hAnsiTheme="majorBidi" w:cstheme="majorBidi"/>
        </w:rPr>
      </w:pPr>
    </w:p>
    <w:p w:rsidR="005D166D" w:rsidP="009153AB" w:rsidRDefault="0011705D" w14:paraId="7ED91BF6" w14:textId="1FDA6BF7">
      <w:pPr>
        <w:rPr>
          <w:rFonts w:asciiTheme="majorBidi" w:hAnsiTheme="majorBidi" w:cstheme="majorBidi"/>
        </w:rPr>
      </w:pPr>
      <w:r w:rsidRPr="0011705D">
        <w:rPr>
          <w:rFonts w:asciiTheme="majorBidi" w:hAnsiTheme="majorBidi" w:cstheme="majorBidi"/>
        </w:rPr>
        <w:t>Given the</w:t>
      </w:r>
      <w:r w:rsidR="004518B7">
        <w:rPr>
          <w:rFonts w:asciiTheme="majorBidi" w:hAnsiTheme="majorBidi" w:cstheme="majorBidi"/>
        </w:rPr>
        <w:t xml:space="preserve"> ongoing</w:t>
      </w:r>
      <w:r w:rsidRPr="0011705D">
        <w:rPr>
          <w:rFonts w:asciiTheme="majorBidi" w:hAnsiTheme="majorBidi" w:cstheme="majorBidi"/>
        </w:rPr>
        <w:t xml:space="preserve"> </w:t>
      </w:r>
      <w:r>
        <w:rPr>
          <w:rFonts w:asciiTheme="majorBidi" w:hAnsiTheme="majorBidi" w:cstheme="majorBidi"/>
        </w:rPr>
        <w:t xml:space="preserve">COVID-19 pandemic, </w:t>
      </w:r>
      <w:r w:rsidRPr="0011705D">
        <w:rPr>
          <w:rFonts w:asciiTheme="majorBidi" w:hAnsiTheme="majorBidi" w:cstheme="majorBidi"/>
        </w:rPr>
        <w:t>and BJS’</w:t>
      </w:r>
      <w:r w:rsidR="00A945D3">
        <w:rPr>
          <w:rFonts w:asciiTheme="majorBidi" w:hAnsiTheme="majorBidi" w:cstheme="majorBidi"/>
        </w:rPr>
        <w:t>s</w:t>
      </w:r>
      <w:r w:rsidRPr="0011705D">
        <w:rPr>
          <w:rFonts w:asciiTheme="majorBidi" w:hAnsiTheme="majorBidi" w:cstheme="majorBidi"/>
        </w:rPr>
        <w:t xml:space="preserve"> desire to be sensitive to the needs of the community, </w:t>
      </w:r>
      <w:r>
        <w:rPr>
          <w:rFonts w:asciiTheme="majorBidi" w:hAnsiTheme="majorBidi" w:cstheme="majorBidi"/>
        </w:rPr>
        <w:t>BJS</w:t>
      </w:r>
      <w:r w:rsidR="001879B4">
        <w:rPr>
          <w:rFonts w:asciiTheme="majorBidi" w:hAnsiTheme="majorBidi" w:cstheme="majorBidi"/>
        </w:rPr>
        <w:t xml:space="preserve">, through </w:t>
      </w:r>
      <w:r w:rsidR="00DE7190">
        <w:rPr>
          <w:rFonts w:asciiTheme="majorBidi" w:hAnsiTheme="majorBidi" w:cstheme="majorBidi"/>
        </w:rPr>
        <w:t>the project team</w:t>
      </w:r>
      <w:r w:rsidR="001879B4">
        <w:rPr>
          <w:rFonts w:asciiTheme="majorBidi" w:hAnsiTheme="majorBidi" w:cstheme="majorBidi"/>
        </w:rPr>
        <w:t>, has reached out the American Society of Crime Laboratory Directors (</w:t>
      </w:r>
      <w:r w:rsidRPr="0011705D">
        <w:rPr>
          <w:rFonts w:asciiTheme="majorBidi" w:hAnsiTheme="majorBidi" w:cstheme="majorBidi"/>
        </w:rPr>
        <w:t>ASCLD</w:t>
      </w:r>
      <w:r w:rsidR="001879B4">
        <w:rPr>
          <w:rFonts w:asciiTheme="majorBidi" w:hAnsiTheme="majorBidi" w:cstheme="majorBidi"/>
        </w:rPr>
        <w:t xml:space="preserve">) leadership to assess the field’s </w:t>
      </w:r>
      <w:r w:rsidR="005D166D">
        <w:rPr>
          <w:rFonts w:asciiTheme="majorBidi" w:hAnsiTheme="majorBidi" w:cstheme="majorBidi"/>
        </w:rPr>
        <w:t xml:space="preserve">openness to and </w:t>
      </w:r>
      <w:r w:rsidR="001879B4">
        <w:rPr>
          <w:rFonts w:asciiTheme="majorBidi" w:hAnsiTheme="majorBidi" w:cstheme="majorBidi"/>
        </w:rPr>
        <w:t xml:space="preserve">capacity for participating in a cognitive interview effort. </w:t>
      </w:r>
      <w:r w:rsidR="00DA18DD">
        <w:rPr>
          <w:rFonts w:asciiTheme="majorBidi" w:hAnsiTheme="majorBidi" w:cstheme="majorBidi"/>
        </w:rPr>
        <w:t>From these communications</w:t>
      </w:r>
      <w:r w:rsidR="009967FF">
        <w:rPr>
          <w:rFonts w:asciiTheme="majorBidi" w:hAnsiTheme="majorBidi" w:cstheme="majorBidi"/>
        </w:rPr>
        <w:t>,</w:t>
      </w:r>
      <w:r w:rsidR="005D166D">
        <w:rPr>
          <w:rFonts w:asciiTheme="majorBidi" w:hAnsiTheme="majorBidi" w:cstheme="majorBidi"/>
        </w:rPr>
        <w:t xml:space="preserve"> </w:t>
      </w:r>
      <w:r w:rsidR="009F4272">
        <w:rPr>
          <w:rFonts w:asciiTheme="majorBidi" w:hAnsiTheme="majorBidi" w:cstheme="majorBidi"/>
        </w:rPr>
        <w:t xml:space="preserve">as of May 15, 2020, </w:t>
      </w:r>
      <w:r w:rsidR="005D166D">
        <w:rPr>
          <w:rFonts w:asciiTheme="majorBidi" w:hAnsiTheme="majorBidi" w:cstheme="majorBidi"/>
        </w:rPr>
        <w:t xml:space="preserve">BJS has determined that depending on the area of the country, the status of crime laboratory operations differs. </w:t>
      </w:r>
      <w:r w:rsidR="00A945D3">
        <w:rPr>
          <w:rFonts w:asciiTheme="majorBidi" w:hAnsiTheme="majorBidi" w:cstheme="majorBidi"/>
        </w:rPr>
        <w:t>T</w:t>
      </w:r>
      <w:r w:rsidR="005D166D">
        <w:rPr>
          <w:rFonts w:asciiTheme="majorBidi" w:hAnsiTheme="majorBidi" w:cstheme="majorBidi"/>
        </w:rPr>
        <w:t xml:space="preserve">here are 3 local laboratories and 1 state system that have suspended their operations altogether; 1 local laboratory and 4 state systems are operating at reduced capacity; and 3 local laboratories are busier because of COVID-19. </w:t>
      </w:r>
      <w:r w:rsidR="00A945D3">
        <w:rPr>
          <w:rFonts w:asciiTheme="majorBidi" w:hAnsiTheme="majorBidi" w:cstheme="majorBidi"/>
        </w:rPr>
        <w:t>BJS expects</w:t>
      </w:r>
      <w:r w:rsidR="00B31590">
        <w:rPr>
          <w:rFonts w:asciiTheme="majorBidi" w:hAnsiTheme="majorBidi" w:cstheme="majorBidi"/>
        </w:rPr>
        <w:t xml:space="preserve"> that the crime laboratory community may be taxed upon return to work or potentially have less to do, </w:t>
      </w:r>
      <w:r w:rsidR="00A945D3">
        <w:rPr>
          <w:rFonts w:asciiTheme="majorBidi" w:hAnsiTheme="majorBidi" w:cstheme="majorBidi"/>
        </w:rPr>
        <w:t>de</w:t>
      </w:r>
      <w:r w:rsidR="00B31590">
        <w:rPr>
          <w:rFonts w:asciiTheme="majorBidi" w:hAnsiTheme="majorBidi" w:cstheme="majorBidi"/>
        </w:rPr>
        <w:t xml:space="preserve">pending </w:t>
      </w:r>
      <w:r w:rsidR="00A945D3">
        <w:rPr>
          <w:rFonts w:asciiTheme="majorBidi" w:hAnsiTheme="majorBidi" w:cstheme="majorBidi"/>
        </w:rPr>
        <w:t xml:space="preserve">on </w:t>
      </w:r>
      <w:r w:rsidR="00B31590">
        <w:rPr>
          <w:rFonts w:asciiTheme="majorBidi" w:hAnsiTheme="majorBidi" w:cstheme="majorBidi"/>
        </w:rPr>
        <w:t>the volume of cases that await them.</w:t>
      </w:r>
    </w:p>
    <w:p w:rsidR="005D166D" w:rsidP="009153AB" w:rsidRDefault="005D166D" w14:paraId="6642D383" w14:textId="77777777">
      <w:pPr>
        <w:rPr>
          <w:rFonts w:asciiTheme="majorBidi" w:hAnsiTheme="majorBidi" w:cstheme="majorBidi"/>
        </w:rPr>
      </w:pPr>
    </w:p>
    <w:p w:rsidR="00DE7190" w:rsidP="009153AB" w:rsidRDefault="005D166D" w14:paraId="055EFF28" w14:textId="0C1D46D5">
      <w:pPr>
        <w:rPr>
          <w:rFonts w:asciiTheme="majorBidi" w:hAnsiTheme="majorBidi" w:cstheme="majorBidi"/>
        </w:rPr>
      </w:pPr>
      <w:r>
        <w:rPr>
          <w:rFonts w:asciiTheme="majorBidi" w:hAnsiTheme="majorBidi" w:cstheme="majorBidi"/>
        </w:rPr>
        <w:t>ASCLD leadership has suggested that there are many laborator</w:t>
      </w:r>
      <w:r w:rsidR="00B31590">
        <w:rPr>
          <w:rFonts w:asciiTheme="majorBidi" w:hAnsiTheme="majorBidi" w:cstheme="majorBidi"/>
        </w:rPr>
        <w:t xml:space="preserve">y </w:t>
      </w:r>
      <w:r>
        <w:rPr>
          <w:rFonts w:asciiTheme="majorBidi" w:hAnsiTheme="majorBidi" w:cstheme="majorBidi"/>
        </w:rPr>
        <w:t xml:space="preserve">staff, including </w:t>
      </w:r>
      <w:r w:rsidR="009F4272">
        <w:rPr>
          <w:rFonts w:asciiTheme="majorBidi" w:hAnsiTheme="majorBidi" w:cstheme="majorBidi"/>
        </w:rPr>
        <w:t xml:space="preserve">laboratory </w:t>
      </w:r>
      <w:r>
        <w:rPr>
          <w:rFonts w:asciiTheme="majorBidi" w:hAnsiTheme="majorBidi" w:cstheme="majorBidi"/>
        </w:rPr>
        <w:t xml:space="preserve">directors, </w:t>
      </w:r>
      <w:r w:rsidR="00A945D3">
        <w:rPr>
          <w:rFonts w:asciiTheme="majorBidi" w:hAnsiTheme="majorBidi" w:cstheme="majorBidi"/>
        </w:rPr>
        <w:t xml:space="preserve">who </w:t>
      </w:r>
      <w:r>
        <w:rPr>
          <w:rFonts w:asciiTheme="majorBidi" w:hAnsiTheme="majorBidi" w:cstheme="majorBidi"/>
        </w:rPr>
        <w:t>are working from home</w:t>
      </w:r>
      <w:r w:rsidR="00A945D3">
        <w:rPr>
          <w:rFonts w:asciiTheme="majorBidi" w:hAnsiTheme="majorBidi" w:cstheme="majorBidi"/>
        </w:rPr>
        <w:t>,</w:t>
      </w:r>
      <w:r>
        <w:rPr>
          <w:rFonts w:asciiTheme="majorBidi" w:hAnsiTheme="majorBidi" w:cstheme="majorBidi"/>
        </w:rPr>
        <w:t xml:space="preserve"> but it is difficult to ascertain whether the extenuating circumstances mean that they have more or less time (e.g., they are working from home but are caring for dependents). Given the varying statuses of the community</w:t>
      </w:r>
      <w:r w:rsidR="00B31590">
        <w:rPr>
          <w:rFonts w:asciiTheme="majorBidi" w:hAnsiTheme="majorBidi" w:cstheme="majorBidi"/>
        </w:rPr>
        <w:t xml:space="preserve"> and the unprecedented circumstances posed by COVID-19</w:t>
      </w:r>
      <w:r>
        <w:rPr>
          <w:rFonts w:asciiTheme="majorBidi" w:hAnsiTheme="majorBidi" w:cstheme="majorBidi"/>
        </w:rPr>
        <w:t xml:space="preserve">, </w:t>
      </w:r>
      <w:r w:rsidR="00B31590">
        <w:rPr>
          <w:rFonts w:asciiTheme="majorBidi" w:hAnsiTheme="majorBidi" w:cstheme="majorBidi"/>
        </w:rPr>
        <w:t xml:space="preserve">the usual approach of BJS and its </w:t>
      </w:r>
      <w:r w:rsidR="00A945D3">
        <w:rPr>
          <w:rFonts w:asciiTheme="majorBidi" w:hAnsiTheme="majorBidi" w:cstheme="majorBidi"/>
        </w:rPr>
        <w:t xml:space="preserve">data collection agent </w:t>
      </w:r>
      <w:r w:rsidR="00B31590">
        <w:rPr>
          <w:rFonts w:asciiTheme="majorBidi" w:hAnsiTheme="majorBidi" w:cstheme="majorBidi"/>
        </w:rPr>
        <w:t xml:space="preserve">reaching out to prospective participants </w:t>
      </w:r>
      <w:r w:rsidR="00DE7190">
        <w:rPr>
          <w:rFonts w:asciiTheme="majorBidi" w:hAnsiTheme="majorBidi" w:cstheme="majorBidi"/>
        </w:rPr>
        <w:t xml:space="preserve">may </w:t>
      </w:r>
      <w:r w:rsidR="002A4D4E">
        <w:rPr>
          <w:rFonts w:asciiTheme="majorBidi" w:hAnsiTheme="majorBidi" w:cstheme="majorBidi"/>
        </w:rPr>
        <w:t>not be the most effective recruitment strategy</w:t>
      </w:r>
      <w:r w:rsidR="00DE7190">
        <w:rPr>
          <w:rFonts w:asciiTheme="majorBidi" w:hAnsiTheme="majorBidi" w:cstheme="majorBidi"/>
        </w:rPr>
        <w:t xml:space="preserve">. Thus, BJS </w:t>
      </w:r>
      <w:r w:rsidR="00A945D3">
        <w:rPr>
          <w:rFonts w:asciiTheme="majorBidi" w:hAnsiTheme="majorBidi" w:cstheme="majorBidi"/>
        </w:rPr>
        <w:t>plans to coordinate outreach with</w:t>
      </w:r>
      <w:r w:rsidR="00DE7190">
        <w:rPr>
          <w:rFonts w:asciiTheme="majorBidi" w:hAnsiTheme="majorBidi" w:cstheme="majorBidi"/>
        </w:rPr>
        <w:t xml:space="preserve"> ASCLD</w:t>
      </w:r>
      <w:r w:rsidR="00A945D3">
        <w:rPr>
          <w:rFonts w:asciiTheme="majorBidi" w:hAnsiTheme="majorBidi" w:cstheme="majorBidi"/>
        </w:rPr>
        <w:t>, a subcontractor to the data collection agent</w:t>
      </w:r>
      <w:r w:rsidR="00DE7190">
        <w:rPr>
          <w:rFonts w:asciiTheme="majorBidi" w:hAnsiTheme="majorBidi" w:cstheme="majorBidi"/>
        </w:rPr>
        <w:t xml:space="preserve">. </w:t>
      </w:r>
    </w:p>
    <w:p w:rsidR="00DE7190" w:rsidP="009153AB" w:rsidRDefault="00DE7190" w14:paraId="54396716" w14:textId="77777777">
      <w:pPr>
        <w:rPr>
          <w:rFonts w:asciiTheme="majorBidi" w:hAnsiTheme="majorBidi" w:cstheme="majorBidi"/>
        </w:rPr>
      </w:pPr>
    </w:p>
    <w:p w:rsidR="009967FF" w:rsidP="009153AB" w:rsidRDefault="00A945D3" w14:paraId="7EE999C7" w14:textId="38D18420">
      <w:pPr>
        <w:rPr>
          <w:rFonts w:asciiTheme="majorBidi" w:hAnsiTheme="majorBidi" w:cstheme="majorBidi"/>
        </w:rPr>
      </w:pPr>
      <w:r>
        <w:rPr>
          <w:rFonts w:asciiTheme="majorBidi" w:hAnsiTheme="majorBidi" w:cstheme="majorBidi"/>
        </w:rPr>
        <w:t>To identify laboratory directors available to participate in the cognitive interviews,</w:t>
      </w:r>
      <w:r w:rsidR="004518B7">
        <w:rPr>
          <w:rFonts w:asciiTheme="majorBidi" w:hAnsiTheme="majorBidi" w:cstheme="majorBidi"/>
        </w:rPr>
        <w:t xml:space="preserve"> </w:t>
      </w:r>
      <w:r w:rsidR="005D166D">
        <w:rPr>
          <w:rFonts w:asciiTheme="majorBidi" w:hAnsiTheme="majorBidi" w:cstheme="majorBidi"/>
        </w:rPr>
        <w:t xml:space="preserve">ASCLD </w:t>
      </w:r>
      <w:r w:rsidR="004518B7">
        <w:rPr>
          <w:rFonts w:asciiTheme="majorBidi" w:hAnsiTheme="majorBidi" w:cstheme="majorBidi"/>
        </w:rPr>
        <w:t xml:space="preserve">leadership </w:t>
      </w:r>
      <w:r>
        <w:rPr>
          <w:rFonts w:asciiTheme="majorBidi" w:hAnsiTheme="majorBidi" w:cstheme="majorBidi"/>
        </w:rPr>
        <w:t>will</w:t>
      </w:r>
      <w:r w:rsidR="00B31590">
        <w:rPr>
          <w:rFonts w:asciiTheme="majorBidi" w:hAnsiTheme="majorBidi" w:cstheme="majorBidi"/>
        </w:rPr>
        <w:t xml:space="preserve"> send</w:t>
      </w:r>
      <w:r w:rsidR="005D166D">
        <w:rPr>
          <w:rFonts w:asciiTheme="majorBidi" w:hAnsiTheme="majorBidi" w:cstheme="majorBidi"/>
        </w:rPr>
        <w:t xml:space="preserve"> a mass email to </w:t>
      </w:r>
      <w:r w:rsidRPr="0011705D" w:rsidR="0011705D">
        <w:rPr>
          <w:rFonts w:asciiTheme="majorBidi" w:hAnsiTheme="majorBidi" w:cstheme="majorBidi"/>
        </w:rPr>
        <w:t>the</w:t>
      </w:r>
      <w:r w:rsidR="005D166D">
        <w:rPr>
          <w:rFonts w:asciiTheme="majorBidi" w:hAnsiTheme="majorBidi" w:cstheme="majorBidi"/>
        </w:rPr>
        <w:t>ir list of laboratory direct</w:t>
      </w:r>
      <w:r w:rsidR="00B31590">
        <w:rPr>
          <w:rFonts w:asciiTheme="majorBidi" w:hAnsiTheme="majorBidi" w:cstheme="majorBidi"/>
        </w:rPr>
        <w:t>or</w:t>
      </w:r>
      <w:r w:rsidR="005D166D">
        <w:rPr>
          <w:rFonts w:asciiTheme="majorBidi" w:hAnsiTheme="majorBidi" w:cstheme="majorBidi"/>
        </w:rPr>
        <w:t>s</w:t>
      </w:r>
      <w:r w:rsidRPr="0011705D" w:rsidR="0011705D">
        <w:rPr>
          <w:rFonts w:asciiTheme="majorBidi" w:hAnsiTheme="majorBidi" w:cstheme="majorBidi"/>
        </w:rPr>
        <w:t xml:space="preserve"> </w:t>
      </w:r>
      <w:r w:rsidR="00DE7190">
        <w:rPr>
          <w:rFonts w:asciiTheme="majorBidi" w:hAnsiTheme="majorBidi" w:cstheme="majorBidi"/>
        </w:rPr>
        <w:t>that acknowledges</w:t>
      </w:r>
      <w:r w:rsidRPr="0011705D" w:rsidR="0011705D">
        <w:rPr>
          <w:rFonts w:asciiTheme="majorBidi" w:hAnsiTheme="majorBidi" w:cstheme="majorBidi"/>
        </w:rPr>
        <w:t xml:space="preserve"> the difficulties associated with COV</w:t>
      </w:r>
      <w:r w:rsidR="005D166D">
        <w:rPr>
          <w:rFonts w:asciiTheme="majorBidi" w:hAnsiTheme="majorBidi" w:cstheme="majorBidi"/>
        </w:rPr>
        <w:t>ID-19</w:t>
      </w:r>
      <w:r w:rsidRPr="0011705D" w:rsidR="0011705D">
        <w:rPr>
          <w:rFonts w:asciiTheme="majorBidi" w:hAnsiTheme="majorBidi" w:cstheme="majorBidi"/>
        </w:rPr>
        <w:t xml:space="preserve"> and respectfully requests any volunteer lab</w:t>
      </w:r>
      <w:r w:rsidR="00DE7190">
        <w:rPr>
          <w:rFonts w:asciiTheme="majorBidi" w:hAnsiTheme="majorBidi" w:cstheme="majorBidi"/>
        </w:rPr>
        <w:t>oratory</w:t>
      </w:r>
      <w:r w:rsidRPr="0011705D" w:rsidR="0011705D">
        <w:rPr>
          <w:rFonts w:asciiTheme="majorBidi" w:hAnsiTheme="majorBidi" w:cstheme="majorBidi"/>
        </w:rPr>
        <w:t xml:space="preserve"> directors who have time to assist with the study</w:t>
      </w:r>
      <w:r w:rsidR="00DE7190">
        <w:rPr>
          <w:rFonts w:asciiTheme="majorBidi" w:hAnsiTheme="majorBidi" w:cstheme="majorBidi"/>
        </w:rPr>
        <w:t xml:space="preserve"> (see </w:t>
      </w:r>
      <w:r w:rsidRPr="004518B7" w:rsidR="00DE7190">
        <w:rPr>
          <w:rFonts w:asciiTheme="majorBidi" w:hAnsiTheme="majorBidi" w:cstheme="majorBidi"/>
          <w:b/>
          <w:bCs/>
        </w:rPr>
        <w:t>Appendix B-1</w:t>
      </w:r>
      <w:r w:rsidR="00DE7190">
        <w:rPr>
          <w:rFonts w:asciiTheme="majorBidi" w:hAnsiTheme="majorBidi" w:cstheme="majorBidi"/>
        </w:rPr>
        <w:t>)</w:t>
      </w:r>
      <w:r w:rsidRPr="0011705D" w:rsidR="0011705D">
        <w:rPr>
          <w:rFonts w:asciiTheme="majorBidi" w:hAnsiTheme="majorBidi" w:cstheme="majorBidi"/>
        </w:rPr>
        <w:t xml:space="preserve">. </w:t>
      </w:r>
      <w:r w:rsidR="004518B7">
        <w:rPr>
          <w:rFonts w:asciiTheme="majorBidi" w:hAnsiTheme="majorBidi" w:cstheme="majorBidi"/>
        </w:rPr>
        <w:t xml:space="preserve">The BJS letter explaining the survey will be attached to the ASCLD outreach email (see </w:t>
      </w:r>
      <w:r w:rsidRPr="004518B7" w:rsidR="004518B7">
        <w:rPr>
          <w:rFonts w:asciiTheme="majorBidi" w:hAnsiTheme="majorBidi" w:cstheme="majorBidi"/>
          <w:b/>
          <w:bCs/>
        </w:rPr>
        <w:t>Appendix B-2</w:t>
      </w:r>
      <w:r w:rsidR="004518B7">
        <w:rPr>
          <w:rFonts w:asciiTheme="majorBidi" w:hAnsiTheme="majorBidi" w:cstheme="majorBidi"/>
        </w:rPr>
        <w:t xml:space="preserve">). </w:t>
      </w:r>
      <w:r w:rsidR="005D166D">
        <w:rPr>
          <w:rFonts w:asciiTheme="majorBidi" w:hAnsiTheme="majorBidi" w:cstheme="majorBidi"/>
        </w:rPr>
        <w:t>Any interested parties will be asked to</w:t>
      </w:r>
      <w:r w:rsidRPr="0011705D" w:rsidR="0011705D">
        <w:rPr>
          <w:rFonts w:asciiTheme="majorBidi" w:hAnsiTheme="majorBidi" w:cstheme="majorBidi"/>
        </w:rPr>
        <w:t xml:space="preserve"> contact </w:t>
      </w:r>
      <w:r w:rsidR="004518B7">
        <w:rPr>
          <w:rFonts w:asciiTheme="majorBidi" w:hAnsiTheme="majorBidi" w:cstheme="majorBidi"/>
        </w:rPr>
        <w:t>the project team</w:t>
      </w:r>
      <w:r w:rsidRPr="0011705D" w:rsidR="0011705D">
        <w:rPr>
          <w:rFonts w:asciiTheme="majorBidi" w:hAnsiTheme="majorBidi" w:cstheme="majorBidi"/>
        </w:rPr>
        <w:t xml:space="preserve"> directly</w:t>
      </w:r>
      <w:r w:rsidR="009967FF">
        <w:rPr>
          <w:rFonts w:asciiTheme="majorBidi" w:hAnsiTheme="majorBidi" w:cstheme="majorBidi"/>
        </w:rPr>
        <w:t xml:space="preserve"> via email</w:t>
      </w:r>
      <w:r w:rsidR="005D166D">
        <w:rPr>
          <w:rFonts w:asciiTheme="majorBidi" w:hAnsiTheme="majorBidi" w:cstheme="majorBidi"/>
        </w:rPr>
        <w:t>.</w:t>
      </w:r>
      <w:r w:rsidR="009967FF">
        <w:rPr>
          <w:rFonts w:asciiTheme="majorBidi" w:hAnsiTheme="majorBidi" w:cstheme="majorBidi"/>
        </w:rPr>
        <w:t xml:space="preserve"> </w:t>
      </w:r>
    </w:p>
    <w:p w:rsidR="009967FF" w:rsidP="009153AB" w:rsidRDefault="009967FF" w14:paraId="159D374E" w14:textId="77777777">
      <w:pPr>
        <w:rPr>
          <w:rFonts w:asciiTheme="majorBidi" w:hAnsiTheme="majorBidi" w:cstheme="majorBidi"/>
        </w:rPr>
      </w:pPr>
    </w:p>
    <w:p w:rsidR="00555304" w:rsidP="009153AB" w:rsidRDefault="009967FF" w14:paraId="7D1A2248" w14:textId="6A7099DA">
      <w:pPr>
        <w:rPr>
          <w:rFonts w:asciiTheme="majorBidi" w:hAnsiTheme="majorBidi" w:cstheme="majorBidi"/>
        </w:rPr>
      </w:pPr>
      <w:r>
        <w:rPr>
          <w:rFonts w:asciiTheme="majorBidi" w:hAnsiTheme="majorBidi" w:cstheme="majorBidi"/>
        </w:rPr>
        <w:t>From the emailed responses, project staff will use the 2014 CPFFCL data and an Internet search to get basic information about the responding laboratory, including full laboratory name, where it is located, government level of laboratory (i.e., federal, state, county, or municipal), and size of laboratory based on known information about the number of full-time personnel. These preliminary results will be compared with the other scheduled or completed interviews to see how the prospective laboratory’s characteristics would support diversity in respondents. Next, t</w:t>
      </w:r>
      <w:r w:rsidR="004518B7">
        <w:rPr>
          <w:rFonts w:asciiTheme="majorBidi" w:hAnsiTheme="majorBidi" w:cstheme="majorBidi"/>
        </w:rPr>
        <w:t xml:space="preserve">he project team staff </w:t>
      </w:r>
      <w:r w:rsidR="00DE7190">
        <w:rPr>
          <w:rFonts w:asciiTheme="majorBidi" w:hAnsiTheme="majorBidi" w:cstheme="majorBidi"/>
        </w:rPr>
        <w:t xml:space="preserve">will </w:t>
      </w:r>
      <w:r w:rsidR="009F4272">
        <w:rPr>
          <w:rFonts w:asciiTheme="majorBidi" w:hAnsiTheme="majorBidi" w:cstheme="majorBidi"/>
        </w:rPr>
        <w:t xml:space="preserve">call the </w:t>
      </w:r>
      <w:r w:rsidR="00DE7190">
        <w:rPr>
          <w:rFonts w:asciiTheme="majorBidi" w:hAnsiTheme="majorBidi" w:cstheme="majorBidi"/>
        </w:rPr>
        <w:t>prospective respondents</w:t>
      </w:r>
      <w:r w:rsidR="009F4272">
        <w:rPr>
          <w:rFonts w:asciiTheme="majorBidi" w:hAnsiTheme="majorBidi" w:cstheme="majorBidi"/>
        </w:rPr>
        <w:t xml:space="preserve"> within two business days</w:t>
      </w:r>
      <w:r w:rsidRPr="0011705D" w:rsidR="0011705D">
        <w:rPr>
          <w:rFonts w:asciiTheme="majorBidi" w:hAnsiTheme="majorBidi" w:cstheme="majorBidi"/>
        </w:rPr>
        <w:t xml:space="preserve"> </w:t>
      </w:r>
      <w:r>
        <w:rPr>
          <w:rFonts w:asciiTheme="majorBidi" w:hAnsiTheme="majorBidi" w:cstheme="majorBidi"/>
        </w:rPr>
        <w:t>to confirm this information through a serie</w:t>
      </w:r>
      <w:r w:rsidRPr="0011705D" w:rsidR="0011705D">
        <w:rPr>
          <w:rFonts w:asciiTheme="majorBidi" w:hAnsiTheme="majorBidi" w:cstheme="majorBidi"/>
        </w:rPr>
        <w:t xml:space="preserve">s of </w:t>
      </w:r>
      <w:r w:rsidR="008916D1">
        <w:rPr>
          <w:rFonts w:asciiTheme="majorBidi" w:hAnsiTheme="majorBidi" w:cstheme="majorBidi"/>
        </w:rPr>
        <w:t xml:space="preserve">screening </w:t>
      </w:r>
      <w:r w:rsidRPr="0011705D" w:rsidR="0011705D">
        <w:rPr>
          <w:rFonts w:asciiTheme="majorBidi" w:hAnsiTheme="majorBidi" w:cstheme="majorBidi"/>
        </w:rPr>
        <w:t>questions</w:t>
      </w:r>
      <w:r w:rsidR="008916D1">
        <w:rPr>
          <w:rFonts w:asciiTheme="majorBidi" w:hAnsiTheme="majorBidi" w:cstheme="majorBidi"/>
        </w:rPr>
        <w:t xml:space="preserve"> (see </w:t>
      </w:r>
      <w:r w:rsidRPr="00DA0C26" w:rsidR="008916D1">
        <w:rPr>
          <w:rFonts w:asciiTheme="majorBidi" w:hAnsiTheme="majorBidi" w:cstheme="majorBidi"/>
          <w:b/>
          <w:bCs/>
        </w:rPr>
        <w:t>Appendix B-3</w:t>
      </w:r>
      <w:r w:rsidRPr="002A4D4E" w:rsidR="008916D1">
        <w:rPr>
          <w:rFonts w:asciiTheme="majorBidi" w:hAnsiTheme="majorBidi" w:cstheme="majorBidi"/>
          <w:bCs/>
        </w:rPr>
        <w:t>)</w:t>
      </w:r>
      <w:r w:rsidR="008916D1">
        <w:rPr>
          <w:rFonts w:asciiTheme="majorBidi" w:hAnsiTheme="majorBidi" w:cstheme="majorBidi"/>
        </w:rPr>
        <w:t xml:space="preserve"> to determine </w:t>
      </w:r>
      <w:r>
        <w:rPr>
          <w:rFonts w:asciiTheme="majorBidi" w:hAnsiTheme="majorBidi" w:cstheme="majorBidi"/>
        </w:rPr>
        <w:t xml:space="preserve">final </w:t>
      </w:r>
      <w:r w:rsidR="008916D1">
        <w:rPr>
          <w:rFonts w:asciiTheme="majorBidi" w:hAnsiTheme="majorBidi" w:cstheme="majorBidi"/>
        </w:rPr>
        <w:t>eligibility</w:t>
      </w:r>
      <w:r w:rsidR="00555304">
        <w:rPr>
          <w:rFonts w:asciiTheme="majorBidi" w:hAnsiTheme="majorBidi" w:cstheme="majorBidi"/>
        </w:rPr>
        <w:t xml:space="preserve"> (see more details about this on the next page)</w:t>
      </w:r>
      <w:r w:rsidR="008916D1">
        <w:rPr>
          <w:rFonts w:asciiTheme="majorBidi" w:hAnsiTheme="majorBidi" w:cstheme="majorBidi"/>
        </w:rPr>
        <w:t xml:space="preserve">. </w:t>
      </w:r>
    </w:p>
    <w:p w:rsidR="00555304" w:rsidP="009153AB" w:rsidRDefault="00555304" w14:paraId="5C797941" w14:textId="77777777">
      <w:pPr>
        <w:rPr>
          <w:rFonts w:asciiTheme="majorBidi" w:hAnsiTheme="majorBidi" w:cstheme="majorBidi"/>
        </w:rPr>
      </w:pPr>
    </w:p>
    <w:p w:rsidR="009153AB" w:rsidP="009153AB" w:rsidRDefault="008F6E9D" w14:paraId="5075DF2D" w14:textId="29EE798F">
      <w:pPr>
        <w:rPr>
          <w:rFonts w:asciiTheme="majorBidi" w:hAnsiTheme="majorBidi" w:cstheme="majorBidi"/>
        </w:rPr>
      </w:pPr>
      <w:r>
        <w:rPr>
          <w:rFonts w:asciiTheme="majorBidi" w:hAnsiTheme="majorBidi" w:cstheme="majorBidi"/>
        </w:rPr>
        <w:t xml:space="preserve">BJS intends to include 24 laboratories in these interviews </w:t>
      </w:r>
      <w:r w:rsidR="0053618C">
        <w:rPr>
          <w:rFonts w:asciiTheme="majorBidi" w:hAnsiTheme="majorBidi" w:cstheme="majorBidi"/>
        </w:rPr>
        <w:t>stratified</w:t>
      </w:r>
      <w:r>
        <w:rPr>
          <w:rFonts w:asciiTheme="majorBidi" w:hAnsiTheme="majorBidi" w:cstheme="majorBidi"/>
        </w:rPr>
        <w:t xml:space="preserve"> on 1) government-level administration of the laboratory (i.e., federal, state, county, or municipal) and 2) size of laboratory based on known information about the number of full-time personnel. </w:t>
      </w:r>
      <w:r w:rsidR="008916D1">
        <w:rPr>
          <w:rFonts w:asciiTheme="majorBidi" w:hAnsiTheme="majorBidi" w:cstheme="majorBidi"/>
        </w:rPr>
        <w:t>Screening potential participants allows</w:t>
      </w:r>
      <w:r w:rsidRPr="0011705D" w:rsidR="0011705D">
        <w:rPr>
          <w:rFonts w:asciiTheme="majorBidi" w:hAnsiTheme="majorBidi" w:cstheme="majorBidi"/>
        </w:rPr>
        <w:t xml:space="preserve"> </w:t>
      </w:r>
      <w:r w:rsidR="00DE7190">
        <w:rPr>
          <w:rFonts w:asciiTheme="majorBidi" w:hAnsiTheme="majorBidi" w:cstheme="majorBidi"/>
        </w:rPr>
        <w:t>BJS</w:t>
      </w:r>
      <w:r w:rsidRPr="0011705D" w:rsidR="0011705D">
        <w:rPr>
          <w:rFonts w:asciiTheme="majorBidi" w:hAnsiTheme="majorBidi" w:cstheme="majorBidi"/>
        </w:rPr>
        <w:t xml:space="preserve"> </w:t>
      </w:r>
      <w:r w:rsidR="005D166D">
        <w:rPr>
          <w:rFonts w:asciiTheme="majorBidi" w:hAnsiTheme="majorBidi" w:cstheme="majorBidi"/>
        </w:rPr>
        <w:t xml:space="preserve">the possibility of </w:t>
      </w:r>
      <w:r w:rsidRPr="0011705D" w:rsidR="0011705D">
        <w:rPr>
          <w:rFonts w:asciiTheme="majorBidi" w:hAnsiTheme="majorBidi" w:cstheme="majorBidi"/>
        </w:rPr>
        <w:t>obtaining lab</w:t>
      </w:r>
      <w:r w:rsidR="005D166D">
        <w:rPr>
          <w:rFonts w:asciiTheme="majorBidi" w:hAnsiTheme="majorBidi" w:cstheme="majorBidi"/>
        </w:rPr>
        <w:t>oratory</w:t>
      </w:r>
      <w:r w:rsidRPr="0011705D" w:rsidR="0011705D">
        <w:rPr>
          <w:rFonts w:asciiTheme="majorBidi" w:hAnsiTheme="majorBidi" w:cstheme="majorBidi"/>
        </w:rPr>
        <w:t xml:space="preserve"> diversity</w:t>
      </w:r>
      <w:r w:rsidR="00DE7190">
        <w:rPr>
          <w:rFonts w:asciiTheme="majorBidi" w:hAnsiTheme="majorBidi" w:cstheme="majorBidi"/>
        </w:rPr>
        <w:t xml:space="preserve"> within this opt</w:t>
      </w:r>
      <w:r w:rsidR="009967FF">
        <w:rPr>
          <w:rFonts w:asciiTheme="majorBidi" w:hAnsiTheme="majorBidi" w:cstheme="majorBidi"/>
        </w:rPr>
        <w:t>-</w:t>
      </w:r>
      <w:r w:rsidR="00DE7190">
        <w:rPr>
          <w:rFonts w:asciiTheme="majorBidi" w:hAnsiTheme="majorBidi" w:cstheme="majorBidi"/>
        </w:rPr>
        <w:t xml:space="preserve"> in convenience sample</w:t>
      </w:r>
      <w:r w:rsidR="009967FF">
        <w:rPr>
          <w:rFonts w:asciiTheme="majorBidi" w:hAnsiTheme="majorBidi" w:cstheme="majorBidi"/>
        </w:rPr>
        <w:t xml:space="preserve"> while minimizing burden since the team can draw on existing information about the laboratory prior to the call that can be quickly confirmed over the telephone. </w:t>
      </w:r>
      <w:r w:rsidR="0053618C">
        <w:rPr>
          <w:rFonts w:asciiTheme="majorBidi" w:hAnsiTheme="majorBidi" w:cstheme="majorBidi"/>
        </w:rPr>
        <w:t>BJS expects</w:t>
      </w:r>
      <w:r w:rsidR="00B31590">
        <w:rPr>
          <w:rFonts w:asciiTheme="majorBidi" w:hAnsiTheme="majorBidi" w:cstheme="majorBidi"/>
        </w:rPr>
        <w:t xml:space="preserve"> that this approach will yield enough respondents </w:t>
      </w:r>
      <w:r w:rsidR="00BE64C1">
        <w:rPr>
          <w:rFonts w:asciiTheme="majorBidi" w:hAnsiTheme="majorBidi" w:cstheme="majorBidi"/>
        </w:rPr>
        <w:t>to</w:t>
      </w:r>
      <w:r w:rsidR="00B31590">
        <w:rPr>
          <w:rFonts w:asciiTheme="majorBidi" w:hAnsiTheme="majorBidi" w:cstheme="majorBidi"/>
        </w:rPr>
        <w:t xml:space="preserve"> allow</w:t>
      </w:r>
      <w:r w:rsidR="009153AB">
        <w:rPr>
          <w:rFonts w:asciiTheme="majorBidi" w:hAnsiTheme="majorBidi" w:cstheme="majorBidi"/>
        </w:rPr>
        <w:t xml:space="preserve"> the project team to purposively </w:t>
      </w:r>
      <w:r w:rsidR="009153AB">
        <w:rPr>
          <w:rFonts w:asciiTheme="majorBidi" w:hAnsiTheme="majorBidi" w:cstheme="majorBidi"/>
        </w:rPr>
        <w:lastRenderedPageBreak/>
        <w:t>select laboratories that handle different types of forensic examinations, differing caseloads, and with varied levels of resources</w:t>
      </w:r>
      <w:r w:rsidR="009967FF">
        <w:rPr>
          <w:rFonts w:asciiTheme="majorBidi" w:hAnsiTheme="majorBidi" w:cstheme="majorBidi"/>
        </w:rPr>
        <w:t xml:space="preserve"> across different parts of the U.S</w:t>
      </w:r>
      <w:r w:rsidR="009153AB">
        <w:rPr>
          <w:rFonts w:asciiTheme="majorBidi" w:hAnsiTheme="majorBidi" w:cstheme="majorBidi"/>
        </w:rPr>
        <w:t>.</w:t>
      </w:r>
      <w:r w:rsidR="00DE7190">
        <w:rPr>
          <w:rFonts w:asciiTheme="majorBidi" w:hAnsiTheme="majorBidi" w:cstheme="majorBidi"/>
        </w:rPr>
        <w:t xml:space="preserve"> </w:t>
      </w:r>
      <w:r w:rsidR="00BE6B06">
        <w:rPr>
          <w:rFonts w:asciiTheme="majorBidi" w:hAnsiTheme="majorBidi" w:cstheme="majorBidi"/>
        </w:rPr>
        <w:t>The team w</w:t>
      </w:r>
      <w:r w:rsidRPr="00BE6B06" w:rsidR="00BE6B06">
        <w:rPr>
          <w:rFonts w:asciiTheme="majorBidi" w:hAnsiTheme="majorBidi" w:cstheme="majorBidi"/>
        </w:rPr>
        <w:t>ill ask ASCLD to send out one more reminder if this process does not yield a diverse set of respondents</w:t>
      </w:r>
      <w:r w:rsidR="00BE64C1">
        <w:rPr>
          <w:rFonts w:asciiTheme="majorBidi" w:hAnsiTheme="majorBidi" w:cstheme="majorBidi"/>
        </w:rPr>
        <w:t xml:space="preserve"> (see reminder message in </w:t>
      </w:r>
      <w:r w:rsidRPr="00DA0C26" w:rsidR="00BE64C1">
        <w:rPr>
          <w:rFonts w:asciiTheme="majorBidi" w:hAnsiTheme="majorBidi" w:cstheme="majorBidi"/>
          <w:b/>
          <w:bCs/>
        </w:rPr>
        <w:t>Appendix B-</w:t>
      </w:r>
      <w:r w:rsidR="009967FF">
        <w:rPr>
          <w:rFonts w:asciiTheme="majorBidi" w:hAnsiTheme="majorBidi" w:cstheme="majorBidi"/>
          <w:b/>
          <w:bCs/>
        </w:rPr>
        <w:t>4</w:t>
      </w:r>
      <w:r w:rsidR="00BE64C1">
        <w:rPr>
          <w:rFonts w:asciiTheme="majorBidi" w:hAnsiTheme="majorBidi" w:cstheme="majorBidi"/>
        </w:rPr>
        <w:t>)</w:t>
      </w:r>
      <w:r w:rsidR="00BE6B06">
        <w:rPr>
          <w:rFonts w:asciiTheme="majorBidi" w:hAnsiTheme="majorBidi" w:cstheme="majorBidi"/>
        </w:rPr>
        <w:t>.</w:t>
      </w:r>
      <w:r w:rsidRPr="00BE6B06" w:rsidR="00BE6B06">
        <w:rPr>
          <w:rFonts w:asciiTheme="majorBidi" w:hAnsiTheme="majorBidi" w:cstheme="majorBidi"/>
        </w:rPr>
        <w:t xml:space="preserve"> </w:t>
      </w:r>
    </w:p>
    <w:p w:rsidRPr="005E2E2A" w:rsidR="00CA28E3" w:rsidP="00767F64" w:rsidRDefault="00CA28E3" w14:paraId="76AF60BD" w14:textId="77777777">
      <w:pPr>
        <w:rPr>
          <w:rFonts w:asciiTheme="majorBidi" w:hAnsiTheme="majorBidi" w:cstheme="majorBidi"/>
        </w:rPr>
      </w:pPr>
    </w:p>
    <w:tbl>
      <w:tblPr>
        <w:tblStyle w:val="TableGrid"/>
        <w:tblW w:w="0" w:type="auto"/>
        <w:tblLook w:val="04A0" w:firstRow="1" w:lastRow="0" w:firstColumn="1" w:lastColumn="0" w:noHBand="0" w:noVBand="1"/>
      </w:tblPr>
      <w:tblGrid>
        <w:gridCol w:w="4675"/>
        <w:gridCol w:w="4675"/>
      </w:tblGrid>
      <w:tr w:rsidR="00D47520" w:rsidTr="007074B6" w14:paraId="15068875" w14:textId="77777777">
        <w:tc>
          <w:tcPr>
            <w:tcW w:w="4675" w:type="dxa"/>
          </w:tcPr>
          <w:p w:rsidRPr="002B4570" w:rsidR="00D47520" w:rsidP="007074B6" w:rsidRDefault="00D47520" w14:paraId="32937048" w14:textId="48DD4C11">
            <w:pPr>
              <w:rPr>
                <w:rFonts w:cs="Times New Roman"/>
                <w:b/>
              </w:rPr>
            </w:pPr>
            <w:r w:rsidRPr="002B4570">
              <w:rPr>
                <w:rFonts w:cs="Times New Roman"/>
                <w:b/>
              </w:rPr>
              <w:t>Sample Stratification Characteristic</w:t>
            </w:r>
          </w:p>
        </w:tc>
        <w:tc>
          <w:tcPr>
            <w:tcW w:w="4675" w:type="dxa"/>
          </w:tcPr>
          <w:p w:rsidRPr="002B4570" w:rsidR="00D47520" w:rsidP="007074B6" w:rsidRDefault="00D47520" w14:paraId="5D4757F7" w14:textId="77777777">
            <w:pPr>
              <w:rPr>
                <w:rFonts w:cs="Times New Roman"/>
                <w:b/>
              </w:rPr>
            </w:pPr>
            <w:r w:rsidRPr="002B4570">
              <w:rPr>
                <w:rFonts w:cs="Times New Roman"/>
                <w:b/>
              </w:rPr>
              <w:t>Characteristic Values</w:t>
            </w:r>
          </w:p>
        </w:tc>
      </w:tr>
      <w:tr w:rsidR="000F109E" w:rsidTr="007074B6" w14:paraId="41081170" w14:textId="77777777">
        <w:tc>
          <w:tcPr>
            <w:tcW w:w="4675" w:type="dxa"/>
            <w:vMerge w:val="restart"/>
          </w:tcPr>
          <w:p w:rsidR="000F109E" w:rsidP="007074B6" w:rsidRDefault="000F109E" w14:paraId="36ADAF4B" w14:textId="0B40EB93">
            <w:pPr>
              <w:rPr>
                <w:rFonts w:cs="Times New Roman"/>
              </w:rPr>
            </w:pPr>
            <w:r>
              <w:rPr>
                <w:rFonts w:cs="Times New Roman"/>
              </w:rPr>
              <w:t>Laboratory government level</w:t>
            </w:r>
          </w:p>
        </w:tc>
        <w:tc>
          <w:tcPr>
            <w:tcW w:w="4675" w:type="dxa"/>
          </w:tcPr>
          <w:p w:rsidR="000F109E" w:rsidP="007074B6" w:rsidRDefault="000F109E" w14:paraId="402AB254" w14:textId="5F741E6F">
            <w:pPr>
              <w:rPr>
                <w:rFonts w:cs="Times New Roman"/>
              </w:rPr>
            </w:pPr>
            <w:r>
              <w:rPr>
                <w:rFonts w:cs="Times New Roman"/>
              </w:rPr>
              <w:t>Federal</w:t>
            </w:r>
          </w:p>
        </w:tc>
      </w:tr>
      <w:tr w:rsidR="000F109E" w:rsidTr="007074B6" w14:paraId="64748F65" w14:textId="77777777">
        <w:tc>
          <w:tcPr>
            <w:tcW w:w="4675" w:type="dxa"/>
            <w:vMerge/>
          </w:tcPr>
          <w:p w:rsidR="000F109E" w:rsidP="007074B6" w:rsidRDefault="000F109E" w14:paraId="6D91D61E" w14:textId="77777777">
            <w:pPr>
              <w:rPr>
                <w:rFonts w:cs="Times New Roman"/>
              </w:rPr>
            </w:pPr>
          </w:p>
        </w:tc>
        <w:tc>
          <w:tcPr>
            <w:tcW w:w="4675" w:type="dxa"/>
          </w:tcPr>
          <w:p w:rsidR="000F109E" w:rsidP="007074B6" w:rsidRDefault="000F109E" w14:paraId="0ED03456" w14:textId="3470F08D">
            <w:pPr>
              <w:rPr>
                <w:rFonts w:cs="Times New Roman"/>
              </w:rPr>
            </w:pPr>
            <w:r>
              <w:rPr>
                <w:rFonts w:cs="Times New Roman"/>
              </w:rPr>
              <w:t>State</w:t>
            </w:r>
          </w:p>
        </w:tc>
      </w:tr>
      <w:tr w:rsidR="000F109E" w:rsidTr="007074B6" w14:paraId="63C80DF6" w14:textId="77777777">
        <w:tc>
          <w:tcPr>
            <w:tcW w:w="4675" w:type="dxa"/>
            <w:vMerge/>
          </w:tcPr>
          <w:p w:rsidR="000F109E" w:rsidP="007074B6" w:rsidRDefault="000F109E" w14:paraId="59EF15A7" w14:textId="77777777">
            <w:pPr>
              <w:rPr>
                <w:rFonts w:cs="Times New Roman"/>
              </w:rPr>
            </w:pPr>
          </w:p>
        </w:tc>
        <w:tc>
          <w:tcPr>
            <w:tcW w:w="4675" w:type="dxa"/>
          </w:tcPr>
          <w:p w:rsidR="000F109E" w:rsidP="007074B6" w:rsidRDefault="000F109E" w14:paraId="441E91B1" w14:textId="572BB110">
            <w:pPr>
              <w:rPr>
                <w:rFonts w:cs="Times New Roman"/>
              </w:rPr>
            </w:pPr>
            <w:r>
              <w:rPr>
                <w:rFonts w:cs="Times New Roman"/>
              </w:rPr>
              <w:t>County</w:t>
            </w:r>
          </w:p>
        </w:tc>
      </w:tr>
      <w:tr w:rsidR="000F109E" w:rsidTr="007074B6" w14:paraId="0A302846" w14:textId="77777777">
        <w:tc>
          <w:tcPr>
            <w:tcW w:w="4675" w:type="dxa"/>
            <w:vMerge/>
          </w:tcPr>
          <w:p w:rsidR="000F109E" w:rsidP="007074B6" w:rsidRDefault="000F109E" w14:paraId="7B97B8C2" w14:textId="77777777">
            <w:pPr>
              <w:rPr>
                <w:rFonts w:cs="Times New Roman"/>
              </w:rPr>
            </w:pPr>
          </w:p>
        </w:tc>
        <w:tc>
          <w:tcPr>
            <w:tcW w:w="4675" w:type="dxa"/>
          </w:tcPr>
          <w:p w:rsidR="000F109E" w:rsidP="007074B6" w:rsidRDefault="000F109E" w14:paraId="0697D76D" w14:textId="506E97D5">
            <w:pPr>
              <w:rPr>
                <w:rFonts w:cs="Times New Roman"/>
              </w:rPr>
            </w:pPr>
            <w:r>
              <w:rPr>
                <w:rFonts w:cs="Times New Roman"/>
              </w:rPr>
              <w:t>Municipal or Local</w:t>
            </w:r>
          </w:p>
        </w:tc>
      </w:tr>
      <w:tr w:rsidR="00D47520" w:rsidTr="007074B6" w14:paraId="2041D929" w14:textId="77777777">
        <w:tc>
          <w:tcPr>
            <w:tcW w:w="4675" w:type="dxa"/>
            <w:vMerge w:val="restart"/>
          </w:tcPr>
          <w:p w:rsidR="00D47520" w:rsidP="007074B6" w:rsidRDefault="00D47520" w14:paraId="66AE12D2" w14:textId="35F6B614">
            <w:pPr>
              <w:rPr>
                <w:rFonts w:cs="Times New Roman"/>
              </w:rPr>
            </w:pPr>
            <w:r>
              <w:rPr>
                <w:rFonts w:cs="Times New Roman"/>
              </w:rPr>
              <w:t>Size of laboratory</w:t>
            </w:r>
          </w:p>
        </w:tc>
        <w:tc>
          <w:tcPr>
            <w:tcW w:w="4675" w:type="dxa"/>
          </w:tcPr>
          <w:p w:rsidR="00D47520" w:rsidP="00D47520" w:rsidRDefault="00D47520" w14:paraId="3F14E92A" w14:textId="04E118DA">
            <w:pPr>
              <w:rPr>
                <w:rFonts w:cs="Times New Roman"/>
              </w:rPr>
            </w:pPr>
            <w:r>
              <w:rPr>
                <w:rFonts w:cs="Times New Roman"/>
              </w:rPr>
              <w:t>Large (25 or more full-time employees)</w:t>
            </w:r>
          </w:p>
        </w:tc>
      </w:tr>
      <w:tr w:rsidR="00D47520" w:rsidTr="007074B6" w14:paraId="32DFAED8" w14:textId="77777777">
        <w:tc>
          <w:tcPr>
            <w:tcW w:w="4675" w:type="dxa"/>
            <w:vMerge/>
          </w:tcPr>
          <w:p w:rsidR="00D47520" w:rsidP="007074B6" w:rsidRDefault="00D47520" w14:paraId="1934B8C3" w14:textId="77777777">
            <w:pPr>
              <w:rPr>
                <w:rFonts w:cs="Times New Roman"/>
              </w:rPr>
            </w:pPr>
          </w:p>
        </w:tc>
        <w:tc>
          <w:tcPr>
            <w:tcW w:w="4675" w:type="dxa"/>
          </w:tcPr>
          <w:p w:rsidR="00D47520" w:rsidP="007074B6" w:rsidRDefault="00D47520" w14:paraId="16A0D387" w14:textId="4078D6A7">
            <w:pPr>
              <w:rPr>
                <w:rFonts w:cs="Times New Roman"/>
              </w:rPr>
            </w:pPr>
            <w:r>
              <w:rPr>
                <w:rFonts w:cs="Times New Roman"/>
              </w:rPr>
              <w:t>Small (fewer than 25 full-time employees)</w:t>
            </w:r>
          </w:p>
        </w:tc>
      </w:tr>
    </w:tbl>
    <w:p w:rsidR="009153AB" w:rsidP="00AE50D0" w:rsidRDefault="009153AB" w14:paraId="025D4AF8" w14:textId="77777777">
      <w:pPr>
        <w:rPr>
          <w:rFonts w:asciiTheme="majorBidi" w:hAnsiTheme="majorBidi" w:cstheme="majorBidi"/>
        </w:rPr>
      </w:pPr>
    </w:p>
    <w:p w:rsidR="00AE50D0" w:rsidP="00AE50D0" w:rsidRDefault="004A4874" w14:paraId="4F82ACBD" w14:textId="31BC9FBF">
      <w:pPr>
        <w:rPr>
          <w:rFonts w:asciiTheme="majorBidi" w:hAnsiTheme="majorBidi" w:cstheme="majorBidi"/>
        </w:rPr>
      </w:pPr>
      <w:r>
        <w:rPr>
          <w:rFonts w:asciiTheme="majorBidi" w:hAnsiTheme="majorBidi" w:cstheme="majorBidi"/>
        </w:rPr>
        <w:t>U</w:t>
      </w:r>
      <w:r w:rsidRPr="005E2E2A">
        <w:rPr>
          <w:rFonts w:asciiTheme="majorBidi" w:hAnsiTheme="majorBidi" w:cstheme="majorBidi"/>
        </w:rPr>
        <w:t>sing the texts in</w:t>
      </w:r>
      <w:r>
        <w:rPr>
          <w:rFonts w:asciiTheme="majorBidi" w:hAnsiTheme="majorBidi" w:cstheme="majorBidi"/>
        </w:rPr>
        <w:t>cluded in</w:t>
      </w:r>
      <w:r w:rsidRPr="005E2E2A">
        <w:rPr>
          <w:rFonts w:asciiTheme="majorBidi" w:hAnsiTheme="majorBidi" w:cstheme="majorBidi"/>
        </w:rPr>
        <w:t xml:space="preserve"> </w:t>
      </w:r>
      <w:r w:rsidRPr="00F24E30">
        <w:rPr>
          <w:rFonts w:asciiTheme="majorBidi" w:hAnsiTheme="majorBidi" w:cstheme="majorBidi"/>
          <w:b/>
        </w:rPr>
        <w:t>Appendix B</w:t>
      </w:r>
      <w:r w:rsidRPr="005E2E2A">
        <w:rPr>
          <w:rFonts w:asciiTheme="majorBidi" w:hAnsiTheme="majorBidi" w:cstheme="majorBidi"/>
        </w:rPr>
        <w:t xml:space="preserve">, </w:t>
      </w:r>
      <w:r>
        <w:rPr>
          <w:rFonts w:asciiTheme="majorBidi" w:hAnsiTheme="majorBidi" w:cstheme="majorBidi"/>
        </w:rPr>
        <w:t>t</w:t>
      </w:r>
      <w:r w:rsidR="00C00F00">
        <w:rPr>
          <w:rFonts w:asciiTheme="majorBidi" w:hAnsiTheme="majorBidi" w:cstheme="majorBidi"/>
        </w:rPr>
        <w:t xml:space="preserve">he project team </w:t>
      </w:r>
      <w:r w:rsidRPr="005E2E2A" w:rsidR="007179B1">
        <w:rPr>
          <w:rFonts w:asciiTheme="majorBidi" w:hAnsiTheme="majorBidi" w:cstheme="majorBidi"/>
        </w:rPr>
        <w:t xml:space="preserve">will contact </w:t>
      </w:r>
      <w:r w:rsidR="00DE7190">
        <w:rPr>
          <w:rFonts w:asciiTheme="majorBidi" w:hAnsiTheme="majorBidi" w:cstheme="majorBidi"/>
        </w:rPr>
        <w:t>screen</w:t>
      </w:r>
      <w:r w:rsidRPr="005E2E2A" w:rsidR="00DE7190">
        <w:rPr>
          <w:rFonts w:asciiTheme="majorBidi" w:hAnsiTheme="majorBidi" w:cstheme="majorBidi"/>
        </w:rPr>
        <w:t xml:space="preserve"> </w:t>
      </w:r>
      <w:r w:rsidR="00A549B2">
        <w:rPr>
          <w:rFonts w:asciiTheme="majorBidi" w:hAnsiTheme="majorBidi" w:cstheme="majorBidi"/>
        </w:rPr>
        <w:t xml:space="preserve">and confirm </w:t>
      </w:r>
      <w:r w:rsidRPr="005E2E2A" w:rsidR="007179B1">
        <w:rPr>
          <w:rFonts w:asciiTheme="majorBidi" w:hAnsiTheme="majorBidi" w:cstheme="majorBidi"/>
        </w:rPr>
        <w:t xml:space="preserve">the </w:t>
      </w:r>
      <w:r w:rsidR="009F4272">
        <w:rPr>
          <w:rFonts w:asciiTheme="majorBidi" w:hAnsiTheme="majorBidi" w:cstheme="majorBidi"/>
        </w:rPr>
        <w:t xml:space="preserve">laboratory information with </w:t>
      </w:r>
      <w:r>
        <w:rPr>
          <w:rFonts w:asciiTheme="majorBidi" w:hAnsiTheme="majorBidi" w:cstheme="majorBidi"/>
        </w:rPr>
        <w:t xml:space="preserve">prospective </w:t>
      </w:r>
      <w:r w:rsidR="005666CA">
        <w:rPr>
          <w:rFonts w:asciiTheme="majorBidi" w:hAnsiTheme="majorBidi" w:cstheme="majorBidi"/>
        </w:rPr>
        <w:t xml:space="preserve">CPFFCL </w:t>
      </w:r>
      <w:r>
        <w:rPr>
          <w:rFonts w:asciiTheme="majorBidi" w:hAnsiTheme="majorBidi" w:cstheme="majorBidi"/>
        </w:rPr>
        <w:t>cognitive interview respondents</w:t>
      </w:r>
      <w:r w:rsidR="00AD6C11">
        <w:rPr>
          <w:rFonts w:asciiTheme="majorBidi" w:hAnsiTheme="majorBidi" w:cstheme="majorBidi"/>
        </w:rPr>
        <w:t>. If eligible, respondents will be</w:t>
      </w:r>
      <w:r w:rsidR="00555304">
        <w:rPr>
          <w:rFonts w:asciiTheme="majorBidi" w:hAnsiTheme="majorBidi" w:cstheme="majorBidi"/>
        </w:rPr>
        <w:t xml:space="preserve"> </w:t>
      </w:r>
      <w:r w:rsidR="003B7815">
        <w:rPr>
          <w:rFonts w:asciiTheme="majorBidi" w:hAnsiTheme="majorBidi" w:cstheme="majorBidi"/>
        </w:rPr>
        <w:t>invite</w:t>
      </w:r>
      <w:r w:rsidR="00AD6C11">
        <w:rPr>
          <w:rFonts w:asciiTheme="majorBidi" w:hAnsiTheme="majorBidi" w:cstheme="majorBidi"/>
        </w:rPr>
        <w:t>d</w:t>
      </w:r>
      <w:r w:rsidR="003B7815">
        <w:rPr>
          <w:rFonts w:asciiTheme="majorBidi" w:hAnsiTheme="majorBidi" w:cstheme="majorBidi"/>
        </w:rPr>
        <w:t xml:space="preserve"> participate in </w:t>
      </w:r>
      <w:r w:rsidR="005666CA">
        <w:rPr>
          <w:rFonts w:asciiTheme="majorBidi" w:hAnsiTheme="majorBidi" w:cstheme="majorBidi"/>
        </w:rPr>
        <w:t>6</w:t>
      </w:r>
      <w:r w:rsidR="00ED4C25">
        <w:rPr>
          <w:rFonts w:asciiTheme="majorBidi" w:hAnsiTheme="majorBidi" w:cstheme="majorBidi"/>
        </w:rPr>
        <w:t xml:space="preserve">0-minute telephone </w:t>
      </w:r>
      <w:r w:rsidR="003B7815">
        <w:rPr>
          <w:rFonts w:asciiTheme="majorBidi" w:hAnsiTheme="majorBidi" w:cstheme="majorBidi"/>
        </w:rPr>
        <w:t>cognitive interviews</w:t>
      </w:r>
      <w:r w:rsidR="00DE7190">
        <w:rPr>
          <w:rFonts w:asciiTheme="majorBidi" w:hAnsiTheme="majorBidi" w:cstheme="majorBidi"/>
        </w:rPr>
        <w:t xml:space="preserve"> (see screener questions in </w:t>
      </w:r>
      <w:r w:rsidRPr="00555304" w:rsidR="00DE7190">
        <w:rPr>
          <w:rFonts w:asciiTheme="majorBidi" w:hAnsiTheme="majorBidi" w:cstheme="majorBidi"/>
          <w:b/>
          <w:bCs/>
        </w:rPr>
        <w:t>Appendix B-</w:t>
      </w:r>
      <w:r w:rsidR="00DA0C26">
        <w:rPr>
          <w:rFonts w:asciiTheme="majorBidi" w:hAnsiTheme="majorBidi" w:cstheme="majorBidi"/>
          <w:b/>
          <w:bCs/>
        </w:rPr>
        <w:t>3</w:t>
      </w:r>
      <w:r w:rsidR="00DE7190">
        <w:rPr>
          <w:rFonts w:asciiTheme="majorBidi" w:hAnsiTheme="majorBidi" w:cstheme="majorBidi"/>
        </w:rPr>
        <w:t>)</w:t>
      </w:r>
      <w:r w:rsidR="00103A29">
        <w:rPr>
          <w:rFonts w:asciiTheme="majorBidi" w:hAnsiTheme="majorBidi" w:cstheme="majorBidi"/>
        </w:rPr>
        <w:t xml:space="preserve">. </w:t>
      </w:r>
      <w:r w:rsidR="00AD6C11">
        <w:rPr>
          <w:rFonts w:asciiTheme="majorBidi" w:hAnsiTheme="majorBidi" w:cstheme="majorBidi"/>
        </w:rPr>
        <w:t xml:space="preserve">If ineligible, respondents will be thanked for their time, consideration, and willingness to participate in cognitive interviews. </w:t>
      </w:r>
      <w:r w:rsidR="00A549B2">
        <w:rPr>
          <w:rFonts w:asciiTheme="majorBidi" w:hAnsiTheme="majorBidi" w:cstheme="majorBidi"/>
        </w:rPr>
        <w:t>T</w:t>
      </w:r>
      <w:r w:rsidR="00C00F00">
        <w:rPr>
          <w:rFonts w:asciiTheme="majorBidi" w:hAnsiTheme="majorBidi" w:cstheme="majorBidi"/>
        </w:rPr>
        <w:t xml:space="preserve">he project team </w:t>
      </w:r>
      <w:r w:rsidR="00103A29">
        <w:rPr>
          <w:rFonts w:asciiTheme="majorBidi" w:hAnsiTheme="majorBidi" w:cstheme="majorBidi"/>
        </w:rPr>
        <w:t>will</w:t>
      </w:r>
      <w:r w:rsidR="00ED4C25">
        <w:rPr>
          <w:rFonts w:asciiTheme="majorBidi" w:hAnsiTheme="majorBidi" w:cstheme="majorBidi"/>
        </w:rPr>
        <w:t xml:space="preserve"> </w:t>
      </w:r>
      <w:r w:rsidR="00A549B2">
        <w:rPr>
          <w:rFonts w:asciiTheme="majorBidi" w:hAnsiTheme="majorBidi" w:cstheme="majorBidi"/>
        </w:rPr>
        <w:t xml:space="preserve">either schedule the cognitive interview during the screening call, or if it is a bad time to do that activity, </w:t>
      </w:r>
      <w:r w:rsidR="00AD6C11">
        <w:rPr>
          <w:rFonts w:asciiTheme="majorBidi" w:hAnsiTheme="majorBidi" w:cstheme="majorBidi"/>
        </w:rPr>
        <w:t xml:space="preserve">will call back at another time to </w:t>
      </w:r>
      <w:r w:rsidRPr="005E2E2A" w:rsidR="00844F2F">
        <w:rPr>
          <w:rFonts w:asciiTheme="majorBidi" w:hAnsiTheme="majorBidi" w:cstheme="majorBidi"/>
        </w:rPr>
        <w:t xml:space="preserve">schedule </w:t>
      </w:r>
      <w:r w:rsidRPr="005E2E2A" w:rsidR="007179B1">
        <w:rPr>
          <w:rFonts w:asciiTheme="majorBidi" w:hAnsiTheme="majorBidi" w:cstheme="majorBidi"/>
        </w:rPr>
        <w:t>the</w:t>
      </w:r>
      <w:r w:rsidRPr="005E2E2A" w:rsidR="00844F2F">
        <w:rPr>
          <w:rFonts w:asciiTheme="majorBidi" w:hAnsiTheme="majorBidi" w:cstheme="majorBidi"/>
        </w:rPr>
        <w:t xml:space="preserve"> cognitive interview</w:t>
      </w:r>
      <w:r w:rsidRPr="005E2E2A" w:rsidR="00393D08">
        <w:rPr>
          <w:rFonts w:asciiTheme="majorBidi" w:hAnsiTheme="majorBidi" w:cstheme="majorBidi"/>
        </w:rPr>
        <w:t xml:space="preserve">. </w:t>
      </w:r>
      <w:r w:rsidR="00BA2960">
        <w:rPr>
          <w:rFonts w:asciiTheme="majorBidi" w:hAnsiTheme="majorBidi" w:cstheme="majorBidi"/>
        </w:rPr>
        <w:t xml:space="preserve">Upon </w:t>
      </w:r>
      <w:r w:rsidR="009967FF">
        <w:rPr>
          <w:rFonts w:asciiTheme="majorBidi" w:hAnsiTheme="majorBidi" w:cstheme="majorBidi"/>
        </w:rPr>
        <w:t xml:space="preserve">confirming </w:t>
      </w:r>
      <w:r w:rsidR="00BA2960">
        <w:rPr>
          <w:rFonts w:asciiTheme="majorBidi" w:hAnsiTheme="majorBidi" w:cstheme="majorBidi"/>
        </w:rPr>
        <w:t xml:space="preserve">the </w:t>
      </w:r>
      <w:r w:rsidR="00DA0C26">
        <w:rPr>
          <w:rFonts w:asciiTheme="majorBidi" w:hAnsiTheme="majorBidi" w:cstheme="majorBidi"/>
        </w:rPr>
        <w:t xml:space="preserve">laboratory’s eligibility and </w:t>
      </w:r>
      <w:r w:rsidR="00BA2960">
        <w:rPr>
          <w:rFonts w:asciiTheme="majorBidi" w:hAnsiTheme="majorBidi" w:cstheme="majorBidi"/>
        </w:rPr>
        <w:t xml:space="preserve">willingness to participate in the cognitive testing, </w:t>
      </w:r>
      <w:r w:rsidR="009F4272">
        <w:rPr>
          <w:rFonts w:asciiTheme="majorBidi" w:hAnsiTheme="majorBidi" w:cstheme="majorBidi"/>
        </w:rPr>
        <w:t xml:space="preserve">the project team </w:t>
      </w:r>
      <w:r w:rsidR="00BA2960">
        <w:rPr>
          <w:rFonts w:asciiTheme="majorBidi" w:hAnsiTheme="majorBidi" w:cstheme="majorBidi"/>
        </w:rPr>
        <w:t xml:space="preserve">will </w:t>
      </w:r>
      <w:r w:rsidR="00AE50D0">
        <w:rPr>
          <w:rFonts w:asciiTheme="majorBidi" w:hAnsiTheme="majorBidi" w:cstheme="majorBidi"/>
        </w:rPr>
        <w:t xml:space="preserve">email </w:t>
      </w:r>
      <w:r w:rsidR="009F4272">
        <w:rPr>
          <w:rFonts w:asciiTheme="majorBidi" w:hAnsiTheme="majorBidi" w:cstheme="majorBidi"/>
        </w:rPr>
        <w:t xml:space="preserve">the participant </w:t>
      </w:r>
      <w:r w:rsidR="00BA2960">
        <w:rPr>
          <w:rFonts w:asciiTheme="majorBidi" w:hAnsiTheme="majorBidi" w:cstheme="majorBidi"/>
        </w:rPr>
        <w:t>a packet including the consent form (</w:t>
      </w:r>
      <w:r w:rsidR="00BA2960">
        <w:rPr>
          <w:rFonts w:asciiTheme="majorBidi" w:hAnsiTheme="majorBidi" w:cstheme="majorBidi"/>
          <w:b/>
        </w:rPr>
        <w:t>Appendix C</w:t>
      </w:r>
      <w:r w:rsidR="000306D0">
        <w:rPr>
          <w:rFonts w:asciiTheme="majorBidi" w:hAnsiTheme="majorBidi" w:cstheme="majorBidi"/>
          <w:b/>
        </w:rPr>
        <w:t>-1</w:t>
      </w:r>
      <w:r w:rsidR="00AE50D0">
        <w:rPr>
          <w:rFonts w:asciiTheme="majorBidi" w:hAnsiTheme="majorBidi" w:cstheme="majorBidi"/>
        </w:rPr>
        <w:t>) and</w:t>
      </w:r>
      <w:r w:rsidR="00BA2960">
        <w:rPr>
          <w:rFonts w:asciiTheme="majorBidi" w:hAnsiTheme="majorBidi" w:cstheme="majorBidi"/>
        </w:rPr>
        <w:t xml:space="preserve"> the </w:t>
      </w:r>
      <w:r w:rsidR="003C014C">
        <w:rPr>
          <w:rFonts w:asciiTheme="majorBidi" w:hAnsiTheme="majorBidi" w:cstheme="majorBidi"/>
        </w:rPr>
        <w:t>CPFFCL form</w:t>
      </w:r>
      <w:r w:rsidR="00145EC0">
        <w:rPr>
          <w:rFonts w:asciiTheme="majorBidi" w:hAnsiTheme="majorBidi" w:cstheme="majorBidi"/>
        </w:rPr>
        <w:t xml:space="preserve"> </w:t>
      </w:r>
      <w:r w:rsidRPr="00C426C2" w:rsidR="00BA2960">
        <w:rPr>
          <w:rFonts w:asciiTheme="majorBidi" w:hAnsiTheme="majorBidi"/>
        </w:rPr>
        <w:t>(</w:t>
      </w:r>
      <w:r w:rsidR="00BA2960">
        <w:rPr>
          <w:rFonts w:asciiTheme="majorBidi" w:hAnsiTheme="majorBidi" w:cstheme="majorBidi"/>
          <w:b/>
        </w:rPr>
        <w:t>Appendix D</w:t>
      </w:r>
      <w:r w:rsidRPr="00C426C2" w:rsidR="00BA2960">
        <w:rPr>
          <w:rFonts w:asciiTheme="majorBidi" w:hAnsiTheme="majorBidi"/>
        </w:rPr>
        <w:t>)</w:t>
      </w:r>
      <w:r w:rsidR="00BA2960">
        <w:rPr>
          <w:rFonts w:asciiTheme="majorBidi" w:hAnsiTheme="majorBidi" w:cstheme="majorBidi"/>
        </w:rPr>
        <w:t>.</w:t>
      </w:r>
      <w:r w:rsidRPr="00AE50D0" w:rsidR="00AE50D0">
        <w:rPr>
          <w:rFonts w:asciiTheme="majorBidi" w:hAnsiTheme="majorBidi" w:cstheme="majorBidi"/>
        </w:rPr>
        <w:t xml:space="preserve"> </w:t>
      </w:r>
      <w:r w:rsidR="00AE50D0">
        <w:rPr>
          <w:rFonts w:asciiTheme="majorBidi" w:hAnsiTheme="majorBidi" w:cstheme="majorBidi"/>
        </w:rPr>
        <w:t xml:space="preserve">Because </w:t>
      </w:r>
      <w:r w:rsidR="0053618C">
        <w:rPr>
          <w:rFonts w:asciiTheme="majorBidi" w:hAnsiTheme="majorBidi" w:cstheme="majorBidi"/>
        </w:rPr>
        <w:t>BJS is</w:t>
      </w:r>
      <w:r w:rsidR="00AE50D0">
        <w:rPr>
          <w:rFonts w:asciiTheme="majorBidi" w:hAnsiTheme="majorBidi" w:cstheme="majorBidi"/>
        </w:rPr>
        <w:t xml:space="preserve"> interested in how respondents understand and interpret questions rather than the actual answers to the questions, respondents will not have to complete the questionnaire and return it. </w:t>
      </w:r>
      <w:r w:rsidR="002E3DB1">
        <w:rPr>
          <w:rFonts w:asciiTheme="majorBidi" w:hAnsiTheme="majorBidi" w:cstheme="majorBidi"/>
        </w:rPr>
        <w:t xml:space="preserve">Participants will receive instructions that clearly </w:t>
      </w:r>
      <w:r w:rsidR="00C02BBF">
        <w:rPr>
          <w:rFonts w:asciiTheme="majorBidi" w:hAnsiTheme="majorBidi" w:cstheme="majorBidi"/>
        </w:rPr>
        <w:t xml:space="preserve">state </w:t>
      </w:r>
      <w:r w:rsidR="002E3DB1">
        <w:rPr>
          <w:rFonts w:asciiTheme="majorBidi" w:hAnsiTheme="majorBidi" w:cstheme="majorBidi"/>
        </w:rPr>
        <w:t xml:space="preserve">they do not have to complete the form but are </w:t>
      </w:r>
      <w:r w:rsidR="002222F7">
        <w:rPr>
          <w:rFonts w:asciiTheme="majorBidi" w:hAnsiTheme="majorBidi" w:cstheme="majorBidi"/>
        </w:rPr>
        <w:t>encouraged</w:t>
      </w:r>
      <w:r w:rsidR="002E3DB1">
        <w:rPr>
          <w:rFonts w:asciiTheme="majorBidi" w:hAnsiTheme="majorBidi" w:cstheme="majorBidi"/>
        </w:rPr>
        <w:t xml:space="preserve"> to review</w:t>
      </w:r>
      <w:r w:rsidR="002222F7">
        <w:rPr>
          <w:rFonts w:asciiTheme="majorBidi" w:hAnsiTheme="majorBidi" w:cstheme="majorBidi"/>
        </w:rPr>
        <w:t xml:space="preserve"> it</w:t>
      </w:r>
      <w:r w:rsidR="002E3DB1">
        <w:rPr>
          <w:rFonts w:asciiTheme="majorBidi" w:hAnsiTheme="majorBidi" w:cstheme="majorBidi"/>
        </w:rPr>
        <w:t xml:space="preserve"> ahead of their scheduled interview.</w:t>
      </w:r>
    </w:p>
    <w:p w:rsidR="0053618C" w:rsidP="00AE50D0" w:rsidRDefault="0053618C" w14:paraId="26445555" w14:textId="335E305B">
      <w:pPr>
        <w:rPr>
          <w:rFonts w:asciiTheme="majorBidi" w:hAnsiTheme="majorBidi" w:cstheme="majorBidi"/>
        </w:rPr>
      </w:pPr>
    </w:p>
    <w:p w:rsidR="0053618C" w:rsidP="00AE50D0" w:rsidRDefault="0053618C" w14:paraId="3F71D7D8" w14:textId="51D7F7E9">
      <w:pPr>
        <w:rPr>
          <w:rFonts w:asciiTheme="majorBidi" w:hAnsiTheme="majorBidi" w:cstheme="majorBidi"/>
        </w:rPr>
      </w:pPr>
      <w:r>
        <w:rPr>
          <w:rFonts w:asciiTheme="majorBidi" w:hAnsiTheme="majorBidi" w:cstheme="majorBidi"/>
        </w:rPr>
        <w:t>Laboratories that express interest but are not eligible or represent a stratum from which BJS has met its interview quota will be politely thanked for their interest.</w:t>
      </w:r>
    </w:p>
    <w:p w:rsidRPr="005E2E2A" w:rsidR="00CA28E3" w:rsidP="00767F64" w:rsidRDefault="00CA28E3" w14:paraId="653F9669" w14:textId="77777777">
      <w:pPr>
        <w:rPr>
          <w:rFonts w:asciiTheme="majorBidi" w:hAnsiTheme="majorBidi" w:cstheme="majorBidi"/>
        </w:rPr>
      </w:pPr>
    </w:p>
    <w:p w:rsidR="00CA28E3" w:rsidP="00CA28E3" w:rsidRDefault="00AD535C" w14:paraId="567D3689" w14:textId="51673D54">
      <w:pPr>
        <w:rPr>
          <w:rFonts w:asciiTheme="majorBidi" w:hAnsiTheme="majorBidi" w:cstheme="majorBidi"/>
        </w:rPr>
      </w:pPr>
      <w:r w:rsidRPr="005E2E2A">
        <w:rPr>
          <w:rFonts w:asciiTheme="majorBidi" w:hAnsiTheme="majorBidi" w:cstheme="majorBidi"/>
        </w:rPr>
        <w:t xml:space="preserve">Participation in the cognitive test will be completely voluntary. All participants will be 18 </w:t>
      </w:r>
      <w:r w:rsidR="004A4874">
        <w:rPr>
          <w:rFonts w:asciiTheme="majorBidi" w:hAnsiTheme="majorBidi" w:cstheme="majorBidi"/>
        </w:rPr>
        <w:t xml:space="preserve">years of age </w:t>
      </w:r>
      <w:r w:rsidRPr="005E2E2A">
        <w:rPr>
          <w:rFonts w:asciiTheme="majorBidi" w:hAnsiTheme="majorBidi" w:cstheme="majorBidi"/>
        </w:rPr>
        <w:t>or older</w:t>
      </w:r>
      <w:r w:rsidR="009F4272">
        <w:rPr>
          <w:rFonts w:asciiTheme="majorBidi" w:hAnsiTheme="majorBidi" w:cstheme="majorBidi"/>
        </w:rPr>
        <w:t xml:space="preserve"> and will be either laboratory directors or deputy directors</w:t>
      </w:r>
      <w:r w:rsidRPr="005E2E2A">
        <w:rPr>
          <w:rFonts w:asciiTheme="majorBidi" w:hAnsiTheme="majorBidi" w:cstheme="majorBidi"/>
        </w:rPr>
        <w:t xml:space="preserve">. </w:t>
      </w:r>
      <w:r w:rsidR="00EE5DE2">
        <w:rPr>
          <w:rFonts w:asciiTheme="majorBidi" w:hAnsiTheme="majorBidi" w:cstheme="majorBidi"/>
        </w:rPr>
        <w:t>Prior to the scheduled interview</w:t>
      </w:r>
      <w:r w:rsidRPr="005E2E2A" w:rsidR="00812DFB">
        <w:rPr>
          <w:rFonts w:asciiTheme="majorBidi" w:hAnsiTheme="majorBidi" w:cstheme="majorBidi"/>
        </w:rPr>
        <w:t xml:space="preserve">, </w:t>
      </w:r>
      <w:r w:rsidR="00812DFB">
        <w:rPr>
          <w:rFonts w:asciiTheme="majorBidi" w:hAnsiTheme="majorBidi" w:cstheme="majorBidi"/>
        </w:rPr>
        <w:t xml:space="preserve">the participants </w:t>
      </w:r>
      <w:r w:rsidRPr="005E2E2A" w:rsidR="00812DFB">
        <w:rPr>
          <w:rFonts w:asciiTheme="majorBidi" w:hAnsiTheme="majorBidi" w:cstheme="majorBidi"/>
        </w:rPr>
        <w:t xml:space="preserve">will be provided information that describes the interview, why they were chosen, what will happen during the discussion, the risks and benefits of participation, and details ensuring confidentiality (see </w:t>
      </w:r>
      <w:r w:rsidRPr="00F24E30" w:rsidR="00812DFB">
        <w:rPr>
          <w:rFonts w:asciiTheme="majorBidi" w:hAnsiTheme="majorBidi" w:cstheme="majorBidi"/>
          <w:b/>
        </w:rPr>
        <w:t>Appendix C</w:t>
      </w:r>
      <w:r w:rsidR="000306D0">
        <w:rPr>
          <w:rFonts w:asciiTheme="majorBidi" w:hAnsiTheme="majorBidi" w:cstheme="majorBidi"/>
          <w:b/>
        </w:rPr>
        <w:t>-1</w:t>
      </w:r>
      <w:r w:rsidRPr="005E2E2A" w:rsidR="00812DFB">
        <w:rPr>
          <w:rFonts w:asciiTheme="majorBidi" w:hAnsiTheme="majorBidi" w:cstheme="majorBidi"/>
        </w:rPr>
        <w:t xml:space="preserve">). </w:t>
      </w:r>
      <w:r w:rsidR="00EE5DE2">
        <w:rPr>
          <w:rFonts w:asciiTheme="majorBidi" w:hAnsiTheme="majorBidi" w:cstheme="majorBidi"/>
        </w:rPr>
        <w:t xml:space="preserve">At the time of the scheduled interview, </w:t>
      </w:r>
      <w:r w:rsidR="00333B1D">
        <w:rPr>
          <w:rFonts w:asciiTheme="majorBidi" w:hAnsiTheme="majorBidi" w:cstheme="majorBidi"/>
        </w:rPr>
        <w:t xml:space="preserve">project </w:t>
      </w:r>
      <w:r w:rsidR="00EE5DE2">
        <w:rPr>
          <w:rFonts w:asciiTheme="majorBidi" w:hAnsiTheme="majorBidi" w:cstheme="majorBidi"/>
        </w:rPr>
        <w:t>staff will review these materials</w:t>
      </w:r>
      <w:r w:rsidR="00333B1D">
        <w:rPr>
          <w:rFonts w:asciiTheme="majorBidi" w:hAnsiTheme="majorBidi" w:cstheme="majorBidi"/>
        </w:rPr>
        <w:t xml:space="preserve"> with the respondents</w:t>
      </w:r>
      <w:r w:rsidR="00EE5DE2">
        <w:rPr>
          <w:rFonts w:asciiTheme="majorBidi" w:hAnsiTheme="majorBidi" w:cstheme="majorBidi"/>
        </w:rPr>
        <w:t xml:space="preserve">, including the consent form. </w:t>
      </w:r>
      <w:r w:rsidR="00812DFB">
        <w:rPr>
          <w:rFonts w:asciiTheme="majorBidi" w:hAnsiTheme="majorBidi" w:cstheme="majorBidi"/>
        </w:rPr>
        <w:t xml:space="preserve">They will </w:t>
      </w:r>
      <w:r w:rsidR="00D27A25">
        <w:rPr>
          <w:rFonts w:asciiTheme="majorBidi" w:hAnsiTheme="majorBidi" w:cstheme="majorBidi"/>
        </w:rPr>
        <w:t>have</w:t>
      </w:r>
      <w:r w:rsidRPr="005E2E2A">
        <w:rPr>
          <w:rFonts w:asciiTheme="majorBidi" w:hAnsiTheme="majorBidi" w:cstheme="majorBidi"/>
        </w:rPr>
        <w:t xml:space="preserve"> the option to refuse </w:t>
      </w:r>
      <w:r w:rsidR="00812DFB">
        <w:rPr>
          <w:rFonts w:asciiTheme="majorBidi" w:hAnsiTheme="majorBidi" w:cstheme="majorBidi"/>
        </w:rPr>
        <w:t xml:space="preserve">to answer a question </w:t>
      </w:r>
      <w:r w:rsidRPr="005E2E2A">
        <w:rPr>
          <w:rFonts w:asciiTheme="majorBidi" w:hAnsiTheme="majorBidi" w:cstheme="majorBidi"/>
        </w:rPr>
        <w:t xml:space="preserve">at any time during </w:t>
      </w:r>
      <w:r w:rsidR="009A6ACB">
        <w:rPr>
          <w:rFonts w:asciiTheme="majorBidi" w:hAnsiTheme="majorBidi" w:cstheme="majorBidi"/>
        </w:rPr>
        <w:t xml:space="preserve">the </w:t>
      </w:r>
      <w:r w:rsidR="00812DFB">
        <w:rPr>
          <w:rFonts w:asciiTheme="majorBidi" w:hAnsiTheme="majorBidi" w:cstheme="majorBidi"/>
        </w:rPr>
        <w:t>interview</w:t>
      </w:r>
      <w:r w:rsidRPr="005E2E2A">
        <w:rPr>
          <w:rFonts w:asciiTheme="majorBidi" w:hAnsiTheme="majorBidi" w:cstheme="majorBidi"/>
        </w:rPr>
        <w:t xml:space="preserve">. </w:t>
      </w:r>
      <w:r w:rsidR="00ED4C25">
        <w:rPr>
          <w:rFonts w:asciiTheme="majorBidi" w:hAnsiTheme="majorBidi" w:cstheme="majorBidi"/>
        </w:rPr>
        <w:t>Since these are</w:t>
      </w:r>
      <w:r w:rsidRPr="005E2E2A" w:rsidR="00514C6B">
        <w:rPr>
          <w:rFonts w:asciiTheme="majorBidi" w:hAnsiTheme="majorBidi" w:cstheme="majorBidi"/>
        </w:rPr>
        <w:t xml:space="preserve"> telephone interviews, the interviewer will read the consent form to the participant and obtain verbal consent. After receiving verbal consent, the interviewer will check and sign the hard copy informed consent</w:t>
      </w:r>
      <w:r w:rsidR="00ED4C25">
        <w:rPr>
          <w:rFonts w:asciiTheme="majorBidi" w:hAnsiTheme="majorBidi" w:cstheme="majorBidi"/>
        </w:rPr>
        <w:t xml:space="preserve"> to have on record</w:t>
      </w:r>
      <w:r w:rsidR="000306D0">
        <w:rPr>
          <w:rFonts w:asciiTheme="majorBidi" w:hAnsiTheme="majorBidi" w:cstheme="majorBidi"/>
        </w:rPr>
        <w:t xml:space="preserve">, certifying they have obtained the participant’s permission to continue with the interview (see </w:t>
      </w:r>
      <w:r w:rsidR="000306D0">
        <w:rPr>
          <w:rFonts w:asciiTheme="majorBidi" w:hAnsiTheme="majorBidi" w:cstheme="majorBidi"/>
          <w:b/>
        </w:rPr>
        <w:t>Appendix C-2</w:t>
      </w:r>
      <w:r w:rsidR="000306D0">
        <w:rPr>
          <w:rFonts w:asciiTheme="majorBidi" w:hAnsiTheme="majorBidi" w:cstheme="majorBidi"/>
        </w:rPr>
        <w:t>)</w:t>
      </w:r>
      <w:r w:rsidRPr="005E2E2A" w:rsidR="00514C6B">
        <w:rPr>
          <w:rFonts w:asciiTheme="majorBidi" w:hAnsiTheme="majorBidi" w:cstheme="majorBidi"/>
        </w:rPr>
        <w:t>.</w:t>
      </w:r>
      <w:r w:rsidRPr="005E2E2A">
        <w:rPr>
          <w:rFonts w:asciiTheme="majorBidi" w:hAnsiTheme="majorBidi" w:cstheme="majorBidi"/>
        </w:rPr>
        <w:t xml:space="preserve"> Interviews will only be conducted if consent is obtained. </w:t>
      </w:r>
      <w:r w:rsidR="004A4874">
        <w:rPr>
          <w:rFonts w:asciiTheme="majorBidi" w:hAnsiTheme="majorBidi" w:cstheme="majorBidi"/>
        </w:rPr>
        <w:t>If a participant refuses, they will be thanked for their time</w:t>
      </w:r>
      <w:r w:rsidR="00B604F3">
        <w:rPr>
          <w:rFonts w:asciiTheme="majorBidi" w:hAnsiTheme="majorBidi" w:cstheme="majorBidi"/>
        </w:rPr>
        <w:t xml:space="preserve"> and consideration</w:t>
      </w:r>
      <w:r w:rsidR="004A4874">
        <w:rPr>
          <w:rFonts w:asciiTheme="majorBidi" w:hAnsiTheme="majorBidi" w:cstheme="majorBidi"/>
        </w:rPr>
        <w:t>.</w:t>
      </w:r>
      <w:r w:rsidR="000E41C8">
        <w:rPr>
          <w:rFonts w:asciiTheme="majorBidi" w:hAnsiTheme="majorBidi" w:cstheme="majorBidi"/>
        </w:rPr>
        <w:t xml:space="preserve"> </w:t>
      </w:r>
    </w:p>
    <w:p w:rsidR="00CA28E3" w:rsidP="00CA28E3" w:rsidRDefault="00CA28E3" w14:paraId="0F33A5B3" w14:textId="77777777">
      <w:pPr>
        <w:rPr>
          <w:rFonts w:asciiTheme="majorBidi" w:hAnsiTheme="majorBidi" w:cstheme="majorBidi"/>
        </w:rPr>
      </w:pPr>
    </w:p>
    <w:p w:rsidRPr="005E2E2A" w:rsidR="00AD535C" w:rsidP="00CA28E3" w:rsidRDefault="009E30FA" w14:paraId="2C7775FC" w14:textId="7ED5BD2A">
      <w:pPr>
        <w:rPr>
          <w:rFonts w:asciiTheme="majorBidi" w:hAnsiTheme="majorBidi" w:cstheme="majorBidi"/>
        </w:rPr>
      </w:pPr>
      <w:r w:rsidRPr="005E2E2A">
        <w:rPr>
          <w:rFonts w:asciiTheme="majorBidi" w:hAnsiTheme="majorBidi" w:cstheme="majorBidi"/>
        </w:rPr>
        <w:t>If the participant consents to audio recording, t</w:t>
      </w:r>
      <w:r w:rsidRPr="005E2E2A" w:rsidR="00AD535C">
        <w:rPr>
          <w:rFonts w:asciiTheme="majorBidi" w:hAnsiTheme="majorBidi" w:cstheme="majorBidi"/>
        </w:rPr>
        <w:t xml:space="preserve">he interviews will be recorded </w:t>
      </w:r>
      <w:r w:rsidRPr="005E2E2A">
        <w:rPr>
          <w:rFonts w:asciiTheme="majorBidi" w:hAnsiTheme="majorBidi" w:cstheme="majorBidi"/>
        </w:rPr>
        <w:t>to allow for accurate capture of responses and account of answers during the analysis stage.</w:t>
      </w:r>
      <w:r w:rsidR="00C44514">
        <w:rPr>
          <w:rFonts w:asciiTheme="majorBidi" w:hAnsiTheme="majorBidi" w:cstheme="majorBidi"/>
        </w:rPr>
        <w:t xml:space="preserve"> Audio recordings will be saved on </w:t>
      </w:r>
      <w:r w:rsidR="004A4874">
        <w:rPr>
          <w:rFonts w:asciiTheme="majorBidi" w:hAnsiTheme="majorBidi" w:cstheme="majorBidi"/>
        </w:rPr>
        <w:t>the project team’s secured project</w:t>
      </w:r>
      <w:r w:rsidR="00C44514">
        <w:rPr>
          <w:rFonts w:asciiTheme="majorBidi" w:hAnsiTheme="majorBidi" w:cstheme="majorBidi"/>
        </w:rPr>
        <w:t xml:space="preserve"> share </w:t>
      </w:r>
      <w:r w:rsidR="004A49E7">
        <w:rPr>
          <w:rFonts w:asciiTheme="majorBidi" w:hAnsiTheme="majorBidi" w:cstheme="majorBidi"/>
        </w:rPr>
        <w:t>site and</w:t>
      </w:r>
      <w:r w:rsidR="00D27A25">
        <w:rPr>
          <w:rFonts w:asciiTheme="majorBidi" w:hAnsiTheme="majorBidi" w:cstheme="majorBidi"/>
        </w:rPr>
        <w:t>,</w:t>
      </w:r>
      <w:r w:rsidR="004A49E7">
        <w:rPr>
          <w:rFonts w:asciiTheme="majorBidi" w:hAnsiTheme="majorBidi" w:cstheme="majorBidi"/>
        </w:rPr>
        <w:t xml:space="preserve"> if transferred</w:t>
      </w:r>
      <w:r w:rsidR="00D27A25">
        <w:rPr>
          <w:rFonts w:asciiTheme="majorBidi" w:hAnsiTheme="majorBidi" w:cstheme="majorBidi"/>
        </w:rPr>
        <w:t xml:space="preserve"> to BJS, will be </w:t>
      </w:r>
      <w:r w:rsidR="00D27A25">
        <w:rPr>
          <w:rFonts w:asciiTheme="majorBidi" w:hAnsiTheme="majorBidi" w:cstheme="majorBidi"/>
        </w:rPr>
        <w:lastRenderedPageBreak/>
        <w:t>transferred</w:t>
      </w:r>
      <w:r w:rsidR="004A49E7">
        <w:rPr>
          <w:rFonts w:asciiTheme="majorBidi" w:hAnsiTheme="majorBidi" w:cstheme="majorBidi"/>
        </w:rPr>
        <w:t xml:space="preserve"> via secure FTP </w:t>
      </w:r>
      <w:r w:rsidR="00D27A25">
        <w:rPr>
          <w:rFonts w:asciiTheme="majorBidi" w:hAnsiTheme="majorBidi" w:cstheme="majorBidi"/>
        </w:rPr>
        <w:t>and stored on</w:t>
      </w:r>
      <w:r w:rsidR="004A49E7">
        <w:rPr>
          <w:rFonts w:asciiTheme="majorBidi" w:hAnsiTheme="majorBidi" w:cstheme="majorBidi"/>
        </w:rPr>
        <w:t xml:space="preserve"> BJS’s secure servers. The files w</w:t>
      </w:r>
      <w:r w:rsidR="00C44514">
        <w:rPr>
          <w:rFonts w:asciiTheme="majorBidi" w:hAnsiTheme="majorBidi" w:cstheme="majorBidi"/>
        </w:rPr>
        <w:t xml:space="preserve">ill be deleted once the </w:t>
      </w:r>
      <w:r w:rsidR="00EF3729">
        <w:rPr>
          <w:rFonts w:asciiTheme="majorBidi" w:hAnsiTheme="majorBidi" w:cstheme="majorBidi"/>
        </w:rPr>
        <w:t xml:space="preserve">cognitive testing report </w:t>
      </w:r>
      <w:r w:rsidR="00C44514">
        <w:rPr>
          <w:rFonts w:asciiTheme="majorBidi" w:hAnsiTheme="majorBidi" w:cstheme="majorBidi"/>
        </w:rPr>
        <w:t>is finalized.</w:t>
      </w:r>
      <w:r w:rsidR="00EF3729">
        <w:rPr>
          <w:rFonts w:asciiTheme="majorBidi" w:hAnsiTheme="majorBidi" w:cstheme="majorBidi"/>
        </w:rPr>
        <w:t xml:space="preserve"> </w:t>
      </w:r>
      <w:r w:rsidR="004A49E7">
        <w:rPr>
          <w:rFonts w:asciiTheme="majorBidi" w:hAnsiTheme="majorBidi" w:cstheme="majorBidi"/>
        </w:rPr>
        <w:t xml:space="preserve">Audio recordings will not be transferred outside of BJS or RTI. </w:t>
      </w:r>
      <w:r w:rsidR="003656A6">
        <w:rPr>
          <w:rFonts w:asciiTheme="majorBidi" w:hAnsiTheme="majorBidi" w:cstheme="majorBidi"/>
        </w:rPr>
        <w:t xml:space="preserve">No personally identifiable information will be included in the recordings. </w:t>
      </w:r>
      <w:r w:rsidR="00EF3729">
        <w:rPr>
          <w:rFonts w:asciiTheme="majorBidi" w:hAnsiTheme="majorBidi" w:cstheme="majorBidi"/>
        </w:rPr>
        <w:t>If a participant consents to an interview, but does not consent to being recorded, the interview will be conducted with the interviewer taking notes of the participant’s responses.</w:t>
      </w:r>
      <w:r w:rsidR="004A49E7">
        <w:rPr>
          <w:rFonts w:asciiTheme="majorBidi" w:hAnsiTheme="majorBidi" w:cstheme="majorBidi"/>
        </w:rPr>
        <w:t xml:space="preserve"> </w:t>
      </w:r>
      <w:r w:rsidR="00B37C11">
        <w:rPr>
          <w:rFonts w:asciiTheme="majorBidi" w:hAnsiTheme="majorBidi" w:cstheme="majorBidi"/>
        </w:rPr>
        <w:t>A thank you letter will be sent</w:t>
      </w:r>
      <w:r w:rsidR="00555304">
        <w:rPr>
          <w:rFonts w:asciiTheme="majorBidi" w:hAnsiTheme="majorBidi" w:cstheme="majorBidi"/>
        </w:rPr>
        <w:t xml:space="preserve"> via email</w:t>
      </w:r>
      <w:r w:rsidR="00B37C11">
        <w:rPr>
          <w:rFonts w:asciiTheme="majorBidi" w:hAnsiTheme="majorBidi" w:cstheme="majorBidi"/>
        </w:rPr>
        <w:t xml:space="preserve"> to participants within 48 hours of the completion of the cognitive interview </w:t>
      </w:r>
      <w:r w:rsidR="00DA0C26">
        <w:rPr>
          <w:rFonts w:asciiTheme="majorBidi" w:hAnsiTheme="majorBidi" w:cstheme="majorBidi"/>
        </w:rPr>
        <w:t xml:space="preserve">via email </w:t>
      </w:r>
      <w:r w:rsidR="00B37C11">
        <w:rPr>
          <w:rFonts w:asciiTheme="majorBidi" w:hAnsiTheme="majorBidi" w:cstheme="majorBidi"/>
        </w:rPr>
        <w:t xml:space="preserve">(see </w:t>
      </w:r>
      <w:r w:rsidRPr="00B6469B" w:rsidR="00B37C11">
        <w:rPr>
          <w:rFonts w:asciiTheme="majorBidi" w:hAnsiTheme="majorBidi" w:cstheme="majorBidi"/>
          <w:b/>
        </w:rPr>
        <w:t xml:space="preserve">Appendix </w:t>
      </w:r>
      <w:r w:rsidRPr="00B6469B" w:rsidR="007E0EC6">
        <w:rPr>
          <w:rFonts w:asciiTheme="majorBidi" w:hAnsiTheme="majorBidi" w:cstheme="majorBidi"/>
          <w:b/>
        </w:rPr>
        <w:t>B</w:t>
      </w:r>
      <w:r w:rsidRPr="00B6469B" w:rsidR="00266CFF">
        <w:rPr>
          <w:rFonts w:asciiTheme="majorBidi" w:hAnsiTheme="majorBidi" w:cstheme="majorBidi"/>
          <w:b/>
        </w:rPr>
        <w:t>-</w:t>
      </w:r>
      <w:r w:rsidRPr="00B6469B" w:rsidR="00B37C11">
        <w:rPr>
          <w:rFonts w:asciiTheme="majorBidi" w:hAnsiTheme="majorBidi" w:cstheme="majorBidi"/>
          <w:b/>
        </w:rPr>
        <w:t>4</w:t>
      </w:r>
      <w:r w:rsidR="00B37C11">
        <w:rPr>
          <w:rFonts w:asciiTheme="majorBidi" w:hAnsiTheme="majorBidi" w:cstheme="majorBidi"/>
        </w:rPr>
        <w:t>).</w:t>
      </w:r>
    </w:p>
    <w:p w:rsidR="00CA28E3" w:rsidP="00767F64" w:rsidRDefault="00CA28E3" w14:paraId="745C719E" w14:textId="77777777">
      <w:pPr>
        <w:rPr>
          <w:rFonts w:asciiTheme="majorBidi" w:hAnsiTheme="majorBidi" w:cstheme="majorBidi"/>
          <w:color w:val="000000" w:themeColor="text1"/>
        </w:rPr>
      </w:pPr>
    </w:p>
    <w:p w:rsidR="00CE48E0" w:rsidP="00CE48E0" w:rsidRDefault="00CE48E0" w14:paraId="018C4A83" w14:textId="25A3971D">
      <w:pPr>
        <w:rPr>
          <w:rFonts w:asciiTheme="majorBidi" w:hAnsiTheme="majorBidi" w:cstheme="majorBidi"/>
        </w:rPr>
      </w:pPr>
      <w:r w:rsidRPr="005E2E2A">
        <w:rPr>
          <w:rFonts w:asciiTheme="majorBidi" w:hAnsiTheme="majorBidi" w:cstheme="majorBidi"/>
        </w:rPr>
        <w:t>The survey topics in the questionnaire include</w:t>
      </w:r>
      <w:r w:rsidR="006B7AAC">
        <w:rPr>
          <w:rFonts w:asciiTheme="majorBidi" w:hAnsiTheme="majorBidi" w:cstheme="majorBidi"/>
        </w:rPr>
        <w:t>—</w:t>
      </w:r>
    </w:p>
    <w:p w:rsidRPr="005E2E2A" w:rsidR="00CE48E0" w:rsidP="00CE48E0" w:rsidRDefault="00CE48E0" w14:paraId="7E1345E6" w14:textId="77777777">
      <w:pPr>
        <w:rPr>
          <w:rFonts w:asciiTheme="majorBidi" w:hAnsiTheme="majorBidi" w:cstheme="majorBidi"/>
        </w:rPr>
      </w:pPr>
    </w:p>
    <w:p w:rsidRPr="005E2E2A" w:rsidR="00C426C2" w:rsidP="00C426C2" w:rsidRDefault="00C426C2" w14:paraId="423A3399" w14:textId="77777777">
      <w:pPr>
        <w:pStyle w:val="ListParagraph"/>
        <w:numPr>
          <w:ilvl w:val="0"/>
          <w:numId w:val="12"/>
        </w:numPr>
        <w:rPr>
          <w:rFonts w:eastAsia="Times New Roman" w:asciiTheme="majorBidi" w:hAnsiTheme="majorBidi" w:cstheme="majorBidi"/>
          <w:sz w:val="24"/>
          <w:szCs w:val="24"/>
        </w:rPr>
      </w:pPr>
      <w:r>
        <w:rPr>
          <w:rFonts w:eastAsia="Times New Roman" w:asciiTheme="majorBidi" w:hAnsiTheme="majorBidi" w:cstheme="majorBidi"/>
          <w:b/>
          <w:sz w:val="24"/>
          <w:szCs w:val="24"/>
        </w:rPr>
        <w:t>Section A: Organization</w:t>
      </w:r>
      <w:r w:rsidRPr="005E2E2A">
        <w:rPr>
          <w:rFonts w:eastAsia="Times New Roman" w:asciiTheme="majorBidi" w:hAnsiTheme="majorBidi" w:cstheme="majorBidi"/>
          <w:sz w:val="24"/>
          <w:szCs w:val="24"/>
        </w:rPr>
        <w:t xml:space="preserve"> </w:t>
      </w:r>
      <w:r>
        <w:rPr>
          <w:rFonts w:eastAsia="Times New Roman" w:asciiTheme="majorBidi" w:hAnsiTheme="majorBidi" w:cstheme="majorBidi"/>
          <w:sz w:val="24"/>
          <w:szCs w:val="24"/>
        </w:rPr>
        <w:t>includes</w:t>
      </w:r>
      <w:r w:rsidRPr="005E2E2A">
        <w:rPr>
          <w:rFonts w:eastAsia="Times New Roman" w:asciiTheme="majorBidi" w:hAnsiTheme="majorBidi" w:cstheme="majorBidi"/>
          <w:sz w:val="24"/>
          <w:szCs w:val="24"/>
        </w:rPr>
        <w:t xml:space="preserve"> </w:t>
      </w:r>
      <w:r>
        <w:rPr>
          <w:rFonts w:eastAsia="Times New Roman" w:asciiTheme="majorBidi" w:hAnsiTheme="majorBidi" w:cstheme="majorBidi"/>
          <w:sz w:val="24"/>
          <w:szCs w:val="24"/>
        </w:rPr>
        <w:t xml:space="preserve">questions on the </w:t>
      </w:r>
      <w:r w:rsidRPr="005E2E2A">
        <w:rPr>
          <w:rFonts w:eastAsia="Times New Roman" w:asciiTheme="majorBidi" w:hAnsiTheme="majorBidi" w:cstheme="majorBidi"/>
          <w:sz w:val="24"/>
          <w:szCs w:val="24"/>
        </w:rPr>
        <w:t xml:space="preserve">type of </w:t>
      </w:r>
      <w:r>
        <w:rPr>
          <w:rFonts w:eastAsia="Times New Roman" w:asciiTheme="majorBidi" w:hAnsiTheme="majorBidi" w:cstheme="majorBidi"/>
          <w:sz w:val="24"/>
          <w:szCs w:val="24"/>
        </w:rPr>
        <w:t>laboratory, position in a multi-lab system</w:t>
      </w:r>
      <w:r w:rsidRPr="005E2E2A">
        <w:rPr>
          <w:rFonts w:eastAsia="Times New Roman" w:asciiTheme="majorBidi" w:hAnsiTheme="majorBidi" w:cstheme="majorBidi"/>
          <w:sz w:val="24"/>
          <w:szCs w:val="24"/>
        </w:rPr>
        <w:t xml:space="preserve">, jurisdiction served, </w:t>
      </w:r>
      <w:r>
        <w:rPr>
          <w:rFonts w:eastAsia="Times New Roman" w:asciiTheme="majorBidi" w:hAnsiTheme="majorBidi" w:cstheme="majorBidi"/>
          <w:sz w:val="24"/>
          <w:szCs w:val="24"/>
        </w:rPr>
        <w:t>and functions and procedures performed</w:t>
      </w:r>
    </w:p>
    <w:p w:rsidRPr="005E2E2A" w:rsidR="00C426C2" w:rsidP="00C426C2" w:rsidRDefault="00C426C2" w14:paraId="4DDA5983" w14:textId="77777777">
      <w:pPr>
        <w:pStyle w:val="ListParagraph"/>
        <w:numPr>
          <w:ilvl w:val="0"/>
          <w:numId w:val="12"/>
        </w:numPr>
        <w:rPr>
          <w:rFonts w:eastAsia="Times New Roman" w:asciiTheme="majorBidi" w:hAnsiTheme="majorBidi" w:cstheme="majorBidi"/>
          <w:sz w:val="24"/>
          <w:szCs w:val="24"/>
        </w:rPr>
      </w:pPr>
      <w:r>
        <w:rPr>
          <w:rFonts w:eastAsia="Times New Roman" w:asciiTheme="majorBidi" w:hAnsiTheme="majorBidi" w:cstheme="majorBidi"/>
          <w:b/>
          <w:sz w:val="24"/>
          <w:szCs w:val="24"/>
        </w:rPr>
        <w:t xml:space="preserve">Section B: </w:t>
      </w:r>
      <w:r w:rsidRPr="005E2E2A">
        <w:rPr>
          <w:rFonts w:eastAsia="Times New Roman" w:asciiTheme="majorBidi" w:hAnsiTheme="majorBidi" w:cstheme="majorBidi"/>
          <w:b/>
          <w:sz w:val="24"/>
          <w:szCs w:val="24"/>
        </w:rPr>
        <w:t xml:space="preserve">Budget </w:t>
      </w:r>
      <w:r>
        <w:rPr>
          <w:rFonts w:eastAsia="Times New Roman" w:asciiTheme="majorBidi" w:hAnsiTheme="majorBidi" w:cstheme="majorBidi"/>
          <w:sz w:val="24"/>
          <w:szCs w:val="24"/>
        </w:rPr>
        <w:t>includes questions on total</w:t>
      </w:r>
      <w:r w:rsidRPr="005E2E2A">
        <w:rPr>
          <w:rFonts w:eastAsia="Times New Roman" w:asciiTheme="majorBidi" w:hAnsiTheme="majorBidi" w:cstheme="majorBidi"/>
          <w:sz w:val="24"/>
          <w:szCs w:val="24"/>
        </w:rPr>
        <w:t xml:space="preserve"> annual budget, budget categories, </w:t>
      </w:r>
      <w:r>
        <w:rPr>
          <w:rFonts w:eastAsia="Times New Roman" w:asciiTheme="majorBidi" w:hAnsiTheme="majorBidi" w:cstheme="majorBidi"/>
          <w:sz w:val="24"/>
          <w:szCs w:val="24"/>
        </w:rPr>
        <w:t xml:space="preserve">cost of outsourcing, and </w:t>
      </w:r>
      <w:r w:rsidRPr="005E2E2A">
        <w:rPr>
          <w:rFonts w:eastAsia="Times New Roman" w:asciiTheme="majorBidi" w:hAnsiTheme="majorBidi" w:cstheme="majorBidi"/>
          <w:sz w:val="24"/>
          <w:szCs w:val="24"/>
        </w:rPr>
        <w:t>funding sources</w:t>
      </w:r>
    </w:p>
    <w:p w:rsidRPr="005E2E2A" w:rsidR="00C426C2" w:rsidP="00C426C2" w:rsidRDefault="00C426C2" w14:paraId="4CA8C3C4" w14:textId="77777777">
      <w:pPr>
        <w:pStyle w:val="ListParagraph"/>
        <w:numPr>
          <w:ilvl w:val="0"/>
          <w:numId w:val="12"/>
        </w:numPr>
        <w:rPr>
          <w:rFonts w:eastAsia="Times New Roman" w:asciiTheme="majorBidi" w:hAnsiTheme="majorBidi" w:cstheme="majorBidi"/>
          <w:sz w:val="24"/>
          <w:szCs w:val="24"/>
        </w:rPr>
      </w:pPr>
      <w:r>
        <w:rPr>
          <w:rFonts w:eastAsia="Times New Roman" w:asciiTheme="majorBidi" w:hAnsiTheme="majorBidi" w:cstheme="majorBidi"/>
          <w:b/>
          <w:sz w:val="24"/>
          <w:szCs w:val="24"/>
        </w:rPr>
        <w:t xml:space="preserve">Section C: Staffing </w:t>
      </w:r>
      <w:r>
        <w:rPr>
          <w:rFonts w:eastAsia="Times New Roman" w:asciiTheme="majorBidi" w:hAnsiTheme="majorBidi" w:cstheme="majorBidi"/>
          <w:sz w:val="24"/>
          <w:szCs w:val="24"/>
        </w:rPr>
        <w:t xml:space="preserve">includes questions on the number of employees in various roles, certification of employees, salaries, hires, and separations </w:t>
      </w:r>
    </w:p>
    <w:p w:rsidRPr="005E2E2A" w:rsidR="00C426C2" w:rsidP="00C426C2" w:rsidRDefault="00C426C2" w14:paraId="016B137E" w14:textId="77777777">
      <w:pPr>
        <w:pStyle w:val="ListParagraph"/>
        <w:numPr>
          <w:ilvl w:val="0"/>
          <w:numId w:val="12"/>
        </w:numPr>
        <w:rPr>
          <w:rFonts w:eastAsia="Times New Roman" w:asciiTheme="majorBidi" w:hAnsiTheme="majorBidi" w:cstheme="majorBidi"/>
          <w:sz w:val="24"/>
          <w:szCs w:val="24"/>
        </w:rPr>
      </w:pPr>
      <w:r>
        <w:rPr>
          <w:rFonts w:eastAsia="Times New Roman" w:asciiTheme="majorBidi" w:hAnsiTheme="majorBidi" w:cstheme="majorBidi"/>
          <w:b/>
          <w:sz w:val="24"/>
          <w:szCs w:val="24"/>
        </w:rPr>
        <w:t xml:space="preserve">Section D: Workload </w:t>
      </w:r>
      <w:r>
        <w:rPr>
          <w:rFonts w:eastAsia="Times New Roman" w:asciiTheme="majorBidi" w:hAnsiTheme="majorBidi" w:cstheme="majorBidi"/>
          <w:sz w:val="24"/>
          <w:szCs w:val="24"/>
        </w:rPr>
        <w:t>includes questions on the number of requests and items</w:t>
      </w:r>
      <w:r w:rsidRPr="005E2E2A">
        <w:rPr>
          <w:rFonts w:eastAsia="Times New Roman" w:asciiTheme="majorBidi" w:hAnsiTheme="majorBidi" w:cstheme="majorBidi"/>
          <w:b/>
          <w:sz w:val="24"/>
          <w:szCs w:val="24"/>
        </w:rPr>
        <w:t xml:space="preserve"> </w:t>
      </w:r>
      <w:r>
        <w:rPr>
          <w:rFonts w:eastAsia="Times New Roman" w:asciiTheme="majorBidi" w:hAnsiTheme="majorBidi" w:cstheme="majorBidi"/>
          <w:sz w:val="24"/>
          <w:szCs w:val="24"/>
        </w:rPr>
        <w:t>for examination received by the laboratory, archiving of digital data</w:t>
      </w:r>
    </w:p>
    <w:p w:rsidRPr="00CE48E0" w:rsidR="00C426C2" w:rsidP="00C426C2" w:rsidRDefault="00C426C2" w14:paraId="03D781B9" w14:textId="77777777">
      <w:pPr>
        <w:pStyle w:val="ListParagraph"/>
        <w:numPr>
          <w:ilvl w:val="0"/>
          <w:numId w:val="12"/>
        </w:numPr>
        <w:rPr>
          <w:rFonts w:eastAsia="Times New Roman" w:asciiTheme="majorBidi" w:hAnsiTheme="majorBidi" w:cstheme="majorBidi"/>
          <w:sz w:val="24"/>
          <w:szCs w:val="24"/>
        </w:rPr>
      </w:pPr>
      <w:r>
        <w:rPr>
          <w:rFonts w:eastAsia="Times New Roman" w:asciiTheme="majorBidi" w:hAnsiTheme="majorBidi" w:cstheme="majorBidi"/>
          <w:b/>
          <w:sz w:val="24"/>
          <w:szCs w:val="24"/>
        </w:rPr>
        <w:t>Section E:</w:t>
      </w:r>
      <w:r>
        <w:rPr>
          <w:rFonts w:eastAsia="Times New Roman" w:asciiTheme="majorBidi" w:hAnsiTheme="majorBidi" w:cstheme="majorBidi"/>
          <w:sz w:val="24"/>
          <w:szCs w:val="24"/>
        </w:rPr>
        <w:t xml:space="preserve"> </w:t>
      </w:r>
      <w:r>
        <w:rPr>
          <w:rFonts w:eastAsia="Times New Roman" w:asciiTheme="majorBidi" w:hAnsiTheme="majorBidi" w:cstheme="majorBidi"/>
          <w:b/>
          <w:sz w:val="24"/>
          <w:szCs w:val="24"/>
        </w:rPr>
        <w:t xml:space="preserve">Outsourcing </w:t>
      </w:r>
      <w:r>
        <w:rPr>
          <w:rFonts w:eastAsia="Times New Roman" w:asciiTheme="majorBidi" w:hAnsiTheme="majorBidi" w:cstheme="majorBidi"/>
          <w:sz w:val="24"/>
          <w:szCs w:val="24"/>
        </w:rPr>
        <w:t>includes questions on reasons for outsourcing and types of evidence being outsourced</w:t>
      </w:r>
    </w:p>
    <w:p w:rsidRPr="006B7AAC" w:rsidR="00C426C2" w:rsidP="00C426C2" w:rsidRDefault="00C426C2" w14:paraId="7D984B7B" w14:textId="77777777">
      <w:pPr>
        <w:pStyle w:val="ListParagraph"/>
        <w:numPr>
          <w:ilvl w:val="0"/>
          <w:numId w:val="12"/>
        </w:numPr>
        <w:rPr>
          <w:rFonts w:asciiTheme="majorBidi" w:hAnsiTheme="majorBidi" w:cstheme="majorBidi"/>
          <w:color w:val="000000" w:themeColor="text1"/>
        </w:rPr>
      </w:pPr>
      <w:r w:rsidRPr="006B7AAC">
        <w:rPr>
          <w:rFonts w:eastAsia="Times New Roman" w:asciiTheme="majorBidi" w:hAnsiTheme="majorBidi" w:cstheme="majorBidi"/>
          <w:b/>
          <w:sz w:val="24"/>
          <w:szCs w:val="24"/>
        </w:rPr>
        <w:t>Section F: Quality Assurance</w:t>
      </w:r>
      <w:r w:rsidRPr="006B7AAC">
        <w:rPr>
          <w:rFonts w:eastAsia="Times New Roman" w:asciiTheme="majorBidi" w:hAnsiTheme="majorBidi" w:cstheme="majorBidi"/>
          <w:sz w:val="24"/>
          <w:szCs w:val="24"/>
        </w:rPr>
        <w:t xml:space="preserve"> includes questions on accreditation, research, proficiency testing, and review processes</w:t>
      </w:r>
    </w:p>
    <w:p w:rsidRPr="00D40714" w:rsidR="00C426C2" w:rsidP="00C426C2" w:rsidRDefault="00C426C2" w14:paraId="569498A3" w14:textId="77777777">
      <w:pPr>
        <w:pStyle w:val="ListParagraph"/>
        <w:numPr>
          <w:ilvl w:val="0"/>
          <w:numId w:val="12"/>
        </w:numPr>
        <w:rPr>
          <w:rFonts w:asciiTheme="majorBidi" w:hAnsiTheme="majorBidi" w:cstheme="majorBidi"/>
          <w:color w:val="000000" w:themeColor="text1"/>
        </w:rPr>
      </w:pPr>
      <w:r>
        <w:rPr>
          <w:rFonts w:eastAsia="Times New Roman" w:asciiTheme="majorBidi" w:hAnsiTheme="majorBidi" w:cstheme="majorBidi"/>
          <w:b/>
          <w:sz w:val="24"/>
          <w:szCs w:val="24"/>
        </w:rPr>
        <w:t>Section G: Feedback &amp; Submission</w:t>
      </w:r>
      <w:r>
        <w:rPr>
          <w:rFonts w:eastAsia="Times New Roman" w:asciiTheme="majorBidi" w:hAnsiTheme="majorBidi" w:cstheme="majorBidi"/>
          <w:sz w:val="24"/>
          <w:szCs w:val="24"/>
        </w:rPr>
        <w:t xml:space="preserve"> provides a free-text area in which respondents can provide feedback or any other relevant information. </w:t>
      </w:r>
    </w:p>
    <w:p w:rsidR="00D40714" w:rsidP="00D40714" w:rsidRDefault="00D40714" w14:paraId="05EED37E" w14:textId="2F82C7C3">
      <w:pPr>
        <w:rPr>
          <w:rFonts w:asciiTheme="majorBidi" w:hAnsiTheme="majorBidi" w:cstheme="majorBidi"/>
          <w:color w:val="000000" w:themeColor="text1"/>
        </w:rPr>
      </w:pPr>
    </w:p>
    <w:p w:rsidRPr="00D40714" w:rsidR="00D40714" w:rsidP="00D40714" w:rsidRDefault="00D40714" w14:paraId="47365822" w14:textId="3A304A6A">
      <w:pPr>
        <w:rPr>
          <w:rFonts w:asciiTheme="majorBidi" w:hAnsiTheme="majorBidi" w:cstheme="majorBidi"/>
          <w:color w:val="000000" w:themeColor="text1"/>
        </w:rPr>
      </w:pPr>
      <w:r>
        <w:rPr>
          <w:rFonts w:asciiTheme="majorBidi" w:hAnsiTheme="majorBidi" w:cstheme="majorBidi"/>
          <w:color w:val="000000" w:themeColor="text1"/>
        </w:rPr>
        <w:t xml:space="preserve">Because the </w:t>
      </w:r>
      <w:r w:rsidRPr="00D40714">
        <w:rPr>
          <w:rFonts w:asciiTheme="majorBidi" w:hAnsiTheme="majorBidi" w:cstheme="majorBidi"/>
          <w:color w:val="000000" w:themeColor="text1"/>
        </w:rPr>
        <w:t xml:space="preserve">CPFFCL form has performed well in the past, BJS intends the cognitive interviews to focus only on the substantially revised or new questions to see if respondents are able to understand and answer the question. </w:t>
      </w:r>
      <w:r>
        <w:rPr>
          <w:rFonts w:asciiTheme="majorBidi" w:hAnsiTheme="majorBidi" w:cstheme="majorBidi"/>
          <w:color w:val="000000" w:themeColor="text1"/>
        </w:rPr>
        <w:t xml:space="preserve">However, participants will see the full instrument so that they may see all questions in context. </w:t>
      </w:r>
      <w:r w:rsidR="00333B1D">
        <w:rPr>
          <w:rFonts w:asciiTheme="majorBidi" w:hAnsiTheme="majorBidi" w:cstheme="majorBidi"/>
          <w:color w:val="000000" w:themeColor="text1"/>
        </w:rPr>
        <w:t>The</w:t>
      </w:r>
      <w:r w:rsidRPr="00D40714">
        <w:rPr>
          <w:rFonts w:asciiTheme="majorBidi" w:hAnsiTheme="majorBidi" w:cstheme="majorBidi"/>
          <w:color w:val="000000" w:themeColor="text1"/>
        </w:rPr>
        <w:t xml:space="preserve"> new or substantially revised questions include—</w:t>
      </w:r>
    </w:p>
    <w:p w:rsidRPr="00D40714" w:rsidR="00D40714" w:rsidP="00D40714" w:rsidRDefault="00D40714" w14:paraId="466FF61E" w14:textId="4ACDB8A8">
      <w:pPr>
        <w:rPr>
          <w:rFonts w:asciiTheme="majorBidi" w:hAnsiTheme="majorBidi" w:cstheme="majorBidi"/>
          <w:color w:val="000000" w:themeColor="text1"/>
        </w:rPr>
      </w:pPr>
    </w:p>
    <w:p w:rsidRPr="00FB3081" w:rsidR="00FB3081" w:rsidP="00D40714" w:rsidRDefault="00FB3081" w14:paraId="17238EE6" w14:textId="57378B21">
      <w:pPr>
        <w:pStyle w:val="ListParagraph"/>
        <w:numPr>
          <w:ilvl w:val="0"/>
          <w:numId w:val="14"/>
        </w:numPr>
        <w:rPr>
          <w:rFonts w:asciiTheme="majorBidi" w:hAnsiTheme="majorBidi" w:cstheme="majorBidi"/>
          <w:color w:val="000000" w:themeColor="text1"/>
          <w:sz w:val="24"/>
          <w:szCs w:val="24"/>
        </w:rPr>
      </w:pPr>
      <w:r w:rsidRPr="00F4010C">
        <w:rPr>
          <w:rFonts w:asciiTheme="majorBidi" w:hAnsiTheme="majorBidi" w:cstheme="majorBidi"/>
          <w:b/>
          <w:color w:val="000000" w:themeColor="text1"/>
          <w:sz w:val="24"/>
          <w:szCs w:val="24"/>
        </w:rPr>
        <w:t>Section A</w:t>
      </w:r>
      <w:r w:rsidRPr="00FB3081">
        <w:rPr>
          <w:rFonts w:asciiTheme="majorBidi" w:hAnsiTheme="majorBidi" w:cstheme="majorBidi"/>
          <w:color w:val="000000" w:themeColor="text1"/>
          <w:sz w:val="24"/>
          <w:szCs w:val="24"/>
        </w:rPr>
        <w:t xml:space="preserve">: Questions </w:t>
      </w:r>
      <w:r>
        <w:rPr>
          <w:rFonts w:asciiTheme="majorBidi" w:hAnsiTheme="majorBidi" w:cstheme="majorBidi"/>
          <w:color w:val="000000" w:themeColor="text1"/>
          <w:sz w:val="24"/>
          <w:szCs w:val="24"/>
        </w:rPr>
        <w:t xml:space="preserve">A2, </w:t>
      </w:r>
      <w:r w:rsidRPr="00FB3081">
        <w:rPr>
          <w:rFonts w:asciiTheme="majorBidi" w:hAnsiTheme="majorBidi" w:cstheme="majorBidi"/>
          <w:color w:val="000000" w:themeColor="text1"/>
          <w:sz w:val="24"/>
          <w:szCs w:val="24"/>
        </w:rPr>
        <w:t xml:space="preserve">A6, </w:t>
      </w:r>
      <w:r w:rsidR="00422E35">
        <w:rPr>
          <w:rFonts w:asciiTheme="majorBidi" w:hAnsiTheme="majorBidi" w:cstheme="majorBidi"/>
          <w:color w:val="000000" w:themeColor="text1"/>
          <w:sz w:val="24"/>
          <w:szCs w:val="24"/>
        </w:rPr>
        <w:t>A7</w:t>
      </w:r>
    </w:p>
    <w:p w:rsidRPr="00FB3081" w:rsidR="00FB3081" w:rsidP="00D40714" w:rsidRDefault="00FB3081" w14:paraId="4605E8CF" w14:textId="28EFCBBC">
      <w:pPr>
        <w:pStyle w:val="ListParagraph"/>
        <w:numPr>
          <w:ilvl w:val="0"/>
          <w:numId w:val="14"/>
        </w:numPr>
        <w:rPr>
          <w:rFonts w:asciiTheme="majorBidi" w:hAnsiTheme="majorBidi" w:cstheme="majorBidi"/>
          <w:color w:val="000000" w:themeColor="text1"/>
          <w:sz w:val="24"/>
          <w:szCs w:val="24"/>
        </w:rPr>
      </w:pPr>
      <w:r w:rsidRPr="00F4010C">
        <w:rPr>
          <w:rFonts w:asciiTheme="majorBidi" w:hAnsiTheme="majorBidi" w:cstheme="majorBidi"/>
          <w:b/>
          <w:color w:val="000000" w:themeColor="text1"/>
          <w:sz w:val="24"/>
          <w:szCs w:val="24"/>
        </w:rPr>
        <w:t>Section B</w:t>
      </w:r>
      <w:r w:rsidRPr="00FB3081">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Questions B1, B2</w:t>
      </w:r>
    </w:p>
    <w:p w:rsidR="00D40714" w:rsidP="00D40714" w:rsidRDefault="00D40714" w14:paraId="5F83F661" w14:textId="6A2CA731">
      <w:pPr>
        <w:pStyle w:val="ListParagraph"/>
        <w:numPr>
          <w:ilvl w:val="0"/>
          <w:numId w:val="14"/>
        </w:numPr>
        <w:rPr>
          <w:rFonts w:asciiTheme="majorBidi" w:hAnsiTheme="majorBidi" w:cstheme="majorBidi"/>
          <w:color w:val="000000" w:themeColor="text1"/>
          <w:sz w:val="24"/>
          <w:szCs w:val="24"/>
        </w:rPr>
      </w:pPr>
      <w:r>
        <w:rPr>
          <w:rFonts w:asciiTheme="majorBidi" w:hAnsiTheme="majorBidi" w:cstheme="majorBidi"/>
          <w:b/>
          <w:color w:val="000000" w:themeColor="text1"/>
          <w:sz w:val="24"/>
          <w:szCs w:val="24"/>
        </w:rPr>
        <w:t>Section C</w:t>
      </w:r>
      <w:r w:rsidRPr="00D40714">
        <w:rPr>
          <w:rFonts w:asciiTheme="majorBidi" w:hAnsiTheme="majorBidi" w:cstheme="majorBidi"/>
          <w:b/>
          <w:color w:val="000000" w:themeColor="text1"/>
          <w:sz w:val="24"/>
          <w:szCs w:val="24"/>
        </w:rPr>
        <w:t>:</w:t>
      </w:r>
      <w:r w:rsidR="00203264">
        <w:rPr>
          <w:rFonts w:asciiTheme="majorBidi" w:hAnsiTheme="majorBidi" w:cstheme="majorBidi"/>
          <w:color w:val="000000" w:themeColor="text1"/>
          <w:sz w:val="24"/>
          <w:szCs w:val="24"/>
        </w:rPr>
        <w:t xml:space="preserve"> Questions </w:t>
      </w:r>
      <w:r w:rsidR="00FB3081">
        <w:rPr>
          <w:rFonts w:asciiTheme="majorBidi" w:hAnsiTheme="majorBidi" w:cstheme="majorBidi"/>
          <w:color w:val="000000" w:themeColor="text1"/>
          <w:sz w:val="24"/>
          <w:szCs w:val="24"/>
        </w:rPr>
        <w:t>C2</w:t>
      </w:r>
      <w:r w:rsidR="00422E35">
        <w:rPr>
          <w:rFonts w:asciiTheme="majorBidi" w:hAnsiTheme="majorBidi" w:cstheme="majorBidi"/>
          <w:color w:val="000000" w:themeColor="text1"/>
          <w:sz w:val="24"/>
          <w:szCs w:val="24"/>
        </w:rPr>
        <w:t>, C3</w:t>
      </w:r>
    </w:p>
    <w:p w:rsidR="00D40714" w:rsidP="00D40714" w:rsidRDefault="00D40714" w14:paraId="1265A2A9" w14:textId="64C63C54">
      <w:pPr>
        <w:pStyle w:val="ListParagraph"/>
        <w:numPr>
          <w:ilvl w:val="0"/>
          <w:numId w:val="14"/>
        </w:numPr>
        <w:rPr>
          <w:rFonts w:asciiTheme="majorBidi" w:hAnsiTheme="majorBidi" w:cstheme="majorBidi"/>
          <w:color w:val="000000" w:themeColor="text1"/>
          <w:sz w:val="24"/>
          <w:szCs w:val="24"/>
        </w:rPr>
      </w:pPr>
      <w:r>
        <w:rPr>
          <w:rFonts w:asciiTheme="majorBidi" w:hAnsiTheme="majorBidi" w:cstheme="majorBidi"/>
          <w:b/>
          <w:color w:val="000000" w:themeColor="text1"/>
          <w:sz w:val="24"/>
          <w:szCs w:val="24"/>
        </w:rPr>
        <w:t>Section D:</w:t>
      </w:r>
      <w:r>
        <w:rPr>
          <w:rFonts w:asciiTheme="majorBidi" w:hAnsiTheme="majorBidi" w:cstheme="majorBidi"/>
          <w:color w:val="000000" w:themeColor="text1"/>
          <w:sz w:val="24"/>
          <w:szCs w:val="24"/>
        </w:rPr>
        <w:t xml:space="preserve"> Expert panel feedback indicated that </w:t>
      </w:r>
      <w:r w:rsidR="00422E35">
        <w:rPr>
          <w:rFonts w:asciiTheme="majorBidi" w:hAnsiTheme="majorBidi" w:cstheme="majorBidi"/>
          <w:color w:val="000000" w:themeColor="text1"/>
          <w:sz w:val="24"/>
          <w:szCs w:val="24"/>
        </w:rPr>
        <w:t xml:space="preserve">analysis of </w:t>
      </w:r>
      <w:r>
        <w:rPr>
          <w:rFonts w:asciiTheme="majorBidi" w:hAnsiTheme="majorBidi" w:cstheme="majorBidi"/>
          <w:color w:val="000000" w:themeColor="text1"/>
          <w:sz w:val="24"/>
          <w:szCs w:val="24"/>
        </w:rPr>
        <w:t>items may be a better metric by which to measure the workload of laboratory</w:t>
      </w:r>
      <w:r w:rsidR="00422E35">
        <w:rPr>
          <w:rFonts w:asciiTheme="majorBidi" w:hAnsiTheme="majorBidi" w:cstheme="majorBidi"/>
          <w:color w:val="000000" w:themeColor="text1"/>
          <w:sz w:val="24"/>
          <w:szCs w:val="24"/>
        </w:rPr>
        <w:t xml:space="preserve"> than number of requests received and completed</w:t>
      </w:r>
      <w:r>
        <w:rPr>
          <w:rFonts w:asciiTheme="majorBidi" w:hAnsiTheme="majorBidi" w:cstheme="majorBidi"/>
          <w:color w:val="000000" w:themeColor="text1"/>
          <w:sz w:val="24"/>
          <w:szCs w:val="24"/>
        </w:rPr>
        <w:t>. BJS added sub-items to questions D1–D</w:t>
      </w:r>
      <w:r w:rsidR="00203264">
        <w:rPr>
          <w:rFonts w:asciiTheme="majorBidi" w:hAnsiTheme="majorBidi" w:cstheme="majorBidi"/>
          <w:color w:val="000000" w:themeColor="text1"/>
          <w:sz w:val="24"/>
          <w:szCs w:val="24"/>
        </w:rPr>
        <w:t>1</w:t>
      </w:r>
      <w:r w:rsidR="00422E35">
        <w:rPr>
          <w:rFonts w:asciiTheme="majorBidi" w:hAnsiTheme="majorBidi" w:cstheme="majorBidi"/>
          <w:color w:val="000000" w:themeColor="text1"/>
          <w:sz w:val="24"/>
          <w:szCs w:val="24"/>
        </w:rPr>
        <w:t>7</w:t>
      </w:r>
      <w:r>
        <w:rPr>
          <w:rFonts w:asciiTheme="majorBidi" w:hAnsiTheme="majorBidi" w:cstheme="majorBidi"/>
          <w:color w:val="000000" w:themeColor="text1"/>
          <w:sz w:val="24"/>
          <w:szCs w:val="24"/>
        </w:rPr>
        <w:t xml:space="preserve"> to obtain the number of items for examination</w:t>
      </w:r>
      <w:r w:rsidR="00203264">
        <w:rPr>
          <w:rFonts w:asciiTheme="majorBidi" w:hAnsiTheme="majorBidi" w:cstheme="majorBidi"/>
          <w:color w:val="000000" w:themeColor="text1"/>
          <w:sz w:val="24"/>
          <w:szCs w:val="24"/>
        </w:rPr>
        <w:t xml:space="preserve"> received by labs. Questions </w:t>
      </w:r>
      <w:r w:rsidR="00FB3081">
        <w:rPr>
          <w:rFonts w:asciiTheme="majorBidi" w:hAnsiTheme="majorBidi" w:cstheme="majorBidi"/>
          <w:color w:val="000000" w:themeColor="text1"/>
          <w:sz w:val="24"/>
          <w:szCs w:val="24"/>
        </w:rPr>
        <w:t xml:space="preserve">D18 </w:t>
      </w:r>
      <w:r w:rsidR="00203264">
        <w:rPr>
          <w:rFonts w:asciiTheme="majorBidi" w:hAnsiTheme="majorBidi" w:cstheme="majorBidi"/>
          <w:color w:val="000000" w:themeColor="text1"/>
          <w:sz w:val="24"/>
          <w:szCs w:val="24"/>
        </w:rPr>
        <w:t>and D</w:t>
      </w:r>
      <w:r w:rsidR="00FB3081">
        <w:rPr>
          <w:rFonts w:asciiTheme="majorBidi" w:hAnsiTheme="majorBidi" w:cstheme="majorBidi"/>
          <w:color w:val="000000" w:themeColor="text1"/>
          <w:sz w:val="24"/>
          <w:szCs w:val="24"/>
        </w:rPr>
        <w:t>19</w:t>
      </w:r>
      <w:r w:rsidR="009330AE">
        <w:rPr>
          <w:rFonts w:asciiTheme="majorBidi" w:hAnsiTheme="majorBidi" w:cstheme="majorBidi"/>
          <w:color w:val="000000" w:themeColor="text1"/>
          <w:sz w:val="24"/>
          <w:szCs w:val="24"/>
        </w:rPr>
        <w:t xml:space="preserve"> are also new</w:t>
      </w:r>
      <w:r w:rsidR="00AB1774">
        <w:rPr>
          <w:rFonts w:asciiTheme="majorBidi" w:hAnsiTheme="majorBidi" w:cstheme="majorBidi"/>
          <w:color w:val="000000" w:themeColor="text1"/>
          <w:sz w:val="24"/>
          <w:szCs w:val="24"/>
        </w:rPr>
        <w:t>.</w:t>
      </w:r>
    </w:p>
    <w:p w:rsidR="00D40714" w:rsidP="00D40714" w:rsidRDefault="00D40714" w14:paraId="0A25F0BD" w14:textId="3F242BD0">
      <w:pPr>
        <w:pStyle w:val="ListParagraph"/>
        <w:numPr>
          <w:ilvl w:val="0"/>
          <w:numId w:val="14"/>
        </w:numPr>
        <w:rPr>
          <w:rFonts w:asciiTheme="majorBidi" w:hAnsiTheme="majorBidi" w:cstheme="majorBidi"/>
          <w:color w:val="000000" w:themeColor="text1"/>
          <w:sz w:val="24"/>
          <w:szCs w:val="24"/>
        </w:rPr>
      </w:pPr>
      <w:r>
        <w:rPr>
          <w:rFonts w:asciiTheme="majorBidi" w:hAnsiTheme="majorBidi" w:cstheme="majorBidi"/>
          <w:b/>
          <w:color w:val="000000" w:themeColor="text1"/>
          <w:sz w:val="24"/>
          <w:szCs w:val="24"/>
        </w:rPr>
        <w:t xml:space="preserve">Section E: </w:t>
      </w:r>
      <w:r w:rsidR="00422E35">
        <w:rPr>
          <w:rFonts w:asciiTheme="majorBidi" w:hAnsiTheme="majorBidi" w:cstheme="majorBidi"/>
          <w:color w:val="000000" w:themeColor="text1"/>
          <w:sz w:val="24"/>
          <w:szCs w:val="24"/>
        </w:rPr>
        <w:t>Questions E2,</w:t>
      </w:r>
      <w:r w:rsidR="00203264">
        <w:rPr>
          <w:rFonts w:asciiTheme="majorBidi" w:hAnsiTheme="majorBidi" w:cstheme="majorBidi"/>
          <w:color w:val="000000" w:themeColor="text1"/>
          <w:sz w:val="24"/>
          <w:szCs w:val="24"/>
        </w:rPr>
        <w:t xml:space="preserve"> </w:t>
      </w:r>
      <w:r w:rsidR="00422E35">
        <w:rPr>
          <w:rFonts w:asciiTheme="majorBidi" w:hAnsiTheme="majorBidi" w:cstheme="majorBidi"/>
          <w:color w:val="000000" w:themeColor="text1"/>
          <w:sz w:val="24"/>
          <w:szCs w:val="24"/>
        </w:rPr>
        <w:t>E4, and E5</w:t>
      </w:r>
    </w:p>
    <w:p w:rsidRPr="005B3C5C" w:rsidR="00D40714" w:rsidP="005B3C5C" w:rsidRDefault="00D40714" w14:paraId="3E195E8C" w14:textId="0FB85186">
      <w:pPr>
        <w:pStyle w:val="ListParagraph"/>
        <w:numPr>
          <w:ilvl w:val="0"/>
          <w:numId w:val="14"/>
        </w:numPr>
        <w:rPr>
          <w:rFonts w:asciiTheme="majorBidi" w:hAnsiTheme="majorBidi" w:cstheme="majorBidi"/>
          <w:color w:val="000000" w:themeColor="text1"/>
          <w:sz w:val="24"/>
          <w:szCs w:val="24"/>
        </w:rPr>
      </w:pPr>
      <w:r>
        <w:rPr>
          <w:rFonts w:asciiTheme="majorBidi" w:hAnsiTheme="majorBidi" w:cstheme="majorBidi"/>
          <w:b/>
          <w:color w:val="000000" w:themeColor="text1"/>
          <w:sz w:val="24"/>
          <w:szCs w:val="24"/>
        </w:rPr>
        <w:t xml:space="preserve">Section F: </w:t>
      </w:r>
      <w:r>
        <w:rPr>
          <w:rFonts w:asciiTheme="majorBidi" w:hAnsiTheme="majorBidi" w:cstheme="majorBidi"/>
          <w:color w:val="000000" w:themeColor="text1"/>
          <w:sz w:val="24"/>
          <w:szCs w:val="24"/>
        </w:rPr>
        <w:t>Questions F1, F2,</w:t>
      </w:r>
      <w:r w:rsidR="007515B8">
        <w:rPr>
          <w:rFonts w:asciiTheme="majorBidi" w:hAnsiTheme="majorBidi" w:cstheme="majorBidi"/>
          <w:color w:val="000000" w:themeColor="text1"/>
          <w:sz w:val="24"/>
          <w:szCs w:val="24"/>
        </w:rPr>
        <w:t xml:space="preserve"> F3, F4</w:t>
      </w:r>
      <w:r w:rsidR="00FB3081">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w:t>
      </w:r>
      <w:r w:rsidR="005B3C5C">
        <w:rPr>
          <w:rFonts w:asciiTheme="majorBidi" w:hAnsiTheme="majorBidi" w:cstheme="majorBidi"/>
          <w:color w:val="000000" w:themeColor="text1"/>
          <w:sz w:val="24"/>
          <w:szCs w:val="24"/>
        </w:rPr>
        <w:t xml:space="preserve">F8, F9, F11– </w:t>
      </w:r>
      <w:r w:rsidR="007515B8">
        <w:rPr>
          <w:rFonts w:asciiTheme="majorBidi" w:hAnsiTheme="majorBidi" w:cstheme="majorBidi"/>
          <w:color w:val="000000" w:themeColor="text1"/>
          <w:sz w:val="24"/>
          <w:szCs w:val="24"/>
        </w:rPr>
        <w:t>F13</w:t>
      </w:r>
      <w:r w:rsidRPr="005B3C5C">
        <w:rPr>
          <w:rFonts w:asciiTheme="majorBidi" w:hAnsiTheme="majorBidi" w:cstheme="majorBidi"/>
          <w:color w:val="000000" w:themeColor="text1"/>
          <w:sz w:val="24"/>
          <w:szCs w:val="24"/>
        </w:rPr>
        <w:t>.</w:t>
      </w:r>
    </w:p>
    <w:p w:rsidRPr="00D40714" w:rsidR="00D40714" w:rsidP="00D40714" w:rsidRDefault="00D40714" w14:paraId="149ADE3E" w14:textId="77777777">
      <w:pPr>
        <w:ind w:left="360"/>
        <w:rPr>
          <w:rFonts w:asciiTheme="majorBidi" w:hAnsiTheme="majorBidi" w:cstheme="majorBidi"/>
          <w:color w:val="000000" w:themeColor="text1"/>
        </w:rPr>
      </w:pPr>
    </w:p>
    <w:p w:rsidR="00D22AD4" w:rsidP="00767F64" w:rsidRDefault="00DF7F01" w14:paraId="2F218EA1" w14:textId="7E898EA3">
      <w:pPr>
        <w:rPr>
          <w:rFonts w:asciiTheme="majorBidi" w:hAnsiTheme="majorBidi" w:cstheme="majorBidi"/>
        </w:rPr>
      </w:pPr>
      <w:r w:rsidRPr="005E2E2A">
        <w:rPr>
          <w:rFonts w:asciiTheme="majorBidi" w:hAnsiTheme="majorBidi" w:cstheme="majorBidi"/>
          <w:color w:val="000000" w:themeColor="text1"/>
        </w:rPr>
        <w:t xml:space="preserve">The testing protocol and example probes are presented in </w:t>
      </w:r>
      <w:r w:rsidRPr="00F24E30">
        <w:rPr>
          <w:rFonts w:asciiTheme="majorBidi" w:hAnsiTheme="majorBidi" w:cstheme="majorBidi"/>
          <w:b/>
          <w:color w:val="000000" w:themeColor="text1"/>
        </w:rPr>
        <w:t xml:space="preserve">Appendix </w:t>
      </w:r>
      <w:r w:rsidR="00236956">
        <w:rPr>
          <w:rFonts w:asciiTheme="majorBidi" w:hAnsiTheme="majorBidi" w:cstheme="majorBidi"/>
          <w:b/>
          <w:color w:val="000000" w:themeColor="text1"/>
        </w:rPr>
        <w:t>E</w:t>
      </w:r>
      <w:r w:rsidR="00A60370">
        <w:rPr>
          <w:rFonts w:asciiTheme="majorBidi" w:hAnsiTheme="majorBidi" w:cstheme="majorBidi"/>
          <w:color w:val="000000" w:themeColor="text1"/>
        </w:rPr>
        <w:t xml:space="preserve">. </w:t>
      </w:r>
      <w:r w:rsidR="004C182E">
        <w:rPr>
          <w:rFonts w:asciiTheme="majorBidi" w:hAnsiTheme="majorBidi" w:cstheme="majorBidi"/>
          <w:color w:val="000000" w:themeColor="text1"/>
        </w:rPr>
        <w:t>The respondents will see only the survey</w:t>
      </w:r>
      <w:r w:rsidR="00EF3729">
        <w:rPr>
          <w:rFonts w:asciiTheme="majorBidi" w:hAnsiTheme="majorBidi" w:cstheme="majorBidi"/>
          <w:color w:val="000000" w:themeColor="text1"/>
        </w:rPr>
        <w:t xml:space="preserve"> items (</w:t>
      </w:r>
      <w:r w:rsidRPr="00C426C2" w:rsidR="00EF3729">
        <w:rPr>
          <w:rFonts w:asciiTheme="majorBidi" w:hAnsiTheme="majorBidi" w:cstheme="majorBidi"/>
          <w:b/>
          <w:bCs/>
          <w:color w:val="000000" w:themeColor="text1"/>
        </w:rPr>
        <w:t>Appendix D</w:t>
      </w:r>
      <w:r w:rsidR="00EF3729">
        <w:rPr>
          <w:rFonts w:asciiTheme="majorBidi" w:hAnsiTheme="majorBidi" w:cstheme="majorBidi"/>
          <w:color w:val="000000" w:themeColor="text1"/>
        </w:rPr>
        <w:t>)</w:t>
      </w:r>
      <w:r w:rsidR="004C182E">
        <w:rPr>
          <w:rFonts w:asciiTheme="majorBidi" w:hAnsiTheme="majorBidi" w:cstheme="majorBidi"/>
          <w:color w:val="000000" w:themeColor="text1"/>
        </w:rPr>
        <w:t xml:space="preserve"> and not the probing questions</w:t>
      </w:r>
      <w:r w:rsidR="00EF3729">
        <w:rPr>
          <w:rFonts w:asciiTheme="majorBidi" w:hAnsiTheme="majorBidi" w:cstheme="majorBidi"/>
          <w:color w:val="000000" w:themeColor="text1"/>
        </w:rPr>
        <w:t xml:space="preserve"> (items in blue in </w:t>
      </w:r>
      <w:r w:rsidRPr="00C426C2" w:rsidR="00EF3729">
        <w:rPr>
          <w:rFonts w:asciiTheme="majorBidi" w:hAnsiTheme="majorBidi" w:cstheme="majorBidi"/>
          <w:b/>
          <w:bCs/>
          <w:color w:val="000000" w:themeColor="text1"/>
        </w:rPr>
        <w:t>Appendix E</w:t>
      </w:r>
      <w:r w:rsidR="00EF3729">
        <w:rPr>
          <w:rFonts w:asciiTheme="majorBidi" w:hAnsiTheme="majorBidi" w:cstheme="majorBidi"/>
          <w:color w:val="000000" w:themeColor="text1"/>
        </w:rPr>
        <w:t>)</w:t>
      </w:r>
      <w:r w:rsidR="004C182E">
        <w:rPr>
          <w:rFonts w:asciiTheme="majorBidi" w:hAnsiTheme="majorBidi" w:cstheme="majorBidi"/>
          <w:color w:val="000000" w:themeColor="text1"/>
        </w:rPr>
        <w:t>.</w:t>
      </w:r>
      <w:r w:rsidR="00D22AD4">
        <w:rPr>
          <w:rFonts w:asciiTheme="majorBidi" w:hAnsiTheme="majorBidi" w:cstheme="majorBidi"/>
          <w:color w:val="000000" w:themeColor="text1"/>
        </w:rPr>
        <w:t xml:space="preserve"> </w:t>
      </w:r>
      <w:r w:rsidR="00B604F3">
        <w:rPr>
          <w:rFonts w:asciiTheme="majorBidi" w:hAnsiTheme="majorBidi" w:cstheme="majorBidi"/>
          <w:color w:val="000000" w:themeColor="text1"/>
        </w:rPr>
        <w:t>E</w:t>
      </w:r>
      <w:r w:rsidRPr="005E2E2A" w:rsidR="00AD535C">
        <w:rPr>
          <w:rFonts w:asciiTheme="majorBidi" w:hAnsiTheme="majorBidi" w:cstheme="majorBidi"/>
          <w:color w:val="000000" w:themeColor="text1"/>
        </w:rPr>
        <w:t xml:space="preserve">ach cognitive interview, including probes, will take </w:t>
      </w:r>
      <w:r w:rsidRPr="005E2E2A" w:rsidR="003E17FA">
        <w:rPr>
          <w:rFonts w:asciiTheme="majorBidi" w:hAnsiTheme="majorBidi" w:cstheme="majorBidi"/>
          <w:color w:val="000000" w:themeColor="text1"/>
        </w:rPr>
        <w:t xml:space="preserve">a maximum of </w:t>
      </w:r>
      <w:r w:rsidR="00A97B97">
        <w:rPr>
          <w:rFonts w:asciiTheme="majorBidi" w:hAnsiTheme="majorBidi" w:cstheme="majorBidi"/>
          <w:color w:val="000000" w:themeColor="text1"/>
        </w:rPr>
        <w:t>60</w:t>
      </w:r>
      <w:r w:rsidRPr="005E2E2A" w:rsidR="003E17FA">
        <w:rPr>
          <w:rFonts w:asciiTheme="majorBidi" w:hAnsiTheme="majorBidi" w:cstheme="majorBidi"/>
          <w:color w:val="000000" w:themeColor="text1"/>
        </w:rPr>
        <w:t xml:space="preserve"> minutes. </w:t>
      </w:r>
      <w:r w:rsidRPr="005E2E2A" w:rsidR="001A2610">
        <w:rPr>
          <w:rFonts w:asciiTheme="majorBidi" w:hAnsiTheme="majorBidi" w:cstheme="majorBidi"/>
        </w:rPr>
        <w:t>The</w:t>
      </w:r>
      <w:r w:rsidRPr="005E2E2A" w:rsidR="00455856">
        <w:rPr>
          <w:rFonts w:asciiTheme="majorBidi" w:hAnsiTheme="majorBidi" w:cstheme="majorBidi"/>
        </w:rPr>
        <w:t xml:space="preserve"> cognitive testing protocol </w:t>
      </w:r>
      <w:r w:rsidRPr="005E2E2A" w:rsidR="001A2610">
        <w:rPr>
          <w:rFonts w:asciiTheme="majorBidi" w:hAnsiTheme="majorBidi" w:cstheme="majorBidi"/>
        </w:rPr>
        <w:t xml:space="preserve">will </w:t>
      </w:r>
      <w:r>
        <w:rPr>
          <w:rFonts w:asciiTheme="majorBidi" w:hAnsiTheme="majorBidi" w:cstheme="majorBidi"/>
        </w:rPr>
        <w:t>introduce the participants to BJS’</w:t>
      </w:r>
      <w:r w:rsidR="007363D4">
        <w:rPr>
          <w:rFonts w:asciiTheme="majorBidi" w:hAnsiTheme="majorBidi" w:cstheme="majorBidi"/>
        </w:rPr>
        <w:t>s</w:t>
      </w:r>
      <w:r>
        <w:rPr>
          <w:rFonts w:asciiTheme="majorBidi" w:hAnsiTheme="majorBidi" w:cstheme="majorBidi"/>
        </w:rPr>
        <w:t xml:space="preserve"> </w:t>
      </w:r>
      <w:r w:rsidR="002E3DB1">
        <w:rPr>
          <w:rFonts w:asciiTheme="majorBidi" w:hAnsiTheme="majorBidi" w:cstheme="majorBidi"/>
        </w:rPr>
        <w:t xml:space="preserve">goals for the </w:t>
      </w:r>
      <w:r w:rsidR="00A97B97">
        <w:rPr>
          <w:rFonts w:asciiTheme="majorBidi" w:hAnsiTheme="majorBidi" w:cstheme="majorBidi"/>
        </w:rPr>
        <w:t>2019 CPFFCL</w:t>
      </w:r>
      <w:r w:rsidR="002E3DB1">
        <w:rPr>
          <w:rFonts w:asciiTheme="majorBidi" w:hAnsiTheme="majorBidi" w:cstheme="majorBidi"/>
        </w:rPr>
        <w:t>,</w:t>
      </w:r>
      <w:r w:rsidRPr="005E2E2A" w:rsidR="001A2610">
        <w:rPr>
          <w:rFonts w:asciiTheme="majorBidi" w:hAnsiTheme="majorBidi" w:cstheme="majorBidi"/>
        </w:rPr>
        <w:t xml:space="preserve"> </w:t>
      </w:r>
      <w:r>
        <w:rPr>
          <w:rFonts w:asciiTheme="majorBidi" w:hAnsiTheme="majorBidi" w:cstheme="majorBidi"/>
        </w:rPr>
        <w:t xml:space="preserve">goals </w:t>
      </w:r>
      <w:r w:rsidR="004F025B">
        <w:rPr>
          <w:rFonts w:asciiTheme="majorBidi" w:hAnsiTheme="majorBidi" w:cstheme="majorBidi"/>
        </w:rPr>
        <w:t>and guide</w:t>
      </w:r>
      <w:r w:rsidRPr="005E2E2A" w:rsidR="001A2610">
        <w:rPr>
          <w:rFonts w:asciiTheme="majorBidi" w:hAnsiTheme="majorBidi" w:cstheme="majorBidi"/>
        </w:rPr>
        <w:t xml:space="preserve"> participants through the questionnaire</w:t>
      </w:r>
      <w:r w:rsidR="004F025B">
        <w:rPr>
          <w:rFonts w:asciiTheme="majorBidi" w:hAnsiTheme="majorBidi" w:cstheme="majorBidi"/>
        </w:rPr>
        <w:t>.</w:t>
      </w:r>
      <w:r w:rsidRPr="005E2E2A" w:rsidR="001A2610">
        <w:rPr>
          <w:rFonts w:asciiTheme="majorBidi" w:hAnsiTheme="majorBidi" w:cstheme="majorBidi"/>
        </w:rPr>
        <w:t xml:space="preserve"> </w:t>
      </w:r>
    </w:p>
    <w:p w:rsidR="00D22AD4" w:rsidP="00767F64" w:rsidRDefault="00D22AD4" w14:paraId="292C3157" w14:textId="77777777">
      <w:pPr>
        <w:rPr>
          <w:rFonts w:asciiTheme="majorBidi" w:hAnsiTheme="majorBidi" w:cstheme="majorBidi"/>
        </w:rPr>
      </w:pPr>
    </w:p>
    <w:p w:rsidR="00C426C2" w:rsidP="00C426C2" w:rsidRDefault="00D85FC2" w14:paraId="65512000" w14:textId="06246C88">
      <w:pPr>
        <w:rPr>
          <w:rFonts w:asciiTheme="majorBidi" w:hAnsiTheme="majorBidi" w:cstheme="majorBidi"/>
        </w:rPr>
      </w:pPr>
      <w:r>
        <w:rPr>
          <w:rFonts w:asciiTheme="majorBidi" w:hAnsiTheme="majorBidi" w:cstheme="majorBidi"/>
        </w:rPr>
        <w:lastRenderedPageBreak/>
        <w:t xml:space="preserve">Interviewers will guide participants through </w:t>
      </w:r>
      <w:r w:rsidRPr="005E2E2A" w:rsidR="001A2610">
        <w:rPr>
          <w:rFonts w:asciiTheme="majorBidi" w:hAnsiTheme="majorBidi" w:cstheme="majorBidi"/>
        </w:rPr>
        <w:t xml:space="preserve">the </w:t>
      </w:r>
      <w:r>
        <w:rPr>
          <w:rFonts w:asciiTheme="majorBidi" w:hAnsiTheme="majorBidi" w:cstheme="majorBidi"/>
        </w:rPr>
        <w:t xml:space="preserve">form and </w:t>
      </w:r>
      <w:r w:rsidRPr="005E2E2A" w:rsidR="00594EFD">
        <w:rPr>
          <w:rFonts w:asciiTheme="majorBidi" w:hAnsiTheme="majorBidi" w:cstheme="majorBidi"/>
        </w:rPr>
        <w:t xml:space="preserve">ask </w:t>
      </w:r>
      <w:r>
        <w:rPr>
          <w:rFonts w:asciiTheme="majorBidi" w:hAnsiTheme="majorBidi" w:cstheme="majorBidi"/>
        </w:rPr>
        <w:t>them</w:t>
      </w:r>
      <w:r w:rsidRPr="005E2E2A" w:rsidR="00844F2F">
        <w:rPr>
          <w:rFonts w:asciiTheme="majorBidi" w:hAnsiTheme="majorBidi" w:cstheme="majorBidi"/>
        </w:rPr>
        <w:t xml:space="preserve"> to </w:t>
      </w:r>
      <w:r w:rsidRPr="005E2E2A" w:rsidR="001A2610">
        <w:rPr>
          <w:rFonts w:asciiTheme="majorBidi" w:hAnsiTheme="majorBidi" w:cstheme="majorBidi"/>
        </w:rPr>
        <w:t xml:space="preserve">note </w:t>
      </w:r>
      <w:r w:rsidRPr="005E2E2A" w:rsidR="00844F2F">
        <w:rPr>
          <w:rFonts w:asciiTheme="majorBidi" w:hAnsiTheme="majorBidi" w:cstheme="majorBidi"/>
        </w:rPr>
        <w:t>any aspects of the instrumen</w:t>
      </w:r>
      <w:r w:rsidRPr="005E2E2A" w:rsidR="001A2610">
        <w:rPr>
          <w:rFonts w:asciiTheme="majorBidi" w:hAnsiTheme="majorBidi" w:cstheme="majorBidi"/>
        </w:rPr>
        <w:t xml:space="preserve">ts </w:t>
      </w:r>
      <w:r w:rsidR="00BA1240">
        <w:rPr>
          <w:rFonts w:asciiTheme="majorBidi" w:hAnsiTheme="majorBidi" w:cstheme="majorBidi"/>
        </w:rPr>
        <w:t>that are</w:t>
      </w:r>
      <w:r w:rsidRPr="005E2E2A" w:rsidR="00844F2F">
        <w:rPr>
          <w:rFonts w:asciiTheme="majorBidi" w:hAnsiTheme="majorBidi" w:cstheme="majorBidi"/>
        </w:rPr>
        <w:t xml:space="preserve"> unclea</w:t>
      </w:r>
      <w:r w:rsidRPr="005E2E2A" w:rsidR="001A2610">
        <w:rPr>
          <w:rFonts w:asciiTheme="majorBidi" w:hAnsiTheme="majorBidi" w:cstheme="majorBidi"/>
        </w:rPr>
        <w:t xml:space="preserve">r, any questions or topics </w:t>
      </w:r>
      <w:r w:rsidRPr="005E2E2A" w:rsidR="00844F2F">
        <w:rPr>
          <w:rFonts w:asciiTheme="majorBidi" w:hAnsiTheme="majorBidi" w:cstheme="majorBidi"/>
        </w:rPr>
        <w:t>omitted, or any answer choices or response categories missing or insufficient</w:t>
      </w:r>
      <w:r w:rsidRPr="005E2E2A" w:rsidR="00AD535C">
        <w:rPr>
          <w:rFonts w:asciiTheme="majorBidi" w:hAnsiTheme="majorBidi" w:cstheme="majorBidi"/>
        </w:rPr>
        <w:t xml:space="preserve">, or questions that should be </w:t>
      </w:r>
      <w:r w:rsidR="00B604F3">
        <w:rPr>
          <w:rFonts w:asciiTheme="majorBidi" w:hAnsiTheme="majorBidi" w:cstheme="majorBidi"/>
        </w:rPr>
        <w:t>struck or revised</w:t>
      </w:r>
      <w:r w:rsidR="00A97B97">
        <w:rPr>
          <w:rFonts w:asciiTheme="majorBidi" w:hAnsiTheme="majorBidi" w:cstheme="majorBidi"/>
        </w:rPr>
        <w:t>, or identify places where the question flow should be modified</w:t>
      </w:r>
      <w:r w:rsidRPr="005E2E2A" w:rsidR="00844F2F">
        <w:rPr>
          <w:rFonts w:asciiTheme="majorBidi" w:hAnsiTheme="majorBidi" w:cstheme="majorBidi"/>
        </w:rPr>
        <w:t xml:space="preserve">. </w:t>
      </w:r>
      <w:r w:rsidR="00C426C2">
        <w:rPr>
          <w:rFonts w:asciiTheme="majorBidi" w:hAnsiTheme="majorBidi" w:cstheme="majorBidi"/>
        </w:rPr>
        <w:t xml:space="preserve">Interviewers will instruct participants to answer only those questions </w:t>
      </w:r>
      <w:r w:rsidR="00A24BE8">
        <w:rPr>
          <w:rFonts w:asciiTheme="majorBidi" w:hAnsiTheme="majorBidi" w:cstheme="majorBidi"/>
        </w:rPr>
        <w:t xml:space="preserve">that </w:t>
      </w:r>
      <w:r w:rsidR="00C426C2">
        <w:rPr>
          <w:rFonts w:asciiTheme="majorBidi" w:hAnsiTheme="majorBidi" w:cstheme="majorBidi"/>
        </w:rPr>
        <w:t xml:space="preserve">they can readily answer; participants are not expected to conduct research to answer any questions. For those questions that are not readily answered without researching information, we will ask participants how they would find the information necessary to answer the question and who would be the person best suited to answer the question. For the new or substantially revised questions discussed above, interviewers will also ask probing questions to check participants’ understanding of the questions and whether the questions are answerable as intended. To gauge burden, we will also ask participants how long they think it would take them to complete the form on their own, including any time necessary for research or involving other staff members. </w:t>
      </w:r>
    </w:p>
    <w:p w:rsidR="009C68BF" w:rsidP="00767F64" w:rsidRDefault="009C68BF" w14:paraId="633612BD" w14:textId="77777777">
      <w:pPr>
        <w:rPr>
          <w:rFonts w:asciiTheme="majorBidi" w:hAnsiTheme="majorBidi" w:cstheme="majorBidi"/>
        </w:rPr>
      </w:pPr>
    </w:p>
    <w:p w:rsidR="00C426C2" w:rsidP="00C426C2" w:rsidRDefault="00C426C2" w14:paraId="6A03378C" w14:textId="381150D9">
      <w:pPr>
        <w:rPr>
          <w:rFonts w:asciiTheme="majorBidi" w:hAnsiTheme="majorBidi" w:cstheme="majorBidi"/>
        </w:rPr>
      </w:pPr>
      <w:r w:rsidRPr="005E2E2A">
        <w:rPr>
          <w:rFonts w:asciiTheme="majorBidi" w:hAnsiTheme="majorBidi" w:cstheme="majorBidi"/>
        </w:rPr>
        <w:t xml:space="preserve">Participants will not receive any compensation for the interview but will </w:t>
      </w:r>
      <w:r w:rsidR="00A24BE8">
        <w:rPr>
          <w:rFonts w:asciiTheme="majorBidi" w:hAnsiTheme="majorBidi" w:cstheme="majorBidi"/>
        </w:rPr>
        <w:t>receive a thank you email</w:t>
      </w:r>
      <w:r w:rsidRPr="005E2E2A">
        <w:rPr>
          <w:rFonts w:asciiTheme="majorBidi" w:hAnsiTheme="majorBidi" w:cstheme="majorBidi"/>
        </w:rPr>
        <w:t xml:space="preserve">. The project team will review the feedback from the cognitive interviews and revise the survey instruments as necessary. </w:t>
      </w:r>
      <w:r>
        <w:rPr>
          <w:rFonts w:asciiTheme="majorBidi" w:hAnsiTheme="majorBidi" w:cstheme="majorBidi"/>
          <w:color w:val="000000" w:themeColor="text1"/>
        </w:rPr>
        <w:t xml:space="preserve">Cognitive interviews will take place in </w:t>
      </w:r>
      <w:r w:rsidR="0084024C">
        <w:rPr>
          <w:rFonts w:asciiTheme="majorBidi" w:hAnsiTheme="majorBidi" w:cstheme="majorBidi"/>
          <w:color w:val="000000" w:themeColor="text1"/>
        </w:rPr>
        <w:t>s</w:t>
      </w:r>
      <w:r w:rsidR="000B3041">
        <w:rPr>
          <w:rFonts w:asciiTheme="majorBidi" w:hAnsiTheme="majorBidi" w:cstheme="majorBidi"/>
          <w:color w:val="000000" w:themeColor="text1"/>
        </w:rPr>
        <w:t>ummer 2020</w:t>
      </w:r>
      <w:bookmarkStart w:name="_GoBack" w:id="2"/>
      <w:bookmarkEnd w:id="2"/>
      <w:r>
        <w:rPr>
          <w:rFonts w:asciiTheme="majorBidi" w:hAnsiTheme="majorBidi" w:cstheme="majorBidi"/>
          <w:color w:val="000000" w:themeColor="text1"/>
        </w:rPr>
        <w:t xml:space="preserve">. </w:t>
      </w:r>
      <w:r w:rsidRPr="005E2E2A">
        <w:rPr>
          <w:rFonts w:asciiTheme="majorBidi" w:hAnsiTheme="majorBidi" w:cstheme="majorBidi"/>
        </w:rPr>
        <w:t xml:space="preserve">All information gathered from the </w:t>
      </w:r>
      <w:r w:rsidR="00A24BE8">
        <w:rPr>
          <w:rFonts w:asciiTheme="majorBidi" w:hAnsiTheme="majorBidi" w:cstheme="majorBidi"/>
        </w:rPr>
        <w:t xml:space="preserve">CPFFCL </w:t>
      </w:r>
      <w:r>
        <w:rPr>
          <w:rFonts w:asciiTheme="majorBidi" w:hAnsiTheme="majorBidi" w:cstheme="majorBidi"/>
        </w:rPr>
        <w:t>cognitive</w:t>
      </w:r>
      <w:r w:rsidRPr="005E2E2A">
        <w:rPr>
          <w:rFonts w:asciiTheme="majorBidi" w:hAnsiTheme="majorBidi" w:cstheme="majorBidi"/>
        </w:rPr>
        <w:t xml:space="preserve"> testing efforts will be integrated into the full information clearance package that is exp</w:t>
      </w:r>
      <w:r>
        <w:rPr>
          <w:rFonts w:asciiTheme="majorBidi" w:hAnsiTheme="majorBidi" w:cstheme="majorBidi"/>
        </w:rPr>
        <w:t xml:space="preserve">ected to be submitted to OMB in </w:t>
      </w:r>
      <w:r w:rsidRPr="000B3041" w:rsidR="00783530">
        <w:rPr>
          <w:rFonts w:asciiTheme="majorBidi" w:hAnsiTheme="majorBidi" w:cstheme="majorBidi"/>
        </w:rPr>
        <w:t>fall</w:t>
      </w:r>
      <w:r w:rsidR="00A24BE8">
        <w:rPr>
          <w:rFonts w:asciiTheme="majorBidi" w:hAnsiTheme="majorBidi" w:cstheme="majorBidi"/>
        </w:rPr>
        <w:t xml:space="preserve"> </w:t>
      </w:r>
      <w:r>
        <w:rPr>
          <w:rFonts w:asciiTheme="majorBidi" w:hAnsiTheme="majorBidi" w:cstheme="majorBidi"/>
        </w:rPr>
        <w:t>2020</w:t>
      </w:r>
      <w:r w:rsidRPr="005E2E2A">
        <w:rPr>
          <w:rFonts w:asciiTheme="majorBidi" w:hAnsiTheme="majorBidi" w:cstheme="majorBidi"/>
        </w:rPr>
        <w:t xml:space="preserve">. </w:t>
      </w:r>
    </w:p>
    <w:p w:rsidRPr="005E2E2A" w:rsidR="00690BED" w:rsidP="00767F64" w:rsidRDefault="00690BED" w14:paraId="7FEF1B94" w14:textId="77777777">
      <w:pPr>
        <w:rPr>
          <w:rFonts w:asciiTheme="majorBidi" w:hAnsiTheme="majorBidi" w:cstheme="majorBidi"/>
          <w:b/>
          <w:u w:val="single"/>
        </w:rPr>
      </w:pPr>
    </w:p>
    <w:p w:rsidRPr="005E2E2A" w:rsidR="00844F2F" w:rsidP="00767F64" w:rsidRDefault="00D97C87" w14:paraId="10DACA51" w14:textId="70FB39B0">
      <w:pPr>
        <w:rPr>
          <w:rFonts w:asciiTheme="majorBidi" w:hAnsiTheme="majorBidi" w:cstheme="majorBidi"/>
          <w:b/>
          <w:u w:val="single"/>
        </w:rPr>
      </w:pPr>
      <w:r w:rsidRPr="005E2E2A">
        <w:rPr>
          <w:rFonts w:asciiTheme="majorBidi" w:hAnsiTheme="majorBidi" w:cstheme="majorBidi"/>
          <w:b/>
          <w:u w:val="single"/>
        </w:rPr>
        <w:t xml:space="preserve">Burden </w:t>
      </w:r>
      <w:r w:rsidR="00767F64">
        <w:rPr>
          <w:rFonts w:asciiTheme="majorBidi" w:hAnsiTheme="majorBidi" w:cstheme="majorBidi"/>
          <w:b/>
          <w:u w:val="single"/>
        </w:rPr>
        <w:t>H</w:t>
      </w:r>
      <w:r w:rsidRPr="005E2E2A" w:rsidR="00844F2F">
        <w:rPr>
          <w:rFonts w:asciiTheme="majorBidi" w:hAnsiTheme="majorBidi" w:cstheme="majorBidi"/>
          <w:b/>
          <w:u w:val="single"/>
        </w:rPr>
        <w:t>ours</w:t>
      </w:r>
      <w:r w:rsidRPr="005E2E2A">
        <w:rPr>
          <w:rFonts w:asciiTheme="majorBidi" w:hAnsiTheme="majorBidi" w:cstheme="majorBidi"/>
          <w:b/>
          <w:u w:val="single"/>
        </w:rPr>
        <w:t xml:space="preserve"> </w:t>
      </w:r>
      <w:r w:rsidR="00767F64">
        <w:rPr>
          <w:rFonts w:asciiTheme="majorBidi" w:hAnsiTheme="majorBidi" w:cstheme="majorBidi"/>
          <w:b/>
          <w:u w:val="single"/>
        </w:rPr>
        <w:t>for the C</w:t>
      </w:r>
      <w:r w:rsidRPr="005E2E2A">
        <w:rPr>
          <w:rFonts w:asciiTheme="majorBidi" w:hAnsiTheme="majorBidi" w:cstheme="majorBidi"/>
          <w:b/>
          <w:u w:val="single"/>
        </w:rPr>
        <w:t xml:space="preserve">ognitive </w:t>
      </w:r>
      <w:r w:rsidR="00767F64">
        <w:rPr>
          <w:rFonts w:asciiTheme="majorBidi" w:hAnsiTheme="majorBidi" w:cstheme="majorBidi"/>
          <w:b/>
          <w:u w:val="single"/>
        </w:rPr>
        <w:t>I</w:t>
      </w:r>
      <w:r w:rsidRPr="005E2E2A">
        <w:rPr>
          <w:rFonts w:asciiTheme="majorBidi" w:hAnsiTheme="majorBidi" w:cstheme="majorBidi"/>
          <w:b/>
          <w:u w:val="single"/>
        </w:rPr>
        <w:t>nterviews</w:t>
      </w:r>
      <w:r w:rsidRPr="005E2E2A" w:rsidR="00844F2F">
        <w:rPr>
          <w:rFonts w:asciiTheme="majorBidi" w:hAnsiTheme="majorBidi" w:cstheme="majorBidi"/>
          <w:b/>
          <w:u w:val="single"/>
        </w:rPr>
        <w:t xml:space="preserve"> </w:t>
      </w:r>
    </w:p>
    <w:p w:rsidRPr="005E2E2A" w:rsidR="00690BED" w:rsidP="00767F64" w:rsidRDefault="00690BED" w14:paraId="6C28A361" w14:textId="77777777">
      <w:pPr>
        <w:rPr>
          <w:rFonts w:asciiTheme="majorBidi" w:hAnsiTheme="majorBidi" w:cstheme="majorBidi"/>
        </w:rPr>
      </w:pPr>
    </w:p>
    <w:p w:rsidR="00844F2F" w:rsidP="00767F64" w:rsidRDefault="00844F2F" w14:paraId="1A3D3A9A" w14:textId="45F0CE3E">
      <w:pPr>
        <w:rPr>
          <w:rFonts w:asciiTheme="majorBidi" w:hAnsiTheme="majorBidi" w:cstheme="majorBidi"/>
        </w:rPr>
      </w:pPr>
      <w:r w:rsidRPr="005E2E2A">
        <w:rPr>
          <w:rFonts w:asciiTheme="majorBidi" w:hAnsiTheme="majorBidi" w:cstheme="majorBidi"/>
        </w:rPr>
        <w:t>The burden hour estimates are</w:t>
      </w:r>
      <w:r w:rsidR="00A24BE8">
        <w:rPr>
          <w:rFonts w:asciiTheme="majorBidi" w:hAnsiTheme="majorBidi" w:cstheme="majorBidi"/>
        </w:rPr>
        <w:t>:</w:t>
      </w:r>
      <w:r w:rsidRPr="005E2E2A">
        <w:rPr>
          <w:rFonts w:asciiTheme="majorBidi" w:hAnsiTheme="majorBidi" w:cstheme="majorBidi"/>
        </w:rPr>
        <w:t xml:space="preserve"> </w:t>
      </w:r>
    </w:p>
    <w:p w:rsidR="00C21693" w:rsidP="00767F64" w:rsidRDefault="00C21693" w14:paraId="277D9C8B" w14:textId="18EB37CC">
      <w:pPr>
        <w:rPr>
          <w:rFonts w:asciiTheme="majorBidi" w:hAnsiTheme="majorBidi" w:cstheme="majorBidi"/>
        </w:rPr>
      </w:pPr>
    </w:p>
    <w:p w:rsidR="00690BED" w:rsidP="00767F64" w:rsidRDefault="00690BED" w14:paraId="4B81CAE6" w14:textId="2FD482F2">
      <w:pPr>
        <w:rPr>
          <w:rFonts w:asciiTheme="majorBidi" w:hAnsiTheme="majorBidi" w:cstheme="majorBidi"/>
          <w:b/>
          <w:bCs/>
        </w:rPr>
      </w:pPr>
      <w:r w:rsidRPr="005E2E2A">
        <w:rPr>
          <w:rFonts w:asciiTheme="majorBidi" w:hAnsiTheme="majorBidi" w:cstheme="majorBidi"/>
          <w:b/>
          <w:bCs/>
        </w:rPr>
        <w:t xml:space="preserve">Table 2. Burden </w:t>
      </w:r>
      <w:r w:rsidR="001370B7">
        <w:rPr>
          <w:rFonts w:asciiTheme="majorBidi" w:hAnsiTheme="majorBidi" w:cstheme="majorBidi"/>
          <w:b/>
          <w:bCs/>
        </w:rPr>
        <w:t>E</w:t>
      </w:r>
      <w:r w:rsidRPr="005E2E2A">
        <w:rPr>
          <w:rFonts w:asciiTheme="majorBidi" w:hAnsiTheme="majorBidi" w:cstheme="majorBidi"/>
          <w:b/>
          <w:bCs/>
        </w:rPr>
        <w:t xml:space="preserve">stimate for </w:t>
      </w:r>
      <w:r w:rsidR="00B862A6">
        <w:rPr>
          <w:rFonts w:asciiTheme="majorBidi" w:hAnsiTheme="majorBidi" w:cstheme="majorBidi"/>
          <w:b/>
          <w:bCs/>
        </w:rPr>
        <w:t>C</w:t>
      </w:r>
      <w:r w:rsidRPr="005E2E2A">
        <w:rPr>
          <w:rFonts w:asciiTheme="majorBidi" w:hAnsiTheme="majorBidi" w:cstheme="majorBidi"/>
          <w:b/>
          <w:bCs/>
        </w:rPr>
        <w:t xml:space="preserve">ognitive </w:t>
      </w:r>
      <w:r w:rsidR="00B862A6">
        <w:rPr>
          <w:rFonts w:asciiTheme="majorBidi" w:hAnsiTheme="majorBidi" w:cstheme="majorBidi"/>
          <w:b/>
          <w:bCs/>
        </w:rPr>
        <w:t>I</w:t>
      </w:r>
      <w:r w:rsidRPr="005E2E2A">
        <w:rPr>
          <w:rFonts w:asciiTheme="majorBidi" w:hAnsiTheme="majorBidi" w:cstheme="majorBidi"/>
          <w:b/>
          <w:bCs/>
        </w:rPr>
        <w:t>nterviews</w:t>
      </w:r>
    </w:p>
    <w:p w:rsidRPr="005E2E2A" w:rsidR="001370B7" w:rsidP="00767F64" w:rsidRDefault="001370B7" w14:paraId="6F3E3B03" w14:textId="77777777">
      <w:pPr>
        <w:rPr>
          <w:rFonts w:asciiTheme="majorBidi" w:hAnsiTheme="majorBidi" w:cstheme="majorBidi"/>
          <w:b/>
          <w:bCs/>
        </w:rPr>
      </w:pPr>
    </w:p>
    <w:tbl>
      <w:tblPr>
        <w:tblStyle w:val="TableGrid"/>
        <w:tblW w:w="9265" w:type="dxa"/>
        <w:tblLayout w:type="fixed"/>
        <w:tblLook w:val="04A0" w:firstRow="1" w:lastRow="0" w:firstColumn="1" w:lastColumn="0" w:noHBand="0" w:noVBand="1"/>
      </w:tblPr>
      <w:tblGrid>
        <w:gridCol w:w="3415"/>
        <w:gridCol w:w="2610"/>
        <w:gridCol w:w="3240"/>
      </w:tblGrid>
      <w:tr w:rsidRPr="005E2E2A" w:rsidR="00EF40EA" w:rsidTr="00C426C2" w14:paraId="02592976" w14:textId="77777777">
        <w:trPr>
          <w:trHeight w:val="557"/>
        </w:trPr>
        <w:tc>
          <w:tcPr>
            <w:tcW w:w="3415" w:type="dxa"/>
            <w:shd w:val="clear" w:color="auto" w:fill="BFBFBF" w:themeFill="background1" w:themeFillShade="BF"/>
            <w:vAlign w:val="center"/>
          </w:tcPr>
          <w:p w:rsidRPr="00444637" w:rsidR="00EF40EA" w:rsidP="00767F64" w:rsidRDefault="00EF40EA" w14:paraId="621B445A" w14:textId="77777777">
            <w:pPr>
              <w:contextualSpacing/>
              <w:jc w:val="center"/>
              <w:rPr>
                <w:rFonts w:asciiTheme="majorBidi" w:hAnsiTheme="majorBidi" w:cstheme="majorBidi"/>
                <w:b/>
              </w:rPr>
            </w:pPr>
            <w:r w:rsidRPr="00444637">
              <w:rPr>
                <w:rFonts w:asciiTheme="majorBidi" w:hAnsiTheme="majorBidi" w:cstheme="majorBidi"/>
                <w:b/>
              </w:rPr>
              <w:t>Task</w:t>
            </w:r>
          </w:p>
        </w:tc>
        <w:tc>
          <w:tcPr>
            <w:tcW w:w="2610" w:type="dxa"/>
            <w:shd w:val="clear" w:color="auto" w:fill="BFBFBF" w:themeFill="background1" w:themeFillShade="BF"/>
            <w:vAlign w:val="center"/>
          </w:tcPr>
          <w:p w:rsidRPr="00444637" w:rsidR="00EF40EA" w:rsidP="00767F64" w:rsidRDefault="00EF40EA" w14:paraId="4B1A1001" w14:textId="1357DB77">
            <w:pPr>
              <w:contextualSpacing/>
              <w:jc w:val="center"/>
              <w:rPr>
                <w:rFonts w:asciiTheme="majorBidi" w:hAnsiTheme="majorBidi" w:cstheme="majorBidi"/>
                <w:b/>
              </w:rPr>
            </w:pPr>
            <w:r w:rsidRPr="00444637">
              <w:rPr>
                <w:rFonts w:asciiTheme="majorBidi" w:hAnsiTheme="majorBidi" w:cstheme="majorBidi"/>
                <w:b/>
              </w:rPr>
              <w:t xml:space="preserve">Average burden per </w:t>
            </w:r>
            <w:r w:rsidR="00D1231C">
              <w:rPr>
                <w:rFonts w:asciiTheme="majorBidi" w:hAnsiTheme="majorBidi" w:cstheme="majorBidi"/>
                <w:b/>
              </w:rPr>
              <w:t>laboratory</w:t>
            </w:r>
          </w:p>
        </w:tc>
        <w:tc>
          <w:tcPr>
            <w:tcW w:w="3240" w:type="dxa"/>
            <w:shd w:val="clear" w:color="auto" w:fill="BFBFBF" w:themeFill="background1" w:themeFillShade="BF"/>
            <w:vAlign w:val="center"/>
          </w:tcPr>
          <w:p w:rsidRPr="00444637" w:rsidR="00EF40EA" w:rsidP="00767F64" w:rsidRDefault="00EF40EA" w14:paraId="41E4D200" w14:textId="77777777">
            <w:pPr>
              <w:contextualSpacing/>
              <w:jc w:val="center"/>
              <w:rPr>
                <w:rFonts w:asciiTheme="majorBidi" w:hAnsiTheme="majorBidi" w:cstheme="majorBidi"/>
                <w:b/>
              </w:rPr>
            </w:pPr>
            <w:r w:rsidRPr="00444637">
              <w:rPr>
                <w:rFonts w:asciiTheme="majorBidi" w:hAnsiTheme="majorBidi" w:cstheme="majorBidi"/>
                <w:b/>
              </w:rPr>
              <w:t>Total estimated burden hours</w:t>
            </w:r>
          </w:p>
        </w:tc>
      </w:tr>
      <w:tr w:rsidRPr="005E2E2A" w:rsidR="00EF40EA" w:rsidTr="00C426C2" w14:paraId="6B77A332" w14:textId="77777777">
        <w:trPr>
          <w:trHeight w:val="557"/>
        </w:trPr>
        <w:tc>
          <w:tcPr>
            <w:tcW w:w="3415" w:type="dxa"/>
          </w:tcPr>
          <w:p w:rsidRPr="005E2E2A" w:rsidR="00EF40EA" w:rsidP="00767F64" w:rsidRDefault="00EF40EA" w14:paraId="31985714" w14:textId="1897F29A">
            <w:pPr>
              <w:contextualSpacing/>
              <w:rPr>
                <w:rFonts w:asciiTheme="majorBidi" w:hAnsiTheme="majorBidi" w:cstheme="majorBidi"/>
              </w:rPr>
            </w:pPr>
            <w:r w:rsidRPr="00D74DCF">
              <w:t>Initial contact and scheduling</w:t>
            </w:r>
          </w:p>
        </w:tc>
        <w:tc>
          <w:tcPr>
            <w:tcW w:w="2610" w:type="dxa"/>
            <w:vAlign w:val="center"/>
          </w:tcPr>
          <w:p w:rsidRPr="005E2E2A" w:rsidR="00EF40EA" w:rsidP="00767F64" w:rsidRDefault="00EF40EA" w14:paraId="3C51717C" w14:textId="6EBB403E">
            <w:pPr>
              <w:contextualSpacing/>
              <w:rPr>
                <w:rFonts w:asciiTheme="majorBidi" w:hAnsiTheme="majorBidi" w:cstheme="majorBidi"/>
              </w:rPr>
            </w:pPr>
            <w:r>
              <w:rPr>
                <w:rFonts w:asciiTheme="majorBidi" w:hAnsiTheme="majorBidi" w:cstheme="majorBidi"/>
              </w:rPr>
              <w:t>10</w:t>
            </w:r>
            <w:r w:rsidRPr="005E2E2A">
              <w:rPr>
                <w:rFonts w:asciiTheme="majorBidi" w:hAnsiTheme="majorBidi" w:cstheme="majorBidi"/>
              </w:rPr>
              <w:t xml:space="preserve"> minutes</w:t>
            </w:r>
          </w:p>
        </w:tc>
        <w:tc>
          <w:tcPr>
            <w:tcW w:w="3240" w:type="dxa"/>
            <w:vAlign w:val="center"/>
          </w:tcPr>
          <w:p w:rsidRPr="005E2E2A" w:rsidR="00EF40EA" w:rsidP="00767F64" w:rsidRDefault="00345928" w14:paraId="1B7B7D03" w14:textId="66AD5F75">
            <w:pPr>
              <w:contextualSpacing/>
              <w:rPr>
                <w:rFonts w:asciiTheme="majorBidi" w:hAnsiTheme="majorBidi" w:cstheme="majorBidi"/>
              </w:rPr>
            </w:pPr>
            <w:r>
              <w:rPr>
                <w:rFonts w:asciiTheme="majorBidi" w:hAnsiTheme="majorBidi" w:cstheme="majorBidi"/>
              </w:rPr>
              <w:t>24</w:t>
            </w:r>
            <w:r w:rsidRPr="005E2E2A" w:rsidR="00C21693">
              <w:rPr>
                <w:rFonts w:asciiTheme="majorBidi" w:hAnsiTheme="majorBidi" w:cstheme="majorBidi"/>
              </w:rPr>
              <w:t xml:space="preserve"> </w:t>
            </w:r>
            <w:r w:rsidRPr="005E2E2A" w:rsidR="00EF40EA">
              <w:rPr>
                <w:rFonts w:asciiTheme="majorBidi" w:hAnsiTheme="majorBidi" w:cstheme="majorBidi"/>
              </w:rPr>
              <w:t xml:space="preserve">respondents x </w:t>
            </w:r>
            <w:r w:rsidR="00EF40EA">
              <w:rPr>
                <w:rFonts w:asciiTheme="majorBidi" w:hAnsiTheme="majorBidi" w:cstheme="majorBidi"/>
              </w:rPr>
              <w:t>10</w:t>
            </w:r>
            <w:r w:rsidRPr="005E2E2A" w:rsidR="00EF40EA">
              <w:rPr>
                <w:rFonts w:asciiTheme="majorBidi" w:hAnsiTheme="majorBidi" w:cstheme="majorBidi"/>
              </w:rPr>
              <w:t xml:space="preserve"> minutes = </w:t>
            </w:r>
            <w:r>
              <w:rPr>
                <w:rFonts w:asciiTheme="majorBidi" w:hAnsiTheme="majorBidi" w:cstheme="majorBidi"/>
              </w:rPr>
              <w:t>4</w:t>
            </w:r>
            <w:r w:rsidRPr="005E2E2A" w:rsidR="00EF40EA">
              <w:rPr>
                <w:rFonts w:asciiTheme="majorBidi" w:hAnsiTheme="majorBidi" w:cstheme="majorBidi"/>
              </w:rPr>
              <w:t xml:space="preserve"> hours</w:t>
            </w:r>
          </w:p>
        </w:tc>
      </w:tr>
      <w:tr w:rsidRPr="005E2E2A" w:rsidR="00EF40EA" w:rsidTr="00C426C2" w14:paraId="12F045C2" w14:textId="77777777">
        <w:trPr>
          <w:trHeight w:val="557"/>
        </w:trPr>
        <w:tc>
          <w:tcPr>
            <w:tcW w:w="3415" w:type="dxa"/>
          </w:tcPr>
          <w:p w:rsidRPr="005E2E2A" w:rsidR="00EF40EA" w:rsidP="00767F64" w:rsidRDefault="00EF40EA" w14:paraId="67BC9D76" w14:textId="785D0F70">
            <w:pPr>
              <w:contextualSpacing/>
              <w:rPr>
                <w:rFonts w:asciiTheme="majorBidi" w:hAnsiTheme="majorBidi" w:cstheme="majorBidi"/>
              </w:rPr>
            </w:pPr>
            <w:r w:rsidRPr="00D74DCF">
              <w:t xml:space="preserve">Complete cognitive interview </w:t>
            </w:r>
          </w:p>
        </w:tc>
        <w:tc>
          <w:tcPr>
            <w:tcW w:w="2610" w:type="dxa"/>
            <w:vAlign w:val="center"/>
          </w:tcPr>
          <w:p w:rsidRPr="005E2E2A" w:rsidR="00EF40EA" w:rsidP="00767F64" w:rsidRDefault="00C21693" w14:paraId="49F1B213" w14:textId="24340929">
            <w:pPr>
              <w:contextualSpacing/>
              <w:rPr>
                <w:rFonts w:asciiTheme="majorBidi" w:hAnsiTheme="majorBidi" w:cstheme="majorBidi"/>
              </w:rPr>
            </w:pPr>
            <w:r>
              <w:rPr>
                <w:rFonts w:asciiTheme="majorBidi" w:hAnsiTheme="majorBidi" w:cstheme="majorBidi"/>
              </w:rPr>
              <w:t>60</w:t>
            </w:r>
            <w:r w:rsidRPr="005E2E2A">
              <w:rPr>
                <w:rFonts w:asciiTheme="majorBidi" w:hAnsiTheme="majorBidi" w:cstheme="majorBidi"/>
              </w:rPr>
              <w:t xml:space="preserve"> </w:t>
            </w:r>
            <w:r w:rsidRPr="005E2E2A" w:rsidR="00EF40EA">
              <w:rPr>
                <w:rFonts w:asciiTheme="majorBidi" w:hAnsiTheme="majorBidi" w:cstheme="majorBidi"/>
              </w:rPr>
              <w:t>minutes</w:t>
            </w:r>
          </w:p>
        </w:tc>
        <w:tc>
          <w:tcPr>
            <w:tcW w:w="3240" w:type="dxa"/>
            <w:vAlign w:val="center"/>
          </w:tcPr>
          <w:p w:rsidRPr="005E2E2A" w:rsidR="00EF40EA" w:rsidP="00767F64" w:rsidRDefault="00345928" w14:paraId="5849668E" w14:textId="742AD31D">
            <w:pPr>
              <w:contextualSpacing/>
              <w:rPr>
                <w:rFonts w:asciiTheme="majorBidi" w:hAnsiTheme="majorBidi" w:cstheme="majorBidi"/>
              </w:rPr>
            </w:pPr>
            <w:r>
              <w:rPr>
                <w:rFonts w:asciiTheme="majorBidi" w:hAnsiTheme="majorBidi" w:cstheme="majorBidi"/>
              </w:rPr>
              <w:t>24</w:t>
            </w:r>
            <w:r w:rsidRPr="005E2E2A" w:rsidR="00C21693">
              <w:rPr>
                <w:rFonts w:asciiTheme="majorBidi" w:hAnsiTheme="majorBidi" w:cstheme="majorBidi"/>
              </w:rPr>
              <w:t xml:space="preserve"> </w:t>
            </w:r>
            <w:r w:rsidRPr="005E2E2A" w:rsidR="00EF40EA">
              <w:rPr>
                <w:rFonts w:asciiTheme="majorBidi" w:hAnsiTheme="majorBidi" w:cstheme="majorBidi"/>
              </w:rPr>
              <w:t>respondents x</w:t>
            </w:r>
            <w:r w:rsidR="00EF40EA">
              <w:rPr>
                <w:rFonts w:asciiTheme="majorBidi" w:hAnsiTheme="majorBidi" w:cstheme="majorBidi"/>
              </w:rPr>
              <w:t xml:space="preserve"> </w:t>
            </w:r>
            <w:r w:rsidR="00C21693">
              <w:rPr>
                <w:rFonts w:asciiTheme="majorBidi" w:hAnsiTheme="majorBidi" w:cstheme="majorBidi"/>
              </w:rPr>
              <w:t>60</w:t>
            </w:r>
            <w:r w:rsidR="00D27288">
              <w:rPr>
                <w:rFonts w:asciiTheme="majorBidi" w:hAnsiTheme="majorBidi" w:cstheme="majorBidi"/>
              </w:rPr>
              <w:t xml:space="preserve"> </w:t>
            </w:r>
            <w:r w:rsidRPr="005E2E2A" w:rsidR="00EF40EA">
              <w:rPr>
                <w:rFonts w:asciiTheme="majorBidi" w:hAnsiTheme="majorBidi" w:cstheme="majorBidi"/>
              </w:rPr>
              <w:t xml:space="preserve">minutes = </w:t>
            </w:r>
            <w:r w:rsidR="00C21693">
              <w:rPr>
                <w:rFonts w:asciiTheme="majorBidi" w:hAnsiTheme="majorBidi" w:cstheme="majorBidi"/>
              </w:rPr>
              <w:t>2</w:t>
            </w:r>
            <w:r w:rsidR="00C426C2">
              <w:rPr>
                <w:rFonts w:asciiTheme="majorBidi" w:hAnsiTheme="majorBidi" w:cstheme="majorBidi"/>
              </w:rPr>
              <w:t>4</w:t>
            </w:r>
            <w:r w:rsidR="00C21693">
              <w:rPr>
                <w:rFonts w:asciiTheme="majorBidi" w:hAnsiTheme="majorBidi" w:cstheme="majorBidi"/>
              </w:rPr>
              <w:t xml:space="preserve"> </w:t>
            </w:r>
            <w:r w:rsidRPr="005E2E2A" w:rsidR="00EF40EA">
              <w:rPr>
                <w:rFonts w:asciiTheme="majorBidi" w:hAnsiTheme="majorBidi" w:cstheme="majorBidi"/>
              </w:rPr>
              <w:t>hours</w:t>
            </w:r>
          </w:p>
        </w:tc>
      </w:tr>
      <w:tr w:rsidRPr="005E2E2A" w:rsidR="00EF40EA" w:rsidTr="00C426C2" w14:paraId="68B785DF" w14:textId="77777777">
        <w:trPr>
          <w:trHeight w:val="467"/>
        </w:trPr>
        <w:tc>
          <w:tcPr>
            <w:tcW w:w="9265" w:type="dxa"/>
            <w:gridSpan w:val="3"/>
            <w:vAlign w:val="center"/>
          </w:tcPr>
          <w:p w:rsidRPr="005E2E2A" w:rsidR="00EF40EA" w:rsidP="00767F64" w:rsidRDefault="00EF40EA" w14:paraId="26B0D3BB" w14:textId="47DDDE3D">
            <w:pPr>
              <w:contextualSpacing/>
              <w:jc w:val="center"/>
              <w:rPr>
                <w:rFonts w:asciiTheme="majorBidi" w:hAnsiTheme="majorBidi" w:cstheme="majorBidi"/>
                <w:b/>
                <w:iCs/>
              </w:rPr>
            </w:pPr>
            <w:r w:rsidRPr="005E2E2A">
              <w:rPr>
                <w:rFonts w:asciiTheme="majorBidi" w:hAnsiTheme="majorBidi" w:cstheme="majorBidi"/>
                <w:b/>
              </w:rPr>
              <w:t xml:space="preserve">Total respondent burden for all respondents = </w:t>
            </w:r>
            <w:r w:rsidR="00C426C2">
              <w:rPr>
                <w:rFonts w:asciiTheme="majorBidi" w:hAnsiTheme="majorBidi" w:cstheme="majorBidi"/>
                <w:b/>
              </w:rPr>
              <w:t>28</w:t>
            </w:r>
            <w:r w:rsidR="00C21693">
              <w:rPr>
                <w:rFonts w:asciiTheme="majorBidi" w:hAnsiTheme="majorBidi" w:cstheme="majorBidi"/>
                <w:b/>
              </w:rPr>
              <w:t xml:space="preserve"> </w:t>
            </w:r>
            <w:r w:rsidRPr="005E2E2A">
              <w:rPr>
                <w:rFonts w:asciiTheme="majorBidi" w:hAnsiTheme="majorBidi" w:cstheme="majorBidi"/>
                <w:b/>
              </w:rPr>
              <w:t>hours</w:t>
            </w:r>
          </w:p>
        </w:tc>
      </w:tr>
    </w:tbl>
    <w:p w:rsidR="00EF40EA" w:rsidP="00767F64" w:rsidRDefault="00EF40EA" w14:paraId="08B35046" w14:textId="77777777">
      <w:pPr>
        <w:rPr>
          <w:rFonts w:asciiTheme="majorBidi" w:hAnsiTheme="majorBidi" w:cstheme="majorBidi"/>
          <w:b/>
          <w:u w:val="single"/>
        </w:rPr>
      </w:pPr>
    </w:p>
    <w:p w:rsidR="00844F2F" w:rsidP="00767F64" w:rsidRDefault="00844F2F" w14:paraId="6E54798A" w14:textId="641908A4">
      <w:pPr>
        <w:rPr>
          <w:rFonts w:asciiTheme="majorBidi" w:hAnsiTheme="majorBidi" w:cstheme="majorBidi"/>
          <w:b/>
          <w:u w:val="single"/>
        </w:rPr>
      </w:pPr>
      <w:r w:rsidRPr="00690BED">
        <w:rPr>
          <w:rFonts w:asciiTheme="majorBidi" w:hAnsiTheme="majorBidi" w:cstheme="majorBidi"/>
          <w:b/>
          <w:u w:val="single"/>
        </w:rPr>
        <w:t>Institutional Review Board</w:t>
      </w:r>
    </w:p>
    <w:p w:rsidRPr="00690BED" w:rsidR="00E22053" w:rsidP="00767F64" w:rsidRDefault="00E22053" w14:paraId="235062E7" w14:textId="77777777">
      <w:pPr>
        <w:rPr>
          <w:rFonts w:asciiTheme="majorBidi" w:hAnsiTheme="majorBidi" w:cstheme="majorBidi"/>
          <w:b/>
          <w:u w:val="single"/>
        </w:rPr>
      </w:pPr>
    </w:p>
    <w:p w:rsidR="00844F2F" w:rsidP="00B862A6" w:rsidRDefault="00C03C13" w14:paraId="3B89E3B6" w14:textId="5FBF7D10">
      <w:pPr>
        <w:rPr>
          <w:rFonts w:asciiTheme="majorBidi" w:hAnsiTheme="majorBidi" w:cstheme="majorBidi"/>
        </w:rPr>
      </w:pPr>
      <w:r>
        <w:rPr>
          <w:sz w:val="23"/>
          <w:szCs w:val="23"/>
        </w:rPr>
        <w:t xml:space="preserve">The project team </w:t>
      </w:r>
      <w:r w:rsidR="00E5793F">
        <w:rPr>
          <w:sz w:val="23"/>
          <w:szCs w:val="23"/>
        </w:rPr>
        <w:t>has obtained</w:t>
      </w:r>
      <w:r>
        <w:rPr>
          <w:sz w:val="23"/>
          <w:szCs w:val="23"/>
        </w:rPr>
        <w:t xml:space="preserve"> approval from RTI’s IRB to ensure the testing protocols are compliant with informed consent and data confidentiality standards (</w:t>
      </w:r>
      <w:r w:rsidRPr="0082731A">
        <w:rPr>
          <w:b/>
          <w:sz w:val="23"/>
          <w:szCs w:val="23"/>
        </w:rPr>
        <w:t xml:space="preserve">Appendix </w:t>
      </w:r>
      <w:r w:rsidR="001F3615">
        <w:rPr>
          <w:b/>
          <w:sz w:val="23"/>
          <w:szCs w:val="23"/>
        </w:rPr>
        <w:t>F</w:t>
      </w:r>
      <w:r>
        <w:rPr>
          <w:sz w:val="23"/>
          <w:szCs w:val="23"/>
        </w:rPr>
        <w:t xml:space="preserve">). </w:t>
      </w:r>
      <w:r w:rsidRPr="00690BED" w:rsidR="003825CD">
        <w:rPr>
          <w:rFonts w:asciiTheme="majorBidi" w:hAnsiTheme="majorBidi" w:cstheme="majorBidi"/>
        </w:rPr>
        <w:t xml:space="preserve"> </w:t>
      </w:r>
    </w:p>
    <w:p w:rsidR="00FB4970" w:rsidP="00767F64" w:rsidRDefault="00FB4970" w14:paraId="51792CFC" w14:textId="77777777">
      <w:pPr>
        <w:contextualSpacing/>
        <w:rPr>
          <w:rFonts w:asciiTheme="majorBidi" w:hAnsiTheme="majorBidi" w:cstheme="majorBidi"/>
          <w:b/>
          <w:u w:val="single"/>
        </w:rPr>
      </w:pPr>
    </w:p>
    <w:p w:rsidR="00EE2E17" w:rsidRDefault="00EE2E17" w14:paraId="0FA5D021" w14:textId="77777777">
      <w:pPr>
        <w:spacing w:after="200" w:line="276" w:lineRule="auto"/>
        <w:rPr>
          <w:rFonts w:asciiTheme="majorBidi" w:hAnsiTheme="majorBidi" w:cstheme="majorBidi"/>
          <w:b/>
          <w:u w:val="single"/>
        </w:rPr>
      </w:pPr>
      <w:r>
        <w:rPr>
          <w:rFonts w:asciiTheme="majorBidi" w:hAnsiTheme="majorBidi" w:cstheme="majorBidi"/>
          <w:b/>
          <w:u w:val="single"/>
        </w:rPr>
        <w:br w:type="page"/>
      </w:r>
    </w:p>
    <w:p w:rsidR="00FF7C83" w:rsidP="009E10D3" w:rsidRDefault="00FF7C83" w14:paraId="495CFAB2" w14:textId="5A7D2FF6">
      <w:pPr>
        <w:spacing w:after="200" w:line="276" w:lineRule="auto"/>
        <w:rPr>
          <w:rFonts w:asciiTheme="majorBidi" w:hAnsiTheme="majorBidi" w:cstheme="majorBidi"/>
          <w:b/>
          <w:u w:val="single"/>
        </w:rPr>
      </w:pPr>
      <w:r w:rsidRPr="00690BED">
        <w:rPr>
          <w:rFonts w:asciiTheme="majorBidi" w:hAnsiTheme="majorBidi" w:cstheme="majorBidi"/>
          <w:b/>
          <w:u w:val="single"/>
        </w:rPr>
        <w:lastRenderedPageBreak/>
        <w:t>Contact Information</w:t>
      </w:r>
    </w:p>
    <w:p w:rsidRPr="00690BED" w:rsidR="00B862A6" w:rsidP="00767F64" w:rsidRDefault="00B862A6" w14:paraId="1A20F398" w14:textId="77777777">
      <w:pPr>
        <w:contextualSpacing/>
        <w:rPr>
          <w:rFonts w:asciiTheme="majorBidi" w:hAnsiTheme="majorBidi" w:cstheme="majorBidi"/>
          <w:b/>
          <w:u w:val="single"/>
        </w:rPr>
      </w:pPr>
    </w:p>
    <w:p w:rsidRPr="00690BED" w:rsidR="00FF7C83" w:rsidP="00767F64" w:rsidRDefault="00FF7C83" w14:paraId="1CA42B02" w14:textId="6F465FE4">
      <w:pPr>
        <w:contextualSpacing/>
        <w:rPr>
          <w:rFonts w:asciiTheme="majorBidi" w:hAnsiTheme="majorBidi" w:cstheme="majorBidi"/>
        </w:rPr>
      </w:pPr>
      <w:r w:rsidRPr="00690BED">
        <w:rPr>
          <w:rFonts w:asciiTheme="majorBidi" w:hAnsiTheme="majorBidi" w:cstheme="majorBidi"/>
        </w:rPr>
        <w:t>Questions regarding any aspect of t</w:t>
      </w:r>
      <w:r w:rsidRPr="00690BED" w:rsidR="00D80C2A">
        <w:rPr>
          <w:rFonts w:asciiTheme="majorBidi" w:hAnsiTheme="majorBidi" w:cstheme="majorBidi"/>
        </w:rPr>
        <w:t>his project can be directed to:</w:t>
      </w:r>
    </w:p>
    <w:p w:rsidRPr="00690BED" w:rsidR="00B37C11" w:rsidP="00767F64" w:rsidRDefault="00B37C11" w14:paraId="1045A7D3" w14:textId="77777777">
      <w:pPr>
        <w:contextualSpacing/>
        <w:rPr>
          <w:rFonts w:asciiTheme="majorBidi" w:hAnsiTheme="majorBidi" w:cstheme="majorBidi"/>
        </w:rPr>
      </w:pPr>
    </w:p>
    <w:p w:rsidRPr="00690BED" w:rsidR="00FF7C83" w:rsidP="00767F64" w:rsidRDefault="008073B3" w14:paraId="6112BCA6" w14:textId="2ECFBA49">
      <w:pPr>
        <w:ind w:left="720"/>
        <w:contextualSpacing/>
        <w:rPr>
          <w:rFonts w:asciiTheme="majorBidi" w:hAnsiTheme="majorBidi" w:cstheme="majorBidi"/>
        </w:rPr>
      </w:pPr>
      <w:r w:rsidRPr="00690BED">
        <w:rPr>
          <w:rFonts w:asciiTheme="majorBidi" w:hAnsiTheme="majorBidi" w:cstheme="majorBidi"/>
        </w:rPr>
        <w:t>Connor Brooks</w:t>
      </w:r>
    </w:p>
    <w:p w:rsidR="00103A29" w:rsidP="00767F64" w:rsidRDefault="00E84706" w14:paraId="1B3F84B7" w14:textId="01A97DE4">
      <w:pPr>
        <w:ind w:left="720"/>
        <w:contextualSpacing/>
        <w:rPr>
          <w:rFonts w:asciiTheme="majorBidi" w:hAnsiTheme="majorBidi" w:cstheme="majorBidi"/>
        </w:rPr>
      </w:pPr>
      <w:r>
        <w:rPr>
          <w:rFonts w:asciiTheme="majorBidi" w:hAnsiTheme="majorBidi" w:cstheme="majorBidi"/>
        </w:rPr>
        <w:t>CPFFCL</w:t>
      </w:r>
      <w:r w:rsidRPr="00D5484F" w:rsidR="002B3DE5">
        <w:rPr>
          <w:rFonts w:asciiTheme="majorBidi" w:hAnsiTheme="majorBidi" w:cstheme="majorBidi"/>
        </w:rPr>
        <w:t xml:space="preserve"> </w:t>
      </w:r>
      <w:r w:rsidRPr="00D5484F" w:rsidR="00FF7C83">
        <w:rPr>
          <w:rFonts w:asciiTheme="majorBidi" w:hAnsiTheme="majorBidi" w:cstheme="majorBidi"/>
        </w:rPr>
        <w:t>Program Manager</w:t>
      </w:r>
    </w:p>
    <w:p w:rsidRPr="00690BED" w:rsidR="00FF7C83" w:rsidP="00767F64" w:rsidRDefault="00FF7C83" w14:paraId="13826571" w14:textId="132B427C">
      <w:pPr>
        <w:ind w:left="720"/>
        <w:contextualSpacing/>
        <w:rPr>
          <w:rFonts w:asciiTheme="majorBidi" w:hAnsiTheme="majorBidi" w:cstheme="majorBidi"/>
        </w:rPr>
      </w:pPr>
      <w:r w:rsidRPr="00D5484F">
        <w:rPr>
          <w:rFonts w:asciiTheme="majorBidi" w:hAnsiTheme="majorBidi" w:cstheme="majorBidi"/>
        </w:rPr>
        <w:t>Bureau of Justice Statistics</w:t>
      </w:r>
    </w:p>
    <w:p w:rsidRPr="00D5484F" w:rsidR="00FF7C83" w:rsidP="00767F64" w:rsidRDefault="008073B3" w14:paraId="26DC0CBD" w14:textId="6E08938F">
      <w:pPr>
        <w:ind w:left="720"/>
        <w:contextualSpacing/>
        <w:rPr>
          <w:rFonts w:asciiTheme="majorBidi" w:hAnsiTheme="majorBidi" w:cstheme="majorBidi"/>
        </w:rPr>
      </w:pPr>
      <w:r w:rsidRPr="00D5484F">
        <w:rPr>
          <w:rFonts w:asciiTheme="majorBidi" w:hAnsiTheme="majorBidi" w:cstheme="majorBidi"/>
        </w:rPr>
        <w:t>Office of Justice Programs</w:t>
      </w:r>
    </w:p>
    <w:p w:rsidRPr="00690BED" w:rsidR="00FF7C83" w:rsidP="00767F64" w:rsidRDefault="00FF7C83" w14:paraId="7FEE174D" w14:textId="77777777">
      <w:pPr>
        <w:ind w:left="720"/>
        <w:contextualSpacing/>
        <w:rPr>
          <w:rFonts w:asciiTheme="majorBidi" w:hAnsiTheme="majorBidi" w:cstheme="majorBidi"/>
        </w:rPr>
      </w:pPr>
      <w:r w:rsidRPr="00690BED">
        <w:rPr>
          <w:rFonts w:asciiTheme="majorBidi" w:hAnsiTheme="majorBidi" w:cstheme="majorBidi"/>
        </w:rPr>
        <w:t>U.S. Department of Justice</w:t>
      </w:r>
    </w:p>
    <w:p w:rsidRPr="00690BED" w:rsidR="00FF7C83" w:rsidP="00767F64" w:rsidRDefault="009D0F03" w14:paraId="6C00D42A" w14:textId="77777777">
      <w:pPr>
        <w:ind w:left="720"/>
        <w:contextualSpacing/>
        <w:rPr>
          <w:rFonts w:asciiTheme="majorBidi" w:hAnsiTheme="majorBidi" w:cstheme="majorBidi"/>
        </w:rPr>
      </w:pPr>
      <w:r w:rsidRPr="00690BED">
        <w:rPr>
          <w:rFonts w:asciiTheme="majorBidi" w:hAnsiTheme="majorBidi" w:cstheme="majorBidi"/>
        </w:rPr>
        <w:t>810 7th Street NW</w:t>
      </w:r>
    </w:p>
    <w:p w:rsidRPr="00690BED" w:rsidR="00FF7C83" w:rsidP="00767F64" w:rsidRDefault="00FF7C83" w14:paraId="76D83E60" w14:textId="77777777">
      <w:pPr>
        <w:ind w:left="720"/>
        <w:contextualSpacing/>
        <w:rPr>
          <w:rFonts w:asciiTheme="majorBidi" w:hAnsiTheme="majorBidi" w:cstheme="majorBidi"/>
        </w:rPr>
      </w:pPr>
      <w:r w:rsidRPr="00690BED">
        <w:rPr>
          <w:rFonts w:asciiTheme="majorBidi" w:hAnsiTheme="majorBidi" w:cstheme="majorBidi"/>
        </w:rPr>
        <w:t>Washington, DC 20531</w:t>
      </w:r>
    </w:p>
    <w:p w:rsidRPr="00690BED" w:rsidR="00FF7C83" w:rsidP="00767F64" w:rsidRDefault="00FF7C83" w14:paraId="60DDD119" w14:textId="6AF43730">
      <w:pPr>
        <w:ind w:left="720"/>
        <w:contextualSpacing/>
        <w:rPr>
          <w:rFonts w:asciiTheme="majorBidi" w:hAnsiTheme="majorBidi" w:cstheme="majorBidi"/>
        </w:rPr>
      </w:pPr>
      <w:r w:rsidRPr="00690BED">
        <w:rPr>
          <w:rFonts w:asciiTheme="majorBidi" w:hAnsiTheme="majorBidi" w:cstheme="majorBidi"/>
        </w:rPr>
        <w:t>Office Phone: 202-</w:t>
      </w:r>
      <w:r w:rsidRPr="00690BED" w:rsidR="009644E0">
        <w:rPr>
          <w:rFonts w:asciiTheme="majorBidi" w:hAnsiTheme="majorBidi" w:cstheme="majorBidi"/>
        </w:rPr>
        <w:t>514-8633</w:t>
      </w:r>
    </w:p>
    <w:p w:rsidR="00FF7C83" w:rsidP="00767F64" w:rsidRDefault="00FF7C83" w14:paraId="2B0ED470" w14:textId="0839D13E">
      <w:pPr>
        <w:ind w:left="720"/>
        <w:contextualSpacing/>
        <w:rPr>
          <w:rFonts w:asciiTheme="majorBidi" w:hAnsiTheme="majorBidi" w:cstheme="majorBidi"/>
        </w:rPr>
      </w:pPr>
      <w:r w:rsidRPr="00690BED">
        <w:rPr>
          <w:rFonts w:asciiTheme="majorBidi" w:hAnsiTheme="majorBidi" w:cstheme="majorBidi"/>
        </w:rPr>
        <w:t xml:space="preserve">E-Mail: </w:t>
      </w:r>
      <w:r w:rsidRPr="00690BED" w:rsidR="008073B3">
        <w:rPr>
          <w:rFonts w:asciiTheme="majorBidi" w:hAnsiTheme="majorBidi" w:cstheme="majorBidi"/>
        </w:rPr>
        <w:t>Connor.Brooks@</w:t>
      </w:r>
      <w:r w:rsidRPr="00690BED">
        <w:rPr>
          <w:rFonts w:asciiTheme="majorBidi" w:hAnsiTheme="majorBidi" w:cstheme="majorBidi"/>
        </w:rPr>
        <w:t xml:space="preserve">usdoj.gov </w:t>
      </w:r>
    </w:p>
    <w:p w:rsidRPr="00690BED" w:rsidR="009523E2" w:rsidP="00767F64" w:rsidRDefault="009523E2" w14:paraId="1EAC2DB4" w14:textId="77777777">
      <w:pPr>
        <w:ind w:left="720"/>
        <w:contextualSpacing/>
        <w:rPr>
          <w:rFonts w:asciiTheme="majorBidi" w:hAnsiTheme="majorBidi" w:cstheme="majorBidi"/>
        </w:rPr>
      </w:pPr>
    </w:p>
    <w:p w:rsidR="004A1A8E" w:rsidP="004A1A8E" w:rsidRDefault="004A1A8E" w14:paraId="513A0139" w14:textId="77777777">
      <w:pPr>
        <w:ind w:left="720"/>
        <w:contextualSpacing/>
        <w:rPr>
          <w:rFonts w:asciiTheme="majorBidi" w:hAnsiTheme="majorBidi" w:cstheme="majorBidi"/>
        </w:rPr>
      </w:pPr>
    </w:p>
    <w:p w:rsidRPr="00D854BA" w:rsidR="000A11BA" w:rsidP="000A11BA" w:rsidRDefault="00D854BA" w14:paraId="4E4F8A16" w14:textId="247071FE">
      <w:pPr>
        <w:contextualSpacing/>
        <w:rPr>
          <w:rFonts w:asciiTheme="majorBidi" w:hAnsiTheme="majorBidi" w:cstheme="majorBidi"/>
          <w:b/>
          <w:u w:val="single"/>
        </w:rPr>
      </w:pPr>
      <w:r w:rsidRPr="00D854BA">
        <w:rPr>
          <w:rFonts w:asciiTheme="majorBidi" w:hAnsiTheme="majorBidi" w:cstheme="majorBidi"/>
          <w:b/>
          <w:u w:val="single"/>
        </w:rPr>
        <w:t>Appendices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05"/>
        <w:gridCol w:w="7645"/>
      </w:tblGrid>
      <w:tr w:rsidR="005E2E2A" w:rsidTr="002C57E4" w14:paraId="1DDBBCCD" w14:textId="77777777">
        <w:tc>
          <w:tcPr>
            <w:tcW w:w="1705" w:type="dxa"/>
          </w:tcPr>
          <w:p w:rsidRPr="002C57E4" w:rsidR="005E2E2A" w:rsidP="00B00038" w:rsidRDefault="005E2E2A" w14:paraId="6143477B" w14:textId="4BEEA9FE">
            <w:pPr>
              <w:spacing w:after="240"/>
              <w:contextualSpacing/>
              <w:rPr>
                <w:rFonts w:asciiTheme="majorBidi" w:hAnsiTheme="majorBidi" w:cstheme="majorBidi"/>
                <w:bCs/>
              </w:rPr>
            </w:pPr>
          </w:p>
        </w:tc>
        <w:tc>
          <w:tcPr>
            <w:tcW w:w="7645" w:type="dxa"/>
          </w:tcPr>
          <w:p w:rsidRPr="002C57E4" w:rsidR="005E2E2A" w:rsidP="005E2E2A" w:rsidRDefault="005E2E2A" w14:paraId="6D1A1D1C" w14:textId="483F9415">
            <w:pPr>
              <w:spacing w:after="240"/>
              <w:contextualSpacing/>
              <w:rPr>
                <w:rFonts w:asciiTheme="majorBidi" w:hAnsiTheme="majorBidi" w:cstheme="majorBidi"/>
                <w:bCs/>
              </w:rPr>
            </w:pPr>
          </w:p>
        </w:tc>
      </w:tr>
      <w:tr w:rsidR="005E2E2A" w:rsidTr="002C57E4" w14:paraId="2131AC1C" w14:textId="77777777">
        <w:tc>
          <w:tcPr>
            <w:tcW w:w="1705" w:type="dxa"/>
          </w:tcPr>
          <w:p w:rsidRPr="002C57E4" w:rsidR="005E2E2A" w:rsidP="00B00038" w:rsidRDefault="005E2E2A" w14:paraId="11E6C13E" w14:textId="66761E93">
            <w:pPr>
              <w:spacing w:after="240"/>
              <w:contextualSpacing/>
              <w:rPr>
                <w:rFonts w:asciiTheme="majorBidi" w:hAnsiTheme="majorBidi" w:cstheme="majorBidi"/>
                <w:bCs/>
              </w:rPr>
            </w:pPr>
            <w:r w:rsidRPr="002C57E4">
              <w:rPr>
                <w:rFonts w:asciiTheme="majorBidi" w:hAnsiTheme="majorBidi" w:cstheme="majorBidi"/>
                <w:bCs/>
              </w:rPr>
              <w:t xml:space="preserve">Appendix </w:t>
            </w:r>
            <w:r w:rsidR="00AC2959">
              <w:rPr>
                <w:rFonts w:asciiTheme="majorBidi" w:hAnsiTheme="majorBidi" w:cstheme="majorBidi"/>
                <w:bCs/>
              </w:rPr>
              <w:t>A</w:t>
            </w:r>
            <w:r w:rsidR="007E0EC6">
              <w:rPr>
                <w:rFonts w:asciiTheme="majorBidi" w:hAnsiTheme="majorBidi" w:cstheme="majorBidi"/>
                <w:bCs/>
              </w:rPr>
              <w:t>:</w:t>
            </w:r>
          </w:p>
        </w:tc>
        <w:tc>
          <w:tcPr>
            <w:tcW w:w="7645" w:type="dxa"/>
          </w:tcPr>
          <w:p w:rsidRPr="002C57E4" w:rsidR="005E2E2A" w:rsidP="005E2E2A" w:rsidRDefault="005E2E2A" w14:paraId="5C9026E9" w14:textId="1A229BE0">
            <w:pPr>
              <w:spacing w:after="240"/>
              <w:contextualSpacing/>
              <w:rPr>
                <w:rFonts w:asciiTheme="majorBidi" w:hAnsiTheme="majorBidi" w:cstheme="majorBidi"/>
                <w:bCs/>
              </w:rPr>
            </w:pPr>
            <w:r w:rsidRPr="002C57E4">
              <w:rPr>
                <w:rFonts w:asciiTheme="majorBidi" w:hAnsiTheme="majorBidi" w:cstheme="majorBidi"/>
                <w:bCs/>
              </w:rPr>
              <w:t>201</w:t>
            </w:r>
            <w:r w:rsidR="00F56113">
              <w:rPr>
                <w:rFonts w:asciiTheme="majorBidi" w:hAnsiTheme="majorBidi" w:cstheme="majorBidi"/>
                <w:bCs/>
              </w:rPr>
              <w:t>9</w:t>
            </w:r>
            <w:r w:rsidRPr="002C57E4">
              <w:rPr>
                <w:rFonts w:asciiTheme="majorBidi" w:hAnsiTheme="majorBidi" w:cstheme="majorBidi"/>
                <w:bCs/>
              </w:rPr>
              <w:t xml:space="preserve"> </w:t>
            </w:r>
            <w:r w:rsidR="00F56113">
              <w:rPr>
                <w:rFonts w:asciiTheme="majorBidi" w:hAnsiTheme="majorBidi" w:cstheme="majorBidi"/>
              </w:rPr>
              <w:t xml:space="preserve">Census of Publicly Funded Forensic Crime Laboratories </w:t>
            </w:r>
            <w:r w:rsidRPr="002C57E4">
              <w:rPr>
                <w:rFonts w:asciiTheme="majorBidi" w:hAnsiTheme="majorBidi" w:cstheme="majorBidi"/>
                <w:bCs/>
              </w:rPr>
              <w:t>Verification Call Script</w:t>
            </w:r>
          </w:p>
        </w:tc>
      </w:tr>
      <w:tr w:rsidR="005E2E2A" w:rsidTr="002C57E4" w14:paraId="2ABD1D5F" w14:textId="77777777">
        <w:tc>
          <w:tcPr>
            <w:tcW w:w="1705" w:type="dxa"/>
          </w:tcPr>
          <w:p w:rsidRPr="002C57E4" w:rsidR="005E2E2A" w:rsidP="00B00038" w:rsidRDefault="005E2E2A" w14:paraId="09A4847E" w14:textId="625E2FE7">
            <w:pPr>
              <w:spacing w:after="240"/>
              <w:contextualSpacing/>
              <w:rPr>
                <w:rFonts w:asciiTheme="majorBidi" w:hAnsiTheme="majorBidi" w:cstheme="majorBidi"/>
                <w:bCs/>
              </w:rPr>
            </w:pPr>
            <w:r w:rsidRPr="002C57E4">
              <w:rPr>
                <w:rFonts w:asciiTheme="majorBidi" w:hAnsiTheme="majorBidi" w:cstheme="majorBidi"/>
                <w:bCs/>
              </w:rPr>
              <w:t xml:space="preserve">Appendix </w:t>
            </w:r>
            <w:r w:rsidR="00AC2959">
              <w:rPr>
                <w:rFonts w:asciiTheme="majorBidi" w:hAnsiTheme="majorBidi" w:cstheme="majorBidi"/>
                <w:bCs/>
              </w:rPr>
              <w:t>B</w:t>
            </w:r>
            <w:r w:rsidRPr="002C57E4">
              <w:rPr>
                <w:rFonts w:asciiTheme="majorBidi" w:hAnsiTheme="majorBidi" w:cstheme="majorBidi"/>
                <w:bCs/>
              </w:rPr>
              <w:t>:</w:t>
            </w:r>
          </w:p>
        </w:tc>
        <w:tc>
          <w:tcPr>
            <w:tcW w:w="7645" w:type="dxa"/>
          </w:tcPr>
          <w:p w:rsidRPr="002C57E4" w:rsidR="005E2E2A" w:rsidP="002C57E4" w:rsidRDefault="00F56113" w14:paraId="077B92D8" w14:textId="7B986BAF">
            <w:pPr>
              <w:spacing w:after="240"/>
              <w:contextualSpacing/>
              <w:rPr>
                <w:rFonts w:asciiTheme="majorBidi" w:hAnsiTheme="majorBidi" w:cstheme="majorBidi"/>
                <w:bCs/>
              </w:rPr>
            </w:pPr>
            <w:bookmarkStart w:name="_Hlk514931987" w:id="3"/>
            <w:r w:rsidRPr="002C57E4">
              <w:rPr>
                <w:rFonts w:asciiTheme="majorBidi" w:hAnsiTheme="majorBidi" w:cstheme="majorBidi"/>
                <w:bCs/>
              </w:rPr>
              <w:t>201</w:t>
            </w:r>
            <w:r>
              <w:rPr>
                <w:rFonts w:asciiTheme="majorBidi" w:hAnsiTheme="majorBidi" w:cstheme="majorBidi"/>
                <w:bCs/>
              </w:rPr>
              <w:t>9</w:t>
            </w:r>
            <w:r w:rsidRPr="002C57E4">
              <w:rPr>
                <w:rFonts w:asciiTheme="majorBidi" w:hAnsiTheme="majorBidi" w:cstheme="majorBidi"/>
                <w:bCs/>
              </w:rPr>
              <w:t xml:space="preserve"> </w:t>
            </w:r>
            <w:r>
              <w:rPr>
                <w:rFonts w:asciiTheme="majorBidi" w:hAnsiTheme="majorBidi" w:cstheme="majorBidi"/>
              </w:rPr>
              <w:t xml:space="preserve">Census of Publicly Funded Forensic Crime Laboratories </w:t>
            </w:r>
            <w:r w:rsidRPr="002C57E4" w:rsidR="005E2E2A">
              <w:rPr>
                <w:rFonts w:asciiTheme="majorBidi" w:hAnsiTheme="majorBidi" w:cstheme="majorBidi"/>
                <w:bCs/>
              </w:rPr>
              <w:t xml:space="preserve">Cognitive Testing </w:t>
            </w:r>
            <w:r w:rsidR="00DF7F01">
              <w:rPr>
                <w:rFonts w:asciiTheme="majorBidi" w:hAnsiTheme="majorBidi" w:cstheme="majorBidi"/>
                <w:bCs/>
              </w:rPr>
              <w:t>Recruitment Materials</w:t>
            </w:r>
            <w:bookmarkEnd w:id="3"/>
          </w:p>
        </w:tc>
      </w:tr>
      <w:tr w:rsidR="005E2E2A" w:rsidTr="002C57E4" w14:paraId="7E43A5CF" w14:textId="77777777">
        <w:tc>
          <w:tcPr>
            <w:tcW w:w="1705" w:type="dxa"/>
          </w:tcPr>
          <w:p w:rsidRPr="002C57E4" w:rsidR="005E2E2A" w:rsidP="00B00038" w:rsidRDefault="002C57E4" w14:paraId="40267948" w14:textId="480675A7">
            <w:pPr>
              <w:spacing w:after="240"/>
              <w:contextualSpacing/>
              <w:rPr>
                <w:rFonts w:asciiTheme="majorBidi" w:hAnsiTheme="majorBidi" w:cstheme="majorBidi"/>
                <w:bCs/>
              </w:rPr>
            </w:pPr>
            <w:r w:rsidRPr="002C57E4">
              <w:rPr>
                <w:rFonts w:asciiTheme="majorBidi" w:hAnsiTheme="majorBidi" w:cstheme="majorBidi"/>
                <w:bCs/>
              </w:rPr>
              <w:t xml:space="preserve">Appendix </w:t>
            </w:r>
            <w:r w:rsidR="00AC2959">
              <w:rPr>
                <w:rFonts w:asciiTheme="majorBidi" w:hAnsiTheme="majorBidi" w:cstheme="majorBidi"/>
                <w:bCs/>
              </w:rPr>
              <w:t>C</w:t>
            </w:r>
            <w:r w:rsidRPr="002C57E4">
              <w:rPr>
                <w:rFonts w:asciiTheme="majorBidi" w:hAnsiTheme="majorBidi" w:cstheme="majorBidi"/>
                <w:bCs/>
              </w:rPr>
              <w:t>:</w:t>
            </w:r>
          </w:p>
        </w:tc>
        <w:tc>
          <w:tcPr>
            <w:tcW w:w="7645" w:type="dxa"/>
          </w:tcPr>
          <w:p w:rsidRPr="002C57E4" w:rsidR="005E2E2A" w:rsidP="00B00038" w:rsidRDefault="00F56113" w14:paraId="1F078345" w14:textId="321555D5">
            <w:pPr>
              <w:spacing w:after="240"/>
              <w:contextualSpacing/>
              <w:rPr>
                <w:rFonts w:asciiTheme="majorBidi" w:hAnsiTheme="majorBidi" w:cstheme="majorBidi"/>
                <w:bCs/>
              </w:rPr>
            </w:pPr>
            <w:bookmarkStart w:name="_Hlk514932324" w:id="4"/>
            <w:r w:rsidRPr="002C57E4">
              <w:rPr>
                <w:rFonts w:asciiTheme="majorBidi" w:hAnsiTheme="majorBidi" w:cstheme="majorBidi"/>
                <w:bCs/>
              </w:rPr>
              <w:t>201</w:t>
            </w:r>
            <w:r>
              <w:rPr>
                <w:rFonts w:asciiTheme="majorBidi" w:hAnsiTheme="majorBidi" w:cstheme="majorBidi"/>
                <w:bCs/>
              </w:rPr>
              <w:t>9</w:t>
            </w:r>
            <w:r w:rsidRPr="002C57E4">
              <w:rPr>
                <w:rFonts w:asciiTheme="majorBidi" w:hAnsiTheme="majorBidi" w:cstheme="majorBidi"/>
                <w:bCs/>
              </w:rPr>
              <w:t xml:space="preserve"> </w:t>
            </w:r>
            <w:r>
              <w:rPr>
                <w:rFonts w:asciiTheme="majorBidi" w:hAnsiTheme="majorBidi" w:cstheme="majorBidi"/>
              </w:rPr>
              <w:t xml:space="preserve">Census of Publicly Funded Forensic Crime Laboratories </w:t>
            </w:r>
            <w:r w:rsidRPr="002C57E4" w:rsidR="002C57E4">
              <w:rPr>
                <w:rFonts w:asciiTheme="majorBidi" w:hAnsiTheme="majorBidi" w:cstheme="majorBidi"/>
                <w:bCs/>
              </w:rPr>
              <w:t>Cognitive Testing Informed Consent</w:t>
            </w:r>
            <w:bookmarkEnd w:id="4"/>
          </w:p>
        </w:tc>
      </w:tr>
      <w:tr w:rsidR="00236956" w:rsidTr="002C57E4" w14:paraId="5376204A" w14:textId="77777777">
        <w:tc>
          <w:tcPr>
            <w:tcW w:w="1705" w:type="dxa"/>
          </w:tcPr>
          <w:p w:rsidRPr="002C57E4" w:rsidR="00236956" w:rsidP="00236956" w:rsidRDefault="00236956" w14:paraId="22B2B487" w14:textId="121A7E3B">
            <w:pPr>
              <w:spacing w:after="240"/>
              <w:contextualSpacing/>
              <w:rPr>
                <w:rFonts w:asciiTheme="majorBidi" w:hAnsiTheme="majorBidi" w:cstheme="majorBidi"/>
                <w:bCs/>
              </w:rPr>
            </w:pPr>
            <w:bookmarkStart w:name="_Hlk522724515" w:id="5"/>
            <w:r>
              <w:rPr>
                <w:rFonts w:asciiTheme="majorBidi" w:hAnsiTheme="majorBidi" w:cstheme="majorBidi"/>
                <w:bCs/>
              </w:rPr>
              <w:t>Appendix D:</w:t>
            </w:r>
          </w:p>
        </w:tc>
        <w:tc>
          <w:tcPr>
            <w:tcW w:w="7645" w:type="dxa"/>
          </w:tcPr>
          <w:p w:rsidRPr="002C57E4" w:rsidR="00236956" w:rsidP="00236956" w:rsidRDefault="00F56113" w14:paraId="3CC45824" w14:textId="1D2BA31D">
            <w:pPr>
              <w:spacing w:after="240"/>
              <w:contextualSpacing/>
              <w:rPr>
                <w:rFonts w:asciiTheme="majorBidi" w:hAnsiTheme="majorBidi" w:cstheme="majorBidi"/>
                <w:bCs/>
              </w:rPr>
            </w:pPr>
            <w:r w:rsidRPr="002C57E4">
              <w:rPr>
                <w:rFonts w:asciiTheme="majorBidi" w:hAnsiTheme="majorBidi" w:cstheme="majorBidi"/>
                <w:bCs/>
              </w:rPr>
              <w:t>201</w:t>
            </w:r>
            <w:r>
              <w:rPr>
                <w:rFonts w:asciiTheme="majorBidi" w:hAnsiTheme="majorBidi" w:cstheme="majorBidi"/>
                <w:bCs/>
              </w:rPr>
              <w:t>9</w:t>
            </w:r>
            <w:r w:rsidRPr="002C57E4">
              <w:rPr>
                <w:rFonts w:asciiTheme="majorBidi" w:hAnsiTheme="majorBidi" w:cstheme="majorBidi"/>
                <w:bCs/>
              </w:rPr>
              <w:t xml:space="preserve"> </w:t>
            </w:r>
            <w:r>
              <w:rPr>
                <w:rFonts w:asciiTheme="majorBidi" w:hAnsiTheme="majorBidi" w:cstheme="majorBidi"/>
              </w:rPr>
              <w:t xml:space="preserve">Census of Publicly Funded Forensic Crime Laboratories </w:t>
            </w:r>
            <w:r w:rsidR="00236956">
              <w:rPr>
                <w:rFonts w:asciiTheme="majorBidi" w:hAnsiTheme="majorBidi" w:cstheme="majorBidi"/>
                <w:bCs/>
              </w:rPr>
              <w:t>Instrument</w:t>
            </w:r>
          </w:p>
        </w:tc>
      </w:tr>
      <w:bookmarkEnd w:id="5"/>
      <w:tr w:rsidR="005E2E2A" w:rsidTr="004B55A4" w14:paraId="0945B6BF" w14:textId="77777777">
        <w:trPr>
          <w:trHeight w:val="432"/>
        </w:trPr>
        <w:tc>
          <w:tcPr>
            <w:tcW w:w="1705" w:type="dxa"/>
          </w:tcPr>
          <w:p w:rsidRPr="002C57E4" w:rsidR="005E2E2A" w:rsidP="00236956" w:rsidRDefault="002C57E4" w14:paraId="043CFBCD" w14:textId="6EFEA328">
            <w:pPr>
              <w:spacing w:after="240"/>
              <w:contextualSpacing/>
              <w:rPr>
                <w:rFonts w:asciiTheme="majorBidi" w:hAnsiTheme="majorBidi" w:cstheme="majorBidi"/>
                <w:bCs/>
              </w:rPr>
            </w:pPr>
            <w:r w:rsidRPr="002C57E4">
              <w:rPr>
                <w:rFonts w:asciiTheme="majorBidi" w:hAnsiTheme="majorBidi" w:cstheme="majorBidi"/>
                <w:bCs/>
              </w:rPr>
              <w:t xml:space="preserve">Appendix </w:t>
            </w:r>
            <w:r w:rsidR="00236956">
              <w:rPr>
                <w:rFonts w:asciiTheme="majorBidi" w:hAnsiTheme="majorBidi" w:cstheme="majorBidi"/>
                <w:bCs/>
              </w:rPr>
              <w:t>E</w:t>
            </w:r>
            <w:r w:rsidRPr="002C57E4">
              <w:rPr>
                <w:rFonts w:asciiTheme="majorBidi" w:hAnsiTheme="majorBidi" w:cstheme="majorBidi"/>
                <w:bCs/>
              </w:rPr>
              <w:t>:</w:t>
            </w:r>
          </w:p>
        </w:tc>
        <w:tc>
          <w:tcPr>
            <w:tcW w:w="7645" w:type="dxa"/>
          </w:tcPr>
          <w:p w:rsidRPr="002C57E4" w:rsidR="005E2E2A" w:rsidP="002C57E4" w:rsidRDefault="00F56113" w14:paraId="329495DB" w14:textId="5EB4DC2A">
            <w:pPr>
              <w:spacing w:after="240"/>
              <w:contextualSpacing/>
              <w:rPr>
                <w:rFonts w:asciiTheme="majorBidi" w:hAnsiTheme="majorBidi" w:cstheme="majorBidi"/>
                <w:bCs/>
              </w:rPr>
            </w:pPr>
            <w:bookmarkStart w:name="_Hlk514932606" w:id="6"/>
            <w:r w:rsidRPr="002C57E4">
              <w:rPr>
                <w:rFonts w:asciiTheme="majorBidi" w:hAnsiTheme="majorBidi" w:cstheme="majorBidi"/>
                <w:bCs/>
              </w:rPr>
              <w:t>201</w:t>
            </w:r>
            <w:r>
              <w:rPr>
                <w:rFonts w:asciiTheme="majorBidi" w:hAnsiTheme="majorBidi" w:cstheme="majorBidi"/>
                <w:bCs/>
              </w:rPr>
              <w:t>9</w:t>
            </w:r>
            <w:r w:rsidRPr="002C57E4">
              <w:rPr>
                <w:rFonts w:asciiTheme="majorBidi" w:hAnsiTheme="majorBidi" w:cstheme="majorBidi"/>
                <w:bCs/>
              </w:rPr>
              <w:t xml:space="preserve"> </w:t>
            </w:r>
            <w:r>
              <w:rPr>
                <w:rFonts w:asciiTheme="majorBidi" w:hAnsiTheme="majorBidi" w:cstheme="majorBidi"/>
              </w:rPr>
              <w:t xml:space="preserve">Census of Publicly Funded Forensic Crime Laboratories </w:t>
            </w:r>
            <w:r w:rsidRPr="002C57E4" w:rsidR="002C57E4">
              <w:rPr>
                <w:rFonts w:asciiTheme="majorBidi" w:hAnsiTheme="majorBidi" w:cstheme="majorBidi"/>
                <w:bCs/>
              </w:rPr>
              <w:t>Cognitive Interviewing Protocol</w:t>
            </w:r>
            <w:bookmarkEnd w:id="6"/>
            <w:r w:rsidRPr="002C57E4" w:rsidR="002C57E4">
              <w:rPr>
                <w:rFonts w:asciiTheme="majorBidi" w:hAnsiTheme="majorBidi" w:cstheme="majorBidi"/>
                <w:bCs/>
              </w:rPr>
              <w:t xml:space="preserve"> </w:t>
            </w:r>
          </w:p>
        </w:tc>
      </w:tr>
      <w:tr w:rsidRPr="002C57E4" w:rsidR="009356D9" w:rsidTr="004A4874" w14:paraId="048E6B19" w14:textId="77777777">
        <w:trPr>
          <w:trHeight w:val="432"/>
        </w:trPr>
        <w:tc>
          <w:tcPr>
            <w:tcW w:w="1705" w:type="dxa"/>
          </w:tcPr>
          <w:p w:rsidR="009356D9" w:rsidP="009356D9" w:rsidRDefault="009356D9" w14:paraId="69497384" w14:textId="4F8422AF">
            <w:pPr>
              <w:contextualSpacing/>
              <w:rPr>
                <w:rFonts w:asciiTheme="majorBidi" w:hAnsiTheme="majorBidi" w:cstheme="majorBidi"/>
                <w:bCs/>
              </w:rPr>
            </w:pPr>
            <w:r>
              <w:rPr>
                <w:rFonts w:asciiTheme="majorBidi" w:hAnsiTheme="majorBidi" w:cstheme="majorBidi"/>
                <w:bCs/>
              </w:rPr>
              <w:t xml:space="preserve">Appendix </w:t>
            </w:r>
            <w:r w:rsidR="009E10D3">
              <w:rPr>
                <w:rFonts w:asciiTheme="majorBidi" w:hAnsiTheme="majorBidi" w:cstheme="majorBidi"/>
                <w:bCs/>
              </w:rPr>
              <w:t>F</w:t>
            </w:r>
            <w:r>
              <w:rPr>
                <w:rFonts w:asciiTheme="majorBidi" w:hAnsiTheme="majorBidi" w:cstheme="majorBidi"/>
                <w:bCs/>
              </w:rPr>
              <w:t>:</w:t>
            </w:r>
          </w:p>
        </w:tc>
        <w:tc>
          <w:tcPr>
            <w:tcW w:w="7645" w:type="dxa"/>
          </w:tcPr>
          <w:p w:rsidR="009356D9" w:rsidP="009356D9" w:rsidRDefault="009356D9" w14:paraId="41E18A96" w14:textId="5E5A7122">
            <w:pPr>
              <w:rPr>
                <w:rFonts w:asciiTheme="majorBidi" w:hAnsiTheme="majorBidi" w:cstheme="majorBidi"/>
                <w:bCs/>
              </w:rPr>
            </w:pPr>
            <w:r>
              <w:rPr>
                <w:rFonts w:asciiTheme="majorBidi" w:hAnsiTheme="majorBidi" w:cstheme="majorBidi"/>
                <w:bCs/>
              </w:rPr>
              <w:t>IRB Submission Confirmation</w:t>
            </w:r>
          </w:p>
        </w:tc>
      </w:tr>
    </w:tbl>
    <w:p w:rsidRPr="009E10D3" w:rsidR="005E2E2A" w:rsidP="00B00038" w:rsidRDefault="005E2E2A" w14:paraId="0768CA3C" w14:textId="77777777">
      <w:pPr>
        <w:spacing w:after="240"/>
        <w:contextualSpacing/>
        <w:rPr>
          <w:rFonts w:asciiTheme="majorBidi" w:hAnsiTheme="majorBidi"/>
        </w:rPr>
      </w:pPr>
    </w:p>
    <w:sectPr w:rsidRPr="009E10D3" w:rsidR="005E2E2A" w:rsidSect="00E708EC">
      <w:headerReference w:type="default" r:id="rId10"/>
      <w:footerReference w:type="default" r:id="rId11"/>
      <w:type w:val="continuous"/>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D658D" w16cex:dateUtc="2020-05-18T23:50:00Z"/>
  <w16cex:commentExtensible w16cex:durableId="226D06C9" w16cex:dateUtc="2020-05-18T17:06:00Z"/>
  <w16cex:commentExtensible w16cex:durableId="226D48C0" w16cex:dateUtc="2020-05-18T21:47:00Z"/>
  <w16cex:commentExtensible w16cex:durableId="226D5961" w16cex:dateUtc="2020-05-18T2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C7BE53" w16cid:durableId="226D658D"/>
  <w16cid:commentId w16cid:paraId="40197AF6" w16cid:durableId="226D06C9"/>
  <w16cid:commentId w16cid:paraId="2D99ABD0" w16cid:durableId="226D48C0"/>
  <w16cid:commentId w16cid:paraId="68C7022B" w16cid:durableId="226D59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23882" w14:textId="77777777" w:rsidR="00BA7A18" w:rsidRDefault="00BA7A18" w:rsidP="00ED6ADB">
      <w:r>
        <w:separator/>
      </w:r>
    </w:p>
  </w:endnote>
  <w:endnote w:type="continuationSeparator" w:id="0">
    <w:p w14:paraId="49937C39" w14:textId="77777777" w:rsidR="00BA7A18" w:rsidRDefault="00BA7A18" w:rsidP="00ED6ADB">
      <w:r>
        <w:continuationSeparator/>
      </w:r>
    </w:p>
  </w:endnote>
  <w:endnote w:type="continuationNotice" w:id="1">
    <w:p w14:paraId="4A485A55" w14:textId="77777777" w:rsidR="00BA7A18" w:rsidRDefault="00BA7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016116"/>
      <w:docPartObj>
        <w:docPartGallery w:val="Page Numbers (Bottom of Page)"/>
        <w:docPartUnique/>
      </w:docPartObj>
    </w:sdtPr>
    <w:sdtEndPr>
      <w:rPr>
        <w:noProof/>
      </w:rPr>
    </w:sdtEndPr>
    <w:sdtContent>
      <w:p w14:paraId="24B8694A" w14:textId="3E80D436" w:rsidR="0082731A" w:rsidRDefault="0082731A">
        <w:pPr>
          <w:pStyle w:val="Footer"/>
          <w:jc w:val="right"/>
        </w:pPr>
        <w:r>
          <w:fldChar w:fldCharType="begin"/>
        </w:r>
        <w:r>
          <w:instrText xml:space="preserve"> PAGE   \* MERGEFORMAT </w:instrText>
        </w:r>
        <w:r>
          <w:fldChar w:fldCharType="separate"/>
        </w:r>
        <w:r w:rsidR="00F32B61">
          <w:rPr>
            <w:noProof/>
          </w:rPr>
          <w:t>8</w:t>
        </w:r>
        <w:r>
          <w:rPr>
            <w:noProof/>
          </w:rPr>
          <w:fldChar w:fldCharType="end"/>
        </w:r>
      </w:p>
    </w:sdtContent>
  </w:sdt>
  <w:p w14:paraId="51ABFCB2" w14:textId="77777777" w:rsidR="0082731A" w:rsidRDefault="00827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7648D" w14:textId="77777777" w:rsidR="00BA7A18" w:rsidRDefault="00BA7A18" w:rsidP="00ED6ADB">
      <w:r>
        <w:separator/>
      </w:r>
    </w:p>
  </w:footnote>
  <w:footnote w:type="continuationSeparator" w:id="0">
    <w:p w14:paraId="435E723E" w14:textId="77777777" w:rsidR="00BA7A18" w:rsidRDefault="00BA7A18" w:rsidP="00ED6ADB">
      <w:r>
        <w:continuationSeparator/>
      </w:r>
    </w:p>
  </w:footnote>
  <w:footnote w:type="continuationNotice" w:id="1">
    <w:p w14:paraId="6B4D7ABF" w14:textId="77777777" w:rsidR="00BA7A18" w:rsidRDefault="00BA7A1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D366B" w14:textId="77777777" w:rsidR="0082731A" w:rsidRDefault="008273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83D"/>
    <w:multiLevelType w:val="hybridMultilevel"/>
    <w:tmpl w:val="F6EA3036"/>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76343F"/>
    <w:multiLevelType w:val="hybridMultilevel"/>
    <w:tmpl w:val="48FED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043D9"/>
    <w:multiLevelType w:val="hybridMultilevel"/>
    <w:tmpl w:val="552E53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15D0AC4"/>
    <w:multiLevelType w:val="multilevel"/>
    <w:tmpl w:val="58DEA696"/>
    <w:lvl w:ilvl="0">
      <w:start w:val="1"/>
      <w:numFmt w:val="bullet"/>
      <w:pStyle w:val="table-bulletind"/>
      <w:lvlText w:val="■"/>
      <w:lvlJc w:val="left"/>
      <w:pPr>
        <w:ind w:left="432" w:hanging="216"/>
      </w:pPr>
      <w:rPr>
        <w:rFonts w:ascii="Arial" w:hAnsi="Arial" w:hint="default"/>
        <w:sz w:val="14"/>
      </w:rPr>
    </w:lvl>
    <w:lvl w:ilvl="1">
      <w:start w:val="1"/>
      <w:numFmt w:val="bullet"/>
      <w:pStyle w:val="table-bullet2nd"/>
      <w:lvlText w:val="–"/>
      <w:lvlJc w:val="left"/>
      <w:pPr>
        <w:ind w:left="648" w:hanging="216"/>
      </w:pPr>
      <w:rPr>
        <w:rFonts w:ascii="Times New Roman" w:hAnsi="Times New Roman" w:cs="Times New Roma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3E405B09"/>
    <w:multiLevelType w:val="hybridMultilevel"/>
    <w:tmpl w:val="5EC64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B60264"/>
    <w:multiLevelType w:val="hybridMultilevel"/>
    <w:tmpl w:val="7C9E3954"/>
    <w:lvl w:ilvl="0" w:tplc="4F7CB5E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545D2DA6"/>
    <w:multiLevelType w:val="hybridMultilevel"/>
    <w:tmpl w:val="C7E06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B86A31"/>
    <w:multiLevelType w:val="hybridMultilevel"/>
    <w:tmpl w:val="DD70B80C"/>
    <w:lvl w:ilvl="0" w:tplc="1E5ADB0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5209EB"/>
    <w:multiLevelType w:val="hybridMultilevel"/>
    <w:tmpl w:val="BBCE7B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BF5D80"/>
    <w:multiLevelType w:val="hybridMultilevel"/>
    <w:tmpl w:val="910637FA"/>
    <w:lvl w:ilvl="0" w:tplc="DBA83864">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AA7708"/>
    <w:multiLevelType w:val="hybridMultilevel"/>
    <w:tmpl w:val="8EE6B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46F2725"/>
    <w:multiLevelType w:val="hybridMultilevel"/>
    <w:tmpl w:val="C52484CA"/>
    <w:lvl w:ilvl="0" w:tplc="1E5ADB0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DF768F"/>
    <w:multiLevelType w:val="hybridMultilevel"/>
    <w:tmpl w:val="270C6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12"/>
  </w:num>
  <w:num w:numId="8">
    <w:abstractNumId w:val="1"/>
  </w:num>
  <w:num w:numId="9">
    <w:abstractNumId w:val="2"/>
  </w:num>
  <w:num w:numId="10">
    <w:abstractNumId w:val="5"/>
  </w:num>
  <w:num w:numId="11">
    <w:abstractNumId w:val="8"/>
  </w:num>
  <w:num w:numId="12">
    <w:abstractNumId w:val="7"/>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B69"/>
    <w:rsid w:val="0000308D"/>
    <w:rsid w:val="00014EA3"/>
    <w:rsid w:val="00017224"/>
    <w:rsid w:val="0001760F"/>
    <w:rsid w:val="00021C50"/>
    <w:rsid w:val="00023A45"/>
    <w:rsid w:val="00024ED7"/>
    <w:rsid w:val="000306D0"/>
    <w:rsid w:val="00032F3B"/>
    <w:rsid w:val="00034136"/>
    <w:rsid w:val="00034DD7"/>
    <w:rsid w:val="0004799A"/>
    <w:rsid w:val="00057ECB"/>
    <w:rsid w:val="0007208A"/>
    <w:rsid w:val="00082CC6"/>
    <w:rsid w:val="00082F49"/>
    <w:rsid w:val="00083849"/>
    <w:rsid w:val="00085156"/>
    <w:rsid w:val="000852B3"/>
    <w:rsid w:val="00085E9A"/>
    <w:rsid w:val="00090437"/>
    <w:rsid w:val="00092999"/>
    <w:rsid w:val="00093B1D"/>
    <w:rsid w:val="000951E0"/>
    <w:rsid w:val="000A11BA"/>
    <w:rsid w:val="000A223C"/>
    <w:rsid w:val="000A4F77"/>
    <w:rsid w:val="000A7536"/>
    <w:rsid w:val="000B1484"/>
    <w:rsid w:val="000B14DA"/>
    <w:rsid w:val="000B3041"/>
    <w:rsid w:val="000C5095"/>
    <w:rsid w:val="000D2171"/>
    <w:rsid w:val="000E41C8"/>
    <w:rsid w:val="000E5ADF"/>
    <w:rsid w:val="000F02FF"/>
    <w:rsid w:val="000F0EB0"/>
    <w:rsid w:val="000F109E"/>
    <w:rsid w:val="000F4C38"/>
    <w:rsid w:val="000F77E2"/>
    <w:rsid w:val="000F7E3E"/>
    <w:rsid w:val="00101715"/>
    <w:rsid w:val="00102E18"/>
    <w:rsid w:val="00103A29"/>
    <w:rsid w:val="0010771F"/>
    <w:rsid w:val="001077EB"/>
    <w:rsid w:val="00110339"/>
    <w:rsid w:val="0011705D"/>
    <w:rsid w:val="001216D8"/>
    <w:rsid w:val="00123722"/>
    <w:rsid w:val="00127460"/>
    <w:rsid w:val="001324B5"/>
    <w:rsid w:val="001331C2"/>
    <w:rsid w:val="001340D5"/>
    <w:rsid w:val="001370B7"/>
    <w:rsid w:val="00141D24"/>
    <w:rsid w:val="00144972"/>
    <w:rsid w:val="00145EC0"/>
    <w:rsid w:val="001475C2"/>
    <w:rsid w:val="00151423"/>
    <w:rsid w:val="00152EB0"/>
    <w:rsid w:val="00155A2C"/>
    <w:rsid w:val="00156B4C"/>
    <w:rsid w:val="0015700F"/>
    <w:rsid w:val="00172E56"/>
    <w:rsid w:val="001803A7"/>
    <w:rsid w:val="00183A38"/>
    <w:rsid w:val="001879B4"/>
    <w:rsid w:val="00187AF8"/>
    <w:rsid w:val="00190992"/>
    <w:rsid w:val="00191631"/>
    <w:rsid w:val="001924FB"/>
    <w:rsid w:val="0019485B"/>
    <w:rsid w:val="00195AA2"/>
    <w:rsid w:val="00197403"/>
    <w:rsid w:val="0019740B"/>
    <w:rsid w:val="001A0626"/>
    <w:rsid w:val="001A2610"/>
    <w:rsid w:val="001B759B"/>
    <w:rsid w:val="001C6AD0"/>
    <w:rsid w:val="001D1329"/>
    <w:rsid w:val="001E2702"/>
    <w:rsid w:val="001E398C"/>
    <w:rsid w:val="001E7CCE"/>
    <w:rsid w:val="001F13B9"/>
    <w:rsid w:val="001F3615"/>
    <w:rsid w:val="001F485C"/>
    <w:rsid w:val="0020061D"/>
    <w:rsid w:val="00202B5B"/>
    <w:rsid w:val="00203264"/>
    <w:rsid w:val="00211CC7"/>
    <w:rsid w:val="00216A43"/>
    <w:rsid w:val="002222F7"/>
    <w:rsid w:val="00230748"/>
    <w:rsid w:val="00232525"/>
    <w:rsid w:val="00236956"/>
    <w:rsid w:val="00240409"/>
    <w:rsid w:val="00247576"/>
    <w:rsid w:val="002477BB"/>
    <w:rsid w:val="00252CC2"/>
    <w:rsid w:val="0025329F"/>
    <w:rsid w:val="00253984"/>
    <w:rsid w:val="00256C69"/>
    <w:rsid w:val="002613AB"/>
    <w:rsid w:val="00266B2D"/>
    <w:rsid w:val="00266CFF"/>
    <w:rsid w:val="00275CAA"/>
    <w:rsid w:val="00276EC7"/>
    <w:rsid w:val="002815F0"/>
    <w:rsid w:val="00283410"/>
    <w:rsid w:val="00283F95"/>
    <w:rsid w:val="00284043"/>
    <w:rsid w:val="00284690"/>
    <w:rsid w:val="002858EB"/>
    <w:rsid w:val="00295933"/>
    <w:rsid w:val="00295C4D"/>
    <w:rsid w:val="002A42CE"/>
    <w:rsid w:val="002A4D4E"/>
    <w:rsid w:val="002A5DAA"/>
    <w:rsid w:val="002B30FB"/>
    <w:rsid w:val="002B3DE5"/>
    <w:rsid w:val="002B764E"/>
    <w:rsid w:val="002C20A4"/>
    <w:rsid w:val="002C57E4"/>
    <w:rsid w:val="002D2776"/>
    <w:rsid w:val="002D3A10"/>
    <w:rsid w:val="002E0FA9"/>
    <w:rsid w:val="002E2DFB"/>
    <w:rsid w:val="002E31AC"/>
    <w:rsid w:val="002E34C2"/>
    <w:rsid w:val="002E3DB1"/>
    <w:rsid w:val="002E453B"/>
    <w:rsid w:val="002F46C1"/>
    <w:rsid w:val="002F6B20"/>
    <w:rsid w:val="002F71D0"/>
    <w:rsid w:val="002F7D16"/>
    <w:rsid w:val="00311BE5"/>
    <w:rsid w:val="003136EE"/>
    <w:rsid w:val="0031622F"/>
    <w:rsid w:val="00321217"/>
    <w:rsid w:val="003229DB"/>
    <w:rsid w:val="0032434B"/>
    <w:rsid w:val="003258F7"/>
    <w:rsid w:val="003311CD"/>
    <w:rsid w:val="00331601"/>
    <w:rsid w:val="00333B1D"/>
    <w:rsid w:val="0033591C"/>
    <w:rsid w:val="00345928"/>
    <w:rsid w:val="0034780D"/>
    <w:rsid w:val="0036069C"/>
    <w:rsid w:val="00361BB2"/>
    <w:rsid w:val="00361F87"/>
    <w:rsid w:val="00365213"/>
    <w:rsid w:val="003656A6"/>
    <w:rsid w:val="003659A1"/>
    <w:rsid w:val="00367583"/>
    <w:rsid w:val="00371DE8"/>
    <w:rsid w:val="00382559"/>
    <w:rsid w:val="003825CD"/>
    <w:rsid w:val="00383F20"/>
    <w:rsid w:val="00386CC2"/>
    <w:rsid w:val="00390849"/>
    <w:rsid w:val="00392294"/>
    <w:rsid w:val="003936C9"/>
    <w:rsid w:val="00393D08"/>
    <w:rsid w:val="003A2F61"/>
    <w:rsid w:val="003A3D09"/>
    <w:rsid w:val="003B0E81"/>
    <w:rsid w:val="003B226D"/>
    <w:rsid w:val="003B323E"/>
    <w:rsid w:val="003B7815"/>
    <w:rsid w:val="003C014C"/>
    <w:rsid w:val="003C7FCE"/>
    <w:rsid w:val="003D0647"/>
    <w:rsid w:val="003D1CAE"/>
    <w:rsid w:val="003D35B5"/>
    <w:rsid w:val="003E17FA"/>
    <w:rsid w:val="003F0FF3"/>
    <w:rsid w:val="003F3957"/>
    <w:rsid w:val="003F4DC7"/>
    <w:rsid w:val="00401170"/>
    <w:rsid w:val="00401BD8"/>
    <w:rsid w:val="004053E3"/>
    <w:rsid w:val="00412E4D"/>
    <w:rsid w:val="004154B1"/>
    <w:rsid w:val="00415B52"/>
    <w:rsid w:val="004165C1"/>
    <w:rsid w:val="0041748D"/>
    <w:rsid w:val="0042049A"/>
    <w:rsid w:val="00421613"/>
    <w:rsid w:val="00422712"/>
    <w:rsid w:val="00422B58"/>
    <w:rsid w:val="00422E35"/>
    <w:rsid w:val="00423D09"/>
    <w:rsid w:val="004249CF"/>
    <w:rsid w:val="00424FC3"/>
    <w:rsid w:val="00426E6A"/>
    <w:rsid w:val="0043087F"/>
    <w:rsid w:val="00430B45"/>
    <w:rsid w:val="00436114"/>
    <w:rsid w:val="00440905"/>
    <w:rsid w:val="00444637"/>
    <w:rsid w:val="004518B7"/>
    <w:rsid w:val="00455856"/>
    <w:rsid w:val="004559F5"/>
    <w:rsid w:val="00457F24"/>
    <w:rsid w:val="00462F70"/>
    <w:rsid w:val="00463D54"/>
    <w:rsid w:val="00473F78"/>
    <w:rsid w:val="004775C4"/>
    <w:rsid w:val="00483EA4"/>
    <w:rsid w:val="00484AEB"/>
    <w:rsid w:val="0049299E"/>
    <w:rsid w:val="00492ACC"/>
    <w:rsid w:val="0049325B"/>
    <w:rsid w:val="00496D49"/>
    <w:rsid w:val="004976F8"/>
    <w:rsid w:val="004A1172"/>
    <w:rsid w:val="004A1A8E"/>
    <w:rsid w:val="004A27B5"/>
    <w:rsid w:val="004A4874"/>
    <w:rsid w:val="004A49E7"/>
    <w:rsid w:val="004B309D"/>
    <w:rsid w:val="004B5183"/>
    <w:rsid w:val="004B5296"/>
    <w:rsid w:val="004B55A4"/>
    <w:rsid w:val="004B6146"/>
    <w:rsid w:val="004C182E"/>
    <w:rsid w:val="004C1CA5"/>
    <w:rsid w:val="004C4F8F"/>
    <w:rsid w:val="004E1E76"/>
    <w:rsid w:val="004E2F3E"/>
    <w:rsid w:val="004E4EAE"/>
    <w:rsid w:val="004F025B"/>
    <w:rsid w:val="004F0643"/>
    <w:rsid w:val="004F48DB"/>
    <w:rsid w:val="004F4ED4"/>
    <w:rsid w:val="004F5ABF"/>
    <w:rsid w:val="004F5AFA"/>
    <w:rsid w:val="004F6AC9"/>
    <w:rsid w:val="00501ACD"/>
    <w:rsid w:val="00502C05"/>
    <w:rsid w:val="00514C6B"/>
    <w:rsid w:val="0052564A"/>
    <w:rsid w:val="00525B37"/>
    <w:rsid w:val="0053109A"/>
    <w:rsid w:val="0053618C"/>
    <w:rsid w:val="005365EB"/>
    <w:rsid w:val="00536DB5"/>
    <w:rsid w:val="00536E82"/>
    <w:rsid w:val="0054155A"/>
    <w:rsid w:val="00543629"/>
    <w:rsid w:val="00545B04"/>
    <w:rsid w:val="0055104B"/>
    <w:rsid w:val="00555304"/>
    <w:rsid w:val="0056082A"/>
    <w:rsid w:val="00562776"/>
    <w:rsid w:val="0056371B"/>
    <w:rsid w:val="00563F43"/>
    <w:rsid w:val="00564FAA"/>
    <w:rsid w:val="00565CD2"/>
    <w:rsid w:val="005666CA"/>
    <w:rsid w:val="00571FF3"/>
    <w:rsid w:val="00583A63"/>
    <w:rsid w:val="00584D59"/>
    <w:rsid w:val="00585812"/>
    <w:rsid w:val="00590636"/>
    <w:rsid w:val="00591285"/>
    <w:rsid w:val="00592A5E"/>
    <w:rsid w:val="00594EFD"/>
    <w:rsid w:val="00597EF7"/>
    <w:rsid w:val="005A4634"/>
    <w:rsid w:val="005B00DD"/>
    <w:rsid w:val="005B21EF"/>
    <w:rsid w:val="005B325C"/>
    <w:rsid w:val="005B37E8"/>
    <w:rsid w:val="005B3C5C"/>
    <w:rsid w:val="005B47C9"/>
    <w:rsid w:val="005B506B"/>
    <w:rsid w:val="005C33EA"/>
    <w:rsid w:val="005C4387"/>
    <w:rsid w:val="005D166D"/>
    <w:rsid w:val="005E1DB1"/>
    <w:rsid w:val="005E2E2A"/>
    <w:rsid w:val="005E3C6A"/>
    <w:rsid w:val="005E416D"/>
    <w:rsid w:val="005E55D7"/>
    <w:rsid w:val="005F6693"/>
    <w:rsid w:val="00601A0B"/>
    <w:rsid w:val="0060611F"/>
    <w:rsid w:val="00610565"/>
    <w:rsid w:val="0062166A"/>
    <w:rsid w:val="006226A2"/>
    <w:rsid w:val="00623841"/>
    <w:rsid w:val="00631355"/>
    <w:rsid w:val="006316B2"/>
    <w:rsid w:val="00635F94"/>
    <w:rsid w:val="00644308"/>
    <w:rsid w:val="0064439E"/>
    <w:rsid w:val="0064635B"/>
    <w:rsid w:val="00647CBE"/>
    <w:rsid w:val="00650AE4"/>
    <w:rsid w:val="00655F93"/>
    <w:rsid w:val="00660649"/>
    <w:rsid w:val="00663025"/>
    <w:rsid w:val="0066614B"/>
    <w:rsid w:val="00670105"/>
    <w:rsid w:val="00672461"/>
    <w:rsid w:val="006734F3"/>
    <w:rsid w:val="0067550C"/>
    <w:rsid w:val="00676821"/>
    <w:rsid w:val="0068151B"/>
    <w:rsid w:val="0068309C"/>
    <w:rsid w:val="00685363"/>
    <w:rsid w:val="00686341"/>
    <w:rsid w:val="0068707D"/>
    <w:rsid w:val="00690BED"/>
    <w:rsid w:val="00690D7A"/>
    <w:rsid w:val="0069218A"/>
    <w:rsid w:val="00693B6D"/>
    <w:rsid w:val="00695EFB"/>
    <w:rsid w:val="00697195"/>
    <w:rsid w:val="006A0E35"/>
    <w:rsid w:val="006B6D3C"/>
    <w:rsid w:val="006B7AAC"/>
    <w:rsid w:val="006C3F8D"/>
    <w:rsid w:val="006C4B1C"/>
    <w:rsid w:val="006C53FB"/>
    <w:rsid w:val="006D0389"/>
    <w:rsid w:val="006D1ACE"/>
    <w:rsid w:val="006D29F1"/>
    <w:rsid w:val="006D4F34"/>
    <w:rsid w:val="006D5D3E"/>
    <w:rsid w:val="006D63DC"/>
    <w:rsid w:val="006D6CC0"/>
    <w:rsid w:val="006E0C5B"/>
    <w:rsid w:val="006E1493"/>
    <w:rsid w:val="006E4A53"/>
    <w:rsid w:val="006E4E9D"/>
    <w:rsid w:val="006F044D"/>
    <w:rsid w:val="006F439D"/>
    <w:rsid w:val="006F6BCF"/>
    <w:rsid w:val="0070572D"/>
    <w:rsid w:val="007112F7"/>
    <w:rsid w:val="0071264C"/>
    <w:rsid w:val="0071644B"/>
    <w:rsid w:val="0071681B"/>
    <w:rsid w:val="007179B1"/>
    <w:rsid w:val="00722A55"/>
    <w:rsid w:val="007259ED"/>
    <w:rsid w:val="007275C8"/>
    <w:rsid w:val="00734BF1"/>
    <w:rsid w:val="007363D4"/>
    <w:rsid w:val="00737915"/>
    <w:rsid w:val="00737B8A"/>
    <w:rsid w:val="0074692D"/>
    <w:rsid w:val="0074788A"/>
    <w:rsid w:val="007515B8"/>
    <w:rsid w:val="007544B0"/>
    <w:rsid w:val="0075687D"/>
    <w:rsid w:val="00757550"/>
    <w:rsid w:val="0076229B"/>
    <w:rsid w:val="00765842"/>
    <w:rsid w:val="00767F64"/>
    <w:rsid w:val="00770509"/>
    <w:rsid w:val="00773C47"/>
    <w:rsid w:val="00777B44"/>
    <w:rsid w:val="00780379"/>
    <w:rsid w:val="00780970"/>
    <w:rsid w:val="007830B5"/>
    <w:rsid w:val="0078317D"/>
    <w:rsid w:val="00783530"/>
    <w:rsid w:val="00783A43"/>
    <w:rsid w:val="00786D10"/>
    <w:rsid w:val="00786E0F"/>
    <w:rsid w:val="0078769E"/>
    <w:rsid w:val="00787E31"/>
    <w:rsid w:val="007923F2"/>
    <w:rsid w:val="00792E95"/>
    <w:rsid w:val="007944BD"/>
    <w:rsid w:val="007A3426"/>
    <w:rsid w:val="007A510E"/>
    <w:rsid w:val="007A7C84"/>
    <w:rsid w:val="007B110F"/>
    <w:rsid w:val="007B31F2"/>
    <w:rsid w:val="007B55B8"/>
    <w:rsid w:val="007C027A"/>
    <w:rsid w:val="007C06B9"/>
    <w:rsid w:val="007C0D8C"/>
    <w:rsid w:val="007C2666"/>
    <w:rsid w:val="007C2680"/>
    <w:rsid w:val="007C2F37"/>
    <w:rsid w:val="007D261A"/>
    <w:rsid w:val="007D2F36"/>
    <w:rsid w:val="007D4E80"/>
    <w:rsid w:val="007E0EC6"/>
    <w:rsid w:val="007E4709"/>
    <w:rsid w:val="007F0748"/>
    <w:rsid w:val="007F0F61"/>
    <w:rsid w:val="007F2D39"/>
    <w:rsid w:val="007F30A6"/>
    <w:rsid w:val="007F589F"/>
    <w:rsid w:val="007F5CB8"/>
    <w:rsid w:val="008044C3"/>
    <w:rsid w:val="008055B2"/>
    <w:rsid w:val="008073B3"/>
    <w:rsid w:val="0081125D"/>
    <w:rsid w:val="00812DFB"/>
    <w:rsid w:val="00814382"/>
    <w:rsid w:val="00816FE1"/>
    <w:rsid w:val="00817448"/>
    <w:rsid w:val="008222BF"/>
    <w:rsid w:val="00824644"/>
    <w:rsid w:val="0082731A"/>
    <w:rsid w:val="008333D5"/>
    <w:rsid w:val="008366D6"/>
    <w:rsid w:val="0084024C"/>
    <w:rsid w:val="008436E2"/>
    <w:rsid w:val="00844F2F"/>
    <w:rsid w:val="008458C4"/>
    <w:rsid w:val="0084764E"/>
    <w:rsid w:val="00851F80"/>
    <w:rsid w:val="008522DF"/>
    <w:rsid w:val="00857D1D"/>
    <w:rsid w:val="00861DC2"/>
    <w:rsid w:val="00866AEE"/>
    <w:rsid w:val="008679D9"/>
    <w:rsid w:val="00870753"/>
    <w:rsid w:val="00890E0C"/>
    <w:rsid w:val="0089142E"/>
    <w:rsid w:val="008916D1"/>
    <w:rsid w:val="0089216B"/>
    <w:rsid w:val="00896882"/>
    <w:rsid w:val="00896EF5"/>
    <w:rsid w:val="008A15B8"/>
    <w:rsid w:val="008B1242"/>
    <w:rsid w:val="008B1768"/>
    <w:rsid w:val="008C3FBD"/>
    <w:rsid w:val="008C5171"/>
    <w:rsid w:val="008C545D"/>
    <w:rsid w:val="008C5C40"/>
    <w:rsid w:val="008F022D"/>
    <w:rsid w:val="008F0E79"/>
    <w:rsid w:val="008F0EAF"/>
    <w:rsid w:val="008F671F"/>
    <w:rsid w:val="008F6E9D"/>
    <w:rsid w:val="0090002A"/>
    <w:rsid w:val="009047C0"/>
    <w:rsid w:val="00904C02"/>
    <w:rsid w:val="00910B44"/>
    <w:rsid w:val="009153AB"/>
    <w:rsid w:val="009248F8"/>
    <w:rsid w:val="00925CC1"/>
    <w:rsid w:val="0092641B"/>
    <w:rsid w:val="00930015"/>
    <w:rsid w:val="00931196"/>
    <w:rsid w:val="009330AE"/>
    <w:rsid w:val="00935063"/>
    <w:rsid w:val="009356D9"/>
    <w:rsid w:val="00937858"/>
    <w:rsid w:val="0094325D"/>
    <w:rsid w:val="00944591"/>
    <w:rsid w:val="009450D1"/>
    <w:rsid w:val="009451ED"/>
    <w:rsid w:val="00950FB5"/>
    <w:rsid w:val="009523E2"/>
    <w:rsid w:val="00960D89"/>
    <w:rsid w:val="00962B53"/>
    <w:rsid w:val="009638E0"/>
    <w:rsid w:val="009644E0"/>
    <w:rsid w:val="009666F6"/>
    <w:rsid w:val="00972615"/>
    <w:rsid w:val="009849A0"/>
    <w:rsid w:val="00987D41"/>
    <w:rsid w:val="00987DD5"/>
    <w:rsid w:val="009967FF"/>
    <w:rsid w:val="009A08EE"/>
    <w:rsid w:val="009A3973"/>
    <w:rsid w:val="009A59B6"/>
    <w:rsid w:val="009A6ACB"/>
    <w:rsid w:val="009B7194"/>
    <w:rsid w:val="009C2E42"/>
    <w:rsid w:val="009C68BF"/>
    <w:rsid w:val="009C6ABC"/>
    <w:rsid w:val="009D0A6D"/>
    <w:rsid w:val="009D0AA2"/>
    <w:rsid w:val="009D0BF4"/>
    <w:rsid w:val="009D0F03"/>
    <w:rsid w:val="009D65AE"/>
    <w:rsid w:val="009E08DE"/>
    <w:rsid w:val="009E10D3"/>
    <w:rsid w:val="009E11F3"/>
    <w:rsid w:val="009E26B4"/>
    <w:rsid w:val="009E30FA"/>
    <w:rsid w:val="009E34E4"/>
    <w:rsid w:val="009E5304"/>
    <w:rsid w:val="009E6BE8"/>
    <w:rsid w:val="009F0643"/>
    <w:rsid w:val="009F4272"/>
    <w:rsid w:val="009F463E"/>
    <w:rsid w:val="00A02163"/>
    <w:rsid w:val="00A052CE"/>
    <w:rsid w:val="00A05DD1"/>
    <w:rsid w:val="00A1534A"/>
    <w:rsid w:val="00A24048"/>
    <w:rsid w:val="00A24BE8"/>
    <w:rsid w:val="00A25740"/>
    <w:rsid w:val="00A26C95"/>
    <w:rsid w:val="00A31803"/>
    <w:rsid w:val="00A33EE0"/>
    <w:rsid w:val="00A33F85"/>
    <w:rsid w:val="00A34555"/>
    <w:rsid w:val="00A36F88"/>
    <w:rsid w:val="00A41BC2"/>
    <w:rsid w:val="00A46B84"/>
    <w:rsid w:val="00A549B2"/>
    <w:rsid w:val="00A55C47"/>
    <w:rsid w:val="00A566F8"/>
    <w:rsid w:val="00A56763"/>
    <w:rsid w:val="00A57AB2"/>
    <w:rsid w:val="00A60370"/>
    <w:rsid w:val="00A64669"/>
    <w:rsid w:val="00A74F57"/>
    <w:rsid w:val="00A80926"/>
    <w:rsid w:val="00A82F55"/>
    <w:rsid w:val="00A945D3"/>
    <w:rsid w:val="00A948EB"/>
    <w:rsid w:val="00A9789F"/>
    <w:rsid w:val="00A97B97"/>
    <w:rsid w:val="00AA2EED"/>
    <w:rsid w:val="00AA33A7"/>
    <w:rsid w:val="00AA4C24"/>
    <w:rsid w:val="00AA5402"/>
    <w:rsid w:val="00AA5E59"/>
    <w:rsid w:val="00AB1771"/>
    <w:rsid w:val="00AB1774"/>
    <w:rsid w:val="00AB1A39"/>
    <w:rsid w:val="00AB24CB"/>
    <w:rsid w:val="00AB3A23"/>
    <w:rsid w:val="00AC0B69"/>
    <w:rsid w:val="00AC1095"/>
    <w:rsid w:val="00AC2959"/>
    <w:rsid w:val="00AC69BF"/>
    <w:rsid w:val="00AD045F"/>
    <w:rsid w:val="00AD535C"/>
    <w:rsid w:val="00AD6C11"/>
    <w:rsid w:val="00AD7C68"/>
    <w:rsid w:val="00AE50D0"/>
    <w:rsid w:val="00B00038"/>
    <w:rsid w:val="00B03D2B"/>
    <w:rsid w:val="00B06578"/>
    <w:rsid w:val="00B073CA"/>
    <w:rsid w:val="00B214C0"/>
    <w:rsid w:val="00B218F1"/>
    <w:rsid w:val="00B22646"/>
    <w:rsid w:val="00B23048"/>
    <w:rsid w:val="00B25930"/>
    <w:rsid w:val="00B2778B"/>
    <w:rsid w:val="00B31590"/>
    <w:rsid w:val="00B31BCC"/>
    <w:rsid w:val="00B35BB7"/>
    <w:rsid w:val="00B37C11"/>
    <w:rsid w:val="00B501BD"/>
    <w:rsid w:val="00B50D87"/>
    <w:rsid w:val="00B56388"/>
    <w:rsid w:val="00B604F3"/>
    <w:rsid w:val="00B61352"/>
    <w:rsid w:val="00B63547"/>
    <w:rsid w:val="00B6469B"/>
    <w:rsid w:val="00B73372"/>
    <w:rsid w:val="00B7695A"/>
    <w:rsid w:val="00B77AD6"/>
    <w:rsid w:val="00B77E9C"/>
    <w:rsid w:val="00B80B22"/>
    <w:rsid w:val="00B813E0"/>
    <w:rsid w:val="00B815D7"/>
    <w:rsid w:val="00B8202A"/>
    <w:rsid w:val="00B862A6"/>
    <w:rsid w:val="00B90305"/>
    <w:rsid w:val="00B90D24"/>
    <w:rsid w:val="00B95219"/>
    <w:rsid w:val="00BA07B0"/>
    <w:rsid w:val="00BA1070"/>
    <w:rsid w:val="00BA109F"/>
    <w:rsid w:val="00BA1240"/>
    <w:rsid w:val="00BA2960"/>
    <w:rsid w:val="00BA29C0"/>
    <w:rsid w:val="00BA4A60"/>
    <w:rsid w:val="00BA7A18"/>
    <w:rsid w:val="00BB2E45"/>
    <w:rsid w:val="00BB60BF"/>
    <w:rsid w:val="00BB6536"/>
    <w:rsid w:val="00BC1AEF"/>
    <w:rsid w:val="00BC1F8A"/>
    <w:rsid w:val="00BC4519"/>
    <w:rsid w:val="00BC4754"/>
    <w:rsid w:val="00BC4782"/>
    <w:rsid w:val="00BC4F0E"/>
    <w:rsid w:val="00BC4FE3"/>
    <w:rsid w:val="00BC6086"/>
    <w:rsid w:val="00BC7969"/>
    <w:rsid w:val="00BD1911"/>
    <w:rsid w:val="00BD6637"/>
    <w:rsid w:val="00BD6782"/>
    <w:rsid w:val="00BD6D06"/>
    <w:rsid w:val="00BE1CDA"/>
    <w:rsid w:val="00BE27EE"/>
    <w:rsid w:val="00BE28B0"/>
    <w:rsid w:val="00BE64C1"/>
    <w:rsid w:val="00BE6B06"/>
    <w:rsid w:val="00BE70C4"/>
    <w:rsid w:val="00BE7364"/>
    <w:rsid w:val="00BE74AA"/>
    <w:rsid w:val="00BF17F1"/>
    <w:rsid w:val="00BF56CF"/>
    <w:rsid w:val="00C00F00"/>
    <w:rsid w:val="00C02BBF"/>
    <w:rsid w:val="00C03C13"/>
    <w:rsid w:val="00C062FE"/>
    <w:rsid w:val="00C0763B"/>
    <w:rsid w:val="00C107A0"/>
    <w:rsid w:val="00C11D19"/>
    <w:rsid w:val="00C21693"/>
    <w:rsid w:val="00C24111"/>
    <w:rsid w:val="00C25B3F"/>
    <w:rsid w:val="00C302D4"/>
    <w:rsid w:val="00C426C2"/>
    <w:rsid w:val="00C444CC"/>
    <w:rsid w:val="00C44514"/>
    <w:rsid w:val="00C54A3E"/>
    <w:rsid w:val="00C66AA3"/>
    <w:rsid w:val="00C763B4"/>
    <w:rsid w:val="00C81FF2"/>
    <w:rsid w:val="00C84A2C"/>
    <w:rsid w:val="00C857CF"/>
    <w:rsid w:val="00C946DF"/>
    <w:rsid w:val="00CA13D2"/>
    <w:rsid w:val="00CA1E6B"/>
    <w:rsid w:val="00CA219B"/>
    <w:rsid w:val="00CA28E3"/>
    <w:rsid w:val="00CA2E39"/>
    <w:rsid w:val="00CA6575"/>
    <w:rsid w:val="00CA7685"/>
    <w:rsid w:val="00CB44C6"/>
    <w:rsid w:val="00CB6698"/>
    <w:rsid w:val="00CB6A76"/>
    <w:rsid w:val="00CC1D51"/>
    <w:rsid w:val="00CC5003"/>
    <w:rsid w:val="00CC60F3"/>
    <w:rsid w:val="00CC6876"/>
    <w:rsid w:val="00CD367F"/>
    <w:rsid w:val="00CD4B02"/>
    <w:rsid w:val="00CE2756"/>
    <w:rsid w:val="00CE30D5"/>
    <w:rsid w:val="00CE48E0"/>
    <w:rsid w:val="00CF30A9"/>
    <w:rsid w:val="00CF55EE"/>
    <w:rsid w:val="00D065FE"/>
    <w:rsid w:val="00D06CA6"/>
    <w:rsid w:val="00D107D3"/>
    <w:rsid w:val="00D10AC4"/>
    <w:rsid w:val="00D1231C"/>
    <w:rsid w:val="00D22890"/>
    <w:rsid w:val="00D22AD4"/>
    <w:rsid w:val="00D2561B"/>
    <w:rsid w:val="00D25B6D"/>
    <w:rsid w:val="00D26BB5"/>
    <w:rsid w:val="00D27288"/>
    <w:rsid w:val="00D27A25"/>
    <w:rsid w:val="00D309CC"/>
    <w:rsid w:val="00D31146"/>
    <w:rsid w:val="00D3572B"/>
    <w:rsid w:val="00D369E9"/>
    <w:rsid w:val="00D40714"/>
    <w:rsid w:val="00D40B26"/>
    <w:rsid w:val="00D438EE"/>
    <w:rsid w:val="00D455FD"/>
    <w:rsid w:val="00D47520"/>
    <w:rsid w:val="00D5484F"/>
    <w:rsid w:val="00D67E4C"/>
    <w:rsid w:val="00D751D8"/>
    <w:rsid w:val="00D80C2A"/>
    <w:rsid w:val="00D81401"/>
    <w:rsid w:val="00D817C7"/>
    <w:rsid w:val="00D83DD0"/>
    <w:rsid w:val="00D854BA"/>
    <w:rsid w:val="00D85D46"/>
    <w:rsid w:val="00D85F01"/>
    <w:rsid w:val="00D85FC2"/>
    <w:rsid w:val="00D86529"/>
    <w:rsid w:val="00D872DD"/>
    <w:rsid w:val="00D91BF5"/>
    <w:rsid w:val="00D93E5B"/>
    <w:rsid w:val="00D97C87"/>
    <w:rsid w:val="00DA0C26"/>
    <w:rsid w:val="00DA18DD"/>
    <w:rsid w:val="00DA6DBB"/>
    <w:rsid w:val="00DA7B62"/>
    <w:rsid w:val="00DB0D41"/>
    <w:rsid w:val="00DB53F0"/>
    <w:rsid w:val="00DC7D57"/>
    <w:rsid w:val="00DD077B"/>
    <w:rsid w:val="00DD2212"/>
    <w:rsid w:val="00DD2537"/>
    <w:rsid w:val="00DD55DE"/>
    <w:rsid w:val="00DE156B"/>
    <w:rsid w:val="00DE32B9"/>
    <w:rsid w:val="00DE7190"/>
    <w:rsid w:val="00DF08EC"/>
    <w:rsid w:val="00DF1A4F"/>
    <w:rsid w:val="00DF3453"/>
    <w:rsid w:val="00DF728A"/>
    <w:rsid w:val="00DF7F01"/>
    <w:rsid w:val="00E05023"/>
    <w:rsid w:val="00E1006D"/>
    <w:rsid w:val="00E10FE7"/>
    <w:rsid w:val="00E11DE8"/>
    <w:rsid w:val="00E22053"/>
    <w:rsid w:val="00E25C86"/>
    <w:rsid w:val="00E319B8"/>
    <w:rsid w:val="00E36B40"/>
    <w:rsid w:val="00E47F46"/>
    <w:rsid w:val="00E50154"/>
    <w:rsid w:val="00E53606"/>
    <w:rsid w:val="00E55907"/>
    <w:rsid w:val="00E5645F"/>
    <w:rsid w:val="00E5793F"/>
    <w:rsid w:val="00E60F42"/>
    <w:rsid w:val="00E61F4E"/>
    <w:rsid w:val="00E664FD"/>
    <w:rsid w:val="00E708EC"/>
    <w:rsid w:val="00E71260"/>
    <w:rsid w:val="00E8294A"/>
    <w:rsid w:val="00E84706"/>
    <w:rsid w:val="00E84F48"/>
    <w:rsid w:val="00E85B33"/>
    <w:rsid w:val="00E873DE"/>
    <w:rsid w:val="00E90557"/>
    <w:rsid w:val="00E908F3"/>
    <w:rsid w:val="00E94154"/>
    <w:rsid w:val="00E94B88"/>
    <w:rsid w:val="00E97B84"/>
    <w:rsid w:val="00E97F52"/>
    <w:rsid w:val="00EA620A"/>
    <w:rsid w:val="00EA7273"/>
    <w:rsid w:val="00EB02A8"/>
    <w:rsid w:val="00EB5D36"/>
    <w:rsid w:val="00EC032C"/>
    <w:rsid w:val="00EC17DF"/>
    <w:rsid w:val="00EC2BC0"/>
    <w:rsid w:val="00EC6408"/>
    <w:rsid w:val="00EC7415"/>
    <w:rsid w:val="00ED252F"/>
    <w:rsid w:val="00ED330A"/>
    <w:rsid w:val="00ED4C25"/>
    <w:rsid w:val="00ED5698"/>
    <w:rsid w:val="00ED64DE"/>
    <w:rsid w:val="00ED6ADB"/>
    <w:rsid w:val="00ED6C1B"/>
    <w:rsid w:val="00ED6EB4"/>
    <w:rsid w:val="00ED74AF"/>
    <w:rsid w:val="00EE0EFF"/>
    <w:rsid w:val="00EE15C9"/>
    <w:rsid w:val="00EE2E17"/>
    <w:rsid w:val="00EE5652"/>
    <w:rsid w:val="00EE5DE2"/>
    <w:rsid w:val="00EF3729"/>
    <w:rsid w:val="00EF40EA"/>
    <w:rsid w:val="00EF5F72"/>
    <w:rsid w:val="00F00AD9"/>
    <w:rsid w:val="00F03ACD"/>
    <w:rsid w:val="00F05615"/>
    <w:rsid w:val="00F05A8E"/>
    <w:rsid w:val="00F232AF"/>
    <w:rsid w:val="00F24E30"/>
    <w:rsid w:val="00F2602C"/>
    <w:rsid w:val="00F2641F"/>
    <w:rsid w:val="00F32B61"/>
    <w:rsid w:val="00F357FA"/>
    <w:rsid w:val="00F4010C"/>
    <w:rsid w:val="00F44875"/>
    <w:rsid w:val="00F533A7"/>
    <w:rsid w:val="00F5459A"/>
    <w:rsid w:val="00F56113"/>
    <w:rsid w:val="00F57197"/>
    <w:rsid w:val="00F60347"/>
    <w:rsid w:val="00F60B39"/>
    <w:rsid w:val="00F627DE"/>
    <w:rsid w:val="00F633FD"/>
    <w:rsid w:val="00F635B7"/>
    <w:rsid w:val="00F64EC3"/>
    <w:rsid w:val="00F708DF"/>
    <w:rsid w:val="00F71996"/>
    <w:rsid w:val="00F71F1A"/>
    <w:rsid w:val="00F80952"/>
    <w:rsid w:val="00F83AE6"/>
    <w:rsid w:val="00F84926"/>
    <w:rsid w:val="00F90D4C"/>
    <w:rsid w:val="00FA12A6"/>
    <w:rsid w:val="00FA54C5"/>
    <w:rsid w:val="00FA6D82"/>
    <w:rsid w:val="00FB3081"/>
    <w:rsid w:val="00FB4970"/>
    <w:rsid w:val="00FB4C10"/>
    <w:rsid w:val="00FB6F04"/>
    <w:rsid w:val="00FB7C4B"/>
    <w:rsid w:val="00FC0F65"/>
    <w:rsid w:val="00FC21CF"/>
    <w:rsid w:val="00FC2CE6"/>
    <w:rsid w:val="00FC558B"/>
    <w:rsid w:val="00FC64FE"/>
    <w:rsid w:val="00FC6930"/>
    <w:rsid w:val="00FC75A7"/>
    <w:rsid w:val="00FD249D"/>
    <w:rsid w:val="00FD3E1A"/>
    <w:rsid w:val="00FD72D5"/>
    <w:rsid w:val="00FE2E9E"/>
    <w:rsid w:val="00FE481D"/>
    <w:rsid w:val="00FE582E"/>
    <w:rsid w:val="00FF0374"/>
    <w:rsid w:val="00FF1B1E"/>
    <w:rsid w:val="00FF2ECE"/>
    <w:rsid w:val="00FF5056"/>
    <w:rsid w:val="00FF5AEC"/>
    <w:rsid w:val="00FF7C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6409"/>
  <w15:docId w15:val="{8241602C-6675-42F6-B7E6-FB7CADC6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B69"/>
    <w:pPr>
      <w:spacing w:after="0" w:line="240" w:lineRule="auto"/>
    </w:pPr>
    <w:rPr>
      <w:rFonts w:ascii="Times New Roman" w:eastAsia="Times New Roman" w:hAnsi="Times New Roman" w:cs="Arial"/>
      <w:sz w:val="24"/>
      <w:szCs w:val="24"/>
    </w:rPr>
  </w:style>
  <w:style w:type="paragraph" w:styleId="Heading2">
    <w:name w:val="heading 2"/>
    <w:basedOn w:val="Normal"/>
    <w:next w:val="Normal"/>
    <w:link w:val="Heading2Char"/>
    <w:uiPriority w:val="9"/>
    <w:unhideWhenUsed/>
    <w:qFormat/>
    <w:rsid w:val="00D369E9"/>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0B69"/>
    <w:rPr>
      <w:color w:val="0000FF"/>
      <w:u w:val="single"/>
    </w:rPr>
  </w:style>
  <w:style w:type="paragraph" w:styleId="BalloonText">
    <w:name w:val="Balloon Text"/>
    <w:basedOn w:val="Normal"/>
    <w:link w:val="BalloonTextChar"/>
    <w:uiPriority w:val="99"/>
    <w:semiHidden/>
    <w:unhideWhenUsed/>
    <w:rsid w:val="00AC0B69"/>
    <w:rPr>
      <w:rFonts w:ascii="Tahoma" w:hAnsi="Tahoma" w:cs="Tahoma"/>
      <w:sz w:val="16"/>
      <w:szCs w:val="16"/>
    </w:rPr>
  </w:style>
  <w:style w:type="character" w:customStyle="1" w:styleId="BalloonTextChar">
    <w:name w:val="Balloon Text Char"/>
    <w:basedOn w:val="DefaultParagraphFont"/>
    <w:link w:val="BalloonText"/>
    <w:uiPriority w:val="99"/>
    <w:semiHidden/>
    <w:rsid w:val="00AC0B69"/>
    <w:rPr>
      <w:rFonts w:ascii="Tahoma" w:eastAsia="Times New Roman" w:hAnsi="Tahoma" w:cs="Tahoma"/>
      <w:sz w:val="16"/>
      <w:szCs w:val="16"/>
    </w:rPr>
  </w:style>
  <w:style w:type="paragraph" w:styleId="NoSpacing">
    <w:name w:val="No Spacing"/>
    <w:uiPriority w:val="1"/>
    <w:qFormat/>
    <w:rsid w:val="00423D09"/>
    <w:pPr>
      <w:spacing w:after="0" w:line="240" w:lineRule="auto"/>
    </w:pPr>
  </w:style>
  <w:style w:type="paragraph" w:styleId="ListParagraph">
    <w:name w:val="List Paragraph"/>
    <w:basedOn w:val="Normal"/>
    <w:uiPriority w:val="34"/>
    <w:qFormat/>
    <w:rsid w:val="00423D09"/>
    <w:pPr>
      <w:ind w:left="720"/>
    </w:pPr>
    <w:rPr>
      <w:rFonts w:ascii="Calibri" w:eastAsiaTheme="minorHAnsi" w:hAnsi="Calibri" w:cs="Times New Roman"/>
      <w:sz w:val="22"/>
      <w:szCs w:val="22"/>
    </w:rPr>
  </w:style>
  <w:style w:type="character" w:styleId="CommentReference">
    <w:name w:val="annotation reference"/>
    <w:basedOn w:val="DefaultParagraphFont"/>
    <w:uiPriority w:val="99"/>
    <w:unhideWhenUsed/>
    <w:rsid w:val="00C66AA3"/>
    <w:rPr>
      <w:sz w:val="16"/>
      <w:szCs w:val="16"/>
    </w:rPr>
  </w:style>
  <w:style w:type="paragraph" w:styleId="CommentText">
    <w:name w:val="annotation text"/>
    <w:basedOn w:val="Normal"/>
    <w:link w:val="CommentTextChar"/>
    <w:uiPriority w:val="99"/>
    <w:semiHidden/>
    <w:unhideWhenUsed/>
    <w:rsid w:val="00C66AA3"/>
    <w:rPr>
      <w:sz w:val="20"/>
      <w:szCs w:val="20"/>
    </w:rPr>
  </w:style>
  <w:style w:type="character" w:customStyle="1" w:styleId="CommentTextChar">
    <w:name w:val="Comment Text Char"/>
    <w:basedOn w:val="DefaultParagraphFont"/>
    <w:link w:val="CommentText"/>
    <w:uiPriority w:val="99"/>
    <w:semiHidden/>
    <w:rsid w:val="00C66AA3"/>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C66AA3"/>
    <w:rPr>
      <w:b/>
      <w:bCs/>
    </w:rPr>
  </w:style>
  <w:style w:type="character" w:customStyle="1" w:styleId="CommentSubjectChar">
    <w:name w:val="Comment Subject Char"/>
    <w:basedOn w:val="CommentTextChar"/>
    <w:link w:val="CommentSubject"/>
    <w:uiPriority w:val="99"/>
    <w:semiHidden/>
    <w:rsid w:val="00C66AA3"/>
    <w:rPr>
      <w:rFonts w:ascii="Times New Roman" w:eastAsia="Times New Roman" w:hAnsi="Times New Roman" w:cs="Arial"/>
      <w:b/>
      <w:bCs/>
      <w:sz w:val="20"/>
      <w:szCs w:val="20"/>
    </w:rPr>
  </w:style>
  <w:style w:type="character" w:styleId="FollowedHyperlink">
    <w:name w:val="FollowedHyperlink"/>
    <w:basedOn w:val="DefaultParagraphFont"/>
    <w:uiPriority w:val="99"/>
    <w:semiHidden/>
    <w:unhideWhenUsed/>
    <w:rsid w:val="00F633FD"/>
    <w:rPr>
      <w:color w:val="800080" w:themeColor="followedHyperlink"/>
      <w:u w:val="single"/>
    </w:rPr>
  </w:style>
  <w:style w:type="table" w:styleId="TableGrid">
    <w:name w:val="Table Grid"/>
    <w:basedOn w:val="TableNormal"/>
    <w:uiPriority w:val="59"/>
    <w:rsid w:val="00FF7C83"/>
    <w:pPr>
      <w:spacing w:after="0" w:line="240" w:lineRule="auto"/>
    </w:pPr>
    <w:rPr>
      <w:rFonts w:eastAsia="Times New Roman" w:cstheme="minorHAns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D6ADB"/>
    <w:rPr>
      <w:sz w:val="20"/>
      <w:szCs w:val="20"/>
    </w:rPr>
  </w:style>
  <w:style w:type="character" w:customStyle="1" w:styleId="FootnoteTextChar">
    <w:name w:val="Footnote Text Char"/>
    <w:basedOn w:val="DefaultParagraphFont"/>
    <w:link w:val="FootnoteText"/>
    <w:uiPriority w:val="99"/>
    <w:semiHidden/>
    <w:rsid w:val="00ED6ADB"/>
    <w:rPr>
      <w:rFonts w:ascii="Times New Roman" w:eastAsia="Times New Roman" w:hAnsi="Times New Roman" w:cs="Arial"/>
      <w:sz w:val="20"/>
      <w:szCs w:val="20"/>
    </w:rPr>
  </w:style>
  <w:style w:type="character" w:styleId="FootnoteReference">
    <w:name w:val="footnote reference"/>
    <w:basedOn w:val="DefaultParagraphFont"/>
    <w:uiPriority w:val="99"/>
    <w:semiHidden/>
    <w:unhideWhenUsed/>
    <w:rsid w:val="00ED6ADB"/>
    <w:rPr>
      <w:vertAlign w:val="superscript"/>
    </w:rPr>
  </w:style>
  <w:style w:type="paragraph" w:styleId="Header">
    <w:name w:val="header"/>
    <w:basedOn w:val="Normal"/>
    <w:link w:val="HeaderChar"/>
    <w:uiPriority w:val="99"/>
    <w:unhideWhenUsed/>
    <w:rsid w:val="008F0EAF"/>
    <w:pPr>
      <w:tabs>
        <w:tab w:val="center" w:pos="4680"/>
        <w:tab w:val="right" w:pos="9360"/>
      </w:tabs>
    </w:pPr>
  </w:style>
  <w:style w:type="character" w:customStyle="1" w:styleId="HeaderChar">
    <w:name w:val="Header Char"/>
    <w:basedOn w:val="DefaultParagraphFont"/>
    <w:link w:val="Header"/>
    <w:uiPriority w:val="99"/>
    <w:rsid w:val="008F0EAF"/>
    <w:rPr>
      <w:rFonts w:ascii="Times New Roman" w:eastAsia="Times New Roman" w:hAnsi="Times New Roman" w:cs="Arial"/>
      <w:sz w:val="24"/>
      <w:szCs w:val="24"/>
    </w:rPr>
  </w:style>
  <w:style w:type="paragraph" w:styleId="Footer">
    <w:name w:val="footer"/>
    <w:basedOn w:val="Normal"/>
    <w:link w:val="FooterChar"/>
    <w:uiPriority w:val="99"/>
    <w:unhideWhenUsed/>
    <w:rsid w:val="008F0EAF"/>
    <w:pPr>
      <w:tabs>
        <w:tab w:val="center" w:pos="4680"/>
        <w:tab w:val="right" w:pos="9360"/>
      </w:tabs>
    </w:pPr>
  </w:style>
  <w:style w:type="character" w:customStyle="1" w:styleId="FooterChar">
    <w:name w:val="Footer Char"/>
    <w:basedOn w:val="DefaultParagraphFont"/>
    <w:link w:val="Footer"/>
    <w:uiPriority w:val="99"/>
    <w:rsid w:val="008F0EAF"/>
    <w:rPr>
      <w:rFonts w:ascii="Times New Roman" w:eastAsia="Times New Roman" w:hAnsi="Times New Roman" w:cs="Arial"/>
      <w:sz w:val="24"/>
      <w:szCs w:val="24"/>
    </w:rPr>
  </w:style>
  <w:style w:type="character" w:customStyle="1" w:styleId="Heading2Char">
    <w:name w:val="Heading 2 Char"/>
    <w:basedOn w:val="DefaultParagraphFont"/>
    <w:link w:val="Heading2"/>
    <w:uiPriority w:val="9"/>
    <w:rsid w:val="00D369E9"/>
    <w:rPr>
      <w:rFonts w:asciiTheme="majorHAnsi" w:eastAsiaTheme="majorEastAsia" w:hAnsiTheme="majorHAnsi" w:cstheme="majorBidi"/>
      <w:color w:val="365F91" w:themeColor="accent1" w:themeShade="BF"/>
      <w:sz w:val="26"/>
      <w:szCs w:val="26"/>
    </w:rPr>
  </w:style>
  <w:style w:type="paragraph" w:customStyle="1" w:styleId="BodyTextaft-12">
    <w:name w:val="Body Text_aft-12"/>
    <w:basedOn w:val="BodyText"/>
    <w:next w:val="BodyText"/>
    <w:qFormat/>
    <w:rsid w:val="00773C47"/>
    <w:pPr>
      <w:spacing w:before="240" w:after="240" w:line="360" w:lineRule="auto"/>
    </w:pPr>
    <w:rPr>
      <w:rFonts w:cs="Times New Roman"/>
      <w:szCs w:val="20"/>
    </w:rPr>
  </w:style>
  <w:style w:type="paragraph" w:styleId="BodyText">
    <w:name w:val="Body Text"/>
    <w:basedOn w:val="Normal"/>
    <w:link w:val="BodyTextChar"/>
    <w:uiPriority w:val="99"/>
    <w:unhideWhenUsed/>
    <w:rsid w:val="00773C47"/>
    <w:pPr>
      <w:spacing w:after="120"/>
    </w:pPr>
  </w:style>
  <w:style w:type="character" w:customStyle="1" w:styleId="BodyTextChar">
    <w:name w:val="Body Text Char"/>
    <w:basedOn w:val="DefaultParagraphFont"/>
    <w:link w:val="BodyText"/>
    <w:uiPriority w:val="99"/>
    <w:rsid w:val="00773C47"/>
    <w:rPr>
      <w:rFonts w:ascii="Times New Roman" w:eastAsia="Times New Roman" w:hAnsi="Times New Roman" w:cs="Arial"/>
      <w:sz w:val="24"/>
      <w:szCs w:val="24"/>
    </w:rPr>
  </w:style>
  <w:style w:type="table" w:customStyle="1" w:styleId="BlueTable">
    <w:name w:val="Blue Table"/>
    <w:basedOn w:val="TableNormal"/>
    <w:uiPriority w:val="99"/>
    <w:rsid w:val="00594EFD"/>
    <w:pPr>
      <w:spacing w:after="0" w:line="240" w:lineRule="auto"/>
    </w:pPr>
    <w:rPr>
      <w:rFonts w:ascii="Arial" w:eastAsia="Times New Roman" w:hAnsi="Arial" w:cs="Times New Roman"/>
      <w:sz w:val="20"/>
      <w:szCs w:val="20"/>
    </w:rPr>
    <w:tblPr>
      <w:tblStyleRowBandSize w:val="1"/>
      <w:tblBorders>
        <w:bottom w:val="single" w:sz="4" w:space="0" w:color="0A357E"/>
        <w:insideV w:val="single" w:sz="4" w:space="0" w:color="D9D9D9"/>
      </w:tblBorders>
    </w:tblPr>
    <w:tcPr>
      <w:shd w:val="clear" w:color="auto" w:fill="auto"/>
    </w:tcPr>
    <w:tblStylePr w:type="firstRow">
      <w:tblPr/>
      <w:tcPr>
        <w:tcBorders>
          <w:top w:val="single" w:sz="4" w:space="0" w:color="0A357E"/>
          <w:left w:val="nil"/>
          <w:bottom w:val="nil"/>
          <w:right w:val="nil"/>
          <w:insideH w:val="nil"/>
          <w:insideV w:val="nil"/>
          <w:tl2br w:val="nil"/>
          <w:tr2bl w:val="nil"/>
        </w:tcBorders>
        <w:shd w:val="clear" w:color="auto" w:fill="0A357E"/>
      </w:tcPr>
    </w:tblStylePr>
    <w:tblStylePr w:type="band2Horz">
      <w:tblPr/>
      <w:tcPr>
        <w:tcBorders>
          <w:top w:val="nil"/>
          <w:left w:val="nil"/>
          <w:bottom w:val="nil"/>
          <w:right w:val="nil"/>
          <w:insideH w:val="nil"/>
          <w:insideV w:val="nil"/>
          <w:tl2br w:val="nil"/>
          <w:tr2bl w:val="nil"/>
        </w:tcBorders>
        <w:shd w:val="clear" w:color="auto" w:fill="D5E3FB"/>
      </w:tcPr>
    </w:tblStylePr>
  </w:style>
  <w:style w:type="paragraph" w:customStyle="1" w:styleId="table-bullet2nd">
    <w:name w:val="table-bullet_2nd"/>
    <w:basedOn w:val="Normal"/>
    <w:qFormat/>
    <w:rsid w:val="00594EFD"/>
    <w:pPr>
      <w:numPr>
        <w:ilvl w:val="1"/>
        <w:numId w:val="13"/>
      </w:numPr>
      <w:spacing w:before="40" w:after="40"/>
    </w:pPr>
    <w:rPr>
      <w:rFonts w:ascii="Arial" w:eastAsia="SimSun" w:hAnsi="Arial" w:cs="Times New Roman"/>
      <w:sz w:val="18"/>
      <w:szCs w:val="22"/>
      <w:lang w:eastAsia="zh-CN"/>
    </w:rPr>
  </w:style>
  <w:style w:type="paragraph" w:customStyle="1" w:styleId="table-bulletind">
    <w:name w:val="table-bullet_ind"/>
    <w:basedOn w:val="Normal"/>
    <w:rsid w:val="00594EFD"/>
    <w:pPr>
      <w:numPr>
        <w:numId w:val="13"/>
      </w:numPr>
      <w:spacing w:before="40" w:after="40"/>
    </w:pPr>
    <w:rPr>
      <w:rFonts w:ascii="Arial" w:eastAsia="SimSun" w:hAnsi="Arial" w:cs="Times New Roman"/>
      <w:sz w:val="20"/>
      <w:szCs w:val="22"/>
      <w:lang w:eastAsia="zh-CN"/>
    </w:rPr>
  </w:style>
  <w:style w:type="paragraph" w:customStyle="1" w:styleId="table-text">
    <w:name w:val="table-text"/>
    <w:basedOn w:val="Normal"/>
    <w:qFormat/>
    <w:rsid w:val="00594EFD"/>
    <w:pPr>
      <w:spacing w:before="20" w:after="20"/>
    </w:pPr>
    <w:rPr>
      <w:rFonts w:ascii="Arial" w:eastAsia="SimSun" w:hAnsi="Arial" w:cs="Times New Roman"/>
      <w:sz w:val="18"/>
      <w:szCs w:val="22"/>
      <w:lang w:eastAsia="zh-CN"/>
    </w:rPr>
  </w:style>
  <w:style w:type="paragraph" w:customStyle="1" w:styleId="table-notealt-2">
    <w:name w:val="table-note_alt-2"/>
    <w:basedOn w:val="Normal"/>
    <w:rsid w:val="00594EFD"/>
    <w:pPr>
      <w:keepLines/>
      <w:spacing w:before="60" w:after="240"/>
      <w:ind w:left="187" w:hanging="187"/>
    </w:pPr>
    <w:rPr>
      <w:rFonts w:ascii="Arial" w:eastAsia="SimSun" w:hAnsi="Arial" w:cs="Times New Roman"/>
      <w:sz w:val="18"/>
      <w:szCs w:val="22"/>
      <w:lang w:eastAsia="zh-CN"/>
    </w:rPr>
  </w:style>
  <w:style w:type="paragraph" w:customStyle="1" w:styleId="ExhibitTitle">
    <w:name w:val="Exhibit Title"/>
    <w:rsid w:val="00594EFD"/>
    <w:pPr>
      <w:keepNext/>
      <w:keepLines/>
      <w:spacing w:after="60" w:line="240" w:lineRule="auto"/>
      <w:ind w:left="1440" w:hanging="1440"/>
    </w:pPr>
    <w:rPr>
      <w:rFonts w:ascii="Arial Black" w:eastAsia="Times New Roman" w:hAnsi="Arial Black" w:cs="Times New Roman"/>
      <w:b/>
      <w:snapToGrid w:val="0"/>
      <w:color w:val="0A357E"/>
      <w:sz w:val="24"/>
      <w:szCs w:val="20"/>
    </w:rPr>
  </w:style>
  <w:style w:type="paragraph" w:styleId="Revision">
    <w:name w:val="Revision"/>
    <w:hidden/>
    <w:uiPriority w:val="99"/>
    <w:semiHidden/>
    <w:rsid w:val="007E0EC6"/>
    <w:pPr>
      <w:spacing w:after="0" w:line="240" w:lineRule="auto"/>
    </w:pPr>
    <w:rPr>
      <w:rFonts w:ascii="Times New Roman" w:eastAsia="Times New Roman" w:hAnsi="Times New Roman" w:cs="Arial"/>
      <w:sz w:val="24"/>
      <w:szCs w:val="24"/>
    </w:rPr>
  </w:style>
  <w:style w:type="paragraph" w:styleId="PlainText">
    <w:name w:val="Plain Text"/>
    <w:basedOn w:val="Normal"/>
    <w:link w:val="PlainTextChar"/>
    <w:uiPriority w:val="99"/>
    <w:semiHidden/>
    <w:unhideWhenUsed/>
    <w:rsid w:val="00492ACC"/>
    <w:rPr>
      <w:rFonts w:ascii="Consolas" w:hAnsi="Consolas" w:cs="Consolas"/>
      <w:sz w:val="21"/>
      <w:szCs w:val="21"/>
    </w:rPr>
  </w:style>
  <w:style w:type="character" w:customStyle="1" w:styleId="PlainTextChar">
    <w:name w:val="Plain Text Char"/>
    <w:basedOn w:val="DefaultParagraphFont"/>
    <w:link w:val="PlainText"/>
    <w:uiPriority w:val="99"/>
    <w:semiHidden/>
    <w:rsid w:val="00492ACC"/>
    <w:rPr>
      <w:rFonts w:ascii="Consolas" w:eastAsia="Times New Roman" w:hAnsi="Consolas" w:cs="Consolas"/>
      <w:sz w:val="21"/>
      <w:szCs w:val="21"/>
    </w:rPr>
  </w:style>
  <w:style w:type="character" w:customStyle="1" w:styleId="UnresolvedMention1">
    <w:name w:val="Unresolved Mention1"/>
    <w:basedOn w:val="DefaultParagraphFont"/>
    <w:uiPriority w:val="99"/>
    <w:semiHidden/>
    <w:unhideWhenUsed/>
    <w:rsid w:val="00473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7133">
      <w:bodyDiv w:val="1"/>
      <w:marLeft w:val="0"/>
      <w:marRight w:val="0"/>
      <w:marTop w:val="0"/>
      <w:marBottom w:val="0"/>
      <w:divBdr>
        <w:top w:val="none" w:sz="0" w:space="0" w:color="auto"/>
        <w:left w:val="none" w:sz="0" w:space="0" w:color="auto"/>
        <w:bottom w:val="none" w:sz="0" w:space="0" w:color="auto"/>
        <w:right w:val="none" w:sz="0" w:space="0" w:color="auto"/>
      </w:divBdr>
    </w:div>
    <w:div w:id="59523436">
      <w:bodyDiv w:val="1"/>
      <w:marLeft w:val="0"/>
      <w:marRight w:val="0"/>
      <w:marTop w:val="0"/>
      <w:marBottom w:val="0"/>
      <w:divBdr>
        <w:top w:val="none" w:sz="0" w:space="0" w:color="auto"/>
        <w:left w:val="none" w:sz="0" w:space="0" w:color="auto"/>
        <w:bottom w:val="none" w:sz="0" w:space="0" w:color="auto"/>
        <w:right w:val="none" w:sz="0" w:space="0" w:color="auto"/>
      </w:divBdr>
    </w:div>
    <w:div w:id="75708441">
      <w:bodyDiv w:val="1"/>
      <w:marLeft w:val="0"/>
      <w:marRight w:val="0"/>
      <w:marTop w:val="0"/>
      <w:marBottom w:val="0"/>
      <w:divBdr>
        <w:top w:val="none" w:sz="0" w:space="0" w:color="auto"/>
        <w:left w:val="none" w:sz="0" w:space="0" w:color="auto"/>
        <w:bottom w:val="none" w:sz="0" w:space="0" w:color="auto"/>
        <w:right w:val="none" w:sz="0" w:space="0" w:color="auto"/>
      </w:divBdr>
    </w:div>
    <w:div w:id="605234097">
      <w:bodyDiv w:val="1"/>
      <w:marLeft w:val="0"/>
      <w:marRight w:val="0"/>
      <w:marTop w:val="0"/>
      <w:marBottom w:val="0"/>
      <w:divBdr>
        <w:top w:val="none" w:sz="0" w:space="0" w:color="auto"/>
        <w:left w:val="none" w:sz="0" w:space="0" w:color="auto"/>
        <w:bottom w:val="none" w:sz="0" w:space="0" w:color="auto"/>
        <w:right w:val="none" w:sz="0" w:space="0" w:color="auto"/>
      </w:divBdr>
    </w:div>
    <w:div w:id="683359234">
      <w:bodyDiv w:val="1"/>
      <w:marLeft w:val="0"/>
      <w:marRight w:val="0"/>
      <w:marTop w:val="0"/>
      <w:marBottom w:val="0"/>
      <w:divBdr>
        <w:top w:val="none" w:sz="0" w:space="0" w:color="auto"/>
        <w:left w:val="none" w:sz="0" w:space="0" w:color="auto"/>
        <w:bottom w:val="none" w:sz="0" w:space="0" w:color="auto"/>
        <w:right w:val="none" w:sz="0" w:space="0" w:color="auto"/>
      </w:divBdr>
    </w:div>
    <w:div w:id="799346372">
      <w:bodyDiv w:val="1"/>
      <w:marLeft w:val="0"/>
      <w:marRight w:val="0"/>
      <w:marTop w:val="0"/>
      <w:marBottom w:val="0"/>
      <w:divBdr>
        <w:top w:val="none" w:sz="0" w:space="0" w:color="auto"/>
        <w:left w:val="none" w:sz="0" w:space="0" w:color="auto"/>
        <w:bottom w:val="none" w:sz="0" w:space="0" w:color="auto"/>
        <w:right w:val="none" w:sz="0" w:space="0" w:color="auto"/>
      </w:divBdr>
    </w:div>
    <w:div w:id="982001817">
      <w:bodyDiv w:val="1"/>
      <w:marLeft w:val="0"/>
      <w:marRight w:val="0"/>
      <w:marTop w:val="0"/>
      <w:marBottom w:val="0"/>
      <w:divBdr>
        <w:top w:val="none" w:sz="0" w:space="0" w:color="auto"/>
        <w:left w:val="none" w:sz="0" w:space="0" w:color="auto"/>
        <w:bottom w:val="none" w:sz="0" w:space="0" w:color="auto"/>
        <w:right w:val="none" w:sz="0" w:space="0" w:color="auto"/>
      </w:divBdr>
    </w:div>
    <w:div w:id="1755780865">
      <w:bodyDiv w:val="1"/>
      <w:marLeft w:val="0"/>
      <w:marRight w:val="0"/>
      <w:marTop w:val="0"/>
      <w:marBottom w:val="0"/>
      <w:divBdr>
        <w:top w:val="none" w:sz="0" w:space="0" w:color="auto"/>
        <w:left w:val="none" w:sz="0" w:space="0" w:color="auto"/>
        <w:bottom w:val="none" w:sz="0" w:space="0" w:color="auto"/>
        <w:right w:val="none" w:sz="0" w:space="0" w:color="auto"/>
      </w:divBdr>
    </w:div>
    <w:div w:id="2043434482">
      <w:bodyDiv w:val="1"/>
      <w:marLeft w:val="0"/>
      <w:marRight w:val="0"/>
      <w:marTop w:val="0"/>
      <w:marBottom w:val="0"/>
      <w:divBdr>
        <w:top w:val="none" w:sz="0" w:space="0" w:color="auto"/>
        <w:left w:val="none" w:sz="0" w:space="0" w:color="auto"/>
        <w:bottom w:val="none" w:sz="0" w:space="0" w:color="auto"/>
        <w:right w:val="none" w:sz="0" w:space="0" w:color="auto"/>
      </w:divBdr>
    </w:div>
    <w:div w:id="2045784718">
      <w:bodyDiv w:val="1"/>
      <w:marLeft w:val="0"/>
      <w:marRight w:val="0"/>
      <w:marTop w:val="0"/>
      <w:marBottom w:val="0"/>
      <w:divBdr>
        <w:top w:val="none" w:sz="0" w:space="0" w:color="auto"/>
        <w:left w:val="none" w:sz="0" w:space="0" w:color="auto"/>
        <w:bottom w:val="none" w:sz="0" w:space="0" w:color="auto"/>
        <w:right w:val="none" w:sz="0" w:space="0" w:color="auto"/>
      </w:divBdr>
    </w:div>
    <w:div w:id="213543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02A04-1433-4471-AD3A-FAF2C7077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3027</Words>
  <Characters>17258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20245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dc:creator>
  <cp:lastModifiedBy>Scott, Kevin</cp:lastModifiedBy>
  <cp:revision>8</cp:revision>
  <cp:lastPrinted>2018-07-17T18:39:00Z</cp:lastPrinted>
  <dcterms:created xsi:type="dcterms:W3CDTF">2020-07-10T10:25:00Z</dcterms:created>
  <dcterms:modified xsi:type="dcterms:W3CDTF">2020-07-10T16:34:00Z</dcterms:modified>
</cp:coreProperties>
</file>