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2A" w:rsidRPr="00F13168" w:rsidRDefault="00415F2A" w:rsidP="00B3660A">
      <w:pPr>
        <w:pStyle w:val="Heading1"/>
        <w:tabs>
          <w:tab w:val="left" w:pos="2790"/>
        </w:tabs>
        <w:rPr>
          <w:sz w:val="24"/>
        </w:rPr>
      </w:pPr>
      <w:r w:rsidRPr="00F13168">
        <w:rPr>
          <w:sz w:val="24"/>
        </w:rPr>
        <w:t>Department of Justice</w:t>
      </w:r>
    </w:p>
    <w:p w:rsidR="00415F2A" w:rsidRPr="00F13168" w:rsidRDefault="00415F2A">
      <w:pPr>
        <w:pStyle w:val="Heading1"/>
        <w:rPr>
          <w:sz w:val="24"/>
        </w:rPr>
      </w:pPr>
      <w:r w:rsidRPr="00F13168">
        <w:rPr>
          <w:sz w:val="24"/>
        </w:rPr>
        <w:t>Bureau of Alcohol, Tobacco, Firearms and Explosives</w:t>
      </w:r>
    </w:p>
    <w:p w:rsidR="00415F2A" w:rsidRPr="00F13168" w:rsidRDefault="00415F2A"/>
    <w:p w:rsidR="00415F2A" w:rsidRDefault="00415F2A">
      <w:pPr>
        <w:pStyle w:val="Heading1"/>
        <w:rPr>
          <w:sz w:val="24"/>
        </w:rPr>
      </w:pPr>
      <w:r w:rsidRPr="00F13168">
        <w:rPr>
          <w:sz w:val="24"/>
        </w:rPr>
        <w:t>Information Collection Requirement</w:t>
      </w:r>
    </w:p>
    <w:p w:rsidR="00DB09BE" w:rsidRPr="00DB09BE" w:rsidRDefault="00DB09BE" w:rsidP="00DB09BE">
      <w:pPr>
        <w:jc w:val="center"/>
      </w:pPr>
      <w:r>
        <w:t>1140-0091</w:t>
      </w:r>
    </w:p>
    <w:p w:rsidR="00415F2A" w:rsidRPr="00F13168" w:rsidRDefault="00415F2A">
      <w:pPr>
        <w:jc w:val="center"/>
      </w:pPr>
      <w:r w:rsidRPr="00F13168">
        <w:t>Supporting Statement</w:t>
      </w:r>
    </w:p>
    <w:p w:rsidR="00415F2A" w:rsidRPr="00F13168" w:rsidRDefault="00415F2A">
      <w:pPr>
        <w:jc w:val="center"/>
      </w:pPr>
    </w:p>
    <w:p w:rsidR="00415F2A" w:rsidRPr="0010231E" w:rsidRDefault="00DB09BE" w:rsidP="0010231E">
      <w:pPr>
        <w:jc w:val="center"/>
        <w:rPr>
          <w:b/>
        </w:rPr>
      </w:pPr>
      <w:r>
        <w:rPr>
          <w:b/>
        </w:rPr>
        <w:t>National Response Team Customer Satisfaction Survey</w:t>
      </w:r>
    </w:p>
    <w:p w:rsidR="00415F2A" w:rsidRDefault="00415F2A"/>
    <w:p w:rsidR="00DB09BE" w:rsidRPr="00F13168" w:rsidRDefault="00DB09BE"/>
    <w:p w:rsidR="00415F2A" w:rsidRPr="00C76573" w:rsidRDefault="00415F2A" w:rsidP="00C76573">
      <w:pPr>
        <w:pStyle w:val="Heading2"/>
        <w:rPr>
          <w:sz w:val="24"/>
        </w:rPr>
      </w:pPr>
      <w:r w:rsidRPr="00F13168">
        <w:rPr>
          <w:sz w:val="24"/>
        </w:rPr>
        <w:t xml:space="preserve">A.   </w:t>
      </w:r>
      <w:r w:rsidRPr="00F13168">
        <w:rPr>
          <w:sz w:val="24"/>
          <w:u w:val="single"/>
        </w:rPr>
        <w:t>Justification</w:t>
      </w:r>
    </w:p>
    <w:p w:rsidR="00415F2A" w:rsidRPr="00F13168" w:rsidRDefault="00415F2A">
      <w:pPr>
        <w:pStyle w:val="BodyText"/>
        <w:ind w:left="360"/>
        <w:rPr>
          <w:sz w:val="24"/>
        </w:rPr>
      </w:pPr>
    </w:p>
    <w:p w:rsidR="00415F2A" w:rsidRDefault="0010231E" w:rsidP="00C76573">
      <w:pPr>
        <w:pStyle w:val="BodyText"/>
        <w:numPr>
          <w:ilvl w:val="0"/>
          <w:numId w:val="16"/>
        </w:numPr>
        <w:tabs>
          <w:tab w:val="num" w:pos="360"/>
        </w:tabs>
        <w:ind w:left="360" w:hanging="360"/>
        <w:rPr>
          <w:sz w:val="24"/>
        </w:rPr>
      </w:pPr>
      <w:r w:rsidRPr="0024481D">
        <w:rPr>
          <w:sz w:val="24"/>
        </w:rPr>
        <w:t xml:space="preserve">The </w:t>
      </w:r>
      <w:r w:rsidR="0024481D" w:rsidRPr="0024481D">
        <w:rPr>
          <w:sz w:val="24"/>
        </w:rPr>
        <w:t xml:space="preserve">Government Performance and Results Act (GPRA) of 1993 required that each Government agency maximize resources, establish clear focus, set priorities, develop more realistic goals or more innovative measurements, and permit the allocation and use of available resources for specific priorities.  The purpose of performance measures is to capture data that permits the accurate assessment of program activities.  The National Response Team (NRT) survey is used to support a Bureau performance measure and to assess strengths and weaknesses of a major program of the Bureau of Alcohol, Tobacco, Firearms and Explosives.  </w:t>
      </w:r>
    </w:p>
    <w:p w:rsidR="001A7A90" w:rsidRDefault="001A7A90" w:rsidP="00C76573">
      <w:pPr>
        <w:pStyle w:val="BodyText"/>
        <w:tabs>
          <w:tab w:val="num" w:pos="360"/>
        </w:tabs>
        <w:ind w:left="360"/>
        <w:rPr>
          <w:sz w:val="24"/>
        </w:rPr>
      </w:pPr>
    </w:p>
    <w:p w:rsidR="001A7A90" w:rsidRDefault="001A7A90" w:rsidP="00C76573">
      <w:pPr>
        <w:tabs>
          <w:tab w:val="num" w:pos="360"/>
        </w:tabs>
        <w:ind w:left="360"/>
      </w:pPr>
      <w:r w:rsidRPr="001A7A90">
        <w:rPr>
          <w:u w:val="single"/>
        </w:rPr>
        <w:t xml:space="preserve"> </w:t>
      </w:r>
      <w:r>
        <w:rPr>
          <w:u w:val="single"/>
        </w:rPr>
        <w:t>Survey</w:t>
      </w:r>
      <w:r w:rsidRPr="001A7A90">
        <w:rPr>
          <w:u w:val="single"/>
        </w:rPr>
        <w:t xml:space="preserve"> Changes</w:t>
      </w:r>
      <w:r w:rsidRPr="001A7A90">
        <w:t xml:space="preserve">.  ATF made the following changes to </w:t>
      </w:r>
      <w:r>
        <w:t xml:space="preserve">the </w:t>
      </w:r>
      <w:r w:rsidRPr="001A7A90">
        <w:t>National Response Team Customer Satisfaction Survey</w:t>
      </w:r>
      <w:r>
        <w:t xml:space="preserve"> (OMB 1140-0091)</w:t>
      </w:r>
    </w:p>
    <w:p w:rsidR="001A7A90" w:rsidRDefault="001A7A90" w:rsidP="00C76573">
      <w:pPr>
        <w:tabs>
          <w:tab w:val="num" w:pos="360"/>
        </w:tabs>
      </w:pPr>
    </w:p>
    <w:p w:rsidR="001A7A90" w:rsidRDefault="001A7A90" w:rsidP="00C76573">
      <w:pPr>
        <w:pStyle w:val="ListParagraph"/>
        <w:numPr>
          <w:ilvl w:val="0"/>
          <w:numId w:val="15"/>
        </w:numPr>
        <w:tabs>
          <w:tab w:val="num" w:pos="360"/>
          <w:tab w:val="left" w:pos="720"/>
        </w:tabs>
        <w:ind w:left="720"/>
      </w:pPr>
      <w:r>
        <w:t xml:space="preserve"> </w:t>
      </w:r>
      <w:r w:rsidR="00586578">
        <w:t>Question</w:t>
      </w:r>
      <w:r>
        <w:t xml:space="preserve"> 4 </w:t>
      </w:r>
      <w:r w:rsidR="00586578">
        <w:t>was updated</w:t>
      </w:r>
      <w:r>
        <w:t xml:space="preserve"> to include the following choices: (a) Police Department, (b) Fire Department, </w:t>
      </w:r>
      <w:proofErr w:type="gramStart"/>
      <w:r>
        <w:t>(c)</w:t>
      </w:r>
      <w:proofErr w:type="gramEnd"/>
      <w:r>
        <w:t xml:space="preserve"> State Fire Marshal’s Office, </w:t>
      </w:r>
      <w:r w:rsidR="00586578">
        <w:t xml:space="preserve">and </w:t>
      </w:r>
      <w:r>
        <w:t xml:space="preserve">(d) Other.  State Fire Marshal’s Office frequently request the assistance of the NRT and should be one of the choices.  </w:t>
      </w:r>
    </w:p>
    <w:p w:rsidR="001A7A90" w:rsidRDefault="001A7A90" w:rsidP="00C76573">
      <w:pPr>
        <w:pStyle w:val="ListParagraph"/>
        <w:tabs>
          <w:tab w:val="num" w:pos="360"/>
          <w:tab w:val="left" w:pos="720"/>
        </w:tabs>
      </w:pPr>
    </w:p>
    <w:p w:rsidR="001A7A90" w:rsidRDefault="00954522" w:rsidP="00C76573">
      <w:pPr>
        <w:pStyle w:val="ListParagraph"/>
        <w:numPr>
          <w:ilvl w:val="0"/>
          <w:numId w:val="15"/>
        </w:numPr>
        <w:tabs>
          <w:tab w:val="num" w:pos="360"/>
          <w:tab w:val="left" w:pos="720"/>
        </w:tabs>
        <w:ind w:left="720"/>
      </w:pPr>
      <w:r>
        <w:t>The original Q</w:t>
      </w:r>
      <w:r w:rsidR="001A7A90">
        <w:t xml:space="preserve">uestions 18, 19, 20, 22 and 25 </w:t>
      </w:r>
      <w:r>
        <w:t>were</w:t>
      </w:r>
      <w:r w:rsidR="001A7A90">
        <w:t xml:space="preserve"> removed from the survey for the following reasons: </w:t>
      </w:r>
      <w:r>
        <w:t>These</w:t>
      </w:r>
      <w:r w:rsidR="001A7A90">
        <w:t xml:space="preserve"> questions </w:t>
      </w:r>
      <w:r w:rsidR="00586578">
        <w:t>did</w:t>
      </w:r>
      <w:r w:rsidR="001A7A90">
        <w:t xml:space="preserve"> not align with the current practices of the NRT, the questions </w:t>
      </w:r>
      <w:r w:rsidR="00586578">
        <w:t>we</w:t>
      </w:r>
      <w:r w:rsidR="001A7A90">
        <w:t xml:space="preserve">re too subjective, and </w:t>
      </w:r>
      <w:bookmarkStart w:id="0" w:name="_GoBack"/>
      <w:bookmarkEnd w:id="0"/>
      <w:r w:rsidR="001A7A90">
        <w:t xml:space="preserve">could be viewed as supercilious.  </w:t>
      </w:r>
    </w:p>
    <w:p w:rsidR="0024481D" w:rsidRPr="0024481D" w:rsidRDefault="0024481D" w:rsidP="00C76573">
      <w:pPr>
        <w:pStyle w:val="BodyText"/>
        <w:tabs>
          <w:tab w:val="num" w:pos="360"/>
        </w:tabs>
        <w:ind w:left="360"/>
        <w:rPr>
          <w:sz w:val="24"/>
        </w:rPr>
      </w:pPr>
    </w:p>
    <w:p w:rsidR="00415F2A" w:rsidRPr="00F13168" w:rsidRDefault="00415F2A" w:rsidP="00C76573">
      <w:pPr>
        <w:pStyle w:val="BodyTextIndent3"/>
        <w:numPr>
          <w:ilvl w:val="0"/>
          <w:numId w:val="16"/>
        </w:numPr>
        <w:tabs>
          <w:tab w:val="num" w:pos="360"/>
          <w:tab w:val="left" w:pos="450"/>
        </w:tabs>
        <w:ind w:left="360" w:hanging="360"/>
        <w:rPr>
          <w:sz w:val="24"/>
        </w:rPr>
      </w:pPr>
      <w:r w:rsidRPr="00F13168">
        <w:rPr>
          <w:sz w:val="24"/>
        </w:rPr>
        <w:t>ATF’s arson and explosives</w:t>
      </w:r>
      <w:r w:rsidR="00F77B38" w:rsidRPr="00F13168">
        <w:rPr>
          <w:sz w:val="24"/>
        </w:rPr>
        <w:t xml:space="preserve"> </w:t>
      </w:r>
      <w:r w:rsidR="00A0582B" w:rsidRPr="00F13168">
        <w:rPr>
          <w:sz w:val="24"/>
        </w:rPr>
        <w:t xml:space="preserve">NRT </w:t>
      </w:r>
      <w:r w:rsidR="00F77B38" w:rsidRPr="00F13168">
        <w:rPr>
          <w:sz w:val="24"/>
        </w:rPr>
        <w:t>provides explosives and fire investigative resources and expertise on those incidents and investigations that are beyond the resources, capabilities, and</w:t>
      </w:r>
      <w:r w:rsidR="00DE7ADD">
        <w:rPr>
          <w:sz w:val="24"/>
        </w:rPr>
        <w:t>/or</w:t>
      </w:r>
      <w:r w:rsidR="00F77B38" w:rsidRPr="00F13168">
        <w:rPr>
          <w:sz w:val="24"/>
        </w:rPr>
        <w:t xml:space="preserve"> expertise of other Federal, State, and local agencies and/or ATF field divisions.  The NRT provides an immediate and sustained nationwide response capability to such situations with the most qualified ATF personnel available.   NRT members work side-by-side with the members of other agencies in often intense circumstances.  </w:t>
      </w:r>
    </w:p>
    <w:p w:rsidR="00F77B38" w:rsidRPr="00F13168" w:rsidRDefault="00F77B38" w:rsidP="00C76573">
      <w:pPr>
        <w:pStyle w:val="BodyTextIndent3"/>
        <w:tabs>
          <w:tab w:val="num" w:pos="360"/>
          <w:tab w:val="left" w:pos="450"/>
          <w:tab w:val="num" w:pos="540"/>
        </w:tabs>
        <w:ind w:left="540" w:hanging="540"/>
        <w:rPr>
          <w:sz w:val="24"/>
        </w:rPr>
      </w:pPr>
    </w:p>
    <w:p w:rsidR="00A0582B" w:rsidRPr="00F13168" w:rsidRDefault="00F77B38" w:rsidP="00C76573">
      <w:pPr>
        <w:pStyle w:val="ListParagraph"/>
        <w:numPr>
          <w:ilvl w:val="0"/>
          <w:numId w:val="16"/>
        </w:numPr>
        <w:tabs>
          <w:tab w:val="num" w:pos="360"/>
          <w:tab w:val="left" w:pos="450"/>
        </w:tabs>
        <w:ind w:left="360" w:hanging="360"/>
      </w:pPr>
      <w:r w:rsidRPr="00F13168">
        <w:t xml:space="preserve">Because efficiency, proficiency, and inter-agency cooperation are essential components to NRT operations, </w:t>
      </w:r>
      <w:r w:rsidR="00415F2A" w:rsidRPr="00F13168">
        <w:t xml:space="preserve">ATF seeks every opportunity to identify and resolve obstacles to them.  </w:t>
      </w:r>
      <w:r w:rsidR="00A0582B" w:rsidRPr="00F13168">
        <w:t xml:space="preserve">To that end, ATF has </w:t>
      </w:r>
      <w:r w:rsidR="00460AE5" w:rsidRPr="00F13168">
        <w:t xml:space="preserve">been administering surveys </w:t>
      </w:r>
      <w:r w:rsidR="00507DA0" w:rsidRPr="00F13168">
        <w:t>to departments</w:t>
      </w:r>
      <w:r w:rsidR="00A0582B" w:rsidRPr="00F13168">
        <w:t xml:space="preserve"> that request NRT assistance, upon completion of the assistance rendered.  </w:t>
      </w:r>
      <w:r w:rsidR="00460AE5" w:rsidRPr="00F13168">
        <w:t xml:space="preserve">The </w:t>
      </w:r>
      <w:r w:rsidR="00460AE5" w:rsidRPr="00F13168">
        <w:lastRenderedPageBreak/>
        <w:t xml:space="preserve">information captured by the surveys is used to support a Bureau performance measure and to ensure that the services provided by the NRT continue to be relevant and of the highest caliber.  </w:t>
      </w:r>
    </w:p>
    <w:p w:rsidR="00A0582B" w:rsidRPr="00F13168" w:rsidRDefault="00A0582B" w:rsidP="00C76573">
      <w:pPr>
        <w:pStyle w:val="BodyText"/>
        <w:tabs>
          <w:tab w:val="num" w:pos="360"/>
          <w:tab w:val="left" w:pos="450"/>
          <w:tab w:val="num" w:pos="540"/>
        </w:tabs>
        <w:ind w:left="540" w:hanging="540"/>
        <w:rPr>
          <w:sz w:val="24"/>
        </w:rPr>
      </w:pPr>
    </w:p>
    <w:p w:rsidR="00415F2A" w:rsidRPr="00F13168" w:rsidRDefault="00415F2A" w:rsidP="00C76573">
      <w:pPr>
        <w:pStyle w:val="BodyText"/>
        <w:tabs>
          <w:tab w:val="num" w:pos="360"/>
          <w:tab w:val="left" w:pos="450"/>
          <w:tab w:val="num" w:pos="540"/>
        </w:tabs>
        <w:ind w:left="540" w:hanging="540"/>
        <w:rPr>
          <w:sz w:val="24"/>
        </w:rPr>
      </w:pPr>
    </w:p>
    <w:p w:rsidR="0061472B" w:rsidRDefault="00460AE5" w:rsidP="00C76573">
      <w:pPr>
        <w:pStyle w:val="BodyText"/>
        <w:numPr>
          <w:ilvl w:val="0"/>
          <w:numId w:val="16"/>
        </w:numPr>
        <w:tabs>
          <w:tab w:val="num" w:pos="360"/>
          <w:tab w:val="left" w:pos="450"/>
        </w:tabs>
        <w:ind w:left="360" w:hanging="360"/>
        <w:rPr>
          <w:sz w:val="24"/>
        </w:rPr>
      </w:pPr>
      <w:r w:rsidRPr="00F13168">
        <w:rPr>
          <w:sz w:val="24"/>
        </w:rPr>
        <w:t xml:space="preserve">ATF had originally been sending the surveys by mail, but the </w:t>
      </w:r>
      <w:r w:rsidR="00507DA0" w:rsidRPr="00F13168">
        <w:rPr>
          <w:sz w:val="24"/>
        </w:rPr>
        <w:t>return was</w:t>
      </w:r>
      <w:r w:rsidRPr="00F13168">
        <w:rPr>
          <w:sz w:val="24"/>
        </w:rPr>
        <w:t xml:space="preserve"> often low and unpredictable.  In order to improve the response rate and reduce both costs to the Government and burden to the respondent,</w:t>
      </w:r>
      <w:r w:rsidR="00DB09BE">
        <w:rPr>
          <w:sz w:val="24"/>
        </w:rPr>
        <w:t xml:space="preserve"> </w:t>
      </w:r>
      <w:r w:rsidR="00DE7ADD">
        <w:rPr>
          <w:sz w:val="24"/>
        </w:rPr>
        <w:t>ATF developed an electronic delivery method.</w:t>
      </w:r>
      <w:r w:rsidRPr="00F13168">
        <w:rPr>
          <w:sz w:val="24"/>
        </w:rPr>
        <w:t xml:space="preserve">  The surveys are now</w:t>
      </w:r>
      <w:r w:rsidR="00A0582B" w:rsidRPr="00F13168">
        <w:rPr>
          <w:sz w:val="24"/>
        </w:rPr>
        <w:t xml:space="preserve"> sent electronically to a knowledgeable member of the </w:t>
      </w:r>
      <w:r w:rsidR="00E046BA" w:rsidRPr="00F13168">
        <w:rPr>
          <w:sz w:val="24"/>
        </w:rPr>
        <w:t xml:space="preserve">department that </w:t>
      </w:r>
      <w:r w:rsidR="00A0582B" w:rsidRPr="00F13168">
        <w:rPr>
          <w:sz w:val="24"/>
        </w:rPr>
        <w:t>request</w:t>
      </w:r>
      <w:r w:rsidR="00E046BA" w:rsidRPr="00F13168">
        <w:rPr>
          <w:sz w:val="24"/>
        </w:rPr>
        <w:t xml:space="preserve">ed NRT assistance, </w:t>
      </w:r>
      <w:r w:rsidR="00A0582B" w:rsidRPr="00F13168">
        <w:rPr>
          <w:sz w:val="24"/>
        </w:rPr>
        <w:t xml:space="preserve">using survey software designed for this purpose.  A preliminary e-mail is sent informing the department that the survey will soon be arriving and informing the recipient that </w:t>
      </w:r>
      <w:r w:rsidR="00FE2BDC" w:rsidRPr="00F13168">
        <w:rPr>
          <w:sz w:val="24"/>
        </w:rPr>
        <w:t xml:space="preserve">either he/she or another knowledgeable member in the department may complete the survey.  </w:t>
      </w:r>
      <w:r w:rsidR="00E1278C" w:rsidRPr="00F13168">
        <w:rPr>
          <w:sz w:val="24"/>
        </w:rPr>
        <w:t xml:space="preserve"> </w:t>
      </w:r>
      <w:r w:rsidR="00E046BA" w:rsidRPr="00F13168">
        <w:rPr>
          <w:sz w:val="24"/>
        </w:rPr>
        <w:t xml:space="preserve"> The department is asked to return the survey within two weeks.  At that time, if the department has not responded, the survey software will generate a reminder e-mail.</w:t>
      </w:r>
      <w:r w:rsidR="008F18F3" w:rsidRPr="00F13168">
        <w:rPr>
          <w:sz w:val="24"/>
        </w:rPr>
        <w:t xml:space="preserve">  The response to the elect</w:t>
      </w:r>
      <w:r w:rsidR="00DE7ADD">
        <w:rPr>
          <w:sz w:val="24"/>
        </w:rPr>
        <w:t xml:space="preserve">ronic surveys has </w:t>
      </w:r>
      <w:r w:rsidR="00C047AF">
        <w:rPr>
          <w:sz w:val="24"/>
        </w:rPr>
        <w:t>been excellent</w:t>
      </w:r>
      <w:r w:rsidR="008F18F3" w:rsidRPr="00F13168">
        <w:rPr>
          <w:sz w:val="24"/>
        </w:rPr>
        <w:t>.</w:t>
      </w:r>
    </w:p>
    <w:p w:rsidR="001A7A90" w:rsidRDefault="001A7A90" w:rsidP="00C76573">
      <w:pPr>
        <w:pStyle w:val="BodyText"/>
        <w:tabs>
          <w:tab w:val="num" w:pos="360"/>
          <w:tab w:val="left" w:pos="450"/>
          <w:tab w:val="num" w:pos="540"/>
        </w:tabs>
        <w:ind w:left="540" w:hanging="540"/>
        <w:rPr>
          <w:sz w:val="24"/>
        </w:rPr>
      </w:pPr>
    </w:p>
    <w:p w:rsidR="00415F2A" w:rsidRPr="00F13168" w:rsidRDefault="008F18F3" w:rsidP="00C76573">
      <w:pPr>
        <w:pStyle w:val="BodyTextIndent"/>
        <w:numPr>
          <w:ilvl w:val="0"/>
          <w:numId w:val="16"/>
        </w:numPr>
        <w:tabs>
          <w:tab w:val="num" w:pos="360"/>
          <w:tab w:val="left" w:pos="450"/>
          <w:tab w:val="num" w:pos="540"/>
        </w:tabs>
        <w:ind w:left="540" w:hanging="540"/>
        <w:rPr>
          <w:sz w:val="24"/>
        </w:rPr>
      </w:pPr>
      <w:r w:rsidRPr="00F13168">
        <w:rPr>
          <w:sz w:val="24"/>
        </w:rPr>
        <w:t xml:space="preserve">There is no </w:t>
      </w:r>
      <w:r w:rsidR="00415F2A" w:rsidRPr="00F13168">
        <w:rPr>
          <w:sz w:val="24"/>
        </w:rPr>
        <w:t>duplication</w:t>
      </w:r>
      <w:r w:rsidRPr="00F13168">
        <w:rPr>
          <w:sz w:val="24"/>
        </w:rPr>
        <w:t xml:space="preserve"> of this data collection</w:t>
      </w:r>
      <w:r w:rsidR="00415F2A" w:rsidRPr="00F13168">
        <w:rPr>
          <w:sz w:val="24"/>
        </w:rPr>
        <w:t xml:space="preserve">.  </w:t>
      </w:r>
    </w:p>
    <w:p w:rsidR="00415F2A" w:rsidRPr="00F13168" w:rsidRDefault="00415F2A" w:rsidP="00C76573">
      <w:pPr>
        <w:tabs>
          <w:tab w:val="num" w:pos="360"/>
          <w:tab w:val="left" w:pos="450"/>
          <w:tab w:val="num" w:pos="540"/>
        </w:tabs>
        <w:ind w:left="540" w:hanging="540"/>
      </w:pPr>
    </w:p>
    <w:p w:rsidR="00415F2A" w:rsidRPr="00F13168" w:rsidRDefault="00415F2A" w:rsidP="00C76573">
      <w:pPr>
        <w:pStyle w:val="BodyTextIndent"/>
        <w:numPr>
          <w:ilvl w:val="0"/>
          <w:numId w:val="16"/>
        </w:numPr>
        <w:tabs>
          <w:tab w:val="num" w:pos="360"/>
          <w:tab w:val="left" w:pos="450"/>
        </w:tabs>
        <w:ind w:left="360" w:hanging="360"/>
        <w:rPr>
          <w:sz w:val="24"/>
        </w:rPr>
      </w:pPr>
      <w:r w:rsidRPr="00F13168">
        <w:rPr>
          <w:sz w:val="24"/>
        </w:rPr>
        <w:t xml:space="preserve">The information collected </w:t>
      </w:r>
      <w:r w:rsidR="00E55156" w:rsidRPr="00F13168">
        <w:rPr>
          <w:sz w:val="24"/>
        </w:rPr>
        <w:t xml:space="preserve">will be used to determine </w:t>
      </w:r>
      <w:r w:rsidR="00E1278C" w:rsidRPr="00F13168">
        <w:rPr>
          <w:sz w:val="24"/>
        </w:rPr>
        <w:t>NRT performance and</w:t>
      </w:r>
      <w:r w:rsidRPr="00F13168">
        <w:rPr>
          <w:sz w:val="24"/>
        </w:rPr>
        <w:t xml:space="preserve"> operational performance needs, and will not impact small businesses or other small entities. </w:t>
      </w:r>
    </w:p>
    <w:p w:rsidR="00415F2A" w:rsidRPr="00F13168" w:rsidRDefault="00415F2A" w:rsidP="00C76573">
      <w:pPr>
        <w:tabs>
          <w:tab w:val="num" w:pos="360"/>
          <w:tab w:val="left" w:pos="450"/>
          <w:tab w:val="num" w:pos="540"/>
        </w:tabs>
        <w:ind w:left="540" w:hanging="540"/>
      </w:pPr>
    </w:p>
    <w:p w:rsidR="00415F2A" w:rsidRPr="00F13168" w:rsidRDefault="00415F2A" w:rsidP="00C76573">
      <w:pPr>
        <w:pStyle w:val="ListParagraph"/>
        <w:numPr>
          <w:ilvl w:val="0"/>
          <w:numId w:val="16"/>
        </w:numPr>
        <w:tabs>
          <w:tab w:val="left" w:pos="270"/>
          <w:tab w:val="num" w:pos="360"/>
        </w:tabs>
        <w:autoSpaceDE w:val="0"/>
        <w:autoSpaceDN w:val="0"/>
        <w:adjustRightInd w:val="0"/>
        <w:ind w:left="360" w:hanging="360"/>
      </w:pPr>
      <w:r w:rsidRPr="00F13168">
        <w:tab/>
      </w:r>
      <w:r w:rsidR="008F18F3" w:rsidRPr="00F13168">
        <w:t>The NRT Program was the subject of a Department of Justice Office of Inspector General Audit issued in January 2011.  In Recommendation 5 of that report, the OIG recommended</w:t>
      </w:r>
      <w:r w:rsidR="006C580F" w:rsidRPr="00F13168">
        <w:t xml:space="preserve"> that ATF</w:t>
      </w:r>
      <w:r w:rsidR="008F18F3" w:rsidRPr="00F13168">
        <w:t>, “</w:t>
      </w:r>
      <w:r w:rsidR="006C580F" w:rsidRPr="00F13168">
        <w:t xml:space="preserve">Place a greater emphasis on the State and local agency </w:t>
      </w:r>
      <w:r w:rsidR="00507DA0" w:rsidRPr="00F13168">
        <w:t>satisfaction surveys</w:t>
      </w:r>
      <w:r w:rsidR="006C580F" w:rsidRPr="00F13168">
        <w:t xml:space="preserve">, establish a process for following up with non-respondents, and share with NRT members the feedback received through the surveys.”  The issuance of electronic surveys is in the corrective action plan for this audit.  </w:t>
      </w:r>
      <w:r w:rsidR="00E1278C" w:rsidRPr="00F13168">
        <w:t xml:space="preserve">If the collection is not approved, ATF will be unable to meet the requirements of the corrective action plan </w:t>
      </w:r>
      <w:r w:rsidR="006C580F" w:rsidRPr="00F13168">
        <w:t xml:space="preserve">and </w:t>
      </w:r>
      <w:r w:rsidR="00E1278C" w:rsidRPr="00F13168">
        <w:t xml:space="preserve">will </w:t>
      </w:r>
      <w:r w:rsidR="006C580F" w:rsidRPr="00F13168">
        <w:t xml:space="preserve">also </w:t>
      </w:r>
      <w:r w:rsidR="00E1278C" w:rsidRPr="00F13168">
        <w:t>be unable to collect data to support a</w:t>
      </w:r>
      <w:r w:rsidR="00DE7ADD">
        <w:t xml:space="preserve"> Bureau</w:t>
      </w:r>
      <w:r w:rsidR="00E1278C" w:rsidRPr="00F13168">
        <w:t xml:space="preserve"> performance measure that is tied to the NRT.</w:t>
      </w:r>
    </w:p>
    <w:p w:rsidR="00415F2A" w:rsidRPr="00F13168" w:rsidRDefault="00415F2A" w:rsidP="00C76573">
      <w:pPr>
        <w:tabs>
          <w:tab w:val="num" w:pos="360"/>
          <w:tab w:val="left" w:pos="450"/>
          <w:tab w:val="num" w:pos="540"/>
        </w:tabs>
        <w:ind w:left="540" w:hanging="540"/>
      </w:pPr>
    </w:p>
    <w:p w:rsidR="00415F2A" w:rsidRPr="00F13168" w:rsidRDefault="00415F2A" w:rsidP="00C76573">
      <w:pPr>
        <w:pStyle w:val="BodyTextIndent"/>
        <w:numPr>
          <w:ilvl w:val="0"/>
          <w:numId w:val="16"/>
        </w:numPr>
        <w:tabs>
          <w:tab w:val="left" w:pos="360"/>
        </w:tabs>
        <w:ind w:left="360" w:hanging="360"/>
        <w:rPr>
          <w:sz w:val="24"/>
        </w:rPr>
      </w:pPr>
      <w:r w:rsidRPr="00F13168">
        <w:rPr>
          <w:sz w:val="24"/>
        </w:rPr>
        <w:t xml:space="preserve">There are no special circumstances </w:t>
      </w:r>
      <w:r w:rsidR="00183F7C">
        <w:rPr>
          <w:sz w:val="24"/>
        </w:rPr>
        <w:t xml:space="preserve">and the </w:t>
      </w:r>
      <w:r w:rsidRPr="00F13168">
        <w:rPr>
          <w:sz w:val="24"/>
        </w:rPr>
        <w:t xml:space="preserve">information </w:t>
      </w:r>
      <w:r w:rsidR="00183F7C">
        <w:rPr>
          <w:sz w:val="24"/>
        </w:rPr>
        <w:t xml:space="preserve">will be </w:t>
      </w:r>
      <w:r w:rsidRPr="00F13168">
        <w:rPr>
          <w:sz w:val="24"/>
        </w:rPr>
        <w:t>collect</w:t>
      </w:r>
      <w:r w:rsidR="00183F7C">
        <w:rPr>
          <w:sz w:val="24"/>
        </w:rPr>
        <w:t xml:space="preserve">ed </w:t>
      </w:r>
      <w:r w:rsidRPr="00F13168">
        <w:rPr>
          <w:sz w:val="24"/>
        </w:rPr>
        <w:t xml:space="preserve">in </w:t>
      </w:r>
      <w:r w:rsidR="00183F7C">
        <w:rPr>
          <w:sz w:val="24"/>
        </w:rPr>
        <w:t>a manner consistent with the guidelines in 5 CFR 1320.6</w:t>
      </w:r>
      <w:r w:rsidRPr="00F13168">
        <w:rPr>
          <w:sz w:val="24"/>
        </w:rPr>
        <w:t>.</w:t>
      </w:r>
    </w:p>
    <w:p w:rsidR="00415F2A" w:rsidRPr="00F13168" w:rsidRDefault="00415F2A" w:rsidP="00C76573">
      <w:pPr>
        <w:tabs>
          <w:tab w:val="num" w:pos="360"/>
          <w:tab w:val="left" w:pos="450"/>
          <w:tab w:val="num" w:pos="540"/>
        </w:tabs>
        <w:ind w:left="540" w:hanging="540"/>
      </w:pPr>
    </w:p>
    <w:p w:rsidR="00415F2A" w:rsidRPr="00F13168" w:rsidRDefault="00183F7C" w:rsidP="00C76573">
      <w:pPr>
        <w:pStyle w:val="BodyTextIndent"/>
        <w:numPr>
          <w:ilvl w:val="0"/>
          <w:numId w:val="16"/>
        </w:numPr>
        <w:tabs>
          <w:tab w:val="num" w:pos="360"/>
          <w:tab w:val="num" w:pos="450"/>
        </w:tabs>
        <w:ind w:left="360" w:hanging="360"/>
        <w:rPr>
          <w:sz w:val="24"/>
        </w:rPr>
      </w:pPr>
      <w:r>
        <w:rPr>
          <w:sz w:val="24"/>
        </w:rPr>
        <w:t xml:space="preserve">A </w:t>
      </w:r>
      <w:r w:rsidR="00E1278C" w:rsidRPr="00F13168">
        <w:rPr>
          <w:sz w:val="24"/>
        </w:rPr>
        <w:t>60-day and 30-</w:t>
      </w:r>
      <w:r w:rsidR="00306E2A" w:rsidRPr="00F13168">
        <w:rPr>
          <w:sz w:val="24"/>
        </w:rPr>
        <w:t xml:space="preserve">day Federal Register notice </w:t>
      </w:r>
      <w:r w:rsidR="00C76573">
        <w:rPr>
          <w:sz w:val="24"/>
        </w:rPr>
        <w:t>were</w:t>
      </w:r>
      <w:r w:rsidR="00306E2A" w:rsidRPr="00F13168">
        <w:rPr>
          <w:sz w:val="24"/>
        </w:rPr>
        <w:t xml:space="preserve"> published </w:t>
      </w:r>
      <w:r w:rsidR="00C76573">
        <w:rPr>
          <w:sz w:val="24"/>
        </w:rPr>
        <w:t xml:space="preserve">but generated no </w:t>
      </w:r>
      <w:r w:rsidR="00306E2A" w:rsidRPr="00F13168">
        <w:rPr>
          <w:sz w:val="24"/>
        </w:rPr>
        <w:t xml:space="preserve">comments from the public.  </w:t>
      </w:r>
    </w:p>
    <w:p w:rsidR="00415F2A" w:rsidRPr="00F13168" w:rsidRDefault="00415F2A" w:rsidP="00C76573">
      <w:pPr>
        <w:tabs>
          <w:tab w:val="num" w:pos="360"/>
          <w:tab w:val="left" w:pos="450"/>
          <w:tab w:val="num" w:pos="540"/>
        </w:tabs>
        <w:ind w:left="540" w:hanging="540"/>
      </w:pPr>
    </w:p>
    <w:p w:rsidR="00415F2A" w:rsidRPr="00F13168" w:rsidRDefault="00C76573" w:rsidP="00C76573">
      <w:pPr>
        <w:pStyle w:val="BodyTextIndent"/>
        <w:numPr>
          <w:ilvl w:val="0"/>
          <w:numId w:val="16"/>
        </w:numPr>
        <w:tabs>
          <w:tab w:val="num" w:pos="360"/>
          <w:tab w:val="left" w:pos="450"/>
          <w:tab w:val="num" w:pos="540"/>
        </w:tabs>
        <w:ind w:left="540" w:hanging="540"/>
        <w:rPr>
          <w:sz w:val="24"/>
        </w:rPr>
      </w:pPr>
      <w:r>
        <w:rPr>
          <w:sz w:val="24"/>
        </w:rPr>
        <w:t xml:space="preserve"> </w:t>
      </w:r>
      <w:r w:rsidR="00415F2A" w:rsidRPr="00F13168">
        <w:rPr>
          <w:sz w:val="24"/>
        </w:rPr>
        <w:t>No payment or gift is associated with th</w:t>
      </w:r>
      <w:r w:rsidR="00384C86">
        <w:rPr>
          <w:sz w:val="24"/>
        </w:rPr>
        <w:t>i</w:t>
      </w:r>
      <w:r w:rsidR="00415F2A" w:rsidRPr="00F13168">
        <w:rPr>
          <w:sz w:val="24"/>
        </w:rPr>
        <w:t>s survey.</w:t>
      </w:r>
    </w:p>
    <w:p w:rsidR="00415F2A" w:rsidRPr="00F13168" w:rsidRDefault="00415F2A" w:rsidP="00C76573">
      <w:pPr>
        <w:tabs>
          <w:tab w:val="num" w:pos="360"/>
          <w:tab w:val="left" w:pos="450"/>
          <w:tab w:val="num" w:pos="540"/>
        </w:tabs>
        <w:ind w:left="540" w:hanging="540"/>
      </w:pPr>
    </w:p>
    <w:p w:rsidR="00415F2A" w:rsidRPr="00F13168" w:rsidRDefault="00E55156" w:rsidP="00C76573">
      <w:pPr>
        <w:pStyle w:val="BodyTextIndent"/>
        <w:numPr>
          <w:ilvl w:val="0"/>
          <w:numId w:val="16"/>
        </w:numPr>
        <w:tabs>
          <w:tab w:val="num" w:pos="360"/>
          <w:tab w:val="left" w:pos="450"/>
        </w:tabs>
        <w:ind w:left="360" w:hanging="360"/>
        <w:rPr>
          <w:sz w:val="24"/>
        </w:rPr>
      </w:pPr>
      <w:r w:rsidRPr="00F13168">
        <w:rPr>
          <w:sz w:val="24"/>
        </w:rPr>
        <w:t>C</w:t>
      </w:r>
      <w:r w:rsidR="00E1278C" w:rsidRPr="00F13168">
        <w:rPr>
          <w:sz w:val="24"/>
        </w:rPr>
        <w:t xml:space="preserve">onfidentiality is not assured; however, only the names of departments are required in the surveys.  Respondents </w:t>
      </w:r>
      <w:r w:rsidR="006C580F" w:rsidRPr="00F13168">
        <w:rPr>
          <w:sz w:val="24"/>
        </w:rPr>
        <w:t xml:space="preserve">are told they may </w:t>
      </w:r>
      <w:r w:rsidR="00E1278C" w:rsidRPr="00F13168">
        <w:rPr>
          <w:sz w:val="24"/>
        </w:rPr>
        <w:t xml:space="preserve">ask any knowledgeable member to complete the survey, </w:t>
      </w:r>
      <w:r w:rsidR="006C580F" w:rsidRPr="00F13168">
        <w:rPr>
          <w:sz w:val="24"/>
        </w:rPr>
        <w:t xml:space="preserve">and the name </w:t>
      </w:r>
      <w:r w:rsidR="00D721E8">
        <w:rPr>
          <w:sz w:val="24"/>
        </w:rPr>
        <w:t xml:space="preserve">of the person </w:t>
      </w:r>
      <w:r w:rsidR="006C580F" w:rsidRPr="00F13168">
        <w:rPr>
          <w:sz w:val="24"/>
        </w:rPr>
        <w:t xml:space="preserve">is optional.  </w:t>
      </w:r>
      <w:r w:rsidR="00E1278C" w:rsidRPr="00F13168">
        <w:rPr>
          <w:sz w:val="24"/>
        </w:rPr>
        <w:t xml:space="preserve"> </w:t>
      </w:r>
    </w:p>
    <w:p w:rsidR="00415F2A" w:rsidRPr="00F13168" w:rsidRDefault="00415F2A" w:rsidP="00C76573">
      <w:pPr>
        <w:tabs>
          <w:tab w:val="num" w:pos="360"/>
          <w:tab w:val="left" w:pos="450"/>
          <w:tab w:val="num" w:pos="540"/>
        </w:tabs>
        <w:ind w:left="540" w:hanging="540"/>
      </w:pPr>
    </w:p>
    <w:p w:rsidR="00415F2A" w:rsidRPr="00F13168" w:rsidRDefault="00C76573" w:rsidP="00C76573">
      <w:pPr>
        <w:pStyle w:val="BodyTextIndent"/>
        <w:numPr>
          <w:ilvl w:val="0"/>
          <w:numId w:val="16"/>
        </w:numPr>
        <w:tabs>
          <w:tab w:val="num" w:pos="360"/>
          <w:tab w:val="left" w:pos="450"/>
          <w:tab w:val="num" w:pos="540"/>
        </w:tabs>
        <w:ind w:left="540" w:hanging="540"/>
        <w:rPr>
          <w:sz w:val="24"/>
        </w:rPr>
      </w:pPr>
      <w:r>
        <w:rPr>
          <w:sz w:val="24"/>
        </w:rPr>
        <w:t xml:space="preserve"> </w:t>
      </w:r>
      <w:r w:rsidR="00415F2A" w:rsidRPr="00F13168">
        <w:rPr>
          <w:sz w:val="24"/>
        </w:rPr>
        <w:t>No questions of a sensitive nature are asked in the survey.</w:t>
      </w:r>
    </w:p>
    <w:p w:rsidR="00415F2A" w:rsidRPr="00F13168" w:rsidRDefault="00415F2A" w:rsidP="00C76573">
      <w:pPr>
        <w:tabs>
          <w:tab w:val="num" w:pos="360"/>
          <w:tab w:val="left" w:pos="450"/>
          <w:tab w:val="num" w:pos="540"/>
        </w:tabs>
        <w:ind w:left="540" w:hanging="540"/>
      </w:pPr>
    </w:p>
    <w:p w:rsidR="00415F2A" w:rsidRPr="00F13168" w:rsidRDefault="00C76573" w:rsidP="00C76573">
      <w:pPr>
        <w:pStyle w:val="BodyText"/>
        <w:numPr>
          <w:ilvl w:val="0"/>
          <w:numId w:val="16"/>
        </w:numPr>
        <w:tabs>
          <w:tab w:val="num" w:pos="360"/>
          <w:tab w:val="left" w:pos="450"/>
        </w:tabs>
        <w:ind w:left="450" w:hanging="450"/>
        <w:rPr>
          <w:sz w:val="24"/>
        </w:rPr>
      </w:pPr>
      <w:r>
        <w:rPr>
          <w:sz w:val="24"/>
        </w:rPr>
        <w:t xml:space="preserve"> </w:t>
      </w:r>
      <w:r w:rsidR="00415F2A" w:rsidRPr="00F13168">
        <w:rPr>
          <w:sz w:val="24"/>
        </w:rPr>
        <w:t xml:space="preserve">The total number of respondents is estimated at </w:t>
      </w:r>
      <w:r w:rsidR="00DE7ADD">
        <w:rPr>
          <w:sz w:val="24"/>
        </w:rPr>
        <w:t xml:space="preserve">20 </w:t>
      </w:r>
      <w:r w:rsidR="00E1278C" w:rsidRPr="00F13168">
        <w:rPr>
          <w:sz w:val="24"/>
        </w:rPr>
        <w:t>each year</w:t>
      </w:r>
      <w:r w:rsidR="00C72B84" w:rsidRPr="00F13168">
        <w:rPr>
          <w:sz w:val="24"/>
        </w:rPr>
        <w:t>, depending upon the number of NRT activations</w:t>
      </w:r>
      <w:r w:rsidR="00415F2A" w:rsidRPr="00F13168">
        <w:rPr>
          <w:sz w:val="24"/>
        </w:rPr>
        <w:t xml:space="preserve">.   Each respondent will complete one survey, with </w:t>
      </w:r>
      <w:r w:rsidR="00306E2A" w:rsidRPr="00F13168">
        <w:rPr>
          <w:sz w:val="24"/>
        </w:rPr>
        <w:t xml:space="preserve">an </w:t>
      </w:r>
      <w:r w:rsidR="00C2140F">
        <w:rPr>
          <w:sz w:val="24"/>
        </w:rPr>
        <w:t>average completion time of 10</w:t>
      </w:r>
      <w:r w:rsidR="006C580F" w:rsidRPr="00F13168">
        <w:rPr>
          <w:sz w:val="24"/>
        </w:rPr>
        <w:t xml:space="preserve"> minutes.   </w:t>
      </w:r>
      <w:r w:rsidR="00415F2A" w:rsidRPr="00F13168">
        <w:rPr>
          <w:sz w:val="24"/>
        </w:rPr>
        <w:t xml:space="preserve">The total </w:t>
      </w:r>
      <w:r w:rsidR="00F13168" w:rsidRPr="00F13168">
        <w:rPr>
          <w:sz w:val="24"/>
        </w:rPr>
        <w:t xml:space="preserve">annual </w:t>
      </w:r>
      <w:r w:rsidR="00415F2A" w:rsidRPr="00F13168">
        <w:rPr>
          <w:sz w:val="24"/>
        </w:rPr>
        <w:t>burden is</w:t>
      </w:r>
      <w:r w:rsidR="00306E2A" w:rsidRPr="00F13168">
        <w:rPr>
          <w:sz w:val="24"/>
        </w:rPr>
        <w:t xml:space="preserve"> approximately </w:t>
      </w:r>
      <w:r w:rsidR="00C72B84" w:rsidRPr="00F13168">
        <w:rPr>
          <w:sz w:val="24"/>
        </w:rPr>
        <w:t>5</w:t>
      </w:r>
      <w:r w:rsidR="00415F2A" w:rsidRPr="00F13168">
        <w:rPr>
          <w:sz w:val="24"/>
        </w:rPr>
        <w:t xml:space="preserve"> hours.  Th</w:t>
      </w:r>
      <w:r w:rsidR="00D721E8">
        <w:rPr>
          <w:sz w:val="24"/>
        </w:rPr>
        <w:t>i</w:t>
      </w:r>
      <w:r w:rsidR="00415F2A" w:rsidRPr="00F13168">
        <w:rPr>
          <w:sz w:val="24"/>
        </w:rPr>
        <w:t xml:space="preserve">s survey will be administered to each respondent once.  </w:t>
      </w:r>
      <w:r w:rsidR="00C72B84" w:rsidRPr="00F13168">
        <w:rPr>
          <w:sz w:val="24"/>
        </w:rPr>
        <w:t xml:space="preserve">It </w:t>
      </w:r>
      <w:r w:rsidR="00415F2A" w:rsidRPr="00F13168">
        <w:rPr>
          <w:sz w:val="24"/>
        </w:rPr>
        <w:t xml:space="preserve">is feasible that departments </w:t>
      </w:r>
      <w:r w:rsidR="00C72B84" w:rsidRPr="00F13168">
        <w:rPr>
          <w:sz w:val="24"/>
        </w:rPr>
        <w:t>which</w:t>
      </w:r>
      <w:r w:rsidR="00415F2A" w:rsidRPr="00F13168">
        <w:rPr>
          <w:sz w:val="24"/>
        </w:rPr>
        <w:t xml:space="preserve"> request NRT assistance on multiple occasions could, over time, voluntarily complete multiple surveys; however, this collection effort is not redundant because each survey will provide answers unique to a particular instance (NRT callout). </w:t>
      </w:r>
    </w:p>
    <w:p w:rsidR="00415F2A" w:rsidRPr="00F13168" w:rsidRDefault="00415F2A" w:rsidP="00C76573">
      <w:pPr>
        <w:tabs>
          <w:tab w:val="num" w:pos="360"/>
          <w:tab w:val="left" w:pos="450"/>
        </w:tabs>
        <w:ind w:left="450" w:hanging="450"/>
      </w:pPr>
    </w:p>
    <w:p w:rsidR="00415F2A" w:rsidRPr="00F13168" w:rsidRDefault="00C76573" w:rsidP="00C76573">
      <w:pPr>
        <w:pStyle w:val="BodyTextIndent"/>
        <w:numPr>
          <w:ilvl w:val="0"/>
          <w:numId w:val="16"/>
        </w:numPr>
        <w:tabs>
          <w:tab w:val="num" w:pos="360"/>
          <w:tab w:val="left" w:pos="450"/>
          <w:tab w:val="num" w:pos="540"/>
        </w:tabs>
        <w:ind w:left="540" w:hanging="540"/>
        <w:rPr>
          <w:sz w:val="24"/>
        </w:rPr>
      </w:pPr>
      <w:r>
        <w:rPr>
          <w:sz w:val="24"/>
        </w:rPr>
        <w:t xml:space="preserve"> </w:t>
      </w:r>
      <w:r w:rsidR="00415F2A" w:rsidRPr="00F13168">
        <w:rPr>
          <w:sz w:val="24"/>
        </w:rPr>
        <w:t xml:space="preserve">There is no cost to the respondent.  </w:t>
      </w:r>
    </w:p>
    <w:p w:rsidR="00415F2A" w:rsidRPr="00F13168" w:rsidRDefault="00415F2A" w:rsidP="00C76573">
      <w:pPr>
        <w:tabs>
          <w:tab w:val="num" w:pos="360"/>
          <w:tab w:val="left" w:pos="450"/>
          <w:tab w:val="num" w:pos="540"/>
        </w:tabs>
        <w:ind w:left="540" w:hanging="540"/>
      </w:pPr>
    </w:p>
    <w:p w:rsidR="00415F2A" w:rsidRPr="00F13168" w:rsidRDefault="00415F2A" w:rsidP="00C76573">
      <w:pPr>
        <w:pStyle w:val="BodyTextIndent"/>
        <w:numPr>
          <w:ilvl w:val="0"/>
          <w:numId w:val="16"/>
        </w:numPr>
        <w:tabs>
          <w:tab w:val="left" w:pos="450"/>
        </w:tabs>
        <w:ind w:left="540" w:hanging="540"/>
        <w:rPr>
          <w:sz w:val="24"/>
        </w:rPr>
      </w:pPr>
      <w:r w:rsidRPr="00F13168">
        <w:rPr>
          <w:sz w:val="24"/>
        </w:rPr>
        <w:t>The cost to the Federal government is</w:t>
      </w:r>
      <w:r w:rsidR="00C72B84" w:rsidRPr="00F13168">
        <w:rPr>
          <w:sz w:val="24"/>
        </w:rPr>
        <w:t xml:space="preserve"> negligible</w:t>
      </w:r>
      <w:r w:rsidRPr="00F13168">
        <w:rPr>
          <w:sz w:val="24"/>
        </w:rPr>
        <w:t>.</w:t>
      </w:r>
      <w:r w:rsidR="00F13168" w:rsidRPr="00F13168">
        <w:rPr>
          <w:sz w:val="24"/>
        </w:rPr>
        <w:t xml:space="preserve">  ATF purchased the software a number of years ago, and it is used by multiple offices for a variety of purposes.</w:t>
      </w:r>
    </w:p>
    <w:p w:rsidR="00415F2A" w:rsidRPr="00F13168" w:rsidRDefault="00415F2A" w:rsidP="00C76573">
      <w:pPr>
        <w:tabs>
          <w:tab w:val="num" w:pos="360"/>
          <w:tab w:val="left" w:pos="450"/>
          <w:tab w:val="num" w:pos="540"/>
        </w:tabs>
        <w:ind w:left="540" w:hanging="540"/>
      </w:pPr>
    </w:p>
    <w:p w:rsidR="00415F2A" w:rsidRPr="00F13168" w:rsidRDefault="00C76573" w:rsidP="00C76573">
      <w:pPr>
        <w:pStyle w:val="BodyTextIndent"/>
        <w:numPr>
          <w:ilvl w:val="0"/>
          <w:numId w:val="16"/>
        </w:numPr>
        <w:tabs>
          <w:tab w:val="num" w:pos="360"/>
          <w:tab w:val="num" w:pos="450"/>
        </w:tabs>
        <w:ind w:left="450" w:hanging="450"/>
        <w:rPr>
          <w:sz w:val="24"/>
        </w:rPr>
      </w:pPr>
      <w:r>
        <w:rPr>
          <w:sz w:val="24"/>
        </w:rPr>
        <w:t xml:space="preserve"> </w:t>
      </w:r>
      <w:r w:rsidR="00415F2A" w:rsidRPr="00F13168">
        <w:rPr>
          <w:sz w:val="24"/>
        </w:rPr>
        <w:t>The</w:t>
      </w:r>
      <w:r w:rsidR="00D721E8">
        <w:rPr>
          <w:sz w:val="24"/>
        </w:rPr>
        <w:t xml:space="preserve"> adjustment to the number of respondents decreased from 500 to 20 due to ATF only using one survey to obtain feedback regarding the NRT.  The previous submission had several different surveys to obtain feedback for multiple program areas</w:t>
      </w:r>
      <w:r w:rsidR="00384C86">
        <w:rPr>
          <w:sz w:val="24"/>
        </w:rPr>
        <w:t>;</w:t>
      </w:r>
      <w:r w:rsidR="00D721E8">
        <w:rPr>
          <w:sz w:val="24"/>
        </w:rPr>
        <w:t xml:space="preserve"> those surveys are no longer needed.</w:t>
      </w:r>
      <w:r w:rsidR="00E735B5">
        <w:rPr>
          <w:sz w:val="24"/>
        </w:rPr>
        <w:t xml:space="preserve">  The total time burden has decreased from 125 hours to 5 hours due to the reduction in number of respondents.</w:t>
      </w:r>
    </w:p>
    <w:p w:rsidR="00415F2A" w:rsidRPr="00F13168" w:rsidRDefault="00415F2A" w:rsidP="00C76573">
      <w:pPr>
        <w:tabs>
          <w:tab w:val="num" w:pos="360"/>
          <w:tab w:val="left" w:pos="450"/>
          <w:tab w:val="num" w:pos="540"/>
        </w:tabs>
        <w:ind w:left="540" w:hanging="540"/>
      </w:pPr>
    </w:p>
    <w:p w:rsidR="00415F2A" w:rsidRPr="00F13168" w:rsidRDefault="00C76573" w:rsidP="00C76573">
      <w:pPr>
        <w:pStyle w:val="BodyTextIndent"/>
        <w:numPr>
          <w:ilvl w:val="0"/>
          <w:numId w:val="16"/>
        </w:numPr>
        <w:tabs>
          <w:tab w:val="num" w:pos="360"/>
          <w:tab w:val="left" w:pos="450"/>
        </w:tabs>
        <w:ind w:left="450" w:hanging="450"/>
        <w:rPr>
          <w:sz w:val="24"/>
        </w:rPr>
      </w:pPr>
      <w:r>
        <w:rPr>
          <w:sz w:val="24"/>
        </w:rPr>
        <w:t xml:space="preserve">  </w:t>
      </w:r>
      <w:r w:rsidR="00F13168" w:rsidRPr="00F13168">
        <w:rPr>
          <w:sz w:val="24"/>
        </w:rPr>
        <w:t xml:space="preserve">ATF does not plan to publish survey results.  However, </w:t>
      </w:r>
      <w:r w:rsidR="00415F2A" w:rsidRPr="00F13168">
        <w:rPr>
          <w:sz w:val="24"/>
        </w:rPr>
        <w:t>results of this collection</w:t>
      </w:r>
      <w:r w:rsidR="00C72B84" w:rsidRPr="00F13168">
        <w:rPr>
          <w:sz w:val="24"/>
        </w:rPr>
        <w:t xml:space="preserve"> may be used to support policy decisions or for informational purposes.  </w:t>
      </w:r>
    </w:p>
    <w:p w:rsidR="00415F2A" w:rsidRPr="00F13168" w:rsidRDefault="00415F2A" w:rsidP="00C76573">
      <w:pPr>
        <w:tabs>
          <w:tab w:val="num" w:pos="360"/>
          <w:tab w:val="left" w:pos="450"/>
          <w:tab w:val="num" w:pos="540"/>
        </w:tabs>
        <w:ind w:left="540" w:hanging="540"/>
      </w:pPr>
    </w:p>
    <w:p w:rsidR="00415F2A" w:rsidRPr="00F13168" w:rsidRDefault="00C76573" w:rsidP="00C76573">
      <w:pPr>
        <w:pStyle w:val="BodyTextIndent"/>
        <w:numPr>
          <w:ilvl w:val="0"/>
          <w:numId w:val="16"/>
        </w:numPr>
        <w:tabs>
          <w:tab w:val="num" w:pos="360"/>
          <w:tab w:val="left" w:pos="450"/>
          <w:tab w:val="num" w:pos="540"/>
        </w:tabs>
        <w:ind w:left="540" w:hanging="540"/>
        <w:rPr>
          <w:sz w:val="24"/>
        </w:rPr>
      </w:pPr>
      <w:r>
        <w:rPr>
          <w:sz w:val="24"/>
        </w:rPr>
        <w:t xml:space="preserve">  </w:t>
      </w:r>
      <w:r w:rsidR="00415F2A" w:rsidRPr="00F13168">
        <w:rPr>
          <w:sz w:val="24"/>
        </w:rPr>
        <w:t xml:space="preserve">ATF does not request approval to not display the </w:t>
      </w:r>
      <w:r>
        <w:rPr>
          <w:sz w:val="24"/>
        </w:rPr>
        <w:t xml:space="preserve">expiration date of OMB approval </w:t>
      </w:r>
      <w:r w:rsidR="00415F2A" w:rsidRPr="00F13168">
        <w:rPr>
          <w:sz w:val="24"/>
        </w:rPr>
        <w:t>for this collection.</w:t>
      </w:r>
    </w:p>
    <w:p w:rsidR="00415F2A" w:rsidRPr="00F13168" w:rsidRDefault="00415F2A" w:rsidP="00C76573">
      <w:pPr>
        <w:tabs>
          <w:tab w:val="num" w:pos="360"/>
          <w:tab w:val="left" w:pos="450"/>
          <w:tab w:val="num" w:pos="540"/>
          <w:tab w:val="left" w:pos="907"/>
        </w:tabs>
        <w:ind w:left="540" w:hanging="540"/>
      </w:pPr>
    </w:p>
    <w:p w:rsidR="00415F2A" w:rsidRDefault="00C76573" w:rsidP="00C76573">
      <w:pPr>
        <w:pStyle w:val="BodyTextIndent"/>
        <w:numPr>
          <w:ilvl w:val="0"/>
          <w:numId w:val="16"/>
        </w:numPr>
        <w:tabs>
          <w:tab w:val="num" w:pos="360"/>
          <w:tab w:val="left" w:pos="450"/>
          <w:tab w:val="num" w:pos="540"/>
        </w:tabs>
        <w:ind w:left="540" w:hanging="540"/>
        <w:rPr>
          <w:sz w:val="24"/>
        </w:rPr>
      </w:pPr>
      <w:r>
        <w:rPr>
          <w:sz w:val="24"/>
        </w:rPr>
        <w:t xml:space="preserve"> </w:t>
      </w:r>
      <w:r w:rsidR="00415F2A" w:rsidRPr="00F13168">
        <w:rPr>
          <w:sz w:val="24"/>
        </w:rPr>
        <w:t>There are no exceptions to the certification statement.</w:t>
      </w:r>
    </w:p>
    <w:p w:rsidR="0024481D" w:rsidRDefault="0024481D" w:rsidP="00C76573">
      <w:pPr>
        <w:pStyle w:val="BodyTextIndent"/>
        <w:tabs>
          <w:tab w:val="num" w:pos="360"/>
          <w:tab w:val="left" w:pos="450"/>
          <w:tab w:val="num" w:pos="540"/>
        </w:tabs>
        <w:ind w:left="540"/>
        <w:rPr>
          <w:sz w:val="24"/>
        </w:rPr>
      </w:pPr>
    </w:p>
    <w:p w:rsidR="00DE7ADD" w:rsidRDefault="00DE7ADD" w:rsidP="00C76573">
      <w:pPr>
        <w:pStyle w:val="BodyTextIndent"/>
        <w:tabs>
          <w:tab w:val="num" w:pos="360"/>
          <w:tab w:val="left" w:pos="450"/>
          <w:tab w:val="num" w:pos="540"/>
        </w:tabs>
        <w:ind w:left="540"/>
        <w:rPr>
          <w:sz w:val="24"/>
        </w:rPr>
      </w:pPr>
    </w:p>
    <w:p w:rsidR="00B45BA7" w:rsidRDefault="00DE7ADD" w:rsidP="00C76573">
      <w:pPr>
        <w:pStyle w:val="BodyTextIndent"/>
        <w:tabs>
          <w:tab w:val="num" w:pos="360"/>
          <w:tab w:val="left" w:pos="450"/>
        </w:tabs>
        <w:ind w:left="360" w:hanging="360"/>
        <w:rPr>
          <w:sz w:val="24"/>
        </w:rPr>
      </w:pPr>
      <w:r>
        <w:rPr>
          <w:sz w:val="24"/>
        </w:rPr>
        <w:t>B.</w:t>
      </w:r>
      <w:r>
        <w:rPr>
          <w:sz w:val="24"/>
        </w:rPr>
        <w:tab/>
      </w:r>
      <w:r w:rsidRPr="00B45BA7">
        <w:rPr>
          <w:b/>
          <w:sz w:val="24"/>
        </w:rPr>
        <w:t>Collections of Information Employing Statistical Methods:</w:t>
      </w:r>
      <w:r>
        <w:rPr>
          <w:sz w:val="24"/>
        </w:rPr>
        <w:t xml:space="preserve">  </w:t>
      </w:r>
    </w:p>
    <w:p w:rsidR="00B45BA7" w:rsidRDefault="00B45BA7" w:rsidP="00C76573">
      <w:pPr>
        <w:pStyle w:val="BodyTextIndent"/>
        <w:tabs>
          <w:tab w:val="num" w:pos="360"/>
          <w:tab w:val="left" w:pos="450"/>
        </w:tabs>
        <w:ind w:left="360" w:hanging="360"/>
        <w:rPr>
          <w:sz w:val="24"/>
        </w:rPr>
      </w:pPr>
      <w:r>
        <w:rPr>
          <w:sz w:val="24"/>
        </w:rPr>
        <w:t xml:space="preserve">     </w:t>
      </w:r>
    </w:p>
    <w:p w:rsidR="00DE7ADD" w:rsidRPr="00F13168" w:rsidRDefault="00B45BA7" w:rsidP="00C76573">
      <w:pPr>
        <w:pStyle w:val="BodyTextIndent"/>
        <w:tabs>
          <w:tab w:val="num" w:pos="360"/>
          <w:tab w:val="left" w:pos="450"/>
        </w:tabs>
        <w:ind w:left="360" w:hanging="360"/>
        <w:rPr>
          <w:sz w:val="24"/>
        </w:rPr>
      </w:pPr>
      <w:r>
        <w:rPr>
          <w:sz w:val="24"/>
        </w:rPr>
        <w:t xml:space="preserve">     </w:t>
      </w:r>
      <w:r w:rsidR="00DE7ADD">
        <w:rPr>
          <w:sz w:val="24"/>
        </w:rPr>
        <w:t>This data collection will not use statistical methods, nor is the data being gathered for statistical purposes.</w:t>
      </w:r>
    </w:p>
    <w:p w:rsidR="00415F2A" w:rsidRPr="00F13168" w:rsidRDefault="00415F2A" w:rsidP="00C76573">
      <w:pPr>
        <w:tabs>
          <w:tab w:val="num" w:pos="360"/>
          <w:tab w:val="left" w:pos="450"/>
          <w:tab w:val="num" w:pos="540"/>
        </w:tabs>
        <w:ind w:left="540" w:hanging="540"/>
      </w:pPr>
    </w:p>
    <w:sectPr w:rsidR="00415F2A" w:rsidRPr="00F13168" w:rsidSect="00FE395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9A" w:rsidRDefault="0004359A">
      <w:r>
        <w:separator/>
      </w:r>
    </w:p>
  </w:endnote>
  <w:endnote w:type="continuationSeparator" w:id="0">
    <w:p w:rsidR="0004359A" w:rsidRDefault="0004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end"/>
    </w:r>
  </w:p>
  <w:p w:rsidR="00E735B5" w:rsidRDefault="00E73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separate"/>
    </w:r>
    <w:r w:rsidR="00586578">
      <w:rPr>
        <w:rStyle w:val="PageNumber"/>
        <w:noProof/>
      </w:rPr>
      <w:t>3</w:t>
    </w:r>
    <w:r>
      <w:rPr>
        <w:rStyle w:val="PageNumber"/>
      </w:rPr>
      <w:fldChar w:fldCharType="end"/>
    </w:r>
  </w:p>
  <w:p w:rsidR="00E735B5" w:rsidRDefault="00E73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9A" w:rsidRDefault="0004359A">
      <w:r>
        <w:separator/>
      </w:r>
    </w:p>
  </w:footnote>
  <w:footnote w:type="continuationSeparator" w:id="0">
    <w:p w:rsidR="0004359A" w:rsidRDefault="00043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8EE"/>
    <w:multiLevelType w:val="hybridMultilevel"/>
    <w:tmpl w:val="6598FF9A"/>
    <w:lvl w:ilvl="0" w:tplc="42A2D37C">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468C3A">
      <w:start w:val="1"/>
      <w:numFmt w:val="upp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70E8B"/>
    <w:multiLevelType w:val="hybridMultilevel"/>
    <w:tmpl w:val="C2A6FB62"/>
    <w:lvl w:ilvl="0" w:tplc="DAC65958">
      <w:start w:val="1"/>
      <w:numFmt w:val="decimal"/>
      <w:lvlText w:val="%1."/>
      <w:lvlJc w:val="left"/>
      <w:pPr>
        <w:tabs>
          <w:tab w:val="num" w:pos="1125"/>
        </w:tabs>
        <w:ind w:left="1125" w:hanging="405"/>
      </w:pPr>
      <w:rPr>
        <w:rFonts w:hint="default"/>
      </w:rPr>
    </w:lvl>
    <w:lvl w:ilvl="1" w:tplc="9DFA09FE">
      <w:start w:val="4"/>
      <w:numFmt w:val="decimal"/>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263030"/>
    <w:multiLevelType w:val="hybridMultilevel"/>
    <w:tmpl w:val="17603BC2"/>
    <w:lvl w:ilvl="0" w:tplc="720CB7E0">
      <w:start w:val="12"/>
      <w:numFmt w:val="decimal"/>
      <w:lvlText w:val="%1."/>
      <w:lvlJc w:val="left"/>
      <w:pPr>
        <w:tabs>
          <w:tab w:val="num" w:pos="1365"/>
        </w:tabs>
        <w:ind w:left="1365" w:hanging="705"/>
      </w:pPr>
      <w:rPr>
        <w:rFonts w:hint="default"/>
      </w:rPr>
    </w:lvl>
    <w:lvl w:ilvl="1" w:tplc="0409000F">
      <w:start w:val="1"/>
      <w:numFmt w:val="decimal"/>
      <w:lvlText w:val="%2."/>
      <w:lvlJc w:val="left"/>
      <w:pPr>
        <w:tabs>
          <w:tab w:val="num" w:pos="1740"/>
        </w:tabs>
        <w:ind w:left="1740" w:hanging="360"/>
      </w:pPr>
    </w:lvl>
    <w:lvl w:ilvl="2" w:tplc="FC1AF45C">
      <w:start w:val="1"/>
      <w:numFmt w:val="upperLetter"/>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15:restartNumberingAfterBreak="0">
    <w:nsid w:val="0FDB0606"/>
    <w:multiLevelType w:val="hybridMultilevel"/>
    <w:tmpl w:val="AAB6A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8231B"/>
    <w:multiLevelType w:val="hybridMultilevel"/>
    <w:tmpl w:val="D7D48800"/>
    <w:lvl w:ilvl="0" w:tplc="7C569648">
      <w:start w:val="1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15935C66"/>
    <w:multiLevelType w:val="hybridMultilevel"/>
    <w:tmpl w:val="E1F4D480"/>
    <w:lvl w:ilvl="0" w:tplc="1CC04E8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746100"/>
    <w:multiLevelType w:val="hybridMultilevel"/>
    <w:tmpl w:val="90D26F9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04301"/>
    <w:multiLevelType w:val="hybridMultilevel"/>
    <w:tmpl w:val="395CFC44"/>
    <w:lvl w:ilvl="0" w:tplc="3F42211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554C53"/>
    <w:multiLevelType w:val="hybridMultilevel"/>
    <w:tmpl w:val="8EB2A5D6"/>
    <w:lvl w:ilvl="0" w:tplc="96445650">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770505"/>
    <w:multiLevelType w:val="hybridMultilevel"/>
    <w:tmpl w:val="9C5E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24EF5"/>
    <w:multiLevelType w:val="hybridMultilevel"/>
    <w:tmpl w:val="C5863BD2"/>
    <w:lvl w:ilvl="0" w:tplc="FFD67DF6">
      <w:start w:val="1"/>
      <w:numFmt w:val="decimal"/>
      <w:lvlText w:val="%1."/>
      <w:lvlJc w:val="left"/>
      <w:pPr>
        <w:tabs>
          <w:tab w:val="num" w:pos="855"/>
        </w:tabs>
        <w:ind w:left="85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4942A4"/>
    <w:multiLevelType w:val="hybridMultilevel"/>
    <w:tmpl w:val="D358898E"/>
    <w:lvl w:ilvl="0" w:tplc="42A2D37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383B6A"/>
    <w:multiLevelType w:val="hybridMultilevel"/>
    <w:tmpl w:val="44887348"/>
    <w:lvl w:ilvl="0" w:tplc="FE6ACAEC">
      <w:start w:val="2"/>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4C9253FA"/>
    <w:multiLevelType w:val="hybridMultilevel"/>
    <w:tmpl w:val="1AC08F1A"/>
    <w:lvl w:ilvl="0" w:tplc="1CC04E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7131400"/>
    <w:multiLevelType w:val="hybridMultilevel"/>
    <w:tmpl w:val="67BE43D8"/>
    <w:lvl w:ilvl="0" w:tplc="0409000F">
      <w:start w:val="1"/>
      <w:numFmt w:val="decimal"/>
      <w:lvlText w:val="%1."/>
      <w:lvlJc w:val="left"/>
      <w:pPr>
        <w:tabs>
          <w:tab w:val="num" w:pos="945"/>
        </w:tabs>
        <w:ind w:left="94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A029F"/>
    <w:multiLevelType w:val="hybridMultilevel"/>
    <w:tmpl w:val="696C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B3AD6"/>
    <w:multiLevelType w:val="hybridMultilevel"/>
    <w:tmpl w:val="1480B4CC"/>
    <w:lvl w:ilvl="0" w:tplc="6C44CF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B0C5F45"/>
    <w:multiLevelType w:val="hybridMultilevel"/>
    <w:tmpl w:val="4340488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2"/>
  </w:num>
  <w:num w:numId="5">
    <w:abstractNumId w:val="1"/>
  </w:num>
  <w:num w:numId="6">
    <w:abstractNumId w:val="16"/>
  </w:num>
  <w:num w:numId="7">
    <w:abstractNumId w:val="11"/>
  </w:num>
  <w:num w:numId="8">
    <w:abstractNumId w:val="12"/>
  </w:num>
  <w:num w:numId="9">
    <w:abstractNumId w:val="0"/>
  </w:num>
  <w:num w:numId="10">
    <w:abstractNumId w:val="8"/>
  </w:num>
  <w:num w:numId="11">
    <w:abstractNumId w:val="6"/>
  </w:num>
  <w:num w:numId="12">
    <w:abstractNumId w:val="13"/>
  </w:num>
  <w:num w:numId="13">
    <w:abstractNumId w:val="5"/>
  </w:num>
  <w:num w:numId="14">
    <w:abstractNumId w:val="17"/>
  </w:num>
  <w:num w:numId="15">
    <w:abstractNumId w:val="3"/>
  </w:num>
  <w:num w:numId="16">
    <w:abstractNumId w:val="14"/>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8C"/>
    <w:rsid w:val="0004359A"/>
    <w:rsid w:val="00053910"/>
    <w:rsid w:val="00087527"/>
    <w:rsid w:val="000F7F2A"/>
    <w:rsid w:val="0010231E"/>
    <w:rsid w:val="0010273B"/>
    <w:rsid w:val="00154A00"/>
    <w:rsid w:val="00167228"/>
    <w:rsid w:val="00183F7C"/>
    <w:rsid w:val="001A7A90"/>
    <w:rsid w:val="001F5A94"/>
    <w:rsid w:val="0024481D"/>
    <w:rsid w:val="00306E2A"/>
    <w:rsid w:val="00312F57"/>
    <w:rsid w:val="00384C86"/>
    <w:rsid w:val="00415F2A"/>
    <w:rsid w:val="00457D26"/>
    <w:rsid w:val="00460AE5"/>
    <w:rsid w:val="0050637E"/>
    <w:rsid w:val="00507DA0"/>
    <w:rsid w:val="00586578"/>
    <w:rsid w:val="0061472B"/>
    <w:rsid w:val="006C580F"/>
    <w:rsid w:val="00761B5C"/>
    <w:rsid w:val="007C3FAB"/>
    <w:rsid w:val="008676DC"/>
    <w:rsid w:val="008B01CD"/>
    <w:rsid w:val="008F18F3"/>
    <w:rsid w:val="00914B53"/>
    <w:rsid w:val="00954522"/>
    <w:rsid w:val="00981F66"/>
    <w:rsid w:val="009D128C"/>
    <w:rsid w:val="00A0582B"/>
    <w:rsid w:val="00A6197C"/>
    <w:rsid w:val="00AF7377"/>
    <w:rsid w:val="00B135E5"/>
    <w:rsid w:val="00B3660A"/>
    <w:rsid w:val="00B45BA7"/>
    <w:rsid w:val="00B52462"/>
    <w:rsid w:val="00B777E9"/>
    <w:rsid w:val="00BD7D11"/>
    <w:rsid w:val="00C047AF"/>
    <w:rsid w:val="00C2140F"/>
    <w:rsid w:val="00C72B84"/>
    <w:rsid w:val="00C76573"/>
    <w:rsid w:val="00CA2E7F"/>
    <w:rsid w:val="00CC35F2"/>
    <w:rsid w:val="00D721E8"/>
    <w:rsid w:val="00DB09BE"/>
    <w:rsid w:val="00DE7ADD"/>
    <w:rsid w:val="00E046BA"/>
    <w:rsid w:val="00E1278C"/>
    <w:rsid w:val="00E55156"/>
    <w:rsid w:val="00E735B5"/>
    <w:rsid w:val="00F13168"/>
    <w:rsid w:val="00F77B38"/>
    <w:rsid w:val="00FE2BDC"/>
    <w:rsid w:val="00FE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9646BC-4879-4758-AD47-D423F6E1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956"/>
    <w:rPr>
      <w:sz w:val="24"/>
      <w:szCs w:val="24"/>
    </w:rPr>
  </w:style>
  <w:style w:type="paragraph" w:styleId="Heading1">
    <w:name w:val="heading 1"/>
    <w:basedOn w:val="Normal"/>
    <w:next w:val="Normal"/>
    <w:qFormat/>
    <w:rsid w:val="00FE3956"/>
    <w:pPr>
      <w:keepNext/>
      <w:jc w:val="center"/>
      <w:outlineLvl w:val="0"/>
    </w:pPr>
    <w:rPr>
      <w:sz w:val="28"/>
    </w:rPr>
  </w:style>
  <w:style w:type="paragraph" w:styleId="Heading2">
    <w:name w:val="heading 2"/>
    <w:basedOn w:val="Normal"/>
    <w:next w:val="Normal"/>
    <w:qFormat/>
    <w:rsid w:val="00FE395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956"/>
    <w:rPr>
      <w:sz w:val="28"/>
    </w:rPr>
  </w:style>
  <w:style w:type="paragraph" w:styleId="BodyTextIndent">
    <w:name w:val="Body Text Indent"/>
    <w:basedOn w:val="Normal"/>
    <w:rsid w:val="00FE3956"/>
    <w:pPr>
      <w:ind w:left="900" w:hanging="540"/>
    </w:pPr>
    <w:rPr>
      <w:sz w:val="28"/>
    </w:rPr>
  </w:style>
  <w:style w:type="paragraph" w:styleId="BodyTextIndent2">
    <w:name w:val="Body Text Indent 2"/>
    <w:basedOn w:val="Normal"/>
    <w:rsid w:val="00FE3956"/>
    <w:pPr>
      <w:tabs>
        <w:tab w:val="left" w:pos="893"/>
      </w:tabs>
      <w:ind w:left="907" w:hanging="547"/>
    </w:pPr>
    <w:rPr>
      <w:sz w:val="28"/>
    </w:rPr>
  </w:style>
  <w:style w:type="paragraph" w:styleId="Footer">
    <w:name w:val="footer"/>
    <w:basedOn w:val="Normal"/>
    <w:rsid w:val="00FE3956"/>
    <w:pPr>
      <w:tabs>
        <w:tab w:val="center" w:pos="4320"/>
        <w:tab w:val="right" w:pos="8640"/>
      </w:tabs>
    </w:pPr>
  </w:style>
  <w:style w:type="character" w:styleId="PageNumber">
    <w:name w:val="page number"/>
    <w:basedOn w:val="DefaultParagraphFont"/>
    <w:rsid w:val="00FE3956"/>
  </w:style>
  <w:style w:type="paragraph" w:styleId="BodyTextIndent3">
    <w:name w:val="Body Text Indent 3"/>
    <w:basedOn w:val="Normal"/>
    <w:rsid w:val="00FE3956"/>
    <w:pPr>
      <w:ind w:left="720" w:hanging="360"/>
    </w:pPr>
    <w:rPr>
      <w:sz w:val="28"/>
    </w:rPr>
  </w:style>
  <w:style w:type="paragraph" w:styleId="ListParagraph">
    <w:name w:val="List Paragraph"/>
    <w:basedOn w:val="Normal"/>
    <w:uiPriority w:val="34"/>
    <w:qFormat/>
    <w:rsid w:val="001A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5535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vt:lpstr>
    </vt:vector>
  </TitlesOfParts>
  <Company>ATF</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subject/>
  <dc:creator>ATF</dc:creator>
  <cp:keywords/>
  <dc:description/>
  <cp:lastModifiedBy>Bolton, Tamelia A.</cp:lastModifiedBy>
  <cp:revision>2</cp:revision>
  <cp:lastPrinted>2012-06-13T18:39:00Z</cp:lastPrinted>
  <dcterms:created xsi:type="dcterms:W3CDTF">2016-07-18T17:41:00Z</dcterms:created>
  <dcterms:modified xsi:type="dcterms:W3CDTF">2016-07-18T17:41:00Z</dcterms:modified>
</cp:coreProperties>
</file>