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5217A" w14:textId="30C2A74D" w:rsidR="001551C6" w:rsidRPr="007F6199" w:rsidRDefault="001551C6" w:rsidP="001551C6">
      <w:pPr>
        <w:spacing w:after="360"/>
        <w:jc w:val="center"/>
        <w:rPr>
          <w:b/>
          <w:i/>
          <w:color w:val="000000" w:themeColor="text1"/>
          <w:sz w:val="32"/>
        </w:rPr>
      </w:pPr>
      <w:bookmarkStart w:id="0" w:name="_GoBack"/>
      <w:bookmarkEnd w:id="0"/>
      <w:r>
        <w:rPr>
          <w:b/>
          <w:sz w:val="32"/>
        </w:rPr>
        <w:t xml:space="preserve">SUPPORTING STATEMENT FOR </w:t>
      </w:r>
      <w:r>
        <w:rPr>
          <w:b/>
          <w:sz w:val="32"/>
        </w:rPr>
        <w:br/>
        <w:t>PAPERWORK REDUCTION ACT SUBMISSION</w:t>
      </w:r>
      <w:r>
        <w:rPr>
          <w:b/>
          <w:sz w:val="32"/>
        </w:rPr>
        <w:br/>
      </w:r>
      <w:r>
        <w:rPr>
          <w:b/>
          <w:sz w:val="32"/>
        </w:rPr>
        <w:br/>
      </w:r>
      <w:r w:rsidR="002E628A">
        <w:rPr>
          <w:b/>
          <w:color w:val="000000" w:themeColor="text1"/>
          <w:sz w:val="32"/>
        </w:rPr>
        <w:t>Statement of Registration</w:t>
      </w:r>
      <w:r w:rsidRPr="007F6199">
        <w:rPr>
          <w:b/>
          <w:color w:val="000000" w:themeColor="text1"/>
          <w:sz w:val="32"/>
        </w:rPr>
        <w:br/>
        <w:t>OMB Number 1405-</w:t>
      </w:r>
      <w:r w:rsidR="002E628A">
        <w:rPr>
          <w:b/>
          <w:color w:val="000000" w:themeColor="text1"/>
          <w:sz w:val="32"/>
        </w:rPr>
        <w:t>0002</w:t>
      </w:r>
      <w:r w:rsidRPr="007F6199">
        <w:rPr>
          <w:b/>
          <w:i/>
          <w:color w:val="000000" w:themeColor="text1"/>
          <w:sz w:val="32"/>
        </w:rPr>
        <w:br/>
      </w:r>
      <w:r w:rsidR="002E628A" w:rsidRPr="002E628A">
        <w:rPr>
          <w:b/>
          <w:color w:val="000000" w:themeColor="text1"/>
          <w:sz w:val="32"/>
        </w:rPr>
        <w:t>DS-2032</w:t>
      </w:r>
    </w:p>
    <w:p w14:paraId="3BD5217C" w14:textId="77777777" w:rsidR="001551C6" w:rsidRDefault="001551C6" w:rsidP="001551C6">
      <w:pPr>
        <w:pStyle w:val="Heading1"/>
      </w:pPr>
    </w:p>
    <w:p w14:paraId="3BD5217D" w14:textId="77777777" w:rsidR="001551C6" w:rsidRDefault="001551C6" w:rsidP="001551C6">
      <w:pPr>
        <w:pStyle w:val="Heading1"/>
      </w:pPr>
      <w:r>
        <w:t>A.</w:t>
      </w:r>
      <w:r>
        <w:tab/>
        <w:t>JUSTIFICATION</w:t>
      </w:r>
    </w:p>
    <w:p w14:paraId="3897CAB5" w14:textId="2951D5D3" w:rsidR="002E628A" w:rsidRDefault="002E628A" w:rsidP="002E628A">
      <w:pPr>
        <w:pStyle w:val="BodyText2"/>
        <w:numPr>
          <w:ilvl w:val="0"/>
          <w:numId w:val="8"/>
        </w:numPr>
        <w:spacing w:after="0" w:line="240" w:lineRule="auto"/>
        <w:rPr>
          <w:szCs w:val="24"/>
        </w:rPr>
      </w:pPr>
      <w:r w:rsidRPr="002E628A">
        <w:rPr>
          <w:szCs w:val="24"/>
        </w:rPr>
        <w:t>The Directorate of Defense Trade Controls (DDTC), Bureau of Political-Military Affairs, U.S. Department of State, in accordance with the Arms Export Control Act (AECA) (22 U.S.C. 2751 et seq.), the International Traffic in Arms Regulations (ITAR) (22 CFR parts 120-130), and associated delegations of authority, has the principal missions of promulgating regulations for the import and export of defense articles and defense services; taking final action on license applications and other requests for defense trade transactions via commercial channels; ensuring compliance with the statute and regulations; and collecting information for reports that are submitted to Congress.  By statute, Executive Order, regulation, and delegation of authority, DDTC is charged with controlling the export and temporary import of defense articles, the provision of defense services, and the brokering of such items.</w:t>
      </w:r>
    </w:p>
    <w:p w14:paraId="4384BD52" w14:textId="77777777" w:rsidR="002E628A" w:rsidRPr="002E628A" w:rsidRDefault="002E628A" w:rsidP="002E628A">
      <w:pPr>
        <w:pStyle w:val="BodyText2"/>
        <w:spacing w:after="0" w:line="240" w:lineRule="auto"/>
        <w:ind w:left="360"/>
        <w:rPr>
          <w:szCs w:val="24"/>
        </w:rPr>
      </w:pPr>
    </w:p>
    <w:p w14:paraId="1BD7D470" w14:textId="565FB912" w:rsidR="002E628A" w:rsidRDefault="002E628A" w:rsidP="002E628A">
      <w:pPr>
        <w:spacing w:after="0"/>
        <w:ind w:left="360"/>
        <w:rPr>
          <w:szCs w:val="24"/>
        </w:rPr>
      </w:pPr>
      <w:r w:rsidRPr="002E628A">
        <w:rPr>
          <w:szCs w:val="24"/>
        </w:rPr>
        <w:t>The statutory authority of the President to promulgate regulations with respect to the export and the temporary import of defense articles and the provision of defense services was delegated to the Secretary of State by Executive Order 13637, as amended.  These regulations are primarily administered by the Deputy Assistant Secretary of State for DDTC.</w:t>
      </w:r>
    </w:p>
    <w:p w14:paraId="35CF3DD3" w14:textId="77777777" w:rsidR="002E628A" w:rsidRDefault="002E628A" w:rsidP="002E628A">
      <w:pPr>
        <w:ind w:left="360"/>
        <w:rPr>
          <w:szCs w:val="24"/>
        </w:rPr>
      </w:pPr>
    </w:p>
    <w:p w14:paraId="05ED01FB" w14:textId="6CD229CD" w:rsidR="002E628A" w:rsidRDefault="002E628A" w:rsidP="002E628A">
      <w:pPr>
        <w:spacing w:after="0"/>
        <w:ind w:left="360"/>
        <w:rPr>
          <w:szCs w:val="24"/>
        </w:rPr>
      </w:pPr>
      <w:r w:rsidRPr="002E628A">
        <w:rPr>
          <w:szCs w:val="24"/>
        </w:rPr>
        <w:t>Pursuant to Part 122 of the ITAR, any person who engages in the United States in the business of manufacturing, exporting, or temporarily importing defense articles or furnishing defense services is required to register with DDTC.  Part 129 of the ITAR requires U.S. persons, regardless of their location and foreign persons, who are located in the United States or otherwise subject to the jurisdiction of the United States, to register with DDTC prior to engaging in brokering activities.</w:t>
      </w:r>
    </w:p>
    <w:p w14:paraId="559A8180" w14:textId="77777777" w:rsidR="002E628A" w:rsidRDefault="002E628A" w:rsidP="002E628A">
      <w:pPr>
        <w:spacing w:after="0"/>
        <w:ind w:left="360"/>
        <w:rPr>
          <w:szCs w:val="24"/>
        </w:rPr>
      </w:pPr>
    </w:p>
    <w:p w14:paraId="0AF9E28E" w14:textId="382A6AC4" w:rsidR="002E628A" w:rsidRPr="00FA2694" w:rsidRDefault="00FA2694" w:rsidP="002E628A">
      <w:pPr>
        <w:pStyle w:val="ListParagraph"/>
        <w:numPr>
          <w:ilvl w:val="0"/>
          <w:numId w:val="8"/>
        </w:numPr>
        <w:spacing w:after="0"/>
        <w:rPr>
          <w:color w:val="000000" w:themeColor="text1"/>
          <w:szCs w:val="24"/>
        </w:rPr>
      </w:pPr>
      <w:r w:rsidRPr="00FA2694">
        <w:rPr>
          <w:szCs w:val="24"/>
        </w:rPr>
        <w:t>DDTC uses the information provided by registrants to meet the mandate described in question one.  DDTC uses the information to evaluate registration requests and further ensure compliance with defense trade laws and regulations.  Form DS-2032 may also be used in administrative or judicial proceedings, or related investigations, involving violations of the AECA, or shared with other U.S. Government entities as necessary.</w:t>
      </w:r>
    </w:p>
    <w:p w14:paraId="3C2A26DF" w14:textId="70A4E4F4" w:rsidR="002E628A" w:rsidRPr="00FA2694" w:rsidRDefault="002E628A" w:rsidP="002E628A">
      <w:pPr>
        <w:ind w:left="360"/>
        <w:rPr>
          <w:color w:val="000000" w:themeColor="text1"/>
          <w:szCs w:val="24"/>
        </w:rPr>
      </w:pPr>
    </w:p>
    <w:p w14:paraId="208A8D87" w14:textId="09E5E85D" w:rsidR="00FA2694" w:rsidRPr="00FA2694" w:rsidRDefault="00FA2694" w:rsidP="00FA2694">
      <w:pPr>
        <w:pStyle w:val="ListParagraph"/>
        <w:numPr>
          <w:ilvl w:val="0"/>
          <w:numId w:val="8"/>
        </w:numPr>
        <w:rPr>
          <w:szCs w:val="24"/>
        </w:rPr>
      </w:pPr>
      <w:r w:rsidRPr="00FA2694">
        <w:rPr>
          <w:szCs w:val="24"/>
        </w:rPr>
        <w:t>Respondents may access and submit Form DS-2032 electronically via DDTC’s website (</w:t>
      </w:r>
      <w:hyperlink r:id="rId10" w:history="1">
        <w:r w:rsidRPr="00FA2694">
          <w:rPr>
            <w:rStyle w:val="Hyperlink"/>
            <w:szCs w:val="24"/>
          </w:rPr>
          <w:t>www.pmddtc.state.gov)</w:t>
        </w:r>
      </w:hyperlink>
      <w:r w:rsidRPr="00FA2694">
        <w:rPr>
          <w:szCs w:val="24"/>
        </w:rPr>
        <w:t xml:space="preserve">.  Upon implementation of DDTC’s new case management system, </w:t>
      </w:r>
      <w:r w:rsidRPr="00FA2694">
        <w:rPr>
          <w:szCs w:val="24"/>
        </w:rPr>
        <w:lastRenderedPageBreak/>
        <w:t xml:space="preserve">the DS-2032 may be submitted electronically via the Defense Export Control and Compliance System (DECCS) also accessible from DDTC’s website. </w:t>
      </w:r>
    </w:p>
    <w:p w14:paraId="6BB90C3D" w14:textId="77777777" w:rsidR="00FA2694" w:rsidRPr="00FA2694" w:rsidRDefault="00FA2694" w:rsidP="00FA2694">
      <w:pPr>
        <w:pStyle w:val="ListParagraph"/>
        <w:rPr>
          <w:szCs w:val="24"/>
        </w:rPr>
      </w:pPr>
    </w:p>
    <w:p w14:paraId="47E3D16C" w14:textId="106A3AA3" w:rsidR="00FA2694" w:rsidRDefault="00FA2694" w:rsidP="00FA2694">
      <w:pPr>
        <w:pStyle w:val="ListParagraph"/>
        <w:numPr>
          <w:ilvl w:val="0"/>
          <w:numId w:val="8"/>
        </w:numPr>
        <w:rPr>
          <w:szCs w:val="24"/>
        </w:rPr>
      </w:pPr>
      <w:r w:rsidRPr="00FA2694">
        <w:rPr>
          <w:szCs w:val="24"/>
        </w:rPr>
        <w:t>The Department of State is unaware of any other U.S. Government requirements that would cause U.S. industry to duplicate this reporting requirement.</w:t>
      </w:r>
    </w:p>
    <w:p w14:paraId="12C56925" w14:textId="77777777" w:rsidR="00FA2694" w:rsidRPr="00FA2694" w:rsidRDefault="00FA2694" w:rsidP="00FA2694">
      <w:pPr>
        <w:pStyle w:val="ListParagraph"/>
        <w:rPr>
          <w:szCs w:val="24"/>
        </w:rPr>
      </w:pPr>
    </w:p>
    <w:p w14:paraId="56584113" w14:textId="791A035F" w:rsidR="00FA2694" w:rsidRDefault="00FA2694" w:rsidP="00FA2694">
      <w:pPr>
        <w:pStyle w:val="ListParagraph"/>
        <w:numPr>
          <w:ilvl w:val="0"/>
          <w:numId w:val="8"/>
        </w:numPr>
        <w:rPr>
          <w:szCs w:val="24"/>
        </w:rPr>
      </w:pPr>
      <w:r w:rsidRPr="00FA2694">
        <w:rPr>
          <w:szCs w:val="24"/>
        </w:rPr>
        <w:t>This information collection applies to all persons engaged in manufacturing, brokering, exporting, and temporarily importing defense articles and defense services; therefore, this reporting requirement applies to large and small businesses equally.</w:t>
      </w:r>
    </w:p>
    <w:p w14:paraId="0564A78F" w14:textId="77777777" w:rsidR="00FA2694" w:rsidRPr="00FA2694" w:rsidRDefault="00FA2694" w:rsidP="00FA2694">
      <w:pPr>
        <w:pStyle w:val="ListParagraph"/>
        <w:rPr>
          <w:szCs w:val="24"/>
        </w:rPr>
      </w:pPr>
    </w:p>
    <w:p w14:paraId="7600525D" w14:textId="3F173AA2" w:rsidR="00FA2694" w:rsidRDefault="00FA2694" w:rsidP="00FA2694">
      <w:pPr>
        <w:pStyle w:val="ListParagraph"/>
        <w:numPr>
          <w:ilvl w:val="0"/>
          <w:numId w:val="8"/>
        </w:numPr>
        <w:rPr>
          <w:szCs w:val="24"/>
        </w:rPr>
      </w:pPr>
      <w:r w:rsidRPr="00FA2694">
        <w:rPr>
          <w:szCs w:val="24"/>
        </w:rPr>
        <w:t>Absent this information collection, it would be difficult for DDTC to know the business backgrounds and connections of those engaged in defense trade.  It would be extremely difficult for DDTC to meet its legally mandated responsibility of registering persons engaged in the business of manufacturing</w:t>
      </w:r>
      <w:r w:rsidR="00B45A29">
        <w:rPr>
          <w:szCs w:val="24"/>
        </w:rPr>
        <w:t xml:space="preserve">, </w:t>
      </w:r>
      <w:r w:rsidRPr="00FA2694">
        <w:rPr>
          <w:szCs w:val="24"/>
        </w:rPr>
        <w:t>exporting</w:t>
      </w:r>
      <w:r w:rsidR="00B45A29">
        <w:rPr>
          <w:szCs w:val="24"/>
        </w:rPr>
        <w:t>, temporarily importing, and brokering</w:t>
      </w:r>
      <w:r w:rsidRPr="00FA2694">
        <w:rPr>
          <w:szCs w:val="24"/>
        </w:rPr>
        <w:t xml:space="preserve"> </w:t>
      </w:r>
      <w:r w:rsidR="00B45A29">
        <w:rPr>
          <w:szCs w:val="24"/>
        </w:rPr>
        <w:t xml:space="preserve">of </w:t>
      </w:r>
      <w:r w:rsidRPr="00FA2694">
        <w:rPr>
          <w:szCs w:val="24"/>
        </w:rPr>
        <w:t>defense articles or defense services.</w:t>
      </w:r>
    </w:p>
    <w:p w14:paraId="67B499DE" w14:textId="77777777" w:rsidR="00FA2694" w:rsidRPr="00FA2694" w:rsidRDefault="00FA2694" w:rsidP="00FA2694">
      <w:pPr>
        <w:pStyle w:val="ListParagraph"/>
        <w:rPr>
          <w:szCs w:val="24"/>
        </w:rPr>
      </w:pPr>
    </w:p>
    <w:p w14:paraId="7FC946F8" w14:textId="6562A5FF" w:rsidR="00FA2694" w:rsidRDefault="00FA2694" w:rsidP="00FA2694">
      <w:pPr>
        <w:pStyle w:val="ListParagraph"/>
        <w:numPr>
          <w:ilvl w:val="0"/>
          <w:numId w:val="8"/>
        </w:numPr>
        <w:rPr>
          <w:szCs w:val="24"/>
        </w:rPr>
      </w:pPr>
      <w:r w:rsidRPr="00FA2694">
        <w:rPr>
          <w:szCs w:val="24"/>
        </w:rPr>
        <w:t>Registrants must maintain records for at least five years as set forth in ITAR § 122.5 (OMB Control No. 1405-0111).  In addition, to comply with the requirements of ITAR §§ 122.4 and 129.8, companies and individuals may be required to submit proprietary or business-sensitive materials for DDTC to understand the foreign policy and national security implications of a proposed transaction or change in registration.</w:t>
      </w:r>
    </w:p>
    <w:p w14:paraId="1CA93BF7" w14:textId="77777777" w:rsidR="00FA2694" w:rsidRPr="00FA2694" w:rsidRDefault="00FA2694" w:rsidP="00FA2694">
      <w:pPr>
        <w:pStyle w:val="ListParagraph"/>
        <w:rPr>
          <w:szCs w:val="24"/>
        </w:rPr>
      </w:pPr>
    </w:p>
    <w:p w14:paraId="14871124" w14:textId="0CBEAC72" w:rsidR="00FA2694" w:rsidRPr="00D2634A" w:rsidRDefault="00D74011" w:rsidP="004B6862">
      <w:pPr>
        <w:pStyle w:val="ListParagraph"/>
        <w:numPr>
          <w:ilvl w:val="0"/>
          <w:numId w:val="8"/>
        </w:numPr>
        <w:rPr>
          <w:szCs w:val="24"/>
        </w:rPr>
      </w:pPr>
      <w:r w:rsidRPr="00D2634A">
        <w:rPr>
          <w:color w:val="000000" w:themeColor="text1"/>
          <w:szCs w:val="24"/>
        </w:rPr>
        <w:t xml:space="preserve">The Department published a notice in the Federal Register on September 25, 2018 (83 FR 48496) soliciting public comments. DDTC received </w:t>
      </w:r>
      <w:r w:rsidR="00BA6AE2" w:rsidRPr="00D2634A">
        <w:rPr>
          <w:color w:val="000000" w:themeColor="text1"/>
          <w:szCs w:val="24"/>
        </w:rPr>
        <w:t>a single response recommending changes.</w:t>
      </w:r>
      <w:r w:rsidR="00AB1135" w:rsidRPr="00D2634A">
        <w:rPr>
          <w:color w:val="000000" w:themeColor="text1"/>
          <w:szCs w:val="24"/>
        </w:rPr>
        <w:t xml:space="preserve"> The comment</w:t>
      </w:r>
      <w:r w:rsidR="00BA6AE2" w:rsidRPr="00D2634A">
        <w:rPr>
          <w:color w:val="000000" w:themeColor="text1"/>
          <w:szCs w:val="24"/>
        </w:rPr>
        <w:t>ing party</w:t>
      </w:r>
      <w:r w:rsidR="00AB1135" w:rsidRPr="00D2634A">
        <w:rPr>
          <w:color w:val="000000" w:themeColor="text1"/>
          <w:szCs w:val="24"/>
        </w:rPr>
        <w:t xml:space="preserve"> </w:t>
      </w:r>
      <w:r w:rsidR="00BA6AE2" w:rsidRPr="00D2634A">
        <w:rPr>
          <w:color w:val="000000" w:themeColor="text1"/>
          <w:szCs w:val="24"/>
        </w:rPr>
        <w:t>requested removal of</w:t>
      </w:r>
      <w:r w:rsidR="00AB1135" w:rsidRPr="00D2634A">
        <w:rPr>
          <w:color w:val="000000" w:themeColor="text1"/>
          <w:szCs w:val="24"/>
        </w:rPr>
        <w:t xml:space="preserve"> home address and </w:t>
      </w:r>
      <w:r w:rsidR="00823A1B" w:rsidRPr="00D2634A">
        <w:rPr>
          <w:color w:val="000000" w:themeColor="text1"/>
          <w:szCs w:val="24"/>
        </w:rPr>
        <w:t>S</w:t>
      </w:r>
      <w:r w:rsidR="00AB1135" w:rsidRPr="00D2634A">
        <w:rPr>
          <w:color w:val="000000" w:themeColor="text1"/>
          <w:szCs w:val="24"/>
        </w:rPr>
        <w:t xml:space="preserve">ocial </w:t>
      </w:r>
      <w:r w:rsidR="00823A1B" w:rsidRPr="00D2634A">
        <w:rPr>
          <w:color w:val="000000" w:themeColor="text1"/>
          <w:szCs w:val="24"/>
        </w:rPr>
        <w:t>S</w:t>
      </w:r>
      <w:r w:rsidR="00AB1135" w:rsidRPr="00D2634A">
        <w:rPr>
          <w:color w:val="000000" w:themeColor="text1"/>
          <w:szCs w:val="24"/>
        </w:rPr>
        <w:t xml:space="preserve">ecurity </w:t>
      </w:r>
      <w:r w:rsidR="00823A1B" w:rsidRPr="00D2634A">
        <w:rPr>
          <w:color w:val="000000" w:themeColor="text1"/>
          <w:szCs w:val="24"/>
        </w:rPr>
        <w:t>N</w:t>
      </w:r>
      <w:r w:rsidR="00AB1135" w:rsidRPr="00D2634A">
        <w:rPr>
          <w:color w:val="000000" w:themeColor="text1"/>
          <w:szCs w:val="24"/>
        </w:rPr>
        <w:t>umber</w:t>
      </w:r>
      <w:r w:rsidR="00823A1B" w:rsidRPr="00D2634A">
        <w:rPr>
          <w:color w:val="000000" w:themeColor="text1"/>
          <w:szCs w:val="24"/>
        </w:rPr>
        <w:t xml:space="preserve"> (SSN)</w:t>
      </w:r>
      <w:r w:rsidR="00AB1135" w:rsidRPr="00D2634A">
        <w:rPr>
          <w:color w:val="000000" w:themeColor="text1"/>
          <w:szCs w:val="24"/>
        </w:rPr>
        <w:t xml:space="preserve"> for members of the applicant’s board of directors, senior</w:t>
      </w:r>
      <w:r w:rsidR="00B45A29" w:rsidRPr="00D2634A">
        <w:rPr>
          <w:color w:val="000000" w:themeColor="text1"/>
          <w:szCs w:val="24"/>
        </w:rPr>
        <w:t xml:space="preserve"> officers, partners and owners</w:t>
      </w:r>
      <w:r w:rsidR="00DB693D" w:rsidRPr="00D2634A">
        <w:rPr>
          <w:color w:val="000000" w:themeColor="text1"/>
          <w:szCs w:val="24"/>
        </w:rPr>
        <w:t xml:space="preserve"> from the information collection.</w:t>
      </w:r>
      <w:r w:rsidR="00B45A29" w:rsidRPr="00D2634A">
        <w:rPr>
          <w:color w:val="000000" w:themeColor="text1"/>
          <w:szCs w:val="24"/>
        </w:rPr>
        <w:t xml:space="preserve"> </w:t>
      </w:r>
      <w:r w:rsidR="00972E39" w:rsidRPr="00D2634A">
        <w:rPr>
          <w:color w:val="000000" w:themeColor="text1"/>
          <w:szCs w:val="24"/>
        </w:rPr>
        <w:t xml:space="preserve">DDTC notes that </w:t>
      </w:r>
      <w:r w:rsidR="00823A1B" w:rsidRPr="00D2634A">
        <w:rPr>
          <w:color w:val="000000" w:themeColor="text1"/>
          <w:szCs w:val="24"/>
        </w:rPr>
        <w:t>the provision of a</w:t>
      </w:r>
      <w:r w:rsidR="00972E39" w:rsidRPr="00D2634A">
        <w:rPr>
          <w:color w:val="000000" w:themeColor="text1"/>
          <w:szCs w:val="24"/>
        </w:rPr>
        <w:t>n</w:t>
      </w:r>
      <w:r w:rsidR="00823A1B" w:rsidRPr="00D2634A">
        <w:rPr>
          <w:color w:val="000000" w:themeColor="text1"/>
          <w:szCs w:val="24"/>
        </w:rPr>
        <w:t xml:space="preserve"> SSN has not been a requirement, but has been considered optional, as disclosed in the instructions section of the form, under “Privacy Act Statement.” </w:t>
      </w:r>
      <w:r w:rsidR="00972E39" w:rsidRPr="00D2634A">
        <w:rPr>
          <w:color w:val="000000" w:themeColor="text1"/>
          <w:szCs w:val="24"/>
        </w:rPr>
        <w:t>Given that SSN has been considered optional, DDTC has reevaluated the need to collect home address and SSN for the individuals listed above and determined that the benefits of collecting the information no longer outweigh the risk. The home address and SSN fields will be removed</w:t>
      </w:r>
      <w:r w:rsidR="000A495B" w:rsidRPr="00D2634A">
        <w:rPr>
          <w:color w:val="000000" w:themeColor="text1"/>
          <w:szCs w:val="24"/>
        </w:rPr>
        <w:t xml:space="preserve"> from the information collection</w:t>
      </w:r>
      <w:r w:rsidR="001A5A06">
        <w:rPr>
          <w:color w:val="000000" w:themeColor="text1"/>
          <w:szCs w:val="24"/>
        </w:rPr>
        <w:t xml:space="preserve"> (Block 6 of the DS-2032)</w:t>
      </w:r>
      <w:r w:rsidR="00972E39" w:rsidRPr="00D2634A">
        <w:rPr>
          <w:color w:val="000000" w:themeColor="text1"/>
          <w:szCs w:val="24"/>
        </w:rPr>
        <w:t>.</w:t>
      </w:r>
      <w:r w:rsidR="00D2634A" w:rsidRPr="00D2634A">
        <w:rPr>
          <w:color w:val="000000" w:themeColor="text1"/>
          <w:szCs w:val="24"/>
        </w:rPr>
        <w:t xml:space="preserve"> </w:t>
      </w:r>
      <w:r w:rsidR="000A495B" w:rsidRPr="00D2634A">
        <w:rPr>
          <w:color w:val="000000" w:themeColor="text1"/>
          <w:szCs w:val="24"/>
        </w:rPr>
        <w:t xml:space="preserve">The same commenting party recommended updating or removing payment information from the information collection. DDTC notes that the payment information </w:t>
      </w:r>
      <w:r w:rsidR="00D2634A">
        <w:rPr>
          <w:color w:val="000000" w:themeColor="text1"/>
          <w:szCs w:val="24"/>
        </w:rPr>
        <w:t xml:space="preserve">was </w:t>
      </w:r>
      <w:r w:rsidR="00D30E8F">
        <w:rPr>
          <w:color w:val="000000" w:themeColor="text1"/>
          <w:szCs w:val="24"/>
        </w:rPr>
        <w:t xml:space="preserve">previously </w:t>
      </w:r>
      <w:r w:rsidR="00D2634A">
        <w:rPr>
          <w:color w:val="000000" w:themeColor="text1"/>
          <w:szCs w:val="24"/>
        </w:rPr>
        <w:t xml:space="preserve">removed from the </w:t>
      </w:r>
      <w:r w:rsidR="00D2634A" w:rsidRPr="00D2634A">
        <w:rPr>
          <w:color w:val="000000" w:themeColor="text1"/>
          <w:szCs w:val="24"/>
        </w:rPr>
        <w:t>information collection</w:t>
      </w:r>
      <w:r w:rsidR="001A5A06">
        <w:rPr>
          <w:color w:val="000000" w:themeColor="text1"/>
          <w:szCs w:val="24"/>
        </w:rPr>
        <w:t xml:space="preserve"> under a previous OMB review and approval</w:t>
      </w:r>
      <w:r w:rsidR="00D2634A" w:rsidRPr="00D2634A">
        <w:rPr>
          <w:color w:val="000000" w:themeColor="text1"/>
          <w:szCs w:val="24"/>
        </w:rPr>
        <w:t>.</w:t>
      </w:r>
    </w:p>
    <w:p w14:paraId="5612FB5E" w14:textId="77777777" w:rsidR="00FA2694" w:rsidRPr="00FA2694" w:rsidRDefault="00FA2694" w:rsidP="00FA2694">
      <w:pPr>
        <w:pStyle w:val="ListParagraph"/>
        <w:rPr>
          <w:szCs w:val="24"/>
        </w:rPr>
      </w:pPr>
    </w:p>
    <w:p w14:paraId="3545E946" w14:textId="4CB78082" w:rsidR="00FA2694" w:rsidRDefault="00FA2694" w:rsidP="00FA2694">
      <w:pPr>
        <w:pStyle w:val="ListParagraph"/>
        <w:numPr>
          <w:ilvl w:val="0"/>
          <w:numId w:val="8"/>
        </w:numPr>
        <w:rPr>
          <w:szCs w:val="24"/>
        </w:rPr>
      </w:pPr>
      <w:r w:rsidRPr="00FA2694">
        <w:rPr>
          <w:szCs w:val="24"/>
        </w:rPr>
        <w:t>No payment or gift has been or will be provided to any respondent.</w:t>
      </w:r>
    </w:p>
    <w:p w14:paraId="7B232ABC" w14:textId="77777777" w:rsidR="00FA2694" w:rsidRPr="00FA2694" w:rsidRDefault="00FA2694" w:rsidP="00FA2694">
      <w:pPr>
        <w:pStyle w:val="ListParagraph"/>
        <w:rPr>
          <w:szCs w:val="24"/>
        </w:rPr>
      </w:pPr>
    </w:p>
    <w:p w14:paraId="36C9EA02" w14:textId="30D9E67C" w:rsidR="00FA2694" w:rsidRDefault="00FA2694" w:rsidP="00FA2694">
      <w:pPr>
        <w:pStyle w:val="ListParagraph"/>
        <w:numPr>
          <w:ilvl w:val="0"/>
          <w:numId w:val="8"/>
        </w:numPr>
        <w:rPr>
          <w:szCs w:val="24"/>
        </w:rPr>
      </w:pPr>
      <w:r w:rsidRPr="00FA2694">
        <w:rPr>
          <w:szCs w:val="24"/>
        </w:rPr>
        <w:t xml:space="preserve">A privacy impact assessment (PIA) was conducted in 2016 and can be viewed at </w:t>
      </w:r>
      <w:hyperlink r:id="rId11" w:history="1">
        <w:r w:rsidRPr="00FA2694">
          <w:rPr>
            <w:rStyle w:val="Hyperlink"/>
            <w:szCs w:val="24"/>
          </w:rPr>
          <w:t>https://www.state.gov/privacy</w:t>
        </w:r>
      </w:hyperlink>
      <w:r w:rsidRPr="00FA2694">
        <w:rPr>
          <w:szCs w:val="24"/>
        </w:rPr>
        <w:t xml:space="preserve">.   This collection of information is covered under STATE-42, Munitions Control Records, which is also published on </w:t>
      </w:r>
      <w:hyperlink r:id="rId12" w:history="1">
        <w:r w:rsidRPr="00FA2694">
          <w:rPr>
            <w:rStyle w:val="Hyperlink"/>
            <w:szCs w:val="24"/>
          </w:rPr>
          <w:t>https://www.state.gov/privacy</w:t>
        </w:r>
      </w:hyperlink>
      <w:r w:rsidRPr="00FA2694">
        <w:rPr>
          <w:szCs w:val="24"/>
        </w:rPr>
        <w:t>.  Respondents to this collection may review ITAR § 126.10, which describes DDTC’s policy regarding the disclosure of information.</w:t>
      </w:r>
    </w:p>
    <w:p w14:paraId="7175BD4B" w14:textId="77777777" w:rsidR="00FA2694" w:rsidRPr="00FA2694" w:rsidRDefault="00FA2694" w:rsidP="00FA2694">
      <w:pPr>
        <w:pStyle w:val="ListParagraph"/>
        <w:rPr>
          <w:szCs w:val="24"/>
        </w:rPr>
      </w:pPr>
    </w:p>
    <w:p w14:paraId="326BED27" w14:textId="5EB00794" w:rsidR="00FA2694" w:rsidRDefault="00FA2694" w:rsidP="00FA2694">
      <w:pPr>
        <w:pStyle w:val="ListParagraph"/>
        <w:numPr>
          <w:ilvl w:val="0"/>
          <w:numId w:val="8"/>
        </w:numPr>
        <w:rPr>
          <w:szCs w:val="24"/>
        </w:rPr>
      </w:pPr>
      <w:r w:rsidRPr="00FA2694">
        <w:rPr>
          <w:szCs w:val="24"/>
        </w:rPr>
        <w:lastRenderedPageBreak/>
        <w:t>The Department of State is not soliciting any information regarding questions of a sensitive nature or matters commonly considered private.</w:t>
      </w:r>
    </w:p>
    <w:p w14:paraId="3521DE1D" w14:textId="77777777" w:rsidR="00FA2694" w:rsidRPr="00FA2694" w:rsidRDefault="00FA2694" w:rsidP="00FA2694">
      <w:pPr>
        <w:pStyle w:val="ListParagraph"/>
        <w:rPr>
          <w:szCs w:val="24"/>
        </w:rPr>
      </w:pPr>
    </w:p>
    <w:p w14:paraId="221FB2FA" w14:textId="297E7FB6" w:rsidR="00FA2694" w:rsidRDefault="00FA2694" w:rsidP="00FA2694">
      <w:pPr>
        <w:pStyle w:val="ListParagraph"/>
        <w:numPr>
          <w:ilvl w:val="0"/>
          <w:numId w:val="8"/>
        </w:numPr>
        <w:rPr>
          <w:szCs w:val="24"/>
        </w:rPr>
      </w:pPr>
      <w:r w:rsidRPr="00FA2694">
        <w:rPr>
          <w:szCs w:val="24"/>
        </w:rPr>
        <w:t>The Department estimates that 14,800 respondents will spend one hour per year completing Form DS-2032, totaling 14,800 hours. Additionally, the Department estimates that five percent of respondents (740 respondents) will spend an additional five minutes per year amending form DS-2032 outside of the renewal period. The Department estimates this will take 62 hours per year. The Department estimates the total annual hour burden to be 14,862 hours. According to the U.S. Department of Labor Bureau of Labor Statistics website (www.bls.gov), the weighted wage rate category for a “Compliance Officer” is estimated to be $48.15 per hour ($34.39 average wage x 1.4 multiplier). Therefore, the estimated annual burden hour cost to respondents is $715,605 (14,862 annual burden hours x $48.15).</w:t>
      </w:r>
    </w:p>
    <w:p w14:paraId="232F0850" w14:textId="77777777" w:rsidR="00FA2694" w:rsidRPr="00FA2694" w:rsidRDefault="00FA2694" w:rsidP="00FA2694">
      <w:pPr>
        <w:pStyle w:val="ListParagraph"/>
        <w:rPr>
          <w:szCs w:val="24"/>
        </w:rPr>
      </w:pPr>
    </w:p>
    <w:p w14:paraId="74F62D26" w14:textId="78E70725" w:rsidR="00FA2694" w:rsidRDefault="00FA2694" w:rsidP="00FA2694">
      <w:pPr>
        <w:pStyle w:val="ListParagraph"/>
        <w:numPr>
          <w:ilvl w:val="0"/>
          <w:numId w:val="8"/>
        </w:numPr>
        <w:rPr>
          <w:szCs w:val="24"/>
        </w:rPr>
      </w:pPr>
      <w:r w:rsidRPr="00FA2694">
        <w:rPr>
          <w:szCs w:val="24"/>
        </w:rPr>
        <w:t>Respondents must pay an annual fee to register with DDTC. The total cost to respondents in FY 2017 was $29,341,562.</w:t>
      </w:r>
    </w:p>
    <w:p w14:paraId="666FDC91" w14:textId="77777777" w:rsidR="00FA2694" w:rsidRPr="00FA2694" w:rsidRDefault="00FA2694" w:rsidP="00FA2694">
      <w:pPr>
        <w:pStyle w:val="ListParagraph"/>
        <w:rPr>
          <w:szCs w:val="24"/>
        </w:rPr>
      </w:pPr>
    </w:p>
    <w:p w14:paraId="520A0BB4" w14:textId="19B9F537" w:rsidR="00FA2694" w:rsidRPr="00FA2694" w:rsidRDefault="00FA2694" w:rsidP="00FA2694">
      <w:pPr>
        <w:pStyle w:val="ListParagraph"/>
        <w:numPr>
          <w:ilvl w:val="0"/>
          <w:numId w:val="8"/>
        </w:numPr>
        <w:rPr>
          <w:szCs w:val="24"/>
        </w:rPr>
      </w:pPr>
      <w:r>
        <w:rPr>
          <w:szCs w:val="28"/>
        </w:rPr>
        <w:t>DDTC estimates that the work associated with Form DS-2032</w:t>
      </w:r>
      <w:r w:rsidRPr="00885C00">
        <w:rPr>
          <w:szCs w:val="28"/>
        </w:rPr>
        <w:t xml:space="preserve"> account</w:t>
      </w:r>
      <w:r>
        <w:rPr>
          <w:szCs w:val="28"/>
        </w:rPr>
        <w:t>s</w:t>
      </w:r>
      <w:r w:rsidRPr="00885C00">
        <w:rPr>
          <w:szCs w:val="28"/>
        </w:rPr>
        <w:t xml:space="preserve"> for approximately </w:t>
      </w:r>
      <w:r>
        <w:rPr>
          <w:szCs w:val="28"/>
        </w:rPr>
        <w:t>10.2</w:t>
      </w:r>
      <w:r w:rsidRPr="00885C00">
        <w:rPr>
          <w:szCs w:val="28"/>
        </w:rPr>
        <w:t xml:space="preserve">% of its </w:t>
      </w:r>
      <w:r w:rsidRPr="00F236C3">
        <w:rPr>
          <w:szCs w:val="28"/>
        </w:rPr>
        <w:t>budget of $</w:t>
      </w:r>
      <w:r>
        <w:rPr>
          <w:szCs w:val="28"/>
        </w:rPr>
        <w:t>29</w:t>
      </w:r>
      <w:r w:rsidRPr="00F236C3">
        <w:rPr>
          <w:szCs w:val="28"/>
        </w:rPr>
        <w:t xml:space="preserve"> million.  The estimated annual c</w:t>
      </w:r>
      <w:r>
        <w:rPr>
          <w:szCs w:val="28"/>
        </w:rPr>
        <w:t>ost to the Federal Government i</w:t>
      </w:r>
      <w:r w:rsidRPr="00F236C3">
        <w:rPr>
          <w:szCs w:val="28"/>
        </w:rPr>
        <w:t>s $</w:t>
      </w:r>
      <w:r>
        <w:rPr>
          <w:szCs w:val="28"/>
        </w:rPr>
        <w:t>2,958,000</w:t>
      </w:r>
      <w:r w:rsidRPr="00F236C3">
        <w:rPr>
          <w:szCs w:val="28"/>
        </w:rPr>
        <w:t xml:space="preserve"> for reviewing these Statements of Registration. </w:t>
      </w:r>
      <w:r w:rsidRPr="00F236C3">
        <w:t>This estimated figure was determined by identifying the increase in registrants and associated responses since the previous reauthorization of this collection.</w:t>
      </w:r>
    </w:p>
    <w:p w14:paraId="5509282F" w14:textId="77777777" w:rsidR="00FA2694" w:rsidRPr="00FA2694" w:rsidRDefault="00FA2694" w:rsidP="00FA2694">
      <w:pPr>
        <w:pStyle w:val="ListParagraph"/>
        <w:rPr>
          <w:szCs w:val="24"/>
        </w:rPr>
      </w:pPr>
    </w:p>
    <w:p w14:paraId="72DD406B" w14:textId="01798D57" w:rsidR="00F01C66" w:rsidRPr="00F01C66" w:rsidRDefault="00FA2694" w:rsidP="00F01C66">
      <w:pPr>
        <w:pStyle w:val="ListParagraph"/>
        <w:numPr>
          <w:ilvl w:val="0"/>
          <w:numId w:val="8"/>
        </w:numPr>
        <w:spacing w:after="0"/>
        <w:rPr>
          <w:szCs w:val="24"/>
        </w:rPr>
      </w:pPr>
      <w:r w:rsidRPr="00FA2694">
        <w:rPr>
          <w:szCs w:val="24"/>
        </w:rPr>
        <w:t>The number of respondents increased from 12,500 to 14,800, and the number of total annual responses increased from 12,500 to 15,540.  The total annual hours requested increased from 12,500 to 14,862.  The annual cost to respondents was adjusted to $29,341,562 from $36,361,166 to reflect the registration fees collected in Fiscal Year 2017.</w:t>
      </w:r>
      <w:r w:rsidR="00F01C66">
        <w:rPr>
          <w:szCs w:val="24"/>
        </w:rPr>
        <w:t xml:space="preserve"> The increase in respondents is the result of relocating a portion of Form DS-7789 from its existing collection, 1405-0227, to Form DS-2032. Registrants reporting changes that </w:t>
      </w:r>
      <w:r w:rsidR="00F01C66">
        <w:rPr>
          <w:b/>
          <w:szCs w:val="24"/>
        </w:rPr>
        <w:t>are not</w:t>
      </w:r>
      <w:r w:rsidR="00F01C66">
        <w:rPr>
          <w:szCs w:val="24"/>
        </w:rPr>
        <w:t xml:space="preserve"> related to a merger, acquisition or divestiture will report such changes to DDTC using Form DS-2032 instead of Form DS-7789. The burden associated with these questions will be deducted from 1405-0227.</w:t>
      </w:r>
    </w:p>
    <w:p w14:paraId="6B199DFC" w14:textId="77777777" w:rsidR="00FA2694" w:rsidRDefault="00FA2694" w:rsidP="00FA2694">
      <w:pPr>
        <w:spacing w:after="0"/>
        <w:rPr>
          <w:sz w:val="28"/>
          <w:szCs w:val="28"/>
        </w:rPr>
      </w:pPr>
    </w:p>
    <w:p w14:paraId="737B2939" w14:textId="726FE34C" w:rsidR="00FA2694" w:rsidRPr="00610B10" w:rsidRDefault="00F01C66" w:rsidP="00610B10">
      <w:pPr>
        <w:spacing w:after="0"/>
        <w:ind w:left="360"/>
        <w:rPr>
          <w:szCs w:val="24"/>
        </w:rPr>
      </w:pPr>
      <w:r>
        <w:rPr>
          <w:szCs w:val="24"/>
        </w:rPr>
        <w:t>See Appendix A for a summary of changes to Form DS-2032.</w:t>
      </w:r>
    </w:p>
    <w:p w14:paraId="2679C309" w14:textId="283BFF3F" w:rsidR="00FA2694" w:rsidRDefault="00FA2694" w:rsidP="00FA2694">
      <w:pPr>
        <w:pStyle w:val="ListParagraph"/>
        <w:spacing w:after="0"/>
        <w:ind w:left="360"/>
        <w:rPr>
          <w:szCs w:val="24"/>
        </w:rPr>
      </w:pPr>
    </w:p>
    <w:p w14:paraId="20BBD899" w14:textId="324834EC" w:rsidR="00FA2694" w:rsidRDefault="00FA2694" w:rsidP="00FA2694">
      <w:pPr>
        <w:pStyle w:val="ListParagraph"/>
        <w:numPr>
          <w:ilvl w:val="0"/>
          <w:numId w:val="8"/>
        </w:numPr>
        <w:spacing w:after="0"/>
        <w:rPr>
          <w:szCs w:val="24"/>
        </w:rPr>
      </w:pPr>
      <w:r w:rsidRPr="00FA2694">
        <w:rPr>
          <w:szCs w:val="24"/>
        </w:rPr>
        <w:t>The Department will not publish the information collected.</w:t>
      </w:r>
    </w:p>
    <w:p w14:paraId="17231ECC" w14:textId="1883703F" w:rsidR="00FA2694" w:rsidRDefault="00FA2694" w:rsidP="00FA2694">
      <w:pPr>
        <w:spacing w:after="0"/>
        <w:rPr>
          <w:szCs w:val="24"/>
        </w:rPr>
      </w:pPr>
    </w:p>
    <w:p w14:paraId="0575D929" w14:textId="7B93E66A" w:rsidR="00FA2694" w:rsidRDefault="00FA2694" w:rsidP="00FA2694">
      <w:pPr>
        <w:pStyle w:val="ListParagraph"/>
        <w:numPr>
          <w:ilvl w:val="0"/>
          <w:numId w:val="8"/>
        </w:numPr>
        <w:spacing w:after="0"/>
        <w:rPr>
          <w:szCs w:val="24"/>
        </w:rPr>
      </w:pPr>
      <w:r w:rsidRPr="00FA2694">
        <w:rPr>
          <w:szCs w:val="24"/>
        </w:rPr>
        <w:t>DDTC will display the expiration date for OMB approval of the information collection.</w:t>
      </w:r>
    </w:p>
    <w:p w14:paraId="0C6572CE" w14:textId="77777777" w:rsidR="00FA2694" w:rsidRPr="00FA2694" w:rsidRDefault="00FA2694" w:rsidP="00FA2694">
      <w:pPr>
        <w:pStyle w:val="ListParagraph"/>
        <w:rPr>
          <w:szCs w:val="24"/>
        </w:rPr>
      </w:pPr>
    </w:p>
    <w:p w14:paraId="73FB57D5" w14:textId="617F56ED" w:rsidR="00FA2694" w:rsidRPr="00FA2694" w:rsidRDefault="00FA2694" w:rsidP="00FA2694">
      <w:pPr>
        <w:pStyle w:val="ListParagraph"/>
        <w:numPr>
          <w:ilvl w:val="0"/>
          <w:numId w:val="8"/>
        </w:numPr>
        <w:spacing w:after="0"/>
        <w:rPr>
          <w:szCs w:val="24"/>
        </w:rPr>
      </w:pPr>
      <w:r w:rsidRPr="00FA2694">
        <w:rPr>
          <w:szCs w:val="24"/>
        </w:rPr>
        <w:t>The Department of State does not seek any exception to the certification statement.</w:t>
      </w:r>
    </w:p>
    <w:p w14:paraId="5959B157" w14:textId="77777777" w:rsidR="00603084" w:rsidRDefault="00603084" w:rsidP="00603084">
      <w:pPr>
        <w:pStyle w:val="Heading1"/>
      </w:pPr>
    </w:p>
    <w:p w14:paraId="7729C3BB" w14:textId="56CF4137" w:rsidR="00603084" w:rsidRDefault="00603084" w:rsidP="00603084">
      <w:pPr>
        <w:pStyle w:val="Heading1"/>
      </w:pPr>
      <w:r>
        <w:t>B.</w:t>
      </w:r>
      <w:r>
        <w:tab/>
        <w:t>COLLECTION OF INFORMATION EMPLOYING STATISTICAL METHODS</w:t>
      </w:r>
    </w:p>
    <w:p w14:paraId="3BD521D1" w14:textId="4F878B52" w:rsidR="00C32EFD" w:rsidRDefault="00603084">
      <w:r>
        <w:t>This collection does not employ statistical methods.</w:t>
      </w:r>
    </w:p>
    <w:p w14:paraId="1DF8AAB9" w14:textId="67BA3E31" w:rsidR="0081486A" w:rsidRDefault="0081486A">
      <w:pPr>
        <w:spacing w:after="200" w:line="276" w:lineRule="auto"/>
      </w:pPr>
      <w:r>
        <w:br w:type="page"/>
      </w:r>
    </w:p>
    <w:p w14:paraId="25FB06A5" w14:textId="6A9ADE48" w:rsidR="0081486A" w:rsidRPr="0081486A" w:rsidRDefault="0081486A" w:rsidP="0081486A">
      <w:pPr>
        <w:rPr>
          <w:b/>
          <w:szCs w:val="24"/>
        </w:rPr>
      </w:pPr>
      <w:r>
        <w:rPr>
          <w:b/>
          <w:szCs w:val="24"/>
        </w:rPr>
        <w:t>APPENDIX</w:t>
      </w:r>
      <w:r w:rsidRPr="0081486A">
        <w:rPr>
          <w:b/>
          <w:szCs w:val="24"/>
        </w:rPr>
        <w:t xml:space="preserve"> A</w:t>
      </w:r>
    </w:p>
    <w:p w14:paraId="2A3AB6FE" w14:textId="1BF4DE9A" w:rsidR="0081486A" w:rsidRPr="0081486A" w:rsidRDefault="0081486A" w:rsidP="0081486A">
      <w:pPr>
        <w:spacing w:after="160" w:line="259" w:lineRule="auto"/>
        <w:rPr>
          <w:rFonts w:eastAsia="Calibri"/>
          <w:szCs w:val="24"/>
        </w:rPr>
      </w:pPr>
      <w:r w:rsidRPr="0081486A">
        <w:rPr>
          <w:rFonts w:eastAsia="Calibri"/>
          <w:szCs w:val="24"/>
        </w:rPr>
        <w:t>DS-2032 Summary of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20"/>
        <w:gridCol w:w="3522"/>
        <w:gridCol w:w="4796"/>
      </w:tblGrid>
      <w:tr w:rsidR="00D64898" w:rsidRPr="00D107FE" w14:paraId="607A98A2" w14:textId="77777777" w:rsidTr="00982567">
        <w:tc>
          <w:tcPr>
            <w:tcW w:w="440" w:type="dxa"/>
            <w:shd w:val="clear" w:color="auto" w:fill="auto"/>
          </w:tcPr>
          <w:p w14:paraId="298AF9F4" w14:textId="13BFCD23" w:rsidR="0081486A" w:rsidRPr="00F01C66" w:rsidRDefault="0081486A" w:rsidP="00982567">
            <w:pPr>
              <w:rPr>
                <w:rFonts w:eastAsia="Calibri"/>
                <w:b/>
                <w:sz w:val="22"/>
                <w:szCs w:val="22"/>
              </w:rPr>
            </w:pPr>
            <w:r w:rsidRPr="00F01C66">
              <w:rPr>
                <w:rFonts w:eastAsia="Calibri"/>
                <w:b/>
                <w:sz w:val="22"/>
                <w:szCs w:val="22"/>
              </w:rPr>
              <w:t>#</w:t>
            </w:r>
          </w:p>
        </w:tc>
        <w:tc>
          <w:tcPr>
            <w:tcW w:w="898" w:type="dxa"/>
            <w:shd w:val="clear" w:color="auto" w:fill="auto"/>
          </w:tcPr>
          <w:p w14:paraId="53A3CAA6" w14:textId="77777777" w:rsidR="0081486A" w:rsidRPr="00F01C66" w:rsidRDefault="0081486A" w:rsidP="00982567">
            <w:pPr>
              <w:rPr>
                <w:rFonts w:eastAsia="Calibri"/>
                <w:b/>
                <w:sz w:val="22"/>
                <w:szCs w:val="22"/>
              </w:rPr>
            </w:pPr>
            <w:r w:rsidRPr="00F01C66">
              <w:rPr>
                <w:rFonts w:eastAsia="Calibri"/>
                <w:b/>
                <w:sz w:val="22"/>
                <w:szCs w:val="22"/>
              </w:rPr>
              <w:t>Block #</w:t>
            </w:r>
          </w:p>
        </w:tc>
        <w:tc>
          <w:tcPr>
            <w:tcW w:w="5368" w:type="dxa"/>
            <w:shd w:val="clear" w:color="auto" w:fill="auto"/>
          </w:tcPr>
          <w:p w14:paraId="4DA2274F" w14:textId="4050A87D" w:rsidR="0081486A" w:rsidRPr="00F01C66" w:rsidRDefault="007369AC" w:rsidP="00C81F7D">
            <w:pPr>
              <w:rPr>
                <w:rFonts w:eastAsia="Calibri"/>
                <w:b/>
                <w:sz w:val="22"/>
                <w:szCs w:val="22"/>
              </w:rPr>
            </w:pPr>
            <w:r w:rsidRPr="00F01C66">
              <w:rPr>
                <w:rFonts w:eastAsia="Calibri"/>
                <w:b/>
                <w:sz w:val="22"/>
                <w:szCs w:val="22"/>
              </w:rPr>
              <w:t>Block Title</w:t>
            </w:r>
          </w:p>
        </w:tc>
        <w:tc>
          <w:tcPr>
            <w:tcW w:w="7684" w:type="dxa"/>
            <w:shd w:val="clear" w:color="auto" w:fill="auto"/>
          </w:tcPr>
          <w:p w14:paraId="60CAD5D8" w14:textId="77777777" w:rsidR="0081486A" w:rsidRPr="00F01C66" w:rsidRDefault="0081486A" w:rsidP="00982567">
            <w:pPr>
              <w:rPr>
                <w:rFonts w:eastAsia="Calibri"/>
                <w:b/>
                <w:sz w:val="22"/>
                <w:szCs w:val="22"/>
              </w:rPr>
            </w:pPr>
            <w:r w:rsidRPr="00F01C66">
              <w:rPr>
                <w:rFonts w:eastAsia="Calibri"/>
                <w:b/>
                <w:sz w:val="22"/>
                <w:szCs w:val="22"/>
              </w:rPr>
              <w:t>Change</w:t>
            </w:r>
          </w:p>
        </w:tc>
      </w:tr>
      <w:tr w:rsidR="00D64898" w:rsidRPr="00D107FE" w14:paraId="15512327" w14:textId="77777777" w:rsidTr="00982567">
        <w:tc>
          <w:tcPr>
            <w:tcW w:w="440" w:type="dxa"/>
            <w:shd w:val="clear" w:color="auto" w:fill="auto"/>
          </w:tcPr>
          <w:p w14:paraId="5A3E5E89" w14:textId="77777777" w:rsidR="0081486A" w:rsidRPr="00F01C66" w:rsidRDefault="0081486A" w:rsidP="00982567">
            <w:pPr>
              <w:rPr>
                <w:rFonts w:eastAsia="Calibri"/>
                <w:sz w:val="22"/>
                <w:szCs w:val="22"/>
              </w:rPr>
            </w:pPr>
            <w:r w:rsidRPr="00F01C66">
              <w:rPr>
                <w:rFonts w:eastAsia="Calibri"/>
                <w:sz w:val="22"/>
                <w:szCs w:val="22"/>
              </w:rPr>
              <w:t>1</w:t>
            </w:r>
          </w:p>
        </w:tc>
        <w:tc>
          <w:tcPr>
            <w:tcW w:w="898" w:type="dxa"/>
            <w:shd w:val="clear" w:color="auto" w:fill="auto"/>
          </w:tcPr>
          <w:p w14:paraId="25BD85E3" w14:textId="77777777" w:rsidR="0081486A" w:rsidRPr="00F01C66" w:rsidRDefault="0081486A" w:rsidP="00982567">
            <w:pPr>
              <w:rPr>
                <w:rFonts w:eastAsia="Calibri"/>
                <w:sz w:val="22"/>
                <w:szCs w:val="22"/>
              </w:rPr>
            </w:pPr>
            <w:r w:rsidRPr="00F01C66">
              <w:rPr>
                <w:rFonts w:eastAsia="Calibri"/>
                <w:sz w:val="22"/>
                <w:szCs w:val="22"/>
              </w:rPr>
              <w:t>1</w:t>
            </w:r>
          </w:p>
        </w:tc>
        <w:tc>
          <w:tcPr>
            <w:tcW w:w="5368" w:type="dxa"/>
            <w:shd w:val="clear" w:color="auto" w:fill="auto"/>
          </w:tcPr>
          <w:p w14:paraId="72C62051" w14:textId="6E88E488" w:rsidR="0081486A" w:rsidRPr="00F01C66" w:rsidRDefault="00B51696" w:rsidP="00982567">
            <w:pPr>
              <w:rPr>
                <w:rFonts w:eastAsia="Calibri"/>
                <w:sz w:val="22"/>
                <w:szCs w:val="22"/>
              </w:rPr>
            </w:pPr>
            <w:r w:rsidRPr="00F01C66">
              <w:rPr>
                <w:rFonts w:eastAsia="Calibri"/>
                <w:sz w:val="22"/>
                <w:szCs w:val="22"/>
              </w:rPr>
              <w:t>General Information</w:t>
            </w:r>
          </w:p>
        </w:tc>
        <w:tc>
          <w:tcPr>
            <w:tcW w:w="7684" w:type="dxa"/>
            <w:shd w:val="clear" w:color="auto" w:fill="auto"/>
          </w:tcPr>
          <w:p w14:paraId="20CDE183" w14:textId="7683CFD6" w:rsidR="007369AC" w:rsidRPr="00F01C66" w:rsidRDefault="00B51696" w:rsidP="007369AC">
            <w:pPr>
              <w:numPr>
                <w:ilvl w:val="0"/>
                <w:numId w:val="11"/>
              </w:numPr>
              <w:spacing w:after="0"/>
              <w:ind w:left="436"/>
              <w:contextualSpacing/>
              <w:rPr>
                <w:rFonts w:eastAsia="Calibri"/>
                <w:sz w:val="22"/>
                <w:szCs w:val="22"/>
              </w:rPr>
            </w:pPr>
            <w:r w:rsidRPr="00F01C66">
              <w:rPr>
                <w:rFonts w:eastAsia="Calibri"/>
                <w:sz w:val="22"/>
                <w:szCs w:val="22"/>
              </w:rPr>
              <w:t>Swapped the contents of blocks 1 and 2</w:t>
            </w:r>
          </w:p>
        </w:tc>
      </w:tr>
      <w:tr w:rsidR="00D64898" w:rsidRPr="00D107FE" w14:paraId="39A5AA03" w14:textId="77777777" w:rsidTr="00982567">
        <w:tc>
          <w:tcPr>
            <w:tcW w:w="440" w:type="dxa"/>
            <w:shd w:val="clear" w:color="auto" w:fill="auto"/>
          </w:tcPr>
          <w:p w14:paraId="64BE4A5C" w14:textId="77777777" w:rsidR="0081486A" w:rsidRPr="00F01C66" w:rsidRDefault="0081486A" w:rsidP="00982567">
            <w:pPr>
              <w:rPr>
                <w:rFonts w:eastAsia="Calibri"/>
                <w:sz w:val="22"/>
                <w:szCs w:val="22"/>
              </w:rPr>
            </w:pPr>
            <w:r w:rsidRPr="00F01C66">
              <w:rPr>
                <w:rFonts w:eastAsia="Calibri"/>
                <w:sz w:val="22"/>
                <w:szCs w:val="22"/>
              </w:rPr>
              <w:t>2</w:t>
            </w:r>
          </w:p>
        </w:tc>
        <w:tc>
          <w:tcPr>
            <w:tcW w:w="898" w:type="dxa"/>
            <w:shd w:val="clear" w:color="auto" w:fill="auto"/>
          </w:tcPr>
          <w:p w14:paraId="7337984A" w14:textId="77777777" w:rsidR="0081486A" w:rsidRPr="00F01C66" w:rsidRDefault="0081486A" w:rsidP="00982567">
            <w:pPr>
              <w:rPr>
                <w:rFonts w:eastAsia="Calibri"/>
                <w:sz w:val="22"/>
                <w:szCs w:val="22"/>
              </w:rPr>
            </w:pPr>
            <w:r w:rsidRPr="00F01C66">
              <w:rPr>
                <w:rFonts w:eastAsia="Calibri"/>
                <w:sz w:val="22"/>
                <w:szCs w:val="22"/>
              </w:rPr>
              <w:t>2</w:t>
            </w:r>
          </w:p>
        </w:tc>
        <w:tc>
          <w:tcPr>
            <w:tcW w:w="5368" w:type="dxa"/>
            <w:shd w:val="clear" w:color="auto" w:fill="auto"/>
          </w:tcPr>
          <w:p w14:paraId="36DA4C2A" w14:textId="674AE9CA" w:rsidR="0081486A" w:rsidRPr="00F01C66" w:rsidRDefault="00B51696" w:rsidP="00982567">
            <w:pPr>
              <w:rPr>
                <w:rFonts w:eastAsia="Calibri"/>
                <w:sz w:val="22"/>
                <w:szCs w:val="22"/>
              </w:rPr>
            </w:pPr>
            <w:r w:rsidRPr="00F01C66">
              <w:rPr>
                <w:rFonts w:eastAsia="Calibri"/>
                <w:sz w:val="22"/>
                <w:szCs w:val="22"/>
              </w:rPr>
              <w:t>Registration Information</w:t>
            </w:r>
          </w:p>
        </w:tc>
        <w:tc>
          <w:tcPr>
            <w:tcW w:w="7684" w:type="dxa"/>
            <w:shd w:val="clear" w:color="auto" w:fill="auto"/>
          </w:tcPr>
          <w:p w14:paraId="389917BD" w14:textId="3A854A7F" w:rsidR="0081486A" w:rsidRPr="00F01C66" w:rsidRDefault="007369AC" w:rsidP="0081486A">
            <w:pPr>
              <w:numPr>
                <w:ilvl w:val="0"/>
                <w:numId w:val="12"/>
              </w:numPr>
              <w:spacing w:after="0"/>
              <w:ind w:left="436"/>
              <w:contextualSpacing/>
              <w:rPr>
                <w:rFonts w:eastAsia="Calibri"/>
                <w:sz w:val="22"/>
                <w:szCs w:val="22"/>
              </w:rPr>
            </w:pPr>
            <w:r w:rsidRPr="00F01C66">
              <w:rPr>
                <w:rFonts w:eastAsia="Calibri"/>
                <w:sz w:val="22"/>
                <w:szCs w:val="22"/>
              </w:rPr>
              <w:t>Added fields to allow a foreign government to designate FMS Freight Forwarder</w:t>
            </w:r>
            <w:r w:rsidR="00610B10">
              <w:rPr>
                <w:rFonts w:eastAsia="Calibri"/>
                <w:sz w:val="22"/>
                <w:szCs w:val="22"/>
              </w:rPr>
              <w:t>s</w:t>
            </w:r>
            <w:r w:rsidRPr="00F01C66">
              <w:rPr>
                <w:rFonts w:eastAsia="Calibri"/>
                <w:sz w:val="22"/>
                <w:szCs w:val="22"/>
              </w:rPr>
              <w:t xml:space="preserve"> (Exporter</w:t>
            </w:r>
            <w:r w:rsidR="00610B10">
              <w:rPr>
                <w:rFonts w:eastAsia="Calibri"/>
                <w:sz w:val="22"/>
                <w:szCs w:val="22"/>
              </w:rPr>
              <w:t>s</w:t>
            </w:r>
            <w:r w:rsidRPr="00F01C66">
              <w:rPr>
                <w:rFonts w:eastAsia="Calibri"/>
                <w:sz w:val="22"/>
                <w:szCs w:val="22"/>
              </w:rPr>
              <w:t>)</w:t>
            </w:r>
          </w:p>
          <w:p w14:paraId="36D3AC99" w14:textId="77777777" w:rsidR="007369AC" w:rsidRPr="00F01C66" w:rsidRDefault="00C81F7D" w:rsidP="0081486A">
            <w:pPr>
              <w:numPr>
                <w:ilvl w:val="0"/>
                <w:numId w:val="12"/>
              </w:numPr>
              <w:spacing w:after="0"/>
              <w:ind w:left="436"/>
              <w:contextualSpacing/>
              <w:rPr>
                <w:rFonts w:eastAsia="Calibri"/>
                <w:sz w:val="22"/>
                <w:szCs w:val="22"/>
              </w:rPr>
            </w:pPr>
            <w:r w:rsidRPr="00F01C66">
              <w:rPr>
                <w:rFonts w:eastAsia="Calibri"/>
                <w:sz w:val="22"/>
                <w:szCs w:val="22"/>
              </w:rPr>
              <w:t>Changed the order of the fields within the block</w:t>
            </w:r>
          </w:p>
          <w:p w14:paraId="71913AF4" w14:textId="78EFB69E" w:rsidR="00C81F7D" w:rsidRPr="00F01C66" w:rsidRDefault="00C81F7D" w:rsidP="00C81F7D">
            <w:pPr>
              <w:numPr>
                <w:ilvl w:val="0"/>
                <w:numId w:val="12"/>
              </w:numPr>
              <w:spacing w:after="0"/>
              <w:ind w:left="436"/>
              <w:contextualSpacing/>
              <w:rPr>
                <w:rFonts w:eastAsia="Calibri"/>
                <w:sz w:val="22"/>
                <w:szCs w:val="22"/>
              </w:rPr>
            </w:pPr>
            <w:r w:rsidRPr="00F01C66">
              <w:rPr>
                <w:rFonts w:eastAsia="Calibri"/>
                <w:sz w:val="22"/>
                <w:szCs w:val="22"/>
              </w:rPr>
              <w:t xml:space="preserve">Removed </w:t>
            </w:r>
            <w:r w:rsidRPr="00F01C66">
              <w:rPr>
                <w:rFonts w:eastAsia="Calibri"/>
                <w:sz w:val="22"/>
                <w:szCs w:val="22"/>
                <w:u w:val="single"/>
              </w:rPr>
              <w:t>Number of months during lapse in which ITAR business was conducted</w:t>
            </w:r>
            <w:r w:rsidRPr="00F01C66">
              <w:rPr>
                <w:rFonts w:eastAsia="Calibri"/>
                <w:sz w:val="22"/>
                <w:szCs w:val="22"/>
              </w:rPr>
              <w:t xml:space="preserve"> field</w:t>
            </w:r>
          </w:p>
          <w:p w14:paraId="6B8F8685" w14:textId="39BDBB24" w:rsidR="00C81F7D" w:rsidRPr="00F01C66" w:rsidRDefault="00C81F7D" w:rsidP="00C81F7D">
            <w:pPr>
              <w:numPr>
                <w:ilvl w:val="0"/>
                <w:numId w:val="12"/>
              </w:numPr>
              <w:spacing w:after="0"/>
              <w:ind w:left="436"/>
              <w:contextualSpacing/>
              <w:rPr>
                <w:rFonts w:eastAsia="Calibri"/>
                <w:sz w:val="22"/>
                <w:szCs w:val="22"/>
              </w:rPr>
            </w:pPr>
            <w:r w:rsidRPr="00F01C66">
              <w:rPr>
                <w:rFonts w:eastAsia="Calibri"/>
                <w:sz w:val="22"/>
                <w:szCs w:val="22"/>
              </w:rPr>
              <w:t xml:space="preserve">Added </w:t>
            </w:r>
            <w:r w:rsidR="00D64898" w:rsidRPr="00F01C66">
              <w:rPr>
                <w:rFonts w:eastAsia="Calibri"/>
                <w:sz w:val="22"/>
                <w:szCs w:val="22"/>
                <w:u w:val="single"/>
              </w:rPr>
              <w:t>Lapsed Registration ITAR Activity Date</w:t>
            </w:r>
            <w:r w:rsidR="00D64898" w:rsidRPr="00F01C66">
              <w:rPr>
                <w:rFonts w:eastAsia="Calibri"/>
                <w:sz w:val="22"/>
                <w:szCs w:val="22"/>
              </w:rPr>
              <w:t xml:space="preserve"> fields</w:t>
            </w:r>
          </w:p>
          <w:p w14:paraId="107537E6" w14:textId="77777777" w:rsidR="00C81F7D" w:rsidRPr="00F01C66" w:rsidRDefault="00D64898" w:rsidP="0081486A">
            <w:pPr>
              <w:numPr>
                <w:ilvl w:val="0"/>
                <w:numId w:val="12"/>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Does the amendment involve a material change to the registration</w:t>
            </w:r>
            <w:r w:rsidRPr="00F01C66">
              <w:rPr>
                <w:rFonts w:eastAsia="Calibri"/>
                <w:sz w:val="22"/>
                <w:szCs w:val="22"/>
              </w:rPr>
              <w:t xml:space="preserve"> radio buttons</w:t>
            </w:r>
          </w:p>
          <w:p w14:paraId="04FB1FE1" w14:textId="77777777" w:rsidR="00D64898" w:rsidRPr="00F01C66" w:rsidRDefault="00D64898" w:rsidP="0081486A">
            <w:pPr>
              <w:numPr>
                <w:ilvl w:val="0"/>
                <w:numId w:val="12"/>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Material Change Type</w:t>
            </w:r>
            <w:r w:rsidRPr="00F01C66">
              <w:rPr>
                <w:rFonts w:eastAsia="Calibri"/>
                <w:sz w:val="22"/>
                <w:szCs w:val="22"/>
              </w:rPr>
              <w:t xml:space="preserve"> check boxes</w:t>
            </w:r>
          </w:p>
          <w:p w14:paraId="5B74FE14" w14:textId="77777777" w:rsidR="00D64898" w:rsidRPr="00F01C66" w:rsidRDefault="00D64898" w:rsidP="0081486A">
            <w:pPr>
              <w:numPr>
                <w:ilvl w:val="0"/>
                <w:numId w:val="12"/>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 xml:space="preserve">Notification Triggering Event Date </w:t>
            </w:r>
            <w:r w:rsidRPr="00F01C66">
              <w:rPr>
                <w:rFonts w:eastAsia="Calibri"/>
                <w:sz w:val="22"/>
                <w:szCs w:val="22"/>
              </w:rPr>
              <w:t>field</w:t>
            </w:r>
          </w:p>
          <w:p w14:paraId="2CBBBF46" w14:textId="1E240904" w:rsidR="00D64898" w:rsidRPr="00F01C66" w:rsidRDefault="00D64898" w:rsidP="00D64898">
            <w:pPr>
              <w:numPr>
                <w:ilvl w:val="0"/>
                <w:numId w:val="12"/>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Summarize the essentials of the transaction…” field</w:t>
            </w:r>
          </w:p>
        </w:tc>
      </w:tr>
      <w:tr w:rsidR="00D64898" w:rsidRPr="00D107FE" w14:paraId="619C6777" w14:textId="77777777" w:rsidTr="00982567">
        <w:tc>
          <w:tcPr>
            <w:tcW w:w="440" w:type="dxa"/>
            <w:shd w:val="clear" w:color="auto" w:fill="auto"/>
          </w:tcPr>
          <w:p w14:paraId="2377F6CE" w14:textId="77777777" w:rsidR="0081486A" w:rsidRPr="00F01C66" w:rsidRDefault="0081486A" w:rsidP="00982567">
            <w:pPr>
              <w:rPr>
                <w:rFonts w:eastAsia="Calibri"/>
                <w:sz w:val="22"/>
                <w:szCs w:val="22"/>
              </w:rPr>
            </w:pPr>
            <w:r w:rsidRPr="00F01C66">
              <w:rPr>
                <w:rFonts w:eastAsia="Calibri"/>
                <w:sz w:val="22"/>
                <w:szCs w:val="22"/>
              </w:rPr>
              <w:t>3</w:t>
            </w:r>
          </w:p>
        </w:tc>
        <w:tc>
          <w:tcPr>
            <w:tcW w:w="898" w:type="dxa"/>
            <w:shd w:val="clear" w:color="auto" w:fill="auto"/>
          </w:tcPr>
          <w:p w14:paraId="4C43FBC6" w14:textId="77777777" w:rsidR="0081486A" w:rsidRPr="00F01C66" w:rsidRDefault="0081486A" w:rsidP="00982567">
            <w:pPr>
              <w:rPr>
                <w:rFonts w:eastAsia="Calibri"/>
                <w:sz w:val="22"/>
                <w:szCs w:val="22"/>
              </w:rPr>
            </w:pPr>
            <w:r w:rsidRPr="00F01C66">
              <w:rPr>
                <w:rFonts w:eastAsia="Calibri"/>
                <w:sz w:val="22"/>
                <w:szCs w:val="22"/>
              </w:rPr>
              <w:t>3</w:t>
            </w:r>
          </w:p>
        </w:tc>
        <w:tc>
          <w:tcPr>
            <w:tcW w:w="5368" w:type="dxa"/>
            <w:shd w:val="clear" w:color="auto" w:fill="auto"/>
          </w:tcPr>
          <w:p w14:paraId="671ECAF2" w14:textId="59A759B5" w:rsidR="0081486A" w:rsidRPr="00F01C66" w:rsidRDefault="00D64898" w:rsidP="00982567">
            <w:pPr>
              <w:rPr>
                <w:rFonts w:eastAsia="Calibri"/>
                <w:sz w:val="22"/>
                <w:szCs w:val="22"/>
              </w:rPr>
            </w:pPr>
            <w:r w:rsidRPr="00F01C66">
              <w:rPr>
                <w:rFonts w:eastAsia="Calibri"/>
                <w:sz w:val="22"/>
                <w:szCs w:val="22"/>
              </w:rPr>
              <w:t>Foreign Ownership/Control Information</w:t>
            </w:r>
          </w:p>
        </w:tc>
        <w:tc>
          <w:tcPr>
            <w:tcW w:w="7684" w:type="dxa"/>
            <w:shd w:val="clear" w:color="auto" w:fill="auto"/>
          </w:tcPr>
          <w:p w14:paraId="235C94F6" w14:textId="7B6DCE44" w:rsidR="0081486A" w:rsidRPr="00F01C66" w:rsidRDefault="0081486A" w:rsidP="0081486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00D64898" w:rsidRPr="00F01C66">
              <w:rPr>
                <w:rFonts w:eastAsia="Calibri"/>
                <w:sz w:val="22"/>
                <w:szCs w:val="22"/>
                <w:u w:val="single"/>
              </w:rPr>
              <w:t xml:space="preserve">A foreign person owns, or foreign persons own, more than 50%... </w:t>
            </w:r>
            <w:r w:rsidR="00D64898" w:rsidRPr="00F01C66">
              <w:rPr>
                <w:rFonts w:eastAsia="Calibri"/>
                <w:sz w:val="22"/>
                <w:szCs w:val="22"/>
              </w:rPr>
              <w:t>field</w:t>
            </w:r>
          </w:p>
          <w:p w14:paraId="31CB5C30" w14:textId="14CEA006" w:rsidR="0081486A" w:rsidRPr="00F01C66" w:rsidRDefault="00D64898" w:rsidP="004478BF">
            <w:pPr>
              <w:numPr>
                <w:ilvl w:val="0"/>
                <w:numId w:val="13"/>
              </w:numPr>
              <w:spacing w:after="0"/>
              <w:ind w:left="436"/>
              <w:contextualSpacing/>
              <w:rPr>
                <w:rFonts w:eastAsia="Calibri"/>
                <w:sz w:val="22"/>
                <w:szCs w:val="22"/>
              </w:rPr>
            </w:pPr>
            <w:r w:rsidRPr="00F01C66">
              <w:rPr>
                <w:rFonts w:eastAsia="Calibri"/>
                <w:sz w:val="22"/>
                <w:szCs w:val="22"/>
              </w:rPr>
              <w:t xml:space="preserve">Changed “own 5% or more” to “own more than 5%” in </w:t>
            </w:r>
            <w:r w:rsidRPr="00F01C66">
              <w:rPr>
                <w:rFonts w:eastAsia="Calibri"/>
                <w:sz w:val="22"/>
                <w:szCs w:val="22"/>
                <w:u w:val="single"/>
              </w:rPr>
              <w:t>Foreign persons (including foreign governments from countries specified in 22 CFR 126.1…</w:t>
            </w:r>
            <w:r w:rsidRPr="00F01C66">
              <w:rPr>
                <w:rFonts w:eastAsia="Calibri"/>
                <w:sz w:val="22"/>
                <w:szCs w:val="22"/>
              </w:rPr>
              <w:t xml:space="preserve"> field label</w:t>
            </w:r>
          </w:p>
        </w:tc>
      </w:tr>
      <w:tr w:rsidR="00D64898" w:rsidRPr="00D107FE" w14:paraId="2AE9AF04" w14:textId="77777777" w:rsidTr="00982567">
        <w:tc>
          <w:tcPr>
            <w:tcW w:w="440" w:type="dxa"/>
            <w:shd w:val="clear" w:color="auto" w:fill="auto"/>
          </w:tcPr>
          <w:p w14:paraId="483A2BC1" w14:textId="77777777" w:rsidR="0081486A" w:rsidRPr="00F01C66" w:rsidRDefault="0081486A" w:rsidP="00982567">
            <w:pPr>
              <w:rPr>
                <w:rFonts w:eastAsia="Calibri"/>
                <w:sz w:val="22"/>
                <w:szCs w:val="22"/>
              </w:rPr>
            </w:pPr>
            <w:r w:rsidRPr="00F01C66">
              <w:rPr>
                <w:rFonts w:eastAsia="Calibri"/>
                <w:sz w:val="22"/>
                <w:szCs w:val="22"/>
              </w:rPr>
              <w:t>4</w:t>
            </w:r>
          </w:p>
        </w:tc>
        <w:tc>
          <w:tcPr>
            <w:tcW w:w="898" w:type="dxa"/>
            <w:shd w:val="clear" w:color="auto" w:fill="auto"/>
          </w:tcPr>
          <w:p w14:paraId="7AAD57B0" w14:textId="77777777" w:rsidR="0081486A" w:rsidRPr="00F01C66" w:rsidRDefault="0081486A" w:rsidP="00982567">
            <w:pPr>
              <w:rPr>
                <w:rFonts w:eastAsia="Calibri"/>
                <w:sz w:val="22"/>
                <w:szCs w:val="22"/>
              </w:rPr>
            </w:pPr>
            <w:r w:rsidRPr="00F01C66">
              <w:rPr>
                <w:rFonts w:eastAsia="Calibri"/>
                <w:sz w:val="22"/>
                <w:szCs w:val="22"/>
              </w:rPr>
              <w:t>4</w:t>
            </w:r>
          </w:p>
        </w:tc>
        <w:tc>
          <w:tcPr>
            <w:tcW w:w="5368" w:type="dxa"/>
            <w:shd w:val="clear" w:color="auto" w:fill="auto"/>
          </w:tcPr>
          <w:p w14:paraId="6709ED33" w14:textId="45F9AF39" w:rsidR="0081486A" w:rsidRPr="00F01C66" w:rsidRDefault="004478BF" w:rsidP="00982567">
            <w:pPr>
              <w:rPr>
                <w:rFonts w:eastAsia="Calibri"/>
                <w:sz w:val="22"/>
                <w:szCs w:val="22"/>
              </w:rPr>
            </w:pPr>
            <w:r w:rsidRPr="00F01C66">
              <w:rPr>
                <w:rFonts w:eastAsia="Calibri"/>
                <w:sz w:val="22"/>
                <w:szCs w:val="22"/>
              </w:rPr>
              <w:t>Organization Type Information</w:t>
            </w:r>
          </w:p>
        </w:tc>
        <w:tc>
          <w:tcPr>
            <w:tcW w:w="7684" w:type="dxa"/>
            <w:shd w:val="clear" w:color="auto" w:fill="auto"/>
          </w:tcPr>
          <w:p w14:paraId="34EE095B" w14:textId="4B93418B" w:rsidR="0081486A" w:rsidRPr="00F01C66" w:rsidRDefault="004478BF" w:rsidP="0081486A">
            <w:pPr>
              <w:numPr>
                <w:ilvl w:val="0"/>
                <w:numId w:val="13"/>
              </w:numPr>
              <w:spacing w:after="0"/>
              <w:ind w:left="436"/>
              <w:contextualSpacing/>
              <w:rPr>
                <w:rFonts w:eastAsia="Calibri"/>
                <w:sz w:val="22"/>
                <w:szCs w:val="22"/>
              </w:rPr>
            </w:pPr>
            <w:r w:rsidRPr="00F01C66">
              <w:rPr>
                <w:rFonts w:eastAsia="Calibri"/>
                <w:sz w:val="22"/>
                <w:szCs w:val="22"/>
              </w:rPr>
              <w:t xml:space="preserve">Added “or Business Commencement” to the </w:t>
            </w:r>
            <w:r w:rsidRPr="00F01C66">
              <w:rPr>
                <w:rFonts w:eastAsia="Calibri"/>
                <w:sz w:val="22"/>
                <w:szCs w:val="22"/>
                <w:u w:val="single"/>
              </w:rPr>
              <w:t xml:space="preserve">Place of Incorporation (if applicable) </w:t>
            </w:r>
            <w:r w:rsidRPr="00F01C66">
              <w:rPr>
                <w:rFonts w:eastAsia="Calibri"/>
                <w:sz w:val="22"/>
                <w:szCs w:val="22"/>
              </w:rPr>
              <w:t>field label</w:t>
            </w:r>
          </w:p>
        </w:tc>
      </w:tr>
      <w:tr w:rsidR="00D64898" w:rsidRPr="00D107FE" w14:paraId="0D270575" w14:textId="77777777" w:rsidTr="00982567">
        <w:tc>
          <w:tcPr>
            <w:tcW w:w="440" w:type="dxa"/>
            <w:shd w:val="clear" w:color="auto" w:fill="auto"/>
          </w:tcPr>
          <w:p w14:paraId="61EC06D1" w14:textId="77777777" w:rsidR="0081486A" w:rsidRPr="00F01C66" w:rsidRDefault="0081486A" w:rsidP="00982567">
            <w:pPr>
              <w:rPr>
                <w:rFonts w:eastAsia="Calibri"/>
                <w:sz w:val="22"/>
                <w:szCs w:val="22"/>
              </w:rPr>
            </w:pPr>
            <w:r w:rsidRPr="00F01C66">
              <w:rPr>
                <w:rFonts w:eastAsia="Calibri"/>
                <w:sz w:val="22"/>
                <w:szCs w:val="22"/>
              </w:rPr>
              <w:t>5</w:t>
            </w:r>
          </w:p>
        </w:tc>
        <w:tc>
          <w:tcPr>
            <w:tcW w:w="898" w:type="dxa"/>
            <w:shd w:val="clear" w:color="auto" w:fill="auto"/>
          </w:tcPr>
          <w:p w14:paraId="36CE5C03" w14:textId="77777777" w:rsidR="0081486A" w:rsidRPr="00F01C66" w:rsidRDefault="0081486A" w:rsidP="00982567">
            <w:pPr>
              <w:rPr>
                <w:rFonts w:eastAsia="Calibri"/>
                <w:sz w:val="22"/>
                <w:szCs w:val="22"/>
              </w:rPr>
            </w:pPr>
            <w:r w:rsidRPr="00F01C66">
              <w:rPr>
                <w:rFonts w:eastAsia="Calibri"/>
                <w:sz w:val="22"/>
                <w:szCs w:val="22"/>
              </w:rPr>
              <w:t>5</w:t>
            </w:r>
          </w:p>
        </w:tc>
        <w:tc>
          <w:tcPr>
            <w:tcW w:w="5368" w:type="dxa"/>
            <w:shd w:val="clear" w:color="auto" w:fill="auto"/>
          </w:tcPr>
          <w:p w14:paraId="25ACC1FF" w14:textId="11FF5A97" w:rsidR="0081486A" w:rsidRPr="00F01C66" w:rsidRDefault="004478BF" w:rsidP="00982567">
            <w:pPr>
              <w:rPr>
                <w:rFonts w:eastAsia="Calibri"/>
                <w:sz w:val="22"/>
                <w:szCs w:val="22"/>
              </w:rPr>
            </w:pPr>
            <w:r w:rsidRPr="00F01C66">
              <w:rPr>
                <w:rFonts w:eastAsia="Calibri"/>
                <w:sz w:val="22"/>
                <w:szCs w:val="22"/>
              </w:rPr>
              <w:t>Identifying Information</w:t>
            </w:r>
          </w:p>
          <w:p w14:paraId="6F9B247B" w14:textId="77777777" w:rsidR="0081486A" w:rsidRPr="00F01C66" w:rsidRDefault="0081486A" w:rsidP="00982567">
            <w:pPr>
              <w:rPr>
                <w:rFonts w:eastAsia="Calibri"/>
                <w:sz w:val="22"/>
                <w:szCs w:val="22"/>
              </w:rPr>
            </w:pPr>
          </w:p>
        </w:tc>
        <w:tc>
          <w:tcPr>
            <w:tcW w:w="7684" w:type="dxa"/>
            <w:shd w:val="clear" w:color="auto" w:fill="auto"/>
          </w:tcPr>
          <w:p w14:paraId="4AF5A71F" w14:textId="77777777" w:rsidR="0081486A" w:rsidRPr="00F01C66" w:rsidRDefault="004478BF" w:rsidP="0081486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Applicant Type</w:t>
            </w:r>
            <w:r w:rsidRPr="00F01C66">
              <w:rPr>
                <w:rFonts w:eastAsia="Calibri"/>
                <w:sz w:val="22"/>
                <w:szCs w:val="22"/>
              </w:rPr>
              <w:t xml:space="preserve"> radio button</w:t>
            </w:r>
          </w:p>
          <w:p w14:paraId="6845857D" w14:textId="77777777" w:rsidR="004478BF" w:rsidRPr="00F01C66" w:rsidRDefault="004478BF" w:rsidP="0081486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First Name</w:t>
            </w:r>
            <w:r w:rsidRPr="00F01C66">
              <w:rPr>
                <w:rFonts w:eastAsia="Calibri"/>
                <w:sz w:val="22"/>
                <w:szCs w:val="22"/>
              </w:rPr>
              <w:t xml:space="preserve">, </w:t>
            </w:r>
            <w:r w:rsidRPr="00F01C66">
              <w:rPr>
                <w:rFonts w:eastAsia="Calibri"/>
                <w:sz w:val="22"/>
                <w:szCs w:val="22"/>
                <w:u w:val="single"/>
              </w:rPr>
              <w:t xml:space="preserve">Middle Name, </w:t>
            </w:r>
            <w:r w:rsidRPr="00F01C66">
              <w:rPr>
                <w:rFonts w:eastAsia="Calibri"/>
                <w:sz w:val="22"/>
                <w:szCs w:val="22"/>
              </w:rPr>
              <w:t xml:space="preserve"> and </w:t>
            </w:r>
            <w:r w:rsidRPr="00F01C66">
              <w:rPr>
                <w:rFonts w:eastAsia="Calibri"/>
                <w:sz w:val="22"/>
                <w:szCs w:val="22"/>
                <w:u w:val="single"/>
              </w:rPr>
              <w:t xml:space="preserve">Last Name </w:t>
            </w:r>
            <w:r w:rsidRPr="00F01C66">
              <w:rPr>
                <w:rFonts w:eastAsia="Calibri"/>
                <w:sz w:val="22"/>
                <w:szCs w:val="22"/>
              </w:rPr>
              <w:t>fields</w:t>
            </w:r>
          </w:p>
          <w:p w14:paraId="3C6F4D75" w14:textId="3E0D3BE3" w:rsidR="004478BF" w:rsidRPr="00F01C66" w:rsidRDefault="004478BF" w:rsidP="0081486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Address Line 3</w:t>
            </w:r>
            <w:r w:rsidRPr="00F01C66">
              <w:rPr>
                <w:rFonts w:eastAsia="Calibri"/>
                <w:sz w:val="22"/>
                <w:szCs w:val="22"/>
              </w:rPr>
              <w:t xml:space="preserve"> fields for applicant’s primary address and mailing address</w:t>
            </w:r>
          </w:p>
          <w:p w14:paraId="2FE7DEA0" w14:textId="33891418" w:rsidR="00E120F0" w:rsidRPr="00F01C66" w:rsidRDefault="00E120F0" w:rsidP="0081486A">
            <w:pPr>
              <w:numPr>
                <w:ilvl w:val="0"/>
                <w:numId w:val="13"/>
              </w:numPr>
              <w:spacing w:after="0"/>
              <w:ind w:left="436"/>
              <w:contextualSpacing/>
              <w:rPr>
                <w:rFonts w:eastAsia="Calibri"/>
                <w:sz w:val="22"/>
                <w:szCs w:val="22"/>
              </w:rPr>
            </w:pPr>
            <w:r w:rsidRPr="00F01C66">
              <w:rPr>
                <w:rFonts w:eastAsia="Calibri"/>
                <w:sz w:val="22"/>
                <w:szCs w:val="22"/>
              </w:rPr>
              <w:t xml:space="preserve">Removed </w:t>
            </w:r>
            <w:r w:rsidRPr="00F01C66">
              <w:rPr>
                <w:rFonts w:eastAsia="Calibri"/>
                <w:sz w:val="22"/>
                <w:szCs w:val="22"/>
                <w:u w:val="single"/>
              </w:rPr>
              <w:t>Authorized 3</w:t>
            </w:r>
            <w:r w:rsidRPr="00F01C66">
              <w:rPr>
                <w:rFonts w:eastAsia="Calibri"/>
                <w:sz w:val="22"/>
                <w:szCs w:val="22"/>
                <w:u w:val="single"/>
                <w:vertAlign w:val="superscript"/>
              </w:rPr>
              <w:t>rd</w:t>
            </w:r>
            <w:r w:rsidRPr="00F01C66">
              <w:rPr>
                <w:rFonts w:eastAsia="Calibri"/>
                <w:sz w:val="22"/>
                <w:szCs w:val="22"/>
                <w:u w:val="single"/>
              </w:rPr>
              <w:t xml:space="preserve"> party point of contact for this registration </w:t>
            </w:r>
            <w:r w:rsidRPr="00F01C66">
              <w:rPr>
                <w:rFonts w:eastAsia="Calibri"/>
                <w:sz w:val="22"/>
                <w:szCs w:val="22"/>
              </w:rPr>
              <w:t>check box</w:t>
            </w:r>
          </w:p>
          <w:p w14:paraId="418DC007" w14:textId="3FA173E5" w:rsidR="004478BF" w:rsidRPr="00F01C66" w:rsidRDefault="004478BF" w:rsidP="0081486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 xml:space="preserve">Point of Contact Type </w:t>
            </w:r>
            <w:r w:rsidRPr="00F01C66">
              <w:rPr>
                <w:rFonts w:eastAsia="Calibri"/>
                <w:sz w:val="22"/>
                <w:szCs w:val="22"/>
              </w:rPr>
              <w:t>radio buttons</w:t>
            </w:r>
          </w:p>
          <w:p w14:paraId="0359E6D7" w14:textId="73A7F65B" w:rsidR="004478BF" w:rsidRPr="00F01C66" w:rsidRDefault="00E120F0" w:rsidP="0081486A">
            <w:pPr>
              <w:numPr>
                <w:ilvl w:val="0"/>
                <w:numId w:val="13"/>
              </w:numPr>
              <w:spacing w:after="0"/>
              <w:ind w:left="436"/>
              <w:contextualSpacing/>
              <w:rPr>
                <w:rFonts w:eastAsia="Calibri"/>
                <w:sz w:val="22"/>
                <w:szCs w:val="22"/>
              </w:rPr>
            </w:pPr>
            <w:r w:rsidRPr="00F01C66">
              <w:rPr>
                <w:rFonts w:eastAsia="Calibri"/>
                <w:sz w:val="22"/>
                <w:szCs w:val="22"/>
              </w:rPr>
              <w:t xml:space="preserve">Removed </w:t>
            </w:r>
            <w:r w:rsidRPr="00F01C66">
              <w:rPr>
                <w:rFonts w:eastAsia="Calibri"/>
                <w:sz w:val="22"/>
                <w:szCs w:val="22"/>
                <w:u w:val="single"/>
              </w:rPr>
              <w:t xml:space="preserve">Point of Contact </w:t>
            </w:r>
            <w:r w:rsidRPr="00F01C66">
              <w:rPr>
                <w:rFonts w:eastAsia="Calibri"/>
                <w:sz w:val="22"/>
                <w:szCs w:val="22"/>
              </w:rPr>
              <w:t>name fields for both applicant and 3</w:t>
            </w:r>
            <w:r w:rsidRPr="00F01C66">
              <w:rPr>
                <w:rFonts w:eastAsia="Calibri"/>
                <w:sz w:val="22"/>
                <w:szCs w:val="22"/>
                <w:vertAlign w:val="superscript"/>
              </w:rPr>
              <w:t>rd</w:t>
            </w:r>
            <w:r w:rsidRPr="00F01C66">
              <w:rPr>
                <w:rFonts w:eastAsia="Calibri"/>
                <w:sz w:val="22"/>
                <w:szCs w:val="22"/>
              </w:rPr>
              <w:t xml:space="preserve"> party points of contact</w:t>
            </w:r>
          </w:p>
          <w:p w14:paraId="33DF914D" w14:textId="77777777" w:rsidR="004478BF" w:rsidRPr="00F01C66" w:rsidRDefault="00E120F0" w:rsidP="004478BF">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First Name</w:t>
            </w:r>
            <w:r w:rsidRPr="00F01C66">
              <w:rPr>
                <w:rFonts w:eastAsia="Calibri"/>
                <w:sz w:val="22"/>
                <w:szCs w:val="22"/>
              </w:rPr>
              <w:t xml:space="preserve"> and </w:t>
            </w:r>
            <w:r w:rsidRPr="00F01C66">
              <w:rPr>
                <w:rFonts w:eastAsia="Calibri"/>
                <w:sz w:val="22"/>
                <w:szCs w:val="22"/>
                <w:u w:val="single"/>
              </w:rPr>
              <w:t>Last Name</w:t>
            </w:r>
            <w:r w:rsidRPr="00F01C66">
              <w:rPr>
                <w:rFonts w:eastAsia="Calibri"/>
                <w:sz w:val="22"/>
                <w:szCs w:val="22"/>
              </w:rPr>
              <w:t xml:space="preserve"> fields for point of contact</w:t>
            </w:r>
          </w:p>
          <w:p w14:paraId="3E023531" w14:textId="77777777" w:rsidR="00E120F0" w:rsidRPr="00F01C66" w:rsidRDefault="00E120F0" w:rsidP="00E120F0">
            <w:pPr>
              <w:numPr>
                <w:ilvl w:val="0"/>
                <w:numId w:val="13"/>
              </w:numPr>
              <w:spacing w:after="0"/>
              <w:ind w:left="436"/>
              <w:contextualSpacing/>
              <w:rPr>
                <w:rFonts w:eastAsia="Calibri"/>
                <w:sz w:val="22"/>
                <w:szCs w:val="22"/>
              </w:rPr>
            </w:pPr>
            <w:r w:rsidRPr="00F01C66">
              <w:rPr>
                <w:rFonts w:eastAsia="Calibri"/>
                <w:sz w:val="22"/>
                <w:szCs w:val="22"/>
              </w:rPr>
              <w:t xml:space="preserve">Combined </w:t>
            </w:r>
            <w:r w:rsidRPr="00F01C66">
              <w:rPr>
                <w:rFonts w:eastAsia="Calibri"/>
                <w:sz w:val="22"/>
                <w:szCs w:val="22"/>
                <w:u w:val="single"/>
              </w:rPr>
              <w:t>Title</w:t>
            </w:r>
            <w:r w:rsidRPr="00F01C66">
              <w:rPr>
                <w:rFonts w:eastAsia="Calibri"/>
                <w:sz w:val="22"/>
                <w:szCs w:val="22"/>
              </w:rPr>
              <w:t xml:space="preserve">, </w:t>
            </w:r>
            <w:r w:rsidRPr="00F01C66">
              <w:rPr>
                <w:rFonts w:eastAsia="Calibri"/>
                <w:sz w:val="22"/>
                <w:szCs w:val="22"/>
                <w:u w:val="single"/>
              </w:rPr>
              <w:t>Telephone</w:t>
            </w:r>
            <w:r w:rsidRPr="00F01C66">
              <w:rPr>
                <w:rFonts w:eastAsia="Calibri"/>
                <w:sz w:val="22"/>
                <w:szCs w:val="22"/>
              </w:rPr>
              <w:t xml:space="preserve">, and </w:t>
            </w:r>
            <w:r w:rsidRPr="00F01C66">
              <w:rPr>
                <w:rFonts w:eastAsia="Calibri"/>
                <w:sz w:val="22"/>
                <w:szCs w:val="22"/>
                <w:u w:val="single"/>
              </w:rPr>
              <w:t>Email</w:t>
            </w:r>
            <w:r w:rsidRPr="00F01C66">
              <w:rPr>
                <w:rFonts w:eastAsia="Calibri"/>
                <w:sz w:val="22"/>
                <w:szCs w:val="22"/>
              </w:rPr>
              <w:t xml:space="preserve"> fields for applicant and 3</w:t>
            </w:r>
            <w:r w:rsidRPr="00F01C66">
              <w:rPr>
                <w:rFonts w:eastAsia="Calibri"/>
                <w:sz w:val="22"/>
                <w:szCs w:val="22"/>
                <w:vertAlign w:val="superscript"/>
              </w:rPr>
              <w:t>rd</w:t>
            </w:r>
            <w:r w:rsidRPr="00F01C66">
              <w:rPr>
                <w:rFonts w:eastAsia="Calibri"/>
                <w:sz w:val="22"/>
                <w:szCs w:val="22"/>
              </w:rPr>
              <w:t xml:space="preserve"> party points of contact</w:t>
            </w:r>
          </w:p>
          <w:p w14:paraId="493AD969" w14:textId="77777777" w:rsidR="00E120F0" w:rsidRPr="00F01C66" w:rsidRDefault="00E120F0" w:rsidP="00E120F0">
            <w:pPr>
              <w:numPr>
                <w:ilvl w:val="0"/>
                <w:numId w:val="13"/>
              </w:numPr>
              <w:spacing w:after="0"/>
              <w:ind w:left="436"/>
              <w:contextualSpacing/>
              <w:rPr>
                <w:rFonts w:eastAsia="Calibri"/>
                <w:sz w:val="22"/>
                <w:szCs w:val="22"/>
              </w:rPr>
            </w:pPr>
            <w:r w:rsidRPr="00F01C66">
              <w:rPr>
                <w:rFonts w:eastAsia="Calibri"/>
                <w:sz w:val="22"/>
                <w:szCs w:val="22"/>
              </w:rPr>
              <w:t xml:space="preserve">Removed </w:t>
            </w:r>
            <w:r w:rsidRPr="00F01C66">
              <w:rPr>
                <w:rFonts w:eastAsia="Calibri"/>
                <w:sz w:val="22"/>
                <w:szCs w:val="22"/>
                <w:u w:val="single"/>
              </w:rPr>
              <w:t>Secondary POC E-mail</w:t>
            </w:r>
            <w:r w:rsidRPr="00F01C66">
              <w:rPr>
                <w:rFonts w:eastAsia="Calibri"/>
                <w:sz w:val="22"/>
                <w:szCs w:val="22"/>
              </w:rPr>
              <w:t xml:space="preserve"> field</w:t>
            </w:r>
          </w:p>
          <w:p w14:paraId="5AD7355D" w14:textId="67F4E862" w:rsidR="00E120F0" w:rsidRPr="00F01C66" w:rsidRDefault="00E120F0" w:rsidP="00E120F0">
            <w:pPr>
              <w:numPr>
                <w:ilvl w:val="0"/>
                <w:numId w:val="13"/>
              </w:numPr>
              <w:spacing w:after="0"/>
              <w:ind w:left="436"/>
              <w:contextualSpacing/>
              <w:rPr>
                <w:rFonts w:eastAsia="Calibri"/>
                <w:sz w:val="22"/>
                <w:szCs w:val="22"/>
              </w:rPr>
            </w:pPr>
            <w:r w:rsidRPr="00F01C66">
              <w:rPr>
                <w:rFonts w:eastAsia="Calibri"/>
                <w:sz w:val="22"/>
                <w:szCs w:val="22"/>
              </w:rPr>
              <w:t>Allow multiple points of contact to be entered</w:t>
            </w:r>
          </w:p>
        </w:tc>
      </w:tr>
      <w:tr w:rsidR="00D64898" w:rsidRPr="00D107FE" w14:paraId="0BC1847E" w14:textId="77777777" w:rsidTr="00982567">
        <w:tc>
          <w:tcPr>
            <w:tcW w:w="440" w:type="dxa"/>
            <w:shd w:val="clear" w:color="auto" w:fill="auto"/>
          </w:tcPr>
          <w:p w14:paraId="2D0916B9" w14:textId="77777777" w:rsidR="0081486A" w:rsidRPr="00F01C66" w:rsidRDefault="0081486A" w:rsidP="00982567">
            <w:pPr>
              <w:rPr>
                <w:rFonts w:eastAsia="Calibri"/>
                <w:sz w:val="22"/>
                <w:szCs w:val="22"/>
              </w:rPr>
            </w:pPr>
            <w:r w:rsidRPr="00F01C66">
              <w:rPr>
                <w:rFonts w:eastAsia="Calibri"/>
                <w:sz w:val="22"/>
                <w:szCs w:val="22"/>
              </w:rPr>
              <w:t>6</w:t>
            </w:r>
          </w:p>
        </w:tc>
        <w:tc>
          <w:tcPr>
            <w:tcW w:w="898" w:type="dxa"/>
            <w:shd w:val="clear" w:color="auto" w:fill="auto"/>
          </w:tcPr>
          <w:p w14:paraId="50B97A0B" w14:textId="77777777" w:rsidR="0081486A" w:rsidRPr="00F01C66" w:rsidRDefault="0081486A" w:rsidP="00982567">
            <w:pPr>
              <w:rPr>
                <w:rFonts w:eastAsia="Calibri"/>
                <w:sz w:val="22"/>
                <w:szCs w:val="22"/>
              </w:rPr>
            </w:pPr>
            <w:r w:rsidRPr="00F01C66">
              <w:rPr>
                <w:rFonts w:eastAsia="Calibri"/>
                <w:sz w:val="22"/>
                <w:szCs w:val="22"/>
              </w:rPr>
              <w:t>6</w:t>
            </w:r>
          </w:p>
        </w:tc>
        <w:tc>
          <w:tcPr>
            <w:tcW w:w="5368" w:type="dxa"/>
            <w:shd w:val="clear" w:color="auto" w:fill="auto"/>
          </w:tcPr>
          <w:p w14:paraId="768BD2BB" w14:textId="5047D6A0" w:rsidR="0081486A" w:rsidRPr="00F01C66" w:rsidRDefault="00610B10" w:rsidP="00E120F0">
            <w:pPr>
              <w:rPr>
                <w:rFonts w:eastAsia="Calibri"/>
                <w:sz w:val="22"/>
                <w:szCs w:val="22"/>
              </w:rPr>
            </w:pPr>
            <w:r>
              <w:rPr>
                <w:rFonts w:eastAsia="Calibri"/>
                <w:sz w:val="22"/>
                <w:szCs w:val="22"/>
              </w:rPr>
              <w:t xml:space="preserve">Members of the </w:t>
            </w:r>
            <w:r w:rsidR="00E120F0" w:rsidRPr="00F01C66">
              <w:rPr>
                <w:rFonts w:eastAsia="Calibri"/>
                <w:sz w:val="22"/>
                <w:szCs w:val="22"/>
              </w:rPr>
              <w:t>Board of</w:t>
            </w:r>
            <w:r>
              <w:rPr>
                <w:rFonts w:eastAsia="Calibri"/>
                <w:sz w:val="22"/>
                <w:szCs w:val="22"/>
              </w:rPr>
              <w:t xml:space="preserve"> Director</w:t>
            </w:r>
            <w:r w:rsidR="00E120F0" w:rsidRPr="00F01C66">
              <w:rPr>
                <w:rFonts w:eastAsia="Calibri"/>
                <w:sz w:val="22"/>
                <w:szCs w:val="22"/>
              </w:rPr>
              <w:t>s, Senior Officers, Partners and Owners</w:t>
            </w:r>
          </w:p>
        </w:tc>
        <w:tc>
          <w:tcPr>
            <w:tcW w:w="7684" w:type="dxa"/>
            <w:shd w:val="clear" w:color="auto" w:fill="auto"/>
          </w:tcPr>
          <w:p w14:paraId="11CA7A17" w14:textId="77777777" w:rsidR="0081486A" w:rsidRPr="00F01C66" w:rsidRDefault="00E120F0" w:rsidP="0081486A">
            <w:pPr>
              <w:numPr>
                <w:ilvl w:val="0"/>
                <w:numId w:val="13"/>
              </w:numPr>
              <w:spacing w:after="0"/>
              <w:ind w:left="436"/>
              <w:contextualSpacing/>
              <w:rPr>
                <w:rFonts w:eastAsia="Calibri"/>
                <w:sz w:val="22"/>
                <w:szCs w:val="22"/>
              </w:rPr>
            </w:pPr>
            <w:r w:rsidRPr="00F01C66">
              <w:rPr>
                <w:rFonts w:eastAsia="Calibri"/>
                <w:sz w:val="22"/>
                <w:szCs w:val="22"/>
              </w:rPr>
              <w:t>Changed the order of fields within the block</w:t>
            </w:r>
          </w:p>
          <w:p w14:paraId="518B2683" w14:textId="77777777" w:rsidR="00BD73BA" w:rsidRPr="00F01C66" w:rsidRDefault="00BD73BA" w:rsidP="0081486A">
            <w:pPr>
              <w:numPr>
                <w:ilvl w:val="0"/>
                <w:numId w:val="13"/>
              </w:numPr>
              <w:spacing w:after="0"/>
              <w:ind w:left="436"/>
              <w:contextualSpacing/>
              <w:rPr>
                <w:rFonts w:eastAsia="Calibri"/>
                <w:sz w:val="22"/>
                <w:szCs w:val="22"/>
                <w:u w:val="single"/>
              </w:rPr>
            </w:pPr>
            <w:r w:rsidRPr="00F01C66">
              <w:rPr>
                <w:rFonts w:eastAsia="Calibri"/>
                <w:sz w:val="22"/>
                <w:szCs w:val="22"/>
              </w:rPr>
              <w:t xml:space="preserve">Removed </w:t>
            </w:r>
            <w:r w:rsidRPr="00F01C66">
              <w:rPr>
                <w:rFonts w:eastAsia="Calibri"/>
                <w:sz w:val="22"/>
                <w:szCs w:val="22"/>
                <w:u w:val="single"/>
              </w:rPr>
              <w:t xml:space="preserve">Social Security Number or Equivalent </w:t>
            </w:r>
            <w:r w:rsidRPr="00F01C66">
              <w:rPr>
                <w:rFonts w:eastAsia="Calibri"/>
                <w:sz w:val="22"/>
                <w:szCs w:val="22"/>
              </w:rPr>
              <w:t>field</w:t>
            </w:r>
          </w:p>
          <w:p w14:paraId="2BF0DD11" w14:textId="77777777" w:rsidR="00BD73BA" w:rsidRPr="00F01C66" w:rsidRDefault="00BD73BA" w:rsidP="0081486A">
            <w:pPr>
              <w:numPr>
                <w:ilvl w:val="0"/>
                <w:numId w:val="13"/>
              </w:numPr>
              <w:spacing w:after="0"/>
              <w:ind w:left="436"/>
              <w:contextualSpacing/>
              <w:rPr>
                <w:rFonts w:eastAsia="Calibri"/>
                <w:sz w:val="22"/>
                <w:szCs w:val="22"/>
                <w:u w:val="single"/>
              </w:rPr>
            </w:pPr>
            <w:r w:rsidRPr="00F01C66">
              <w:rPr>
                <w:rFonts w:eastAsia="Calibri"/>
                <w:sz w:val="22"/>
                <w:szCs w:val="22"/>
              </w:rPr>
              <w:t xml:space="preserve">Removed </w:t>
            </w:r>
            <w:r w:rsidRPr="00F01C66">
              <w:rPr>
                <w:rFonts w:eastAsia="Calibri"/>
                <w:sz w:val="22"/>
                <w:szCs w:val="22"/>
                <w:u w:val="single"/>
              </w:rPr>
              <w:t>Birth City</w:t>
            </w:r>
            <w:r w:rsidRPr="00F01C66">
              <w:rPr>
                <w:rFonts w:eastAsia="Calibri"/>
                <w:sz w:val="22"/>
                <w:szCs w:val="22"/>
              </w:rPr>
              <w:t xml:space="preserve"> and </w:t>
            </w:r>
            <w:r w:rsidRPr="00F01C66">
              <w:rPr>
                <w:rFonts w:eastAsia="Calibri"/>
                <w:sz w:val="22"/>
                <w:szCs w:val="22"/>
                <w:u w:val="single"/>
              </w:rPr>
              <w:t>Birth State/Province</w:t>
            </w:r>
            <w:r w:rsidRPr="00F01C66">
              <w:rPr>
                <w:rFonts w:eastAsia="Calibri"/>
                <w:sz w:val="22"/>
                <w:szCs w:val="22"/>
              </w:rPr>
              <w:t xml:space="preserve"> fields</w:t>
            </w:r>
          </w:p>
          <w:p w14:paraId="22000F3E" w14:textId="77777777" w:rsidR="00BD73BA" w:rsidRPr="00F01C66" w:rsidRDefault="00BD73BA" w:rsidP="0081486A">
            <w:pPr>
              <w:numPr>
                <w:ilvl w:val="0"/>
                <w:numId w:val="13"/>
              </w:numPr>
              <w:spacing w:after="0"/>
              <w:ind w:left="436"/>
              <w:contextualSpacing/>
              <w:rPr>
                <w:rFonts w:eastAsia="Calibri"/>
                <w:sz w:val="22"/>
                <w:szCs w:val="22"/>
                <w:u w:val="single"/>
              </w:rPr>
            </w:pPr>
            <w:r w:rsidRPr="00F01C66">
              <w:rPr>
                <w:rFonts w:eastAsia="Calibri"/>
                <w:sz w:val="22"/>
                <w:szCs w:val="22"/>
              </w:rPr>
              <w:t>Removed home address fields</w:t>
            </w:r>
          </w:p>
          <w:p w14:paraId="28A2FAE7" w14:textId="51587A72" w:rsidR="00BD73BA" w:rsidRPr="00F01C66" w:rsidRDefault="00BD73BA" w:rsidP="00BD73B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 xml:space="preserve">Company/Organization Name </w:t>
            </w:r>
            <w:r w:rsidRPr="00F01C66">
              <w:rPr>
                <w:rFonts w:eastAsia="Calibri"/>
                <w:sz w:val="22"/>
                <w:szCs w:val="22"/>
              </w:rPr>
              <w:t xml:space="preserve">field </w:t>
            </w:r>
          </w:p>
          <w:p w14:paraId="0F80312F" w14:textId="01A3FC09" w:rsidR="00BD73BA" w:rsidRPr="00F01C66" w:rsidRDefault="00BD73BA" w:rsidP="00BD73B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Doing Business As Name</w:t>
            </w:r>
            <w:r w:rsidRPr="00F01C66">
              <w:rPr>
                <w:rFonts w:eastAsia="Calibri"/>
                <w:sz w:val="22"/>
                <w:szCs w:val="22"/>
              </w:rPr>
              <w:t xml:space="preserve"> field</w:t>
            </w:r>
          </w:p>
          <w:p w14:paraId="0B089899" w14:textId="7C053045" w:rsidR="00BD73BA" w:rsidRPr="00F01C66" w:rsidRDefault="00BD73BA" w:rsidP="00BD73BA">
            <w:pPr>
              <w:numPr>
                <w:ilvl w:val="0"/>
                <w:numId w:val="13"/>
              </w:numPr>
              <w:spacing w:after="0"/>
              <w:ind w:left="436"/>
              <w:contextualSpacing/>
              <w:rPr>
                <w:rFonts w:eastAsia="Calibri"/>
                <w:sz w:val="22"/>
                <w:szCs w:val="22"/>
              </w:rPr>
            </w:pPr>
            <w:r w:rsidRPr="00F01C66">
              <w:rPr>
                <w:rFonts w:eastAsia="Calibri"/>
                <w:sz w:val="22"/>
                <w:szCs w:val="22"/>
              </w:rPr>
              <w:t>Added address fields for entities</w:t>
            </w:r>
          </w:p>
          <w:p w14:paraId="05D30708" w14:textId="48B27AA7" w:rsidR="00BD73BA" w:rsidRPr="00F01C66" w:rsidRDefault="00BD73BA" w:rsidP="00BD73BA">
            <w:pPr>
              <w:numPr>
                <w:ilvl w:val="0"/>
                <w:numId w:val="13"/>
              </w:numPr>
              <w:spacing w:after="0"/>
              <w:ind w:left="436"/>
              <w:contextualSpacing/>
              <w:rPr>
                <w:rFonts w:eastAsia="Calibri"/>
                <w:sz w:val="22"/>
                <w:szCs w:val="22"/>
                <w:u w:val="single"/>
              </w:rPr>
            </w:pPr>
            <w:r w:rsidRPr="00F01C66">
              <w:rPr>
                <w:rFonts w:eastAsia="Calibri"/>
                <w:sz w:val="22"/>
                <w:szCs w:val="22"/>
              </w:rPr>
              <w:t>Added point of contact fields for entities</w:t>
            </w:r>
          </w:p>
        </w:tc>
      </w:tr>
      <w:tr w:rsidR="00BD73BA" w:rsidRPr="00D107FE" w14:paraId="67F25D74" w14:textId="77777777" w:rsidTr="00982567">
        <w:tc>
          <w:tcPr>
            <w:tcW w:w="440" w:type="dxa"/>
            <w:shd w:val="clear" w:color="auto" w:fill="auto"/>
          </w:tcPr>
          <w:p w14:paraId="7ABF555C" w14:textId="57F812B1" w:rsidR="00BD73BA" w:rsidRPr="00F01C66" w:rsidRDefault="00BD73BA" w:rsidP="00982567">
            <w:pPr>
              <w:rPr>
                <w:rFonts w:eastAsia="Calibri"/>
                <w:sz w:val="22"/>
                <w:szCs w:val="22"/>
              </w:rPr>
            </w:pPr>
            <w:r w:rsidRPr="00F01C66">
              <w:rPr>
                <w:rFonts w:eastAsia="Calibri"/>
                <w:sz w:val="22"/>
                <w:szCs w:val="22"/>
              </w:rPr>
              <w:t>7</w:t>
            </w:r>
          </w:p>
        </w:tc>
        <w:tc>
          <w:tcPr>
            <w:tcW w:w="898" w:type="dxa"/>
            <w:shd w:val="clear" w:color="auto" w:fill="auto"/>
          </w:tcPr>
          <w:p w14:paraId="193AABAD" w14:textId="0C57C19D" w:rsidR="00BD73BA" w:rsidRPr="00F01C66" w:rsidRDefault="00BD73BA" w:rsidP="00982567">
            <w:pPr>
              <w:rPr>
                <w:rFonts w:eastAsia="Calibri"/>
                <w:sz w:val="22"/>
                <w:szCs w:val="22"/>
              </w:rPr>
            </w:pPr>
            <w:r w:rsidRPr="00F01C66">
              <w:rPr>
                <w:rFonts w:eastAsia="Calibri"/>
                <w:sz w:val="22"/>
                <w:szCs w:val="22"/>
              </w:rPr>
              <w:t>8</w:t>
            </w:r>
          </w:p>
        </w:tc>
        <w:tc>
          <w:tcPr>
            <w:tcW w:w="5368" w:type="dxa"/>
            <w:shd w:val="clear" w:color="auto" w:fill="auto"/>
          </w:tcPr>
          <w:p w14:paraId="7AD8CC0F" w14:textId="797D8B65" w:rsidR="00BD73BA" w:rsidRPr="00F01C66" w:rsidRDefault="00BD73BA" w:rsidP="00BD73BA">
            <w:pPr>
              <w:rPr>
                <w:rFonts w:eastAsia="Calibri"/>
                <w:sz w:val="22"/>
                <w:szCs w:val="22"/>
              </w:rPr>
            </w:pPr>
            <w:r w:rsidRPr="00F01C66">
              <w:rPr>
                <w:rFonts w:eastAsia="Calibri"/>
                <w:sz w:val="22"/>
                <w:szCs w:val="22"/>
              </w:rPr>
              <w:t>Affiliate/Subsidiary Information</w:t>
            </w:r>
          </w:p>
        </w:tc>
        <w:tc>
          <w:tcPr>
            <w:tcW w:w="7684" w:type="dxa"/>
            <w:shd w:val="clear" w:color="auto" w:fill="auto"/>
          </w:tcPr>
          <w:p w14:paraId="10BDDE9C" w14:textId="77777777" w:rsidR="00BD73BA" w:rsidRPr="00F01C66" w:rsidRDefault="00BD73BA" w:rsidP="0081486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Address Line 3</w:t>
            </w:r>
            <w:r w:rsidRPr="00F01C66">
              <w:rPr>
                <w:rFonts w:eastAsia="Calibri"/>
                <w:sz w:val="22"/>
                <w:szCs w:val="22"/>
              </w:rPr>
              <w:t xml:space="preserve"> for affiliate/subsidiary address</w:t>
            </w:r>
          </w:p>
          <w:p w14:paraId="4C3703F8" w14:textId="77777777" w:rsidR="00BD73BA" w:rsidRPr="00F01C66" w:rsidRDefault="00BD73BA" w:rsidP="00BD73BA">
            <w:pPr>
              <w:numPr>
                <w:ilvl w:val="0"/>
                <w:numId w:val="13"/>
              </w:numPr>
              <w:spacing w:after="0"/>
              <w:ind w:left="436"/>
              <w:contextualSpacing/>
              <w:rPr>
                <w:rFonts w:eastAsia="Calibri"/>
                <w:sz w:val="22"/>
                <w:szCs w:val="22"/>
              </w:rPr>
            </w:pPr>
            <w:r w:rsidRPr="00F01C66">
              <w:rPr>
                <w:rFonts w:eastAsia="Calibri"/>
                <w:sz w:val="22"/>
                <w:szCs w:val="22"/>
              </w:rPr>
              <w:t xml:space="preserve">Changed “own 5% or more” to “own more than 5%” in </w:t>
            </w:r>
            <w:r w:rsidRPr="00F01C66">
              <w:rPr>
                <w:rFonts w:eastAsia="Calibri"/>
                <w:sz w:val="22"/>
                <w:szCs w:val="22"/>
                <w:u w:val="single"/>
              </w:rPr>
              <w:t>A foreign person from a country specified in 22 CFR 126.1…</w:t>
            </w:r>
            <w:r w:rsidRPr="00F01C66">
              <w:rPr>
                <w:rFonts w:eastAsia="Calibri"/>
                <w:sz w:val="22"/>
                <w:szCs w:val="22"/>
              </w:rPr>
              <w:t xml:space="preserve"> field label</w:t>
            </w:r>
          </w:p>
          <w:p w14:paraId="1FBEA2B6" w14:textId="77777777" w:rsidR="006A7E1A" w:rsidRPr="00F01C66" w:rsidRDefault="006A7E1A" w:rsidP="00BD73B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Separate Point of Contact for Affiliate/Subsidiary</w:t>
            </w:r>
            <w:r w:rsidRPr="00F01C66">
              <w:rPr>
                <w:rFonts w:eastAsia="Calibri"/>
                <w:sz w:val="22"/>
                <w:szCs w:val="22"/>
              </w:rPr>
              <w:t xml:space="preserve"> check box</w:t>
            </w:r>
          </w:p>
          <w:p w14:paraId="6E74D034" w14:textId="55DCCEAF" w:rsidR="006A7E1A" w:rsidRPr="00F01C66" w:rsidRDefault="006A7E1A" w:rsidP="006A7E1A">
            <w:pPr>
              <w:numPr>
                <w:ilvl w:val="0"/>
                <w:numId w:val="13"/>
              </w:numPr>
              <w:spacing w:after="0"/>
              <w:ind w:left="436"/>
              <w:contextualSpacing/>
              <w:rPr>
                <w:rFonts w:eastAsia="Calibri"/>
                <w:sz w:val="22"/>
                <w:szCs w:val="22"/>
              </w:rPr>
            </w:pPr>
            <w:r w:rsidRPr="00F01C66">
              <w:rPr>
                <w:rFonts w:eastAsia="Calibri"/>
                <w:sz w:val="22"/>
                <w:szCs w:val="22"/>
              </w:rPr>
              <w:t xml:space="preserve">Removed </w:t>
            </w:r>
            <w:r w:rsidRPr="00F01C66">
              <w:rPr>
                <w:rFonts w:eastAsia="Calibri"/>
                <w:sz w:val="22"/>
                <w:szCs w:val="22"/>
                <w:u w:val="single"/>
              </w:rPr>
              <w:t xml:space="preserve">Point of Contact </w:t>
            </w:r>
            <w:r w:rsidRPr="00F01C66">
              <w:rPr>
                <w:rFonts w:eastAsia="Calibri"/>
                <w:sz w:val="22"/>
                <w:szCs w:val="22"/>
              </w:rPr>
              <w:t>name field</w:t>
            </w:r>
          </w:p>
          <w:p w14:paraId="0578394E" w14:textId="77777777" w:rsidR="005977F6" w:rsidRDefault="006A7E1A" w:rsidP="005977F6">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First Name</w:t>
            </w:r>
            <w:r w:rsidRPr="00F01C66">
              <w:rPr>
                <w:rFonts w:eastAsia="Calibri"/>
                <w:sz w:val="22"/>
                <w:szCs w:val="22"/>
              </w:rPr>
              <w:t xml:space="preserve"> and </w:t>
            </w:r>
            <w:r w:rsidRPr="00F01C66">
              <w:rPr>
                <w:rFonts w:eastAsia="Calibri"/>
                <w:sz w:val="22"/>
                <w:szCs w:val="22"/>
                <w:u w:val="single"/>
              </w:rPr>
              <w:t>Last Name</w:t>
            </w:r>
            <w:r w:rsidRPr="00F01C66">
              <w:rPr>
                <w:rFonts w:eastAsia="Calibri"/>
                <w:sz w:val="22"/>
                <w:szCs w:val="22"/>
              </w:rPr>
              <w:t xml:space="preserve"> fields for point of contact</w:t>
            </w:r>
          </w:p>
          <w:p w14:paraId="13777DCA" w14:textId="77777777" w:rsidR="00D470E3" w:rsidRPr="000F2F2C" w:rsidRDefault="00D470E3" w:rsidP="000F2F2C">
            <w:pPr>
              <w:numPr>
                <w:ilvl w:val="0"/>
                <w:numId w:val="13"/>
              </w:numPr>
              <w:spacing w:after="0"/>
              <w:ind w:left="436"/>
              <w:contextualSpacing/>
              <w:rPr>
                <w:rFonts w:eastAsia="Calibri"/>
                <w:sz w:val="22"/>
                <w:szCs w:val="22"/>
              </w:rPr>
            </w:pPr>
            <w:r>
              <w:rPr>
                <w:rFonts w:eastAsia="Calibri"/>
                <w:sz w:val="22"/>
                <w:szCs w:val="22"/>
              </w:rPr>
              <w:t xml:space="preserve">Renamed </w:t>
            </w:r>
            <w:r>
              <w:rPr>
                <w:rFonts w:eastAsia="Calibri"/>
                <w:sz w:val="22"/>
                <w:szCs w:val="22"/>
                <w:u w:val="single"/>
              </w:rPr>
              <w:t>Remove Subsidiary/Affiliate</w:t>
            </w:r>
            <w:r>
              <w:rPr>
                <w:rFonts w:eastAsia="Calibri"/>
                <w:sz w:val="22"/>
                <w:szCs w:val="22"/>
              </w:rPr>
              <w:t xml:space="preserve"> to </w:t>
            </w:r>
            <w:r w:rsidR="000F2F2C">
              <w:rPr>
                <w:rFonts w:eastAsia="Calibri"/>
                <w:sz w:val="22"/>
                <w:szCs w:val="22"/>
                <w:u w:val="single"/>
              </w:rPr>
              <w:t>Select r</w:t>
            </w:r>
            <w:r>
              <w:rPr>
                <w:rFonts w:eastAsia="Calibri"/>
                <w:sz w:val="22"/>
                <w:szCs w:val="22"/>
                <w:u w:val="single"/>
              </w:rPr>
              <w:t>eason for Adding or Removing Affiliate/Subsidiary</w:t>
            </w:r>
          </w:p>
          <w:p w14:paraId="6A194ED6" w14:textId="02CD45B6" w:rsidR="000F2F2C" w:rsidRPr="005977F6" w:rsidRDefault="000F2F2C" w:rsidP="000F2F2C">
            <w:pPr>
              <w:numPr>
                <w:ilvl w:val="0"/>
                <w:numId w:val="13"/>
              </w:numPr>
              <w:spacing w:after="0"/>
              <w:ind w:left="436"/>
              <w:contextualSpacing/>
              <w:rPr>
                <w:rFonts w:eastAsia="Calibri"/>
                <w:sz w:val="22"/>
                <w:szCs w:val="22"/>
              </w:rPr>
            </w:pPr>
            <w:r>
              <w:rPr>
                <w:rFonts w:eastAsia="Calibri"/>
                <w:sz w:val="22"/>
                <w:szCs w:val="22"/>
              </w:rPr>
              <w:t xml:space="preserve">Added </w:t>
            </w:r>
            <w:r>
              <w:rPr>
                <w:rFonts w:eastAsia="Calibri"/>
                <w:sz w:val="22"/>
                <w:szCs w:val="22"/>
                <w:u w:val="single"/>
              </w:rPr>
              <w:t>If reason selected is Merger, Acquisition, or Divestiture, did you submit as appropriate, 60 day pre-notification/5 day MAD material change notification letters</w:t>
            </w:r>
          </w:p>
        </w:tc>
      </w:tr>
      <w:tr w:rsidR="006A7E1A" w:rsidRPr="00D107FE" w14:paraId="21D016C7" w14:textId="77777777" w:rsidTr="00982567">
        <w:tc>
          <w:tcPr>
            <w:tcW w:w="440" w:type="dxa"/>
            <w:shd w:val="clear" w:color="auto" w:fill="auto"/>
          </w:tcPr>
          <w:p w14:paraId="52829F21" w14:textId="47068D0F" w:rsidR="006A7E1A" w:rsidRPr="00F01C66" w:rsidRDefault="006A7E1A" w:rsidP="00982567">
            <w:pPr>
              <w:rPr>
                <w:rFonts w:eastAsia="Calibri"/>
                <w:sz w:val="22"/>
                <w:szCs w:val="22"/>
              </w:rPr>
            </w:pPr>
            <w:r w:rsidRPr="00F01C66">
              <w:rPr>
                <w:rFonts w:eastAsia="Calibri"/>
                <w:sz w:val="22"/>
                <w:szCs w:val="22"/>
              </w:rPr>
              <w:t>8</w:t>
            </w:r>
          </w:p>
        </w:tc>
        <w:tc>
          <w:tcPr>
            <w:tcW w:w="898" w:type="dxa"/>
            <w:shd w:val="clear" w:color="auto" w:fill="auto"/>
          </w:tcPr>
          <w:p w14:paraId="781FA6E0" w14:textId="615E5E33" w:rsidR="006A7E1A" w:rsidRPr="00F01C66" w:rsidRDefault="006A7E1A" w:rsidP="00982567">
            <w:pPr>
              <w:rPr>
                <w:rFonts w:eastAsia="Calibri"/>
                <w:sz w:val="22"/>
                <w:szCs w:val="22"/>
              </w:rPr>
            </w:pPr>
            <w:r w:rsidRPr="00F01C66">
              <w:rPr>
                <w:rFonts w:eastAsia="Calibri"/>
                <w:sz w:val="22"/>
                <w:szCs w:val="22"/>
              </w:rPr>
              <w:t>9</w:t>
            </w:r>
          </w:p>
        </w:tc>
        <w:tc>
          <w:tcPr>
            <w:tcW w:w="5368" w:type="dxa"/>
            <w:shd w:val="clear" w:color="auto" w:fill="auto"/>
          </w:tcPr>
          <w:p w14:paraId="7151E32C" w14:textId="0FAEFBBE" w:rsidR="006A7E1A" w:rsidRPr="00F01C66" w:rsidRDefault="006A7E1A" w:rsidP="00BD73BA">
            <w:pPr>
              <w:rPr>
                <w:rFonts w:eastAsia="Calibri"/>
                <w:sz w:val="22"/>
                <w:szCs w:val="22"/>
              </w:rPr>
            </w:pPr>
            <w:r w:rsidRPr="00F01C66">
              <w:rPr>
                <w:rFonts w:eastAsia="Calibri"/>
                <w:sz w:val="22"/>
                <w:szCs w:val="22"/>
              </w:rPr>
              <w:t>Parent Information</w:t>
            </w:r>
          </w:p>
        </w:tc>
        <w:tc>
          <w:tcPr>
            <w:tcW w:w="7684" w:type="dxa"/>
            <w:shd w:val="clear" w:color="auto" w:fill="auto"/>
          </w:tcPr>
          <w:p w14:paraId="595ED896" w14:textId="77777777" w:rsidR="006A7E1A" w:rsidRPr="00F01C66" w:rsidRDefault="006A7E1A" w:rsidP="0081486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Address Line 3</w:t>
            </w:r>
            <w:r w:rsidRPr="00F01C66">
              <w:rPr>
                <w:rFonts w:eastAsia="Calibri"/>
                <w:sz w:val="22"/>
                <w:szCs w:val="22"/>
              </w:rPr>
              <w:t xml:space="preserve"> for parent address</w:t>
            </w:r>
          </w:p>
          <w:p w14:paraId="72DE68CE" w14:textId="77777777" w:rsidR="006A7E1A" w:rsidRPr="00F01C66" w:rsidRDefault="006A7E1A" w:rsidP="0081486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 xml:space="preserve">Separate Point of Contact for Parent </w:t>
            </w:r>
            <w:r w:rsidRPr="00F01C66">
              <w:rPr>
                <w:rFonts w:eastAsia="Calibri"/>
                <w:sz w:val="22"/>
                <w:szCs w:val="22"/>
              </w:rPr>
              <w:t>field</w:t>
            </w:r>
          </w:p>
          <w:p w14:paraId="5A411242" w14:textId="77777777" w:rsidR="006A7E1A" w:rsidRPr="00F01C66" w:rsidRDefault="006A7E1A" w:rsidP="006A7E1A">
            <w:pPr>
              <w:numPr>
                <w:ilvl w:val="0"/>
                <w:numId w:val="13"/>
              </w:numPr>
              <w:spacing w:after="0"/>
              <w:ind w:left="436"/>
              <w:contextualSpacing/>
              <w:rPr>
                <w:rFonts w:eastAsia="Calibri"/>
                <w:sz w:val="22"/>
                <w:szCs w:val="22"/>
              </w:rPr>
            </w:pPr>
            <w:r w:rsidRPr="00F01C66">
              <w:rPr>
                <w:rFonts w:eastAsia="Calibri"/>
                <w:sz w:val="22"/>
                <w:szCs w:val="22"/>
              </w:rPr>
              <w:t xml:space="preserve">Removed </w:t>
            </w:r>
            <w:r w:rsidRPr="00F01C66">
              <w:rPr>
                <w:rFonts w:eastAsia="Calibri"/>
                <w:sz w:val="22"/>
                <w:szCs w:val="22"/>
                <w:u w:val="single"/>
              </w:rPr>
              <w:t xml:space="preserve">Point of Contact </w:t>
            </w:r>
            <w:r w:rsidRPr="00F01C66">
              <w:rPr>
                <w:rFonts w:eastAsia="Calibri"/>
                <w:sz w:val="22"/>
                <w:szCs w:val="22"/>
              </w:rPr>
              <w:t>name field</w:t>
            </w:r>
          </w:p>
          <w:p w14:paraId="1A1E38A7" w14:textId="30F24B57" w:rsidR="006A7E1A" w:rsidRPr="00F01C66" w:rsidRDefault="006A7E1A" w:rsidP="006A7E1A">
            <w:pPr>
              <w:numPr>
                <w:ilvl w:val="0"/>
                <w:numId w:val="13"/>
              </w:numPr>
              <w:spacing w:after="0"/>
              <w:ind w:left="436"/>
              <w:contextualSpacing/>
              <w:rPr>
                <w:rFonts w:eastAsia="Calibri"/>
                <w:sz w:val="22"/>
                <w:szCs w:val="22"/>
              </w:rPr>
            </w:pPr>
            <w:r w:rsidRPr="00F01C66">
              <w:rPr>
                <w:rFonts w:eastAsia="Calibri"/>
                <w:sz w:val="22"/>
                <w:szCs w:val="22"/>
              </w:rPr>
              <w:t xml:space="preserve">Added </w:t>
            </w:r>
            <w:r w:rsidRPr="00F01C66">
              <w:rPr>
                <w:rFonts w:eastAsia="Calibri"/>
                <w:sz w:val="22"/>
                <w:szCs w:val="22"/>
                <w:u w:val="single"/>
              </w:rPr>
              <w:t>First Name</w:t>
            </w:r>
            <w:r w:rsidRPr="00F01C66">
              <w:rPr>
                <w:rFonts w:eastAsia="Calibri"/>
                <w:sz w:val="22"/>
                <w:szCs w:val="22"/>
              </w:rPr>
              <w:t xml:space="preserve">, </w:t>
            </w:r>
            <w:r w:rsidRPr="00F01C66">
              <w:rPr>
                <w:rFonts w:eastAsia="Calibri"/>
                <w:sz w:val="22"/>
                <w:szCs w:val="22"/>
                <w:u w:val="single"/>
              </w:rPr>
              <w:t>Last Name</w:t>
            </w:r>
            <w:r w:rsidRPr="00F01C66">
              <w:rPr>
                <w:rFonts w:eastAsia="Calibri"/>
                <w:sz w:val="22"/>
                <w:szCs w:val="22"/>
              </w:rPr>
              <w:t xml:space="preserve"> and </w:t>
            </w:r>
            <w:r w:rsidRPr="00F01C66">
              <w:rPr>
                <w:rFonts w:eastAsia="Calibri"/>
                <w:sz w:val="22"/>
                <w:szCs w:val="22"/>
                <w:u w:val="single"/>
              </w:rPr>
              <w:t>Title</w:t>
            </w:r>
            <w:r w:rsidRPr="00F01C66">
              <w:rPr>
                <w:rFonts w:eastAsia="Calibri"/>
                <w:sz w:val="22"/>
                <w:szCs w:val="22"/>
              </w:rPr>
              <w:t xml:space="preserve"> fields for point of contact</w:t>
            </w:r>
          </w:p>
          <w:p w14:paraId="6D84FC4D" w14:textId="5E16B247" w:rsidR="006A7E1A" w:rsidRPr="00F01C66" w:rsidRDefault="006A7E1A" w:rsidP="0081486A">
            <w:pPr>
              <w:numPr>
                <w:ilvl w:val="0"/>
                <w:numId w:val="13"/>
              </w:numPr>
              <w:spacing w:after="0"/>
              <w:ind w:left="436"/>
              <w:contextualSpacing/>
              <w:rPr>
                <w:rFonts w:eastAsia="Calibri"/>
                <w:sz w:val="22"/>
                <w:szCs w:val="22"/>
              </w:rPr>
            </w:pPr>
            <w:r w:rsidRPr="00F01C66">
              <w:rPr>
                <w:rFonts w:eastAsia="Calibri"/>
                <w:sz w:val="22"/>
                <w:szCs w:val="22"/>
              </w:rPr>
              <w:t xml:space="preserve">Removed </w:t>
            </w:r>
            <w:r w:rsidRPr="00F01C66">
              <w:rPr>
                <w:rFonts w:eastAsia="Calibri"/>
                <w:sz w:val="22"/>
                <w:szCs w:val="22"/>
                <w:u w:val="single"/>
              </w:rPr>
              <w:t>Explanation of Parent Removal</w:t>
            </w:r>
            <w:r w:rsidRPr="00F01C66">
              <w:rPr>
                <w:rFonts w:eastAsia="Calibri"/>
                <w:sz w:val="22"/>
                <w:szCs w:val="22"/>
              </w:rPr>
              <w:t xml:space="preserve"> field</w:t>
            </w:r>
          </w:p>
        </w:tc>
      </w:tr>
      <w:tr w:rsidR="006A7E1A" w:rsidRPr="00D107FE" w14:paraId="03907A0C" w14:textId="77777777" w:rsidTr="00982567">
        <w:tc>
          <w:tcPr>
            <w:tcW w:w="440" w:type="dxa"/>
            <w:shd w:val="clear" w:color="auto" w:fill="auto"/>
          </w:tcPr>
          <w:p w14:paraId="337CE0EC" w14:textId="58A6CC84" w:rsidR="006A7E1A" w:rsidRPr="00F01C66" w:rsidRDefault="006A7E1A" w:rsidP="00982567">
            <w:pPr>
              <w:rPr>
                <w:rFonts w:eastAsia="Calibri"/>
                <w:sz w:val="22"/>
                <w:szCs w:val="22"/>
              </w:rPr>
            </w:pPr>
            <w:r w:rsidRPr="00F01C66">
              <w:rPr>
                <w:rFonts w:eastAsia="Calibri"/>
                <w:sz w:val="22"/>
                <w:szCs w:val="22"/>
              </w:rPr>
              <w:t>9</w:t>
            </w:r>
          </w:p>
        </w:tc>
        <w:tc>
          <w:tcPr>
            <w:tcW w:w="898" w:type="dxa"/>
            <w:shd w:val="clear" w:color="auto" w:fill="auto"/>
          </w:tcPr>
          <w:p w14:paraId="58CD8BF5" w14:textId="40DCEDA9" w:rsidR="006A7E1A" w:rsidRPr="00F01C66" w:rsidRDefault="006A7E1A" w:rsidP="00982567">
            <w:pPr>
              <w:rPr>
                <w:rFonts w:eastAsia="Calibri"/>
                <w:sz w:val="22"/>
                <w:szCs w:val="22"/>
              </w:rPr>
            </w:pPr>
            <w:r w:rsidRPr="00F01C66">
              <w:rPr>
                <w:rFonts w:eastAsia="Calibri"/>
                <w:sz w:val="22"/>
                <w:szCs w:val="22"/>
              </w:rPr>
              <w:t>10</w:t>
            </w:r>
          </w:p>
        </w:tc>
        <w:tc>
          <w:tcPr>
            <w:tcW w:w="5368" w:type="dxa"/>
            <w:shd w:val="clear" w:color="auto" w:fill="auto"/>
          </w:tcPr>
          <w:p w14:paraId="607F281E" w14:textId="1EE72887" w:rsidR="006A7E1A" w:rsidRPr="00F01C66" w:rsidRDefault="006A7E1A" w:rsidP="00BF7AD5">
            <w:pPr>
              <w:rPr>
                <w:rFonts w:eastAsia="Calibri"/>
                <w:sz w:val="22"/>
                <w:szCs w:val="22"/>
              </w:rPr>
            </w:pPr>
            <w:r w:rsidRPr="00F01C66">
              <w:rPr>
                <w:rFonts w:eastAsia="Calibri"/>
                <w:sz w:val="22"/>
                <w:szCs w:val="22"/>
              </w:rPr>
              <w:t>Statement of Registration</w:t>
            </w:r>
          </w:p>
        </w:tc>
        <w:tc>
          <w:tcPr>
            <w:tcW w:w="7684" w:type="dxa"/>
            <w:shd w:val="clear" w:color="auto" w:fill="auto"/>
          </w:tcPr>
          <w:p w14:paraId="4EC5DE76" w14:textId="12588BF5" w:rsidR="006A7E1A" w:rsidRPr="00F01C66" w:rsidRDefault="00BF7AD5" w:rsidP="0081486A">
            <w:pPr>
              <w:numPr>
                <w:ilvl w:val="0"/>
                <w:numId w:val="13"/>
              </w:numPr>
              <w:spacing w:after="0"/>
              <w:ind w:left="436"/>
              <w:contextualSpacing/>
              <w:rPr>
                <w:rFonts w:eastAsia="Calibri"/>
                <w:sz w:val="22"/>
                <w:szCs w:val="22"/>
              </w:rPr>
            </w:pPr>
            <w:r w:rsidRPr="00F01C66">
              <w:rPr>
                <w:rFonts w:eastAsia="Calibri"/>
                <w:sz w:val="22"/>
                <w:szCs w:val="22"/>
              </w:rPr>
              <w:t xml:space="preserve">Removed “Alternative SSN or Equivalent” option from </w:t>
            </w:r>
            <w:r w:rsidRPr="00F01C66">
              <w:rPr>
                <w:rFonts w:eastAsia="Calibri"/>
                <w:sz w:val="22"/>
                <w:szCs w:val="22"/>
                <w:u w:val="single"/>
              </w:rPr>
              <w:t>Document Type</w:t>
            </w:r>
            <w:r w:rsidRPr="00F01C66">
              <w:rPr>
                <w:rFonts w:eastAsia="Calibri"/>
                <w:sz w:val="22"/>
                <w:szCs w:val="22"/>
              </w:rPr>
              <w:t xml:space="preserve"> field</w:t>
            </w:r>
          </w:p>
          <w:p w14:paraId="0932F93E" w14:textId="42348A3C" w:rsidR="00BF7AD5" w:rsidRPr="00F01C66" w:rsidRDefault="00BF7AD5" w:rsidP="00A2504A">
            <w:pPr>
              <w:numPr>
                <w:ilvl w:val="0"/>
                <w:numId w:val="13"/>
              </w:numPr>
              <w:spacing w:after="0"/>
              <w:ind w:left="436"/>
              <w:contextualSpacing/>
              <w:rPr>
                <w:rFonts w:eastAsia="Calibri"/>
                <w:sz w:val="22"/>
                <w:szCs w:val="22"/>
              </w:rPr>
            </w:pPr>
            <w:r w:rsidRPr="00F01C66">
              <w:rPr>
                <w:rFonts w:eastAsia="Calibri"/>
                <w:sz w:val="22"/>
                <w:szCs w:val="22"/>
              </w:rPr>
              <w:t xml:space="preserve">Changed “Subsidiary/Affiliate Removal Type ‘Other’ Explanation” option to “Subsidiary/Affiliate </w:t>
            </w:r>
            <w:r w:rsidR="00A2504A">
              <w:rPr>
                <w:rFonts w:eastAsia="Calibri"/>
                <w:sz w:val="22"/>
                <w:szCs w:val="22"/>
              </w:rPr>
              <w:t>Add/</w:t>
            </w:r>
            <w:r w:rsidRPr="00F01C66">
              <w:rPr>
                <w:rFonts w:eastAsia="Calibri"/>
                <w:sz w:val="22"/>
                <w:szCs w:val="22"/>
              </w:rPr>
              <w:t>Remov</w:t>
            </w:r>
            <w:r w:rsidR="00A2504A">
              <w:rPr>
                <w:rFonts w:eastAsia="Calibri"/>
                <w:sz w:val="22"/>
                <w:szCs w:val="22"/>
              </w:rPr>
              <w:t>e Type “Other”</w:t>
            </w:r>
            <w:r w:rsidRPr="00F01C66">
              <w:rPr>
                <w:rFonts w:eastAsia="Calibri"/>
                <w:sz w:val="22"/>
                <w:szCs w:val="22"/>
              </w:rPr>
              <w:t xml:space="preserve"> Explanation” in </w:t>
            </w:r>
            <w:r w:rsidRPr="00F01C66">
              <w:rPr>
                <w:rFonts w:eastAsia="Calibri"/>
                <w:sz w:val="22"/>
                <w:szCs w:val="22"/>
                <w:u w:val="single"/>
              </w:rPr>
              <w:t>Document Type</w:t>
            </w:r>
            <w:r w:rsidRPr="00F01C66">
              <w:rPr>
                <w:rFonts w:eastAsia="Calibri"/>
                <w:sz w:val="22"/>
                <w:szCs w:val="22"/>
              </w:rPr>
              <w:t xml:space="preserve"> field</w:t>
            </w:r>
          </w:p>
        </w:tc>
      </w:tr>
      <w:tr w:rsidR="00BF7AD5" w:rsidRPr="00D107FE" w14:paraId="7A685173" w14:textId="77777777" w:rsidTr="00982567">
        <w:tc>
          <w:tcPr>
            <w:tcW w:w="440" w:type="dxa"/>
            <w:shd w:val="clear" w:color="auto" w:fill="auto"/>
          </w:tcPr>
          <w:p w14:paraId="6551567B" w14:textId="7FF23EF2" w:rsidR="00BF7AD5" w:rsidRPr="00F01C66" w:rsidRDefault="00BF7AD5" w:rsidP="00982567">
            <w:pPr>
              <w:rPr>
                <w:rFonts w:eastAsia="Calibri"/>
                <w:sz w:val="22"/>
                <w:szCs w:val="22"/>
              </w:rPr>
            </w:pPr>
            <w:r w:rsidRPr="00F01C66">
              <w:rPr>
                <w:rFonts w:eastAsia="Calibri"/>
                <w:sz w:val="22"/>
                <w:szCs w:val="22"/>
              </w:rPr>
              <w:t>10</w:t>
            </w:r>
          </w:p>
        </w:tc>
        <w:tc>
          <w:tcPr>
            <w:tcW w:w="898" w:type="dxa"/>
            <w:shd w:val="clear" w:color="auto" w:fill="auto"/>
          </w:tcPr>
          <w:p w14:paraId="7C6FA610" w14:textId="576C67F1" w:rsidR="00BF7AD5" w:rsidRPr="00F01C66" w:rsidRDefault="00BF7AD5" w:rsidP="00982567">
            <w:pPr>
              <w:rPr>
                <w:rFonts w:eastAsia="Calibri"/>
                <w:sz w:val="22"/>
                <w:szCs w:val="22"/>
              </w:rPr>
            </w:pPr>
            <w:r w:rsidRPr="00F01C66">
              <w:rPr>
                <w:rFonts w:eastAsia="Calibri"/>
                <w:sz w:val="22"/>
                <w:szCs w:val="22"/>
              </w:rPr>
              <w:t>N/A</w:t>
            </w:r>
          </w:p>
        </w:tc>
        <w:tc>
          <w:tcPr>
            <w:tcW w:w="5368" w:type="dxa"/>
            <w:shd w:val="clear" w:color="auto" w:fill="auto"/>
          </w:tcPr>
          <w:p w14:paraId="6242BDE7" w14:textId="2AF1FD84" w:rsidR="00BF7AD5" w:rsidRPr="00F01C66" w:rsidRDefault="00BF7AD5" w:rsidP="00BF7AD5">
            <w:pPr>
              <w:rPr>
                <w:rFonts w:eastAsia="Calibri"/>
                <w:sz w:val="22"/>
                <w:szCs w:val="22"/>
              </w:rPr>
            </w:pPr>
            <w:r w:rsidRPr="00F01C66">
              <w:rPr>
                <w:rFonts w:eastAsia="Calibri"/>
                <w:sz w:val="22"/>
                <w:szCs w:val="22"/>
              </w:rPr>
              <w:t>Designate a Corporate Administrator</w:t>
            </w:r>
          </w:p>
        </w:tc>
        <w:tc>
          <w:tcPr>
            <w:tcW w:w="7684" w:type="dxa"/>
            <w:shd w:val="clear" w:color="auto" w:fill="auto"/>
          </w:tcPr>
          <w:p w14:paraId="357C3E21" w14:textId="0C5649C3" w:rsidR="00BF7AD5" w:rsidRPr="00F01C66" w:rsidRDefault="00BF7AD5" w:rsidP="00BF7AD5">
            <w:pPr>
              <w:numPr>
                <w:ilvl w:val="0"/>
                <w:numId w:val="13"/>
              </w:numPr>
              <w:spacing w:after="0"/>
              <w:ind w:left="436"/>
              <w:contextualSpacing/>
              <w:rPr>
                <w:rFonts w:eastAsia="Calibri"/>
                <w:sz w:val="22"/>
                <w:szCs w:val="22"/>
              </w:rPr>
            </w:pPr>
            <w:r w:rsidRPr="00F01C66">
              <w:rPr>
                <w:rFonts w:eastAsia="Calibri"/>
                <w:sz w:val="22"/>
                <w:szCs w:val="22"/>
              </w:rPr>
              <w:t>Added Corporate Administrator fields to allow industry to designate a Corporate Administrator during the initial registration process</w:t>
            </w:r>
          </w:p>
        </w:tc>
      </w:tr>
      <w:tr w:rsidR="00BF7AD5" w:rsidRPr="00D107FE" w14:paraId="6C482044" w14:textId="77777777" w:rsidTr="00982567">
        <w:tc>
          <w:tcPr>
            <w:tcW w:w="440" w:type="dxa"/>
            <w:shd w:val="clear" w:color="auto" w:fill="auto"/>
          </w:tcPr>
          <w:p w14:paraId="20C6744E" w14:textId="039098FD" w:rsidR="00BF7AD5" w:rsidRPr="00F01C66" w:rsidRDefault="00BF7AD5" w:rsidP="00982567">
            <w:pPr>
              <w:rPr>
                <w:rFonts w:eastAsia="Calibri"/>
                <w:sz w:val="22"/>
                <w:szCs w:val="22"/>
              </w:rPr>
            </w:pPr>
            <w:r w:rsidRPr="00F01C66">
              <w:rPr>
                <w:rFonts w:eastAsia="Calibri"/>
                <w:sz w:val="22"/>
                <w:szCs w:val="22"/>
              </w:rPr>
              <w:t>11</w:t>
            </w:r>
          </w:p>
        </w:tc>
        <w:tc>
          <w:tcPr>
            <w:tcW w:w="898" w:type="dxa"/>
            <w:shd w:val="clear" w:color="auto" w:fill="auto"/>
          </w:tcPr>
          <w:p w14:paraId="786892C0" w14:textId="29F70CED" w:rsidR="00BF7AD5" w:rsidRPr="00F01C66" w:rsidRDefault="00BF7AD5" w:rsidP="00982567">
            <w:pPr>
              <w:rPr>
                <w:rFonts w:eastAsia="Calibri"/>
                <w:sz w:val="22"/>
                <w:szCs w:val="22"/>
              </w:rPr>
            </w:pPr>
            <w:r w:rsidRPr="00F01C66">
              <w:rPr>
                <w:rFonts w:eastAsia="Calibri"/>
                <w:sz w:val="22"/>
                <w:szCs w:val="22"/>
              </w:rPr>
              <w:t>N/A</w:t>
            </w:r>
          </w:p>
        </w:tc>
        <w:tc>
          <w:tcPr>
            <w:tcW w:w="5368" w:type="dxa"/>
            <w:shd w:val="clear" w:color="auto" w:fill="auto"/>
          </w:tcPr>
          <w:p w14:paraId="5ED2B55A" w14:textId="01A2AC2D" w:rsidR="00BF7AD5" w:rsidRPr="00F01C66" w:rsidRDefault="00BF7AD5" w:rsidP="00BF7AD5">
            <w:pPr>
              <w:rPr>
                <w:rFonts w:eastAsia="Calibri"/>
                <w:sz w:val="22"/>
                <w:szCs w:val="22"/>
              </w:rPr>
            </w:pPr>
            <w:r w:rsidRPr="00F01C66">
              <w:rPr>
                <w:rFonts w:eastAsia="Calibri"/>
                <w:sz w:val="22"/>
                <w:szCs w:val="22"/>
              </w:rPr>
              <w:t>Privacy Act Statement</w:t>
            </w:r>
          </w:p>
        </w:tc>
        <w:tc>
          <w:tcPr>
            <w:tcW w:w="7684" w:type="dxa"/>
            <w:shd w:val="clear" w:color="auto" w:fill="auto"/>
          </w:tcPr>
          <w:p w14:paraId="54842339" w14:textId="1E511322" w:rsidR="00BF7AD5" w:rsidRPr="00F01C66" w:rsidRDefault="00BF7AD5" w:rsidP="00BF7AD5">
            <w:pPr>
              <w:numPr>
                <w:ilvl w:val="0"/>
                <w:numId w:val="13"/>
              </w:numPr>
              <w:spacing w:after="0"/>
              <w:ind w:left="436"/>
              <w:contextualSpacing/>
              <w:rPr>
                <w:rFonts w:eastAsia="Calibri"/>
                <w:sz w:val="22"/>
                <w:szCs w:val="22"/>
              </w:rPr>
            </w:pPr>
            <w:r w:rsidRPr="00F01C66">
              <w:rPr>
                <w:rFonts w:eastAsia="Calibri"/>
                <w:sz w:val="22"/>
                <w:szCs w:val="22"/>
              </w:rPr>
              <w:t>Updated the Privacy Act Statement to remove references to SSN</w:t>
            </w:r>
          </w:p>
        </w:tc>
      </w:tr>
    </w:tbl>
    <w:p w14:paraId="6EF0C679" w14:textId="77777777" w:rsidR="0081486A" w:rsidRPr="00D2634A" w:rsidRDefault="0081486A">
      <w:pPr>
        <w:rPr>
          <w:color w:val="000000" w:themeColor="text1"/>
          <w:sz w:val="28"/>
          <w:szCs w:val="28"/>
        </w:rPr>
      </w:pPr>
    </w:p>
    <w:sectPr w:rsidR="0081486A" w:rsidRPr="00D26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9A3477"/>
    <w:multiLevelType w:val="hybridMultilevel"/>
    <w:tmpl w:val="F358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08D4"/>
    <w:multiLevelType w:val="hybridMultilevel"/>
    <w:tmpl w:val="9F2CC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2000C"/>
    <w:multiLevelType w:val="hybridMultilevel"/>
    <w:tmpl w:val="00786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7">
    <w:nsid w:val="423E748F"/>
    <w:multiLevelType w:val="hybridMultilevel"/>
    <w:tmpl w:val="C4DA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4F782C"/>
    <w:multiLevelType w:val="hybridMultilevel"/>
    <w:tmpl w:val="2A30E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0E4C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1">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11"/>
  </w:num>
  <w:num w:numId="4">
    <w:abstractNumId w:val="5"/>
  </w:num>
  <w:num w:numId="5">
    <w:abstractNumId w:val="1"/>
  </w:num>
  <w:num w:numId="6">
    <w:abstractNumId w:val="12"/>
  </w:num>
  <w:num w:numId="7">
    <w:abstractNumId w:val="6"/>
  </w:num>
  <w:num w:numId="8">
    <w:abstractNumId w:val="8"/>
  </w:num>
  <w:num w:numId="9">
    <w:abstractNumId w:val="10"/>
  </w:num>
  <w:num w:numId="10">
    <w:abstractNumId w:val="4"/>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C6"/>
    <w:rsid w:val="000A495B"/>
    <w:rsid w:val="000F2F2C"/>
    <w:rsid w:val="00106BA6"/>
    <w:rsid w:val="001551C6"/>
    <w:rsid w:val="001A5A06"/>
    <w:rsid w:val="00282658"/>
    <w:rsid w:val="002D2703"/>
    <w:rsid w:val="002E628A"/>
    <w:rsid w:val="00347585"/>
    <w:rsid w:val="00363590"/>
    <w:rsid w:val="003A457A"/>
    <w:rsid w:val="003B5575"/>
    <w:rsid w:val="003F6BDC"/>
    <w:rsid w:val="00417AA5"/>
    <w:rsid w:val="004478BF"/>
    <w:rsid w:val="00590595"/>
    <w:rsid w:val="005977F6"/>
    <w:rsid w:val="005A43F0"/>
    <w:rsid w:val="00603084"/>
    <w:rsid w:val="00610B10"/>
    <w:rsid w:val="006A7E1A"/>
    <w:rsid w:val="006D5E24"/>
    <w:rsid w:val="00723DA4"/>
    <w:rsid w:val="007369AC"/>
    <w:rsid w:val="0081486A"/>
    <w:rsid w:val="00823916"/>
    <w:rsid w:val="00823A1B"/>
    <w:rsid w:val="00972E39"/>
    <w:rsid w:val="009E6268"/>
    <w:rsid w:val="00A2504A"/>
    <w:rsid w:val="00A27467"/>
    <w:rsid w:val="00A73789"/>
    <w:rsid w:val="00AB1135"/>
    <w:rsid w:val="00B45A29"/>
    <w:rsid w:val="00B51696"/>
    <w:rsid w:val="00BA6AE2"/>
    <w:rsid w:val="00BD73BA"/>
    <w:rsid w:val="00BF7AD5"/>
    <w:rsid w:val="00C32EFD"/>
    <w:rsid w:val="00C81F7D"/>
    <w:rsid w:val="00CD758E"/>
    <w:rsid w:val="00D2634A"/>
    <w:rsid w:val="00D30E8F"/>
    <w:rsid w:val="00D470E3"/>
    <w:rsid w:val="00D64898"/>
    <w:rsid w:val="00D74011"/>
    <w:rsid w:val="00DB693D"/>
    <w:rsid w:val="00E120F0"/>
    <w:rsid w:val="00F01C66"/>
    <w:rsid w:val="00FA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paragraph" w:styleId="Heading2">
    <w:name w:val="heading 2"/>
    <w:basedOn w:val="Normal"/>
    <w:next w:val="Normal"/>
    <w:link w:val="Heading2Char"/>
    <w:uiPriority w:val="9"/>
    <w:semiHidden/>
    <w:unhideWhenUsed/>
    <w:qFormat/>
    <w:rsid w:val="002E62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paragraph" w:styleId="BodyText2">
    <w:name w:val="Body Text 2"/>
    <w:basedOn w:val="Normal"/>
    <w:link w:val="BodyText2Char"/>
    <w:rsid w:val="002E628A"/>
    <w:pPr>
      <w:spacing w:line="480" w:lineRule="auto"/>
    </w:pPr>
  </w:style>
  <w:style w:type="character" w:customStyle="1" w:styleId="BodyText2Char">
    <w:name w:val="Body Text 2 Char"/>
    <w:basedOn w:val="DefaultParagraphFont"/>
    <w:link w:val="BodyText2"/>
    <w:rsid w:val="002E628A"/>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2E628A"/>
    <w:rPr>
      <w:rFonts w:asciiTheme="majorHAnsi" w:eastAsiaTheme="majorEastAsia" w:hAnsiTheme="majorHAnsi" w:cstheme="majorBidi"/>
      <w:color w:val="365F91" w:themeColor="accent1" w:themeShade="BF"/>
      <w:sz w:val="26"/>
      <w:szCs w:val="26"/>
    </w:rPr>
  </w:style>
  <w:style w:type="character" w:styleId="Hyperlink">
    <w:name w:val="Hyperlink"/>
    <w:rsid w:val="00FA2694"/>
    <w:rPr>
      <w:color w:val="0000FF"/>
      <w:u w:val="single"/>
    </w:rPr>
  </w:style>
  <w:style w:type="character" w:styleId="PageNumber">
    <w:name w:val="page number"/>
    <w:basedOn w:val="DefaultParagraphFont"/>
    <w:rsid w:val="00FA2694"/>
  </w:style>
  <w:style w:type="character" w:styleId="CommentReference">
    <w:name w:val="annotation reference"/>
    <w:rsid w:val="00FA2694"/>
    <w:rPr>
      <w:sz w:val="16"/>
      <w:szCs w:val="16"/>
    </w:rPr>
  </w:style>
  <w:style w:type="paragraph" w:styleId="CommentText">
    <w:name w:val="annotation text"/>
    <w:basedOn w:val="Normal"/>
    <w:link w:val="CommentTextChar"/>
    <w:rsid w:val="00FA2694"/>
    <w:pPr>
      <w:spacing w:after="0"/>
    </w:pPr>
    <w:rPr>
      <w:sz w:val="20"/>
    </w:rPr>
  </w:style>
  <w:style w:type="character" w:customStyle="1" w:styleId="CommentTextChar">
    <w:name w:val="Comment Text Char"/>
    <w:basedOn w:val="DefaultParagraphFont"/>
    <w:link w:val="CommentText"/>
    <w:rsid w:val="00FA269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A26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69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120F0"/>
    <w:pPr>
      <w:spacing w:after="120"/>
    </w:pPr>
    <w:rPr>
      <w:b/>
      <w:bCs/>
    </w:rPr>
  </w:style>
  <w:style w:type="character" w:customStyle="1" w:styleId="CommentSubjectChar">
    <w:name w:val="Comment Subject Char"/>
    <w:basedOn w:val="CommentTextChar"/>
    <w:link w:val="CommentSubject"/>
    <w:uiPriority w:val="99"/>
    <w:semiHidden/>
    <w:rsid w:val="00E120F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01C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paragraph" w:styleId="Heading2">
    <w:name w:val="heading 2"/>
    <w:basedOn w:val="Normal"/>
    <w:next w:val="Normal"/>
    <w:link w:val="Heading2Char"/>
    <w:uiPriority w:val="9"/>
    <w:semiHidden/>
    <w:unhideWhenUsed/>
    <w:qFormat/>
    <w:rsid w:val="002E62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paragraph" w:styleId="BodyText2">
    <w:name w:val="Body Text 2"/>
    <w:basedOn w:val="Normal"/>
    <w:link w:val="BodyText2Char"/>
    <w:rsid w:val="002E628A"/>
    <w:pPr>
      <w:spacing w:line="480" w:lineRule="auto"/>
    </w:pPr>
  </w:style>
  <w:style w:type="character" w:customStyle="1" w:styleId="BodyText2Char">
    <w:name w:val="Body Text 2 Char"/>
    <w:basedOn w:val="DefaultParagraphFont"/>
    <w:link w:val="BodyText2"/>
    <w:rsid w:val="002E628A"/>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2E628A"/>
    <w:rPr>
      <w:rFonts w:asciiTheme="majorHAnsi" w:eastAsiaTheme="majorEastAsia" w:hAnsiTheme="majorHAnsi" w:cstheme="majorBidi"/>
      <w:color w:val="365F91" w:themeColor="accent1" w:themeShade="BF"/>
      <w:sz w:val="26"/>
      <w:szCs w:val="26"/>
    </w:rPr>
  </w:style>
  <w:style w:type="character" w:styleId="Hyperlink">
    <w:name w:val="Hyperlink"/>
    <w:rsid w:val="00FA2694"/>
    <w:rPr>
      <w:color w:val="0000FF"/>
      <w:u w:val="single"/>
    </w:rPr>
  </w:style>
  <w:style w:type="character" w:styleId="PageNumber">
    <w:name w:val="page number"/>
    <w:basedOn w:val="DefaultParagraphFont"/>
    <w:rsid w:val="00FA2694"/>
  </w:style>
  <w:style w:type="character" w:styleId="CommentReference">
    <w:name w:val="annotation reference"/>
    <w:rsid w:val="00FA2694"/>
    <w:rPr>
      <w:sz w:val="16"/>
      <w:szCs w:val="16"/>
    </w:rPr>
  </w:style>
  <w:style w:type="paragraph" w:styleId="CommentText">
    <w:name w:val="annotation text"/>
    <w:basedOn w:val="Normal"/>
    <w:link w:val="CommentTextChar"/>
    <w:rsid w:val="00FA2694"/>
    <w:pPr>
      <w:spacing w:after="0"/>
    </w:pPr>
    <w:rPr>
      <w:sz w:val="20"/>
    </w:rPr>
  </w:style>
  <w:style w:type="character" w:customStyle="1" w:styleId="CommentTextChar">
    <w:name w:val="Comment Text Char"/>
    <w:basedOn w:val="DefaultParagraphFont"/>
    <w:link w:val="CommentText"/>
    <w:rsid w:val="00FA269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A26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69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120F0"/>
    <w:pPr>
      <w:spacing w:after="120"/>
    </w:pPr>
    <w:rPr>
      <w:b/>
      <w:bCs/>
    </w:rPr>
  </w:style>
  <w:style w:type="character" w:customStyle="1" w:styleId="CommentSubjectChar">
    <w:name w:val="Comment Subject Char"/>
    <w:basedOn w:val="CommentTextChar"/>
    <w:link w:val="CommentSubject"/>
    <w:uiPriority w:val="99"/>
    <w:semiHidden/>
    <w:rsid w:val="00E120F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01C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state.gov/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e.gov/privacy" TargetMode="External"/><Relationship Id="rId5" Type="http://schemas.openxmlformats.org/officeDocument/2006/relationships/numbering" Target="numbering.xml"/><Relationship Id="rId10" Type="http://schemas.openxmlformats.org/officeDocument/2006/relationships/hyperlink" Target="http://www.pmddtc.state.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1D76FE84069FD409AE106881DA89DDD" ma:contentTypeVersion="1" ma:contentTypeDescription="Create a new document." ma:contentTypeScope="" ma:versionID="3720e8fc04a95b3e030b58e4e7d6438b">
  <xsd:schema xmlns:xsd="http://www.w3.org/2001/XMLSchema" xmlns:xs="http://www.w3.org/2001/XMLSchema" xmlns:p="http://schemas.microsoft.com/office/2006/metadata/properties" xmlns:ns1="http://schemas.microsoft.com/sharepoint/v3" xmlns:ns2="def59c51-2e7e-484d-96e9-466884ffc8d0" targetNamespace="http://schemas.microsoft.com/office/2006/metadata/properties" ma:root="true" ma:fieldsID="a08965efd1048b26e046d7bb0c5d2a39" ns1:_="" ns2:_="">
    <xsd:import namespace="http://schemas.microsoft.com/sharepoint/v3"/>
    <xsd:import namespace="def59c51-2e7e-484d-96e9-466884ffc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f59c51-2e7e-484d-96e9-466884ffc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ef59c51-2e7e-484d-96e9-466884ffc8d0">XYDMFH7A65ZD-1398892449-5</_dlc_DocId>
    <_dlc_DocIdUrl xmlns="def59c51-2e7e-484d-96e9-466884ffc8d0">
      <Url>http://a.m.state.sbu/sites/gis/dir/InfoCollection/_layouts/DocIdRedir.aspx?ID=XYDMFH7A65ZD-1398892449-5</Url>
      <Description>XYDMFH7A65ZD-1398892449-5</Description>
    </_dlc_DocIdUrl>
  </documentManagement>
</p:properties>
</file>

<file path=customXml/itemProps1.xml><?xml version="1.0" encoding="utf-8"?>
<ds:datastoreItem xmlns:ds="http://schemas.openxmlformats.org/officeDocument/2006/customXml" ds:itemID="{9C7166E3-C952-4158-A16C-8799B1EED261}">
  <ds:schemaRefs>
    <ds:schemaRef ds:uri="http://schemas.microsoft.com/sharepoint/events"/>
  </ds:schemaRefs>
</ds:datastoreItem>
</file>

<file path=customXml/itemProps2.xml><?xml version="1.0" encoding="utf-8"?>
<ds:datastoreItem xmlns:ds="http://schemas.openxmlformats.org/officeDocument/2006/customXml" ds:itemID="{040558F3-3459-4D09-94E5-0134FCE4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59c51-2e7e-484d-96e9-466884ffc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BF0B7-4735-4445-B3AA-0E5AD8A5172B}">
  <ds:schemaRefs>
    <ds:schemaRef ds:uri="http://schemas.microsoft.com/sharepoint/v3/contenttype/forms"/>
  </ds:schemaRefs>
</ds:datastoreItem>
</file>

<file path=customXml/itemProps4.xml><?xml version="1.0" encoding="utf-8"?>
<ds:datastoreItem xmlns:ds="http://schemas.openxmlformats.org/officeDocument/2006/customXml" ds:itemID="{3131EE0F-CE06-42F1-81A3-F30A98D4B208}">
  <ds:schemaRefs>
    <ds:schemaRef ds:uri="http://purl.org/dc/dcmitype/"/>
    <ds:schemaRef ds:uri="http://schemas.microsoft.com/office/2006/documentManagement/types"/>
    <ds:schemaRef ds:uri="http://schemas.microsoft.com/sharepoint/v3"/>
    <ds:schemaRef ds:uri="http://purl.org/dc/terms/"/>
    <ds:schemaRef ds:uri="http://schemas.microsoft.com/office/infopath/2007/PartnerControls"/>
    <ds:schemaRef ds:uri="http://purl.org/dc/elements/1.1/"/>
    <ds:schemaRef ds:uri="http://schemas.openxmlformats.org/package/2006/metadata/core-properties"/>
    <ds:schemaRef ds:uri="def59c51-2e7e-484d-96e9-466884ffc8d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Canfield, Danielle P</dc:creator>
  <cp:lastModifiedBy>SYSTEM</cp:lastModifiedBy>
  <cp:revision>2</cp:revision>
  <dcterms:created xsi:type="dcterms:W3CDTF">2019-02-15T14:04:00Z</dcterms:created>
  <dcterms:modified xsi:type="dcterms:W3CDTF">2019-02-15T14:04:00Z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0x010100E1D76FE84069FD409AE106881DA89DDD</vt:lpwstr>
  </property>
  <property fmtid="{D5CDD505-2E9C-101B-9397-08002B2CF9AE}" pid="3" name="_dlc_DocIdItemGuid">
    <vt:lpwstr>a89d8601-f103-42f5-bd87-f32a0f44c4f1</vt:lpwstr>
  </property>
</Properties>
</file>