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A6BB7"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bookmarkStart w:id="0" w:name="_GoBack"/>
      <w:bookmarkEnd w:id="0"/>
    </w:p>
    <w:p w14:paraId="6EEA6BB8" w14:textId="37650FEC"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6D82EAD9" w14:textId="5960A035" w:rsidR="00C97A7B" w:rsidRDefault="00C97A7B" w:rsidP="00C97A7B">
      <w:pPr>
        <w:numPr>
          <w:ilvl w:val="12"/>
          <w:numId w:val="0"/>
        </w:numPr>
        <w:ind w:left="360"/>
      </w:pPr>
    </w:p>
    <w:p w14:paraId="19756E64" w14:textId="5C542651" w:rsidR="00A11698" w:rsidRDefault="005F40FC" w:rsidP="00EC7E2F">
      <w:pPr>
        <w:numPr>
          <w:ilvl w:val="12"/>
          <w:numId w:val="0"/>
        </w:numPr>
        <w:ind w:left="360"/>
      </w:pPr>
      <w:r w:rsidRPr="005F40FC">
        <w:t xml:space="preserve">TSA’s mission includes the screening of individuals, accessible property, checked baggage, and cargo before boarding or loading on an aircraft to prevent or deter the carriage of any explosive, incendiary, or deadly or dangerous weapon on an aircraft. </w:t>
      </w:r>
      <w:r w:rsidR="00C5025C">
        <w:t xml:space="preserve"> </w:t>
      </w:r>
      <w:r w:rsidR="00C5025C">
        <w:rPr>
          <w:i/>
        </w:rPr>
        <w:t>See</w:t>
      </w:r>
      <w:r w:rsidR="00C5025C">
        <w:t xml:space="preserve"> 49 U.S.C. § 44901.</w:t>
      </w:r>
      <w:r w:rsidRPr="005F40FC">
        <w:t xml:space="preserve"> </w:t>
      </w:r>
      <w:r w:rsidR="00C5025C">
        <w:t xml:space="preserve">Consistent with this authority, TSA's regulations generally require </w:t>
      </w:r>
      <w:r w:rsidRPr="005F40FC">
        <w:t xml:space="preserve">individuals to submit to screening and inspection before entering a sterile area of an airport or boarding an aircraft. </w:t>
      </w:r>
      <w:r w:rsidR="00C5025C">
        <w:t xml:space="preserve"> </w:t>
      </w:r>
      <w:r w:rsidR="00C5025C">
        <w:rPr>
          <w:i/>
        </w:rPr>
        <w:t>See</w:t>
      </w:r>
      <w:r w:rsidR="00C5025C">
        <w:t xml:space="preserve"> 49 CFR 1540.107. </w:t>
      </w:r>
      <w:r w:rsidRPr="005F40FC">
        <w:t xml:space="preserve"> The prohibition on carrying a weapon, however, does not apply to L</w:t>
      </w:r>
      <w:r w:rsidR="00C5025C">
        <w:t xml:space="preserve">aw </w:t>
      </w:r>
      <w:r w:rsidRPr="005F40FC">
        <w:t>E</w:t>
      </w:r>
      <w:r w:rsidR="00C5025C">
        <w:t xml:space="preserve">nforcement </w:t>
      </w:r>
      <w:r w:rsidRPr="005F40FC">
        <w:t>O</w:t>
      </w:r>
      <w:r w:rsidR="00C5025C">
        <w:t>fficer</w:t>
      </w:r>
      <w:r w:rsidRPr="005F40FC">
        <w:t>s</w:t>
      </w:r>
      <w:r w:rsidR="00C5025C">
        <w:t xml:space="preserve"> (LEOs)</w:t>
      </w:r>
      <w:r w:rsidRPr="005F40FC">
        <w:t xml:space="preserve"> required to carry a firearm or other weapon while in the performance of law enforcement duties at the airport.  </w:t>
      </w:r>
      <w:r w:rsidRPr="000A47CF">
        <w:rPr>
          <w:i/>
        </w:rPr>
        <w:t xml:space="preserve">See </w:t>
      </w:r>
      <w:r w:rsidRPr="005F40FC">
        <w:t>49 CFR 1540.111(b).  In addition, LEOs may fly armed if they meet the requirements of 49 CFR 1544.219.  This section includes requirements for authorization to carry the weapon</w:t>
      </w:r>
      <w:r w:rsidR="002B3F9D">
        <w:t>,</w:t>
      </w:r>
      <w:r w:rsidRPr="005F40FC">
        <w:t xml:space="preserve"> training for flying armed</w:t>
      </w:r>
      <w:r w:rsidR="002B3F9D">
        <w:t>,</w:t>
      </w:r>
      <w:r w:rsidRPr="005F40FC">
        <w:t xml:space="preserve"> validation of the need for the weapon</w:t>
      </w:r>
      <w:r w:rsidR="002B3F9D">
        <w:t>,</w:t>
      </w:r>
      <w:r w:rsidRPr="005F40FC">
        <w:t xml:space="preserve"> notification requirements</w:t>
      </w:r>
      <w:r w:rsidR="002B3F9D">
        <w:t>,</w:t>
      </w:r>
      <w:r w:rsidRPr="005F40FC">
        <w:t xml:space="preserve"> prohibition related to consuming alcohol</w:t>
      </w:r>
      <w:r w:rsidR="002B3F9D">
        <w:t>,</w:t>
      </w:r>
      <w:r w:rsidRPr="005F40FC">
        <w:t xml:space="preserve"> and appropriat</w:t>
      </w:r>
      <w:r w:rsidR="002A3E16">
        <w:t>e</w:t>
      </w:r>
      <w:r w:rsidRPr="005F40FC">
        <w:t xml:space="preserve"> location of the weapon.</w:t>
      </w:r>
    </w:p>
    <w:p w14:paraId="2B810CA7" w14:textId="77777777" w:rsidR="005F40FC" w:rsidRDefault="005F40FC" w:rsidP="00EC7E2F">
      <w:pPr>
        <w:numPr>
          <w:ilvl w:val="12"/>
          <w:numId w:val="0"/>
        </w:numPr>
        <w:ind w:left="360"/>
      </w:pPr>
    </w:p>
    <w:p w14:paraId="6EEA6BBB" w14:textId="3CCD7F3B" w:rsidR="00320387" w:rsidRDefault="00625F7A" w:rsidP="00DB47B1">
      <w:pPr>
        <w:numPr>
          <w:ilvl w:val="12"/>
          <w:numId w:val="0"/>
        </w:numPr>
        <w:ind w:left="360"/>
      </w:pPr>
      <w:r>
        <w:t xml:space="preserve">In order to allow LEOs to fly armed, </w:t>
      </w:r>
      <w:r w:rsidR="005F40FC" w:rsidRPr="005F40FC">
        <w:t xml:space="preserve">TSA established a specialized screening process for </w:t>
      </w:r>
      <w:r w:rsidR="00F67B7C">
        <w:t>F</w:t>
      </w:r>
      <w:r w:rsidR="005F16F0">
        <w:t xml:space="preserve">ederal, </w:t>
      </w:r>
      <w:r w:rsidR="00F67B7C">
        <w:t>S</w:t>
      </w:r>
      <w:r w:rsidR="005F40FC" w:rsidRPr="005F40FC">
        <w:t>tate, local, and tribal LEO</w:t>
      </w:r>
      <w:r w:rsidR="00C5025C">
        <w:t xml:space="preserve"> </w:t>
      </w:r>
      <w:r>
        <w:t xml:space="preserve">needing to </w:t>
      </w:r>
      <w:r w:rsidR="00C5025C">
        <w:t xml:space="preserve">access the sterile area of the airport when they </w:t>
      </w:r>
      <w:r>
        <w:t xml:space="preserve">are going to fly </w:t>
      </w:r>
      <w:r w:rsidR="00C5025C">
        <w:t xml:space="preserve">armed.  </w:t>
      </w:r>
      <w:r w:rsidR="00552074">
        <w:t xml:space="preserve">To document </w:t>
      </w:r>
      <w:r w:rsidR="00BC738B">
        <w:t xml:space="preserve">such LEO movements, </w:t>
      </w:r>
      <w:r w:rsidR="00505CFB">
        <w:t xml:space="preserve">TSA’s </w:t>
      </w:r>
      <w:r w:rsidR="00552074">
        <w:t>specialized screening</w:t>
      </w:r>
      <w:r w:rsidR="00BC738B">
        <w:t xml:space="preserve"> procedures </w:t>
      </w:r>
      <w:r w:rsidR="005F40FC" w:rsidRPr="005F40FC">
        <w:t>require</w:t>
      </w:r>
      <w:r w:rsidR="00BC738B">
        <w:t xml:space="preserve"> the LEO</w:t>
      </w:r>
      <w:r w:rsidR="005F40FC" w:rsidRPr="005F40FC">
        <w:t xml:space="preserve"> to complete TSA Form 413A, </w:t>
      </w:r>
      <w:r w:rsidR="005F40FC" w:rsidRPr="00523E7B">
        <w:t>Checkpoint Sign-In Log</w:t>
      </w:r>
      <w:r w:rsidR="005F40FC" w:rsidRPr="000A47CF">
        <w:rPr>
          <w:i/>
        </w:rPr>
        <w:t>.</w:t>
      </w:r>
      <w:r>
        <w:rPr>
          <w:i/>
        </w:rPr>
        <w:t xml:space="preserve">  </w:t>
      </w:r>
      <w:r w:rsidRPr="005F40FC">
        <w:t>This real-time situational awareness is necessary in the event of a contingency on board the aircraft</w:t>
      </w:r>
      <w:r>
        <w:t>,</w:t>
      </w:r>
      <w:r w:rsidRPr="005F40FC">
        <w:t xml:space="preserve"> such as but not limited to, a disruptive passenger, air piracy, or other threat to the safety and security of a commercial aircraft.</w:t>
      </w:r>
    </w:p>
    <w:p w14:paraId="18689EB8" w14:textId="77777777" w:rsidR="005F40FC" w:rsidRDefault="005F40FC" w:rsidP="00DB47B1">
      <w:pPr>
        <w:numPr>
          <w:ilvl w:val="12"/>
          <w:numId w:val="0"/>
        </w:numPr>
        <w:ind w:left="360"/>
      </w:pPr>
    </w:p>
    <w:p w14:paraId="6EEA6BBC"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6EEA6BBD" w14:textId="77777777" w:rsidR="00320387" w:rsidRDefault="00320387" w:rsidP="00320387">
      <w:pPr>
        <w:keepNext/>
        <w:numPr>
          <w:ilvl w:val="12"/>
          <w:numId w:val="0"/>
        </w:numPr>
        <w:ind w:left="360"/>
      </w:pPr>
    </w:p>
    <w:p w14:paraId="3D3C64A9" w14:textId="3AAA31B3" w:rsidR="005F40FC" w:rsidRDefault="005F40FC" w:rsidP="005F40FC">
      <w:pPr>
        <w:numPr>
          <w:ilvl w:val="12"/>
          <w:numId w:val="0"/>
        </w:numPr>
        <w:ind w:left="360"/>
      </w:pPr>
      <w:r>
        <w:t>The information collected on TSA Form 413A includes</w:t>
      </w:r>
      <w:r w:rsidR="00C5025C">
        <w:t>: (1)</w:t>
      </w:r>
      <w:r>
        <w:t xml:space="preserve"> identifying information on the LEOs; </w:t>
      </w:r>
      <w:r w:rsidR="00C5025C">
        <w:t xml:space="preserve">(2) </w:t>
      </w:r>
      <w:r>
        <w:t>an affirmation that they are authorized to fly armed on official business and that they have an operational need to have their weapon accessible during the flight in accordance with 49 CFR part 1544; and</w:t>
      </w:r>
      <w:r w:rsidR="00C5025C">
        <w:t xml:space="preserve"> (3)</w:t>
      </w:r>
      <w:r>
        <w:t xml:space="preserve"> identification of weapons they are carrying.</w:t>
      </w:r>
    </w:p>
    <w:p w14:paraId="0881D476" w14:textId="77777777" w:rsidR="005F40FC" w:rsidRDefault="005F40FC" w:rsidP="005F40FC">
      <w:pPr>
        <w:numPr>
          <w:ilvl w:val="12"/>
          <w:numId w:val="0"/>
        </w:numPr>
        <w:ind w:left="360"/>
      </w:pPr>
    </w:p>
    <w:p w14:paraId="6F1C4B44" w14:textId="7CDC6B2C" w:rsidR="005F40FC" w:rsidRDefault="005F40FC" w:rsidP="005F40FC">
      <w:pPr>
        <w:numPr>
          <w:ilvl w:val="12"/>
          <w:numId w:val="0"/>
        </w:numPr>
        <w:ind w:left="360"/>
      </w:pPr>
      <w:r>
        <w:t xml:space="preserve">The information required by this form is used by the TSA Security Operations Center and the Law Enforcement/Federal Air Marshals Service in order to have </w:t>
      </w:r>
      <w:r w:rsidRPr="005F40FC">
        <w:t xml:space="preserve">situational awareness of armed </w:t>
      </w:r>
      <w:r w:rsidR="00F67B7C">
        <w:t>LEO</w:t>
      </w:r>
      <w:r w:rsidRPr="005F40FC">
        <w:t xml:space="preserve">(s) presence on </w:t>
      </w:r>
      <w:r w:rsidR="00C5025C">
        <w:t xml:space="preserve">commercial </w:t>
      </w:r>
      <w:r w:rsidRPr="005F40FC">
        <w:t>flights</w:t>
      </w:r>
      <w:r w:rsidR="00C5025C">
        <w:t xml:space="preserve">.  </w:t>
      </w:r>
      <w:r w:rsidR="00625F7A">
        <w:t>As previously noted, t</w:t>
      </w:r>
      <w:r w:rsidRPr="005F40FC">
        <w:t>his real-time situational awareness is necessary in the event of a contingency on board the aircraft</w:t>
      </w:r>
      <w:r w:rsidR="00F67B7C">
        <w:t>,</w:t>
      </w:r>
      <w:r w:rsidRPr="005F40FC">
        <w:t xml:space="preserve"> such as but not limited to, a disruptive passenger, air piracy, or other threat to the safety and security of a commercial aircraft.</w:t>
      </w:r>
    </w:p>
    <w:p w14:paraId="65BE1849" w14:textId="77777777" w:rsidR="005F40FC" w:rsidRDefault="005F40FC" w:rsidP="005F40FC">
      <w:pPr>
        <w:numPr>
          <w:ilvl w:val="12"/>
          <w:numId w:val="0"/>
        </w:numPr>
        <w:ind w:left="360"/>
      </w:pPr>
    </w:p>
    <w:p w14:paraId="6EEA6BC0" w14:textId="128812ED" w:rsidR="00320387" w:rsidRDefault="00320387" w:rsidP="00320387">
      <w:pPr>
        <w:keepNext/>
        <w:numPr>
          <w:ilvl w:val="0"/>
          <w:numId w:val="1"/>
        </w:numPr>
        <w:tabs>
          <w:tab w:val="left" w:pos="360"/>
        </w:tabs>
        <w:rPr>
          <w:b/>
          <w:i/>
        </w:rPr>
      </w:pPr>
      <w:r>
        <w:rPr>
          <w:b/>
          <w:i/>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6EEA6BC1" w14:textId="77777777" w:rsidR="00320387" w:rsidRDefault="00320387" w:rsidP="00320387">
      <w:pPr>
        <w:keepNext/>
        <w:numPr>
          <w:ilvl w:val="12"/>
          <w:numId w:val="0"/>
        </w:numPr>
        <w:ind w:left="360"/>
      </w:pPr>
    </w:p>
    <w:p w14:paraId="0B9C7272" w14:textId="3F6865D6" w:rsidR="004A231F" w:rsidRPr="00DB47B1" w:rsidRDefault="00DC0EFD" w:rsidP="00DB47B1">
      <w:pPr>
        <w:numPr>
          <w:ilvl w:val="12"/>
          <w:numId w:val="0"/>
        </w:numPr>
        <w:ind w:left="360"/>
      </w:pPr>
      <w:r w:rsidRPr="00DC0EFD">
        <w:t>TSA Form 413</w:t>
      </w:r>
      <w:r w:rsidR="00505CFB">
        <w:t>A</w:t>
      </w:r>
      <w:r w:rsidRPr="00DC0EFD">
        <w:t xml:space="preserve"> is only used and available in hard-copy, paper-based form.  </w:t>
      </w:r>
      <w:r w:rsidR="004A231F" w:rsidRPr="00DB47B1">
        <w:t xml:space="preserve">TSA has evaluated the possibility of developing an electronic LEO </w:t>
      </w:r>
      <w:r w:rsidR="00F67B7C">
        <w:t>l</w:t>
      </w:r>
      <w:r w:rsidR="004A231F" w:rsidRPr="00DB47B1">
        <w:t>ogbook in the past and has identified several obstacles that would have to be overcome before it could be implemented.  A small trial was also held at one airport that further identified issues related to technology equipment, connectivity, and the need to develop a software</w:t>
      </w:r>
      <w:r w:rsidR="004A7AAE">
        <w:t>-</w:t>
      </w:r>
      <w:r w:rsidR="004A231F" w:rsidRPr="00DB47B1">
        <w:t>based system to implement the program that would also have to meet current Privacy Act standards</w:t>
      </w:r>
      <w:r w:rsidR="00F67B7C">
        <w:t>,</w:t>
      </w:r>
      <w:r w:rsidR="004A231F" w:rsidRPr="00DB47B1">
        <w:t xml:space="preserve"> as well as Federal Information Security Management Act (FISMA) and Federal Information Processing Standard </w:t>
      </w:r>
      <w:r w:rsidR="00F67B7C">
        <w:t>(</w:t>
      </w:r>
      <w:r w:rsidR="004A231F" w:rsidRPr="00DB47B1">
        <w:t>FIPS</w:t>
      </w:r>
      <w:r w:rsidR="00F67B7C">
        <w:t>)</w:t>
      </w:r>
      <w:r w:rsidR="004A231F" w:rsidRPr="00DB47B1">
        <w:t xml:space="preserve"> security requirements.</w:t>
      </w:r>
    </w:p>
    <w:p w14:paraId="0BDF3B49" w14:textId="77777777" w:rsidR="004A231F" w:rsidRPr="00DB47B1" w:rsidRDefault="004A231F" w:rsidP="00DB47B1">
      <w:pPr>
        <w:numPr>
          <w:ilvl w:val="12"/>
          <w:numId w:val="0"/>
        </w:numPr>
        <w:ind w:left="360"/>
      </w:pPr>
    </w:p>
    <w:p w14:paraId="0DF21805" w14:textId="304C39F8" w:rsidR="004A231F" w:rsidRPr="00DB47B1" w:rsidRDefault="004A231F" w:rsidP="00DB47B1">
      <w:pPr>
        <w:numPr>
          <w:ilvl w:val="12"/>
          <w:numId w:val="0"/>
        </w:numPr>
        <w:ind w:left="360"/>
      </w:pPr>
      <w:r w:rsidRPr="00DB47B1">
        <w:t>The biggest obstacle to moving forward to an electronic log solution is the lack of funding for this project--both for development and sustainability.  TSA continues to look at this issue and agrees that conceptually development of an electronic logbook would be beneficial.</w:t>
      </w:r>
    </w:p>
    <w:p w14:paraId="1B9029A5" w14:textId="3CA93D51" w:rsidR="004A231F" w:rsidRPr="00DB47B1" w:rsidRDefault="004A231F" w:rsidP="00DB47B1">
      <w:pPr>
        <w:numPr>
          <w:ilvl w:val="12"/>
          <w:numId w:val="0"/>
        </w:numPr>
        <w:ind w:left="360"/>
      </w:pPr>
    </w:p>
    <w:p w14:paraId="6EEA6BC4"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6EEA6BC5" w14:textId="77777777" w:rsidR="00320387" w:rsidRDefault="00320387" w:rsidP="00320387">
      <w:pPr>
        <w:keepNext/>
        <w:numPr>
          <w:ilvl w:val="12"/>
          <w:numId w:val="0"/>
        </w:numPr>
        <w:ind w:left="360"/>
      </w:pPr>
    </w:p>
    <w:p w14:paraId="03EBDAA4" w14:textId="38F7EE26" w:rsidR="005F40FC" w:rsidRDefault="005F40FC" w:rsidP="005F40FC">
      <w:pPr>
        <w:numPr>
          <w:ilvl w:val="12"/>
          <w:numId w:val="0"/>
        </w:numPr>
        <w:ind w:left="360"/>
      </w:pPr>
      <w:r w:rsidRPr="00E74B8B">
        <w:t>The information TSA needs for this program is not otherwise collected from this population.</w:t>
      </w:r>
    </w:p>
    <w:p w14:paraId="6EEA6BC7" w14:textId="1D069D86" w:rsidR="00320387" w:rsidRDefault="00320387" w:rsidP="00320387">
      <w:pPr>
        <w:numPr>
          <w:ilvl w:val="12"/>
          <w:numId w:val="0"/>
        </w:numPr>
      </w:pPr>
    </w:p>
    <w:p w14:paraId="6EEA6BC8"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6EEA6BC9" w14:textId="77777777" w:rsidR="00320387" w:rsidRDefault="00320387" w:rsidP="00320387">
      <w:pPr>
        <w:keepNext/>
        <w:numPr>
          <w:ilvl w:val="12"/>
          <w:numId w:val="0"/>
        </w:numPr>
        <w:ind w:left="360"/>
      </w:pPr>
    </w:p>
    <w:p w14:paraId="5D3ABF34" w14:textId="77777777" w:rsidR="005F40FC" w:rsidRDefault="005F40FC" w:rsidP="005F40FC">
      <w:pPr>
        <w:numPr>
          <w:ilvl w:val="12"/>
          <w:numId w:val="0"/>
        </w:numPr>
        <w:ind w:left="360"/>
      </w:pPr>
      <w:r>
        <w:t>T</w:t>
      </w:r>
      <w:r w:rsidRPr="00E74B8B">
        <w:t>here is no significant burden to small businesses.</w:t>
      </w:r>
    </w:p>
    <w:p w14:paraId="6EEA6BCB" w14:textId="1188B82B" w:rsidR="00320387" w:rsidRDefault="00320387" w:rsidP="00320387">
      <w:pPr>
        <w:numPr>
          <w:ilvl w:val="12"/>
          <w:numId w:val="0"/>
        </w:numPr>
      </w:pPr>
    </w:p>
    <w:p w14:paraId="6EEA6BCC" w14:textId="77777777" w:rsidR="00320387" w:rsidRDefault="00320387" w:rsidP="0032038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6EEA6BCD" w14:textId="77777777" w:rsidR="00320387" w:rsidRDefault="00320387" w:rsidP="00320387">
      <w:pPr>
        <w:keepNext/>
        <w:numPr>
          <w:ilvl w:val="12"/>
          <w:numId w:val="0"/>
        </w:numPr>
        <w:ind w:left="360"/>
      </w:pPr>
    </w:p>
    <w:p w14:paraId="638AA9A8" w14:textId="305729D6" w:rsidR="005F40FC" w:rsidRPr="008E15C0" w:rsidRDefault="00790453" w:rsidP="005F40FC">
      <w:pPr>
        <w:numPr>
          <w:ilvl w:val="12"/>
          <w:numId w:val="0"/>
        </w:numPr>
        <w:ind w:left="360"/>
      </w:pPr>
      <w:r>
        <w:t xml:space="preserve">The </w:t>
      </w:r>
      <w:r w:rsidR="005F40FC">
        <w:t>flying public and air safety in general could be put in jeopardy without the ability to verify LEOs</w:t>
      </w:r>
      <w:r w:rsidR="005F40FC" w:rsidRPr="005F40FC">
        <w:t xml:space="preserve"> </w:t>
      </w:r>
      <w:r w:rsidR="00CF5E92">
        <w:t xml:space="preserve">who are </w:t>
      </w:r>
      <w:r w:rsidR="005F40FC" w:rsidRPr="005F40FC">
        <w:t>authorized to fly armed on official business</w:t>
      </w:r>
      <w:r w:rsidR="00CF5E92">
        <w:t xml:space="preserve"> and have</w:t>
      </w:r>
      <w:r w:rsidR="005F40FC" w:rsidRPr="005F40FC">
        <w:t xml:space="preserve"> an operational need to have their weapon accessible during the flight</w:t>
      </w:r>
      <w:r w:rsidR="00CF5E92">
        <w:t xml:space="preserve"> </w:t>
      </w:r>
      <w:r w:rsidR="00CF5E92" w:rsidRPr="008E15C0">
        <w:t>have actually entered the sterile area to board their flight.</w:t>
      </w:r>
    </w:p>
    <w:p w14:paraId="6EEA6BCE" w14:textId="77777777" w:rsidR="00320387" w:rsidRPr="008E15C0" w:rsidRDefault="00320387" w:rsidP="00320387">
      <w:pPr>
        <w:numPr>
          <w:ilvl w:val="12"/>
          <w:numId w:val="0"/>
        </w:numPr>
        <w:ind w:left="360"/>
      </w:pPr>
    </w:p>
    <w:p w14:paraId="6EEA6BD0" w14:textId="77777777" w:rsidR="00320387" w:rsidRDefault="00320387" w:rsidP="00320387">
      <w:pPr>
        <w:keepNext/>
        <w:numPr>
          <w:ilvl w:val="0"/>
          <w:numId w:val="1"/>
        </w:numPr>
        <w:tabs>
          <w:tab w:val="left" w:pos="360"/>
        </w:tabs>
        <w:rPr>
          <w:b/>
          <w:i/>
        </w:rPr>
      </w:pPr>
      <w:r>
        <w:rPr>
          <w:b/>
          <w:i/>
        </w:rPr>
        <w:lastRenderedPageBreak/>
        <w:t>Explain any special circumstances that require the collection to be conducted in a manner inconsistent with the general information collection guidelines in 5 CFR 1320.5(d)(2).</w:t>
      </w:r>
    </w:p>
    <w:p w14:paraId="6EEA6BD1" w14:textId="77777777" w:rsidR="00320387" w:rsidRDefault="00320387" w:rsidP="00320387">
      <w:pPr>
        <w:keepNext/>
        <w:numPr>
          <w:ilvl w:val="12"/>
          <w:numId w:val="0"/>
        </w:numPr>
        <w:ind w:left="360"/>
      </w:pPr>
    </w:p>
    <w:p w14:paraId="0EB698F7" w14:textId="04CEF9C0" w:rsidR="00683A72" w:rsidRDefault="00790453" w:rsidP="00683A72">
      <w:pPr>
        <w:numPr>
          <w:ilvl w:val="12"/>
          <w:numId w:val="0"/>
        </w:numPr>
        <w:ind w:left="360"/>
      </w:pPr>
      <w:r>
        <w:t>This collection will be conducted in a manner consistent with the general information collection guidelines in 5 CFR 1320.5(d)(2)</w:t>
      </w:r>
      <w:r w:rsidR="00683A72">
        <w:t>(i)</w:t>
      </w:r>
      <w:r>
        <w:t>.</w:t>
      </w:r>
      <w:r w:rsidR="00683A72" w:rsidRPr="00683A72">
        <w:t xml:space="preserve"> </w:t>
      </w:r>
      <w:r w:rsidR="00F67B7C">
        <w:t xml:space="preserve"> </w:t>
      </w:r>
      <w:r w:rsidR="00683A72">
        <w:t xml:space="preserve">LEOs may need to fly armed on official business multiple times during the year and will need to complete TSA </w:t>
      </w:r>
      <w:r w:rsidR="009E3244">
        <w:t xml:space="preserve">Form </w:t>
      </w:r>
      <w:r w:rsidR="00683A72">
        <w:t>413</w:t>
      </w:r>
      <w:r w:rsidR="00067ADE">
        <w:t>A</w:t>
      </w:r>
      <w:r w:rsidR="00683A72">
        <w:t xml:space="preserve"> more often than quarterly.</w:t>
      </w:r>
    </w:p>
    <w:p w14:paraId="55EC4908" w14:textId="77777777" w:rsidR="00790453" w:rsidRDefault="00790453" w:rsidP="00790453">
      <w:pPr>
        <w:numPr>
          <w:ilvl w:val="12"/>
          <w:numId w:val="0"/>
        </w:numPr>
        <w:ind w:left="360"/>
      </w:pPr>
    </w:p>
    <w:p w14:paraId="6EEA6BD4"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EEA6BD5" w14:textId="77777777" w:rsidR="00320387" w:rsidRDefault="00320387" w:rsidP="00320387">
      <w:pPr>
        <w:keepNext/>
        <w:numPr>
          <w:ilvl w:val="12"/>
          <w:numId w:val="0"/>
        </w:numPr>
        <w:ind w:left="360"/>
      </w:pPr>
    </w:p>
    <w:p w14:paraId="08667C03" w14:textId="48E99D6F" w:rsidR="00790453" w:rsidRDefault="00790453" w:rsidP="00320387">
      <w:pPr>
        <w:numPr>
          <w:ilvl w:val="12"/>
          <w:numId w:val="0"/>
        </w:numPr>
        <w:ind w:left="360"/>
      </w:pPr>
      <w:r w:rsidRPr="00790453">
        <w:t xml:space="preserve">TSA published two </w:t>
      </w:r>
      <w:r w:rsidRPr="00523E7B">
        <w:rPr>
          <w:i/>
        </w:rPr>
        <w:t>Federal Register</w:t>
      </w:r>
      <w:r w:rsidRPr="00790453">
        <w:t xml:space="preserve"> notices, with a 60-day and a 30-day comment period, soliciting comments on this collection of information request.  </w:t>
      </w:r>
      <w:r w:rsidRPr="00757EA2">
        <w:rPr>
          <w:i/>
        </w:rPr>
        <w:t>See</w:t>
      </w:r>
      <w:r w:rsidRPr="00790453">
        <w:t xml:space="preserve"> 83 FR 3</w:t>
      </w:r>
      <w:r>
        <w:t>5675</w:t>
      </w:r>
      <w:r w:rsidRPr="00790453">
        <w:t xml:space="preserve"> (</w:t>
      </w:r>
      <w:r>
        <w:t>July 27</w:t>
      </w:r>
      <w:r w:rsidRPr="00790453">
        <w:t xml:space="preserve">, 2018) and </w:t>
      </w:r>
      <w:r w:rsidRPr="00FC49EA">
        <w:t xml:space="preserve">83 FR </w:t>
      </w:r>
      <w:r w:rsidR="00FC49EA" w:rsidRPr="00FC49EA">
        <w:t xml:space="preserve">66726 </w:t>
      </w:r>
      <w:r w:rsidRPr="00FC49EA">
        <w:t>(</w:t>
      </w:r>
      <w:r w:rsidR="00FC49EA" w:rsidRPr="00FC49EA">
        <w:t>December</w:t>
      </w:r>
      <w:r w:rsidR="00437BC7">
        <w:t xml:space="preserve"> 27</w:t>
      </w:r>
      <w:r w:rsidRPr="00FC49EA">
        <w:t>, 2018)</w:t>
      </w:r>
      <w:r w:rsidR="00C5025C" w:rsidRPr="00FC49EA">
        <w:t>, respectively</w:t>
      </w:r>
      <w:r w:rsidRPr="00FC49EA">
        <w:t>.</w:t>
      </w:r>
      <w:r w:rsidRPr="00790453">
        <w:t xml:space="preserve">  Consistent with the requirements of Executive Order (E.O.) 13771, Reducing Regulation and Controlling Regulatory Costs, and E.O. 13777, Enforcing the Regulatory Reform Agenda, the notices included a specific request for comments on the extent to which this request for information could be modified to reduce the burden on respondents. </w:t>
      </w:r>
      <w:r w:rsidR="00F67B7C">
        <w:t xml:space="preserve"> </w:t>
      </w:r>
      <w:r w:rsidRPr="00790453">
        <w:t>The agency did not receive any comments on the collection of information.</w:t>
      </w:r>
    </w:p>
    <w:p w14:paraId="6EEA6BD7"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D8"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14:paraId="6EEA6BD9" w14:textId="77777777" w:rsidR="00320387" w:rsidRDefault="00320387" w:rsidP="00320387">
      <w:pPr>
        <w:keepNext/>
        <w:numPr>
          <w:ilvl w:val="12"/>
          <w:numId w:val="0"/>
        </w:numPr>
        <w:ind w:left="360"/>
      </w:pPr>
    </w:p>
    <w:p w14:paraId="6EEA6BDB" w14:textId="5286BE58" w:rsidR="00320387" w:rsidRDefault="00790453" w:rsidP="00790453">
      <w:pPr>
        <w:numPr>
          <w:ilvl w:val="12"/>
          <w:numId w:val="0"/>
        </w:numPr>
        <w:ind w:firstLine="360"/>
      </w:pPr>
      <w:r w:rsidRPr="00790453">
        <w:t>There is no offer of monetary or material value for this information collection.</w:t>
      </w:r>
    </w:p>
    <w:p w14:paraId="16411940" w14:textId="77777777" w:rsidR="00790453" w:rsidRDefault="00790453" w:rsidP="00320387">
      <w:pPr>
        <w:numPr>
          <w:ilvl w:val="12"/>
          <w:numId w:val="0"/>
        </w:numPr>
      </w:pPr>
    </w:p>
    <w:p w14:paraId="6EEA6BDC"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6EEA6BDD" w14:textId="77777777" w:rsidR="00320387" w:rsidRDefault="00320387" w:rsidP="00320387">
      <w:pPr>
        <w:keepNext/>
        <w:numPr>
          <w:ilvl w:val="12"/>
          <w:numId w:val="0"/>
        </w:numPr>
        <w:ind w:left="360"/>
      </w:pPr>
    </w:p>
    <w:p w14:paraId="6EEA6BDF" w14:textId="3F2058C2" w:rsidR="00320387" w:rsidRDefault="00790453" w:rsidP="00790453">
      <w:pPr>
        <w:numPr>
          <w:ilvl w:val="12"/>
          <w:numId w:val="0"/>
        </w:numPr>
        <w:ind w:left="360"/>
      </w:pPr>
      <w:r w:rsidRPr="00790453">
        <w:t>There are no assurances of confidentiality provided to the respondents for this information collection.  However, the collection is covered under a Privacy Impact Assessment (PIA), DHS/TSA/PIA-025 e-Law Enforcement Officer Logbook Program (August 31, 2009)</w:t>
      </w:r>
      <w:r>
        <w:t>.</w:t>
      </w:r>
    </w:p>
    <w:p w14:paraId="73CA4741" w14:textId="59D8E016" w:rsidR="00790453" w:rsidRDefault="00790453" w:rsidP="00790453">
      <w:pPr>
        <w:numPr>
          <w:ilvl w:val="12"/>
          <w:numId w:val="0"/>
        </w:numPr>
        <w:ind w:left="360"/>
      </w:pPr>
    </w:p>
    <w:p w14:paraId="6EEA6BE0" w14:textId="77777777" w:rsidR="00320387" w:rsidRDefault="00320387" w:rsidP="0032038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6EEA6BE1" w14:textId="77777777" w:rsidR="00320387" w:rsidRDefault="00320387" w:rsidP="00523E7B">
      <w:pPr>
        <w:keepNext/>
        <w:numPr>
          <w:ilvl w:val="12"/>
          <w:numId w:val="0"/>
        </w:numPr>
        <w:ind w:left="360"/>
      </w:pPr>
    </w:p>
    <w:p w14:paraId="6EEA6BE3" w14:textId="3C49BB52" w:rsidR="00320387" w:rsidRDefault="00790453" w:rsidP="00790453">
      <w:pPr>
        <w:numPr>
          <w:ilvl w:val="12"/>
          <w:numId w:val="0"/>
        </w:numPr>
        <w:ind w:firstLine="360"/>
      </w:pPr>
      <w:r w:rsidRPr="00790453">
        <w:t xml:space="preserve">There are no questions of </w:t>
      </w:r>
      <w:r w:rsidR="00067ADE">
        <w:t xml:space="preserve">a </w:t>
      </w:r>
      <w:r w:rsidRPr="00790453">
        <w:t>sensitive nature.</w:t>
      </w:r>
    </w:p>
    <w:p w14:paraId="07408B52" w14:textId="77777777" w:rsidR="00790453" w:rsidRDefault="00790453" w:rsidP="00790453">
      <w:pPr>
        <w:numPr>
          <w:ilvl w:val="12"/>
          <w:numId w:val="0"/>
        </w:numPr>
        <w:ind w:firstLine="360"/>
      </w:pPr>
    </w:p>
    <w:p w14:paraId="4375B220" w14:textId="77777777" w:rsidR="005A2CF9" w:rsidRDefault="005A2CF9" w:rsidP="005A2CF9">
      <w:pPr>
        <w:keepNext/>
        <w:numPr>
          <w:ilvl w:val="0"/>
          <w:numId w:val="1"/>
        </w:numPr>
        <w:tabs>
          <w:tab w:val="left" w:pos="360"/>
        </w:tabs>
        <w:rPr>
          <w:b/>
          <w:i/>
        </w:rPr>
      </w:pPr>
      <w:r w:rsidRPr="00695A48">
        <w:rPr>
          <w:b/>
          <w:i/>
        </w:rPr>
        <w:t>Provide estimates of hour and cost burdens of the collection of information.</w:t>
      </w:r>
    </w:p>
    <w:p w14:paraId="153F4846" w14:textId="77777777" w:rsidR="005A2CF9" w:rsidRDefault="005A2CF9" w:rsidP="005A2CF9">
      <w:pPr>
        <w:keepNext/>
        <w:tabs>
          <w:tab w:val="left" w:pos="360"/>
        </w:tabs>
        <w:ind w:left="360"/>
        <w:rPr>
          <w:b/>
          <w:i/>
        </w:rPr>
      </w:pPr>
    </w:p>
    <w:p w14:paraId="51BC013E" w14:textId="0D39E8AE" w:rsidR="00EC7E74" w:rsidRDefault="00DD11F5" w:rsidP="00320387">
      <w:pPr>
        <w:numPr>
          <w:ilvl w:val="12"/>
          <w:numId w:val="0"/>
        </w:numPr>
        <w:ind w:left="360"/>
      </w:pPr>
      <w:r w:rsidRPr="00A37826">
        <w:t>TSA uses historical data from the Law Enforcement Officers Flying Armed Application which vets and stores all National Law Enforcement Telecommunications System (NLETS) messages (known as flying while armed messages) submitted by state, local, and tribal LEOs</w:t>
      </w:r>
      <w:r w:rsidR="00A37826" w:rsidRPr="00A37826">
        <w:t xml:space="preserve">.  Based on this data, TSA </w:t>
      </w:r>
      <w:r w:rsidR="001D5E28">
        <w:t>estimate</w:t>
      </w:r>
      <w:r w:rsidR="00A37826">
        <w:t>s</w:t>
      </w:r>
      <w:r w:rsidR="001D5E28">
        <w:t xml:space="preserve"> an average annual number of responses to this collection</w:t>
      </w:r>
      <w:r w:rsidR="007358B6">
        <w:t>.</w:t>
      </w:r>
      <w:r w:rsidR="00125436">
        <w:t xml:space="preserve"> </w:t>
      </w:r>
      <w:r w:rsidR="007358B6">
        <w:t xml:space="preserve"> In 2017, there were 68,000 accepted NLETS requests. </w:t>
      </w:r>
      <w:r w:rsidR="00125436">
        <w:t xml:space="preserve"> </w:t>
      </w:r>
      <w:r w:rsidR="007358B6">
        <w:t>Each response consists of filling out a short form at the screening checkpoint.</w:t>
      </w:r>
      <w:r w:rsidR="00125436">
        <w:t xml:space="preserve"> </w:t>
      </w:r>
      <w:r w:rsidR="007358B6">
        <w:t xml:space="preserve"> TSA estimates that the time burden for this activity is 1 minute (0.01667 hours). </w:t>
      </w:r>
      <w:r w:rsidR="00125436">
        <w:t xml:space="preserve"> </w:t>
      </w:r>
      <w:r w:rsidR="007358B6">
        <w:t xml:space="preserve">TSA estimates the average annual hour burden cost to the public to be 1,133 hours per year (3,400 hours over the three-year period). </w:t>
      </w:r>
      <w:r w:rsidR="00125436">
        <w:t xml:space="preserve"> </w:t>
      </w:r>
      <w:r w:rsidR="007358B6">
        <w:t xml:space="preserve">Respondents to this collection are </w:t>
      </w:r>
      <w:r w:rsidR="00125436">
        <w:t>S</w:t>
      </w:r>
      <w:r w:rsidR="007358B6">
        <w:t>tate, local, or tribal LEOs travelling on official business, therefore TSA uses a fully-loaded</w:t>
      </w:r>
      <w:r w:rsidR="007358B6">
        <w:rPr>
          <w:rStyle w:val="FootnoteReference"/>
        </w:rPr>
        <w:footnoteReference w:id="1"/>
      </w:r>
      <w:r w:rsidR="007358B6">
        <w:t xml:space="preserve"> hourly wage rate of $53.74</w:t>
      </w:r>
      <w:r w:rsidR="007358B6">
        <w:rPr>
          <w:rStyle w:val="FootnoteReference"/>
        </w:rPr>
        <w:footnoteReference w:id="2"/>
      </w:r>
      <w:r w:rsidR="007358B6">
        <w:t xml:space="preserve"> to estimate the hour burden cost. </w:t>
      </w:r>
      <w:r w:rsidR="00125436">
        <w:t xml:space="preserve"> </w:t>
      </w:r>
      <w:r w:rsidR="007358B6">
        <w:t>TSA estimates the average annual hour burden cost to the public to be $60,905</w:t>
      </w:r>
      <w:r w:rsidR="00EC7E74">
        <w:t xml:space="preserve">. </w:t>
      </w:r>
      <w:r w:rsidR="00125436">
        <w:t xml:space="preserve"> </w:t>
      </w:r>
      <w:r w:rsidR="00EC7E74">
        <w:t>Table 1 summarizes these calculations.</w:t>
      </w:r>
    </w:p>
    <w:p w14:paraId="2E81B990" w14:textId="77777777" w:rsidR="00EC7E74" w:rsidRDefault="00EC7E74" w:rsidP="00320387">
      <w:pPr>
        <w:numPr>
          <w:ilvl w:val="12"/>
          <w:numId w:val="0"/>
        </w:numPr>
        <w:ind w:left="360"/>
      </w:pPr>
    </w:p>
    <w:tbl>
      <w:tblPr>
        <w:tblW w:w="5000" w:type="pct"/>
        <w:tblLook w:val="04A0" w:firstRow="1" w:lastRow="0" w:firstColumn="1" w:lastColumn="0" w:noHBand="0" w:noVBand="1"/>
      </w:tblPr>
      <w:tblGrid>
        <w:gridCol w:w="2736"/>
        <w:gridCol w:w="2266"/>
        <w:gridCol w:w="2676"/>
        <w:gridCol w:w="1898"/>
      </w:tblGrid>
      <w:tr w:rsidR="00125436" w:rsidRPr="00125436" w14:paraId="2AA1B20C" w14:textId="77777777" w:rsidTr="00523E7B">
        <w:trPr>
          <w:trHeight w:val="300"/>
        </w:trPr>
        <w:tc>
          <w:tcPr>
            <w:tcW w:w="5000" w:type="pct"/>
            <w:gridSpan w:val="4"/>
            <w:tcBorders>
              <w:top w:val="nil"/>
              <w:left w:val="nil"/>
              <w:bottom w:val="nil"/>
              <w:right w:val="nil"/>
            </w:tcBorders>
            <w:shd w:val="clear" w:color="auto" w:fill="auto"/>
            <w:noWrap/>
            <w:vAlign w:val="bottom"/>
            <w:hideMark/>
          </w:tcPr>
          <w:p w14:paraId="5BDF8FEF" w14:textId="11308FCE" w:rsidR="00125436" w:rsidRPr="00523E7B" w:rsidRDefault="00125436" w:rsidP="00523E7B">
            <w:pPr>
              <w:keepNext/>
              <w:jc w:val="center"/>
              <w:rPr>
                <w:rFonts w:cs="Times New Roman"/>
                <w:color w:val="auto"/>
                <w:szCs w:val="24"/>
              </w:rPr>
            </w:pPr>
            <w:r w:rsidRPr="00523E7B">
              <w:rPr>
                <w:rFonts w:cs="Times New Roman"/>
                <w:b/>
                <w:bCs/>
                <w:szCs w:val="24"/>
              </w:rPr>
              <w:t>Table 1 Public Hour Burden Cost</w:t>
            </w:r>
          </w:p>
        </w:tc>
      </w:tr>
      <w:tr w:rsidR="00EC7E74" w:rsidRPr="00125436" w14:paraId="44F6D9F0" w14:textId="77777777" w:rsidTr="00523E7B">
        <w:trPr>
          <w:trHeight w:val="600"/>
        </w:trPr>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383141" w14:textId="77777777" w:rsidR="00EC7E74" w:rsidRPr="00523E7B" w:rsidRDefault="00EC7E74" w:rsidP="00523E7B">
            <w:pPr>
              <w:keepNext/>
              <w:jc w:val="center"/>
              <w:rPr>
                <w:rFonts w:cs="Times New Roman"/>
                <w:b/>
                <w:bCs/>
                <w:szCs w:val="24"/>
              </w:rPr>
            </w:pPr>
            <w:r w:rsidRPr="00523E7B">
              <w:rPr>
                <w:rFonts w:cs="Times New Roman"/>
                <w:b/>
                <w:bCs/>
                <w:szCs w:val="24"/>
              </w:rPr>
              <w:t>Number of Checkpoint Log Ins</w:t>
            </w:r>
          </w:p>
        </w:tc>
        <w:tc>
          <w:tcPr>
            <w:tcW w:w="1183" w:type="pct"/>
            <w:tcBorders>
              <w:top w:val="single" w:sz="4" w:space="0" w:color="auto"/>
              <w:left w:val="nil"/>
              <w:bottom w:val="single" w:sz="4" w:space="0" w:color="auto"/>
              <w:right w:val="single" w:sz="4" w:space="0" w:color="auto"/>
            </w:tcBorders>
            <w:shd w:val="clear" w:color="auto" w:fill="auto"/>
            <w:vAlign w:val="bottom"/>
            <w:hideMark/>
          </w:tcPr>
          <w:p w14:paraId="3EC65B9C" w14:textId="77777777" w:rsidR="00EC7E74" w:rsidRPr="00523E7B" w:rsidRDefault="00EC7E74" w:rsidP="00523E7B">
            <w:pPr>
              <w:keepNext/>
              <w:jc w:val="center"/>
              <w:rPr>
                <w:rFonts w:cs="Times New Roman"/>
                <w:b/>
                <w:bCs/>
                <w:szCs w:val="24"/>
              </w:rPr>
            </w:pPr>
            <w:r w:rsidRPr="00523E7B">
              <w:rPr>
                <w:rFonts w:cs="Times New Roman"/>
                <w:b/>
                <w:bCs/>
                <w:szCs w:val="24"/>
              </w:rPr>
              <w:t>Time Burden per Log In</w:t>
            </w:r>
          </w:p>
        </w:tc>
        <w:tc>
          <w:tcPr>
            <w:tcW w:w="1397" w:type="pct"/>
            <w:tcBorders>
              <w:top w:val="single" w:sz="4" w:space="0" w:color="auto"/>
              <w:left w:val="nil"/>
              <w:bottom w:val="single" w:sz="4" w:space="0" w:color="auto"/>
              <w:right w:val="single" w:sz="4" w:space="0" w:color="auto"/>
            </w:tcBorders>
            <w:shd w:val="clear" w:color="auto" w:fill="auto"/>
            <w:vAlign w:val="bottom"/>
            <w:hideMark/>
          </w:tcPr>
          <w:p w14:paraId="5AB55712" w14:textId="77777777" w:rsidR="00EC7E74" w:rsidRPr="00523E7B" w:rsidRDefault="00EC7E74" w:rsidP="00523E7B">
            <w:pPr>
              <w:keepNext/>
              <w:jc w:val="center"/>
              <w:rPr>
                <w:rFonts w:cs="Times New Roman"/>
                <w:b/>
                <w:bCs/>
                <w:szCs w:val="24"/>
              </w:rPr>
            </w:pPr>
            <w:r w:rsidRPr="00523E7B">
              <w:rPr>
                <w:rFonts w:cs="Times New Roman"/>
                <w:b/>
                <w:bCs/>
                <w:szCs w:val="24"/>
              </w:rPr>
              <w:t>Annual Hour Burden</w:t>
            </w:r>
          </w:p>
        </w:tc>
        <w:tc>
          <w:tcPr>
            <w:tcW w:w="990" w:type="pct"/>
            <w:tcBorders>
              <w:top w:val="single" w:sz="4" w:space="0" w:color="auto"/>
              <w:left w:val="nil"/>
              <w:bottom w:val="single" w:sz="4" w:space="0" w:color="auto"/>
              <w:right w:val="single" w:sz="4" w:space="0" w:color="auto"/>
            </w:tcBorders>
            <w:shd w:val="clear" w:color="auto" w:fill="auto"/>
            <w:vAlign w:val="bottom"/>
            <w:hideMark/>
          </w:tcPr>
          <w:p w14:paraId="79DA40DA" w14:textId="77777777" w:rsidR="00EC7E74" w:rsidRPr="00523E7B" w:rsidRDefault="00EC7E74" w:rsidP="00523E7B">
            <w:pPr>
              <w:keepNext/>
              <w:jc w:val="center"/>
              <w:rPr>
                <w:rFonts w:cs="Times New Roman"/>
                <w:b/>
                <w:bCs/>
                <w:szCs w:val="24"/>
              </w:rPr>
            </w:pPr>
            <w:r w:rsidRPr="00523E7B">
              <w:rPr>
                <w:rFonts w:cs="Times New Roman"/>
                <w:b/>
                <w:bCs/>
                <w:szCs w:val="24"/>
              </w:rPr>
              <w:t>Annual Hour Burden Cost</w:t>
            </w:r>
          </w:p>
        </w:tc>
      </w:tr>
      <w:tr w:rsidR="00EC7E74" w:rsidRPr="00125436" w14:paraId="185593F9"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4D13B802" w14:textId="77777777" w:rsidR="00EC7E74" w:rsidRPr="00523E7B" w:rsidRDefault="00EC7E74" w:rsidP="00523E7B">
            <w:pPr>
              <w:keepNext/>
              <w:jc w:val="center"/>
              <w:rPr>
                <w:rFonts w:cs="Times New Roman"/>
                <w:b/>
                <w:bCs/>
                <w:szCs w:val="24"/>
              </w:rPr>
            </w:pPr>
            <w:r w:rsidRPr="00523E7B">
              <w:rPr>
                <w:rFonts w:cs="Times New Roman"/>
                <w:b/>
                <w:bCs/>
                <w:szCs w:val="24"/>
              </w:rPr>
              <w:t>A</w:t>
            </w:r>
          </w:p>
        </w:tc>
        <w:tc>
          <w:tcPr>
            <w:tcW w:w="1183" w:type="pct"/>
            <w:tcBorders>
              <w:top w:val="nil"/>
              <w:left w:val="nil"/>
              <w:bottom w:val="single" w:sz="4" w:space="0" w:color="auto"/>
              <w:right w:val="single" w:sz="4" w:space="0" w:color="auto"/>
            </w:tcBorders>
            <w:shd w:val="clear" w:color="auto" w:fill="auto"/>
            <w:noWrap/>
            <w:vAlign w:val="bottom"/>
            <w:hideMark/>
          </w:tcPr>
          <w:p w14:paraId="08870D2E" w14:textId="77777777" w:rsidR="00EC7E74" w:rsidRPr="00523E7B" w:rsidRDefault="00EC7E74" w:rsidP="00523E7B">
            <w:pPr>
              <w:keepNext/>
              <w:jc w:val="center"/>
              <w:rPr>
                <w:rFonts w:cs="Times New Roman"/>
                <w:b/>
                <w:bCs/>
                <w:szCs w:val="24"/>
              </w:rPr>
            </w:pPr>
            <w:r w:rsidRPr="00523E7B">
              <w:rPr>
                <w:rFonts w:cs="Times New Roman"/>
                <w:b/>
                <w:bCs/>
                <w:szCs w:val="24"/>
              </w:rPr>
              <w:t>B</w:t>
            </w:r>
          </w:p>
        </w:tc>
        <w:tc>
          <w:tcPr>
            <w:tcW w:w="1397" w:type="pct"/>
            <w:tcBorders>
              <w:top w:val="nil"/>
              <w:left w:val="nil"/>
              <w:bottom w:val="single" w:sz="4" w:space="0" w:color="auto"/>
              <w:right w:val="single" w:sz="4" w:space="0" w:color="auto"/>
            </w:tcBorders>
            <w:shd w:val="clear" w:color="auto" w:fill="auto"/>
            <w:noWrap/>
            <w:vAlign w:val="bottom"/>
            <w:hideMark/>
          </w:tcPr>
          <w:p w14:paraId="40115921" w14:textId="77777777" w:rsidR="00EC7E74" w:rsidRPr="00523E7B" w:rsidRDefault="00EC7E74" w:rsidP="00523E7B">
            <w:pPr>
              <w:keepNext/>
              <w:jc w:val="center"/>
              <w:rPr>
                <w:rFonts w:cs="Times New Roman"/>
                <w:b/>
                <w:bCs/>
                <w:szCs w:val="24"/>
              </w:rPr>
            </w:pPr>
            <w:r w:rsidRPr="00523E7B">
              <w:rPr>
                <w:rFonts w:cs="Times New Roman"/>
                <w:b/>
                <w:bCs/>
                <w:szCs w:val="24"/>
              </w:rPr>
              <w:t>C = A x B</w:t>
            </w:r>
          </w:p>
        </w:tc>
        <w:tc>
          <w:tcPr>
            <w:tcW w:w="990" w:type="pct"/>
            <w:tcBorders>
              <w:top w:val="nil"/>
              <w:left w:val="nil"/>
              <w:bottom w:val="single" w:sz="4" w:space="0" w:color="auto"/>
              <w:right w:val="single" w:sz="4" w:space="0" w:color="auto"/>
            </w:tcBorders>
            <w:shd w:val="clear" w:color="auto" w:fill="auto"/>
            <w:noWrap/>
            <w:vAlign w:val="bottom"/>
            <w:hideMark/>
          </w:tcPr>
          <w:p w14:paraId="74952266" w14:textId="77777777" w:rsidR="00EC7E74" w:rsidRPr="00523E7B" w:rsidRDefault="00EC7E74" w:rsidP="00523E7B">
            <w:pPr>
              <w:keepNext/>
              <w:jc w:val="center"/>
              <w:rPr>
                <w:rFonts w:cs="Times New Roman"/>
                <w:b/>
                <w:bCs/>
                <w:szCs w:val="24"/>
              </w:rPr>
            </w:pPr>
            <w:r w:rsidRPr="00523E7B">
              <w:rPr>
                <w:rFonts w:cs="Times New Roman"/>
                <w:b/>
                <w:bCs/>
                <w:szCs w:val="24"/>
              </w:rPr>
              <w:t>D = C x $53.74</w:t>
            </w:r>
          </w:p>
        </w:tc>
      </w:tr>
      <w:tr w:rsidR="00EC7E74" w:rsidRPr="00125436" w14:paraId="5688178F"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261A871C" w14:textId="6FDC525C" w:rsidR="00EC7E74" w:rsidRPr="00523E7B" w:rsidRDefault="00EC7E74" w:rsidP="00523E7B">
            <w:pPr>
              <w:jc w:val="right"/>
              <w:rPr>
                <w:rFonts w:cs="Times New Roman"/>
                <w:szCs w:val="24"/>
              </w:rPr>
            </w:pPr>
            <w:r w:rsidRPr="00523E7B">
              <w:rPr>
                <w:rFonts w:cs="Times New Roman"/>
                <w:szCs w:val="24"/>
              </w:rPr>
              <w:t xml:space="preserve">68,000 </w:t>
            </w:r>
          </w:p>
        </w:tc>
        <w:tc>
          <w:tcPr>
            <w:tcW w:w="1183" w:type="pct"/>
            <w:tcBorders>
              <w:top w:val="nil"/>
              <w:left w:val="nil"/>
              <w:bottom w:val="single" w:sz="4" w:space="0" w:color="auto"/>
              <w:right w:val="single" w:sz="4" w:space="0" w:color="auto"/>
            </w:tcBorders>
            <w:shd w:val="clear" w:color="auto" w:fill="auto"/>
            <w:noWrap/>
            <w:vAlign w:val="bottom"/>
            <w:hideMark/>
          </w:tcPr>
          <w:p w14:paraId="62BDF3DE" w14:textId="77777777" w:rsidR="00EC7E74" w:rsidRPr="00523E7B" w:rsidRDefault="00EC7E74">
            <w:pPr>
              <w:jc w:val="right"/>
              <w:rPr>
                <w:rFonts w:cs="Times New Roman"/>
                <w:szCs w:val="24"/>
              </w:rPr>
            </w:pPr>
            <w:r w:rsidRPr="00523E7B">
              <w:rPr>
                <w:rFonts w:cs="Times New Roman"/>
                <w:szCs w:val="24"/>
              </w:rPr>
              <w:t>0.016666667</w:t>
            </w:r>
          </w:p>
        </w:tc>
        <w:tc>
          <w:tcPr>
            <w:tcW w:w="1397" w:type="pct"/>
            <w:tcBorders>
              <w:top w:val="nil"/>
              <w:left w:val="nil"/>
              <w:bottom w:val="single" w:sz="4" w:space="0" w:color="auto"/>
              <w:right w:val="single" w:sz="4" w:space="0" w:color="auto"/>
            </w:tcBorders>
            <w:shd w:val="clear" w:color="auto" w:fill="auto"/>
            <w:noWrap/>
            <w:vAlign w:val="bottom"/>
            <w:hideMark/>
          </w:tcPr>
          <w:p w14:paraId="2C417C6B" w14:textId="0E90DB25" w:rsidR="00EC7E74" w:rsidRPr="00523E7B" w:rsidRDefault="00EC7E74" w:rsidP="00523E7B">
            <w:pPr>
              <w:jc w:val="right"/>
              <w:rPr>
                <w:rFonts w:cs="Times New Roman"/>
                <w:szCs w:val="24"/>
              </w:rPr>
            </w:pPr>
            <w:r w:rsidRPr="00523E7B">
              <w:rPr>
                <w:rFonts w:cs="Times New Roman"/>
                <w:szCs w:val="24"/>
              </w:rPr>
              <w:t>1,133</w:t>
            </w:r>
          </w:p>
        </w:tc>
        <w:tc>
          <w:tcPr>
            <w:tcW w:w="990" w:type="pct"/>
            <w:tcBorders>
              <w:top w:val="nil"/>
              <w:left w:val="nil"/>
              <w:bottom w:val="single" w:sz="4" w:space="0" w:color="auto"/>
              <w:right w:val="single" w:sz="4" w:space="0" w:color="auto"/>
            </w:tcBorders>
            <w:shd w:val="clear" w:color="auto" w:fill="auto"/>
            <w:noWrap/>
            <w:vAlign w:val="bottom"/>
            <w:hideMark/>
          </w:tcPr>
          <w:p w14:paraId="674ED682" w14:textId="77777777" w:rsidR="00EC7E74" w:rsidRPr="00523E7B" w:rsidRDefault="00EC7E74">
            <w:pPr>
              <w:jc w:val="right"/>
              <w:rPr>
                <w:rFonts w:cs="Times New Roman"/>
                <w:szCs w:val="24"/>
              </w:rPr>
            </w:pPr>
            <w:r w:rsidRPr="00523E7B">
              <w:rPr>
                <w:rFonts w:cs="Times New Roman"/>
                <w:szCs w:val="24"/>
              </w:rPr>
              <w:t>$60,904.64</w:t>
            </w:r>
          </w:p>
        </w:tc>
      </w:tr>
    </w:tbl>
    <w:p w14:paraId="6EEA6BE7" w14:textId="4EA4A8D1" w:rsidR="00320387" w:rsidRDefault="00320387" w:rsidP="00EC7E74">
      <w:pPr>
        <w:numPr>
          <w:ilvl w:val="12"/>
          <w:numId w:val="0"/>
        </w:numPr>
        <w:ind w:left="360"/>
      </w:pPr>
    </w:p>
    <w:p w14:paraId="0AC5F5F5" w14:textId="74310795" w:rsidR="005A2CF9" w:rsidRPr="00695A48" w:rsidRDefault="005A2CF9" w:rsidP="005A2CF9">
      <w:pPr>
        <w:keepNext/>
        <w:numPr>
          <w:ilvl w:val="0"/>
          <w:numId w:val="1"/>
        </w:numPr>
        <w:tabs>
          <w:tab w:val="left" w:pos="360"/>
        </w:tabs>
        <w:rPr>
          <w:b/>
          <w:i/>
        </w:rPr>
      </w:pPr>
      <w:r w:rsidRPr="00695A48">
        <w:rPr>
          <w:b/>
          <w:i/>
        </w:rPr>
        <w:t>Provide an estimate of annualized capital and start-up costs.</w:t>
      </w:r>
    </w:p>
    <w:p w14:paraId="67797884" w14:textId="77777777" w:rsidR="005A2CF9" w:rsidRDefault="005A2CF9" w:rsidP="005A2CF9">
      <w:pPr>
        <w:keepNext/>
        <w:numPr>
          <w:ilvl w:val="12"/>
          <w:numId w:val="0"/>
        </w:numPr>
        <w:ind w:left="360"/>
      </w:pPr>
    </w:p>
    <w:p w14:paraId="37A197FB" w14:textId="3706E204" w:rsidR="001B2A1B" w:rsidRPr="00695A48" w:rsidRDefault="00EC7E74" w:rsidP="00523E7B">
      <w:pPr>
        <w:tabs>
          <w:tab w:val="left" w:pos="360"/>
        </w:tabs>
        <w:ind w:left="360"/>
      </w:pPr>
      <w:r>
        <w:t>There are no capital or start-up costs associated with this collection.</w:t>
      </w:r>
    </w:p>
    <w:p w14:paraId="6EEA6BEB" w14:textId="7CC5C579" w:rsidR="00320387" w:rsidRDefault="00320387" w:rsidP="00320387">
      <w:pPr>
        <w:pStyle w:val="IndexHeading"/>
        <w:keepNext w:val="0"/>
        <w:numPr>
          <w:ilvl w:val="12"/>
          <w:numId w:val="0"/>
        </w:numPr>
        <w:spacing w:line="240" w:lineRule="auto"/>
        <w:rPr>
          <w:rFonts w:ascii="Times New Roman" w:hAnsi="Times New Roman"/>
          <w:spacing w:val="0"/>
        </w:rPr>
      </w:pPr>
    </w:p>
    <w:p w14:paraId="6EEA6BEC" w14:textId="77777777" w:rsidR="00320387" w:rsidRDefault="00320387" w:rsidP="0032038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6EEA6BED" w14:textId="77777777" w:rsidR="00320387" w:rsidRDefault="00320387" w:rsidP="00320387">
      <w:pPr>
        <w:keepNext/>
        <w:numPr>
          <w:ilvl w:val="12"/>
          <w:numId w:val="0"/>
        </w:numPr>
        <w:ind w:left="360"/>
      </w:pPr>
    </w:p>
    <w:p w14:paraId="4A76351E" w14:textId="6F1D5657" w:rsidR="001B2A1B" w:rsidRDefault="00367FA7" w:rsidP="00523E7B">
      <w:pPr>
        <w:tabs>
          <w:tab w:val="left" w:pos="360"/>
        </w:tabs>
        <w:ind w:left="360"/>
      </w:pPr>
      <w:r>
        <w:t xml:space="preserve">TSA airport screening personnel monitor, transport, and store completed checkpoint log-in forms. </w:t>
      </w:r>
      <w:r w:rsidR="00125436">
        <w:t xml:space="preserve"> </w:t>
      </w:r>
      <w:r>
        <w:t xml:space="preserve">TSA estimates it takes a Supervisory Transportation Security Officer (STSO) approximately 1.5 minutes (0.025 hours) to monitor, transport, and store forms per LEO checking-in for their pre-flight screening. </w:t>
      </w:r>
      <w:r w:rsidR="00D82665">
        <w:t xml:space="preserve"> </w:t>
      </w:r>
      <w:r>
        <w:t xml:space="preserve">TSA estimates an average annual hour burden of 1,700 hours (5,100 of the three-year window). </w:t>
      </w:r>
      <w:r w:rsidR="00D82665">
        <w:t xml:space="preserve"> </w:t>
      </w:r>
      <w:r>
        <w:t>A STSO has a fully-loaded wage rate of $40.44.</w:t>
      </w:r>
      <w:r>
        <w:rPr>
          <w:rStyle w:val="FootnoteReference"/>
        </w:rPr>
        <w:footnoteReference w:id="3"/>
      </w:r>
      <w:r>
        <w:t xml:space="preserve"> </w:t>
      </w:r>
      <w:r w:rsidR="00D82665">
        <w:t xml:space="preserve"> </w:t>
      </w:r>
      <w:r>
        <w:t xml:space="preserve">TSA estimates an average annual hour burden cost to TSA of $68,749 ($206,247 over three years). </w:t>
      </w:r>
      <w:r w:rsidR="00D82665">
        <w:t xml:space="preserve"> </w:t>
      </w:r>
      <w:r>
        <w:t xml:space="preserve">This collection does not involve other </w:t>
      </w:r>
      <w:r w:rsidR="00D82665">
        <w:t>F</w:t>
      </w:r>
      <w:r>
        <w:t xml:space="preserve">ederal entities; therefore, the TSA costs is the </w:t>
      </w:r>
      <w:r w:rsidR="00D82665">
        <w:t>F</w:t>
      </w:r>
      <w:r>
        <w:t xml:space="preserve">ederal cost. </w:t>
      </w:r>
      <w:r w:rsidR="00D82665">
        <w:t xml:space="preserve"> </w:t>
      </w:r>
      <w:r>
        <w:t>Table 2 summarizes these calculations.</w:t>
      </w:r>
    </w:p>
    <w:p w14:paraId="2128BA22" w14:textId="460A19E2" w:rsidR="00367FA7" w:rsidRDefault="00367FA7" w:rsidP="00523E7B">
      <w:pPr>
        <w:tabs>
          <w:tab w:val="left" w:pos="360"/>
        </w:tabs>
        <w:ind w:left="360"/>
      </w:pPr>
    </w:p>
    <w:tbl>
      <w:tblPr>
        <w:tblW w:w="5000" w:type="pct"/>
        <w:tblLook w:val="04A0" w:firstRow="1" w:lastRow="0" w:firstColumn="1" w:lastColumn="0" w:noHBand="0" w:noVBand="1"/>
      </w:tblPr>
      <w:tblGrid>
        <w:gridCol w:w="2737"/>
        <w:gridCol w:w="2298"/>
        <w:gridCol w:w="2614"/>
        <w:gridCol w:w="1927"/>
      </w:tblGrid>
      <w:tr w:rsidR="00125436" w:rsidRPr="00367FA7" w14:paraId="666AB5DB" w14:textId="77777777" w:rsidTr="00523E7B">
        <w:trPr>
          <w:trHeight w:val="300"/>
        </w:trPr>
        <w:tc>
          <w:tcPr>
            <w:tcW w:w="5000" w:type="pct"/>
            <w:gridSpan w:val="4"/>
            <w:tcBorders>
              <w:top w:val="nil"/>
              <w:left w:val="nil"/>
              <w:bottom w:val="nil"/>
              <w:right w:val="nil"/>
            </w:tcBorders>
            <w:shd w:val="clear" w:color="auto" w:fill="auto"/>
            <w:noWrap/>
            <w:vAlign w:val="bottom"/>
            <w:hideMark/>
          </w:tcPr>
          <w:p w14:paraId="12190F40" w14:textId="60059DAD" w:rsidR="00125436" w:rsidRPr="00523E7B" w:rsidRDefault="00125436" w:rsidP="00523E7B">
            <w:pPr>
              <w:keepNext/>
              <w:jc w:val="center"/>
              <w:rPr>
                <w:rFonts w:cs="Times New Roman"/>
                <w:color w:val="auto"/>
                <w:szCs w:val="24"/>
              </w:rPr>
            </w:pPr>
            <w:r w:rsidRPr="00523E7B">
              <w:rPr>
                <w:rFonts w:cs="Times New Roman"/>
                <w:b/>
                <w:bCs/>
                <w:szCs w:val="24"/>
              </w:rPr>
              <w:t>Table 2 TSA Hour Burden Cost</w:t>
            </w:r>
          </w:p>
        </w:tc>
      </w:tr>
      <w:tr w:rsidR="00367FA7" w:rsidRPr="00367FA7" w14:paraId="0DFCD81B" w14:textId="77777777" w:rsidTr="00523E7B">
        <w:trPr>
          <w:trHeight w:val="600"/>
        </w:trPr>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CF87D3" w14:textId="77777777" w:rsidR="00367FA7" w:rsidRPr="00523E7B" w:rsidRDefault="00367FA7" w:rsidP="00523E7B">
            <w:pPr>
              <w:keepNext/>
              <w:jc w:val="center"/>
              <w:rPr>
                <w:rFonts w:cs="Times New Roman"/>
                <w:b/>
                <w:bCs/>
                <w:szCs w:val="24"/>
              </w:rPr>
            </w:pPr>
            <w:r w:rsidRPr="00523E7B">
              <w:rPr>
                <w:rFonts w:cs="Times New Roman"/>
                <w:b/>
                <w:bCs/>
                <w:szCs w:val="24"/>
              </w:rPr>
              <w:t>Number of Checkpoint Log Ins</w:t>
            </w:r>
          </w:p>
        </w:tc>
        <w:tc>
          <w:tcPr>
            <w:tcW w:w="1200" w:type="pct"/>
            <w:tcBorders>
              <w:top w:val="single" w:sz="4" w:space="0" w:color="auto"/>
              <w:left w:val="nil"/>
              <w:bottom w:val="single" w:sz="4" w:space="0" w:color="auto"/>
              <w:right w:val="single" w:sz="4" w:space="0" w:color="auto"/>
            </w:tcBorders>
            <w:shd w:val="clear" w:color="auto" w:fill="auto"/>
            <w:vAlign w:val="bottom"/>
            <w:hideMark/>
          </w:tcPr>
          <w:p w14:paraId="029A6766" w14:textId="77777777" w:rsidR="00367FA7" w:rsidRPr="00523E7B" w:rsidRDefault="00367FA7" w:rsidP="00523E7B">
            <w:pPr>
              <w:keepNext/>
              <w:jc w:val="center"/>
              <w:rPr>
                <w:rFonts w:cs="Times New Roman"/>
                <w:b/>
                <w:bCs/>
                <w:szCs w:val="24"/>
              </w:rPr>
            </w:pPr>
            <w:r w:rsidRPr="00523E7B">
              <w:rPr>
                <w:rFonts w:cs="Times New Roman"/>
                <w:b/>
                <w:bCs/>
                <w:szCs w:val="24"/>
              </w:rPr>
              <w:t>Time Burden per Log In</w:t>
            </w:r>
          </w:p>
        </w:tc>
        <w:tc>
          <w:tcPr>
            <w:tcW w:w="1365" w:type="pct"/>
            <w:tcBorders>
              <w:top w:val="single" w:sz="4" w:space="0" w:color="auto"/>
              <w:left w:val="nil"/>
              <w:bottom w:val="single" w:sz="4" w:space="0" w:color="auto"/>
              <w:right w:val="single" w:sz="4" w:space="0" w:color="auto"/>
            </w:tcBorders>
            <w:shd w:val="clear" w:color="auto" w:fill="auto"/>
            <w:vAlign w:val="bottom"/>
            <w:hideMark/>
          </w:tcPr>
          <w:p w14:paraId="787D5AF0" w14:textId="77777777" w:rsidR="00367FA7" w:rsidRPr="00523E7B" w:rsidRDefault="00367FA7" w:rsidP="00523E7B">
            <w:pPr>
              <w:keepNext/>
              <w:jc w:val="center"/>
              <w:rPr>
                <w:rFonts w:cs="Times New Roman"/>
                <w:b/>
                <w:bCs/>
                <w:szCs w:val="24"/>
              </w:rPr>
            </w:pPr>
            <w:r w:rsidRPr="00523E7B">
              <w:rPr>
                <w:rFonts w:cs="Times New Roman"/>
                <w:b/>
                <w:bCs/>
                <w:szCs w:val="24"/>
              </w:rPr>
              <w:t>Annual Hour Burden</w:t>
            </w:r>
          </w:p>
        </w:tc>
        <w:tc>
          <w:tcPr>
            <w:tcW w:w="1005" w:type="pct"/>
            <w:tcBorders>
              <w:top w:val="single" w:sz="4" w:space="0" w:color="auto"/>
              <w:left w:val="nil"/>
              <w:bottom w:val="single" w:sz="4" w:space="0" w:color="auto"/>
              <w:right w:val="single" w:sz="4" w:space="0" w:color="auto"/>
            </w:tcBorders>
            <w:shd w:val="clear" w:color="auto" w:fill="auto"/>
            <w:vAlign w:val="bottom"/>
            <w:hideMark/>
          </w:tcPr>
          <w:p w14:paraId="7C16B3CE" w14:textId="77777777" w:rsidR="00367FA7" w:rsidRPr="00523E7B" w:rsidRDefault="00367FA7" w:rsidP="00523E7B">
            <w:pPr>
              <w:keepNext/>
              <w:jc w:val="center"/>
              <w:rPr>
                <w:rFonts w:cs="Times New Roman"/>
                <w:b/>
                <w:bCs/>
                <w:szCs w:val="24"/>
              </w:rPr>
            </w:pPr>
            <w:r w:rsidRPr="00523E7B">
              <w:rPr>
                <w:rFonts w:cs="Times New Roman"/>
                <w:b/>
                <w:bCs/>
                <w:szCs w:val="24"/>
              </w:rPr>
              <w:t>Annual Hour Burden Cost</w:t>
            </w:r>
          </w:p>
        </w:tc>
      </w:tr>
      <w:tr w:rsidR="00367FA7" w:rsidRPr="00367FA7" w14:paraId="5A8C7F08"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37FB376F" w14:textId="77777777" w:rsidR="00367FA7" w:rsidRPr="00523E7B" w:rsidRDefault="00367FA7" w:rsidP="00523E7B">
            <w:pPr>
              <w:keepNext/>
              <w:jc w:val="center"/>
              <w:rPr>
                <w:rFonts w:cs="Times New Roman"/>
                <w:b/>
                <w:bCs/>
                <w:szCs w:val="24"/>
              </w:rPr>
            </w:pPr>
            <w:r w:rsidRPr="00523E7B">
              <w:rPr>
                <w:rFonts w:cs="Times New Roman"/>
                <w:b/>
                <w:bCs/>
                <w:szCs w:val="24"/>
              </w:rPr>
              <w:t>A</w:t>
            </w:r>
          </w:p>
        </w:tc>
        <w:tc>
          <w:tcPr>
            <w:tcW w:w="1200" w:type="pct"/>
            <w:tcBorders>
              <w:top w:val="nil"/>
              <w:left w:val="nil"/>
              <w:bottom w:val="single" w:sz="4" w:space="0" w:color="auto"/>
              <w:right w:val="single" w:sz="4" w:space="0" w:color="auto"/>
            </w:tcBorders>
            <w:shd w:val="clear" w:color="auto" w:fill="auto"/>
            <w:noWrap/>
            <w:vAlign w:val="bottom"/>
            <w:hideMark/>
          </w:tcPr>
          <w:p w14:paraId="3B8A7CEF" w14:textId="77777777" w:rsidR="00367FA7" w:rsidRPr="00523E7B" w:rsidRDefault="00367FA7" w:rsidP="00523E7B">
            <w:pPr>
              <w:keepNext/>
              <w:jc w:val="center"/>
              <w:rPr>
                <w:rFonts w:cs="Times New Roman"/>
                <w:b/>
                <w:bCs/>
                <w:szCs w:val="24"/>
              </w:rPr>
            </w:pPr>
            <w:r w:rsidRPr="00523E7B">
              <w:rPr>
                <w:rFonts w:cs="Times New Roman"/>
                <w:b/>
                <w:bCs/>
                <w:szCs w:val="24"/>
              </w:rPr>
              <w:t>B</w:t>
            </w:r>
          </w:p>
        </w:tc>
        <w:tc>
          <w:tcPr>
            <w:tcW w:w="1365" w:type="pct"/>
            <w:tcBorders>
              <w:top w:val="nil"/>
              <w:left w:val="nil"/>
              <w:bottom w:val="single" w:sz="4" w:space="0" w:color="auto"/>
              <w:right w:val="single" w:sz="4" w:space="0" w:color="auto"/>
            </w:tcBorders>
            <w:shd w:val="clear" w:color="auto" w:fill="auto"/>
            <w:noWrap/>
            <w:vAlign w:val="bottom"/>
            <w:hideMark/>
          </w:tcPr>
          <w:p w14:paraId="4AE7ADF9" w14:textId="77777777" w:rsidR="00367FA7" w:rsidRPr="00523E7B" w:rsidRDefault="00367FA7" w:rsidP="00523E7B">
            <w:pPr>
              <w:keepNext/>
              <w:jc w:val="center"/>
              <w:rPr>
                <w:rFonts w:cs="Times New Roman"/>
                <w:b/>
                <w:bCs/>
                <w:szCs w:val="24"/>
              </w:rPr>
            </w:pPr>
            <w:r w:rsidRPr="00523E7B">
              <w:rPr>
                <w:rFonts w:cs="Times New Roman"/>
                <w:b/>
                <w:bCs/>
                <w:szCs w:val="24"/>
              </w:rPr>
              <w:t>C = A x B</w:t>
            </w:r>
          </w:p>
        </w:tc>
        <w:tc>
          <w:tcPr>
            <w:tcW w:w="1005" w:type="pct"/>
            <w:tcBorders>
              <w:top w:val="nil"/>
              <w:left w:val="nil"/>
              <w:bottom w:val="single" w:sz="4" w:space="0" w:color="auto"/>
              <w:right w:val="single" w:sz="4" w:space="0" w:color="auto"/>
            </w:tcBorders>
            <w:shd w:val="clear" w:color="auto" w:fill="auto"/>
            <w:noWrap/>
            <w:vAlign w:val="bottom"/>
            <w:hideMark/>
          </w:tcPr>
          <w:p w14:paraId="3509F86F" w14:textId="77777777" w:rsidR="00367FA7" w:rsidRPr="00523E7B" w:rsidRDefault="00367FA7" w:rsidP="00523E7B">
            <w:pPr>
              <w:keepNext/>
              <w:jc w:val="center"/>
              <w:rPr>
                <w:rFonts w:cs="Times New Roman"/>
                <w:b/>
                <w:bCs/>
                <w:szCs w:val="24"/>
              </w:rPr>
            </w:pPr>
            <w:r w:rsidRPr="00523E7B">
              <w:rPr>
                <w:rFonts w:cs="Times New Roman"/>
                <w:b/>
                <w:bCs/>
                <w:szCs w:val="24"/>
              </w:rPr>
              <w:t>D = C x $40.44</w:t>
            </w:r>
          </w:p>
        </w:tc>
      </w:tr>
      <w:tr w:rsidR="00367FA7" w:rsidRPr="00367FA7" w14:paraId="0C364446"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5AF24566" w14:textId="21A64B98" w:rsidR="00367FA7" w:rsidRPr="00523E7B" w:rsidRDefault="00367FA7" w:rsidP="00523E7B">
            <w:pPr>
              <w:jc w:val="right"/>
              <w:rPr>
                <w:rFonts w:cs="Times New Roman"/>
                <w:szCs w:val="24"/>
              </w:rPr>
            </w:pPr>
            <w:r w:rsidRPr="00523E7B">
              <w:rPr>
                <w:rFonts w:cs="Times New Roman"/>
                <w:szCs w:val="24"/>
              </w:rPr>
              <w:t>68,000</w:t>
            </w:r>
          </w:p>
        </w:tc>
        <w:tc>
          <w:tcPr>
            <w:tcW w:w="1200" w:type="pct"/>
            <w:tcBorders>
              <w:top w:val="nil"/>
              <w:left w:val="nil"/>
              <w:bottom w:val="single" w:sz="4" w:space="0" w:color="auto"/>
              <w:right w:val="single" w:sz="4" w:space="0" w:color="auto"/>
            </w:tcBorders>
            <w:shd w:val="clear" w:color="auto" w:fill="auto"/>
            <w:noWrap/>
            <w:vAlign w:val="bottom"/>
            <w:hideMark/>
          </w:tcPr>
          <w:p w14:paraId="1B5D3EB0" w14:textId="77777777" w:rsidR="00367FA7" w:rsidRPr="00523E7B" w:rsidRDefault="00367FA7">
            <w:pPr>
              <w:jc w:val="right"/>
              <w:rPr>
                <w:rFonts w:cs="Times New Roman"/>
                <w:szCs w:val="24"/>
              </w:rPr>
            </w:pPr>
            <w:r w:rsidRPr="00523E7B">
              <w:rPr>
                <w:rFonts w:cs="Times New Roman"/>
                <w:szCs w:val="24"/>
              </w:rPr>
              <w:t>0.025</w:t>
            </w:r>
          </w:p>
        </w:tc>
        <w:tc>
          <w:tcPr>
            <w:tcW w:w="1365" w:type="pct"/>
            <w:tcBorders>
              <w:top w:val="nil"/>
              <w:left w:val="nil"/>
              <w:bottom w:val="single" w:sz="4" w:space="0" w:color="auto"/>
              <w:right w:val="single" w:sz="4" w:space="0" w:color="auto"/>
            </w:tcBorders>
            <w:shd w:val="clear" w:color="auto" w:fill="auto"/>
            <w:noWrap/>
            <w:vAlign w:val="bottom"/>
            <w:hideMark/>
          </w:tcPr>
          <w:p w14:paraId="633A973D" w14:textId="787B714C" w:rsidR="00367FA7" w:rsidRPr="00523E7B" w:rsidRDefault="00367FA7" w:rsidP="00523E7B">
            <w:pPr>
              <w:jc w:val="right"/>
              <w:rPr>
                <w:rFonts w:cs="Times New Roman"/>
                <w:szCs w:val="24"/>
              </w:rPr>
            </w:pPr>
            <w:r w:rsidRPr="00523E7B">
              <w:rPr>
                <w:rFonts w:cs="Times New Roman"/>
                <w:szCs w:val="24"/>
              </w:rPr>
              <w:t>1,700.00</w:t>
            </w:r>
          </w:p>
        </w:tc>
        <w:tc>
          <w:tcPr>
            <w:tcW w:w="1005" w:type="pct"/>
            <w:tcBorders>
              <w:top w:val="nil"/>
              <w:left w:val="nil"/>
              <w:bottom w:val="single" w:sz="4" w:space="0" w:color="auto"/>
              <w:right w:val="single" w:sz="4" w:space="0" w:color="auto"/>
            </w:tcBorders>
            <w:shd w:val="clear" w:color="auto" w:fill="auto"/>
            <w:noWrap/>
            <w:vAlign w:val="bottom"/>
            <w:hideMark/>
          </w:tcPr>
          <w:p w14:paraId="59C8ECEE" w14:textId="77777777" w:rsidR="00367FA7" w:rsidRPr="00523E7B" w:rsidRDefault="00367FA7">
            <w:pPr>
              <w:jc w:val="right"/>
              <w:rPr>
                <w:rFonts w:cs="Times New Roman"/>
                <w:szCs w:val="24"/>
              </w:rPr>
            </w:pPr>
            <w:r w:rsidRPr="00523E7B">
              <w:rPr>
                <w:rFonts w:cs="Times New Roman"/>
                <w:szCs w:val="24"/>
              </w:rPr>
              <w:t>$68,748.86</w:t>
            </w:r>
          </w:p>
        </w:tc>
      </w:tr>
    </w:tbl>
    <w:p w14:paraId="6EEA6BEF"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F0" w14:textId="77777777" w:rsidR="00320387" w:rsidRDefault="00320387" w:rsidP="00320387">
      <w:pPr>
        <w:keepNext/>
        <w:numPr>
          <w:ilvl w:val="0"/>
          <w:numId w:val="1"/>
        </w:numPr>
        <w:tabs>
          <w:tab w:val="left" w:pos="360"/>
        </w:tabs>
        <w:rPr>
          <w:b/>
          <w:i/>
        </w:rPr>
      </w:pPr>
      <w:r>
        <w:rPr>
          <w:b/>
          <w:i/>
        </w:rPr>
        <w:t>Explain the reasons for any program changes or adjustments reported in Items 13 or 14 of the OMB Form 83-I.</w:t>
      </w:r>
    </w:p>
    <w:p w14:paraId="6EEA6BF1" w14:textId="77777777" w:rsidR="00320387" w:rsidRDefault="00320387" w:rsidP="00320387">
      <w:pPr>
        <w:keepNext/>
        <w:numPr>
          <w:ilvl w:val="12"/>
          <w:numId w:val="0"/>
        </w:numPr>
        <w:ind w:left="360"/>
      </w:pPr>
    </w:p>
    <w:p w14:paraId="6EEA6BF2" w14:textId="3B880D97" w:rsidR="00320387" w:rsidRDefault="00367FA7" w:rsidP="00320387">
      <w:pPr>
        <w:numPr>
          <w:ilvl w:val="12"/>
          <w:numId w:val="0"/>
        </w:numPr>
        <w:ind w:left="360"/>
      </w:pPr>
      <w:r>
        <w:t>This is a new collection.</w:t>
      </w:r>
    </w:p>
    <w:p w14:paraId="6EEA6BF3"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F4" w14:textId="77777777" w:rsidR="00320387" w:rsidRDefault="00320387" w:rsidP="0032038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EEA6BF5" w14:textId="77777777" w:rsidR="00320387" w:rsidRDefault="00320387" w:rsidP="00320387">
      <w:pPr>
        <w:keepNext/>
        <w:numPr>
          <w:ilvl w:val="12"/>
          <w:numId w:val="0"/>
        </w:numPr>
        <w:ind w:left="360"/>
      </w:pPr>
    </w:p>
    <w:p w14:paraId="72951EED" w14:textId="77777777" w:rsidR="00790453" w:rsidRDefault="00790453" w:rsidP="00790453">
      <w:pPr>
        <w:numPr>
          <w:ilvl w:val="12"/>
          <w:numId w:val="0"/>
        </w:numPr>
        <w:ind w:left="360"/>
      </w:pPr>
      <w:r>
        <w:t>This information collection will not be published for statistical purposes.</w:t>
      </w:r>
    </w:p>
    <w:p w14:paraId="6EEA6BF7" w14:textId="79EBFFE9" w:rsidR="00320387" w:rsidRDefault="00320387" w:rsidP="00320387">
      <w:pPr>
        <w:pStyle w:val="IndexHeading"/>
        <w:keepNext w:val="0"/>
        <w:numPr>
          <w:ilvl w:val="12"/>
          <w:numId w:val="0"/>
        </w:numPr>
        <w:spacing w:line="240" w:lineRule="auto"/>
        <w:rPr>
          <w:rFonts w:ascii="Times New Roman" w:hAnsi="Times New Roman"/>
          <w:spacing w:val="0"/>
        </w:rPr>
      </w:pPr>
    </w:p>
    <w:p w14:paraId="6EEA6BF8" w14:textId="77777777" w:rsidR="00320387" w:rsidRDefault="00320387" w:rsidP="0032038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6EEA6BF9" w14:textId="77777777" w:rsidR="00320387" w:rsidRDefault="00320387" w:rsidP="00320387">
      <w:pPr>
        <w:keepNext/>
        <w:numPr>
          <w:ilvl w:val="12"/>
          <w:numId w:val="0"/>
        </w:numPr>
        <w:ind w:left="360"/>
      </w:pPr>
    </w:p>
    <w:p w14:paraId="6EEA6BFB" w14:textId="4656EB4B" w:rsidR="00320387" w:rsidRDefault="00790453" w:rsidP="00790453">
      <w:pPr>
        <w:numPr>
          <w:ilvl w:val="12"/>
          <w:numId w:val="0"/>
        </w:numPr>
        <w:tabs>
          <w:tab w:val="left" w:pos="360"/>
        </w:tabs>
        <w:ind w:left="360"/>
      </w:pPr>
      <w:r w:rsidRPr="00790453">
        <w:t>TSA will display the expiration date for OMB approval of this information collection.</w:t>
      </w:r>
    </w:p>
    <w:p w14:paraId="0F8D65C1" w14:textId="77777777" w:rsidR="00790453" w:rsidRDefault="00790453" w:rsidP="00790453">
      <w:pPr>
        <w:numPr>
          <w:ilvl w:val="12"/>
          <w:numId w:val="0"/>
        </w:numPr>
        <w:tabs>
          <w:tab w:val="left" w:pos="360"/>
        </w:tabs>
        <w:ind w:left="360"/>
      </w:pPr>
    </w:p>
    <w:p w14:paraId="6EEA6BFC" w14:textId="77777777" w:rsidR="00320387" w:rsidRDefault="00320387" w:rsidP="0032038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6EEA6BFD" w14:textId="77777777" w:rsidR="00320387" w:rsidRDefault="00320387" w:rsidP="00320387">
      <w:pPr>
        <w:keepNext/>
        <w:numPr>
          <w:ilvl w:val="12"/>
          <w:numId w:val="0"/>
        </w:numPr>
        <w:ind w:left="360"/>
      </w:pPr>
    </w:p>
    <w:p w14:paraId="6EEA6BFF" w14:textId="0CFA19AA" w:rsidR="003C0F11" w:rsidRDefault="00790453" w:rsidP="00790453">
      <w:pPr>
        <w:ind w:left="360"/>
      </w:pPr>
      <w:r w:rsidRPr="00790453">
        <w:t>TSA does not request an exception to the certification of this information collection.</w:t>
      </w:r>
    </w:p>
    <w:sectPr w:rsidR="003C0F11" w:rsidSect="00D32902">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7CF0B" w14:textId="77777777" w:rsidR="009B76DC" w:rsidRDefault="009B76DC">
      <w:r>
        <w:separator/>
      </w:r>
    </w:p>
  </w:endnote>
  <w:endnote w:type="continuationSeparator" w:id="0">
    <w:p w14:paraId="2D3EC652" w14:textId="77777777" w:rsidR="009B76DC" w:rsidRDefault="009B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C" w14:textId="77777777" w:rsidR="00320387" w:rsidRDefault="00320387">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E41E8" w14:textId="77777777" w:rsidR="009B76DC" w:rsidRDefault="009B76DC">
      <w:r>
        <w:separator/>
      </w:r>
    </w:p>
  </w:footnote>
  <w:footnote w:type="continuationSeparator" w:id="0">
    <w:p w14:paraId="2FB36DB2" w14:textId="77777777" w:rsidR="009B76DC" w:rsidRDefault="009B76DC">
      <w:r>
        <w:continuationSeparator/>
      </w:r>
    </w:p>
  </w:footnote>
  <w:footnote w:id="1">
    <w:p w14:paraId="1CC711C6" w14:textId="230EE165" w:rsidR="007358B6" w:rsidRDefault="007358B6">
      <w:pPr>
        <w:pStyle w:val="FootnoteText"/>
      </w:pPr>
      <w:r>
        <w:rPr>
          <w:rStyle w:val="FootnoteReference"/>
        </w:rPr>
        <w:footnoteRef/>
      </w:r>
      <w:r>
        <w:t xml:space="preserve"> </w:t>
      </w:r>
      <w:r w:rsidR="00CA22E7">
        <w:t xml:space="preserve">A fully-loaded wage </w:t>
      </w:r>
      <w:r w:rsidR="000535DC">
        <w:t>rate accounts for non-monetary compensation costs incurred by employers, such as health and retirement benefits.</w:t>
      </w:r>
    </w:p>
  </w:footnote>
  <w:footnote w:id="2">
    <w:p w14:paraId="44B2376F" w14:textId="2790472E" w:rsidR="007358B6" w:rsidRPr="00B67F44" w:rsidRDefault="007358B6" w:rsidP="00B67F44">
      <w:pPr>
        <w:rPr>
          <w:rFonts w:cs="Times New Roman"/>
          <w:sz w:val="20"/>
        </w:rPr>
      </w:pPr>
      <w:r>
        <w:rPr>
          <w:rStyle w:val="FootnoteReference"/>
        </w:rPr>
        <w:footnoteRef/>
      </w:r>
      <w:r>
        <w:t xml:space="preserve"> </w:t>
      </w:r>
      <w:r w:rsidR="000535DC" w:rsidRPr="000535DC">
        <w:rPr>
          <w:rFonts w:cs="Times New Roman"/>
          <w:sz w:val="20"/>
        </w:rPr>
        <w:t xml:space="preserve">The mean hourly wage rate for State Police is $33.06, with employment levels of 70,470. </w:t>
      </w:r>
      <w:r w:rsidR="00F67B7C">
        <w:rPr>
          <w:rFonts w:cs="Times New Roman"/>
          <w:sz w:val="20"/>
        </w:rPr>
        <w:t xml:space="preserve"> </w:t>
      </w:r>
      <w:r w:rsidR="000535DC" w:rsidRPr="000535DC">
        <w:rPr>
          <w:rFonts w:cs="Times New Roman"/>
          <w:sz w:val="20"/>
        </w:rPr>
        <w:t>BLS. May 2017 National Occupation Employment a</w:t>
      </w:r>
      <w:r w:rsidR="000535DC">
        <w:rPr>
          <w:rFonts w:cs="Times New Roman"/>
          <w:sz w:val="20"/>
        </w:rPr>
        <w:t>n</w:t>
      </w:r>
      <w:r w:rsidR="000535DC" w:rsidRPr="000535DC">
        <w:rPr>
          <w:rFonts w:cs="Times New Roman"/>
          <w:sz w:val="20"/>
        </w:rPr>
        <w:t xml:space="preserve">d Wage Estimates, State Government, including schools and hospitals. </w:t>
      </w:r>
      <w:r w:rsidR="00F67B7C">
        <w:rPr>
          <w:rFonts w:cs="Times New Roman"/>
          <w:sz w:val="20"/>
        </w:rPr>
        <w:t xml:space="preserve"> </w:t>
      </w:r>
      <w:r w:rsidR="000535DC" w:rsidRPr="000535DC">
        <w:rPr>
          <w:rFonts w:cs="Times New Roman"/>
          <w:sz w:val="20"/>
        </w:rPr>
        <w:t>NAICS 999200, Occupation Code 33-3050 Police Officers.</w:t>
      </w:r>
      <w:r w:rsidR="00F67B7C">
        <w:rPr>
          <w:rFonts w:cs="Times New Roman"/>
          <w:sz w:val="20"/>
        </w:rPr>
        <w:t xml:space="preserve"> </w:t>
      </w:r>
      <w:r w:rsidR="000535DC" w:rsidRPr="000535DC">
        <w:rPr>
          <w:rFonts w:cs="Times New Roman"/>
          <w:sz w:val="20"/>
        </w:rPr>
        <w:t xml:space="preserve"> Last Modified March 30, 2018 (accessed: May 22, 2018)</w:t>
      </w:r>
      <w:r w:rsidR="00F67B7C">
        <w:rPr>
          <w:rFonts w:cs="Times New Roman"/>
          <w:sz w:val="20"/>
        </w:rPr>
        <w:t>,</w:t>
      </w:r>
      <w:r w:rsidR="000535DC" w:rsidRPr="000535DC">
        <w:rPr>
          <w:rFonts w:cs="Times New Roman"/>
          <w:sz w:val="20"/>
        </w:rPr>
        <w:t xml:space="preserve"> </w:t>
      </w:r>
      <w:hyperlink r:id="rId1" w:history="1">
        <w:r w:rsidR="000535DC" w:rsidRPr="00523E7B">
          <w:rPr>
            <w:rStyle w:val="Hyperlink"/>
            <w:rFonts w:cs="Times New Roman"/>
            <w:sz w:val="20"/>
            <w:u w:val="none"/>
          </w:rPr>
          <w:t>https://www.bls.gov/oes/2017/May/999201.htm</w:t>
        </w:r>
      </w:hyperlink>
      <w:r w:rsidR="000535DC">
        <w:rPr>
          <w:rFonts w:cs="Times New Roman"/>
          <w:sz w:val="20"/>
        </w:rPr>
        <w:t>.</w:t>
      </w:r>
      <w:r w:rsidR="00F67B7C">
        <w:rPr>
          <w:rFonts w:cs="Times New Roman"/>
          <w:sz w:val="20"/>
        </w:rPr>
        <w:t xml:space="preserve"> </w:t>
      </w:r>
      <w:r w:rsidR="00D82665">
        <w:rPr>
          <w:rFonts w:cs="Times New Roman"/>
          <w:sz w:val="20"/>
        </w:rPr>
        <w:t xml:space="preserve"> </w:t>
      </w:r>
      <w:r w:rsidR="000535DC">
        <w:rPr>
          <w:rFonts w:cs="Times New Roman"/>
          <w:sz w:val="20"/>
        </w:rPr>
        <w:t xml:space="preserve">The mean hourly wage rate for </w:t>
      </w:r>
      <w:r w:rsidR="00125436">
        <w:rPr>
          <w:rFonts w:cs="Times New Roman"/>
          <w:sz w:val="20"/>
        </w:rPr>
        <w:t>l</w:t>
      </w:r>
      <w:r w:rsidR="000535DC">
        <w:rPr>
          <w:rFonts w:cs="Times New Roman"/>
          <w:sz w:val="20"/>
        </w:rPr>
        <w:t xml:space="preserve">ocal </w:t>
      </w:r>
      <w:r w:rsidR="00125436">
        <w:rPr>
          <w:rFonts w:cs="Times New Roman"/>
          <w:sz w:val="20"/>
        </w:rPr>
        <w:t>p</w:t>
      </w:r>
      <w:r w:rsidR="000535DC">
        <w:rPr>
          <w:rFonts w:cs="Times New Roman"/>
          <w:sz w:val="20"/>
        </w:rPr>
        <w:t xml:space="preserve">olice is $30.91, with employment levels of 576,800. </w:t>
      </w:r>
      <w:r w:rsidR="00F67B7C">
        <w:rPr>
          <w:rFonts w:cs="Times New Roman"/>
          <w:sz w:val="20"/>
        </w:rPr>
        <w:t xml:space="preserve"> </w:t>
      </w:r>
      <w:r w:rsidR="000535DC" w:rsidRPr="000535DC">
        <w:rPr>
          <w:rFonts w:cs="Times New Roman"/>
          <w:sz w:val="20"/>
        </w:rPr>
        <w:t xml:space="preserve">BLS. </w:t>
      </w:r>
      <w:r w:rsidR="00F67B7C">
        <w:rPr>
          <w:rFonts w:cs="Times New Roman"/>
          <w:sz w:val="20"/>
        </w:rPr>
        <w:t xml:space="preserve"> </w:t>
      </w:r>
      <w:r w:rsidR="000535DC" w:rsidRPr="000535DC">
        <w:rPr>
          <w:rFonts w:cs="Times New Roman"/>
          <w:sz w:val="20"/>
        </w:rPr>
        <w:t>May 2017 N</w:t>
      </w:r>
      <w:r w:rsidR="00EC7E74">
        <w:rPr>
          <w:rFonts w:cs="Times New Roman"/>
          <w:sz w:val="20"/>
        </w:rPr>
        <w:t>ational Occupation Employment an</w:t>
      </w:r>
      <w:r w:rsidR="000535DC" w:rsidRPr="000535DC">
        <w:rPr>
          <w:rFonts w:cs="Times New Roman"/>
          <w:sz w:val="20"/>
        </w:rPr>
        <w:t xml:space="preserve">d Wage Estimates, </w:t>
      </w:r>
      <w:r w:rsidR="00125436">
        <w:rPr>
          <w:rFonts w:cs="Times New Roman"/>
          <w:sz w:val="20"/>
        </w:rPr>
        <w:t>l</w:t>
      </w:r>
      <w:r w:rsidR="000535DC" w:rsidRPr="000535DC">
        <w:rPr>
          <w:rFonts w:cs="Times New Roman"/>
          <w:sz w:val="20"/>
        </w:rPr>
        <w:t xml:space="preserve">ocal Government, including schools and hospitals. </w:t>
      </w:r>
      <w:r w:rsidR="00F67B7C">
        <w:rPr>
          <w:rFonts w:cs="Times New Roman"/>
          <w:sz w:val="20"/>
        </w:rPr>
        <w:t xml:space="preserve"> </w:t>
      </w:r>
      <w:r w:rsidR="000535DC" w:rsidRPr="000535DC">
        <w:rPr>
          <w:rFonts w:cs="Times New Roman"/>
          <w:sz w:val="20"/>
        </w:rPr>
        <w:t>NAICS 999300, Occupation Code 33-3050 Police Officers.</w:t>
      </w:r>
      <w:r w:rsidR="00F67B7C">
        <w:rPr>
          <w:rFonts w:cs="Times New Roman"/>
          <w:sz w:val="20"/>
        </w:rPr>
        <w:t xml:space="preserve"> </w:t>
      </w:r>
      <w:r w:rsidR="000535DC" w:rsidRPr="000535DC">
        <w:rPr>
          <w:rFonts w:cs="Times New Roman"/>
          <w:sz w:val="20"/>
        </w:rPr>
        <w:t xml:space="preserve"> Last Modified March 30, 2018 (accessed: May 22, 2018)</w:t>
      </w:r>
      <w:r w:rsidR="00F67B7C">
        <w:rPr>
          <w:rFonts w:cs="Times New Roman"/>
          <w:sz w:val="20"/>
        </w:rPr>
        <w:t>,</w:t>
      </w:r>
      <w:r w:rsidR="000535DC" w:rsidRPr="000535DC">
        <w:rPr>
          <w:rFonts w:cs="Times New Roman"/>
          <w:sz w:val="20"/>
        </w:rPr>
        <w:t xml:space="preserve"> </w:t>
      </w:r>
      <w:hyperlink r:id="rId2" w:history="1">
        <w:r w:rsidR="000535DC" w:rsidRPr="00523E7B">
          <w:rPr>
            <w:rStyle w:val="Hyperlink"/>
            <w:rFonts w:cs="Times New Roman"/>
            <w:sz w:val="20"/>
            <w:u w:val="none"/>
          </w:rPr>
          <w:t>https://www.bls.gov/oes/2017/May/999301.htm</w:t>
        </w:r>
      </w:hyperlink>
      <w:r w:rsidR="000535DC">
        <w:rPr>
          <w:rFonts w:cs="Times New Roman"/>
          <w:sz w:val="20"/>
        </w:rPr>
        <w:t xml:space="preserve">. </w:t>
      </w:r>
      <w:r w:rsidR="00125436">
        <w:rPr>
          <w:rFonts w:cs="Times New Roman"/>
          <w:sz w:val="20"/>
        </w:rPr>
        <w:t xml:space="preserve"> </w:t>
      </w:r>
      <w:r w:rsidR="000535DC">
        <w:rPr>
          <w:rFonts w:cs="Times New Roman"/>
          <w:sz w:val="20"/>
        </w:rPr>
        <w:t xml:space="preserve">TSA calculated a weighted average by employment to get a blended State and </w:t>
      </w:r>
      <w:r w:rsidR="00125436">
        <w:rPr>
          <w:rFonts w:cs="Times New Roman"/>
          <w:sz w:val="20"/>
        </w:rPr>
        <w:t>l</w:t>
      </w:r>
      <w:r w:rsidR="000535DC">
        <w:rPr>
          <w:rFonts w:cs="Times New Roman"/>
          <w:sz w:val="20"/>
        </w:rPr>
        <w:t xml:space="preserve">ocal </w:t>
      </w:r>
      <w:r w:rsidR="00125436">
        <w:rPr>
          <w:rFonts w:cs="Times New Roman"/>
          <w:sz w:val="20"/>
        </w:rPr>
        <w:t>p</w:t>
      </w:r>
      <w:r w:rsidR="000535DC">
        <w:rPr>
          <w:rFonts w:cs="Times New Roman"/>
          <w:sz w:val="20"/>
        </w:rPr>
        <w:t>olice wage rate of $31.14. $31.14 = ([$33.06 x 70,470] + [$30.91 x 576,800]) ÷ (70,470 + 576,800).</w:t>
      </w:r>
      <w:r w:rsidR="00125436">
        <w:rPr>
          <w:rFonts w:cs="Times New Roman"/>
          <w:sz w:val="20"/>
        </w:rPr>
        <w:t xml:space="preserve">  </w:t>
      </w:r>
      <w:r w:rsidR="000535DC">
        <w:rPr>
          <w:rFonts w:cs="Times New Roman"/>
          <w:sz w:val="20"/>
        </w:rPr>
        <w:t xml:space="preserve">In order to calculate a fully-loaded wage rate for State and </w:t>
      </w:r>
      <w:r w:rsidR="00125436">
        <w:rPr>
          <w:rFonts w:cs="Times New Roman"/>
          <w:sz w:val="20"/>
        </w:rPr>
        <w:t>l</w:t>
      </w:r>
      <w:r w:rsidR="000535DC">
        <w:rPr>
          <w:rFonts w:cs="Times New Roman"/>
          <w:sz w:val="20"/>
        </w:rPr>
        <w:t xml:space="preserve">ocal </w:t>
      </w:r>
      <w:r w:rsidR="00125436">
        <w:rPr>
          <w:rFonts w:cs="Times New Roman"/>
          <w:sz w:val="20"/>
        </w:rPr>
        <w:t>p</w:t>
      </w:r>
      <w:r w:rsidR="000535DC">
        <w:rPr>
          <w:rFonts w:cs="Times New Roman"/>
          <w:sz w:val="20"/>
        </w:rPr>
        <w:t xml:space="preserve">olice, TSA estimated a compensation factor of 1.72551 for </w:t>
      </w:r>
      <w:r w:rsidR="00125436">
        <w:rPr>
          <w:rFonts w:cs="Times New Roman"/>
          <w:sz w:val="20"/>
        </w:rPr>
        <w:t>S</w:t>
      </w:r>
      <w:r w:rsidR="000535DC">
        <w:rPr>
          <w:rFonts w:cs="Times New Roman"/>
          <w:sz w:val="20"/>
        </w:rPr>
        <w:t xml:space="preserve">tate and local </w:t>
      </w:r>
      <w:r w:rsidR="00125436">
        <w:rPr>
          <w:rFonts w:cs="Times New Roman"/>
          <w:sz w:val="20"/>
        </w:rPr>
        <w:t>G</w:t>
      </w:r>
      <w:r w:rsidR="000535DC">
        <w:rPr>
          <w:rFonts w:cs="Times New Roman"/>
          <w:sz w:val="20"/>
        </w:rPr>
        <w:t xml:space="preserve">overnment workers, Services Occupation. </w:t>
      </w:r>
      <w:r w:rsidR="00125436">
        <w:rPr>
          <w:rFonts w:cs="Times New Roman"/>
          <w:sz w:val="20"/>
        </w:rPr>
        <w:t xml:space="preserve"> </w:t>
      </w:r>
      <w:r w:rsidR="000535DC">
        <w:rPr>
          <w:rFonts w:cs="Times New Roman"/>
          <w:sz w:val="20"/>
        </w:rPr>
        <w:t>TSA divided total compensation of $35.58 by the wages and sala</w:t>
      </w:r>
      <w:r w:rsidR="00784B01">
        <w:rPr>
          <w:rFonts w:cs="Times New Roman"/>
          <w:sz w:val="20"/>
        </w:rPr>
        <w:t xml:space="preserve">ries component of compensation, </w:t>
      </w:r>
      <w:r w:rsidR="000535DC">
        <w:rPr>
          <w:rFonts w:cs="Times New Roman"/>
          <w:sz w:val="20"/>
        </w:rPr>
        <w:t>$20.62.</w:t>
      </w:r>
      <w:r w:rsidR="00784B01">
        <w:rPr>
          <w:rFonts w:cs="Times New Roman"/>
          <w:sz w:val="20"/>
        </w:rPr>
        <w:t xml:space="preserve"> (1.72551 = $35.58 ÷ $20.62).</w:t>
      </w:r>
      <w:r w:rsidR="00125436">
        <w:rPr>
          <w:rFonts w:cs="Times New Roman"/>
          <w:sz w:val="20"/>
        </w:rPr>
        <w:t xml:space="preserve"> </w:t>
      </w:r>
      <w:r w:rsidR="008B5326">
        <w:rPr>
          <w:rFonts w:cs="Times New Roman"/>
          <w:sz w:val="20"/>
        </w:rPr>
        <w:t xml:space="preserve"> </w:t>
      </w:r>
      <w:r w:rsidR="008B5326" w:rsidRPr="008B5326">
        <w:rPr>
          <w:rFonts w:cs="Times New Roman"/>
          <w:sz w:val="20"/>
        </w:rPr>
        <w:t xml:space="preserve">BLS. </w:t>
      </w:r>
      <w:r w:rsidR="00125436">
        <w:rPr>
          <w:rFonts w:cs="Times New Roman"/>
          <w:sz w:val="20"/>
        </w:rPr>
        <w:t xml:space="preserve"> </w:t>
      </w:r>
      <w:r w:rsidR="008B5326" w:rsidRPr="008B5326">
        <w:rPr>
          <w:rFonts w:cs="Times New Roman"/>
          <w:sz w:val="20"/>
        </w:rPr>
        <w:t xml:space="preserve">Employer Costs for Employee Compensation-December 2017. </w:t>
      </w:r>
      <w:r w:rsidR="00125436">
        <w:rPr>
          <w:rFonts w:cs="Times New Roman"/>
          <w:sz w:val="20"/>
        </w:rPr>
        <w:t xml:space="preserve"> </w:t>
      </w:r>
      <w:r w:rsidR="008B5326" w:rsidRPr="008B5326">
        <w:rPr>
          <w:rFonts w:cs="Times New Roman"/>
          <w:sz w:val="20"/>
        </w:rPr>
        <w:t>Table 3.</w:t>
      </w:r>
      <w:r w:rsidR="00125436">
        <w:rPr>
          <w:rFonts w:cs="Times New Roman"/>
          <w:sz w:val="20"/>
        </w:rPr>
        <w:t xml:space="preserve"> </w:t>
      </w:r>
      <w:r w:rsidR="008B5326" w:rsidRPr="008B5326">
        <w:rPr>
          <w:rFonts w:cs="Times New Roman"/>
          <w:sz w:val="20"/>
        </w:rPr>
        <w:t xml:space="preserve"> Employer costs per hour worked for employee compensation and costs as a percent of total compensation: </w:t>
      </w:r>
      <w:r w:rsidR="00125436">
        <w:rPr>
          <w:rFonts w:cs="Times New Roman"/>
          <w:sz w:val="20"/>
        </w:rPr>
        <w:t>S</w:t>
      </w:r>
      <w:r w:rsidR="008B5326" w:rsidRPr="008B5326">
        <w:rPr>
          <w:rFonts w:cs="Times New Roman"/>
          <w:sz w:val="20"/>
        </w:rPr>
        <w:t xml:space="preserve">tate and local </w:t>
      </w:r>
      <w:r w:rsidR="00125436">
        <w:rPr>
          <w:rFonts w:cs="Times New Roman"/>
          <w:sz w:val="20"/>
        </w:rPr>
        <w:t>G</w:t>
      </w:r>
      <w:r w:rsidR="008B5326" w:rsidRPr="008B5326">
        <w:rPr>
          <w:rFonts w:cs="Times New Roman"/>
          <w:sz w:val="20"/>
        </w:rPr>
        <w:t xml:space="preserve">overnment workers. </w:t>
      </w:r>
      <w:r w:rsidR="00125436">
        <w:rPr>
          <w:rFonts w:cs="Times New Roman"/>
          <w:sz w:val="20"/>
        </w:rPr>
        <w:t xml:space="preserve"> </w:t>
      </w:r>
      <w:r w:rsidR="008B5326" w:rsidRPr="008B5326">
        <w:rPr>
          <w:rFonts w:cs="Times New Roman"/>
          <w:sz w:val="20"/>
        </w:rPr>
        <w:t xml:space="preserve">Occupation Group: Services. </w:t>
      </w:r>
      <w:r w:rsidR="00125436">
        <w:rPr>
          <w:rFonts w:cs="Times New Roman"/>
          <w:sz w:val="20"/>
        </w:rPr>
        <w:t xml:space="preserve"> </w:t>
      </w:r>
      <w:r w:rsidR="008B5326" w:rsidRPr="008B5326">
        <w:rPr>
          <w:rFonts w:cs="Times New Roman"/>
          <w:sz w:val="20"/>
        </w:rPr>
        <w:t>Last modified March 20, 2018 (accessed May 22, 2018)</w:t>
      </w:r>
      <w:r w:rsidR="00125436">
        <w:rPr>
          <w:rFonts w:cs="Times New Roman"/>
          <w:sz w:val="20"/>
        </w:rPr>
        <w:t>,</w:t>
      </w:r>
      <w:r w:rsidR="008B5326" w:rsidRPr="008B5326">
        <w:rPr>
          <w:rFonts w:cs="Times New Roman"/>
          <w:sz w:val="20"/>
        </w:rPr>
        <w:t xml:space="preserve"> </w:t>
      </w:r>
      <w:hyperlink r:id="rId3" w:history="1">
        <w:r w:rsidR="008B5326" w:rsidRPr="00523E7B">
          <w:rPr>
            <w:rStyle w:val="Hyperlink"/>
            <w:rFonts w:cs="Times New Roman"/>
            <w:sz w:val="20"/>
            <w:u w:val="none"/>
          </w:rPr>
          <w:t>https://www.bls.gov/news.release/archives/ecec_03202018.htm</w:t>
        </w:r>
      </w:hyperlink>
      <w:r w:rsidR="00125436" w:rsidRPr="00523E7B">
        <w:rPr>
          <w:rStyle w:val="Hyperlink"/>
          <w:rFonts w:cs="Times New Roman"/>
          <w:sz w:val="20"/>
          <w:u w:val="none"/>
        </w:rPr>
        <w:t>.</w:t>
      </w:r>
      <w:r w:rsidR="008B5326">
        <w:rPr>
          <w:rFonts w:cs="Times New Roman"/>
          <w:sz w:val="20"/>
        </w:rPr>
        <w:t xml:space="preserve"> </w:t>
      </w:r>
      <w:r w:rsidR="00125436">
        <w:rPr>
          <w:rFonts w:cs="Times New Roman"/>
          <w:sz w:val="20"/>
        </w:rPr>
        <w:t xml:space="preserve"> </w:t>
      </w:r>
      <w:r w:rsidR="00784B01">
        <w:rPr>
          <w:rFonts w:cs="Times New Roman"/>
          <w:sz w:val="20"/>
        </w:rPr>
        <w:t xml:space="preserve">TSA multiplies the unloaded blended wage rate for </w:t>
      </w:r>
      <w:r w:rsidR="00125436">
        <w:rPr>
          <w:rFonts w:cs="Times New Roman"/>
          <w:sz w:val="20"/>
        </w:rPr>
        <w:t>S</w:t>
      </w:r>
      <w:r w:rsidR="00784B01">
        <w:rPr>
          <w:rFonts w:cs="Times New Roman"/>
          <w:sz w:val="20"/>
        </w:rPr>
        <w:t>tate and local police by the compensation factor to calculate a fully loaded average wage rate. $53.74 = $31.144 x 1.72551</w:t>
      </w:r>
      <w:r w:rsidR="00FC7BE0">
        <w:rPr>
          <w:rFonts w:cs="Times New Roman"/>
          <w:sz w:val="20"/>
        </w:rPr>
        <w:t>.</w:t>
      </w:r>
    </w:p>
  </w:footnote>
  <w:footnote w:id="3">
    <w:p w14:paraId="7B162803" w14:textId="5F65AE61" w:rsidR="00367FA7" w:rsidRDefault="00367FA7">
      <w:pPr>
        <w:pStyle w:val="FootnoteText"/>
      </w:pPr>
      <w:r>
        <w:rPr>
          <w:rStyle w:val="FootnoteReference"/>
        </w:rPr>
        <w:footnoteRef/>
      </w:r>
      <w:r>
        <w:t xml:space="preserve"> TSA, Office of Finance, Modular Cost Data FY2018.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4" w14:textId="79C63AA2" w:rsidR="00320387" w:rsidRDefault="0032038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FA4A33">
      <w:rPr>
        <w:rStyle w:val="PageNumber"/>
        <w:rFonts w:ascii="Times New Roman" w:hAnsi="Times New Roman"/>
        <w:noProof/>
        <w:sz w:val="24"/>
      </w:rPr>
      <w:t>2</w:t>
    </w:r>
    <w:r>
      <w:rPr>
        <w:rStyle w:val="PageNumber"/>
        <w:rFonts w:ascii="Times New Roman" w:hAnsi="Times New Roman"/>
        <w:sz w:val="24"/>
      </w:rPr>
      <w:fldChar w:fldCharType="end"/>
    </w:r>
  </w:p>
  <w:p w14:paraId="6EEA6C05" w14:textId="77777777" w:rsidR="00320387" w:rsidRPr="00320387" w:rsidRDefault="0032038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6" w14:textId="77777777" w:rsidR="00320387" w:rsidRDefault="0032038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6EEA6C07" w14:textId="77777777" w:rsidR="00320387" w:rsidRDefault="00320387">
    <w:pPr>
      <w:jc w:val="center"/>
      <w:rPr>
        <w:rFonts w:cs="Times New Roman"/>
        <w:b/>
        <w:sz w:val="28"/>
      </w:rPr>
    </w:pPr>
  </w:p>
  <w:p w14:paraId="6EEA6C08" w14:textId="58599DA2" w:rsidR="00320387" w:rsidRDefault="00B12477" w:rsidP="003218B9">
    <w:pPr>
      <w:jc w:val="center"/>
      <w:rPr>
        <w:rFonts w:cs="Times New Roman"/>
        <w:b/>
        <w:sz w:val="28"/>
      </w:rPr>
    </w:pPr>
    <w:r>
      <w:rPr>
        <w:rFonts w:cs="Times New Roman"/>
        <w:b/>
        <w:sz w:val="28"/>
      </w:rPr>
      <w:t xml:space="preserve">1652-NEW </w:t>
    </w:r>
    <w:r w:rsidR="003218B9">
      <w:rPr>
        <w:rFonts w:cs="Times New Roman"/>
        <w:b/>
        <w:sz w:val="28"/>
      </w:rPr>
      <w:t>L</w:t>
    </w:r>
    <w:r w:rsidR="00DD11F5">
      <w:rPr>
        <w:rFonts w:cs="Times New Roman"/>
        <w:b/>
        <w:sz w:val="28"/>
      </w:rPr>
      <w:t>aw Enforcement Officers (L</w:t>
    </w:r>
    <w:r w:rsidR="003218B9">
      <w:rPr>
        <w:rFonts w:cs="Times New Roman"/>
        <w:b/>
        <w:sz w:val="28"/>
      </w:rPr>
      <w:t>EO</w:t>
    </w:r>
    <w:r w:rsidR="00DD11F5">
      <w:rPr>
        <w:rFonts w:cs="Times New Roman"/>
        <w:b/>
        <w:sz w:val="28"/>
      </w:rPr>
      <w:t>s)</w:t>
    </w:r>
    <w:r w:rsidR="003218B9">
      <w:rPr>
        <w:rFonts w:cs="Times New Roman"/>
        <w:b/>
        <w:sz w:val="28"/>
      </w:rPr>
      <w:t xml:space="preserve"> Flying Armed</w:t>
    </w:r>
  </w:p>
  <w:p w14:paraId="6EEA6C09" w14:textId="77777777" w:rsidR="00320387" w:rsidRDefault="00320387">
    <w:pPr>
      <w:jc w:val="center"/>
      <w:rPr>
        <w:rFonts w:cs="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01632"/>
    <w:rsid w:val="000202DD"/>
    <w:rsid w:val="000535DC"/>
    <w:rsid w:val="00067ADE"/>
    <w:rsid w:val="00087F14"/>
    <w:rsid w:val="000A009B"/>
    <w:rsid w:val="000A47CF"/>
    <w:rsid w:val="000D34EA"/>
    <w:rsid w:val="000E08E5"/>
    <w:rsid w:val="000E6C44"/>
    <w:rsid w:val="00106482"/>
    <w:rsid w:val="00120A21"/>
    <w:rsid w:val="00125436"/>
    <w:rsid w:val="00137B7B"/>
    <w:rsid w:val="00140A1E"/>
    <w:rsid w:val="00142F11"/>
    <w:rsid w:val="00186C03"/>
    <w:rsid w:val="0019213E"/>
    <w:rsid w:val="001B2A1B"/>
    <w:rsid w:val="001D5E28"/>
    <w:rsid w:val="001E69E1"/>
    <w:rsid w:val="00210BCE"/>
    <w:rsid w:val="0024480B"/>
    <w:rsid w:val="00263523"/>
    <w:rsid w:val="002643DB"/>
    <w:rsid w:val="00264B21"/>
    <w:rsid w:val="00284FB3"/>
    <w:rsid w:val="002A3E16"/>
    <w:rsid w:val="002B3F9D"/>
    <w:rsid w:val="002F3F0B"/>
    <w:rsid w:val="00320387"/>
    <w:rsid w:val="003218B9"/>
    <w:rsid w:val="00367FA7"/>
    <w:rsid w:val="00370224"/>
    <w:rsid w:val="00374294"/>
    <w:rsid w:val="003A5714"/>
    <w:rsid w:val="003B1B64"/>
    <w:rsid w:val="003C0F11"/>
    <w:rsid w:val="004243D1"/>
    <w:rsid w:val="004276B8"/>
    <w:rsid w:val="00437BC7"/>
    <w:rsid w:val="0046695A"/>
    <w:rsid w:val="00470536"/>
    <w:rsid w:val="004A231F"/>
    <w:rsid w:val="004A7AAE"/>
    <w:rsid w:val="004C039B"/>
    <w:rsid w:val="004D4949"/>
    <w:rsid w:val="004F4468"/>
    <w:rsid w:val="00505CFB"/>
    <w:rsid w:val="00517946"/>
    <w:rsid w:val="00523E7B"/>
    <w:rsid w:val="00552074"/>
    <w:rsid w:val="005A2CF9"/>
    <w:rsid w:val="005A5768"/>
    <w:rsid w:val="005A727C"/>
    <w:rsid w:val="005F16F0"/>
    <w:rsid w:val="005F40FC"/>
    <w:rsid w:val="00605B0A"/>
    <w:rsid w:val="00611465"/>
    <w:rsid w:val="00625F7A"/>
    <w:rsid w:val="006555BD"/>
    <w:rsid w:val="006807ED"/>
    <w:rsid w:val="00681948"/>
    <w:rsid w:val="00683A72"/>
    <w:rsid w:val="006F7C7E"/>
    <w:rsid w:val="00726FBE"/>
    <w:rsid w:val="007358B6"/>
    <w:rsid w:val="00757EA2"/>
    <w:rsid w:val="00784B01"/>
    <w:rsid w:val="00790453"/>
    <w:rsid w:val="0079357A"/>
    <w:rsid w:val="007938F2"/>
    <w:rsid w:val="0079555E"/>
    <w:rsid w:val="007C015A"/>
    <w:rsid w:val="007D7CDF"/>
    <w:rsid w:val="008177F0"/>
    <w:rsid w:val="00844F40"/>
    <w:rsid w:val="00873DEC"/>
    <w:rsid w:val="00892CF5"/>
    <w:rsid w:val="008A2C36"/>
    <w:rsid w:val="008B5326"/>
    <w:rsid w:val="008E15C0"/>
    <w:rsid w:val="008E1C64"/>
    <w:rsid w:val="008E1EFC"/>
    <w:rsid w:val="008F3928"/>
    <w:rsid w:val="00917871"/>
    <w:rsid w:val="00920611"/>
    <w:rsid w:val="009438A3"/>
    <w:rsid w:val="009449BF"/>
    <w:rsid w:val="00950989"/>
    <w:rsid w:val="00960012"/>
    <w:rsid w:val="009B76DC"/>
    <w:rsid w:val="009E3244"/>
    <w:rsid w:val="009E4E7D"/>
    <w:rsid w:val="00A11698"/>
    <w:rsid w:val="00A2718C"/>
    <w:rsid w:val="00A37826"/>
    <w:rsid w:val="00A41442"/>
    <w:rsid w:val="00A84984"/>
    <w:rsid w:val="00AC13FA"/>
    <w:rsid w:val="00B12477"/>
    <w:rsid w:val="00B67F44"/>
    <w:rsid w:val="00B75EBD"/>
    <w:rsid w:val="00BA4E08"/>
    <w:rsid w:val="00BC3CDF"/>
    <w:rsid w:val="00BC738B"/>
    <w:rsid w:val="00BD45E3"/>
    <w:rsid w:val="00BD5B9C"/>
    <w:rsid w:val="00C05EC6"/>
    <w:rsid w:val="00C20E7F"/>
    <w:rsid w:val="00C44EA2"/>
    <w:rsid w:val="00C5025C"/>
    <w:rsid w:val="00C61156"/>
    <w:rsid w:val="00C762F5"/>
    <w:rsid w:val="00C77204"/>
    <w:rsid w:val="00C83550"/>
    <w:rsid w:val="00C97A7B"/>
    <w:rsid w:val="00CA22E7"/>
    <w:rsid w:val="00CD6C25"/>
    <w:rsid w:val="00CF0C03"/>
    <w:rsid w:val="00CF213B"/>
    <w:rsid w:val="00CF5E92"/>
    <w:rsid w:val="00D10EB8"/>
    <w:rsid w:val="00D2447E"/>
    <w:rsid w:val="00D32902"/>
    <w:rsid w:val="00D43F98"/>
    <w:rsid w:val="00D82665"/>
    <w:rsid w:val="00D97B13"/>
    <w:rsid w:val="00DB47B1"/>
    <w:rsid w:val="00DC0EFD"/>
    <w:rsid w:val="00DC11A0"/>
    <w:rsid w:val="00DD11F5"/>
    <w:rsid w:val="00DE125D"/>
    <w:rsid w:val="00DE7312"/>
    <w:rsid w:val="00DF51D7"/>
    <w:rsid w:val="00E076AB"/>
    <w:rsid w:val="00E35C94"/>
    <w:rsid w:val="00E43523"/>
    <w:rsid w:val="00E90587"/>
    <w:rsid w:val="00EA0D46"/>
    <w:rsid w:val="00EA472D"/>
    <w:rsid w:val="00EA4989"/>
    <w:rsid w:val="00EB00A0"/>
    <w:rsid w:val="00EC7E2F"/>
    <w:rsid w:val="00EC7E74"/>
    <w:rsid w:val="00F06D25"/>
    <w:rsid w:val="00F210F2"/>
    <w:rsid w:val="00F23B7E"/>
    <w:rsid w:val="00F24CDC"/>
    <w:rsid w:val="00F24F04"/>
    <w:rsid w:val="00F52E3F"/>
    <w:rsid w:val="00F67B7C"/>
    <w:rsid w:val="00FA4A33"/>
    <w:rsid w:val="00FC0C88"/>
    <w:rsid w:val="00FC49EA"/>
    <w:rsid w:val="00FC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Revision">
    <w:name w:val="Revision"/>
    <w:hidden/>
    <w:uiPriority w:val="99"/>
    <w:semiHidden/>
    <w:rsid w:val="00A11698"/>
    <w:rPr>
      <w:rFonts w:cs="Arial"/>
      <w:color w:val="000000"/>
      <w:sz w:val="24"/>
    </w:rPr>
  </w:style>
  <w:style w:type="paragraph" w:styleId="ListParagraph">
    <w:name w:val="List Paragraph"/>
    <w:basedOn w:val="Normal"/>
    <w:uiPriority w:val="34"/>
    <w:qFormat/>
    <w:rsid w:val="00A11698"/>
    <w:pPr>
      <w:ind w:left="720"/>
      <w:contextualSpacing/>
    </w:pPr>
  </w:style>
  <w:style w:type="paragraph" w:styleId="FootnoteText">
    <w:name w:val="footnote text"/>
    <w:basedOn w:val="Normal"/>
    <w:link w:val="FootnoteTextChar"/>
    <w:semiHidden/>
    <w:unhideWhenUsed/>
    <w:rsid w:val="007358B6"/>
    <w:rPr>
      <w:sz w:val="20"/>
    </w:rPr>
  </w:style>
  <w:style w:type="character" w:customStyle="1" w:styleId="FootnoteTextChar">
    <w:name w:val="Footnote Text Char"/>
    <w:basedOn w:val="DefaultParagraphFont"/>
    <w:link w:val="FootnoteText"/>
    <w:semiHidden/>
    <w:rsid w:val="007358B6"/>
    <w:rPr>
      <w:rFonts w:cs="Arial"/>
      <w:color w:val="000000"/>
    </w:rPr>
  </w:style>
  <w:style w:type="character" w:styleId="FootnoteReference">
    <w:name w:val="footnote reference"/>
    <w:basedOn w:val="DefaultParagraphFont"/>
    <w:semiHidden/>
    <w:unhideWhenUsed/>
    <w:rsid w:val="007358B6"/>
    <w:rPr>
      <w:vertAlign w:val="superscript"/>
    </w:rPr>
  </w:style>
  <w:style w:type="character" w:styleId="Hyperlink">
    <w:name w:val="Hyperlink"/>
    <w:basedOn w:val="DefaultParagraphFont"/>
    <w:unhideWhenUsed/>
    <w:rsid w:val="000535DC"/>
    <w:rPr>
      <w:color w:val="0000FF" w:themeColor="hyperlink"/>
      <w:u w:val="single"/>
    </w:rPr>
  </w:style>
  <w:style w:type="character" w:styleId="CommentReference">
    <w:name w:val="annotation reference"/>
    <w:basedOn w:val="DefaultParagraphFont"/>
    <w:semiHidden/>
    <w:unhideWhenUsed/>
    <w:rsid w:val="004D4949"/>
    <w:rPr>
      <w:sz w:val="16"/>
      <w:szCs w:val="16"/>
    </w:rPr>
  </w:style>
  <w:style w:type="paragraph" w:styleId="CommentText">
    <w:name w:val="annotation text"/>
    <w:basedOn w:val="Normal"/>
    <w:link w:val="CommentTextChar"/>
    <w:semiHidden/>
    <w:unhideWhenUsed/>
    <w:rsid w:val="004D4949"/>
    <w:rPr>
      <w:sz w:val="20"/>
    </w:rPr>
  </w:style>
  <w:style w:type="character" w:customStyle="1" w:styleId="CommentTextChar">
    <w:name w:val="Comment Text Char"/>
    <w:basedOn w:val="DefaultParagraphFont"/>
    <w:link w:val="CommentText"/>
    <w:semiHidden/>
    <w:rsid w:val="004D4949"/>
    <w:rPr>
      <w:rFonts w:cs="Arial"/>
      <w:color w:val="000000"/>
    </w:rPr>
  </w:style>
  <w:style w:type="paragraph" w:styleId="CommentSubject">
    <w:name w:val="annotation subject"/>
    <w:basedOn w:val="CommentText"/>
    <w:next w:val="CommentText"/>
    <w:link w:val="CommentSubjectChar"/>
    <w:semiHidden/>
    <w:unhideWhenUsed/>
    <w:rsid w:val="004D4949"/>
    <w:rPr>
      <w:b/>
      <w:bCs/>
    </w:rPr>
  </w:style>
  <w:style w:type="character" w:customStyle="1" w:styleId="CommentSubjectChar">
    <w:name w:val="Comment Subject Char"/>
    <w:basedOn w:val="CommentTextChar"/>
    <w:link w:val="CommentSubject"/>
    <w:semiHidden/>
    <w:rsid w:val="004D4949"/>
    <w:rPr>
      <w:rFonts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Revision">
    <w:name w:val="Revision"/>
    <w:hidden/>
    <w:uiPriority w:val="99"/>
    <w:semiHidden/>
    <w:rsid w:val="00A11698"/>
    <w:rPr>
      <w:rFonts w:cs="Arial"/>
      <w:color w:val="000000"/>
      <w:sz w:val="24"/>
    </w:rPr>
  </w:style>
  <w:style w:type="paragraph" w:styleId="ListParagraph">
    <w:name w:val="List Paragraph"/>
    <w:basedOn w:val="Normal"/>
    <w:uiPriority w:val="34"/>
    <w:qFormat/>
    <w:rsid w:val="00A11698"/>
    <w:pPr>
      <w:ind w:left="720"/>
      <w:contextualSpacing/>
    </w:pPr>
  </w:style>
  <w:style w:type="paragraph" w:styleId="FootnoteText">
    <w:name w:val="footnote text"/>
    <w:basedOn w:val="Normal"/>
    <w:link w:val="FootnoteTextChar"/>
    <w:semiHidden/>
    <w:unhideWhenUsed/>
    <w:rsid w:val="007358B6"/>
    <w:rPr>
      <w:sz w:val="20"/>
    </w:rPr>
  </w:style>
  <w:style w:type="character" w:customStyle="1" w:styleId="FootnoteTextChar">
    <w:name w:val="Footnote Text Char"/>
    <w:basedOn w:val="DefaultParagraphFont"/>
    <w:link w:val="FootnoteText"/>
    <w:semiHidden/>
    <w:rsid w:val="007358B6"/>
    <w:rPr>
      <w:rFonts w:cs="Arial"/>
      <w:color w:val="000000"/>
    </w:rPr>
  </w:style>
  <w:style w:type="character" w:styleId="FootnoteReference">
    <w:name w:val="footnote reference"/>
    <w:basedOn w:val="DefaultParagraphFont"/>
    <w:semiHidden/>
    <w:unhideWhenUsed/>
    <w:rsid w:val="007358B6"/>
    <w:rPr>
      <w:vertAlign w:val="superscript"/>
    </w:rPr>
  </w:style>
  <w:style w:type="character" w:styleId="Hyperlink">
    <w:name w:val="Hyperlink"/>
    <w:basedOn w:val="DefaultParagraphFont"/>
    <w:unhideWhenUsed/>
    <w:rsid w:val="000535DC"/>
    <w:rPr>
      <w:color w:val="0000FF" w:themeColor="hyperlink"/>
      <w:u w:val="single"/>
    </w:rPr>
  </w:style>
  <w:style w:type="character" w:styleId="CommentReference">
    <w:name w:val="annotation reference"/>
    <w:basedOn w:val="DefaultParagraphFont"/>
    <w:semiHidden/>
    <w:unhideWhenUsed/>
    <w:rsid w:val="004D4949"/>
    <w:rPr>
      <w:sz w:val="16"/>
      <w:szCs w:val="16"/>
    </w:rPr>
  </w:style>
  <w:style w:type="paragraph" w:styleId="CommentText">
    <w:name w:val="annotation text"/>
    <w:basedOn w:val="Normal"/>
    <w:link w:val="CommentTextChar"/>
    <w:semiHidden/>
    <w:unhideWhenUsed/>
    <w:rsid w:val="004D4949"/>
    <w:rPr>
      <w:sz w:val="20"/>
    </w:rPr>
  </w:style>
  <w:style w:type="character" w:customStyle="1" w:styleId="CommentTextChar">
    <w:name w:val="Comment Text Char"/>
    <w:basedOn w:val="DefaultParagraphFont"/>
    <w:link w:val="CommentText"/>
    <w:semiHidden/>
    <w:rsid w:val="004D4949"/>
    <w:rPr>
      <w:rFonts w:cs="Arial"/>
      <w:color w:val="000000"/>
    </w:rPr>
  </w:style>
  <w:style w:type="paragraph" w:styleId="CommentSubject">
    <w:name w:val="annotation subject"/>
    <w:basedOn w:val="CommentText"/>
    <w:next w:val="CommentText"/>
    <w:link w:val="CommentSubjectChar"/>
    <w:semiHidden/>
    <w:unhideWhenUsed/>
    <w:rsid w:val="004D4949"/>
    <w:rPr>
      <w:b/>
      <w:bCs/>
    </w:rPr>
  </w:style>
  <w:style w:type="character" w:customStyle="1" w:styleId="CommentSubjectChar">
    <w:name w:val="Comment Subject Char"/>
    <w:basedOn w:val="CommentTextChar"/>
    <w:link w:val="CommentSubject"/>
    <w:semiHidden/>
    <w:rsid w:val="004D4949"/>
    <w:rPr>
      <w:rFonts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214">
      <w:bodyDiv w:val="1"/>
      <w:marLeft w:val="0"/>
      <w:marRight w:val="0"/>
      <w:marTop w:val="0"/>
      <w:marBottom w:val="0"/>
      <w:divBdr>
        <w:top w:val="none" w:sz="0" w:space="0" w:color="auto"/>
        <w:left w:val="none" w:sz="0" w:space="0" w:color="auto"/>
        <w:bottom w:val="none" w:sz="0" w:space="0" w:color="auto"/>
        <w:right w:val="none" w:sz="0" w:space="0" w:color="auto"/>
      </w:divBdr>
    </w:div>
    <w:div w:id="901715906">
      <w:bodyDiv w:val="1"/>
      <w:marLeft w:val="0"/>
      <w:marRight w:val="0"/>
      <w:marTop w:val="0"/>
      <w:marBottom w:val="0"/>
      <w:divBdr>
        <w:top w:val="none" w:sz="0" w:space="0" w:color="auto"/>
        <w:left w:val="none" w:sz="0" w:space="0" w:color="auto"/>
        <w:bottom w:val="none" w:sz="0" w:space="0" w:color="auto"/>
        <w:right w:val="none" w:sz="0" w:space="0" w:color="auto"/>
      </w:divBdr>
    </w:div>
    <w:div w:id="1351374709">
      <w:bodyDiv w:val="1"/>
      <w:marLeft w:val="0"/>
      <w:marRight w:val="0"/>
      <w:marTop w:val="0"/>
      <w:marBottom w:val="0"/>
      <w:divBdr>
        <w:top w:val="none" w:sz="0" w:space="0" w:color="auto"/>
        <w:left w:val="none" w:sz="0" w:space="0" w:color="auto"/>
        <w:bottom w:val="none" w:sz="0" w:space="0" w:color="auto"/>
        <w:right w:val="none" w:sz="0" w:space="0" w:color="auto"/>
      </w:divBdr>
    </w:div>
    <w:div w:id="13884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archives/ecec_03202018.htm" TargetMode="External"/><Relationship Id="rId2" Type="http://schemas.openxmlformats.org/officeDocument/2006/relationships/hyperlink" Target="https://www.bls.gov/oes/2017/May/999301.htm" TargetMode="External"/><Relationship Id="rId1" Type="http://schemas.openxmlformats.org/officeDocument/2006/relationships/hyperlink" Target="https://www.bls.gov/oes/2017/May/9992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dcc26ded-df53-40e4-b0ec-50f0378640d6">2MNXFYDWMX7Y-1127488870-1325</_dlc_DocId>
    <_dlc_DocIdUrl xmlns="dcc26ded-df53-40e4-b0ec-50f0378640d6">
      <Url>https://office.ishare.tsa.dhs.gov/sites/oit/bmo/pra/_layouts/15/DocIdRedir.aspx?ID=2MNXFYDWMX7Y-1127488870-1325</Url>
      <Description>2MNXFYDWMX7Y-1127488870-1325</Description>
    </_dlc_DocIdUrl>
    <Prog_x002e__x0020_Office xmlns="b4b07245-ae5e-4f46-8beb-6f9ce3b587d9">SEC. OPs.</Prog_x002e__x0020_Office>
    <Type_x0020_of_x0020_Request xmlns="b4b07245-ae5e-4f46-8beb-6f9ce3b587d9">NEW</Type_x0020_of_x0020_Request>
    <Col_x002e__x0020_Yr_x002e_ xmlns="b4b07245-ae5e-4f46-8beb-6f9ce3b587d9">FY18</Col_x002e__x0020_Yr_x002e_>
    <Reviewer_x0020_Cmt_x0028_s_x0029_ xmlns="b4b07245-ae5e-4f46-8beb-6f9ce3b587d9">TSK will clear after comment in Q12 is answered.</Reviewer_x0020_Cmt_x0028_s_x0029_>
    <Doc_x002e__x0020_Type xmlns="b4b07245-ae5e-4f46-8beb-6f9ce3b587d9">SS Pt. A</Doc_x002e__x0020_Type>
    <Other_x0020_Actions xmlns="b4b07245-ae5e-4f46-8beb-6f9ce3b587d9">Legacy</Other_x0020_Action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D75-6A3C-48D8-AD2F-AD45303C3997}">
  <ds:schemaRefs>
    <ds:schemaRef ds:uri="http://schemas.microsoft.com/sharepoint/v3/contenttype/forms"/>
  </ds:schemaRefs>
</ds:datastoreItem>
</file>

<file path=customXml/itemProps2.xml><?xml version="1.0" encoding="utf-8"?>
<ds:datastoreItem xmlns:ds="http://schemas.openxmlformats.org/officeDocument/2006/customXml" ds:itemID="{9419C2C1-318C-4ED6-B80E-E5FAAC456710}">
  <ds:schemaRefs>
    <ds:schemaRef ds:uri="http://schemas.microsoft.com/sharepoint/events"/>
  </ds:schemaRefs>
</ds:datastoreItem>
</file>

<file path=customXml/itemProps3.xml><?xml version="1.0" encoding="utf-8"?>
<ds:datastoreItem xmlns:ds="http://schemas.openxmlformats.org/officeDocument/2006/customXml" ds:itemID="{46F5BCAE-AD26-435F-B411-AC6A5EFC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E0094-128A-46C3-8E8E-38B3757A7783}">
  <ds:schemaRefs>
    <ds:schemaRef ds:uri="http://schemas.microsoft.com/office/2006/metadata/properties"/>
    <ds:schemaRef ds:uri="dcc26ded-df53-40e4-b0ec-50f0378640d6"/>
    <ds:schemaRef ds:uri="b4b07245-ae5e-4f46-8beb-6f9ce3b587d9"/>
  </ds:schemaRefs>
</ds:datastoreItem>
</file>

<file path=customXml/itemProps5.xml><?xml version="1.0" encoding="utf-8"?>
<ds:datastoreItem xmlns:ds="http://schemas.openxmlformats.org/officeDocument/2006/customXml" ds:itemID="{71563E07-A4E8-46BB-8811-841587FD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creator>marisa.mullen</dc:creator>
  <cp:keywords>5000.22</cp:keywords>
  <cp:lastModifiedBy>SYSTEM</cp:lastModifiedBy>
  <cp:revision>2</cp:revision>
  <dcterms:created xsi:type="dcterms:W3CDTF">2019-02-20T17:23:00Z</dcterms:created>
  <dcterms:modified xsi:type="dcterms:W3CDTF">2019-02-20T17:23:00Z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0x0101007514090916F9E74382DCB387F2133766</vt:lpwstr>
  </property>
  <property fmtid="{D5CDD505-2E9C-101B-9397-08002B2CF9AE}" pid="3" name="_dlc_DocIdItemGuid">
    <vt:lpwstr>c5162b14-cb26-4c6d-9958-a82f54264403</vt:lpwstr>
  </property>
  <property fmtid="{D5CDD505-2E9C-101B-9397-08002B2CF9AE}" pid="4" name="Office">
    <vt:lpwstr>OSO</vt:lpwstr>
  </property>
  <property fmtid="{D5CDD505-2E9C-101B-9397-08002B2CF9AE}" pid="5" name="RequestType">
    <vt:lpwstr>New</vt:lpwstr>
  </property>
  <property fmtid="{D5CDD505-2E9C-101B-9397-08002B2CF9AE}" pid="6" name="DocumentType">
    <vt:lpwstr>Supporting Statement</vt:lpwstr>
  </property>
  <property fmtid="{D5CDD505-2E9C-101B-9397-08002B2CF9AE}" pid="7" name="Comment">
    <vt:lpwstr>contains Mark's edits</vt:lpwstr>
  </property>
  <property fmtid="{D5CDD505-2E9C-101B-9397-08002B2CF9AE}" pid="8" name="OtherAction">
    <vt:lpwstr>ROCIS</vt:lpwstr>
  </property>
  <property fmtid="{D5CDD505-2E9C-101B-9397-08002B2CF9AE}" pid="9" name="CollectionYear">
    <vt:lpwstr>FY18</vt:lpwstr>
  </property>
  <property fmtid="{D5CDD505-2E9C-101B-9397-08002B2CF9AE}" pid="10" name="DayNotice">
    <vt:lpwstr>N/A</vt:lpwstr>
  </property>
</Properties>
</file>