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DD332" w14:textId="77777777" w:rsidR="008512E5" w:rsidRDefault="008512E5">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46FDD333" w14:textId="77777777" w:rsidR="009A176C" w:rsidRDefault="009A176C" w:rsidP="009A176C">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46FDD334" w14:textId="77777777" w:rsidR="009A176C" w:rsidRDefault="009A176C" w:rsidP="009A176C">
      <w:pPr>
        <w:numPr>
          <w:ilvl w:val="12"/>
          <w:numId w:val="0"/>
        </w:numPr>
        <w:ind w:left="360"/>
      </w:pPr>
    </w:p>
    <w:p w14:paraId="54B1F45F" w14:textId="31975026" w:rsidR="00D00B66" w:rsidRDefault="00D00B66" w:rsidP="00214717">
      <w:pPr>
        <w:numPr>
          <w:ilvl w:val="12"/>
          <w:numId w:val="0"/>
        </w:numPr>
        <w:ind w:left="360"/>
      </w:pPr>
      <w:r>
        <w:t xml:space="preserve">TSA's Aircraft Repair Station regulations, codified at 49 CFF part 1554, implement a statutory requirement for </w:t>
      </w:r>
      <w:r w:rsidRPr="009B319A">
        <w:t>the Department of Homeland Security (DHS) to ensure the security of aircraft repair stations</w:t>
      </w:r>
      <w:r>
        <w:t xml:space="preserve">.  </w:t>
      </w:r>
      <w:r w:rsidR="006C193F">
        <w:rPr>
          <w:i/>
        </w:rPr>
        <w:t xml:space="preserve">See </w:t>
      </w:r>
      <w:r w:rsidR="006C193F">
        <w:t>49</w:t>
      </w:r>
      <w:r>
        <w:t xml:space="preserve"> U.S.C. 44924.    </w:t>
      </w:r>
    </w:p>
    <w:p w14:paraId="518C328B" w14:textId="77777777" w:rsidR="00D00B66" w:rsidRDefault="00D00B66" w:rsidP="00214717">
      <w:pPr>
        <w:numPr>
          <w:ilvl w:val="12"/>
          <w:numId w:val="0"/>
        </w:numPr>
        <w:ind w:left="360"/>
      </w:pPr>
    </w:p>
    <w:p w14:paraId="1D692CF8" w14:textId="537E7719" w:rsidR="00D00B66" w:rsidRPr="00E36661" w:rsidRDefault="00D00B66" w:rsidP="00D00B66">
      <w:pPr>
        <w:pStyle w:val="Heading1"/>
        <w:keepNext w:val="0"/>
        <w:spacing w:line="240" w:lineRule="auto"/>
        <w:ind w:left="360"/>
        <w:rPr>
          <w:b w:val="0"/>
          <w:szCs w:val="24"/>
        </w:rPr>
      </w:pPr>
      <w:r w:rsidRPr="00612E45">
        <w:rPr>
          <w:b w:val="0"/>
        </w:rPr>
        <w:t>Consistent with the statutory mandate, r</w:t>
      </w:r>
      <w:r w:rsidR="00214717" w:rsidRPr="00612E45">
        <w:rPr>
          <w:b w:val="0"/>
        </w:rPr>
        <w:t xml:space="preserve">epair stations certificated by the FAA under </w:t>
      </w:r>
      <w:r w:rsidR="000D6CC1" w:rsidRPr="00612E45">
        <w:rPr>
          <w:b w:val="0"/>
        </w:rPr>
        <w:t xml:space="preserve">14 CFR </w:t>
      </w:r>
      <w:r w:rsidR="00214717" w:rsidRPr="00612E45">
        <w:rPr>
          <w:b w:val="0"/>
        </w:rPr>
        <w:t>part 145 and located on or adjacent to an airport</w:t>
      </w:r>
      <w:r w:rsidRPr="00612E45">
        <w:rPr>
          <w:b w:val="0"/>
        </w:rPr>
        <w:t xml:space="preserve"> (</w:t>
      </w:r>
      <w:r w:rsidR="00214717" w:rsidRPr="00612E45">
        <w:rPr>
          <w:b w:val="0"/>
        </w:rPr>
        <w:t>as defined in 49 CFR 1554.101(a)(1) and (2)</w:t>
      </w:r>
      <w:r w:rsidRPr="00612E45">
        <w:rPr>
          <w:b w:val="0"/>
        </w:rPr>
        <w:t>)</w:t>
      </w:r>
      <w:r w:rsidR="00214717" w:rsidRPr="00612E45">
        <w:rPr>
          <w:b w:val="0"/>
        </w:rPr>
        <w:t xml:space="preserve">, are required to implement security requirements.  </w:t>
      </w:r>
      <w:r w:rsidRPr="00612E45">
        <w:rPr>
          <w:b w:val="0"/>
        </w:rPr>
        <w:t xml:space="preserve">With a limited exception for repairs stations </w:t>
      </w:r>
      <w:r w:rsidR="00214717" w:rsidRPr="00612E45">
        <w:rPr>
          <w:b w:val="0"/>
        </w:rPr>
        <w:t xml:space="preserve">located on a military installation, these repair stations are </w:t>
      </w:r>
      <w:r w:rsidRPr="00612E45">
        <w:rPr>
          <w:b w:val="0"/>
        </w:rPr>
        <w:t xml:space="preserve">also </w:t>
      </w:r>
      <w:r w:rsidR="00214717" w:rsidRPr="00612E45">
        <w:rPr>
          <w:b w:val="0"/>
        </w:rPr>
        <w:t>subject to inspection by TSA.</w:t>
      </w:r>
      <w:r>
        <w:t xml:space="preserve">  </w:t>
      </w:r>
      <w:r w:rsidR="00214717">
        <w:rPr>
          <w:b w:val="0"/>
        </w:rPr>
        <w:t xml:space="preserve">The required security </w:t>
      </w:r>
      <w:r w:rsidR="002D38B1" w:rsidRPr="00FB7E82">
        <w:rPr>
          <w:b w:val="0"/>
        </w:rPr>
        <w:t>measures</w:t>
      </w:r>
      <w:r w:rsidR="002D38B1">
        <w:rPr>
          <w:b w:val="0"/>
        </w:rPr>
        <w:t xml:space="preserve"> </w:t>
      </w:r>
      <w:r w:rsidR="00214717">
        <w:rPr>
          <w:b w:val="0"/>
        </w:rPr>
        <w:t xml:space="preserve">include </w:t>
      </w:r>
      <w:r w:rsidR="00214717" w:rsidRPr="009B319A">
        <w:rPr>
          <w:b w:val="0"/>
        </w:rPr>
        <w:t>designat</w:t>
      </w:r>
      <w:r w:rsidR="00214717">
        <w:rPr>
          <w:b w:val="0"/>
        </w:rPr>
        <w:t>ing</w:t>
      </w:r>
      <w:r w:rsidR="00214717" w:rsidRPr="009B319A">
        <w:rPr>
          <w:b w:val="0"/>
        </w:rPr>
        <w:t xml:space="preserve"> a TSA point of contact and prevent</w:t>
      </w:r>
      <w:r w:rsidR="00214717">
        <w:rPr>
          <w:b w:val="0"/>
        </w:rPr>
        <w:t>ing</w:t>
      </w:r>
      <w:r w:rsidR="00214717" w:rsidRPr="009B319A">
        <w:rPr>
          <w:b w:val="0"/>
        </w:rPr>
        <w:t xml:space="preserve"> the operation of unattended large aircraft that are capable of flight. </w:t>
      </w:r>
      <w:r w:rsidR="00214717">
        <w:rPr>
          <w:b w:val="0"/>
        </w:rPr>
        <w:t xml:space="preserve"> </w:t>
      </w:r>
      <w:r w:rsidR="00214717" w:rsidRPr="009B319A">
        <w:rPr>
          <w:b w:val="0"/>
        </w:rPr>
        <w:t xml:space="preserve">A repair station owner or operator </w:t>
      </w:r>
      <w:r w:rsidR="00214717">
        <w:rPr>
          <w:b w:val="0"/>
        </w:rPr>
        <w:t xml:space="preserve">also </w:t>
      </w:r>
      <w:r w:rsidR="00214717" w:rsidRPr="009B319A">
        <w:rPr>
          <w:b w:val="0"/>
        </w:rPr>
        <w:t xml:space="preserve">is responsible for maintaining updated employment history records to demonstrate compliance with the regulatory requirements. </w:t>
      </w:r>
      <w:r w:rsidR="00214717">
        <w:rPr>
          <w:b w:val="0"/>
        </w:rPr>
        <w:t xml:space="preserve"> </w:t>
      </w:r>
      <w:r w:rsidR="00214717" w:rsidRPr="009B319A">
        <w:rPr>
          <w:b w:val="0"/>
        </w:rPr>
        <w:t xml:space="preserve">These records must be made available to TSA upon </w:t>
      </w:r>
      <w:r w:rsidR="006C193F" w:rsidRPr="009B319A">
        <w:rPr>
          <w:b w:val="0"/>
        </w:rPr>
        <w:t>request.</w:t>
      </w:r>
      <w:r w:rsidR="006C193F" w:rsidRPr="00E36661">
        <w:rPr>
          <w:b w:val="0"/>
          <w:szCs w:val="24"/>
        </w:rPr>
        <w:t xml:space="preserve"> They</w:t>
      </w:r>
      <w:r w:rsidRPr="00E36661">
        <w:rPr>
          <w:b w:val="0"/>
          <w:szCs w:val="24"/>
        </w:rPr>
        <w:t xml:space="preserve"> must also comply with security directives</w:t>
      </w:r>
      <w:r>
        <w:rPr>
          <w:b w:val="0"/>
          <w:szCs w:val="24"/>
        </w:rPr>
        <w:t xml:space="preserve"> (SD)</w:t>
      </w:r>
      <w:r w:rsidRPr="00E36661">
        <w:rPr>
          <w:b w:val="0"/>
          <w:szCs w:val="24"/>
        </w:rPr>
        <w:t xml:space="preserve"> if issued by TSA, which could include requirements to maintain additional records or provide information to TSA.  TSA may issue an SD when TSA determines that additional security measures are necessary to respond to specific threat</w:t>
      </w:r>
      <w:r>
        <w:rPr>
          <w:b w:val="0"/>
          <w:szCs w:val="24"/>
        </w:rPr>
        <w:t>s</w:t>
      </w:r>
      <w:r w:rsidRPr="00E36661">
        <w:rPr>
          <w:b w:val="0"/>
          <w:szCs w:val="24"/>
        </w:rPr>
        <w:t xml:space="preserve"> or intelligence information. </w:t>
      </w:r>
      <w:r>
        <w:rPr>
          <w:b w:val="0"/>
          <w:szCs w:val="24"/>
        </w:rPr>
        <w:t xml:space="preserve"> </w:t>
      </w:r>
      <w:r w:rsidRPr="00E36661">
        <w:rPr>
          <w:b w:val="0"/>
          <w:szCs w:val="24"/>
        </w:rPr>
        <w:t xml:space="preserve">Repair stations must adopt each SD issued by TSA within the timeframe established by the SD. </w:t>
      </w:r>
      <w:r>
        <w:rPr>
          <w:b w:val="0"/>
          <w:szCs w:val="24"/>
        </w:rPr>
        <w:t xml:space="preserve"> </w:t>
      </w:r>
      <w:r w:rsidRPr="00E36661">
        <w:rPr>
          <w:b w:val="0"/>
          <w:szCs w:val="24"/>
        </w:rPr>
        <w:t>TSA will determine compliance with the requirements of an SD, which may include recordkeeping requirements, when conducting inspections.</w:t>
      </w:r>
    </w:p>
    <w:p w14:paraId="00EE899E" w14:textId="08AF2028" w:rsidR="00214717" w:rsidRDefault="00214717" w:rsidP="00D00B66">
      <w:pPr>
        <w:numPr>
          <w:ilvl w:val="12"/>
          <w:numId w:val="0"/>
        </w:numPr>
        <w:ind w:left="360"/>
      </w:pPr>
    </w:p>
    <w:p w14:paraId="4678FC7E" w14:textId="7B577A83" w:rsidR="00214717" w:rsidRDefault="00214717" w:rsidP="00D00B66">
      <w:pPr>
        <w:pStyle w:val="Heading1"/>
        <w:keepNext w:val="0"/>
        <w:spacing w:line="240" w:lineRule="auto"/>
        <w:ind w:left="360"/>
        <w:rPr>
          <w:szCs w:val="24"/>
        </w:rPr>
      </w:pPr>
      <w:r w:rsidRPr="00061EA9">
        <w:rPr>
          <w:b w:val="0"/>
        </w:rPr>
        <w:t>TSA uses the collected information to determine compliance with the security measures required under 49 CFR part 1554.</w:t>
      </w:r>
      <w:r w:rsidRPr="004B3A78">
        <w:rPr>
          <w:b w:val="0"/>
          <w:szCs w:val="24"/>
        </w:rPr>
        <w:t xml:space="preserve">  </w:t>
      </w:r>
      <w:r w:rsidR="00D00B66">
        <w:rPr>
          <w:b w:val="0"/>
          <w:szCs w:val="24"/>
        </w:rPr>
        <w:t xml:space="preserve"> </w:t>
      </w:r>
      <w:r w:rsidRPr="00D00B66">
        <w:rPr>
          <w:b w:val="0"/>
          <w:szCs w:val="24"/>
        </w:rPr>
        <w:t xml:space="preserve">As a general practice, TSA </w:t>
      </w:r>
      <w:r w:rsidR="00D00B66">
        <w:rPr>
          <w:b w:val="0"/>
          <w:szCs w:val="24"/>
        </w:rPr>
        <w:t xml:space="preserve">limits regulator inspections to </w:t>
      </w:r>
      <w:r w:rsidRPr="00D00B66">
        <w:rPr>
          <w:b w:val="0"/>
          <w:szCs w:val="24"/>
        </w:rPr>
        <w:t>repair stations located on</w:t>
      </w:r>
      <w:r w:rsidR="00195E27" w:rsidRPr="00D00B66">
        <w:rPr>
          <w:b w:val="0"/>
          <w:szCs w:val="24"/>
        </w:rPr>
        <w:t>,</w:t>
      </w:r>
      <w:r w:rsidRPr="00D00B66">
        <w:rPr>
          <w:b w:val="0"/>
          <w:szCs w:val="24"/>
        </w:rPr>
        <w:t xml:space="preserve"> or adjacent to</w:t>
      </w:r>
      <w:r w:rsidR="00195E27" w:rsidRPr="00D00B66">
        <w:rPr>
          <w:b w:val="0"/>
          <w:szCs w:val="24"/>
        </w:rPr>
        <w:t>,</w:t>
      </w:r>
      <w:r w:rsidRPr="00D00B66">
        <w:rPr>
          <w:b w:val="0"/>
          <w:szCs w:val="24"/>
        </w:rPr>
        <w:t xml:space="preserve"> an airport</w:t>
      </w:r>
      <w:r w:rsidR="00D00B66">
        <w:rPr>
          <w:b w:val="0"/>
          <w:szCs w:val="24"/>
        </w:rPr>
        <w:t xml:space="preserve">.   Other repair stations are inspected </w:t>
      </w:r>
      <w:r w:rsidRPr="00D00B66">
        <w:rPr>
          <w:b w:val="0"/>
          <w:szCs w:val="24"/>
        </w:rPr>
        <w:t>as necessary to comply with the requirement in 49 U.S.C. 44924 to conduct a security audit of all covered repair stations located outside the U</w:t>
      </w:r>
      <w:r w:rsidR="00195E27" w:rsidRPr="00D00B66">
        <w:rPr>
          <w:b w:val="0"/>
          <w:szCs w:val="24"/>
        </w:rPr>
        <w:t xml:space="preserve">nited </w:t>
      </w:r>
      <w:r w:rsidRPr="00D00B66">
        <w:rPr>
          <w:b w:val="0"/>
          <w:szCs w:val="24"/>
        </w:rPr>
        <w:t>S</w:t>
      </w:r>
      <w:r w:rsidR="00195E27" w:rsidRPr="00D00B66">
        <w:rPr>
          <w:b w:val="0"/>
          <w:szCs w:val="24"/>
        </w:rPr>
        <w:t>tates</w:t>
      </w:r>
      <w:r w:rsidR="00063C10">
        <w:rPr>
          <w:b w:val="0"/>
          <w:szCs w:val="24"/>
        </w:rPr>
        <w:t xml:space="preserve"> to evaluate </w:t>
      </w:r>
      <w:r w:rsidRPr="00D00B66">
        <w:rPr>
          <w:b w:val="0"/>
          <w:szCs w:val="24"/>
        </w:rPr>
        <w:t>security risks</w:t>
      </w:r>
      <w:r w:rsidR="00063C10">
        <w:rPr>
          <w:b w:val="0"/>
          <w:szCs w:val="24"/>
        </w:rPr>
        <w:t>,</w:t>
      </w:r>
      <w:r w:rsidRPr="00D00B66">
        <w:rPr>
          <w:b w:val="0"/>
          <w:szCs w:val="24"/>
        </w:rPr>
        <w:t xml:space="preserve"> as conditions warrant, and</w:t>
      </w:r>
      <w:r w:rsidR="00063C10">
        <w:rPr>
          <w:b w:val="0"/>
          <w:szCs w:val="24"/>
        </w:rPr>
        <w:t xml:space="preserve"> for compliance with any SDs that TSA may issue.</w:t>
      </w:r>
      <w:r w:rsidRPr="00D00B66">
        <w:rPr>
          <w:b w:val="0"/>
          <w:szCs w:val="24"/>
        </w:rPr>
        <w:t xml:space="preserve">  </w:t>
      </w:r>
      <w:r w:rsidRPr="00D00B66">
        <w:rPr>
          <w:b w:val="0"/>
          <w:bCs/>
          <w:szCs w:val="24"/>
        </w:rPr>
        <w:t>As required by the statute</w:t>
      </w:r>
      <w:r w:rsidR="00195E27" w:rsidRPr="00D00B66">
        <w:rPr>
          <w:b w:val="0"/>
          <w:bCs/>
          <w:szCs w:val="24"/>
        </w:rPr>
        <w:t>,</w:t>
      </w:r>
      <w:r w:rsidRPr="00D00B66">
        <w:rPr>
          <w:b w:val="0"/>
          <w:bCs/>
          <w:szCs w:val="24"/>
        </w:rPr>
        <w:t xml:space="preserve"> TSA has completed a security review and audit of 707 repair stations outside the U</w:t>
      </w:r>
      <w:r w:rsidR="00195E27" w:rsidRPr="00D00B66">
        <w:rPr>
          <w:b w:val="0"/>
          <w:bCs/>
          <w:szCs w:val="24"/>
        </w:rPr>
        <w:t xml:space="preserve">nited </w:t>
      </w:r>
      <w:r w:rsidRPr="00D00B66">
        <w:rPr>
          <w:b w:val="0"/>
          <w:bCs/>
          <w:szCs w:val="24"/>
        </w:rPr>
        <w:t>S</w:t>
      </w:r>
      <w:r w:rsidR="00195E27" w:rsidRPr="00D00B66">
        <w:rPr>
          <w:b w:val="0"/>
          <w:bCs/>
          <w:szCs w:val="24"/>
        </w:rPr>
        <w:t>tates</w:t>
      </w:r>
      <w:r w:rsidRPr="00D00B66">
        <w:rPr>
          <w:b w:val="0"/>
          <w:bCs/>
          <w:szCs w:val="24"/>
        </w:rPr>
        <w:t>.  There is no further requirement in the regulations to perform these audits</w:t>
      </w:r>
      <w:r w:rsidRPr="00D00B66">
        <w:rPr>
          <w:b w:val="0"/>
          <w:bCs/>
          <w:i/>
          <w:szCs w:val="24"/>
        </w:rPr>
        <w:t>.  See</w:t>
      </w:r>
      <w:r w:rsidRPr="00D00B66">
        <w:rPr>
          <w:b w:val="0"/>
          <w:bCs/>
          <w:szCs w:val="24"/>
        </w:rPr>
        <w:t xml:space="preserve"> 49 U.S.C. 44924(a).</w:t>
      </w:r>
    </w:p>
    <w:p w14:paraId="55139622" w14:textId="77777777" w:rsidR="00214717" w:rsidRPr="004B3A78" w:rsidRDefault="00214717" w:rsidP="007173C4">
      <w:pPr>
        <w:pStyle w:val="Heading1"/>
        <w:keepNext w:val="0"/>
        <w:spacing w:line="240" w:lineRule="auto"/>
        <w:ind w:left="360"/>
        <w:rPr>
          <w:b w:val="0"/>
        </w:rPr>
      </w:pPr>
    </w:p>
    <w:p w14:paraId="46FDD339" w14:textId="05EC750A" w:rsidR="00F105CF" w:rsidRPr="007173C4" w:rsidRDefault="00214717" w:rsidP="007173C4">
      <w:pPr>
        <w:pStyle w:val="Heading1"/>
        <w:keepNext w:val="0"/>
        <w:spacing w:line="240" w:lineRule="auto"/>
        <w:ind w:left="360"/>
        <w:rPr>
          <w:szCs w:val="24"/>
        </w:rPr>
      </w:pPr>
      <w:r>
        <w:rPr>
          <w:b w:val="0"/>
        </w:rPr>
        <w:t>If TSA discovers security deficiencies, a repair station may be subject to suspension or, in extreme cases, withdrawal of its certification by the FAA if such deficiencies are not corrected.  A</w:t>
      </w:r>
      <w:r w:rsidRPr="009B319A">
        <w:rPr>
          <w:b w:val="0"/>
        </w:rPr>
        <w:t xml:space="preserve"> repair station owner or operator may</w:t>
      </w:r>
      <w:r>
        <w:rPr>
          <w:b w:val="0"/>
        </w:rPr>
        <w:t xml:space="preserve"> petition for reconsideration</w:t>
      </w:r>
      <w:r w:rsidRPr="009B319A">
        <w:rPr>
          <w:b w:val="0"/>
        </w:rPr>
        <w:t xml:space="preserve"> </w:t>
      </w:r>
      <w:r>
        <w:rPr>
          <w:b w:val="0"/>
        </w:rPr>
        <w:t xml:space="preserve">(appeal) of </w:t>
      </w:r>
      <w:r w:rsidRPr="009B319A">
        <w:rPr>
          <w:b w:val="0"/>
        </w:rPr>
        <w:t>a determination by TSA that FAA must suspend or revoke its certificate.</w:t>
      </w:r>
    </w:p>
    <w:p w14:paraId="46FDD33B" w14:textId="488AAFD4" w:rsidR="00F105CF" w:rsidRDefault="00F105CF" w:rsidP="009A176C">
      <w:pPr>
        <w:numPr>
          <w:ilvl w:val="12"/>
          <w:numId w:val="0"/>
        </w:numPr>
        <w:ind w:left="360"/>
        <w:rPr>
          <w:rFonts w:cs="Times New Roman"/>
          <w:szCs w:val="24"/>
        </w:rPr>
      </w:pPr>
    </w:p>
    <w:p w14:paraId="46FDD33F" w14:textId="77777777" w:rsidR="00E569D8" w:rsidRPr="004F6521" w:rsidRDefault="009A176C" w:rsidP="007173C4">
      <w:pPr>
        <w:numPr>
          <w:ilvl w:val="12"/>
          <w:numId w:val="0"/>
        </w:numPr>
        <w:tabs>
          <w:tab w:val="left" w:pos="6363"/>
        </w:tabs>
        <w:ind w:left="360"/>
        <w:rPr>
          <w:rFonts w:cs="Times New Roman"/>
          <w:szCs w:val="24"/>
        </w:rPr>
      </w:pPr>
      <w:r>
        <w:rPr>
          <w:rFonts w:cs="Times New Roman"/>
          <w:szCs w:val="24"/>
        </w:rPr>
        <w:t>TSA conduct</w:t>
      </w:r>
      <w:r w:rsidR="00470B98">
        <w:rPr>
          <w:rFonts w:cs="Times New Roman"/>
          <w:szCs w:val="24"/>
        </w:rPr>
        <w:t>s</w:t>
      </w:r>
      <w:r>
        <w:rPr>
          <w:rFonts w:cs="Times New Roman"/>
          <w:szCs w:val="24"/>
        </w:rPr>
        <w:t xml:space="preserve"> the following information collections:</w:t>
      </w:r>
    </w:p>
    <w:p w14:paraId="46FDD340" w14:textId="77777777" w:rsidR="009A176C" w:rsidRDefault="009A176C" w:rsidP="009A176C">
      <w:pPr>
        <w:numPr>
          <w:ilvl w:val="12"/>
          <w:numId w:val="0"/>
        </w:numPr>
        <w:ind w:left="360"/>
        <w:rPr>
          <w:rFonts w:cs="Times New Roman"/>
          <w:szCs w:val="24"/>
        </w:rPr>
      </w:pPr>
    </w:p>
    <w:p w14:paraId="46FDD341" w14:textId="6F63CC32" w:rsidR="00090225" w:rsidRDefault="009A176C" w:rsidP="00090225">
      <w:pPr>
        <w:pStyle w:val="ListParagraph"/>
        <w:numPr>
          <w:ilvl w:val="0"/>
          <w:numId w:val="24"/>
        </w:numPr>
        <w:rPr>
          <w:rFonts w:cs="Times New Roman"/>
          <w:szCs w:val="24"/>
        </w:rPr>
      </w:pPr>
      <w:r>
        <w:rPr>
          <w:rFonts w:cs="Times New Roman"/>
          <w:b/>
          <w:szCs w:val="24"/>
        </w:rPr>
        <w:lastRenderedPageBreak/>
        <w:t>Recordkeeping.</w:t>
      </w:r>
      <w:r>
        <w:rPr>
          <w:rFonts w:cs="Times New Roman"/>
          <w:szCs w:val="24"/>
        </w:rPr>
        <w:t xml:space="preserve"> </w:t>
      </w:r>
      <w:r w:rsidR="00FE5259">
        <w:rPr>
          <w:rFonts w:cs="Times New Roman"/>
          <w:szCs w:val="24"/>
        </w:rPr>
        <w:t>Under 49 CFR 1554.3, r</w:t>
      </w:r>
      <w:r>
        <w:rPr>
          <w:rFonts w:cs="Times New Roman"/>
          <w:szCs w:val="24"/>
        </w:rPr>
        <w:t>epair station</w:t>
      </w:r>
      <w:r w:rsidR="00FB01D0">
        <w:rPr>
          <w:rFonts w:cs="Times New Roman"/>
          <w:szCs w:val="24"/>
        </w:rPr>
        <w:t>s</w:t>
      </w:r>
      <w:r>
        <w:rPr>
          <w:rFonts w:cs="Times New Roman"/>
          <w:szCs w:val="24"/>
        </w:rPr>
        <w:t xml:space="preserve"> </w:t>
      </w:r>
      <w:r w:rsidR="00FB01D0">
        <w:rPr>
          <w:rFonts w:cs="Times New Roman"/>
          <w:szCs w:val="24"/>
        </w:rPr>
        <w:t>that verify employee background information using employment history will be</w:t>
      </w:r>
      <w:r>
        <w:rPr>
          <w:rFonts w:cs="Times New Roman"/>
          <w:szCs w:val="24"/>
        </w:rPr>
        <w:t xml:space="preserve"> required to maintain </w:t>
      </w:r>
      <w:r w:rsidR="00031D71">
        <w:rPr>
          <w:rFonts w:cs="Times New Roman"/>
          <w:szCs w:val="24"/>
        </w:rPr>
        <w:t>employment history records and other records to demonstrate compliance with the security</w:t>
      </w:r>
      <w:r w:rsidR="00BD2E87">
        <w:rPr>
          <w:rFonts w:cs="Times New Roman"/>
          <w:szCs w:val="24"/>
        </w:rPr>
        <w:t xml:space="preserve"> </w:t>
      </w:r>
      <w:r w:rsidR="00031D71">
        <w:rPr>
          <w:rFonts w:cs="Times New Roman"/>
          <w:szCs w:val="24"/>
        </w:rPr>
        <w:t>measures</w:t>
      </w:r>
      <w:r w:rsidR="00BD2E87" w:rsidRPr="00BD2E87">
        <w:rPr>
          <w:rFonts w:cs="Times New Roman"/>
          <w:szCs w:val="24"/>
        </w:rPr>
        <w:t xml:space="preserve"> </w:t>
      </w:r>
      <w:r w:rsidR="00BD2E87">
        <w:rPr>
          <w:rFonts w:cs="Times New Roman"/>
          <w:szCs w:val="24"/>
        </w:rPr>
        <w:t>and directives</w:t>
      </w:r>
      <w:r w:rsidR="00031D71">
        <w:rPr>
          <w:rFonts w:cs="Times New Roman"/>
          <w:szCs w:val="24"/>
        </w:rPr>
        <w:t>, and make the records available for inspection by TSA upon request.</w:t>
      </w:r>
    </w:p>
    <w:p w14:paraId="46FDD342" w14:textId="77777777" w:rsidR="00E569D8" w:rsidRPr="00034770" w:rsidRDefault="00E569D8" w:rsidP="00BD2E87">
      <w:pPr>
        <w:rPr>
          <w:b/>
        </w:rPr>
      </w:pPr>
    </w:p>
    <w:p w14:paraId="46FDD343" w14:textId="61E42AF5" w:rsidR="00090225" w:rsidRPr="00D96F89" w:rsidRDefault="00E569D8" w:rsidP="00090225">
      <w:pPr>
        <w:pStyle w:val="ListParagraph"/>
        <w:numPr>
          <w:ilvl w:val="0"/>
          <w:numId w:val="24"/>
        </w:numPr>
        <w:rPr>
          <w:rFonts w:cs="Times New Roman"/>
          <w:szCs w:val="24"/>
        </w:rPr>
      </w:pPr>
      <w:r>
        <w:rPr>
          <w:rFonts w:cs="Times New Roman"/>
          <w:b/>
          <w:szCs w:val="24"/>
        </w:rPr>
        <w:t>Petition for Reconsideration</w:t>
      </w:r>
      <w:r w:rsidR="00FE5259">
        <w:rPr>
          <w:rFonts w:cs="Times New Roman"/>
          <w:b/>
          <w:szCs w:val="24"/>
        </w:rPr>
        <w:t>.</w:t>
      </w:r>
      <w:r w:rsidR="00B03343" w:rsidRPr="004B3A78">
        <w:rPr>
          <w:rFonts w:cs="Times New Roman"/>
          <w:szCs w:val="24"/>
        </w:rPr>
        <w:t xml:space="preserve"> </w:t>
      </w:r>
      <w:r w:rsidR="00B03343" w:rsidRPr="002942A4">
        <w:rPr>
          <w:rFonts w:cs="Times New Roman"/>
          <w:szCs w:val="24"/>
        </w:rPr>
        <w:t xml:space="preserve">TSA has established procedures </w:t>
      </w:r>
      <w:r w:rsidR="00FE5259">
        <w:rPr>
          <w:rFonts w:cs="Times New Roman"/>
          <w:szCs w:val="24"/>
        </w:rPr>
        <w:t>for</w:t>
      </w:r>
      <w:r w:rsidR="00FE5259" w:rsidRPr="002942A4">
        <w:rPr>
          <w:rFonts w:cs="Times New Roman"/>
          <w:szCs w:val="24"/>
        </w:rPr>
        <w:t xml:space="preserve"> </w:t>
      </w:r>
      <w:r w:rsidR="00B03343" w:rsidRPr="002942A4">
        <w:rPr>
          <w:rFonts w:cs="Times New Roman"/>
          <w:szCs w:val="24"/>
        </w:rPr>
        <w:t xml:space="preserve">a repair station operator or owner </w:t>
      </w:r>
      <w:r w:rsidR="00FE5259">
        <w:rPr>
          <w:rFonts w:cs="Times New Roman"/>
          <w:szCs w:val="24"/>
        </w:rPr>
        <w:t>to</w:t>
      </w:r>
      <w:r w:rsidR="00FE5259" w:rsidRPr="002942A4">
        <w:rPr>
          <w:rFonts w:cs="Times New Roman"/>
          <w:szCs w:val="24"/>
        </w:rPr>
        <w:t xml:space="preserve"> </w:t>
      </w:r>
      <w:r w:rsidR="00B03343" w:rsidRPr="002942A4">
        <w:rPr>
          <w:rFonts w:cs="Times New Roman"/>
          <w:szCs w:val="24"/>
        </w:rPr>
        <w:t xml:space="preserve">request reconsideration of a determination that its certificate must be suspended or revoked. </w:t>
      </w:r>
      <w:r w:rsidR="00195E27">
        <w:rPr>
          <w:rFonts w:cs="Times New Roman"/>
          <w:szCs w:val="24"/>
        </w:rPr>
        <w:t xml:space="preserve"> </w:t>
      </w:r>
      <w:r w:rsidR="00B03343" w:rsidRPr="002942A4">
        <w:rPr>
          <w:rFonts w:cs="Times New Roman"/>
          <w:bCs/>
          <w:szCs w:val="24"/>
        </w:rPr>
        <w:t xml:space="preserve">The petition must be in writing, in English, signed by the repair station operator or owner, and follow the procedures in </w:t>
      </w:r>
      <w:r w:rsidR="00FE5259">
        <w:rPr>
          <w:rFonts w:cs="Times New Roman"/>
          <w:bCs/>
          <w:szCs w:val="24"/>
        </w:rPr>
        <w:t xml:space="preserve">49 CFR </w:t>
      </w:r>
      <w:r w:rsidR="00B03343" w:rsidRPr="002942A4">
        <w:rPr>
          <w:rFonts w:cs="Times New Roman"/>
          <w:bCs/>
          <w:szCs w:val="24"/>
        </w:rPr>
        <w:t>155</w:t>
      </w:r>
      <w:r w:rsidR="00FE5259">
        <w:rPr>
          <w:rFonts w:cs="Times New Roman"/>
          <w:bCs/>
          <w:szCs w:val="24"/>
        </w:rPr>
        <w:t>4</w:t>
      </w:r>
      <w:r w:rsidR="00B03343" w:rsidRPr="002942A4">
        <w:rPr>
          <w:rFonts w:cs="Times New Roman"/>
          <w:bCs/>
          <w:szCs w:val="24"/>
        </w:rPr>
        <w:t>.201 and 155</w:t>
      </w:r>
      <w:r w:rsidR="00FE5259">
        <w:rPr>
          <w:rFonts w:cs="Times New Roman"/>
          <w:bCs/>
          <w:szCs w:val="24"/>
        </w:rPr>
        <w:t>4</w:t>
      </w:r>
      <w:r w:rsidR="00B03343" w:rsidRPr="002942A4">
        <w:rPr>
          <w:rFonts w:cs="Times New Roman"/>
          <w:bCs/>
          <w:szCs w:val="24"/>
        </w:rPr>
        <w:t>.203.</w:t>
      </w:r>
    </w:p>
    <w:p w14:paraId="46FDD344" w14:textId="77777777" w:rsidR="009A176C" w:rsidRDefault="009A176C" w:rsidP="00B86EA5">
      <w:pPr>
        <w:numPr>
          <w:ilvl w:val="12"/>
          <w:numId w:val="0"/>
        </w:numPr>
      </w:pPr>
    </w:p>
    <w:p w14:paraId="46FDD345" w14:textId="77777777" w:rsidR="009A176C" w:rsidRDefault="009A176C" w:rsidP="009A176C">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46FDD346" w14:textId="77777777" w:rsidR="009A176C" w:rsidRDefault="009A176C" w:rsidP="004B3A78">
      <w:pPr>
        <w:keepNext/>
        <w:numPr>
          <w:ilvl w:val="12"/>
          <w:numId w:val="0"/>
        </w:numPr>
        <w:rPr>
          <w:rFonts w:cs="Times New Roman"/>
          <w:szCs w:val="24"/>
        </w:rPr>
      </w:pPr>
    </w:p>
    <w:p w14:paraId="46FDD347" w14:textId="52D6405B" w:rsidR="00AC70A3" w:rsidRDefault="00FE5259" w:rsidP="009A176C">
      <w:pPr>
        <w:numPr>
          <w:ilvl w:val="12"/>
          <w:numId w:val="0"/>
        </w:numPr>
        <w:ind w:left="360"/>
        <w:rPr>
          <w:rFonts w:cs="Times New Roman"/>
          <w:szCs w:val="24"/>
        </w:rPr>
      </w:pPr>
      <w:r>
        <w:rPr>
          <w:rFonts w:cs="Times New Roman"/>
          <w:szCs w:val="24"/>
        </w:rPr>
        <w:t xml:space="preserve">As necessary to ensure compliance with 49 CFR part 1554, </w:t>
      </w:r>
      <w:r w:rsidR="00031D71">
        <w:rPr>
          <w:rFonts w:cs="Times New Roman"/>
          <w:szCs w:val="24"/>
        </w:rPr>
        <w:t>TSA will review the</w:t>
      </w:r>
      <w:r w:rsidR="00AC70A3">
        <w:rPr>
          <w:rFonts w:cs="Times New Roman"/>
          <w:szCs w:val="24"/>
        </w:rPr>
        <w:t xml:space="preserve"> employment history records</w:t>
      </w:r>
      <w:r w:rsidR="0041159F">
        <w:rPr>
          <w:rFonts w:cs="Times New Roman"/>
          <w:szCs w:val="24"/>
        </w:rPr>
        <w:t xml:space="preserve"> and other records</w:t>
      </w:r>
      <w:r w:rsidR="00AC70A3">
        <w:rPr>
          <w:rFonts w:cs="Times New Roman"/>
          <w:szCs w:val="24"/>
        </w:rPr>
        <w:t xml:space="preserve"> </w:t>
      </w:r>
      <w:r>
        <w:rPr>
          <w:rFonts w:cs="Times New Roman"/>
          <w:szCs w:val="24"/>
        </w:rPr>
        <w:t xml:space="preserve">related to </w:t>
      </w:r>
      <w:r w:rsidR="00195E27">
        <w:rPr>
          <w:rFonts w:cs="Times New Roman"/>
          <w:szCs w:val="24"/>
        </w:rPr>
        <w:t>SD</w:t>
      </w:r>
      <w:r w:rsidR="002F3A2F">
        <w:rPr>
          <w:rFonts w:cs="Times New Roman"/>
          <w:szCs w:val="24"/>
        </w:rPr>
        <w:t>s</w:t>
      </w:r>
      <w:r w:rsidR="00FB01D0">
        <w:rPr>
          <w:rFonts w:cs="Times New Roman"/>
          <w:szCs w:val="24"/>
        </w:rPr>
        <w:t>.</w:t>
      </w:r>
    </w:p>
    <w:p w14:paraId="46FDD348" w14:textId="77777777" w:rsidR="001912B0" w:rsidRDefault="001912B0" w:rsidP="009A176C">
      <w:pPr>
        <w:numPr>
          <w:ilvl w:val="12"/>
          <w:numId w:val="0"/>
        </w:numPr>
        <w:ind w:left="360"/>
        <w:rPr>
          <w:rFonts w:cs="Times New Roman"/>
          <w:szCs w:val="24"/>
        </w:rPr>
      </w:pPr>
    </w:p>
    <w:p w14:paraId="46FDD349" w14:textId="79D2C841" w:rsidR="001912B0" w:rsidRDefault="001912B0" w:rsidP="009A176C">
      <w:pPr>
        <w:numPr>
          <w:ilvl w:val="12"/>
          <w:numId w:val="0"/>
        </w:numPr>
        <w:ind w:left="360"/>
        <w:rPr>
          <w:rFonts w:cs="Times New Roman"/>
          <w:bCs/>
          <w:szCs w:val="24"/>
        </w:rPr>
      </w:pPr>
      <w:r>
        <w:rPr>
          <w:rFonts w:cs="Times New Roman"/>
          <w:szCs w:val="24"/>
        </w:rPr>
        <w:t>The</w:t>
      </w:r>
      <w:r w:rsidRPr="001912B0">
        <w:rPr>
          <w:rFonts w:cs="Times New Roman"/>
          <w:szCs w:val="24"/>
        </w:rPr>
        <w:t xml:space="preserve"> TSA Administrator</w:t>
      </w:r>
      <w:r>
        <w:rPr>
          <w:rFonts w:cs="Times New Roman"/>
          <w:szCs w:val="24"/>
        </w:rPr>
        <w:t xml:space="preserve"> will review </w:t>
      </w:r>
      <w:r w:rsidR="00FE5259">
        <w:rPr>
          <w:rFonts w:cs="Times New Roman"/>
          <w:szCs w:val="24"/>
        </w:rPr>
        <w:t xml:space="preserve">information submitted as part of </w:t>
      </w:r>
      <w:r>
        <w:rPr>
          <w:rFonts w:cs="Times New Roman"/>
          <w:szCs w:val="24"/>
        </w:rPr>
        <w:t>a</w:t>
      </w:r>
      <w:r w:rsidR="00B03343" w:rsidRPr="002942A4">
        <w:rPr>
          <w:rFonts w:cs="Times New Roman"/>
          <w:szCs w:val="24"/>
        </w:rPr>
        <w:t xml:space="preserve"> petition for reconsideration of a determination that a repair station certificate must be suspended or revoked </w:t>
      </w:r>
      <w:r w:rsidR="00FE5259">
        <w:rPr>
          <w:rFonts w:cs="Times New Roman"/>
          <w:szCs w:val="24"/>
        </w:rPr>
        <w:t>before</w:t>
      </w:r>
      <w:r w:rsidR="00B03343" w:rsidRPr="002942A4">
        <w:rPr>
          <w:rFonts w:cs="Times New Roman"/>
          <w:szCs w:val="24"/>
        </w:rPr>
        <w:t xml:space="preserve"> issuing a final agency order. </w:t>
      </w:r>
      <w:r w:rsidR="00B21D6F">
        <w:rPr>
          <w:rFonts w:cs="Times New Roman"/>
          <w:szCs w:val="24"/>
        </w:rPr>
        <w:t xml:space="preserve"> </w:t>
      </w:r>
      <w:r w:rsidR="00B03343" w:rsidRPr="002942A4">
        <w:rPr>
          <w:rFonts w:cs="Times New Roman"/>
          <w:szCs w:val="24"/>
        </w:rPr>
        <w:t xml:space="preserve">The TSA Administrator will </w:t>
      </w:r>
      <w:r w:rsidR="00B03343" w:rsidRPr="002942A4">
        <w:rPr>
          <w:rFonts w:cs="Times New Roman"/>
          <w:bCs/>
          <w:szCs w:val="24"/>
        </w:rPr>
        <w:t>either direct the TSA</w:t>
      </w:r>
      <w:r w:rsidR="00CB3780" w:rsidRPr="002942A4">
        <w:rPr>
          <w:rFonts w:cs="Times New Roman"/>
          <w:bCs/>
          <w:szCs w:val="24"/>
        </w:rPr>
        <w:t>-</w:t>
      </w:r>
      <w:r w:rsidR="00B03343" w:rsidRPr="002942A4">
        <w:rPr>
          <w:rFonts w:cs="Times New Roman"/>
          <w:bCs/>
          <w:szCs w:val="24"/>
        </w:rPr>
        <w:t>designated official to notify FAA and the repair station that the determination is rescinded and the certificate may be reinstated or affirm the determination.</w:t>
      </w:r>
    </w:p>
    <w:p w14:paraId="46FDD34B" w14:textId="77777777" w:rsidR="009A176C" w:rsidRDefault="009A176C" w:rsidP="00CB3780">
      <w:pPr>
        <w:numPr>
          <w:ilvl w:val="12"/>
          <w:numId w:val="0"/>
        </w:numPr>
        <w:ind w:left="360"/>
      </w:pPr>
    </w:p>
    <w:p w14:paraId="46FDD34C" w14:textId="77777777" w:rsidR="009A176C" w:rsidRDefault="009A176C" w:rsidP="009A176C">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6FDD34D" w14:textId="77777777" w:rsidR="00513B4F" w:rsidRDefault="00513B4F" w:rsidP="004B3A78">
      <w:pPr>
        <w:keepNext/>
        <w:numPr>
          <w:ilvl w:val="12"/>
          <w:numId w:val="0"/>
        </w:numPr>
      </w:pPr>
    </w:p>
    <w:p w14:paraId="46FDD34E" w14:textId="7DE76A41" w:rsidR="009A176C" w:rsidRPr="00141916" w:rsidRDefault="009A176C" w:rsidP="009A176C">
      <w:pPr>
        <w:numPr>
          <w:ilvl w:val="12"/>
          <w:numId w:val="0"/>
        </w:numPr>
        <w:ind w:left="360"/>
        <w:rPr>
          <w:rFonts w:cs="Times New Roman"/>
          <w:szCs w:val="24"/>
        </w:rPr>
      </w:pPr>
      <w:r w:rsidRPr="00141916">
        <w:rPr>
          <w:rFonts w:cs="Times New Roman"/>
          <w:szCs w:val="24"/>
        </w:rPr>
        <w:t xml:space="preserve">This collection of information is in compliance with the GPEA in that </w:t>
      </w:r>
      <w:r>
        <w:rPr>
          <w:rFonts w:cs="Times New Roman"/>
          <w:szCs w:val="24"/>
        </w:rPr>
        <w:t>TSA will allow</w:t>
      </w:r>
      <w:r w:rsidRPr="00141916">
        <w:rPr>
          <w:rFonts w:cs="Times New Roman"/>
          <w:szCs w:val="24"/>
        </w:rPr>
        <w:t xml:space="preserve"> transmission of </w:t>
      </w:r>
      <w:r w:rsidR="0079575A">
        <w:rPr>
          <w:rFonts w:cs="Times New Roman"/>
          <w:szCs w:val="24"/>
        </w:rPr>
        <w:t xml:space="preserve">all </w:t>
      </w:r>
      <w:r w:rsidRPr="00141916">
        <w:rPr>
          <w:rFonts w:cs="Times New Roman"/>
          <w:szCs w:val="24"/>
        </w:rPr>
        <w:t>documents</w:t>
      </w:r>
      <w:r w:rsidR="00BE10E0">
        <w:rPr>
          <w:rFonts w:cs="Times New Roman"/>
          <w:szCs w:val="24"/>
        </w:rPr>
        <w:t xml:space="preserve"> via email</w:t>
      </w:r>
      <w:r w:rsidR="00B701D3">
        <w:rPr>
          <w:rFonts w:cs="Times New Roman"/>
          <w:szCs w:val="24"/>
        </w:rPr>
        <w:t xml:space="preserve">, </w:t>
      </w:r>
      <w:hyperlink r:id="rId15" w:history="1">
        <w:r w:rsidR="00B701D3" w:rsidRPr="004B3A78">
          <w:rPr>
            <w:rStyle w:val="Hyperlink"/>
            <w:rFonts w:cs="Times New Roman"/>
            <w:szCs w:val="24"/>
            <w:u w:val="none"/>
          </w:rPr>
          <w:t>ars@tsa.dhs.gov</w:t>
        </w:r>
      </w:hyperlink>
      <w:r w:rsidR="00B701D3">
        <w:rPr>
          <w:rFonts w:cs="Times New Roman"/>
          <w:szCs w:val="24"/>
        </w:rPr>
        <w:t xml:space="preserve"> (U</w:t>
      </w:r>
      <w:r w:rsidR="00442145">
        <w:rPr>
          <w:rFonts w:cs="Times New Roman"/>
          <w:szCs w:val="24"/>
        </w:rPr>
        <w:t>nited</w:t>
      </w:r>
      <w:r w:rsidR="00B701D3">
        <w:rPr>
          <w:rFonts w:cs="Times New Roman"/>
          <w:szCs w:val="24"/>
        </w:rPr>
        <w:t xml:space="preserve"> S</w:t>
      </w:r>
      <w:r w:rsidR="00442145">
        <w:rPr>
          <w:rFonts w:cs="Times New Roman"/>
          <w:szCs w:val="24"/>
        </w:rPr>
        <w:t>tates</w:t>
      </w:r>
      <w:r w:rsidR="00B701D3">
        <w:rPr>
          <w:rFonts w:cs="Times New Roman"/>
          <w:szCs w:val="24"/>
        </w:rPr>
        <w:t xml:space="preserve">), </w:t>
      </w:r>
      <w:hyperlink r:id="rId16" w:history="1">
        <w:r w:rsidR="00B701D3" w:rsidRPr="004B3A78">
          <w:rPr>
            <w:rStyle w:val="Hyperlink"/>
            <w:rFonts w:cs="Times New Roman"/>
            <w:szCs w:val="24"/>
            <w:u w:val="none"/>
          </w:rPr>
          <w:t>frs@tsa.dhs.gov</w:t>
        </w:r>
      </w:hyperlink>
      <w:r w:rsidR="00B701D3">
        <w:rPr>
          <w:rFonts w:cs="Times New Roman"/>
          <w:szCs w:val="24"/>
        </w:rPr>
        <w:t xml:space="preserve"> (outside the U</w:t>
      </w:r>
      <w:r w:rsidR="00442145">
        <w:rPr>
          <w:rFonts w:cs="Times New Roman"/>
          <w:szCs w:val="24"/>
        </w:rPr>
        <w:t xml:space="preserve">nited </w:t>
      </w:r>
      <w:r w:rsidR="00B701D3">
        <w:rPr>
          <w:rFonts w:cs="Times New Roman"/>
          <w:szCs w:val="24"/>
        </w:rPr>
        <w:t>S</w:t>
      </w:r>
      <w:r w:rsidR="00043F1E">
        <w:rPr>
          <w:rFonts w:cs="Times New Roman"/>
          <w:szCs w:val="24"/>
        </w:rPr>
        <w:t>tates</w:t>
      </w:r>
      <w:r w:rsidR="00B701D3">
        <w:rPr>
          <w:rFonts w:cs="Times New Roman"/>
          <w:szCs w:val="24"/>
        </w:rPr>
        <w:t>)</w:t>
      </w:r>
      <w:r w:rsidR="00BE10E0">
        <w:rPr>
          <w:rFonts w:cs="Times New Roman"/>
          <w:szCs w:val="24"/>
        </w:rPr>
        <w:t xml:space="preserve"> or fax</w:t>
      </w:r>
      <w:r w:rsidR="00204DEB">
        <w:rPr>
          <w:rFonts w:cs="Times New Roman"/>
          <w:szCs w:val="24"/>
        </w:rPr>
        <w:t>,</w:t>
      </w:r>
      <w:r w:rsidR="00211964">
        <w:rPr>
          <w:rFonts w:cs="Times New Roman"/>
          <w:szCs w:val="24"/>
        </w:rPr>
        <w:t xml:space="preserve"> </w:t>
      </w:r>
      <w:r w:rsidR="00B701D3">
        <w:rPr>
          <w:rFonts w:cs="Times New Roman"/>
          <w:szCs w:val="24"/>
        </w:rPr>
        <w:t xml:space="preserve">703-603-4044, </w:t>
      </w:r>
      <w:r w:rsidRPr="00141916">
        <w:rPr>
          <w:rFonts w:cs="Times New Roman"/>
          <w:szCs w:val="24"/>
        </w:rPr>
        <w:t>an</w:t>
      </w:r>
      <w:r>
        <w:rPr>
          <w:rFonts w:cs="Times New Roman"/>
          <w:szCs w:val="24"/>
        </w:rPr>
        <w:t xml:space="preserve">d retention of </w:t>
      </w:r>
      <w:r w:rsidR="0079575A">
        <w:rPr>
          <w:rFonts w:cs="Times New Roman"/>
          <w:szCs w:val="24"/>
        </w:rPr>
        <w:t xml:space="preserve">all </w:t>
      </w:r>
      <w:r>
        <w:rPr>
          <w:rFonts w:cs="Times New Roman"/>
          <w:szCs w:val="24"/>
        </w:rPr>
        <w:t>records to</w:t>
      </w:r>
      <w:r w:rsidRPr="00141916">
        <w:rPr>
          <w:rFonts w:cs="Times New Roman"/>
          <w:szCs w:val="24"/>
        </w:rPr>
        <w:t xml:space="preserve"> be conducted electronically.</w:t>
      </w:r>
      <w:r w:rsidR="00A40931" w:rsidRPr="00A40931">
        <w:rPr>
          <w:i/>
        </w:rPr>
        <w:t xml:space="preserve"> </w:t>
      </w:r>
      <w:r w:rsidR="00A40931" w:rsidRPr="00644067">
        <w:rPr>
          <w:i/>
        </w:rPr>
        <w:t>See</w:t>
      </w:r>
      <w:r w:rsidR="00A40931">
        <w:t xml:space="preserve"> 42 U.S.C. 3504.</w:t>
      </w:r>
    </w:p>
    <w:p w14:paraId="46FDD34F" w14:textId="77777777" w:rsidR="009A176C" w:rsidRDefault="009A176C" w:rsidP="009A176C">
      <w:pPr>
        <w:numPr>
          <w:ilvl w:val="12"/>
          <w:numId w:val="0"/>
        </w:numPr>
      </w:pPr>
    </w:p>
    <w:p w14:paraId="46FDD350" w14:textId="77777777" w:rsidR="009A176C" w:rsidRDefault="009A176C" w:rsidP="009A176C">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46FDD351" w14:textId="77777777" w:rsidR="009A176C" w:rsidRDefault="009A176C" w:rsidP="009443BB">
      <w:pPr>
        <w:keepNext/>
        <w:numPr>
          <w:ilvl w:val="12"/>
          <w:numId w:val="0"/>
        </w:numPr>
        <w:ind w:left="360"/>
      </w:pPr>
    </w:p>
    <w:p w14:paraId="6CEBD553" w14:textId="180E3148" w:rsidR="00EF4444" w:rsidRPr="00830126" w:rsidRDefault="00063C10" w:rsidP="00EF4444">
      <w:pPr>
        <w:numPr>
          <w:ilvl w:val="12"/>
          <w:numId w:val="0"/>
        </w:numPr>
        <w:ind w:left="360"/>
        <w:rPr>
          <w:bCs/>
          <w:szCs w:val="24"/>
        </w:rPr>
      </w:pPr>
      <w:r>
        <w:rPr>
          <w:rFonts w:cs="Times New Roman"/>
          <w:szCs w:val="24"/>
        </w:rPr>
        <w:t xml:space="preserve">This collection is not a duplication of existing Federal requirements.  TSA's promulgation of 49 CFR part 1544 created a new requirement for covered repair stations.  As the scope is </w:t>
      </w:r>
      <w:r>
        <w:rPr>
          <w:rFonts w:cs="Times New Roman"/>
          <w:szCs w:val="24"/>
        </w:rPr>
        <w:lastRenderedPageBreak/>
        <w:t xml:space="preserve">determined by FAA-certifications, TSA and FAA coordinate to avoid duplication of effort.  </w:t>
      </w:r>
      <w:r>
        <w:rPr>
          <w:bCs/>
        </w:rPr>
        <w:t>O</w:t>
      </w:r>
      <w:r w:rsidR="006710DE" w:rsidRPr="009443BB">
        <w:rPr>
          <w:bCs/>
          <w:szCs w:val="24"/>
        </w:rPr>
        <w:t>nce the FAA issues a new certificate to a repair station, the FAA sends an email to TSA with the aircraft repair station’s information</w:t>
      </w:r>
      <w:r w:rsidR="00B21D6F">
        <w:rPr>
          <w:bCs/>
        </w:rPr>
        <w:t xml:space="preserve">. </w:t>
      </w:r>
      <w:r w:rsidR="006710DE" w:rsidRPr="009443BB">
        <w:rPr>
          <w:bCs/>
          <w:szCs w:val="24"/>
        </w:rPr>
        <w:t xml:space="preserve"> Applications to become a</w:t>
      </w:r>
      <w:r w:rsidR="00B21D6F">
        <w:rPr>
          <w:bCs/>
        </w:rPr>
        <w:t>n</w:t>
      </w:r>
      <w:r w:rsidR="006710DE" w:rsidRPr="009443BB">
        <w:rPr>
          <w:bCs/>
          <w:szCs w:val="24"/>
        </w:rPr>
        <w:t xml:space="preserve"> FAA</w:t>
      </w:r>
      <w:r w:rsidR="00B21D6F">
        <w:rPr>
          <w:bCs/>
        </w:rPr>
        <w:t>-</w:t>
      </w:r>
      <w:r w:rsidR="006710DE" w:rsidRPr="009443BB">
        <w:rPr>
          <w:bCs/>
          <w:szCs w:val="24"/>
        </w:rPr>
        <w:t xml:space="preserve">certified aircraft repair station are available at: </w:t>
      </w:r>
      <w:r w:rsidR="006710DE" w:rsidRPr="009443BB">
        <w:rPr>
          <w:szCs w:val="24"/>
        </w:rPr>
        <w:t>https://www.faa.gov/aircraft/repair/become/</w:t>
      </w:r>
      <w:r w:rsidR="00B21D6F">
        <w:t>.</w:t>
      </w:r>
      <w:r>
        <w:t xml:space="preserve"> </w:t>
      </w:r>
      <w:r w:rsidR="006710DE" w:rsidRPr="009443BB">
        <w:rPr>
          <w:bCs/>
          <w:szCs w:val="24"/>
        </w:rPr>
        <w:t>Once TSA receives this information</w:t>
      </w:r>
      <w:r w:rsidR="001D0B93" w:rsidRPr="009443BB">
        <w:rPr>
          <w:bCs/>
          <w:szCs w:val="24"/>
        </w:rPr>
        <w:t xml:space="preserve"> from the FAA,</w:t>
      </w:r>
      <w:r w:rsidR="006710DE" w:rsidRPr="009443BB">
        <w:rPr>
          <w:bCs/>
          <w:szCs w:val="24"/>
        </w:rPr>
        <w:t xml:space="preserve"> they send an email to the aircraft repair station to collect the information of the point(s) of contact, and notify them that they are subject to the requirements in 49 CFR 1554.</w:t>
      </w:r>
      <w:r w:rsidR="00612E45">
        <w:rPr>
          <w:bCs/>
          <w:szCs w:val="24"/>
        </w:rPr>
        <w:t xml:space="preserve">  </w:t>
      </w:r>
      <w:r w:rsidR="00E02C92" w:rsidRPr="00E02C92">
        <w:rPr>
          <w:bCs/>
          <w:szCs w:val="24"/>
        </w:rPr>
        <w:t xml:space="preserve">TSA has </w:t>
      </w:r>
      <w:r w:rsidR="00612E45">
        <w:rPr>
          <w:bCs/>
          <w:szCs w:val="24"/>
        </w:rPr>
        <w:t xml:space="preserve">also </w:t>
      </w:r>
      <w:r w:rsidR="00E02C92" w:rsidRPr="00E02C92">
        <w:rPr>
          <w:bCs/>
          <w:szCs w:val="24"/>
        </w:rPr>
        <w:t>entered into an agreement with FAA</w:t>
      </w:r>
      <w:r w:rsidR="00612E45">
        <w:rPr>
          <w:bCs/>
          <w:szCs w:val="24"/>
        </w:rPr>
        <w:t>,</w:t>
      </w:r>
      <w:r w:rsidR="00E02C92" w:rsidRPr="00E02C92">
        <w:rPr>
          <w:bCs/>
          <w:szCs w:val="24"/>
        </w:rPr>
        <w:t xml:space="preserve"> whereby </w:t>
      </w:r>
      <w:r w:rsidR="00EF4444">
        <w:rPr>
          <w:bCs/>
          <w:szCs w:val="24"/>
        </w:rPr>
        <w:t>it</w:t>
      </w:r>
      <w:r w:rsidR="00EF4444" w:rsidRPr="00EF4444">
        <w:rPr>
          <w:bCs/>
          <w:szCs w:val="24"/>
        </w:rPr>
        <w:t xml:space="preserve"> lists the responsibilities of each office, lists the POCs in each office, and explains how to share new repair station information following FAA certification of a new station.</w:t>
      </w:r>
    </w:p>
    <w:p w14:paraId="46FDD353" w14:textId="2927A40F" w:rsidR="009A176C" w:rsidRDefault="00EF4444" w:rsidP="009A176C">
      <w:pPr>
        <w:numPr>
          <w:ilvl w:val="12"/>
          <w:numId w:val="0"/>
        </w:numPr>
      </w:pPr>
      <w:r w:rsidRPr="00E02C92">
        <w:rPr>
          <w:bCs/>
          <w:szCs w:val="24"/>
        </w:rPr>
        <w:t xml:space="preserve"> </w:t>
      </w:r>
    </w:p>
    <w:p w14:paraId="46FDD354" w14:textId="77777777" w:rsidR="009A176C" w:rsidRDefault="009A176C" w:rsidP="009A176C">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6FDD355" w14:textId="77777777" w:rsidR="009A176C" w:rsidRDefault="009A176C" w:rsidP="009443BB">
      <w:pPr>
        <w:keepNext/>
        <w:numPr>
          <w:ilvl w:val="12"/>
          <w:numId w:val="0"/>
        </w:numPr>
        <w:ind w:left="360"/>
      </w:pPr>
    </w:p>
    <w:p w14:paraId="46FDD356" w14:textId="2667E054" w:rsidR="009A176C" w:rsidRDefault="009A176C" w:rsidP="009A176C">
      <w:pPr>
        <w:numPr>
          <w:ilvl w:val="12"/>
          <w:numId w:val="0"/>
        </w:numPr>
        <w:ind w:left="360"/>
      </w:pPr>
      <w:r w:rsidRPr="001D2FEE">
        <w:t>This collection of information does not have a significant impact on a substantial number of small businesses or other small entities.</w:t>
      </w:r>
    </w:p>
    <w:p w14:paraId="46FDD357" w14:textId="77777777" w:rsidR="004378EC" w:rsidRDefault="004378EC" w:rsidP="009A176C">
      <w:pPr>
        <w:numPr>
          <w:ilvl w:val="12"/>
          <w:numId w:val="0"/>
        </w:numPr>
        <w:ind w:left="360"/>
      </w:pPr>
    </w:p>
    <w:p w14:paraId="46FDD358" w14:textId="77777777" w:rsidR="009A176C" w:rsidRDefault="009A176C" w:rsidP="009A176C">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46FDD359" w14:textId="77777777" w:rsidR="009A176C" w:rsidRDefault="009A176C" w:rsidP="009443BB">
      <w:pPr>
        <w:keepNext/>
        <w:numPr>
          <w:ilvl w:val="12"/>
          <w:numId w:val="0"/>
        </w:numPr>
        <w:ind w:left="360"/>
      </w:pPr>
    </w:p>
    <w:p w14:paraId="46FDD35A" w14:textId="21BA0528" w:rsidR="009A176C" w:rsidRPr="001D2FEE" w:rsidRDefault="009A176C" w:rsidP="009A176C">
      <w:pPr>
        <w:numPr>
          <w:ilvl w:val="12"/>
          <w:numId w:val="0"/>
        </w:numPr>
        <w:ind w:left="360"/>
      </w:pPr>
      <w:r w:rsidRPr="001D2FEE">
        <w:t xml:space="preserve">TSA will not be able to meet its </w:t>
      </w:r>
      <w:r w:rsidR="00063C10">
        <w:t xml:space="preserve">statutory requirements under </w:t>
      </w:r>
      <w:r w:rsidR="00301D35">
        <w:t>49 U.S.C. 44924</w:t>
      </w:r>
      <w:r w:rsidRPr="001D2FEE">
        <w:t xml:space="preserve"> if the information described in this Supporting Statement is not collected.</w:t>
      </w:r>
    </w:p>
    <w:p w14:paraId="46FDD35B" w14:textId="77777777" w:rsidR="009A176C" w:rsidRDefault="009A176C" w:rsidP="009A176C">
      <w:pPr>
        <w:numPr>
          <w:ilvl w:val="12"/>
          <w:numId w:val="0"/>
        </w:numPr>
      </w:pPr>
    </w:p>
    <w:p w14:paraId="46FDD35C" w14:textId="77777777" w:rsidR="009A176C" w:rsidRDefault="009A176C" w:rsidP="009A176C">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46FDD35D" w14:textId="77777777" w:rsidR="009A176C" w:rsidRDefault="009A176C" w:rsidP="009A176C">
      <w:pPr>
        <w:numPr>
          <w:ilvl w:val="12"/>
          <w:numId w:val="0"/>
        </w:numPr>
        <w:ind w:left="360"/>
      </w:pPr>
    </w:p>
    <w:p w14:paraId="46FDD35E" w14:textId="77777777" w:rsidR="009A176C" w:rsidRDefault="009A176C" w:rsidP="009A176C">
      <w:pPr>
        <w:numPr>
          <w:ilvl w:val="12"/>
          <w:numId w:val="0"/>
        </w:numPr>
        <w:ind w:left="360"/>
      </w:pPr>
      <w:r w:rsidRPr="00097104">
        <w:t>None of the requirements are inconsistent with the guidelines in 5 CFR 1320.5.</w:t>
      </w:r>
    </w:p>
    <w:p w14:paraId="46FDD35F" w14:textId="77777777" w:rsidR="009A176C" w:rsidRDefault="009A176C" w:rsidP="009A176C">
      <w:pPr>
        <w:numPr>
          <w:ilvl w:val="12"/>
          <w:numId w:val="0"/>
        </w:numPr>
        <w:ind w:left="360"/>
      </w:pPr>
    </w:p>
    <w:p w14:paraId="46FDD360" w14:textId="77777777" w:rsidR="009A176C" w:rsidRDefault="009A176C" w:rsidP="009A176C">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FDD361" w14:textId="77777777" w:rsidR="009A176C" w:rsidRDefault="009A176C" w:rsidP="009443BB">
      <w:pPr>
        <w:keepNext/>
        <w:numPr>
          <w:ilvl w:val="12"/>
          <w:numId w:val="0"/>
        </w:numPr>
        <w:ind w:left="360"/>
      </w:pPr>
    </w:p>
    <w:p w14:paraId="46FDD362" w14:textId="674EB9C3" w:rsidR="002C51F7" w:rsidRPr="00AA78D3" w:rsidRDefault="000B680C" w:rsidP="008B7B37">
      <w:pPr>
        <w:ind w:left="360"/>
        <w:rPr>
          <w:rFonts w:cs="Times New Roman"/>
          <w:color w:val="auto"/>
          <w:szCs w:val="24"/>
        </w:rPr>
      </w:pPr>
      <w:r w:rsidRPr="000B680C">
        <w:rPr>
          <w:rFonts w:cs="Times New Roman"/>
          <w:color w:val="auto"/>
          <w:szCs w:val="24"/>
        </w:rPr>
        <w:t xml:space="preserve">TSA </w:t>
      </w:r>
      <w:r w:rsidR="0041159F" w:rsidRPr="000B680C">
        <w:rPr>
          <w:rFonts w:cs="Times New Roman"/>
          <w:color w:val="auto"/>
          <w:szCs w:val="24"/>
        </w:rPr>
        <w:t xml:space="preserve">respectively </w:t>
      </w:r>
      <w:r w:rsidRPr="000B680C">
        <w:rPr>
          <w:rFonts w:cs="Times New Roman"/>
          <w:color w:val="auto"/>
          <w:szCs w:val="24"/>
        </w:rPr>
        <w:t xml:space="preserve">published two </w:t>
      </w:r>
      <w:r w:rsidRPr="001837FD">
        <w:rPr>
          <w:rFonts w:cs="Times New Roman"/>
          <w:i/>
          <w:color w:val="auto"/>
          <w:szCs w:val="24"/>
        </w:rPr>
        <w:t>Federal Register</w:t>
      </w:r>
      <w:r w:rsidRPr="000B680C">
        <w:rPr>
          <w:rFonts w:cs="Times New Roman"/>
          <w:color w:val="auto"/>
          <w:szCs w:val="24"/>
        </w:rPr>
        <w:t xml:space="preserve"> notices, with a 60-day and a 30-day comment period, soliciting comments on this information </w:t>
      </w:r>
      <w:r w:rsidR="00301D35">
        <w:rPr>
          <w:rFonts w:cs="Times New Roman"/>
          <w:color w:val="auto"/>
          <w:szCs w:val="24"/>
        </w:rPr>
        <w:t xml:space="preserve">collection </w:t>
      </w:r>
      <w:r w:rsidRPr="000B680C">
        <w:rPr>
          <w:rFonts w:cs="Times New Roman"/>
          <w:color w:val="auto"/>
          <w:szCs w:val="24"/>
        </w:rPr>
        <w:t xml:space="preserve">request.  </w:t>
      </w:r>
      <w:r w:rsidRPr="0041159F">
        <w:rPr>
          <w:rFonts w:cs="Times New Roman"/>
          <w:i/>
          <w:color w:val="auto"/>
          <w:szCs w:val="24"/>
        </w:rPr>
        <w:t>See</w:t>
      </w:r>
      <w:r w:rsidRPr="000B680C">
        <w:rPr>
          <w:rFonts w:cs="Times New Roman"/>
          <w:color w:val="auto"/>
          <w:szCs w:val="24"/>
        </w:rPr>
        <w:t xml:space="preserve"> 8</w:t>
      </w:r>
      <w:r w:rsidR="001837FD">
        <w:rPr>
          <w:rFonts w:cs="Times New Roman"/>
          <w:color w:val="auto"/>
          <w:szCs w:val="24"/>
        </w:rPr>
        <w:t>3</w:t>
      </w:r>
      <w:r w:rsidRPr="000B680C">
        <w:rPr>
          <w:rFonts w:cs="Times New Roman"/>
          <w:color w:val="auto"/>
          <w:szCs w:val="24"/>
        </w:rPr>
        <w:t xml:space="preserve"> FR </w:t>
      </w:r>
      <w:r>
        <w:rPr>
          <w:rFonts w:cs="Times New Roman"/>
          <w:color w:val="auto"/>
          <w:szCs w:val="24"/>
        </w:rPr>
        <w:t>52777</w:t>
      </w:r>
      <w:r w:rsidRPr="000B680C">
        <w:rPr>
          <w:rFonts w:cs="Times New Roman"/>
          <w:color w:val="auto"/>
          <w:szCs w:val="24"/>
        </w:rPr>
        <w:t xml:space="preserve"> (</w:t>
      </w:r>
      <w:r w:rsidR="001837FD">
        <w:rPr>
          <w:rFonts w:cs="Times New Roman"/>
          <w:color w:val="auto"/>
          <w:szCs w:val="24"/>
        </w:rPr>
        <w:t>July</w:t>
      </w:r>
      <w:r>
        <w:rPr>
          <w:rFonts w:cs="Times New Roman"/>
          <w:color w:val="auto"/>
          <w:szCs w:val="24"/>
        </w:rPr>
        <w:t xml:space="preserve"> </w:t>
      </w:r>
      <w:r w:rsidR="001837FD">
        <w:rPr>
          <w:rFonts w:cs="Times New Roman"/>
          <w:color w:val="auto"/>
          <w:szCs w:val="24"/>
        </w:rPr>
        <w:t>6</w:t>
      </w:r>
      <w:r w:rsidRPr="000B680C">
        <w:rPr>
          <w:rFonts w:cs="Times New Roman"/>
          <w:color w:val="auto"/>
          <w:szCs w:val="24"/>
        </w:rPr>
        <w:t>, 201</w:t>
      </w:r>
      <w:r w:rsidR="001837FD">
        <w:rPr>
          <w:rFonts w:cs="Times New Roman"/>
          <w:color w:val="auto"/>
          <w:szCs w:val="24"/>
        </w:rPr>
        <w:t>8</w:t>
      </w:r>
      <w:r w:rsidRPr="00B354E0">
        <w:rPr>
          <w:rFonts w:cs="Times New Roman"/>
          <w:color w:val="auto"/>
          <w:szCs w:val="24"/>
        </w:rPr>
        <w:t>) and 8</w:t>
      </w:r>
      <w:r w:rsidR="001837FD">
        <w:rPr>
          <w:rFonts w:cs="Times New Roman"/>
          <w:color w:val="auto"/>
          <w:szCs w:val="24"/>
        </w:rPr>
        <w:t>3</w:t>
      </w:r>
      <w:r w:rsidRPr="00B354E0">
        <w:rPr>
          <w:rFonts w:cs="Times New Roman"/>
          <w:color w:val="auto"/>
          <w:szCs w:val="24"/>
        </w:rPr>
        <w:t xml:space="preserve"> FR </w:t>
      </w:r>
      <w:r w:rsidR="006C193F">
        <w:rPr>
          <w:rFonts w:cs="Times New Roman"/>
          <w:color w:val="auto"/>
          <w:szCs w:val="24"/>
        </w:rPr>
        <w:t>5102</w:t>
      </w:r>
      <w:r w:rsidR="006C193F" w:rsidRPr="00B354E0">
        <w:rPr>
          <w:rFonts w:cs="Times New Roman"/>
          <w:color w:val="auto"/>
          <w:szCs w:val="24"/>
        </w:rPr>
        <w:t xml:space="preserve"> </w:t>
      </w:r>
      <w:r w:rsidRPr="00B354E0">
        <w:rPr>
          <w:rFonts w:cs="Times New Roman"/>
          <w:color w:val="auto"/>
          <w:szCs w:val="24"/>
        </w:rPr>
        <w:t>(</w:t>
      </w:r>
      <w:r w:rsidR="006C193F">
        <w:rPr>
          <w:rFonts w:cs="Times New Roman"/>
          <w:color w:val="auto"/>
          <w:szCs w:val="24"/>
        </w:rPr>
        <w:t>February 20</w:t>
      </w:r>
      <w:r w:rsidRPr="00B354E0">
        <w:rPr>
          <w:rFonts w:cs="Times New Roman"/>
          <w:color w:val="auto"/>
          <w:szCs w:val="24"/>
        </w:rPr>
        <w:t>, 201</w:t>
      </w:r>
      <w:r w:rsidR="003913E1">
        <w:rPr>
          <w:rFonts w:cs="Times New Roman"/>
          <w:color w:val="auto"/>
          <w:szCs w:val="24"/>
        </w:rPr>
        <w:t>9</w:t>
      </w:r>
      <w:r w:rsidRPr="00B354E0">
        <w:rPr>
          <w:rFonts w:cs="Times New Roman"/>
          <w:color w:val="auto"/>
          <w:szCs w:val="24"/>
        </w:rPr>
        <w:t>).</w:t>
      </w:r>
      <w:r w:rsidRPr="000B680C">
        <w:rPr>
          <w:rFonts w:cs="Times New Roman"/>
          <w:color w:val="auto"/>
          <w:szCs w:val="24"/>
        </w:rPr>
        <w:t xml:space="preserve">  </w:t>
      </w:r>
      <w:r w:rsidR="001837FD" w:rsidRPr="001837FD">
        <w:rPr>
          <w:rFonts w:cs="Times New Roman"/>
          <w:color w:val="auto"/>
          <w:szCs w:val="24"/>
        </w:rPr>
        <w:t xml:space="preserve">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Pr="000B680C">
        <w:rPr>
          <w:rFonts w:cs="Times New Roman"/>
          <w:color w:val="auto"/>
          <w:szCs w:val="24"/>
        </w:rPr>
        <w:t>The agency did not receive any comments on the collection of information.</w:t>
      </w:r>
    </w:p>
    <w:p w14:paraId="46FDD363" w14:textId="77777777" w:rsidR="009A176C" w:rsidRDefault="009A176C" w:rsidP="009A176C">
      <w:pPr>
        <w:pStyle w:val="IndexHeading"/>
        <w:keepNext w:val="0"/>
        <w:numPr>
          <w:ilvl w:val="12"/>
          <w:numId w:val="0"/>
        </w:numPr>
        <w:spacing w:line="240" w:lineRule="auto"/>
        <w:rPr>
          <w:rFonts w:ascii="Times New Roman" w:hAnsi="Times New Roman"/>
          <w:spacing w:val="0"/>
        </w:rPr>
      </w:pPr>
    </w:p>
    <w:p w14:paraId="46FDD364" w14:textId="77777777" w:rsidR="009A176C" w:rsidRDefault="009A176C" w:rsidP="009A176C">
      <w:pPr>
        <w:keepNext/>
        <w:numPr>
          <w:ilvl w:val="0"/>
          <w:numId w:val="11"/>
        </w:numPr>
        <w:tabs>
          <w:tab w:val="left" w:pos="360"/>
        </w:tabs>
        <w:rPr>
          <w:b/>
          <w:i/>
        </w:rPr>
      </w:pPr>
      <w:r>
        <w:rPr>
          <w:b/>
          <w:i/>
        </w:rPr>
        <w:t>Explain any decision to provide any payment or gift to respondents, other than remuneration of contractors or grantees.</w:t>
      </w:r>
    </w:p>
    <w:p w14:paraId="46FDD365" w14:textId="77777777" w:rsidR="009A176C" w:rsidRDefault="009A176C" w:rsidP="009443BB">
      <w:pPr>
        <w:keepNext/>
        <w:numPr>
          <w:ilvl w:val="12"/>
          <w:numId w:val="0"/>
        </w:numPr>
        <w:ind w:left="360"/>
      </w:pPr>
    </w:p>
    <w:p w14:paraId="46FDD366" w14:textId="77777777" w:rsidR="009A176C" w:rsidRPr="00162E04" w:rsidRDefault="009A176C" w:rsidP="009A176C">
      <w:pPr>
        <w:numPr>
          <w:ilvl w:val="12"/>
          <w:numId w:val="0"/>
        </w:numPr>
        <w:ind w:left="360"/>
      </w:pPr>
      <w:r w:rsidRPr="00162E04">
        <w:t>T</w:t>
      </w:r>
      <w:r>
        <w:t>SA will not provide any payment or gifts to respondents</w:t>
      </w:r>
      <w:r w:rsidRPr="00162E04">
        <w:t xml:space="preserve"> for this information collection.</w:t>
      </w:r>
    </w:p>
    <w:p w14:paraId="46FDD367" w14:textId="77777777" w:rsidR="00C926CA" w:rsidRDefault="00C926CA" w:rsidP="009A176C">
      <w:pPr>
        <w:numPr>
          <w:ilvl w:val="12"/>
          <w:numId w:val="0"/>
        </w:numPr>
      </w:pPr>
    </w:p>
    <w:p w14:paraId="46FDD368" w14:textId="77777777" w:rsidR="009A176C" w:rsidRDefault="009A176C" w:rsidP="009A176C">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46FDD369" w14:textId="77777777" w:rsidR="009A176C" w:rsidRDefault="009A176C" w:rsidP="009443BB">
      <w:pPr>
        <w:keepNext/>
        <w:numPr>
          <w:ilvl w:val="12"/>
          <w:numId w:val="0"/>
        </w:numPr>
        <w:ind w:left="360"/>
      </w:pPr>
    </w:p>
    <w:p w14:paraId="46FDD36A" w14:textId="21469A5C" w:rsidR="009A176C" w:rsidRDefault="0079575A" w:rsidP="009A176C">
      <w:pPr>
        <w:numPr>
          <w:ilvl w:val="12"/>
          <w:numId w:val="0"/>
        </w:numPr>
        <w:ind w:left="360"/>
      </w:pPr>
      <w:r>
        <w:t>Although TSA will not provide any assurance</w:t>
      </w:r>
      <w:r w:rsidR="00923558">
        <w:t>s</w:t>
      </w:r>
      <w:r>
        <w:t xml:space="preserve"> of confidentiality to respondents, </w:t>
      </w:r>
      <w:r w:rsidR="00C655DF">
        <w:t>information collected that is determined by TSA to be</w:t>
      </w:r>
      <w:r>
        <w:t xml:space="preserve"> Sensitive Security Information</w:t>
      </w:r>
      <w:r w:rsidR="00B21D6F">
        <w:t xml:space="preserve"> (SSI),</w:t>
      </w:r>
      <w:r w:rsidR="003912FF">
        <w:t xml:space="preserve"> </w:t>
      </w:r>
      <w:r>
        <w:t>in accordance with</w:t>
      </w:r>
      <w:r w:rsidR="009A176C">
        <w:t xml:space="preserve"> 49 CFR</w:t>
      </w:r>
      <w:r>
        <w:t xml:space="preserve"> </w:t>
      </w:r>
      <w:r w:rsidR="00B21D6F">
        <w:t>p</w:t>
      </w:r>
      <w:r>
        <w:t>art</w:t>
      </w:r>
      <w:r w:rsidR="009A176C">
        <w:t xml:space="preserve"> 1520</w:t>
      </w:r>
      <w:r w:rsidR="00B21D6F">
        <w:t>,</w:t>
      </w:r>
      <w:r w:rsidR="00C655DF">
        <w:t xml:space="preserve"> will be protected as such</w:t>
      </w:r>
      <w:r w:rsidR="009A176C">
        <w:t xml:space="preserve">. </w:t>
      </w:r>
      <w:r w:rsidR="00B21D6F">
        <w:t xml:space="preserve"> </w:t>
      </w:r>
      <w:r w:rsidR="00A76D66">
        <w:t>This information collection is covered under two Privacy Impact Assessment</w:t>
      </w:r>
      <w:r w:rsidR="00417C39">
        <w:t>s</w:t>
      </w:r>
      <w:r w:rsidR="00A76D66">
        <w:t xml:space="preserve"> (PIA</w:t>
      </w:r>
      <w:r w:rsidR="00417C39">
        <w:t>s</w:t>
      </w:r>
      <w:r w:rsidR="00A76D66">
        <w:t>)</w:t>
      </w:r>
      <w:r w:rsidR="00B21D6F">
        <w:t>:</w:t>
      </w:r>
      <w:r w:rsidR="00A76D66">
        <w:t xml:space="preserve"> </w:t>
      </w:r>
      <w:r w:rsidR="00A76D66" w:rsidRPr="00A76D66">
        <w:t>DHS/TSA/PIA-038 Performance and Results Information System (PARIS)</w:t>
      </w:r>
      <w:r w:rsidR="00A76D66">
        <w:t xml:space="preserve"> (Sep. 18, 2012)</w:t>
      </w:r>
      <w:r w:rsidR="00A76D66" w:rsidRPr="00A76D66">
        <w:t xml:space="preserve"> and DHS/ALL/PIA-006 General Contact Lists</w:t>
      </w:r>
      <w:r w:rsidR="00A76D66">
        <w:t xml:space="preserve"> (June 15, 2007)</w:t>
      </w:r>
      <w:r w:rsidR="00A76D66" w:rsidRPr="00A76D66">
        <w:t>.</w:t>
      </w:r>
      <w:r w:rsidR="00A76D66">
        <w:t xml:space="preserve">  In addition, the collection is covered by a System of Records Notice (SORN), DHS/TSA-001 Tra</w:t>
      </w:r>
      <w:r w:rsidR="008A170F">
        <w:t>n</w:t>
      </w:r>
      <w:r w:rsidR="00A76D66">
        <w:t xml:space="preserve">sportation Security Enforcement Record System. </w:t>
      </w:r>
      <w:r w:rsidR="00B21D6F">
        <w:t xml:space="preserve"> </w:t>
      </w:r>
      <w:r w:rsidR="00A76D66" w:rsidRPr="009443BB">
        <w:rPr>
          <w:i/>
        </w:rPr>
        <w:t>See</w:t>
      </w:r>
      <w:r w:rsidR="00A76D66">
        <w:t xml:space="preserve"> </w:t>
      </w:r>
      <w:r w:rsidR="008A170F">
        <w:t>71</w:t>
      </w:r>
      <w:r w:rsidR="00A76D66">
        <w:t xml:space="preserve"> FR </w:t>
      </w:r>
      <w:r w:rsidR="008A170F">
        <w:t>44223</w:t>
      </w:r>
      <w:r w:rsidR="00A76D66">
        <w:t xml:space="preserve"> (</w:t>
      </w:r>
      <w:r w:rsidR="008A170F">
        <w:t>August 4, 2006</w:t>
      </w:r>
      <w:r w:rsidR="00A76D66">
        <w:t>).</w:t>
      </w:r>
    </w:p>
    <w:p w14:paraId="46FDD36B" w14:textId="77777777" w:rsidR="009A176C" w:rsidRDefault="009A176C" w:rsidP="009A176C">
      <w:pPr>
        <w:numPr>
          <w:ilvl w:val="12"/>
          <w:numId w:val="0"/>
        </w:numPr>
      </w:pPr>
    </w:p>
    <w:p w14:paraId="46FDD36C" w14:textId="77777777" w:rsidR="009A176C" w:rsidRDefault="009A176C" w:rsidP="009A176C">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46FDD36D" w14:textId="77777777" w:rsidR="009A176C" w:rsidRDefault="009A176C" w:rsidP="009443BB">
      <w:pPr>
        <w:keepNext/>
        <w:numPr>
          <w:ilvl w:val="12"/>
          <w:numId w:val="0"/>
        </w:numPr>
        <w:ind w:left="360"/>
      </w:pPr>
    </w:p>
    <w:p w14:paraId="46FDD36E" w14:textId="77777777" w:rsidR="009A176C" w:rsidRDefault="009A176C" w:rsidP="009A176C">
      <w:pPr>
        <w:numPr>
          <w:ilvl w:val="12"/>
          <w:numId w:val="0"/>
        </w:numPr>
        <w:ind w:left="360"/>
      </w:pPr>
      <w:r w:rsidRPr="00097104">
        <w:t>This information collection does not involve any questions of a sensitive nature.</w:t>
      </w:r>
    </w:p>
    <w:p w14:paraId="46FDD36F" w14:textId="77777777" w:rsidR="009A176C" w:rsidRDefault="009A176C" w:rsidP="009A176C">
      <w:pPr>
        <w:numPr>
          <w:ilvl w:val="12"/>
          <w:numId w:val="0"/>
        </w:numPr>
      </w:pPr>
    </w:p>
    <w:p w14:paraId="46FDD370" w14:textId="77777777" w:rsidR="009A176C" w:rsidRDefault="009A176C" w:rsidP="009A176C">
      <w:pPr>
        <w:keepNext/>
        <w:numPr>
          <w:ilvl w:val="0"/>
          <w:numId w:val="11"/>
        </w:numPr>
        <w:tabs>
          <w:tab w:val="left" w:pos="360"/>
        </w:tabs>
        <w:rPr>
          <w:b/>
          <w:i/>
        </w:rPr>
      </w:pPr>
      <w:r>
        <w:rPr>
          <w:b/>
          <w:i/>
        </w:rPr>
        <w:t>Provide estimates of hour</w:t>
      </w:r>
      <w:r w:rsidR="00A21B38">
        <w:rPr>
          <w:b/>
          <w:i/>
        </w:rPr>
        <w:t xml:space="preserve"> and cost</w:t>
      </w:r>
      <w:r>
        <w:rPr>
          <w:b/>
          <w:i/>
        </w:rPr>
        <w:t xml:space="preserve"> burden of the collection of information.</w:t>
      </w:r>
    </w:p>
    <w:p w14:paraId="46FDD371" w14:textId="77777777" w:rsidR="009A176C" w:rsidRDefault="009A176C" w:rsidP="009A176C">
      <w:pPr>
        <w:numPr>
          <w:ilvl w:val="12"/>
          <w:numId w:val="0"/>
        </w:numPr>
        <w:ind w:left="360"/>
      </w:pPr>
    </w:p>
    <w:p w14:paraId="2F14606C" w14:textId="6A5AF3E2" w:rsidR="004D565C" w:rsidRDefault="004D565C" w:rsidP="004D565C">
      <w:pPr>
        <w:numPr>
          <w:ilvl w:val="12"/>
          <w:numId w:val="0"/>
        </w:numPr>
        <w:ind w:left="360"/>
      </w:pPr>
      <w:r>
        <w:t xml:space="preserve">Repair stations are responsible for maintaining updated employment history records and other records to demonstrate compliance with the regulatory requirements and security directives issued by TSA.  These records must be made available to TSA upon request. </w:t>
      </w:r>
      <w:r w:rsidR="005A61A5">
        <w:t xml:space="preserve"> </w:t>
      </w:r>
      <w:r>
        <w:t>Additionally, a repair station operator or owner may appeal a determination by TSA that FAA must suspend or revoke its certificate.</w:t>
      </w:r>
    </w:p>
    <w:p w14:paraId="3BC3E600" w14:textId="77777777" w:rsidR="004D565C" w:rsidRDefault="004D565C" w:rsidP="004D565C">
      <w:pPr>
        <w:numPr>
          <w:ilvl w:val="12"/>
          <w:numId w:val="0"/>
        </w:numPr>
        <w:ind w:left="360"/>
      </w:pPr>
    </w:p>
    <w:p w14:paraId="1C4B5A54" w14:textId="460136A3" w:rsidR="000517A5" w:rsidRDefault="000517A5" w:rsidP="000517A5">
      <w:pPr>
        <w:ind w:left="360"/>
      </w:pPr>
      <w:r w:rsidRPr="009C1F42">
        <w:t>The respondents to this information collection are the owners and/or operators of repair stations certificated by the FAA under 14 CFR part 145.</w:t>
      </w:r>
      <w:r w:rsidRPr="009443BB">
        <w:t xml:space="preserve">  </w:t>
      </w:r>
      <w:r>
        <w:t>To estimate the burden for domestic and foreign aircraft repair stations, TSA multiplies the fully-loaded</w:t>
      </w:r>
      <w:r>
        <w:rPr>
          <w:rStyle w:val="FootnoteReference"/>
        </w:rPr>
        <w:footnoteReference w:id="2"/>
      </w:r>
      <w:r>
        <w:t xml:space="preserve"> wage rate of the industry employee responsible for their respective information collection activity</w:t>
      </w:r>
      <w:r w:rsidR="005A61A5">
        <w:t>,</w:t>
      </w:r>
      <w:r>
        <w:t xml:space="preserve"> by the time it takes to meet the compliance requirements. </w:t>
      </w:r>
      <w:r w:rsidRPr="009443BB">
        <w:t xml:space="preserve"> </w:t>
      </w:r>
      <w:r>
        <w:t>TSA uses a fully loaded wage rate of $23.01</w:t>
      </w:r>
      <w:r>
        <w:rPr>
          <w:rStyle w:val="FootnoteReference"/>
        </w:rPr>
        <w:footnoteReference w:id="3"/>
      </w:r>
      <w:r>
        <w:t xml:space="preserve"> for a</w:t>
      </w:r>
      <w:r w:rsidR="00A20999">
        <w:t>n</w:t>
      </w:r>
      <w:r>
        <w:t xml:space="preserve"> administrative assistant and the fully loaded hourly wage rate for</w:t>
      </w:r>
      <w:r>
        <w:rPr>
          <w:rFonts w:cs="Times New Roman"/>
          <w:bCs/>
          <w:szCs w:val="24"/>
        </w:rPr>
        <w:t xml:space="preserve"> a first-line supervisor of mechanics, installers, and repairers of $60.46.</w:t>
      </w:r>
      <w:r>
        <w:rPr>
          <w:rStyle w:val="FootnoteReference"/>
          <w:rFonts w:cs="Times New Roman"/>
          <w:bCs/>
          <w:szCs w:val="24"/>
        </w:rPr>
        <w:footnoteReference w:id="4"/>
      </w:r>
      <w:r>
        <w:rPr>
          <w:rFonts w:cs="Times New Roman"/>
          <w:bCs/>
          <w:szCs w:val="24"/>
        </w:rPr>
        <w:t xml:space="preserve"> </w:t>
      </w:r>
      <w:r w:rsidR="005A61A5">
        <w:rPr>
          <w:rFonts w:cs="Times New Roman"/>
          <w:bCs/>
          <w:szCs w:val="24"/>
        </w:rPr>
        <w:t xml:space="preserve"> </w:t>
      </w:r>
      <w:r>
        <w:rPr>
          <w:rFonts w:cs="Times New Roman"/>
          <w:bCs/>
          <w:szCs w:val="24"/>
        </w:rPr>
        <w:t>Lastly, TSA uses a fully-loaded wage rate of $94.67</w:t>
      </w:r>
      <w:r>
        <w:rPr>
          <w:rStyle w:val="FootnoteReference"/>
          <w:rFonts w:cs="Times New Roman"/>
          <w:bCs/>
          <w:szCs w:val="24"/>
        </w:rPr>
        <w:footnoteReference w:id="5"/>
      </w:r>
      <w:r>
        <w:rPr>
          <w:rFonts w:cs="Times New Roman"/>
          <w:bCs/>
          <w:szCs w:val="24"/>
        </w:rPr>
        <w:t xml:space="preserve"> for a Corporate Security Director.</w:t>
      </w:r>
    </w:p>
    <w:p w14:paraId="009F9E47" w14:textId="77777777" w:rsidR="004D565C" w:rsidRDefault="004D565C" w:rsidP="009C1F42">
      <w:pPr>
        <w:numPr>
          <w:ilvl w:val="12"/>
          <w:numId w:val="0"/>
        </w:numPr>
        <w:ind w:left="360"/>
        <w:rPr>
          <w:rFonts w:cs="Times New Roman"/>
          <w:bCs/>
          <w:szCs w:val="24"/>
        </w:rPr>
      </w:pPr>
    </w:p>
    <w:p w14:paraId="0687C8A9" w14:textId="77777777" w:rsidR="004D565C" w:rsidRDefault="004D565C" w:rsidP="009443BB">
      <w:pPr>
        <w:keepNext/>
        <w:ind w:left="360"/>
        <w:rPr>
          <w:u w:val="single"/>
        </w:rPr>
      </w:pPr>
      <w:r>
        <w:rPr>
          <w:u w:val="single"/>
        </w:rPr>
        <w:t>Updating Point of Contact (POC) Information</w:t>
      </w:r>
    </w:p>
    <w:p w14:paraId="2229BE16" w14:textId="77777777" w:rsidR="004D565C" w:rsidRDefault="004D565C" w:rsidP="009443BB">
      <w:pPr>
        <w:keepNext/>
        <w:ind w:left="360"/>
        <w:rPr>
          <w:u w:val="single"/>
        </w:rPr>
      </w:pPr>
    </w:p>
    <w:p w14:paraId="366E03EE" w14:textId="57E3C587" w:rsidR="004D565C" w:rsidRDefault="004D565C" w:rsidP="004D565C">
      <w:pPr>
        <w:ind w:left="360"/>
      </w:pPr>
      <w:r>
        <w:t xml:space="preserve">Repair Stations are required to designate a POC with TSA. </w:t>
      </w:r>
      <w:r w:rsidR="005A61A5">
        <w:t xml:space="preserve"> </w:t>
      </w:r>
      <w:r>
        <w:t xml:space="preserve">TSA estimates that approximately 10 domestic and 10 foreign repair stations (20 total) either submit or update POC information each year. </w:t>
      </w:r>
      <w:r w:rsidR="005A61A5">
        <w:t xml:space="preserve"> </w:t>
      </w:r>
      <w:r>
        <w:t xml:space="preserve">TSA estimates that it takes approximately 1.5 minutes (0.025 hours) to submit or update this information. </w:t>
      </w:r>
      <w:r w:rsidR="005A61A5">
        <w:t xml:space="preserve"> </w:t>
      </w:r>
      <w:r>
        <w:t xml:space="preserve">This burden would typically be undertaken by an administrative assistant with a fully-loaded wage rate of $23.01. </w:t>
      </w:r>
      <w:r w:rsidR="005A61A5">
        <w:t xml:space="preserve"> </w:t>
      </w:r>
      <w:r>
        <w:t xml:space="preserve">TSA estimates an annual hour burden of 0.5 hours (1.5 hours over three years) and an annual hour burden cost of $11.51 (34.52 over three years. </w:t>
      </w:r>
      <w:r w:rsidR="005A61A5">
        <w:t xml:space="preserve"> </w:t>
      </w:r>
      <w:r>
        <w:t>Table 1 summarizes these estimates.</w:t>
      </w:r>
    </w:p>
    <w:p w14:paraId="359982E9" w14:textId="77777777" w:rsidR="004D565C" w:rsidRDefault="004D565C" w:rsidP="004D565C">
      <w:pPr>
        <w:ind w:left="360"/>
      </w:pPr>
    </w:p>
    <w:tbl>
      <w:tblPr>
        <w:tblW w:w="5000" w:type="pct"/>
        <w:tblLook w:val="04A0" w:firstRow="1" w:lastRow="0" w:firstColumn="1" w:lastColumn="0" w:noHBand="0" w:noVBand="1"/>
      </w:tblPr>
      <w:tblGrid>
        <w:gridCol w:w="2264"/>
        <w:gridCol w:w="1693"/>
        <w:gridCol w:w="2051"/>
        <w:gridCol w:w="1837"/>
        <w:gridCol w:w="1731"/>
      </w:tblGrid>
      <w:tr w:rsidR="005A61A5" w:rsidRPr="005A61A5" w14:paraId="574D3D28" w14:textId="77777777" w:rsidTr="005A61A5">
        <w:trPr>
          <w:trHeight w:val="300"/>
        </w:trPr>
        <w:tc>
          <w:tcPr>
            <w:tcW w:w="5000" w:type="pct"/>
            <w:gridSpan w:val="5"/>
            <w:tcBorders>
              <w:top w:val="nil"/>
              <w:left w:val="nil"/>
              <w:bottom w:val="nil"/>
              <w:right w:val="nil"/>
            </w:tcBorders>
            <w:shd w:val="clear" w:color="auto" w:fill="auto"/>
            <w:noWrap/>
            <w:vAlign w:val="bottom"/>
            <w:hideMark/>
          </w:tcPr>
          <w:p w14:paraId="7C0141FB" w14:textId="570E49AF" w:rsidR="005A61A5" w:rsidRPr="009443BB" w:rsidRDefault="005A61A5" w:rsidP="009443BB">
            <w:pPr>
              <w:keepNext/>
              <w:jc w:val="center"/>
              <w:rPr>
                <w:rFonts w:cs="Times New Roman"/>
                <w:b/>
                <w:bCs/>
                <w:color w:val="auto"/>
                <w:szCs w:val="24"/>
              </w:rPr>
            </w:pPr>
            <w:r w:rsidRPr="009443BB">
              <w:rPr>
                <w:rFonts w:cs="Times New Roman"/>
                <w:b/>
                <w:bCs/>
                <w:color w:val="auto"/>
                <w:szCs w:val="24"/>
              </w:rPr>
              <w:t>Table 1</w:t>
            </w:r>
            <w:r w:rsidR="007B6810">
              <w:rPr>
                <w:rFonts w:cs="Times New Roman"/>
                <w:b/>
                <w:bCs/>
                <w:color w:val="auto"/>
                <w:szCs w:val="24"/>
              </w:rPr>
              <w:t xml:space="preserve">. </w:t>
            </w:r>
            <w:r w:rsidRPr="009443BB">
              <w:rPr>
                <w:rFonts w:cs="Times New Roman"/>
                <w:b/>
                <w:bCs/>
                <w:color w:val="auto"/>
                <w:szCs w:val="24"/>
              </w:rPr>
              <w:t xml:space="preserve"> Hour Burden Cost for Submitting or Updating POC Information</w:t>
            </w:r>
          </w:p>
        </w:tc>
      </w:tr>
      <w:tr w:rsidR="004D565C" w:rsidRPr="005A61A5" w14:paraId="753CF1A0" w14:textId="77777777" w:rsidTr="009443BB">
        <w:trPr>
          <w:trHeight w:val="900"/>
        </w:trPr>
        <w:tc>
          <w:tcPr>
            <w:tcW w:w="1182"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93014DA" w14:textId="77777777" w:rsidR="004D565C" w:rsidRPr="009443BB" w:rsidRDefault="004D565C" w:rsidP="009443BB">
            <w:pPr>
              <w:keepNext/>
              <w:jc w:val="center"/>
              <w:rPr>
                <w:rFonts w:cs="Times New Roman"/>
                <w:b/>
                <w:bCs/>
                <w:szCs w:val="24"/>
              </w:rPr>
            </w:pPr>
            <w:r w:rsidRPr="009443BB">
              <w:rPr>
                <w:rFonts w:cs="Times New Roman"/>
                <w:b/>
                <w:bCs/>
                <w:szCs w:val="24"/>
              </w:rPr>
              <w:t>Number of Domestic Stations</w:t>
            </w:r>
          </w:p>
        </w:tc>
        <w:tc>
          <w:tcPr>
            <w:tcW w:w="884" w:type="pct"/>
            <w:tcBorders>
              <w:top w:val="single" w:sz="4" w:space="0" w:color="auto"/>
              <w:left w:val="nil"/>
              <w:bottom w:val="single" w:sz="4" w:space="0" w:color="auto"/>
              <w:right w:val="single" w:sz="4" w:space="0" w:color="auto"/>
            </w:tcBorders>
            <w:shd w:val="clear" w:color="000000" w:fill="D9D9D9"/>
            <w:vAlign w:val="bottom"/>
            <w:hideMark/>
          </w:tcPr>
          <w:p w14:paraId="549CC98F" w14:textId="77777777" w:rsidR="004D565C" w:rsidRPr="009443BB" w:rsidRDefault="004D565C" w:rsidP="009443BB">
            <w:pPr>
              <w:keepNext/>
              <w:jc w:val="center"/>
              <w:rPr>
                <w:rFonts w:cs="Times New Roman"/>
                <w:b/>
                <w:bCs/>
                <w:szCs w:val="24"/>
              </w:rPr>
            </w:pPr>
            <w:r w:rsidRPr="009443BB">
              <w:rPr>
                <w:rFonts w:cs="Times New Roman"/>
                <w:b/>
                <w:bCs/>
                <w:szCs w:val="24"/>
              </w:rPr>
              <w:t>Number of Foreign Stations</w:t>
            </w:r>
          </w:p>
        </w:tc>
        <w:tc>
          <w:tcPr>
            <w:tcW w:w="1071" w:type="pct"/>
            <w:tcBorders>
              <w:top w:val="single" w:sz="4" w:space="0" w:color="auto"/>
              <w:left w:val="nil"/>
              <w:bottom w:val="single" w:sz="4" w:space="0" w:color="auto"/>
              <w:right w:val="single" w:sz="4" w:space="0" w:color="auto"/>
            </w:tcBorders>
            <w:shd w:val="clear" w:color="000000" w:fill="D9D9D9"/>
            <w:vAlign w:val="bottom"/>
            <w:hideMark/>
          </w:tcPr>
          <w:p w14:paraId="1DED4F0A" w14:textId="77777777" w:rsidR="004D565C" w:rsidRPr="009443BB" w:rsidRDefault="004D565C" w:rsidP="009443BB">
            <w:pPr>
              <w:keepNext/>
              <w:jc w:val="center"/>
              <w:rPr>
                <w:rFonts w:cs="Times New Roman"/>
                <w:b/>
                <w:bCs/>
                <w:szCs w:val="24"/>
              </w:rPr>
            </w:pPr>
            <w:r w:rsidRPr="009443BB">
              <w:rPr>
                <w:rFonts w:cs="Times New Roman"/>
                <w:b/>
                <w:bCs/>
                <w:szCs w:val="24"/>
              </w:rPr>
              <w:t>Hour Burden to Submit or Update POC information</w:t>
            </w:r>
          </w:p>
        </w:tc>
        <w:tc>
          <w:tcPr>
            <w:tcW w:w="959" w:type="pct"/>
            <w:tcBorders>
              <w:top w:val="single" w:sz="4" w:space="0" w:color="auto"/>
              <w:left w:val="nil"/>
              <w:bottom w:val="single" w:sz="4" w:space="0" w:color="auto"/>
              <w:right w:val="single" w:sz="4" w:space="0" w:color="auto"/>
            </w:tcBorders>
            <w:shd w:val="clear" w:color="000000" w:fill="D9D9D9"/>
            <w:vAlign w:val="bottom"/>
            <w:hideMark/>
          </w:tcPr>
          <w:p w14:paraId="33FDEF2D" w14:textId="77777777" w:rsidR="004D565C" w:rsidRPr="009443BB" w:rsidRDefault="004D565C" w:rsidP="009443BB">
            <w:pPr>
              <w:keepNext/>
              <w:jc w:val="center"/>
              <w:rPr>
                <w:rFonts w:cs="Times New Roman"/>
                <w:b/>
                <w:bCs/>
                <w:szCs w:val="24"/>
              </w:rPr>
            </w:pPr>
            <w:r w:rsidRPr="009443BB">
              <w:rPr>
                <w:rFonts w:cs="Times New Roman"/>
                <w:b/>
                <w:bCs/>
                <w:szCs w:val="24"/>
              </w:rPr>
              <w:t>Annual Hour Burden</w:t>
            </w:r>
          </w:p>
        </w:tc>
        <w:tc>
          <w:tcPr>
            <w:tcW w:w="904" w:type="pct"/>
            <w:tcBorders>
              <w:top w:val="single" w:sz="4" w:space="0" w:color="auto"/>
              <w:left w:val="nil"/>
              <w:bottom w:val="single" w:sz="4" w:space="0" w:color="auto"/>
              <w:right w:val="single" w:sz="4" w:space="0" w:color="auto"/>
            </w:tcBorders>
            <w:shd w:val="clear" w:color="000000" w:fill="D9D9D9"/>
            <w:vAlign w:val="bottom"/>
            <w:hideMark/>
          </w:tcPr>
          <w:p w14:paraId="2FCD6232" w14:textId="77777777" w:rsidR="004D565C" w:rsidRPr="009443BB" w:rsidRDefault="004D565C" w:rsidP="009443BB">
            <w:pPr>
              <w:keepNext/>
              <w:jc w:val="center"/>
              <w:rPr>
                <w:rFonts w:cs="Times New Roman"/>
                <w:b/>
                <w:bCs/>
                <w:szCs w:val="24"/>
              </w:rPr>
            </w:pPr>
            <w:r w:rsidRPr="009443BB">
              <w:rPr>
                <w:rFonts w:cs="Times New Roman"/>
                <w:b/>
                <w:bCs/>
                <w:szCs w:val="24"/>
              </w:rPr>
              <w:t>Annual Hour Burden Cost</w:t>
            </w:r>
          </w:p>
        </w:tc>
      </w:tr>
      <w:tr w:rsidR="004D565C" w:rsidRPr="005A61A5" w14:paraId="492590F1" w14:textId="77777777" w:rsidTr="009443BB">
        <w:trPr>
          <w:trHeight w:val="300"/>
        </w:trPr>
        <w:tc>
          <w:tcPr>
            <w:tcW w:w="1182" w:type="pct"/>
            <w:tcBorders>
              <w:top w:val="nil"/>
              <w:left w:val="single" w:sz="4" w:space="0" w:color="auto"/>
              <w:bottom w:val="single" w:sz="4" w:space="0" w:color="auto"/>
              <w:right w:val="single" w:sz="4" w:space="0" w:color="auto"/>
            </w:tcBorders>
            <w:shd w:val="clear" w:color="000000" w:fill="D9D9D9"/>
            <w:noWrap/>
            <w:vAlign w:val="bottom"/>
            <w:hideMark/>
          </w:tcPr>
          <w:p w14:paraId="3E0E82AF" w14:textId="77777777" w:rsidR="004D565C" w:rsidRPr="009443BB" w:rsidRDefault="004D565C" w:rsidP="009443BB">
            <w:pPr>
              <w:keepNext/>
              <w:jc w:val="center"/>
              <w:rPr>
                <w:rFonts w:cs="Times New Roman"/>
                <w:b/>
                <w:bCs/>
                <w:szCs w:val="24"/>
              </w:rPr>
            </w:pPr>
            <w:r w:rsidRPr="009443BB">
              <w:rPr>
                <w:rFonts w:cs="Times New Roman"/>
                <w:b/>
                <w:bCs/>
                <w:szCs w:val="24"/>
              </w:rPr>
              <w:t>A</w:t>
            </w:r>
          </w:p>
        </w:tc>
        <w:tc>
          <w:tcPr>
            <w:tcW w:w="884" w:type="pct"/>
            <w:tcBorders>
              <w:top w:val="nil"/>
              <w:left w:val="nil"/>
              <w:bottom w:val="single" w:sz="4" w:space="0" w:color="auto"/>
              <w:right w:val="single" w:sz="4" w:space="0" w:color="auto"/>
            </w:tcBorders>
            <w:shd w:val="clear" w:color="000000" w:fill="D9D9D9"/>
            <w:noWrap/>
            <w:vAlign w:val="bottom"/>
            <w:hideMark/>
          </w:tcPr>
          <w:p w14:paraId="4DB83B48" w14:textId="77777777" w:rsidR="004D565C" w:rsidRPr="009443BB" w:rsidRDefault="004D565C" w:rsidP="009443BB">
            <w:pPr>
              <w:keepNext/>
              <w:jc w:val="center"/>
              <w:rPr>
                <w:rFonts w:cs="Times New Roman"/>
                <w:b/>
                <w:bCs/>
                <w:szCs w:val="24"/>
              </w:rPr>
            </w:pPr>
            <w:r w:rsidRPr="009443BB">
              <w:rPr>
                <w:rFonts w:cs="Times New Roman"/>
                <w:b/>
                <w:bCs/>
                <w:szCs w:val="24"/>
              </w:rPr>
              <w:t>B</w:t>
            </w:r>
          </w:p>
        </w:tc>
        <w:tc>
          <w:tcPr>
            <w:tcW w:w="1071" w:type="pct"/>
            <w:tcBorders>
              <w:top w:val="nil"/>
              <w:left w:val="nil"/>
              <w:bottom w:val="single" w:sz="4" w:space="0" w:color="auto"/>
              <w:right w:val="single" w:sz="4" w:space="0" w:color="auto"/>
            </w:tcBorders>
            <w:shd w:val="clear" w:color="000000" w:fill="D9D9D9"/>
            <w:noWrap/>
            <w:vAlign w:val="bottom"/>
            <w:hideMark/>
          </w:tcPr>
          <w:p w14:paraId="2FC70C7A" w14:textId="77777777" w:rsidR="004D565C" w:rsidRPr="009443BB" w:rsidRDefault="004D565C" w:rsidP="009443BB">
            <w:pPr>
              <w:keepNext/>
              <w:jc w:val="center"/>
              <w:rPr>
                <w:rFonts w:cs="Times New Roman"/>
                <w:b/>
                <w:bCs/>
                <w:szCs w:val="24"/>
              </w:rPr>
            </w:pPr>
            <w:r w:rsidRPr="009443BB">
              <w:rPr>
                <w:rFonts w:cs="Times New Roman"/>
                <w:b/>
                <w:bCs/>
                <w:szCs w:val="24"/>
              </w:rPr>
              <w:t>C</w:t>
            </w:r>
          </w:p>
        </w:tc>
        <w:tc>
          <w:tcPr>
            <w:tcW w:w="959" w:type="pct"/>
            <w:tcBorders>
              <w:top w:val="nil"/>
              <w:left w:val="nil"/>
              <w:bottom w:val="single" w:sz="4" w:space="0" w:color="auto"/>
              <w:right w:val="single" w:sz="4" w:space="0" w:color="auto"/>
            </w:tcBorders>
            <w:shd w:val="clear" w:color="000000" w:fill="D9D9D9"/>
            <w:noWrap/>
            <w:vAlign w:val="bottom"/>
            <w:hideMark/>
          </w:tcPr>
          <w:p w14:paraId="02367D90" w14:textId="77777777" w:rsidR="004D565C" w:rsidRPr="009443BB" w:rsidRDefault="004D565C" w:rsidP="009443BB">
            <w:pPr>
              <w:keepNext/>
              <w:jc w:val="center"/>
              <w:rPr>
                <w:rFonts w:cs="Times New Roman"/>
                <w:b/>
                <w:bCs/>
                <w:szCs w:val="24"/>
              </w:rPr>
            </w:pPr>
            <w:r w:rsidRPr="009443BB">
              <w:rPr>
                <w:rFonts w:cs="Times New Roman"/>
                <w:b/>
                <w:bCs/>
                <w:szCs w:val="24"/>
              </w:rPr>
              <w:t>D = (A + B) x C</w:t>
            </w:r>
          </w:p>
        </w:tc>
        <w:tc>
          <w:tcPr>
            <w:tcW w:w="904" w:type="pct"/>
            <w:tcBorders>
              <w:top w:val="nil"/>
              <w:left w:val="nil"/>
              <w:bottom w:val="single" w:sz="4" w:space="0" w:color="auto"/>
              <w:right w:val="single" w:sz="4" w:space="0" w:color="auto"/>
            </w:tcBorders>
            <w:shd w:val="clear" w:color="000000" w:fill="D9D9D9"/>
            <w:noWrap/>
            <w:vAlign w:val="bottom"/>
            <w:hideMark/>
          </w:tcPr>
          <w:p w14:paraId="7F7BBD99" w14:textId="77777777" w:rsidR="004D565C" w:rsidRPr="009443BB" w:rsidRDefault="004D565C" w:rsidP="009443BB">
            <w:pPr>
              <w:keepNext/>
              <w:jc w:val="center"/>
              <w:rPr>
                <w:rFonts w:cs="Times New Roman"/>
                <w:b/>
                <w:bCs/>
                <w:szCs w:val="24"/>
              </w:rPr>
            </w:pPr>
            <w:r w:rsidRPr="009443BB">
              <w:rPr>
                <w:rFonts w:cs="Times New Roman"/>
                <w:b/>
                <w:bCs/>
                <w:szCs w:val="24"/>
              </w:rPr>
              <w:t>E = D x $23.01</w:t>
            </w:r>
          </w:p>
        </w:tc>
      </w:tr>
      <w:tr w:rsidR="004D565C" w:rsidRPr="005A61A5" w14:paraId="2FBEC22E" w14:textId="77777777" w:rsidTr="009443BB">
        <w:trPr>
          <w:trHeight w:val="300"/>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41364FC8" w14:textId="77777777" w:rsidR="004D565C" w:rsidRPr="009443BB" w:rsidRDefault="004D565C" w:rsidP="00047E45">
            <w:pPr>
              <w:jc w:val="right"/>
              <w:rPr>
                <w:rFonts w:cs="Times New Roman"/>
                <w:szCs w:val="24"/>
              </w:rPr>
            </w:pPr>
            <w:r w:rsidRPr="009443BB">
              <w:rPr>
                <w:rFonts w:cs="Times New Roman"/>
                <w:szCs w:val="24"/>
              </w:rPr>
              <w:t>10</w:t>
            </w:r>
          </w:p>
        </w:tc>
        <w:tc>
          <w:tcPr>
            <w:tcW w:w="884" w:type="pct"/>
            <w:tcBorders>
              <w:top w:val="nil"/>
              <w:left w:val="nil"/>
              <w:bottom w:val="single" w:sz="4" w:space="0" w:color="auto"/>
              <w:right w:val="single" w:sz="4" w:space="0" w:color="auto"/>
            </w:tcBorders>
            <w:shd w:val="clear" w:color="auto" w:fill="auto"/>
            <w:noWrap/>
            <w:vAlign w:val="bottom"/>
            <w:hideMark/>
          </w:tcPr>
          <w:p w14:paraId="5B9F8A84" w14:textId="77777777" w:rsidR="004D565C" w:rsidRPr="009443BB" w:rsidRDefault="004D565C" w:rsidP="00047E45">
            <w:pPr>
              <w:jc w:val="right"/>
              <w:rPr>
                <w:rFonts w:cs="Times New Roman"/>
                <w:szCs w:val="24"/>
              </w:rPr>
            </w:pPr>
            <w:r w:rsidRPr="009443BB">
              <w:rPr>
                <w:rFonts w:cs="Times New Roman"/>
                <w:szCs w:val="24"/>
              </w:rPr>
              <w:t>10</w:t>
            </w:r>
          </w:p>
        </w:tc>
        <w:tc>
          <w:tcPr>
            <w:tcW w:w="1071" w:type="pct"/>
            <w:tcBorders>
              <w:top w:val="nil"/>
              <w:left w:val="nil"/>
              <w:bottom w:val="single" w:sz="4" w:space="0" w:color="auto"/>
              <w:right w:val="single" w:sz="4" w:space="0" w:color="auto"/>
            </w:tcBorders>
            <w:shd w:val="clear" w:color="auto" w:fill="auto"/>
            <w:noWrap/>
            <w:vAlign w:val="bottom"/>
            <w:hideMark/>
          </w:tcPr>
          <w:p w14:paraId="1291C226" w14:textId="77777777" w:rsidR="004D565C" w:rsidRPr="009443BB" w:rsidRDefault="004D565C" w:rsidP="00047E45">
            <w:pPr>
              <w:jc w:val="right"/>
              <w:rPr>
                <w:rFonts w:cs="Times New Roman"/>
                <w:szCs w:val="24"/>
              </w:rPr>
            </w:pPr>
            <w:r w:rsidRPr="009443BB">
              <w:rPr>
                <w:rFonts w:cs="Times New Roman"/>
                <w:szCs w:val="24"/>
              </w:rPr>
              <w:t>0.025</w:t>
            </w:r>
          </w:p>
        </w:tc>
        <w:tc>
          <w:tcPr>
            <w:tcW w:w="959" w:type="pct"/>
            <w:tcBorders>
              <w:top w:val="nil"/>
              <w:left w:val="nil"/>
              <w:bottom w:val="single" w:sz="4" w:space="0" w:color="auto"/>
              <w:right w:val="single" w:sz="4" w:space="0" w:color="auto"/>
            </w:tcBorders>
            <w:shd w:val="clear" w:color="auto" w:fill="auto"/>
            <w:noWrap/>
            <w:vAlign w:val="bottom"/>
            <w:hideMark/>
          </w:tcPr>
          <w:p w14:paraId="7CD1D742" w14:textId="77777777" w:rsidR="004D565C" w:rsidRPr="009443BB" w:rsidRDefault="004D565C" w:rsidP="00047E45">
            <w:pPr>
              <w:jc w:val="right"/>
              <w:rPr>
                <w:rFonts w:cs="Times New Roman"/>
                <w:szCs w:val="24"/>
              </w:rPr>
            </w:pPr>
            <w:r w:rsidRPr="009443BB">
              <w:rPr>
                <w:rFonts w:cs="Times New Roman"/>
                <w:szCs w:val="24"/>
              </w:rPr>
              <w:t>0.5</w:t>
            </w:r>
          </w:p>
        </w:tc>
        <w:tc>
          <w:tcPr>
            <w:tcW w:w="904" w:type="pct"/>
            <w:tcBorders>
              <w:top w:val="nil"/>
              <w:left w:val="nil"/>
              <w:bottom w:val="single" w:sz="4" w:space="0" w:color="auto"/>
              <w:right w:val="single" w:sz="4" w:space="0" w:color="auto"/>
            </w:tcBorders>
            <w:shd w:val="clear" w:color="auto" w:fill="auto"/>
            <w:noWrap/>
            <w:vAlign w:val="bottom"/>
            <w:hideMark/>
          </w:tcPr>
          <w:p w14:paraId="193C0CAB" w14:textId="77777777" w:rsidR="004D565C" w:rsidRPr="009443BB" w:rsidRDefault="004D565C" w:rsidP="00047E45">
            <w:pPr>
              <w:jc w:val="right"/>
              <w:rPr>
                <w:rFonts w:cs="Times New Roman"/>
                <w:szCs w:val="24"/>
              </w:rPr>
            </w:pPr>
            <w:r w:rsidRPr="009443BB">
              <w:rPr>
                <w:rFonts w:cs="Times New Roman"/>
                <w:szCs w:val="24"/>
              </w:rPr>
              <w:t>$11.51</w:t>
            </w:r>
          </w:p>
        </w:tc>
      </w:tr>
    </w:tbl>
    <w:p w14:paraId="442C322E" w14:textId="77777777" w:rsidR="004D565C" w:rsidRDefault="004D565C" w:rsidP="004D565C">
      <w:pPr>
        <w:numPr>
          <w:ilvl w:val="12"/>
          <w:numId w:val="0"/>
        </w:numPr>
      </w:pPr>
    </w:p>
    <w:p w14:paraId="6E8DF5E2" w14:textId="77777777" w:rsidR="004D565C" w:rsidRDefault="004D565C" w:rsidP="009443BB">
      <w:pPr>
        <w:keepNext/>
        <w:ind w:left="360"/>
        <w:rPr>
          <w:rFonts w:cs="Times New Roman"/>
          <w:szCs w:val="24"/>
          <w:u w:val="single"/>
        </w:rPr>
      </w:pPr>
      <w:r>
        <w:rPr>
          <w:rFonts w:cs="Times New Roman"/>
          <w:szCs w:val="24"/>
          <w:u w:val="single"/>
        </w:rPr>
        <w:t>Repair Station Inspections</w:t>
      </w:r>
    </w:p>
    <w:p w14:paraId="571EE3E0" w14:textId="77777777" w:rsidR="004D565C" w:rsidRDefault="004D565C" w:rsidP="009443BB">
      <w:pPr>
        <w:keepNext/>
        <w:ind w:left="360"/>
        <w:rPr>
          <w:rFonts w:cs="Times New Roman"/>
          <w:szCs w:val="24"/>
          <w:u w:val="single"/>
        </w:rPr>
      </w:pPr>
    </w:p>
    <w:p w14:paraId="5718DD1E" w14:textId="202A487E" w:rsidR="004D565C" w:rsidRDefault="004D565C" w:rsidP="004D565C">
      <w:pPr>
        <w:ind w:left="360"/>
        <w:rPr>
          <w:rFonts w:cs="Times New Roman"/>
          <w:szCs w:val="24"/>
        </w:rPr>
      </w:pPr>
      <w:r w:rsidRPr="00452358">
        <w:rPr>
          <w:rFonts w:cs="Times New Roman"/>
          <w:szCs w:val="24"/>
        </w:rPr>
        <w:t>TSA conducts multiple types of inspections</w:t>
      </w:r>
      <w:r>
        <w:rPr>
          <w:rFonts w:cs="Times New Roman"/>
          <w:szCs w:val="24"/>
        </w:rPr>
        <w:t xml:space="preserve"> of repair stations: domestic comprehensive inspections, domestic targeted inspections, </w:t>
      </w:r>
      <w:r w:rsidR="005E713E">
        <w:rPr>
          <w:rFonts w:cs="Times New Roman"/>
          <w:szCs w:val="24"/>
        </w:rPr>
        <w:t>Compliance Security Enhancement Through Testing (</w:t>
      </w:r>
      <w:r w:rsidR="004F7E40">
        <w:rPr>
          <w:rFonts w:cs="Times New Roman"/>
          <w:szCs w:val="24"/>
        </w:rPr>
        <w:t>COMSETT</w:t>
      </w:r>
      <w:r w:rsidR="005E713E">
        <w:rPr>
          <w:rFonts w:cs="Times New Roman"/>
          <w:szCs w:val="24"/>
        </w:rPr>
        <w:t>)</w:t>
      </w:r>
      <w:r w:rsidR="004F7E40">
        <w:rPr>
          <w:rFonts w:cs="Times New Roman"/>
          <w:szCs w:val="24"/>
        </w:rPr>
        <w:t xml:space="preserve"> inspections, </w:t>
      </w:r>
      <w:r>
        <w:rPr>
          <w:rFonts w:cs="Times New Roman"/>
          <w:szCs w:val="24"/>
        </w:rPr>
        <w:t xml:space="preserve">and foreign inspections. </w:t>
      </w:r>
      <w:r w:rsidR="00A20999">
        <w:rPr>
          <w:rFonts w:cs="Times New Roman"/>
          <w:szCs w:val="24"/>
        </w:rPr>
        <w:t xml:space="preserve"> </w:t>
      </w:r>
      <w:r>
        <w:rPr>
          <w:rFonts w:cs="Times New Roman"/>
          <w:szCs w:val="24"/>
        </w:rPr>
        <w:t xml:space="preserve">Annually, TSA conducts approximately </w:t>
      </w:r>
      <w:r w:rsidR="004F7E40">
        <w:rPr>
          <w:rFonts w:cs="Times New Roman"/>
          <w:szCs w:val="24"/>
        </w:rPr>
        <w:t>350</w:t>
      </w:r>
      <w:r>
        <w:rPr>
          <w:rFonts w:cs="Times New Roman"/>
          <w:szCs w:val="24"/>
        </w:rPr>
        <w:t xml:space="preserve"> domestic comprehensive inspections, </w:t>
      </w:r>
      <w:r w:rsidR="004F7E40">
        <w:rPr>
          <w:rFonts w:cs="Times New Roman"/>
          <w:szCs w:val="24"/>
        </w:rPr>
        <w:t>44</w:t>
      </w:r>
      <w:r>
        <w:rPr>
          <w:rFonts w:cs="Times New Roman"/>
          <w:szCs w:val="24"/>
        </w:rPr>
        <w:t xml:space="preserve"> domestic targeted</w:t>
      </w:r>
      <w:r w:rsidR="004F7E40">
        <w:rPr>
          <w:rFonts w:cs="Times New Roman"/>
          <w:szCs w:val="24"/>
        </w:rPr>
        <w:t>/supplemental</w:t>
      </w:r>
      <w:r>
        <w:rPr>
          <w:rFonts w:cs="Times New Roman"/>
          <w:szCs w:val="24"/>
        </w:rPr>
        <w:t xml:space="preserve"> inspections, </w:t>
      </w:r>
      <w:r w:rsidR="004F7E40">
        <w:rPr>
          <w:rFonts w:cs="Times New Roman"/>
          <w:szCs w:val="24"/>
        </w:rPr>
        <w:t xml:space="preserve">9 COMSETT inspections, </w:t>
      </w:r>
      <w:r>
        <w:rPr>
          <w:rFonts w:cs="Times New Roman"/>
          <w:szCs w:val="24"/>
        </w:rPr>
        <w:t xml:space="preserve">and 77 foreign inspections. Each inspection places an administrative burden on the repair station to comply with the inspections. TSA estimates each </w:t>
      </w:r>
      <w:r w:rsidR="004F7E40">
        <w:rPr>
          <w:rFonts w:cs="Times New Roman"/>
          <w:szCs w:val="24"/>
        </w:rPr>
        <w:t xml:space="preserve">foreign and domestic comprehensive </w:t>
      </w:r>
      <w:r>
        <w:rPr>
          <w:rFonts w:cs="Times New Roman"/>
          <w:szCs w:val="24"/>
        </w:rPr>
        <w:t>inspection places an approximate burden of 2 hours on the repair station Security Manager</w:t>
      </w:r>
      <w:r w:rsidR="004F7E40">
        <w:rPr>
          <w:rFonts w:cs="Times New Roman"/>
          <w:szCs w:val="24"/>
        </w:rPr>
        <w:t>, a domestic targeted/supplemental inspection places a 30 minute (0.5 hour) time burden on the Security Manager, and a domestic COMSETT inspection places a 15 minute (0.25 hour) burden on the Security Manager.</w:t>
      </w:r>
      <w:r>
        <w:rPr>
          <w:rFonts w:cs="Times New Roman"/>
          <w:szCs w:val="24"/>
        </w:rPr>
        <w:t xml:space="preserve"> </w:t>
      </w:r>
      <w:r w:rsidR="004F7E40">
        <w:rPr>
          <w:rFonts w:cs="Times New Roman"/>
          <w:szCs w:val="24"/>
        </w:rPr>
        <w:t>TSA estimates the fully-loaded wage rate of a repair station Security Manager to be</w:t>
      </w:r>
      <w:r>
        <w:rPr>
          <w:rFonts w:cs="Times New Roman"/>
          <w:szCs w:val="24"/>
        </w:rPr>
        <w:t xml:space="preserve"> $94.67. TSA estimates a total annual hour burden of </w:t>
      </w:r>
      <w:r w:rsidR="004F7E40">
        <w:rPr>
          <w:rFonts w:cs="Times New Roman"/>
          <w:szCs w:val="24"/>
        </w:rPr>
        <w:t>879</w:t>
      </w:r>
      <w:r>
        <w:rPr>
          <w:rFonts w:cs="Times New Roman"/>
          <w:szCs w:val="24"/>
        </w:rPr>
        <w:t xml:space="preserve"> hours (</w:t>
      </w:r>
      <w:r w:rsidR="004F7E40">
        <w:rPr>
          <w:rFonts w:cs="Times New Roman"/>
          <w:szCs w:val="24"/>
        </w:rPr>
        <w:t>2,636</w:t>
      </w:r>
      <w:r>
        <w:rPr>
          <w:rFonts w:cs="Times New Roman"/>
          <w:szCs w:val="24"/>
        </w:rPr>
        <w:t xml:space="preserve"> over three years) and an annual hour burden cost of $</w:t>
      </w:r>
      <w:r w:rsidR="004F7E40">
        <w:rPr>
          <w:rFonts w:cs="Times New Roman"/>
          <w:szCs w:val="24"/>
        </w:rPr>
        <w:t>83,186</w:t>
      </w:r>
      <w:r>
        <w:rPr>
          <w:rFonts w:cs="Times New Roman"/>
          <w:szCs w:val="24"/>
        </w:rPr>
        <w:t xml:space="preserve"> ($</w:t>
      </w:r>
      <w:r w:rsidR="004F7E40">
        <w:rPr>
          <w:rFonts w:cs="Times New Roman"/>
          <w:szCs w:val="24"/>
        </w:rPr>
        <w:t>249,557</w:t>
      </w:r>
      <w:r>
        <w:rPr>
          <w:rFonts w:cs="Times New Roman"/>
          <w:szCs w:val="24"/>
        </w:rPr>
        <w:t xml:space="preserve"> over three years). Table 2 summarizes these estimates.</w:t>
      </w:r>
    </w:p>
    <w:p w14:paraId="6FE7B272" w14:textId="77777777" w:rsidR="004D565C" w:rsidRDefault="004D565C" w:rsidP="004D565C">
      <w:pPr>
        <w:ind w:left="360"/>
        <w:rPr>
          <w:rFonts w:cs="Times New Roman"/>
          <w:szCs w:val="24"/>
        </w:rPr>
      </w:pPr>
    </w:p>
    <w:tbl>
      <w:tblPr>
        <w:tblW w:w="5000" w:type="pct"/>
        <w:tblLook w:val="04A0" w:firstRow="1" w:lastRow="0" w:firstColumn="1" w:lastColumn="0" w:noHBand="0" w:noVBand="1"/>
      </w:tblPr>
      <w:tblGrid>
        <w:gridCol w:w="2403"/>
        <w:gridCol w:w="1528"/>
        <w:gridCol w:w="1863"/>
        <w:gridCol w:w="2062"/>
        <w:gridCol w:w="1720"/>
      </w:tblGrid>
      <w:tr w:rsidR="007B6810" w:rsidRPr="007B6810" w14:paraId="2B96A03B" w14:textId="77777777" w:rsidTr="007B6810">
        <w:trPr>
          <w:trHeight w:val="315"/>
        </w:trPr>
        <w:tc>
          <w:tcPr>
            <w:tcW w:w="5000" w:type="pct"/>
            <w:gridSpan w:val="5"/>
            <w:tcBorders>
              <w:top w:val="nil"/>
              <w:left w:val="nil"/>
              <w:bottom w:val="nil"/>
              <w:right w:val="nil"/>
            </w:tcBorders>
            <w:shd w:val="clear" w:color="auto" w:fill="auto"/>
            <w:noWrap/>
            <w:vAlign w:val="bottom"/>
            <w:hideMark/>
          </w:tcPr>
          <w:p w14:paraId="7A4E5EC5" w14:textId="2E6F023E" w:rsidR="007B6810" w:rsidRPr="009443BB" w:rsidRDefault="007B6810" w:rsidP="009443BB">
            <w:pPr>
              <w:keepNext/>
              <w:jc w:val="center"/>
              <w:rPr>
                <w:rFonts w:cs="Times New Roman"/>
                <w:color w:val="auto"/>
                <w:szCs w:val="24"/>
              </w:rPr>
            </w:pPr>
            <w:r w:rsidRPr="009443BB">
              <w:rPr>
                <w:rFonts w:cs="Times New Roman"/>
                <w:b/>
                <w:bCs/>
                <w:szCs w:val="24"/>
              </w:rPr>
              <w:t>Table 2</w:t>
            </w:r>
            <w:r>
              <w:rPr>
                <w:rFonts w:cs="Times New Roman"/>
                <w:b/>
                <w:bCs/>
                <w:szCs w:val="24"/>
              </w:rPr>
              <w:t xml:space="preserve">. </w:t>
            </w:r>
            <w:r w:rsidRPr="009443BB">
              <w:rPr>
                <w:rFonts w:cs="Times New Roman"/>
                <w:b/>
                <w:bCs/>
                <w:szCs w:val="24"/>
              </w:rPr>
              <w:t xml:space="preserve"> Hour Burden Cost of Repair Station Inspections</w:t>
            </w:r>
          </w:p>
        </w:tc>
      </w:tr>
      <w:tr w:rsidR="004F7E40" w:rsidRPr="007B6810" w14:paraId="3EA3F37F" w14:textId="77777777" w:rsidTr="009443BB">
        <w:trPr>
          <w:trHeight w:val="600"/>
        </w:trPr>
        <w:tc>
          <w:tcPr>
            <w:tcW w:w="1187"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14:paraId="4C8DCA3B" w14:textId="77777777" w:rsidR="004F7E40" w:rsidRPr="009443BB" w:rsidRDefault="004F7E40" w:rsidP="009443BB">
            <w:pPr>
              <w:keepNext/>
              <w:jc w:val="center"/>
              <w:rPr>
                <w:rFonts w:cs="Times New Roman"/>
                <w:b/>
                <w:bCs/>
                <w:szCs w:val="24"/>
              </w:rPr>
            </w:pPr>
            <w:r w:rsidRPr="009443BB">
              <w:rPr>
                <w:rFonts w:cs="Times New Roman"/>
                <w:b/>
                <w:bCs/>
                <w:szCs w:val="24"/>
              </w:rPr>
              <w:t>Type of Inspection</w:t>
            </w:r>
          </w:p>
        </w:tc>
        <w:tc>
          <w:tcPr>
            <w:tcW w:w="836" w:type="pct"/>
            <w:tcBorders>
              <w:top w:val="single" w:sz="8" w:space="0" w:color="auto"/>
              <w:left w:val="nil"/>
              <w:bottom w:val="single" w:sz="4" w:space="0" w:color="auto"/>
              <w:right w:val="single" w:sz="4" w:space="0" w:color="auto"/>
            </w:tcBorders>
            <w:shd w:val="clear" w:color="000000" w:fill="D9D9D9"/>
            <w:vAlign w:val="bottom"/>
            <w:hideMark/>
          </w:tcPr>
          <w:p w14:paraId="76940841" w14:textId="77777777" w:rsidR="004F7E40" w:rsidRPr="009443BB" w:rsidRDefault="004F7E40" w:rsidP="009443BB">
            <w:pPr>
              <w:keepNext/>
              <w:jc w:val="center"/>
              <w:rPr>
                <w:rFonts w:cs="Times New Roman"/>
                <w:b/>
                <w:bCs/>
                <w:szCs w:val="24"/>
              </w:rPr>
            </w:pPr>
            <w:r w:rsidRPr="009443BB">
              <w:rPr>
                <w:rFonts w:cs="Times New Roman"/>
                <w:b/>
                <w:bCs/>
                <w:szCs w:val="24"/>
              </w:rPr>
              <w:t>Number of Inspections</w:t>
            </w:r>
          </w:p>
        </w:tc>
        <w:tc>
          <w:tcPr>
            <w:tcW w:w="1011" w:type="pct"/>
            <w:tcBorders>
              <w:top w:val="single" w:sz="8" w:space="0" w:color="auto"/>
              <w:left w:val="nil"/>
              <w:bottom w:val="single" w:sz="4" w:space="0" w:color="auto"/>
              <w:right w:val="single" w:sz="4" w:space="0" w:color="auto"/>
            </w:tcBorders>
            <w:shd w:val="clear" w:color="000000" w:fill="D9D9D9"/>
            <w:vAlign w:val="bottom"/>
            <w:hideMark/>
          </w:tcPr>
          <w:p w14:paraId="280DA91D" w14:textId="77777777" w:rsidR="004F7E40" w:rsidRPr="009443BB" w:rsidRDefault="004F7E40" w:rsidP="009443BB">
            <w:pPr>
              <w:keepNext/>
              <w:jc w:val="center"/>
              <w:rPr>
                <w:rFonts w:cs="Times New Roman"/>
                <w:b/>
                <w:bCs/>
                <w:szCs w:val="24"/>
              </w:rPr>
            </w:pPr>
            <w:r w:rsidRPr="009443BB">
              <w:rPr>
                <w:rFonts w:cs="Times New Roman"/>
                <w:b/>
                <w:bCs/>
                <w:szCs w:val="24"/>
              </w:rPr>
              <w:t>Hour Burden per Inspection</w:t>
            </w:r>
          </w:p>
        </w:tc>
        <w:tc>
          <w:tcPr>
            <w:tcW w:w="1114" w:type="pct"/>
            <w:tcBorders>
              <w:top w:val="single" w:sz="8" w:space="0" w:color="auto"/>
              <w:left w:val="nil"/>
              <w:bottom w:val="single" w:sz="4" w:space="0" w:color="auto"/>
              <w:right w:val="single" w:sz="4" w:space="0" w:color="auto"/>
            </w:tcBorders>
            <w:shd w:val="clear" w:color="000000" w:fill="D9D9D9"/>
            <w:vAlign w:val="bottom"/>
            <w:hideMark/>
          </w:tcPr>
          <w:p w14:paraId="2F1D8EFC" w14:textId="77777777" w:rsidR="004F7E40" w:rsidRPr="009443BB" w:rsidRDefault="004F7E40" w:rsidP="009443BB">
            <w:pPr>
              <w:keepNext/>
              <w:jc w:val="center"/>
              <w:rPr>
                <w:rFonts w:cs="Times New Roman"/>
                <w:b/>
                <w:bCs/>
                <w:szCs w:val="24"/>
              </w:rPr>
            </w:pPr>
            <w:r w:rsidRPr="009443BB">
              <w:rPr>
                <w:rFonts w:cs="Times New Roman"/>
                <w:b/>
                <w:bCs/>
                <w:szCs w:val="24"/>
              </w:rPr>
              <w:t>Annual Hour Burden</w:t>
            </w:r>
          </w:p>
        </w:tc>
        <w:tc>
          <w:tcPr>
            <w:tcW w:w="851" w:type="pct"/>
            <w:tcBorders>
              <w:top w:val="single" w:sz="8" w:space="0" w:color="auto"/>
              <w:left w:val="nil"/>
              <w:bottom w:val="single" w:sz="4" w:space="0" w:color="auto"/>
              <w:right w:val="single" w:sz="8" w:space="0" w:color="auto"/>
            </w:tcBorders>
            <w:shd w:val="clear" w:color="000000" w:fill="D9D9D9"/>
            <w:vAlign w:val="bottom"/>
            <w:hideMark/>
          </w:tcPr>
          <w:p w14:paraId="1C031E09" w14:textId="77777777" w:rsidR="004F7E40" w:rsidRPr="009443BB" w:rsidRDefault="004F7E40" w:rsidP="009443BB">
            <w:pPr>
              <w:keepNext/>
              <w:jc w:val="center"/>
              <w:rPr>
                <w:rFonts w:cs="Times New Roman"/>
                <w:b/>
                <w:bCs/>
                <w:szCs w:val="24"/>
              </w:rPr>
            </w:pPr>
            <w:r w:rsidRPr="009443BB">
              <w:rPr>
                <w:rFonts w:cs="Times New Roman"/>
                <w:b/>
                <w:bCs/>
                <w:szCs w:val="24"/>
              </w:rPr>
              <w:t>Annual Hour Burden Cost</w:t>
            </w:r>
          </w:p>
        </w:tc>
      </w:tr>
      <w:tr w:rsidR="004F7E40" w:rsidRPr="007B6810" w14:paraId="1F1B6E72" w14:textId="77777777" w:rsidTr="009443BB">
        <w:trPr>
          <w:trHeight w:val="315"/>
        </w:trPr>
        <w:tc>
          <w:tcPr>
            <w:tcW w:w="1187" w:type="pct"/>
            <w:vMerge/>
            <w:tcBorders>
              <w:top w:val="single" w:sz="8" w:space="0" w:color="auto"/>
              <w:left w:val="single" w:sz="8" w:space="0" w:color="auto"/>
              <w:bottom w:val="single" w:sz="8" w:space="0" w:color="000000"/>
              <w:right w:val="single" w:sz="4" w:space="0" w:color="auto"/>
            </w:tcBorders>
            <w:vAlign w:val="center"/>
            <w:hideMark/>
          </w:tcPr>
          <w:p w14:paraId="32C119C4" w14:textId="77777777" w:rsidR="004F7E40" w:rsidRPr="009443BB" w:rsidRDefault="004F7E40" w:rsidP="009443BB">
            <w:pPr>
              <w:keepNext/>
              <w:jc w:val="center"/>
              <w:rPr>
                <w:rFonts w:cs="Times New Roman"/>
                <w:b/>
                <w:bCs/>
                <w:szCs w:val="24"/>
              </w:rPr>
            </w:pPr>
          </w:p>
        </w:tc>
        <w:tc>
          <w:tcPr>
            <w:tcW w:w="836" w:type="pct"/>
            <w:tcBorders>
              <w:top w:val="nil"/>
              <w:left w:val="nil"/>
              <w:bottom w:val="single" w:sz="8" w:space="0" w:color="auto"/>
              <w:right w:val="single" w:sz="4" w:space="0" w:color="auto"/>
            </w:tcBorders>
            <w:shd w:val="clear" w:color="000000" w:fill="D9D9D9"/>
            <w:noWrap/>
            <w:vAlign w:val="bottom"/>
            <w:hideMark/>
          </w:tcPr>
          <w:p w14:paraId="35064ABF" w14:textId="77777777" w:rsidR="004F7E40" w:rsidRPr="009443BB" w:rsidRDefault="004F7E40" w:rsidP="009443BB">
            <w:pPr>
              <w:keepNext/>
              <w:jc w:val="center"/>
              <w:rPr>
                <w:rFonts w:cs="Times New Roman"/>
                <w:b/>
                <w:bCs/>
                <w:szCs w:val="24"/>
              </w:rPr>
            </w:pPr>
            <w:r w:rsidRPr="009443BB">
              <w:rPr>
                <w:rFonts w:cs="Times New Roman"/>
                <w:b/>
                <w:bCs/>
                <w:szCs w:val="24"/>
              </w:rPr>
              <w:t>A</w:t>
            </w:r>
          </w:p>
        </w:tc>
        <w:tc>
          <w:tcPr>
            <w:tcW w:w="1011" w:type="pct"/>
            <w:tcBorders>
              <w:top w:val="nil"/>
              <w:left w:val="nil"/>
              <w:bottom w:val="single" w:sz="8" w:space="0" w:color="auto"/>
              <w:right w:val="single" w:sz="4" w:space="0" w:color="auto"/>
            </w:tcBorders>
            <w:shd w:val="clear" w:color="000000" w:fill="D9D9D9"/>
            <w:noWrap/>
            <w:vAlign w:val="bottom"/>
            <w:hideMark/>
          </w:tcPr>
          <w:p w14:paraId="4D6E535C" w14:textId="77777777" w:rsidR="004F7E40" w:rsidRPr="009443BB" w:rsidRDefault="004F7E40" w:rsidP="009443BB">
            <w:pPr>
              <w:keepNext/>
              <w:jc w:val="center"/>
              <w:rPr>
                <w:rFonts w:cs="Times New Roman"/>
                <w:b/>
                <w:bCs/>
                <w:szCs w:val="24"/>
              </w:rPr>
            </w:pPr>
            <w:r w:rsidRPr="009443BB">
              <w:rPr>
                <w:rFonts w:cs="Times New Roman"/>
                <w:b/>
                <w:bCs/>
                <w:szCs w:val="24"/>
              </w:rPr>
              <w:t>B</w:t>
            </w:r>
          </w:p>
        </w:tc>
        <w:tc>
          <w:tcPr>
            <w:tcW w:w="1114" w:type="pct"/>
            <w:tcBorders>
              <w:top w:val="nil"/>
              <w:left w:val="nil"/>
              <w:bottom w:val="single" w:sz="8" w:space="0" w:color="auto"/>
              <w:right w:val="single" w:sz="4" w:space="0" w:color="auto"/>
            </w:tcBorders>
            <w:shd w:val="clear" w:color="000000" w:fill="D9D9D9"/>
            <w:noWrap/>
            <w:vAlign w:val="bottom"/>
            <w:hideMark/>
          </w:tcPr>
          <w:p w14:paraId="1C80BF53" w14:textId="77777777" w:rsidR="004F7E40" w:rsidRPr="009443BB" w:rsidRDefault="004F7E40" w:rsidP="009443BB">
            <w:pPr>
              <w:keepNext/>
              <w:jc w:val="center"/>
              <w:rPr>
                <w:rFonts w:cs="Times New Roman"/>
                <w:b/>
                <w:bCs/>
                <w:szCs w:val="24"/>
              </w:rPr>
            </w:pPr>
            <w:r w:rsidRPr="009443BB">
              <w:rPr>
                <w:rFonts w:cs="Times New Roman"/>
                <w:b/>
                <w:bCs/>
                <w:szCs w:val="24"/>
              </w:rPr>
              <w:t>C = A x B</w:t>
            </w:r>
          </w:p>
        </w:tc>
        <w:tc>
          <w:tcPr>
            <w:tcW w:w="851" w:type="pct"/>
            <w:tcBorders>
              <w:top w:val="nil"/>
              <w:left w:val="nil"/>
              <w:bottom w:val="single" w:sz="8" w:space="0" w:color="auto"/>
              <w:right w:val="single" w:sz="8" w:space="0" w:color="auto"/>
            </w:tcBorders>
            <w:shd w:val="clear" w:color="000000" w:fill="D9D9D9"/>
            <w:noWrap/>
            <w:vAlign w:val="bottom"/>
            <w:hideMark/>
          </w:tcPr>
          <w:p w14:paraId="123890E5" w14:textId="77777777" w:rsidR="004F7E40" w:rsidRPr="009443BB" w:rsidRDefault="004F7E40" w:rsidP="009443BB">
            <w:pPr>
              <w:keepNext/>
              <w:jc w:val="center"/>
              <w:rPr>
                <w:rFonts w:cs="Times New Roman"/>
                <w:b/>
                <w:bCs/>
                <w:szCs w:val="24"/>
              </w:rPr>
            </w:pPr>
            <w:r w:rsidRPr="009443BB">
              <w:rPr>
                <w:rFonts w:cs="Times New Roman"/>
                <w:b/>
                <w:bCs/>
                <w:szCs w:val="24"/>
              </w:rPr>
              <w:t>D = C x $94.67</w:t>
            </w:r>
          </w:p>
        </w:tc>
      </w:tr>
      <w:tr w:rsidR="004F7E40" w:rsidRPr="007B6810" w14:paraId="124EC249" w14:textId="77777777" w:rsidTr="009443BB">
        <w:trPr>
          <w:trHeight w:val="300"/>
        </w:trPr>
        <w:tc>
          <w:tcPr>
            <w:tcW w:w="1187" w:type="pct"/>
            <w:tcBorders>
              <w:top w:val="nil"/>
              <w:left w:val="single" w:sz="4" w:space="0" w:color="auto"/>
              <w:bottom w:val="single" w:sz="4" w:space="0" w:color="auto"/>
              <w:right w:val="single" w:sz="4" w:space="0" w:color="auto"/>
            </w:tcBorders>
            <w:shd w:val="clear" w:color="auto" w:fill="auto"/>
            <w:noWrap/>
            <w:vAlign w:val="bottom"/>
            <w:hideMark/>
          </w:tcPr>
          <w:p w14:paraId="7A68C94D" w14:textId="77777777" w:rsidR="004F7E40" w:rsidRPr="009443BB" w:rsidRDefault="004F7E40" w:rsidP="004F7E40">
            <w:pPr>
              <w:rPr>
                <w:rFonts w:cs="Times New Roman"/>
                <w:szCs w:val="24"/>
              </w:rPr>
            </w:pPr>
            <w:r w:rsidRPr="009443BB">
              <w:rPr>
                <w:rFonts w:cs="Times New Roman"/>
                <w:szCs w:val="24"/>
              </w:rPr>
              <w:t xml:space="preserve">Foreign Repair Station </w:t>
            </w:r>
          </w:p>
        </w:tc>
        <w:tc>
          <w:tcPr>
            <w:tcW w:w="836" w:type="pct"/>
            <w:tcBorders>
              <w:top w:val="nil"/>
              <w:left w:val="nil"/>
              <w:bottom w:val="single" w:sz="4" w:space="0" w:color="auto"/>
              <w:right w:val="single" w:sz="4" w:space="0" w:color="auto"/>
            </w:tcBorders>
            <w:shd w:val="clear" w:color="auto" w:fill="auto"/>
            <w:noWrap/>
            <w:vAlign w:val="bottom"/>
            <w:hideMark/>
          </w:tcPr>
          <w:p w14:paraId="20FF9087" w14:textId="77777777" w:rsidR="004F7E40" w:rsidRPr="009443BB" w:rsidRDefault="004F7E40" w:rsidP="007B6810">
            <w:pPr>
              <w:jc w:val="right"/>
              <w:rPr>
                <w:rFonts w:cs="Times New Roman"/>
                <w:szCs w:val="24"/>
              </w:rPr>
            </w:pPr>
            <w:r w:rsidRPr="009443BB">
              <w:rPr>
                <w:rFonts w:cs="Times New Roman"/>
                <w:szCs w:val="24"/>
              </w:rPr>
              <w:t>77</w:t>
            </w:r>
          </w:p>
        </w:tc>
        <w:tc>
          <w:tcPr>
            <w:tcW w:w="101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5840C5" w14:textId="77777777" w:rsidR="004F7E40" w:rsidRPr="009443BB" w:rsidRDefault="004F7E40" w:rsidP="009443BB">
            <w:pPr>
              <w:jc w:val="right"/>
              <w:rPr>
                <w:rFonts w:cs="Times New Roman"/>
                <w:szCs w:val="24"/>
              </w:rPr>
            </w:pPr>
            <w:r w:rsidRPr="009443BB">
              <w:rPr>
                <w:rFonts w:cs="Times New Roman"/>
                <w:szCs w:val="24"/>
              </w:rPr>
              <w:t>2</w:t>
            </w:r>
          </w:p>
        </w:tc>
        <w:tc>
          <w:tcPr>
            <w:tcW w:w="1114" w:type="pct"/>
            <w:tcBorders>
              <w:top w:val="nil"/>
              <w:left w:val="nil"/>
              <w:bottom w:val="single" w:sz="4" w:space="0" w:color="auto"/>
              <w:right w:val="single" w:sz="4" w:space="0" w:color="auto"/>
            </w:tcBorders>
            <w:shd w:val="clear" w:color="auto" w:fill="auto"/>
            <w:noWrap/>
            <w:vAlign w:val="center"/>
            <w:hideMark/>
          </w:tcPr>
          <w:p w14:paraId="5FB9821B" w14:textId="147940F1" w:rsidR="004F7E40" w:rsidRPr="009443BB" w:rsidRDefault="004F7E40" w:rsidP="007B6810">
            <w:pPr>
              <w:jc w:val="right"/>
              <w:rPr>
                <w:rFonts w:cs="Times New Roman"/>
                <w:szCs w:val="24"/>
              </w:rPr>
            </w:pPr>
            <w:r w:rsidRPr="009443BB">
              <w:rPr>
                <w:rFonts w:cs="Times New Roman"/>
                <w:szCs w:val="24"/>
              </w:rPr>
              <w:t>154</w:t>
            </w:r>
          </w:p>
        </w:tc>
        <w:tc>
          <w:tcPr>
            <w:tcW w:w="851" w:type="pct"/>
            <w:tcBorders>
              <w:top w:val="nil"/>
              <w:left w:val="nil"/>
              <w:bottom w:val="single" w:sz="4" w:space="0" w:color="auto"/>
              <w:right w:val="single" w:sz="4" w:space="0" w:color="auto"/>
            </w:tcBorders>
            <w:shd w:val="clear" w:color="auto" w:fill="auto"/>
            <w:noWrap/>
            <w:vAlign w:val="bottom"/>
            <w:hideMark/>
          </w:tcPr>
          <w:p w14:paraId="6AC13D04" w14:textId="77777777" w:rsidR="004F7E40" w:rsidRPr="009443BB" w:rsidRDefault="004F7E40" w:rsidP="007B6810">
            <w:pPr>
              <w:jc w:val="right"/>
              <w:rPr>
                <w:rFonts w:cs="Times New Roman"/>
                <w:szCs w:val="24"/>
              </w:rPr>
            </w:pPr>
            <w:r w:rsidRPr="009443BB">
              <w:rPr>
                <w:rFonts w:cs="Times New Roman"/>
                <w:szCs w:val="24"/>
              </w:rPr>
              <w:t>$14,579.85</w:t>
            </w:r>
          </w:p>
        </w:tc>
      </w:tr>
      <w:tr w:rsidR="004F7E40" w:rsidRPr="007B6810" w14:paraId="0D9289A0" w14:textId="77777777" w:rsidTr="009443BB">
        <w:trPr>
          <w:trHeight w:val="900"/>
        </w:trPr>
        <w:tc>
          <w:tcPr>
            <w:tcW w:w="1187" w:type="pct"/>
            <w:tcBorders>
              <w:top w:val="nil"/>
              <w:left w:val="single" w:sz="4" w:space="0" w:color="auto"/>
              <w:bottom w:val="single" w:sz="4" w:space="0" w:color="auto"/>
              <w:right w:val="single" w:sz="4" w:space="0" w:color="auto"/>
            </w:tcBorders>
            <w:shd w:val="clear" w:color="auto" w:fill="auto"/>
            <w:vAlign w:val="bottom"/>
            <w:hideMark/>
          </w:tcPr>
          <w:p w14:paraId="72801959" w14:textId="77777777" w:rsidR="004F7E40" w:rsidRPr="009443BB" w:rsidRDefault="004F7E40" w:rsidP="004F7E40">
            <w:pPr>
              <w:rPr>
                <w:rFonts w:cs="Times New Roman"/>
                <w:szCs w:val="24"/>
              </w:rPr>
            </w:pPr>
            <w:r w:rsidRPr="009443BB">
              <w:rPr>
                <w:rFonts w:cs="Times New Roman"/>
                <w:szCs w:val="24"/>
              </w:rPr>
              <w:t>Domestic Repair Station, comprehensive</w:t>
            </w:r>
          </w:p>
        </w:tc>
        <w:tc>
          <w:tcPr>
            <w:tcW w:w="836" w:type="pct"/>
            <w:tcBorders>
              <w:top w:val="nil"/>
              <w:left w:val="nil"/>
              <w:bottom w:val="single" w:sz="4" w:space="0" w:color="auto"/>
              <w:right w:val="single" w:sz="4" w:space="0" w:color="auto"/>
            </w:tcBorders>
            <w:shd w:val="clear" w:color="auto" w:fill="auto"/>
            <w:noWrap/>
            <w:vAlign w:val="bottom"/>
            <w:hideMark/>
          </w:tcPr>
          <w:p w14:paraId="37595954" w14:textId="77777777" w:rsidR="004F7E40" w:rsidRPr="009443BB" w:rsidRDefault="004F7E40" w:rsidP="007B6810">
            <w:pPr>
              <w:jc w:val="right"/>
              <w:rPr>
                <w:rFonts w:cs="Times New Roman"/>
                <w:szCs w:val="24"/>
              </w:rPr>
            </w:pPr>
            <w:r w:rsidRPr="009443BB">
              <w:rPr>
                <w:rFonts w:cs="Times New Roman"/>
                <w:szCs w:val="24"/>
              </w:rPr>
              <w:t>350.34</w:t>
            </w:r>
          </w:p>
        </w:tc>
        <w:tc>
          <w:tcPr>
            <w:tcW w:w="1011" w:type="pct"/>
            <w:vMerge/>
            <w:tcBorders>
              <w:top w:val="nil"/>
              <w:left w:val="single" w:sz="4" w:space="0" w:color="auto"/>
              <w:bottom w:val="single" w:sz="4" w:space="0" w:color="000000"/>
              <w:right w:val="single" w:sz="4" w:space="0" w:color="auto"/>
            </w:tcBorders>
            <w:vAlign w:val="center"/>
            <w:hideMark/>
          </w:tcPr>
          <w:p w14:paraId="79C4B7DD" w14:textId="77777777" w:rsidR="004F7E40" w:rsidRPr="009443BB" w:rsidRDefault="004F7E40" w:rsidP="009443BB">
            <w:pPr>
              <w:jc w:val="right"/>
              <w:rPr>
                <w:rFonts w:cs="Times New Roman"/>
                <w:szCs w:val="24"/>
              </w:rPr>
            </w:pPr>
          </w:p>
        </w:tc>
        <w:tc>
          <w:tcPr>
            <w:tcW w:w="1114" w:type="pct"/>
            <w:tcBorders>
              <w:top w:val="nil"/>
              <w:left w:val="nil"/>
              <w:bottom w:val="single" w:sz="4" w:space="0" w:color="auto"/>
              <w:right w:val="single" w:sz="4" w:space="0" w:color="auto"/>
            </w:tcBorders>
            <w:shd w:val="clear" w:color="auto" w:fill="auto"/>
            <w:noWrap/>
            <w:vAlign w:val="center"/>
            <w:hideMark/>
          </w:tcPr>
          <w:p w14:paraId="0ACE9D03" w14:textId="165F1BE2" w:rsidR="004F7E40" w:rsidRPr="009443BB" w:rsidRDefault="004F7E40" w:rsidP="007B6810">
            <w:pPr>
              <w:jc w:val="right"/>
              <w:rPr>
                <w:rFonts w:cs="Times New Roman"/>
                <w:szCs w:val="24"/>
              </w:rPr>
            </w:pPr>
            <w:r w:rsidRPr="009443BB">
              <w:rPr>
                <w:rFonts w:cs="Times New Roman"/>
                <w:szCs w:val="24"/>
              </w:rPr>
              <w:t>700.67</w:t>
            </w:r>
          </w:p>
        </w:tc>
        <w:tc>
          <w:tcPr>
            <w:tcW w:w="851" w:type="pct"/>
            <w:tcBorders>
              <w:top w:val="nil"/>
              <w:left w:val="nil"/>
              <w:bottom w:val="single" w:sz="4" w:space="0" w:color="auto"/>
              <w:right w:val="single" w:sz="4" w:space="0" w:color="auto"/>
            </w:tcBorders>
            <w:shd w:val="clear" w:color="auto" w:fill="auto"/>
            <w:noWrap/>
            <w:vAlign w:val="bottom"/>
            <w:hideMark/>
          </w:tcPr>
          <w:p w14:paraId="336A3C28" w14:textId="77777777" w:rsidR="004F7E40" w:rsidRPr="009443BB" w:rsidRDefault="004F7E40" w:rsidP="007B6810">
            <w:pPr>
              <w:jc w:val="right"/>
              <w:rPr>
                <w:rFonts w:cs="Times New Roman"/>
                <w:szCs w:val="24"/>
              </w:rPr>
            </w:pPr>
            <w:r w:rsidRPr="009443BB">
              <w:rPr>
                <w:rFonts w:cs="Times New Roman"/>
                <w:szCs w:val="24"/>
              </w:rPr>
              <w:t>$66,335.79</w:t>
            </w:r>
          </w:p>
        </w:tc>
      </w:tr>
      <w:tr w:rsidR="004F7E40" w:rsidRPr="007B6810" w14:paraId="08669826" w14:textId="77777777" w:rsidTr="009443BB">
        <w:trPr>
          <w:trHeight w:val="600"/>
        </w:trPr>
        <w:tc>
          <w:tcPr>
            <w:tcW w:w="1187" w:type="pct"/>
            <w:tcBorders>
              <w:top w:val="nil"/>
              <w:left w:val="single" w:sz="4" w:space="0" w:color="auto"/>
              <w:bottom w:val="single" w:sz="4" w:space="0" w:color="auto"/>
              <w:right w:val="single" w:sz="4" w:space="0" w:color="auto"/>
            </w:tcBorders>
            <w:shd w:val="clear" w:color="auto" w:fill="auto"/>
            <w:vAlign w:val="bottom"/>
            <w:hideMark/>
          </w:tcPr>
          <w:p w14:paraId="49B6705A" w14:textId="77777777" w:rsidR="004F7E40" w:rsidRPr="009443BB" w:rsidRDefault="004F7E40" w:rsidP="004F7E40">
            <w:pPr>
              <w:rPr>
                <w:rFonts w:cs="Times New Roman"/>
                <w:szCs w:val="24"/>
              </w:rPr>
            </w:pPr>
            <w:r w:rsidRPr="009443BB">
              <w:rPr>
                <w:rFonts w:cs="Times New Roman"/>
                <w:szCs w:val="24"/>
              </w:rPr>
              <w:t>Domestic Repair Station, targeted</w:t>
            </w:r>
          </w:p>
        </w:tc>
        <w:tc>
          <w:tcPr>
            <w:tcW w:w="836" w:type="pct"/>
            <w:tcBorders>
              <w:top w:val="nil"/>
              <w:left w:val="nil"/>
              <w:bottom w:val="single" w:sz="4" w:space="0" w:color="auto"/>
              <w:right w:val="single" w:sz="4" w:space="0" w:color="auto"/>
            </w:tcBorders>
            <w:shd w:val="clear" w:color="auto" w:fill="auto"/>
            <w:noWrap/>
            <w:vAlign w:val="bottom"/>
            <w:hideMark/>
          </w:tcPr>
          <w:p w14:paraId="7701137E" w14:textId="77777777" w:rsidR="004F7E40" w:rsidRPr="009443BB" w:rsidRDefault="004F7E40" w:rsidP="007B6810">
            <w:pPr>
              <w:jc w:val="right"/>
              <w:rPr>
                <w:rFonts w:cs="Times New Roman"/>
                <w:szCs w:val="24"/>
              </w:rPr>
            </w:pPr>
            <w:r w:rsidRPr="009443BB">
              <w:rPr>
                <w:rFonts w:cs="Times New Roman"/>
                <w:szCs w:val="24"/>
              </w:rPr>
              <w:t>43.59</w:t>
            </w:r>
          </w:p>
        </w:tc>
        <w:tc>
          <w:tcPr>
            <w:tcW w:w="1011" w:type="pct"/>
            <w:tcBorders>
              <w:top w:val="nil"/>
              <w:left w:val="nil"/>
              <w:bottom w:val="single" w:sz="4" w:space="0" w:color="auto"/>
              <w:right w:val="single" w:sz="4" w:space="0" w:color="auto"/>
            </w:tcBorders>
            <w:shd w:val="clear" w:color="auto" w:fill="auto"/>
            <w:noWrap/>
            <w:vAlign w:val="center"/>
            <w:hideMark/>
          </w:tcPr>
          <w:p w14:paraId="7F55D111" w14:textId="77777777" w:rsidR="004F7E40" w:rsidRPr="009443BB" w:rsidRDefault="004F7E40" w:rsidP="009443BB">
            <w:pPr>
              <w:jc w:val="right"/>
              <w:rPr>
                <w:rFonts w:cs="Times New Roman"/>
                <w:szCs w:val="24"/>
              </w:rPr>
            </w:pPr>
            <w:r w:rsidRPr="009443BB">
              <w:rPr>
                <w:rFonts w:cs="Times New Roman"/>
                <w:szCs w:val="24"/>
              </w:rPr>
              <w:t>0.5</w:t>
            </w:r>
          </w:p>
        </w:tc>
        <w:tc>
          <w:tcPr>
            <w:tcW w:w="1114" w:type="pct"/>
            <w:tcBorders>
              <w:top w:val="nil"/>
              <w:left w:val="nil"/>
              <w:bottom w:val="single" w:sz="4" w:space="0" w:color="auto"/>
              <w:right w:val="single" w:sz="4" w:space="0" w:color="auto"/>
            </w:tcBorders>
            <w:shd w:val="clear" w:color="auto" w:fill="auto"/>
            <w:noWrap/>
            <w:vAlign w:val="center"/>
            <w:hideMark/>
          </w:tcPr>
          <w:p w14:paraId="1A42629A" w14:textId="550BB2F3" w:rsidR="004F7E40" w:rsidRPr="009443BB" w:rsidRDefault="004F7E40" w:rsidP="007B6810">
            <w:pPr>
              <w:jc w:val="right"/>
              <w:rPr>
                <w:rFonts w:cs="Times New Roman"/>
                <w:szCs w:val="24"/>
              </w:rPr>
            </w:pPr>
            <w:r w:rsidRPr="009443BB">
              <w:rPr>
                <w:rFonts w:cs="Times New Roman"/>
                <w:szCs w:val="24"/>
              </w:rPr>
              <w:t>21.80</w:t>
            </w:r>
          </w:p>
        </w:tc>
        <w:tc>
          <w:tcPr>
            <w:tcW w:w="851" w:type="pct"/>
            <w:tcBorders>
              <w:top w:val="nil"/>
              <w:left w:val="nil"/>
              <w:bottom w:val="single" w:sz="4" w:space="0" w:color="auto"/>
              <w:right w:val="single" w:sz="4" w:space="0" w:color="auto"/>
            </w:tcBorders>
            <w:shd w:val="clear" w:color="auto" w:fill="auto"/>
            <w:noWrap/>
            <w:vAlign w:val="bottom"/>
            <w:hideMark/>
          </w:tcPr>
          <w:p w14:paraId="7FCD774C" w14:textId="77777777" w:rsidR="004F7E40" w:rsidRPr="009443BB" w:rsidRDefault="004F7E40" w:rsidP="007B6810">
            <w:pPr>
              <w:jc w:val="right"/>
              <w:rPr>
                <w:rFonts w:cs="Times New Roman"/>
                <w:szCs w:val="24"/>
              </w:rPr>
            </w:pPr>
            <w:r w:rsidRPr="009443BB">
              <w:rPr>
                <w:rFonts w:cs="Times New Roman"/>
                <w:szCs w:val="24"/>
              </w:rPr>
              <w:t>$2,063.61</w:t>
            </w:r>
          </w:p>
        </w:tc>
      </w:tr>
      <w:tr w:rsidR="004F7E40" w:rsidRPr="007B6810" w14:paraId="6787429F" w14:textId="77777777" w:rsidTr="009443BB">
        <w:trPr>
          <w:trHeight w:val="300"/>
        </w:trPr>
        <w:tc>
          <w:tcPr>
            <w:tcW w:w="1187" w:type="pct"/>
            <w:tcBorders>
              <w:top w:val="nil"/>
              <w:left w:val="single" w:sz="4" w:space="0" w:color="auto"/>
              <w:bottom w:val="single" w:sz="4" w:space="0" w:color="auto"/>
              <w:right w:val="single" w:sz="4" w:space="0" w:color="auto"/>
            </w:tcBorders>
            <w:shd w:val="clear" w:color="auto" w:fill="auto"/>
            <w:vAlign w:val="bottom"/>
            <w:hideMark/>
          </w:tcPr>
          <w:p w14:paraId="62E78EE4" w14:textId="77777777" w:rsidR="004F7E40" w:rsidRPr="009443BB" w:rsidRDefault="004F7E40" w:rsidP="004F7E40">
            <w:pPr>
              <w:rPr>
                <w:rFonts w:cs="Times New Roman"/>
                <w:szCs w:val="24"/>
              </w:rPr>
            </w:pPr>
            <w:r w:rsidRPr="009443BB">
              <w:rPr>
                <w:rFonts w:cs="Times New Roman"/>
                <w:szCs w:val="24"/>
              </w:rPr>
              <w:t>COMSETT</w:t>
            </w:r>
          </w:p>
        </w:tc>
        <w:tc>
          <w:tcPr>
            <w:tcW w:w="836" w:type="pct"/>
            <w:tcBorders>
              <w:top w:val="nil"/>
              <w:left w:val="nil"/>
              <w:bottom w:val="single" w:sz="4" w:space="0" w:color="auto"/>
              <w:right w:val="single" w:sz="4" w:space="0" w:color="auto"/>
            </w:tcBorders>
            <w:shd w:val="clear" w:color="auto" w:fill="auto"/>
            <w:noWrap/>
            <w:vAlign w:val="bottom"/>
            <w:hideMark/>
          </w:tcPr>
          <w:p w14:paraId="6861BDA8" w14:textId="77777777" w:rsidR="004F7E40" w:rsidRPr="009443BB" w:rsidRDefault="004F7E40" w:rsidP="007B6810">
            <w:pPr>
              <w:jc w:val="right"/>
              <w:rPr>
                <w:rFonts w:cs="Times New Roman"/>
                <w:szCs w:val="24"/>
              </w:rPr>
            </w:pPr>
            <w:r w:rsidRPr="009443BB">
              <w:rPr>
                <w:rFonts w:cs="Times New Roman"/>
                <w:szCs w:val="24"/>
              </w:rPr>
              <w:t>8.72</w:t>
            </w:r>
          </w:p>
        </w:tc>
        <w:tc>
          <w:tcPr>
            <w:tcW w:w="1011" w:type="pct"/>
            <w:tcBorders>
              <w:top w:val="nil"/>
              <w:left w:val="nil"/>
              <w:bottom w:val="single" w:sz="4" w:space="0" w:color="auto"/>
              <w:right w:val="single" w:sz="4" w:space="0" w:color="auto"/>
            </w:tcBorders>
            <w:shd w:val="clear" w:color="auto" w:fill="auto"/>
            <w:noWrap/>
            <w:vAlign w:val="center"/>
            <w:hideMark/>
          </w:tcPr>
          <w:p w14:paraId="08B5C767" w14:textId="77777777" w:rsidR="004F7E40" w:rsidRPr="009443BB" w:rsidRDefault="004F7E40" w:rsidP="009443BB">
            <w:pPr>
              <w:jc w:val="right"/>
              <w:rPr>
                <w:rFonts w:cs="Times New Roman"/>
                <w:szCs w:val="24"/>
              </w:rPr>
            </w:pPr>
            <w:r w:rsidRPr="009443BB">
              <w:rPr>
                <w:rFonts w:cs="Times New Roman"/>
                <w:szCs w:val="24"/>
              </w:rPr>
              <w:t>0.25</w:t>
            </w:r>
          </w:p>
        </w:tc>
        <w:tc>
          <w:tcPr>
            <w:tcW w:w="1114" w:type="pct"/>
            <w:tcBorders>
              <w:top w:val="nil"/>
              <w:left w:val="nil"/>
              <w:bottom w:val="single" w:sz="4" w:space="0" w:color="auto"/>
              <w:right w:val="single" w:sz="4" w:space="0" w:color="auto"/>
            </w:tcBorders>
            <w:shd w:val="clear" w:color="auto" w:fill="auto"/>
            <w:noWrap/>
            <w:vAlign w:val="center"/>
            <w:hideMark/>
          </w:tcPr>
          <w:p w14:paraId="40AF6713" w14:textId="02DB843F" w:rsidR="004F7E40" w:rsidRPr="009443BB" w:rsidRDefault="004F7E40" w:rsidP="007B6810">
            <w:pPr>
              <w:jc w:val="right"/>
              <w:rPr>
                <w:rFonts w:cs="Times New Roman"/>
                <w:szCs w:val="24"/>
              </w:rPr>
            </w:pPr>
            <w:r w:rsidRPr="009443BB">
              <w:rPr>
                <w:rFonts w:cs="Times New Roman"/>
                <w:szCs w:val="24"/>
              </w:rPr>
              <w:t>2.18</w:t>
            </w:r>
          </w:p>
        </w:tc>
        <w:tc>
          <w:tcPr>
            <w:tcW w:w="851" w:type="pct"/>
            <w:tcBorders>
              <w:top w:val="nil"/>
              <w:left w:val="nil"/>
              <w:bottom w:val="single" w:sz="4" w:space="0" w:color="auto"/>
              <w:right w:val="single" w:sz="4" w:space="0" w:color="auto"/>
            </w:tcBorders>
            <w:shd w:val="clear" w:color="auto" w:fill="auto"/>
            <w:noWrap/>
            <w:vAlign w:val="bottom"/>
            <w:hideMark/>
          </w:tcPr>
          <w:p w14:paraId="241227A2" w14:textId="77777777" w:rsidR="004F7E40" w:rsidRPr="009443BB" w:rsidRDefault="004F7E40" w:rsidP="007B6810">
            <w:pPr>
              <w:jc w:val="right"/>
              <w:rPr>
                <w:rFonts w:cs="Times New Roman"/>
                <w:szCs w:val="24"/>
              </w:rPr>
            </w:pPr>
            <w:r w:rsidRPr="009443BB">
              <w:rPr>
                <w:rFonts w:cs="Times New Roman"/>
                <w:szCs w:val="24"/>
              </w:rPr>
              <w:t>$206.36</w:t>
            </w:r>
          </w:p>
        </w:tc>
      </w:tr>
      <w:tr w:rsidR="004F7E40" w:rsidRPr="007B6810" w14:paraId="67AF69D7" w14:textId="77777777" w:rsidTr="009443BB">
        <w:trPr>
          <w:trHeight w:val="300"/>
        </w:trPr>
        <w:tc>
          <w:tcPr>
            <w:tcW w:w="1187" w:type="pct"/>
            <w:tcBorders>
              <w:top w:val="nil"/>
              <w:left w:val="single" w:sz="4" w:space="0" w:color="auto"/>
              <w:bottom w:val="single" w:sz="4" w:space="0" w:color="auto"/>
              <w:right w:val="single" w:sz="4" w:space="0" w:color="auto"/>
            </w:tcBorders>
            <w:shd w:val="clear" w:color="auto" w:fill="auto"/>
            <w:noWrap/>
            <w:vAlign w:val="bottom"/>
            <w:hideMark/>
          </w:tcPr>
          <w:p w14:paraId="4B13C69F" w14:textId="77777777" w:rsidR="004F7E40" w:rsidRPr="009443BB" w:rsidRDefault="004F7E40" w:rsidP="004F7E40">
            <w:pPr>
              <w:rPr>
                <w:rFonts w:cs="Times New Roman"/>
                <w:b/>
                <w:bCs/>
                <w:szCs w:val="24"/>
              </w:rPr>
            </w:pPr>
            <w:r w:rsidRPr="009443BB">
              <w:rPr>
                <w:rFonts w:cs="Times New Roman"/>
                <w:b/>
                <w:bCs/>
                <w:szCs w:val="24"/>
              </w:rPr>
              <w:t>Total</w:t>
            </w:r>
          </w:p>
        </w:tc>
        <w:tc>
          <w:tcPr>
            <w:tcW w:w="836" w:type="pct"/>
            <w:tcBorders>
              <w:top w:val="nil"/>
              <w:left w:val="nil"/>
              <w:bottom w:val="single" w:sz="4" w:space="0" w:color="auto"/>
              <w:right w:val="single" w:sz="4" w:space="0" w:color="auto"/>
            </w:tcBorders>
            <w:shd w:val="clear" w:color="auto" w:fill="auto"/>
            <w:noWrap/>
            <w:vAlign w:val="bottom"/>
            <w:hideMark/>
          </w:tcPr>
          <w:p w14:paraId="50B79B13" w14:textId="77777777" w:rsidR="004F7E40" w:rsidRPr="009443BB" w:rsidRDefault="004F7E40" w:rsidP="007B6810">
            <w:pPr>
              <w:jc w:val="right"/>
              <w:rPr>
                <w:rFonts w:cs="Times New Roman"/>
                <w:b/>
                <w:bCs/>
                <w:szCs w:val="24"/>
              </w:rPr>
            </w:pPr>
            <w:r w:rsidRPr="009443BB">
              <w:rPr>
                <w:rFonts w:cs="Times New Roman"/>
                <w:b/>
                <w:bCs/>
                <w:szCs w:val="24"/>
              </w:rPr>
              <w:t>479.65</w:t>
            </w:r>
          </w:p>
        </w:tc>
        <w:tc>
          <w:tcPr>
            <w:tcW w:w="1011" w:type="pct"/>
            <w:tcBorders>
              <w:top w:val="nil"/>
              <w:left w:val="nil"/>
              <w:bottom w:val="single" w:sz="4" w:space="0" w:color="auto"/>
              <w:right w:val="single" w:sz="4" w:space="0" w:color="auto"/>
            </w:tcBorders>
            <w:shd w:val="clear" w:color="000000" w:fill="D9D9D9"/>
            <w:noWrap/>
            <w:vAlign w:val="bottom"/>
            <w:hideMark/>
          </w:tcPr>
          <w:p w14:paraId="2EC51586" w14:textId="77777777" w:rsidR="004F7E40" w:rsidRPr="009443BB" w:rsidRDefault="004F7E40" w:rsidP="009443BB">
            <w:pPr>
              <w:jc w:val="right"/>
              <w:rPr>
                <w:rFonts w:cs="Times New Roman"/>
                <w:b/>
                <w:bCs/>
                <w:szCs w:val="24"/>
              </w:rPr>
            </w:pPr>
            <w:r w:rsidRPr="009443BB">
              <w:rPr>
                <w:rFonts w:cs="Times New Roman"/>
                <w:b/>
                <w:bCs/>
                <w:szCs w:val="24"/>
              </w:rPr>
              <w:t> </w:t>
            </w:r>
          </w:p>
        </w:tc>
        <w:tc>
          <w:tcPr>
            <w:tcW w:w="1114" w:type="pct"/>
            <w:tcBorders>
              <w:top w:val="nil"/>
              <w:left w:val="nil"/>
              <w:bottom w:val="single" w:sz="4" w:space="0" w:color="auto"/>
              <w:right w:val="single" w:sz="4" w:space="0" w:color="auto"/>
            </w:tcBorders>
            <w:shd w:val="clear" w:color="auto" w:fill="auto"/>
            <w:noWrap/>
            <w:vAlign w:val="bottom"/>
            <w:hideMark/>
          </w:tcPr>
          <w:p w14:paraId="59D7858D" w14:textId="069CF5D8" w:rsidR="004F7E40" w:rsidRPr="009443BB" w:rsidRDefault="004F7E40" w:rsidP="007B6810">
            <w:pPr>
              <w:jc w:val="right"/>
              <w:rPr>
                <w:rFonts w:cs="Times New Roman"/>
                <w:b/>
                <w:bCs/>
                <w:szCs w:val="24"/>
              </w:rPr>
            </w:pPr>
            <w:r w:rsidRPr="009443BB">
              <w:rPr>
                <w:rFonts w:cs="Times New Roman"/>
                <w:b/>
                <w:bCs/>
                <w:szCs w:val="24"/>
              </w:rPr>
              <w:t>878.65</w:t>
            </w:r>
          </w:p>
        </w:tc>
        <w:tc>
          <w:tcPr>
            <w:tcW w:w="851" w:type="pct"/>
            <w:tcBorders>
              <w:top w:val="nil"/>
              <w:left w:val="nil"/>
              <w:bottom w:val="single" w:sz="4" w:space="0" w:color="auto"/>
              <w:right w:val="single" w:sz="4" w:space="0" w:color="auto"/>
            </w:tcBorders>
            <w:shd w:val="clear" w:color="auto" w:fill="auto"/>
            <w:noWrap/>
            <w:vAlign w:val="bottom"/>
            <w:hideMark/>
          </w:tcPr>
          <w:p w14:paraId="3C2B6430" w14:textId="77777777" w:rsidR="004F7E40" w:rsidRPr="009443BB" w:rsidRDefault="004F7E40" w:rsidP="007B6810">
            <w:pPr>
              <w:jc w:val="right"/>
              <w:rPr>
                <w:rFonts w:cs="Times New Roman"/>
                <w:b/>
                <w:bCs/>
                <w:szCs w:val="24"/>
              </w:rPr>
            </w:pPr>
            <w:r w:rsidRPr="009443BB">
              <w:rPr>
                <w:rFonts w:cs="Times New Roman"/>
                <w:b/>
                <w:bCs/>
                <w:szCs w:val="24"/>
              </w:rPr>
              <w:t>$83,185.62</w:t>
            </w:r>
          </w:p>
        </w:tc>
      </w:tr>
    </w:tbl>
    <w:p w14:paraId="7BDDD3C2" w14:textId="77777777" w:rsidR="004D565C" w:rsidRDefault="004D565C" w:rsidP="004D565C">
      <w:pPr>
        <w:ind w:left="360"/>
        <w:rPr>
          <w:rFonts w:cs="Times New Roman"/>
          <w:szCs w:val="24"/>
          <w:u w:val="single"/>
        </w:rPr>
      </w:pPr>
    </w:p>
    <w:p w14:paraId="5A6AC2BF" w14:textId="72702EF0" w:rsidR="007B6810" w:rsidRPr="009443BB" w:rsidRDefault="004D565C" w:rsidP="009443BB">
      <w:pPr>
        <w:keepNext/>
        <w:ind w:left="360"/>
        <w:rPr>
          <w:rFonts w:cs="Times New Roman"/>
          <w:szCs w:val="24"/>
        </w:rPr>
      </w:pPr>
      <w:r w:rsidRPr="00034770">
        <w:rPr>
          <w:rFonts w:cs="Times New Roman"/>
          <w:szCs w:val="24"/>
          <w:u w:val="single"/>
        </w:rPr>
        <w:t>Petition</w:t>
      </w:r>
      <w:r w:rsidR="00063C10">
        <w:rPr>
          <w:rFonts w:cs="Times New Roman"/>
          <w:szCs w:val="24"/>
          <w:u w:val="single"/>
        </w:rPr>
        <w:t>s</w:t>
      </w:r>
      <w:r w:rsidRPr="00034770">
        <w:rPr>
          <w:rFonts w:cs="Times New Roman"/>
          <w:szCs w:val="24"/>
          <w:u w:val="single"/>
        </w:rPr>
        <w:t xml:space="preserve"> for Reconsideration</w:t>
      </w:r>
    </w:p>
    <w:p w14:paraId="0371EC68" w14:textId="73DA73F4" w:rsidR="007B6810" w:rsidRPr="009443BB" w:rsidRDefault="007B6810" w:rsidP="009443BB">
      <w:pPr>
        <w:keepNext/>
        <w:ind w:left="360"/>
        <w:rPr>
          <w:rFonts w:cs="Times New Roman"/>
          <w:szCs w:val="24"/>
        </w:rPr>
      </w:pPr>
    </w:p>
    <w:p w14:paraId="0811BABB" w14:textId="0B82DA65" w:rsidR="004D565C" w:rsidRDefault="004D565C" w:rsidP="004D565C">
      <w:pPr>
        <w:ind w:left="360"/>
        <w:rPr>
          <w:rFonts w:cs="Times New Roman"/>
          <w:bCs/>
          <w:szCs w:val="24"/>
        </w:rPr>
      </w:pPr>
      <w:r>
        <w:rPr>
          <w:rFonts w:cs="Times New Roman"/>
          <w:szCs w:val="24"/>
        </w:rPr>
        <w:t>A</w:t>
      </w:r>
      <w:r w:rsidRPr="00D84EE1">
        <w:rPr>
          <w:rFonts w:cs="Times New Roman"/>
          <w:szCs w:val="24"/>
        </w:rPr>
        <w:t xml:space="preserve"> repair station operator or owner may request reconsideration of a determination that its certificate must be suspended or revoked. </w:t>
      </w:r>
      <w:r w:rsidR="007B6810">
        <w:rPr>
          <w:rFonts w:cs="Times New Roman"/>
          <w:szCs w:val="24"/>
        </w:rPr>
        <w:t xml:space="preserve"> </w:t>
      </w:r>
      <w:r w:rsidRPr="00D84EE1">
        <w:rPr>
          <w:rFonts w:cs="Times New Roman"/>
          <w:bCs/>
          <w:szCs w:val="24"/>
        </w:rPr>
        <w:t xml:space="preserve">The petition must be in writing, in English, </w:t>
      </w:r>
      <w:r>
        <w:rPr>
          <w:rFonts w:cs="Times New Roman"/>
          <w:bCs/>
          <w:szCs w:val="24"/>
        </w:rPr>
        <w:t xml:space="preserve">and </w:t>
      </w:r>
      <w:r w:rsidRPr="00D84EE1">
        <w:rPr>
          <w:rFonts w:cs="Times New Roman"/>
          <w:bCs/>
          <w:szCs w:val="24"/>
        </w:rPr>
        <w:t>signed by the re</w:t>
      </w:r>
      <w:r>
        <w:rPr>
          <w:rFonts w:cs="Times New Roman"/>
          <w:bCs/>
          <w:szCs w:val="24"/>
        </w:rPr>
        <w:t>pair station operator or owner.  TSA estimates that, on an average annual basis, one repair station within the United States and one outside the United States will undergo the suspension and revocation process.</w:t>
      </w:r>
    </w:p>
    <w:p w14:paraId="2B355826" w14:textId="77777777" w:rsidR="004D565C" w:rsidRDefault="004D565C" w:rsidP="004D565C">
      <w:pPr>
        <w:ind w:left="360"/>
        <w:rPr>
          <w:rFonts w:cs="Times New Roman"/>
          <w:bCs/>
          <w:szCs w:val="24"/>
        </w:rPr>
      </w:pPr>
    </w:p>
    <w:p w14:paraId="388376D5" w14:textId="3C939BFB" w:rsidR="004D565C" w:rsidRDefault="009443BB" w:rsidP="004D565C">
      <w:pPr>
        <w:ind w:left="360"/>
        <w:rPr>
          <w:rFonts w:cs="Times New Roman"/>
          <w:bCs/>
          <w:szCs w:val="24"/>
        </w:rPr>
      </w:pPr>
      <w:r>
        <w:t xml:space="preserve">Within the United States, </w:t>
      </w:r>
      <w:r w:rsidR="004D565C">
        <w:t xml:space="preserve">TSA estimates that it takes a </w:t>
      </w:r>
      <w:r w:rsidR="00063C10">
        <w:t xml:space="preserve">repair station's </w:t>
      </w:r>
      <w:r w:rsidR="004D565C">
        <w:t xml:space="preserve">first-line supervisor </w:t>
      </w:r>
      <w:r w:rsidR="00063C10">
        <w:t>approximately</w:t>
      </w:r>
      <w:r w:rsidR="004D565C">
        <w:t xml:space="preserve"> 10 hours to fill</w:t>
      </w:r>
      <w:r w:rsidR="00063C10">
        <w:t>-</w:t>
      </w:r>
      <w:r w:rsidR="004D565C">
        <w:t xml:space="preserve">out a petition and send it to TSA.  </w:t>
      </w:r>
      <w:r w:rsidR="004D565C">
        <w:rPr>
          <w:rFonts w:cs="Times New Roman"/>
          <w:bCs/>
          <w:szCs w:val="24"/>
        </w:rPr>
        <w:t>TSA calculates an annual cost and hour burden for domestic repair station revocations at $604.62.</w:t>
      </w:r>
      <w:r w:rsidR="004D565C" w:rsidDel="00E46297">
        <w:rPr>
          <w:rFonts w:cs="Times New Roman"/>
          <w:bCs/>
          <w:szCs w:val="24"/>
        </w:rPr>
        <w:t xml:space="preserve"> </w:t>
      </w:r>
      <w:r w:rsidR="007B6810">
        <w:rPr>
          <w:rFonts w:cs="Times New Roman"/>
          <w:bCs/>
          <w:szCs w:val="24"/>
        </w:rPr>
        <w:t xml:space="preserve"> </w:t>
      </w:r>
      <w:r>
        <w:rPr>
          <w:rFonts w:cs="Times New Roman"/>
          <w:bCs/>
          <w:szCs w:val="24"/>
        </w:rPr>
        <w:t xml:space="preserve">Outside the United States, </w:t>
      </w:r>
      <w:r w:rsidR="004D565C">
        <w:t xml:space="preserve">TSA estimates that it takes a </w:t>
      </w:r>
      <w:r>
        <w:t>repair statio</w:t>
      </w:r>
      <w:r w:rsidR="00612E45">
        <w:t>n</w:t>
      </w:r>
      <w:r>
        <w:t xml:space="preserve">'s </w:t>
      </w:r>
      <w:r w:rsidR="004D565C">
        <w:t xml:space="preserve">first-line supervisor </w:t>
      </w:r>
      <w:r>
        <w:t>approximately</w:t>
      </w:r>
      <w:r w:rsidR="004D565C">
        <w:t xml:space="preserve">12 hours to fill out a petition and send it to TSA.  </w:t>
      </w:r>
      <w:r w:rsidR="004D565C">
        <w:rPr>
          <w:rFonts w:cs="Times New Roman"/>
          <w:bCs/>
          <w:szCs w:val="24"/>
        </w:rPr>
        <w:t xml:space="preserve">TSA calculates an annual hour and cost burden for foreign repair station revocations at $725.54. </w:t>
      </w:r>
      <w:r w:rsidR="007B6810">
        <w:rPr>
          <w:rFonts w:cs="Times New Roman"/>
          <w:bCs/>
          <w:szCs w:val="24"/>
        </w:rPr>
        <w:t xml:space="preserve"> </w:t>
      </w:r>
      <w:r w:rsidR="004D565C">
        <w:rPr>
          <w:rFonts w:cs="Times New Roman"/>
          <w:bCs/>
          <w:szCs w:val="24"/>
        </w:rPr>
        <w:t>This represents a total annual hour burden of 22 hours (66 hours over three years) and an annual hour burden cost of $1,330 ($3,990 over three years</w:t>
      </w:r>
      <w:r w:rsidR="00240CDB">
        <w:rPr>
          <w:rFonts w:cs="Times New Roman"/>
          <w:bCs/>
          <w:szCs w:val="24"/>
        </w:rPr>
        <w:t>)</w:t>
      </w:r>
      <w:r w:rsidR="004D565C">
        <w:rPr>
          <w:rFonts w:cs="Times New Roman"/>
          <w:bCs/>
          <w:szCs w:val="24"/>
        </w:rPr>
        <w:t xml:space="preserve">. </w:t>
      </w:r>
      <w:r w:rsidR="007B6810">
        <w:rPr>
          <w:rFonts w:cs="Times New Roman"/>
          <w:bCs/>
          <w:szCs w:val="24"/>
        </w:rPr>
        <w:t xml:space="preserve"> </w:t>
      </w:r>
      <w:r w:rsidR="004D565C">
        <w:rPr>
          <w:rFonts w:cs="Times New Roman"/>
          <w:bCs/>
          <w:szCs w:val="24"/>
        </w:rPr>
        <w:t>Table 3 summarizes these calculations.</w:t>
      </w:r>
    </w:p>
    <w:p w14:paraId="267298BB" w14:textId="77777777" w:rsidR="004D565C" w:rsidRDefault="004D565C" w:rsidP="004D565C">
      <w:pPr>
        <w:ind w:left="360"/>
        <w:rPr>
          <w:rFonts w:cs="Times New Roman"/>
          <w:szCs w:val="24"/>
        </w:rPr>
      </w:pPr>
    </w:p>
    <w:tbl>
      <w:tblPr>
        <w:tblW w:w="5000" w:type="pct"/>
        <w:tblLook w:val="04A0" w:firstRow="1" w:lastRow="0" w:firstColumn="1" w:lastColumn="0" w:noHBand="0" w:noVBand="1"/>
      </w:tblPr>
      <w:tblGrid>
        <w:gridCol w:w="2697"/>
        <w:gridCol w:w="1827"/>
        <w:gridCol w:w="2015"/>
        <w:gridCol w:w="1279"/>
        <w:gridCol w:w="1758"/>
      </w:tblGrid>
      <w:tr w:rsidR="007B6810" w:rsidRPr="007B6810" w14:paraId="46A14FC2" w14:textId="77777777" w:rsidTr="009443BB">
        <w:trPr>
          <w:trHeight w:val="315"/>
        </w:trPr>
        <w:tc>
          <w:tcPr>
            <w:tcW w:w="5000" w:type="pct"/>
            <w:gridSpan w:val="5"/>
            <w:tcBorders>
              <w:top w:val="nil"/>
              <w:left w:val="nil"/>
              <w:bottom w:val="nil"/>
              <w:right w:val="nil"/>
            </w:tcBorders>
            <w:shd w:val="clear" w:color="auto" w:fill="auto"/>
            <w:noWrap/>
            <w:vAlign w:val="bottom"/>
            <w:hideMark/>
          </w:tcPr>
          <w:p w14:paraId="7F5A4F4E" w14:textId="4202B748" w:rsidR="007B6810" w:rsidRPr="009443BB" w:rsidRDefault="007B6810" w:rsidP="009443BB">
            <w:pPr>
              <w:keepNext/>
              <w:jc w:val="center"/>
              <w:rPr>
                <w:rFonts w:cs="Times New Roman"/>
                <w:color w:val="auto"/>
                <w:szCs w:val="24"/>
              </w:rPr>
            </w:pPr>
            <w:r w:rsidRPr="009443BB">
              <w:rPr>
                <w:rFonts w:cs="Times New Roman"/>
                <w:b/>
                <w:bCs/>
                <w:szCs w:val="24"/>
              </w:rPr>
              <w:t>Table 3.  Hour Burden Cost for Petition for Reconsideration</w:t>
            </w:r>
          </w:p>
        </w:tc>
      </w:tr>
      <w:tr w:rsidR="004D565C" w:rsidRPr="007B6810" w14:paraId="3C27FADA" w14:textId="77777777" w:rsidTr="009443BB">
        <w:trPr>
          <w:trHeight w:val="600"/>
        </w:trPr>
        <w:tc>
          <w:tcPr>
            <w:tcW w:w="1408"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14:paraId="357D9906" w14:textId="77777777" w:rsidR="004D565C" w:rsidRPr="009443BB" w:rsidRDefault="004D565C" w:rsidP="009443BB">
            <w:pPr>
              <w:keepNext/>
              <w:jc w:val="center"/>
              <w:rPr>
                <w:rFonts w:cs="Times New Roman"/>
                <w:b/>
                <w:bCs/>
                <w:szCs w:val="24"/>
              </w:rPr>
            </w:pPr>
            <w:r w:rsidRPr="009443BB">
              <w:rPr>
                <w:rFonts w:cs="Times New Roman"/>
                <w:b/>
                <w:bCs/>
                <w:szCs w:val="24"/>
              </w:rPr>
              <w:t>Status of Petitioner</w:t>
            </w:r>
          </w:p>
        </w:tc>
        <w:tc>
          <w:tcPr>
            <w:tcW w:w="954" w:type="pct"/>
            <w:tcBorders>
              <w:top w:val="single" w:sz="8" w:space="0" w:color="auto"/>
              <w:left w:val="nil"/>
              <w:bottom w:val="single" w:sz="4" w:space="0" w:color="auto"/>
              <w:right w:val="single" w:sz="4" w:space="0" w:color="auto"/>
            </w:tcBorders>
            <w:shd w:val="clear" w:color="000000" w:fill="D9D9D9"/>
            <w:vAlign w:val="bottom"/>
            <w:hideMark/>
          </w:tcPr>
          <w:p w14:paraId="2E6442F6" w14:textId="77777777" w:rsidR="004D565C" w:rsidRPr="009443BB" w:rsidRDefault="004D565C" w:rsidP="009443BB">
            <w:pPr>
              <w:keepNext/>
              <w:jc w:val="center"/>
              <w:rPr>
                <w:rFonts w:cs="Times New Roman"/>
                <w:b/>
                <w:bCs/>
                <w:szCs w:val="24"/>
              </w:rPr>
            </w:pPr>
            <w:r w:rsidRPr="009443BB">
              <w:rPr>
                <w:rFonts w:cs="Times New Roman"/>
                <w:b/>
                <w:bCs/>
                <w:szCs w:val="24"/>
              </w:rPr>
              <w:t>Number of Petitions</w:t>
            </w:r>
          </w:p>
        </w:tc>
        <w:tc>
          <w:tcPr>
            <w:tcW w:w="1052" w:type="pct"/>
            <w:tcBorders>
              <w:top w:val="single" w:sz="8" w:space="0" w:color="auto"/>
              <w:left w:val="nil"/>
              <w:bottom w:val="single" w:sz="4" w:space="0" w:color="auto"/>
              <w:right w:val="single" w:sz="4" w:space="0" w:color="auto"/>
            </w:tcBorders>
            <w:shd w:val="clear" w:color="000000" w:fill="D9D9D9"/>
            <w:vAlign w:val="bottom"/>
            <w:hideMark/>
          </w:tcPr>
          <w:p w14:paraId="5769B1A8" w14:textId="77777777" w:rsidR="004D565C" w:rsidRPr="009443BB" w:rsidRDefault="004D565C" w:rsidP="009443BB">
            <w:pPr>
              <w:keepNext/>
              <w:jc w:val="center"/>
              <w:rPr>
                <w:rFonts w:cs="Times New Roman"/>
                <w:b/>
                <w:bCs/>
                <w:szCs w:val="24"/>
              </w:rPr>
            </w:pPr>
            <w:r w:rsidRPr="009443BB">
              <w:rPr>
                <w:rFonts w:cs="Times New Roman"/>
                <w:b/>
                <w:bCs/>
                <w:szCs w:val="24"/>
              </w:rPr>
              <w:t>Hours Burden Per Petition</w:t>
            </w:r>
          </w:p>
        </w:tc>
        <w:tc>
          <w:tcPr>
            <w:tcW w:w="668" w:type="pct"/>
            <w:tcBorders>
              <w:top w:val="single" w:sz="8" w:space="0" w:color="auto"/>
              <w:left w:val="nil"/>
              <w:bottom w:val="single" w:sz="4" w:space="0" w:color="auto"/>
              <w:right w:val="single" w:sz="4" w:space="0" w:color="auto"/>
            </w:tcBorders>
            <w:shd w:val="clear" w:color="000000" w:fill="D9D9D9"/>
            <w:vAlign w:val="bottom"/>
            <w:hideMark/>
          </w:tcPr>
          <w:p w14:paraId="0CD14F27" w14:textId="77777777" w:rsidR="004D565C" w:rsidRPr="009443BB" w:rsidRDefault="004D565C" w:rsidP="009443BB">
            <w:pPr>
              <w:keepNext/>
              <w:jc w:val="center"/>
              <w:rPr>
                <w:rFonts w:cs="Times New Roman"/>
                <w:b/>
                <w:bCs/>
                <w:szCs w:val="24"/>
              </w:rPr>
            </w:pPr>
            <w:r w:rsidRPr="009443BB">
              <w:rPr>
                <w:rFonts w:cs="Times New Roman"/>
                <w:b/>
                <w:bCs/>
                <w:szCs w:val="24"/>
              </w:rPr>
              <w:t>Annual Hour Burden</w:t>
            </w:r>
          </w:p>
        </w:tc>
        <w:tc>
          <w:tcPr>
            <w:tcW w:w="919" w:type="pct"/>
            <w:tcBorders>
              <w:top w:val="single" w:sz="8" w:space="0" w:color="auto"/>
              <w:left w:val="nil"/>
              <w:bottom w:val="single" w:sz="4" w:space="0" w:color="auto"/>
              <w:right w:val="single" w:sz="8" w:space="0" w:color="auto"/>
            </w:tcBorders>
            <w:shd w:val="clear" w:color="000000" w:fill="D9D9D9"/>
            <w:vAlign w:val="bottom"/>
            <w:hideMark/>
          </w:tcPr>
          <w:p w14:paraId="54D64BD5" w14:textId="77777777" w:rsidR="004D565C" w:rsidRPr="009443BB" w:rsidRDefault="004D565C" w:rsidP="009443BB">
            <w:pPr>
              <w:keepNext/>
              <w:jc w:val="center"/>
              <w:rPr>
                <w:rFonts w:cs="Times New Roman"/>
                <w:b/>
                <w:bCs/>
                <w:szCs w:val="24"/>
              </w:rPr>
            </w:pPr>
            <w:r w:rsidRPr="009443BB">
              <w:rPr>
                <w:rFonts w:cs="Times New Roman"/>
                <w:b/>
                <w:bCs/>
                <w:szCs w:val="24"/>
              </w:rPr>
              <w:t>Annual Hour Burden Cost</w:t>
            </w:r>
          </w:p>
        </w:tc>
      </w:tr>
      <w:tr w:rsidR="004D565C" w:rsidRPr="007B6810" w14:paraId="4A9196B4" w14:textId="77777777" w:rsidTr="009443BB">
        <w:trPr>
          <w:trHeight w:val="315"/>
        </w:trPr>
        <w:tc>
          <w:tcPr>
            <w:tcW w:w="1408" w:type="pct"/>
            <w:vMerge/>
            <w:tcBorders>
              <w:top w:val="single" w:sz="8" w:space="0" w:color="auto"/>
              <w:left w:val="single" w:sz="8" w:space="0" w:color="auto"/>
              <w:bottom w:val="single" w:sz="8" w:space="0" w:color="000000"/>
              <w:right w:val="single" w:sz="4" w:space="0" w:color="auto"/>
            </w:tcBorders>
            <w:vAlign w:val="center"/>
            <w:hideMark/>
          </w:tcPr>
          <w:p w14:paraId="64CF5A2E" w14:textId="77777777" w:rsidR="004D565C" w:rsidRPr="009443BB" w:rsidRDefault="004D565C" w:rsidP="009443BB">
            <w:pPr>
              <w:keepNext/>
              <w:rPr>
                <w:rFonts w:cs="Times New Roman"/>
                <w:b/>
                <w:bCs/>
                <w:szCs w:val="24"/>
              </w:rPr>
            </w:pPr>
          </w:p>
        </w:tc>
        <w:tc>
          <w:tcPr>
            <w:tcW w:w="954" w:type="pct"/>
            <w:tcBorders>
              <w:top w:val="nil"/>
              <w:left w:val="nil"/>
              <w:bottom w:val="single" w:sz="8" w:space="0" w:color="auto"/>
              <w:right w:val="single" w:sz="4" w:space="0" w:color="auto"/>
            </w:tcBorders>
            <w:shd w:val="clear" w:color="000000" w:fill="D9D9D9"/>
            <w:noWrap/>
            <w:vAlign w:val="bottom"/>
            <w:hideMark/>
          </w:tcPr>
          <w:p w14:paraId="01C38084" w14:textId="77777777" w:rsidR="004D565C" w:rsidRPr="009443BB" w:rsidRDefault="004D565C" w:rsidP="009443BB">
            <w:pPr>
              <w:keepNext/>
              <w:jc w:val="center"/>
              <w:rPr>
                <w:rFonts w:cs="Times New Roman"/>
                <w:b/>
                <w:bCs/>
                <w:szCs w:val="24"/>
              </w:rPr>
            </w:pPr>
            <w:r w:rsidRPr="009443BB">
              <w:rPr>
                <w:rFonts w:cs="Times New Roman"/>
                <w:b/>
                <w:bCs/>
                <w:szCs w:val="24"/>
              </w:rPr>
              <w:t>A</w:t>
            </w:r>
          </w:p>
        </w:tc>
        <w:tc>
          <w:tcPr>
            <w:tcW w:w="1052" w:type="pct"/>
            <w:tcBorders>
              <w:top w:val="nil"/>
              <w:left w:val="nil"/>
              <w:bottom w:val="single" w:sz="8" w:space="0" w:color="auto"/>
              <w:right w:val="single" w:sz="4" w:space="0" w:color="auto"/>
            </w:tcBorders>
            <w:shd w:val="clear" w:color="000000" w:fill="D9D9D9"/>
            <w:noWrap/>
            <w:vAlign w:val="bottom"/>
            <w:hideMark/>
          </w:tcPr>
          <w:p w14:paraId="4425E759" w14:textId="77777777" w:rsidR="004D565C" w:rsidRPr="009443BB" w:rsidRDefault="004D565C" w:rsidP="009443BB">
            <w:pPr>
              <w:keepNext/>
              <w:jc w:val="center"/>
              <w:rPr>
                <w:rFonts w:cs="Times New Roman"/>
                <w:b/>
                <w:bCs/>
                <w:szCs w:val="24"/>
              </w:rPr>
            </w:pPr>
            <w:r w:rsidRPr="009443BB">
              <w:rPr>
                <w:rFonts w:cs="Times New Roman"/>
                <w:b/>
                <w:bCs/>
                <w:szCs w:val="24"/>
              </w:rPr>
              <w:t>B</w:t>
            </w:r>
          </w:p>
        </w:tc>
        <w:tc>
          <w:tcPr>
            <w:tcW w:w="668" w:type="pct"/>
            <w:tcBorders>
              <w:top w:val="nil"/>
              <w:left w:val="nil"/>
              <w:bottom w:val="single" w:sz="8" w:space="0" w:color="auto"/>
              <w:right w:val="single" w:sz="4" w:space="0" w:color="auto"/>
            </w:tcBorders>
            <w:shd w:val="clear" w:color="000000" w:fill="D9D9D9"/>
            <w:noWrap/>
            <w:vAlign w:val="bottom"/>
            <w:hideMark/>
          </w:tcPr>
          <w:p w14:paraId="7D291F4B" w14:textId="77777777" w:rsidR="004D565C" w:rsidRPr="009443BB" w:rsidRDefault="004D565C" w:rsidP="009443BB">
            <w:pPr>
              <w:keepNext/>
              <w:jc w:val="center"/>
              <w:rPr>
                <w:rFonts w:cs="Times New Roman"/>
                <w:b/>
                <w:bCs/>
                <w:szCs w:val="24"/>
              </w:rPr>
            </w:pPr>
            <w:r w:rsidRPr="009443BB">
              <w:rPr>
                <w:rFonts w:cs="Times New Roman"/>
                <w:b/>
                <w:bCs/>
                <w:szCs w:val="24"/>
              </w:rPr>
              <w:t>C = A x B</w:t>
            </w:r>
          </w:p>
        </w:tc>
        <w:tc>
          <w:tcPr>
            <w:tcW w:w="919" w:type="pct"/>
            <w:tcBorders>
              <w:top w:val="nil"/>
              <w:left w:val="nil"/>
              <w:bottom w:val="single" w:sz="8" w:space="0" w:color="auto"/>
              <w:right w:val="single" w:sz="8" w:space="0" w:color="auto"/>
            </w:tcBorders>
            <w:shd w:val="clear" w:color="000000" w:fill="D9D9D9"/>
            <w:noWrap/>
            <w:vAlign w:val="bottom"/>
            <w:hideMark/>
          </w:tcPr>
          <w:p w14:paraId="2DA2688C" w14:textId="77777777" w:rsidR="004D565C" w:rsidRPr="009443BB" w:rsidRDefault="004D565C" w:rsidP="009443BB">
            <w:pPr>
              <w:keepNext/>
              <w:jc w:val="center"/>
              <w:rPr>
                <w:rFonts w:cs="Times New Roman"/>
                <w:b/>
                <w:bCs/>
                <w:szCs w:val="24"/>
              </w:rPr>
            </w:pPr>
            <w:r w:rsidRPr="009443BB">
              <w:rPr>
                <w:rFonts w:cs="Times New Roman"/>
                <w:b/>
                <w:bCs/>
                <w:szCs w:val="24"/>
              </w:rPr>
              <w:t>D = C x $60.46</w:t>
            </w:r>
          </w:p>
        </w:tc>
      </w:tr>
      <w:tr w:rsidR="004D565C" w:rsidRPr="007B6810" w14:paraId="59DFB95E" w14:textId="77777777" w:rsidTr="009443BB">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14:paraId="4E4F5B0B" w14:textId="77777777" w:rsidR="004D565C" w:rsidRPr="009443BB" w:rsidRDefault="004D565C" w:rsidP="00047E45">
            <w:pPr>
              <w:rPr>
                <w:rFonts w:cs="Times New Roman"/>
                <w:szCs w:val="24"/>
              </w:rPr>
            </w:pPr>
            <w:r w:rsidRPr="009443BB">
              <w:rPr>
                <w:rFonts w:cs="Times New Roman"/>
                <w:szCs w:val="24"/>
              </w:rPr>
              <w:t>Domestic Station</w:t>
            </w:r>
          </w:p>
        </w:tc>
        <w:tc>
          <w:tcPr>
            <w:tcW w:w="954" w:type="pct"/>
            <w:tcBorders>
              <w:top w:val="nil"/>
              <w:left w:val="nil"/>
              <w:bottom w:val="single" w:sz="4" w:space="0" w:color="auto"/>
              <w:right w:val="single" w:sz="4" w:space="0" w:color="auto"/>
            </w:tcBorders>
            <w:shd w:val="clear" w:color="auto" w:fill="auto"/>
            <w:noWrap/>
            <w:vAlign w:val="bottom"/>
            <w:hideMark/>
          </w:tcPr>
          <w:p w14:paraId="5564A52A" w14:textId="77777777" w:rsidR="004D565C" w:rsidRPr="009443BB" w:rsidRDefault="004D565C" w:rsidP="00047E45">
            <w:pPr>
              <w:jc w:val="right"/>
              <w:rPr>
                <w:rFonts w:cs="Times New Roman"/>
                <w:szCs w:val="24"/>
              </w:rPr>
            </w:pPr>
            <w:r w:rsidRPr="009443BB">
              <w:rPr>
                <w:rFonts w:cs="Times New Roman"/>
                <w:szCs w:val="24"/>
              </w:rPr>
              <w:t>1</w:t>
            </w:r>
          </w:p>
        </w:tc>
        <w:tc>
          <w:tcPr>
            <w:tcW w:w="1052" w:type="pct"/>
            <w:tcBorders>
              <w:top w:val="nil"/>
              <w:left w:val="nil"/>
              <w:bottom w:val="single" w:sz="4" w:space="0" w:color="auto"/>
              <w:right w:val="single" w:sz="4" w:space="0" w:color="auto"/>
            </w:tcBorders>
            <w:shd w:val="clear" w:color="auto" w:fill="auto"/>
            <w:noWrap/>
            <w:vAlign w:val="bottom"/>
            <w:hideMark/>
          </w:tcPr>
          <w:p w14:paraId="112112E1" w14:textId="77777777" w:rsidR="004D565C" w:rsidRPr="009443BB" w:rsidRDefault="004D565C" w:rsidP="00047E45">
            <w:pPr>
              <w:jc w:val="right"/>
              <w:rPr>
                <w:rFonts w:cs="Times New Roman"/>
                <w:szCs w:val="24"/>
              </w:rPr>
            </w:pPr>
            <w:r w:rsidRPr="009443BB">
              <w:rPr>
                <w:rFonts w:cs="Times New Roman"/>
                <w:szCs w:val="24"/>
              </w:rPr>
              <w:t>10</w:t>
            </w:r>
          </w:p>
        </w:tc>
        <w:tc>
          <w:tcPr>
            <w:tcW w:w="668" w:type="pct"/>
            <w:tcBorders>
              <w:top w:val="nil"/>
              <w:left w:val="nil"/>
              <w:bottom w:val="single" w:sz="4" w:space="0" w:color="auto"/>
              <w:right w:val="single" w:sz="4" w:space="0" w:color="auto"/>
            </w:tcBorders>
            <w:shd w:val="clear" w:color="auto" w:fill="auto"/>
            <w:noWrap/>
            <w:vAlign w:val="bottom"/>
            <w:hideMark/>
          </w:tcPr>
          <w:p w14:paraId="3CDDF451" w14:textId="77777777" w:rsidR="004D565C" w:rsidRPr="009443BB" w:rsidRDefault="004D565C" w:rsidP="00047E45">
            <w:pPr>
              <w:jc w:val="right"/>
              <w:rPr>
                <w:rFonts w:cs="Times New Roman"/>
                <w:szCs w:val="24"/>
              </w:rPr>
            </w:pPr>
            <w:r w:rsidRPr="009443BB">
              <w:rPr>
                <w:rFonts w:cs="Times New Roman"/>
                <w:szCs w:val="24"/>
              </w:rPr>
              <w:t>10</w:t>
            </w:r>
          </w:p>
        </w:tc>
        <w:tc>
          <w:tcPr>
            <w:tcW w:w="919" w:type="pct"/>
            <w:tcBorders>
              <w:top w:val="nil"/>
              <w:left w:val="nil"/>
              <w:bottom w:val="single" w:sz="4" w:space="0" w:color="auto"/>
              <w:right w:val="single" w:sz="4" w:space="0" w:color="auto"/>
            </w:tcBorders>
            <w:shd w:val="clear" w:color="auto" w:fill="auto"/>
            <w:noWrap/>
            <w:vAlign w:val="bottom"/>
            <w:hideMark/>
          </w:tcPr>
          <w:p w14:paraId="29F29235" w14:textId="77777777" w:rsidR="004D565C" w:rsidRPr="009443BB" w:rsidRDefault="004D565C" w:rsidP="00047E45">
            <w:pPr>
              <w:jc w:val="right"/>
              <w:rPr>
                <w:rFonts w:cs="Times New Roman"/>
                <w:szCs w:val="24"/>
              </w:rPr>
            </w:pPr>
            <w:r w:rsidRPr="009443BB">
              <w:rPr>
                <w:rFonts w:cs="Times New Roman"/>
                <w:szCs w:val="24"/>
              </w:rPr>
              <w:t>$604.62</w:t>
            </w:r>
          </w:p>
        </w:tc>
      </w:tr>
      <w:tr w:rsidR="004D565C" w:rsidRPr="007B6810" w14:paraId="449EAE62" w14:textId="77777777" w:rsidTr="009443BB">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14:paraId="76D73B3D" w14:textId="77777777" w:rsidR="004D565C" w:rsidRPr="009443BB" w:rsidRDefault="004D565C" w:rsidP="00047E45">
            <w:pPr>
              <w:rPr>
                <w:rFonts w:cs="Times New Roman"/>
                <w:szCs w:val="24"/>
              </w:rPr>
            </w:pPr>
            <w:r w:rsidRPr="009443BB">
              <w:rPr>
                <w:rFonts w:cs="Times New Roman"/>
                <w:szCs w:val="24"/>
              </w:rPr>
              <w:t>Foreign Station</w:t>
            </w:r>
          </w:p>
        </w:tc>
        <w:tc>
          <w:tcPr>
            <w:tcW w:w="954" w:type="pct"/>
            <w:tcBorders>
              <w:top w:val="nil"/>
              <w:left w:val="nil"/>
              <w:bottom w:val="single" w:sz="4" w:space="0" w:color="auto"/>
              <w:right w:val="single" w:sz="4" w:space="0" w:color="auto"/>
            </w:tcBorders>
            <w:shd w:val="clear" w:color="auto" w:fill="auto"/>
            <w:noWrap/>
            <w:vAlign w:val="bottom"/>
            <w:hideMark/>
          </w:tcPr>
          <w:p w14:paraId="3A08892C" w14:textId="77777777" w:rsidR="004D565C" w:rsidRPr="009443BB" w:rsidRDefault="004D565C" w:rsidP="00047E45">
            <w:pPr>
              <w:jc w:val="right"/>
              <w:rPr>
                <w:rFonts w:cs="Times New Roman"/>
                <w:szCs w:val="24"/>
              </w:rPr>
            </w:pPr>
            <w:r w:rsidRPr="009443BB">
              <w:rPr>
                <w:rFonts w:cs="Times New Roman"/>
                <w:szCs w:val="24"/>
              </w:rPr>
              <w:t>1</w:t>
            </w:r>
          </w:p>
        </w:tc>
        <w:tc>
          <w:tcPr>
            <w:tcW w:w="1052" w:type="pct"/>
            <w:tcBorders>
              <w:top w:val="nil"/>
              <w:left w:val="nil"/>
              <w:bottom w:val="single" w:sz="4" w:space="0" w:color="auto"/>
              <w:right w:val="single" w:sz="4" w:space="0" w:color="auto"/>
            </w:tcBorders>
            <w:shd w:val="clear" w:color="auto" w:fill="auto"/>
            <w:noWrap/>
            <w:vAlign w:val="bottom"/>
            <w:hideMark/>
          </w:tcPr>
          <w:p w14:paraId="74833A1E" w14:textId="77777777" w:rsidR="004D565C" w:rsidRPr="009443BB" w:rsidRDefault="004D565C" w:rsidP="00047E45">
            <w:pPr>
              <w:jc w:val="right"/>
              <w:rPr>
                <w:rFonts w:cs="Times New Roman"/>
                <w:szCs w:val="24"/>
              </w:rPr>
            </w:pPr>
            <w:r w:rsidRPr="009443BB">
              <w:rPr>
                <w:rFonts w:cs="Times New Roman"/>
                <w:szCs w:val="24"/>
              </w:rPr>
              <w:t>12</w:t>
            </w:r>
          </w:p>
        </w:tc>
        <w:tc>
          <w:tcPr>
            <w:tcW w:w="668" w:type="pct"/>
            <w:tcBorders>
              <w:top w:val="nil"/>
              <w:left w:val="nil"/>
              <w:bottom w:val="single" w:sz="4" w:space="0" w:color="auto"/>
              <w:right w:val="single" w:sz="4" w:space="0" w:color="auto"/>
            </w:tcBorders>
            <w:shd w:val="clear" w:color="auto" w:fill="auto"/>
            <w:noWrap/>
            <w:vAlign w:val="bottom"/>
            <w:hideMark/>
          </w:tcPr>
          <w:p w14:paraId="695988A2" w14:textId="77777777" w:rsidR="004D565C" w:rsidRPr="009443BB" w:rsidRDefault="004D565C" w:rsidP="00047E45">
            <w:pPr>
              <w:jc w:val="right"/>
              <w:rPr>
                <w:rFonts w:cs="Times New Roman"/>
                <w:szCs w:val="24"/>
              </w:rPr>
            </w:pPr>
            <w:r w:rsidRPr="009443BB">
              <w:rPr>
                <w:rFonts w:cs="Times New Roman"/>
                <w:szCs w:val="24"/>
              </w:rPr>
              <w:t>12</w:t>
            </w:r>
          </w:p>
        </w:tc>
        <w:tc>
          <w:tcPr>
            <w:tcW w:w="919" w:type="pct"/>
            <w:tcBorders>
              <w:top w:val="nil"/>
              <w:left w:val="nil"/>
              <w:bottom w:val="single" w:sz="4" w:space="0" w:color="auto"/>
              <w:right w:val="single" w:sz="4" w:space="0" w:color="auto"/>
            </w:tcBorders>
            <w:shd w:val="clear" w:color="auto" w:fill="auto"/>
            <w:noWrap/>
            <w:vAlign w:val="bottom"/>
            <w:hideMark/>
          </w:tcPr>
          <w:p w14:paraId="2ADB92E2" w14:textId="77777777" w:rsidR="004D565C" w:rsidRPr="009443BB" w:rsidRDefault="004D565C" w:rsidP="00047E45">
            <w:pPr>
              <w:jc w:val="right"/>
              <w:rPr>
                <w:rFonts w:cs="Times New Roman"/>
                <w:szCs w:val="24"/>
              </w:rPr>
            </w:pPr>
            <w:r w:rsidRPr="009443BB">
              <w:rPr>
                <w:rFonts w:cs="Times New Roman"/>
                <w:szCs w:val="24"/>
              </w:rPr>
              <w:t>$725.54</w:t>
            </w:r>
          </w:p>
        </w:tc>
      </w:tr>
      <w:tr w:rsidR="004D565C" w:rsidRPr="007B6810" w14:paraId="2EFAA036" w14:textId="77777777" w:rsidTr="009443BB">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14:paraId="1694CDFB" w14:textId="77777777" w:rsidR="004D565C" w:rsidRPr="009443BB" w:rsidRDefault="004D565C" w:rsidP="00047E45">
            <w:pPr>
              <w:rPr>
                <w:rFonts w:cs="Times New Roman"/>
                <w:b/>
                <w:bCs/>
                <w:szCs w:val="24"/>
              </w:rPr>
            </w:pPr>
            <w:r w:rsidRPr="009443BB">
              <w:rPr>
                <w:rFonts w:cs="Times New Roman"/>
                <w:b/>
                <w:bCs/>
                <w:szCs w:val="24"/>
              </w:rPr>
              <w:t>Total</w:t>
            </w:r>
          </w:p>
        </w:tc>
        <w:tc>
          <w:tcPr>
            <w:tcW w:w="954" w:type="pct"/>
            <w:tcBorders>
              <w:top w:val="nil"/>
              <w:left w:val="nil"/>
              <w:bottom w:val="single" w:sz="4" w:space="0" w:color="auto"/>
              <w:right w:val="single" w:sz="4" w:space="0" w:color="auto"/>
            </w:tcBorders>
            <w:shd w:val="clear" w:color="auto" w:fill="auto"/>
            <w:noWrap/>
            <w:vAlign w:val="bottom"/>
            <w:hideMark/>
          </w:tcPr>
          <w:p w14:paraId="65AECAA2" w14:textId="77777777" w:rsidR="004D565C" w:rsidRPr="009443BB" w:rsidRDefault="004D565C" w:rsidP="00047E45">
            <w:pPr>
              <w:jc w:val="right"/>
              <w:rPr>
                <w:rFonts w:cs="Times New Roman"/>
                <w:b/>
                <w:bCs/>
                <w:szCs w:val="24"/>
              </w:rPr>
            </w:pPr>
            <w:r w:rsidRPr="009443BB">
              <w:rPr>
                <w:rFonts w:cs="Times New Roman"/>
                <w:b/>
                <w:bCs/>
                <w:szCs w:val="24"/>
              </w:rPr>
              <w:t>2</w:t>
            </w:r>
          </w:p>
        </w:tc>
        <w:tc>
          <w:tcPr>
            <w:tcW w:w="1052" w:type="pct"/>
            <w:tcBorders>
              <w:top w:val="nil"/>
              <w:left w:val="nil"/>
              <w:bottom w:val="single" w:sz="4" w:space="0" w:color="auto"/>
              <w:right w:val="single" w:sz="4" w:space="0" w:color="auto"/>
            </w:tcBorders>
            <w:shd w:val="clear" w:color="000000" w:fill="D9D9D9"/>
            <w:noWrap/>
            <w:vAlign w:val="bottom"/>
            <w:hideMark/>
          </w:tcPr>
          <w:p w14:paraId="7DA08862" w14:textId="77777777" w:rsidR="004D565C" w:rsidRPr="009443BB" w:rsidRDefault="004D565C" w:rsidP="00047E45">
            <w:pPr>
              <w:rPr>
                <w:rFonts w:cs="Times New Roman"/>
                <w:b/>
                <w:bCs/>
                <w:szCs w:val="24"/>
              </w:rPr>
            </w:pPr>
            <w:r w:rsidRPr="009443BB">
              <w:rPr>
                <w:rFonts w:cs="Times New Roman"/>
                <w:b/>
                <w:bCs/>
                <w:szCs w:val="24"/>
              </w:rPr>
              <w:t> </w:t>
            </w:r>
          </w:p>
        </w:tc>
        <w:tc>
          <w:tcPr>
            <w:tcW w:w="668" w:type="pct"/>
            <w:tcBorders>
              <w:top w:val="nil"/>
              <w:left w:val="nil"/>
              <w:bottom w:val="single" w:sz="4" w:space="0" w:color="auto"/>
              <w:right w:val="single" w:sz="4" w:space="0" w:color="auto"/>
            </w:tcBorders>
            <w:shd w:val="clear" w:color="auto" w:fill="auto"/>
            <w:noWrap/>
            <w:vAlign w:val="bottom"/>
            <w:hideMark/>
          </w:tcPr>
          <w:p w14:paraId="129D0826" w14:textId="77777777" w:rsidR="004D565C" w:rsidRPr="009443BB" w:rsidRDefault="004D565C" w:rsidP="00047E45">
            <w:pPr>
              <w:jc w:val="right"/>
              <w:rPr>
                <w:rFonts w:cs="Times New Roman"/>
                <w:b/>
                <w:bCs/>
                <w:szCs w:val="24"/>
              </w:rPr>
            </w:pPr>
            <w:r w:rsidRPr="009443BB">
              <w:rPr>
                <w:rFonts w:cs="Times New Roman"/>
                <w:b/>
                <w:bCs/>
                <w:szCs w:val="24"/>
              </w:rPr>
              <w:t>22</w:t>
            </w:r>
          </w:p>
        </w:tc>
        <w:tc>
          <w:tcPr>
            <w:tcW w:w="919" w:type="pct"/>
            <w:tcBorders>
              <w:top w:val="nil"/>
              <w:left w:val="nil"/>
              <w:bottom w:val="single" w:sz="4" w:space="0" w:color="auto"/>
              <w:right w:val="single" w:sz="4" w:space="0" w:color="auto"/>
            </w:tcBorders>
            <w:shd w:val="clear" w:color="auto" w:fill="auto"/>
            <w:noWrap/>
            <w:vAlign w:val="bottom"/>
            <w:hideMark/>
          </w:tcPr>
          <w:p w14:paraId="2D4E46B0" w14:textId="77777777" w:rsidR="004D565C" w:rsidRPr="009443BB" w:rsidRDefault="004D565C" w:rsidP="00047E45">
            <w:pPr>
              <w:jc w:val="right"/>
              <w:rPr>
                <w:rFonts w:cs="Times New Roman"/>
                <w:b/>
                <w:bCs/>
                <w:szCs w:val="24"/>
              </w:rPr>
            </w:pPr>
            <w:r w:rsidRPr="009443BB">
              <w:rPr>
                <w:rFonts w:cs="Times New Roman"/>
                <w:b/>
                <w:bCs/>
                <w:szCs w:val="24"/>
              </w:rPr>
              <w:t>$1,330.16</w:t>
            </w:r>
          </w:p>
        </w:tc>
      </w:tr>
    </w:tbl>
    <w:p w14:paraId="5FE0FC06" w14:textId="6FA566AE" w:rsidR="004D565C" w:rsidRDefault="004D565C" w:rsidP="004D565C">
      <w:pPr>
        <w:ind w:left="360"/>
        <w:rPr>
          <w:rFonts w:cs="Times New Roman"/>
          <w:szCs w:val="24"/>
        </w:rPr>
      </w:pPr>
    </w:p>
    <w:p w14:paraId="55316C29" w14:textId="77777777" w:rsidR="004D565C" w:rsidRPr="009C0A41" w:rsidRDefault="004D565C" w:rsidP="004D565C">
      <w:pPr>
        <w:keepNext/>
        <w:numPr>
          <w:ilvl w:val="12"/>
          <w:numId w:val="0"/>
        </w:numPr>
        <w:ind w:left="360"/>
        <w:rPr>
          <w:rFonts w:cs="Times New Roman"/>
          <w:szCs w:val="24"/>
          <w:u w:val="single"/>
        </w:rPr>
      </w:pPr>
      <w:r w:rsidRPr="009C0A41">
        <w:rPr>
          <w:rFonts w:cs="Times New Roman"/>
          <w:szCs w:val="24"/>
          <w:u w:val="single"/>
        </w:rPr>
        <w:t>Summary</w:t>
      </w:r>
    </w:p>
    <w:p w14:paraId="640F5601" w14:textId="77777777" w:rsidR="004D565C" w:rsidRDefault="004D565C" w:rsidP="004D565C">
      <w:pPr>
        <w:keepNext/>
        <w:numPr>
          <w:ilvl w:val="12"/>
          <w:numId w:val="0"/>
        </w:numPr>
      </w:pPr>
    </w:p>
    <w:p w14:paraId="3B6360E5" w14:textId="4533F69E" w:rsidR="004D565C" w:rsidRDefault="004D565C" w:rsidP="004D565C">
      <w:pPr>
        <w:numPr>
          <w:ilvl w:val="12"/>
          <w:numId w:val="0"/>
        </w:numPr>
        <w:ind w:left="360"/>
      </w:pPr>
      <w:r>
        <w:t xml:space="preserve">In summary, TSA estimates a total annual hour burden for this collection to be </w:t>
      </w:r>
      <w:r w:rsidR="00273A89">
        <w:t>901</w:t>
      </w:r>
      <w:r>
        <w:t xml:space="preserve"> hours (</w:t>
      </w:r>
      <w:r w:rsidR="00273A89">
        <w:t>2,703</w:t>
      </w:r>
      <w:r>
        <w:t xml:space="preserve"> over three years) with a total annual hour burden cost of $</w:t>
      </w:r>
      <w:r w:rsidR="00273A89">
        <w:t>84,527</w:t>
      </w:r>
      <w:r>
        <w:t xml:space="preserve"> ($</w:t>
      </w:r>
      <w:r w:rsidR="00273A89">
        <w:t>253,582</w:t>
      </w:r>
      <w:r>
        <w:t xml:space="preserve"> over three years). </w:t>
      </w:r>
      <w:r w:rsidR="007B6810">
        <w:t xml:space="preserve"> </w:t>
      </w:r>
      <w:r>
        <w:t>Table 4 summarizes the annual hour burden costs.</w:t>
      </w:r>
    </w:p>
    <w:p w14:paraId="29CDCDA1" w14:textId="582E2613" w:rsidR="00273A89" w:rsidRDefault="00273A89" w:rsidP="004D565C">
      <w:pPr>
        <w:numPr>
          <w:ilvl w:val="12"/>
          <w:numId w:val="0"/>
        </w:numPr>
        <w:ind w:left="360"/>
      </w:pPr>
    </w:p>
    <w:tbl>
      <w:tblPr>
        <w:tblW w:w="5000" w:type="pct"/>
        <w:jc w:val="center"/>
        <w:tblLook w:val="04A0" w:firstRow="1" w:lastRow="0" w:firstColumn="1" w:lastColumn="0" w:noHBand="0" w:noVBand="1"/>
      </w:tblPr>
      <w:tblGrid>
        <w:gridCol w:w="2770"/>
        <w:gridCol w:w="2070"/>
        <w:gridCol w:w="2511"/>
        <w:gridCol w:w="2225"/>
      </w:tblGrid>
      <w:tr w:rsidR="007B6810" w:rsidRPr="007B6810" w14:paraId="11C5DF9D" w14:textId="77777777" w:rsidTr="009443BB">
        <w:trPr>
          <w:trHeight w:val="315"/>
          <w:jc w:val="center"/>
        </w:trPr>
        <w:tc>
          <w:tcPr>
            <w:tcW w:w="5000" w:type="pct"/>
            <w:gridSpan w:val="4"/>
            <w:tcBorders>
              <w:top w:val="nil"/>
              <w:left w:val="nil"/>
              <w:bottom w:val="nil"/>
              <w:right w:val="nil"/>
            </w:tcBorders>
            <w:shd w:val="clear" w:color="auto" w:fill="auto"/>
            <w:noWrap/>
            <w:vAlign w:val="bottom"/>
            <w:hideMark/>
          </w:tcPr>
          <w:p w14:paraId="5AA547F1" w14:textId="7024B3E5" w:rsidR="007B6810" w:rsidRPr="009443BB" w:rsidRDefault="007B6810" w:rsidP="009443BB">
            <w:pPr>
              <w:keepNext/>
              <w:jc w:val="center"/>
              <w:rPr>
                <w:rFonts w:cs="Times New Roman"/>
                <w:color w:val="auto"/>
                <w:szCs w:val="24"/>
              </w:rPr>
            </w:pPr>
            <w:r w:rsidRPr="009443BB">
              <w:rPr>
                <w:rFonts w:cs="Times New Roman"/>
                <w:b/>
                <w:bCs/>
                <w:szCs w:val="24"/>
              </w:rPr>
              <w:t>Table 4.  Summary of Public Burden</w:t>
            </w:r>
          </w:p>
        </w:tc>
      </w:tr>
      <w:tr w:rsidR="00273A89" w:rsidRPr="007B6810" w14:paraId="4A3AB2FC" w14:textId="77777777" w:rsidTr="009443BB">
        <w:trPr>
          <w:trHeight w:val="1200"/>
          <w:jc w:val="center"/>
        </w:trPr>
        <w:tc>
          <w:tcPr>
            <w:tcW w:w="1446" w:type="pct"/>
            <w:tcBorders>
              <w:top w:val="single" w:sz="8" w:space="0" w:color="auto"/>
              <w:left w:val="single" w:sz="8" w:space="0" w:color="auto"/>
              <w:bottom w:val="single" w:sz="4" w:space="0" w:color="auto"/>
              <w:right w:val="single" w:sz="4" w:space="0" w:color="auto"/>
            </w:tcBorders>
            <w:shd w:val="clear" w:color="000000" w:fill="D9D9D9"/>
            <w:vAlign w:val="bottom"/>
            <w:hideMark/>
          </w:tcPr>
          <w:p w14:paraId="6F20558F"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Burden Cost for Submitting or Updating POC information</w:t>
            </w:r>
          </w:p>
        </w:tc>
        <w:tc>
          <w:tcPr>
            <w:tcW w:w="1081" w:type="pct"/>
            <w:tcBorders>
              <w:top w:val="single" w:sz="8" w:space="0" w:color="auto"/>
              <w:left w:val="nil"/>
              <w:bottom w:val="single" w:sz="4" w:space="0" w:color="auto"/>
              <w:right w:val="single" w:sz="4" w:space="0" w:color="auto"/>
            </w:tcBorders>
            <w:shd w:val="clear" w:color="000000" w:fill="D9D9D9"/>
            <w:vAlign w:val="bottom"/>
            <w:hideMark/>
          </w:tcPr>
          <w:p w14:paraId="467F52BF"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Burden Cost for Inspections</w:t>
            </w:r>
          </w:p>
        </w:tc>
        <w:tc>
          <w:tcPr>
            <w:tcW w:w="1311" w:type="pct"/>
            <w:tcBorders>
              <w:top w:val="single" w:sz="8" w:space="0" w:color="auto"/>
              <w:left w:val="nil"/>
              <w:bottom w:val="single" w:sz="4" w:space="0" w:color="auto"/>
              <w:right w:val="single" w:sz="4" w:space="0" w:color="auto"/>
            </w:tcBorders>
            <w:shd w:val="clear" w:color="000000" w:fill="D9D9D9"/>
            <w:vAlign w:val="bottom"/>
            <w:hideMark/>
          </w:tcPr>
          <w:p w14:paraId="1D9656B6"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Burden Cost for Petition for Reconsideration</w:t>
            </w:r>
          </w:p>
        </w:tc>
        <w:tc>
          <w:tcPr>
            <w:tcW w:w="1162" w:type="pct"/>
            <w:tcBorders>
              <w:top w:val="single" w:sz="8" w:space="0" w:color="auto"/>
              <w:left w:val="nil"/>
              <w:bottom w:val="single" w:sz="4" w:space="0" w:color="auto"/>
              <w:right w:val="single" w:sz="8" w:space="0" w:color="auto"/>
            </w:tcBorders>
            <w:shd w:val="clear" w:color="000000" w:fill="D9D9D9"/>
            <w:vAlign w:val="bottom"/>
            <w:hideMark/>
          </w:tcPr>
          <w:p w14:paraId="2B89381E"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Total Annual Hour Burden Cost</w:t>
            </w:r>
          </w:p>
        </w:tc>
      </w:tr>
      <w:tr w:rsidR="00273A89" w:rsidRPr="007B6810" w14:paraId="48F3F6E9" w14:textId="77777777" w:rsidTr="009443BB">
        <w:trPr>
          <w:trHeight w:val="315"/>
          <w:jc w:val="center"/>
        </w:trPr>
        <w:tc>
          <w:tcPr>
            <w:tcW w:w="1446" w:type="pct"/>
            <w:tcBorders>
              <w:top w:val="nil"/>
              <w:left w:val="single" w:sz="8" w:space="0" w:color="auto"/>
              <w:bottom w:val="single" w:sz="8" w:space="0" w:color="auto"/>
              <w:right w:val="single" w:sz="4" w:space="0" w:color="auto"/>
            </w:tcBorders>
            <w:shd w:val="clear" w:color="000000" w:fill="D9D9D9"/>
            <w:vAlign w:val="bottom"/>
            <w:hideMark/>
          </w:tcPr>
          <w:p w14:paraId="48F15074"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A</w:t>
            </w:r>
          </w:p>
        </w:tc>
        <w:tc>
          <w:tcPr>
            <w:tcW w:w="1081" w:type="pct"/>
            <w:tcBorders>
              <w:top w:val="nil"/>
              <w:left w:val="nil"/>
              <w:bottom w:val="single" w:sz="8" w:space="0" w:color="auto"/>
              <w:right w:val="single" w:sz="4" w:space="0" w:color="auto"/>
            </w:tcBorders>
            <w:shd w:val="clear" w:color="000000" w:fill="D9D9D9"/>
            <w:vAlign w:val="bottom"/>
            <w:hideMark/>
          </w:tcPr>
          <w:p w14:paraId="6CA842FC"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B</w:t>
            </w:r>
          </w:p>
        </w:tc>
        <w:tc>
          <w:tcPr>
            <w:tcW w:w="1311" w:type="pct"/>
            <w:tcBorders>
              <w:top w:val="nil"/>
              <w:left w:val="nil"/>
              <w:bottom w:val="single" w:sz="8" w:space="0" w:color="auto"/>
              <w:right w:val="single" w:sz="4" w:space="0" w:color="auto"/>
            </w:tcBorders>
            <w:shd w:val="clear" w:color="000000" w:fill="D9D9D9"/>
            <w:vAlign w:val="bottom"/>
            <w:hideMark/>
          </w:tcPr>
          <w:p w14:paraId="0E1EBD61"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C</w:t>
            </w:r>
          </w:p>
        </w:tc>
        <w:tc>
          <w:tcPr>
            <w:tcW w:w="1162" w:type="pct"/>
            <w:tcBorders>
              <w:top w:val="nil"/>
              <w:left w:val="nil"/>
              <w:bottom w:val="single" w:sz="8" w:space="0" w:color="auto"/>
              <w:right w:val="single" w:sz="8" w:space="0" w:color="auto"/>
            </w:tcBorders>
            <w:shd w:val="clear" w:color="000000" w:fill="D9D9D9"/>
            <w:vAlign w:val="bottom"/>
            <w:hideMark/>
          </w:tcPr>
          <w:p w14:paraId="4C53E138" w14:textId="77777777" w:rsidR="00273A89" w:rsidRPr="009443BB" w:rsidRDefault="00273A89" w:rsidP="009443BB">
            <w:pPr>
              <w:keepNext/>
              <w:jc w:val="center"/>
              <w:rPr>
                <w:rFonts w:cs="Times New Roman"/>
                <w:b/>
                <w:bCs/>
                <w:color w:val="auto"/>
                <w:szCs w:val="24"/>
              </w:rPr>
            </w:pPr>
            <w:r w:rsidRPr="009443BB">
              <w:rPr>
                <w:rFonts w:cs="Times New Roman"/>
                <w:b/>
                <w:bCs/>
                <w:color w:val="auto"/>
                <w:szCs w:val="24"/>
              </w:rPr>
              <w:t>D = A + B + C</w:t>
            </w:r>
          </w:p>
        </w:tc>
      </w:tr>
      <w:tr w:rsidR="00273A89" w:rsidRPr="007B6810" w14:paraId="1DDF34DB" w14:textId="77777777" w:rsidTr="009443BB">
        <w:trPr>
          <w:trHeight w:val="300"/>
          <w:jc w:val="center"/>
        </w:trPr>
        <w:tc>
          <w:tcPr>
            <w:tcW w:w="1446" w:type="pct"/>
            <w:tcBorders>
              <w:top w:val="nil"/>
              <w:left w:val="single" w:sz="4" w:space="0" w:color="auto"/>
              <w:bottom w:val="single" w:sz="4" w:space="0" w:color="auto"/>
              <w:right w:val="single" w:sz="4" w:space="0" w:color="auto"/>
            </w:tcBorders>
            <w:shd w:val="clear" w:color="auto" w:fill="auto"/>
            <w:noWrap/>
            <w:vAlign w:val="bottom"/>
            <w:hideMark/>
          </w:tcPr>
          <w:p w14:paraId="5254331E" w14:textId="77777777" w:rsidR="00273A89" w:rsidRPr="009443BB" w:rsidRDefault="00273A89" w:rsidP="00273A89">
            <w:pPr>
              <w:jc w:val="right"/>
              <w:rPr>
                <w:rFonts w:cs="Times New Roman"/>
                <w:szCs w:val="24"/>
              </w:rPr>
            </w:pPr>
            <w:r w:rsidRPr="009443BB">
              <w:rPr>
                <w:rFonts w:cs="Times New Roman"/>
                <w:szCs w:val="24"/>
              </w:rPr>
              <w:t>$11.51</w:t>
            </w:r>
          </w:p>
        </w:tc>
        <w:tc>
          <w:tcPr>
            <w:tcW w:w="1081" w:type="pct"/>
            <w:tcBorders>
              <w:top w:val="nil"/>
              <w:left w:val="nil"/>
              <w:bottom w:val="single" w:sz="4" w:space="0" w:color="auto"/>
              <w:right w:val="single" w:sz="4" w:space="0" w:color="auto"/>
            </w:tcBorders>
            <w:shd w:val="clear" w:color="auto" w:fill="auto"/>
            <w:noWrap/>
            <w:vAlign w:val="bottom"/>
            <w:hideMark/>
          </w:tcPr>
          <w:p w14:paraId="0339E403" w14:textId="77777777" w:rsidR="00273A89" w:rsidRPr="009443BB" w:rsidRDefault="00273A89" w:rsidP="00273A89">
            <w:pPr>
              <w:jc w:val="right"/>
              <w:rPr>
                <w:rFonts w:cs="Times New Roman"/>
                <w:szCs w:val="24"/>
              </w:rPr>
            </w:pPr>
            <w:r w:rsidRPr="009443BB">
              <w:rPr>
                <w:rFonts w:cs="Times New Roman"/>
                <w:szCs w:val="24"/>
              </w:rPr>
              <w:t>$83,185.62</w:t>
            </w:r>
          </w:p>
        </w:tc>
        <w:tc>
          <w:tcPr>
            <w:tcW w:w="1311" w:type="pct"/>
            <w:tcBorders>
              <w:top w:val="nil"/>
              <w:left w:val="nil"/>
              <w:bottom w:val="single" w:sz="4" w:space="0" w:color="auto"/>
              <w:right w:val="single" w:sz="4" w:space="0" w:color="auto"/>
            </w:tcBorders>
            <w:shd w:val="clear" w:color="auto" w:fill="auto"/>
            <w:noWrap/>
            <w:vAlign w:val="bottom"/>
            <w:hideMark/>
          </w:tcPr>
          <w:p w14:paraId="5EECFFF5" w14:textId="77777777" w:rsidR="00273A89" w:rsidRPr="009443BB" w:rsidRDefault="00273A89" w:rsidP="00273A89">
            <w:pPr>
              <w:jc w:val="right"/>
              <w:rPr>
                <w:rFonts w:cs="Times New Roman"/>
                <w:szCs w:val="24"/>
              </w:rPr>
            </w:pPr>
            <w:r w:rsidRPr="009443BB">
              <w:rPr>
                <w:rFonts w:cs="Times New Roman"/>
                <w:szCs w:val="24"/>
              </w:rPr>
              <w:t>$1,330.16</w:t>
            </w:r>
          </w:p>
        </w:tc>
        <w:tc>
          <w:tcPr>
            <w:tcW w:w="1162" w:type="pct"/>
            <w:tcBorders>
              <w:top w:val="nil"/>
              <w:left w:val="nil"/>
              <w:bottom w:val="single" w:sz="4" w:space="0" w:color="auto"/>
              <w:right w:val="single" w:sz="4" w:space="0" w:color="auto"/>
            </w:tcBorders>
            <w:shd w:val="clear" w:color="auto" w:fill="auto"/>
            <w:noWrap/>
            <w:vAlign w:val="bottom"/>
            <w:hideMark/>
          </w:tcPr>
          <w:p w14:paraId="4524550A" w14:textId="77777777" w:rsidR="00273A89" w:rsidRPr="009443BB" w:rsidRDefault="00273A89" w:rsidP="00273A89">
            <w:pPr>
              <w:jc w:val="right"/>
              <w:rPr>
                <w:rFonts w:cs="Times New Roman"/>
                <w:szCs w:val="24"/>
              </w:rPr>
            </w:pPr>
            <w:r w:rsidRPr="009443BB">
              <w:rPr>
                <w:rFonts w:cs="Times New Roman"/>
                <w:szCs w:val="24"/>
              </w:rPr>
              <w:t>$84,527.29</w:t>
            </w:r>
          </w:p>
        </w:tc>
      </w:tr>
    </w:tbl>
    <w:p w14:paraId="46FDD3CE" w14:textId="77777777" w:rsidR="00BD2E87" w:rsidRDefault="00BD2E87" w:rsidP="00BD2E87">
      <w:pPr>
        <w:numPr>
          <w:ilvl w:val="12"/>
          <w:numId w:val="0"/>
        </w:numPr>
      </w:pPr>
    </w:p>
    <w:p w14:paraId="46FDD3CF" w14:textId="77777777" w:rsidR="00BD2E87" w:rsidRDefault="00BD2E87" w:rsidP="00BD2E87">
      <w:pPr>
        <w:keepNext/>
        <w:numPr>
          <w:ilvl w:val="0"/>
          <w:numId w:val="11"/>
        </w:numPr>
        <w:tabs>
          <w:tab w:val="left" w:pos="360"/>
        </w:tabs>
        <w:rPr>
          <w:b/>
          <w:i/>
        </w:rPr>
      </w:pPr>
      <w:r>
        <w:rPr>
          <w:b/>
          <w:i/>
        </w:rPr>
        <w:t xml:space="preserve">Provide an estimate </w:t>
      </w:r>
      <w:r w:rsidRPr="00A21B38">
        <w:rPr>
          <w:b/>
          <w:i/>
        </w:rPr>
        <w:t>of annualized capital and start-up costs</w:t>
      </w:r>
      <w:r w:rsidR="00081710" w:rsidRPr="00A21B38">
        <w:rPr>
          <w:b/>
          <w:i/>
        </w:rPr>
        <w:t>.</w:t>
      </w:r>
    </w:p>
    <w:p w14:paraId="46FDD3D0" w14:textId="77777777" w:rsidR="00BD2E87" w:rsidRPr="00DB7CF2" w:rsidRDefault="00BD2E87" w:rsidP="009443BB">
      <w:pPr>
        <w:keepNext/>
        <w:numPr>
          <w:ilvl w:val="12"/>
          <w:numId w:val="0"/>
        </w:numPr>
        <w:ind w:left="360"/>
      </w:pPr>
    </w:p>
    <w:p w14:paraId="46FDD3D1" w14:textId="58EC4D76" w:rsidR="00BD2E87" w:rsidRDefault="00BD2E87" w:rsidP="00BD2E87">
      <w:pPr>
        <w:numPr>
          <w:ilvl w:val="12"/>
          <w:numId w:val="0"/>
        </w:numPr>
        <w:ind w:left="360"/>
      </w:pPr>
      <w:r>
        <w:t>There are no start-up costs associated with the information collection.</w:t>
      </w:r>
    </w:p>
    <w:p w14:paraId="46FDD3D2" w14:textId="77777777" w:rsidR="00BD2E87" w:rsidRDefault="00BD2E87" w:rsidP="00BD2E87">
      <w:pPr>
        <w:pStyle w:val="IndexHeading"/>
        <w:keepNext w:val="0"/>
        <w:numPr>
          <w:ilvl w:val="12"/>
          <w:numId w:val="0"/>
        </w:numPr>
        <w:spacing w:line="240" w:lineRule="auto"/>
        <w:rPr>
          <w:rFonts w:ascii="Times New Roman" w:hAnsi="Times New Roman"/>
          <w:spacing w:val="0"/>
        </w:rPr>
      </w:pPr>
    </w:p>
    <w:p w14:paraId="46FDD3D3" w14:textId="77777777" w:rsidR="00BD2E87" w:rsidRDefault="00BD2E87" w:rsidP="00BD2E8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46FDD3D4" w14:textId="77777777" w:rsidR="00BD2E87" w:rsidRPr="009443BB" w:rsidRDefault="00BD2E87" w:rsidP="00BD2E87">
      <w:pPr>
        <w:keepNext/>
        <w:tabs>
          <w:tab w:val="left" w:pos="360"/>
        </w:tabs>
      </w:pPr>
    </w:p>
    <w:p w14:paraId="7781E2F0" w14:textId="77777777" w:rsidR="004D565C" w:rsidRDefault="004D565C" w:rsidP="009443BB">
      <w:pPr>
        <w:keepNext/>
        <w:numPr>
          <w:ilvl w:val="12"/>
          <w:numId w:val="0"/>
        </w:numPr>
        <w:ind w:left="360"/>
        <w:rPr>
          <w:color w:val="auto"/>
        </w:rPr>
      </w:pPr>
      <w:r>
        <w:rPr>
          <w:color w:val="auto"/>
          <w:u w:val="single"/>
        </w:rPr>
        <w:t>Point of Contact (POC) Updates and Changes</w:t>
      </w:r>
    </w:p>
    <w:p w14:paraId="4CEBF691" w14:textId="77777777" w:rsidR="004D565C" w:rsidRDefault="004D565C" w:rsidP="009443BB">
      <w:pPr>
        <w:keepNext/>
        <w:numPr>
          <w:ilvl w:val="12"/>
          <w:numId w:val="0"/>
        </w:numPr>
        <w:ind w:left="360"/>
        <w:rPr>
          <w:color w:val="auto"/>
        </w:rPr>
      </w:pPr>
    </w:p>
    <w:p w14:paraId="135EE960" w14:textId="7DC9AECA" w:rsidR="004D565C" w:rsidRDefault="004D565C" w:rsidP="004D565C">
      <w:pPr>
        <w:numPr>
          <w:ilvl w:val="12"/>
          <w:numId w:val="0"/>
        </w:numPr>
        <w:ind w:left="360"/>
        <w:rPr>
          <w:color w:val="auto"/>
        </w:rPr>
      </w:pPr>
      <w:r>
        <w:rPr>
          <w:color w:val="auto"/>
        </w:rPr>
        <w:t>TSA person</w:t>
      </w:r>
      <w:r w:rsidR="00A20999">
        <w:rPr>
          <w:color w:val="auto"/>
        </w:rPr>
        <w:t>n</w:t>
      </w:r>
      <w:r>
        <w:rPr>
          <w:color w:val="auto"/>
        </w:rPr>
        <w:t xml:space="preserve">el must process updates and/or changes to POC information submitted by repair stations. </w:t>
      </w:r>
      <w:r w:rsidR="00047E45">
        <w:rPr>
          <w:color w:val="auto"/>
        </w:rPr>
        <w:t xml:space="preserve"> </w:t>
      </w:r>
      <w:r>
        <w:rPr>
          <w:color w:val="auto"/>
        </w:rPr>
        <w:t xml:space="preserve">TSA estimates it receives 20 updates or changes to POC information each year. </w:t>
      </w:r>
      <w:r w:rsidR="00047E45">
        <w:rPr>
          <w:color w:val="auto"/>
        </w:rPr>
        <w:t xml:space="preserve"> </w:t>
      </w:r>
      <w:r>
        <w:rPr>
          <w:color w:val="auto"/>
        </w:rPr>
        <w:t>TSA estimates it takes a J-Band employee 5 minutes (0.0833 hours) to process the information change, for an annual hour burden to TSA perso</w:t>
      </w:r>
      <w:r w:rsidR="00A20999">
        <w:rPr>
          <w:color w:val="auto"/>
        </w:rPr>
        <w:t>n</w:t>
      </w:r>
      <w:r>
        <w:rPr>
          <w:color w:val="auto"/>
        </w:rPr>
        <w:t xml:space="preserve">nel of 1.67 hours. </w:t>
      </w:r>
      <w:r w:rsidR="00047E45">
        <w:rPr>
          <w:color w:val="auto"/>
        </w:rPr>
        <w:t xml:space="preserve"> </w:t>
      </w:r>
      <w:r>
        <w:rPr>
          <w:color w:val="auto"/>
        </w:rPr>
        <w:t xml:space="preserve">The fully-loaded hourly wage rate for a J-Band employee is $78.65. </w:t>
      </w:r>
      <w:r w:rsidR="00047E45">
        <w:rPr>
          <w:color w:val="auto"/>
        </w:rPr>
        <w:t xml:space="preserve"> </w:t>
      </w:r>
      <w:r>
        <w:rPr>
          <w:color w:val="auto"/>
        </w:rPr>
        <w:t>Therefore</w:t>
      </w:r>
      <w:r w:rsidR="00A20999">
        <w:rPr>
          <w:color w:val="auto"/>
        </w:rPr>
        <w:t>,</w:t>
      </w:r>
      <w:r>
        <w:rPr>
          <w:color w:val="auto"/>
        </w:rPr>
        <w:t xml:space="preserve"> TSA estimates an annual hour burden cost to TSA of $131.08. Table 5 summarizes these calculations.</w:t>
      </w:r>
    </w:p>
    <w:p w14:paraId="3B2BD367" w14:textId="77777777" w:rsidR="004D565C" w:rsidRDefault="004D565C" w:rsidP="004D565C">
      <w:pPr>
        <w:numPr>
          <w:ilvl w:val="12"/>
          <w:numId w:val="0"/>
        </w:numPr>
        <w:ind w:left="360"/>
        <w:rPr>
          <w:color w:val="auto"/>
        </w:rPr>
      </w:pPr>
    </w:p>
    <w:tbl>
      <w:tblPr>
        <w:tblW w:w="5000" w:type="pct"/>
        <w:tblLook w:val="04A0" w:firstRow="1" w:lastRow="0" w:firstColumn="1" w:lastColumn="0" w:noHBand="0" w:noVBand="1"/>
      </w:tblPr>
      <w:tblGrid>
        <w:gridCol w:w="2704"/>
        <w:gridCol w:w="2298"/>
        <w:gridCol w:w="2086"/>
        <w:gridCol w:w="2488"/>
      </w:tblGrid>
      <w:tr w:rsidR="004D565C" w:rsidRPr="00047E45" w14:paraId="64ECDF70" w14:textId="77777777" w:rsidTr="00047E45">
        <w:trPr>
          <w:trHeight w:val="315"/>
        </w:trPr>
        <w:tc>
          <w:tcPr>
            <w:tcW w:w="5000" w:type="pct"/>
            <w:gridSpan w:val="4"/>
            <w:tcBorders>
              <w:top w:val="nil"/>
              <w:left w:val="nil"/>
              <w:bottom w:val="nil"/>
              <w:right w:val="nil"/>
            </w:tcBorders>
            <w:shd w:val="clear" w:color="auto" w:fill="auto"/>
            <w:noWrap/>
            <w:vAlign w:val="bottom"/>
            <w:hideMark/>
          </w:tcPr>
          <w:p w14:paraId="1B59F3DB" w14:textId="1B17BD7E" w:rsidR="004D565C" w:rsidRPr="009443BB" w:rsidRDefault="004D565C" w:rsidP="009443BB">
            <w:pPr>
              <w:keepNext/>
              <w:jc w:val="center"/>
              <w:rPr>
                <w:rFonts w:cs="Times New Roman"/>
                <w:b/>
                <w:bCs/>
                <w:szCs w:val="24"/>
              </w:rPr>
            </w:pPr>
            <w:r w:rsidRPr="009443BB">
              <w:rPr>
                <w:rFonts w:cs="Times New Roman"/>
                <w:b/>
                <w:bCs/>
                <w:szCs w:val="24"/>
              </w:rPr>
              <w:t>Table 5</w:t>
            </w:r>
            <w:r w:rsidR="00047E45">
              <w:rPr>
                <w:rFonts w:cs="Times New Roman"/>
                <w:b/>
                <w:bCs/>
                <w:szCs w:val="24"/>
              </w:rPr>
              <w:t xml:space="preserve">. </w:t>
            </w:r>
            <w:r w:rsidRPr="009443BB">
              <w:rPr>
                <w:rFonts w:cs="Times New Roman"/>
                <w:b/>
                <w:bCs/>
                <w:szCs w:val="24"/>
              </w:rPr>
              <w:t xml:space="preserve"> TSA Hour Burden Cost to Process New or Updated POC Information</w:t>
            </w:r>
          </w:p>
        </w:tc>
      </w:tr>
      <w:tr w:rsidR="004D565C" w:rsidRPr="00047E45" w14:paraId="68FF261A" w14:textId="77777777" w:rsidTr="00047E45">
        <w:trPr>
          <w:trHeight w:val="900"/>
        </w:trPr>
        <w:tc>
          <w:tcPr>
            <w:tcW w:w="1412" w:type="pct"/>
            <w:tcBorders>
              <w:top w:val="single" w:sz="8" w:space="0" w:color="auto"/>
              <w:left w:val="single" w:sz="8" w:space="0" w:color="auto"/>
              <w:bottom w:val="single" w:sz="4" w:space="0" w:color="auto"/>
              <w:right w:val="single" w:sz="4" w:space="0" w:color="auto"/>
            </w:tcBorders>
            <w:shd w:val="clear" w:color="000000" w:fill="D9D9D9"/>
            <w:vAlign w:val="bottom"/>
            <w:hideMark/>
          </w:tcPr>
          <w:p w14:paraId="6E44C572" w14:textId="77777777" w:rsidR="004D565C" w:rsidRPr="009443BB" w:rsidRDefault="004D565C" w:rsidP="009443BB">
            <w:pPr>
              <w:keepNext/>
              <w:jc w:val="center"/>
              <w:rPr>
                <w:rFonts w:cs="Times New Roman"/>
                <w:b/>
                <w:bCs/>
                <w:szCs w:val="24"/>
              </w:rPr>
            </w:pPr>
            <w:r w:rsidRPr="009443BB">
              <w:rPr>
                <w:rFonts w:cs="Times New Roman"/>
                <w:b/>
                <w:bCs/>
                <w:szCs w:val="24"/>
              </w:rPr>
              <w:t>Number of POC Contact Information Submissions</w:t>
            </w:r>
          </w:p>
        </w:tc>
        <w:tc>
          <w:tcPr>
            <w:tcW w:w="1200" w:type="pct"/>
            <w:tcBorders>
              <w:top w:val="single" w:sz="8" w:space="0" w:color="auto"/>
              <w:left w:val="nil"/>
              <w:bottom w:val="single" w:sz="4" w:space="0" w:color="auto"/>
              <w:right w:val="single" w:sz="4" w:space="0" w:color="auto"/>
            </w:tcBorders>
            <w:shd w:val="clear" w:color="000000" w:fill="D9D9D9"/>
            <w:vAlign w:val="bottom"/>
            <w:hideMark/>
          </w:tcPr>
          <w:p w14:paraId="5F57869F" w14:textId="77777777" w:rsidR="004D565C" w:rsidRPr="009443BB" w:rsidRDefault="004D565C" w:rsidP="009443BB">
            <w:pPr>
              <w:keepNext/>
              <w:jc w:val="center"/>
              <w:rPr>
                <w:rFonts w:cs="Times New Roman"/>
                <w:b/>
                <w:bCs/>
                <w:szCs w:val="24"/>
              </w:rPr>
            </w:pPr>
            <w:r w:rsidRPr="009443BB">
              <w:rPr>
                <w:rFonts w:cs="Times New Roman"/>
                <w:b/>
                <w:bCs/>
                <w:szCs w:val="24"/>
              </w:rPr>
              <w:t>Hour Burden per Submission</w:t>
            </w:r>
          </w:p>
        </w:tc>
        <w:tc>
          <w:tcPr>
            <w:tcW w:w="1089" w:type="pct"/>
            <w:tcBorders>
              <w:top w:val="single" w:sz="8" w:space="0" w:color="auto"/>
              <w:left w:val="nil"/>
              <w:bottom w:val="single" w:sz="4" w:space="0" w:color="auto"/>
              <w:right w:val="single" w:sz="4" w:space="0" w:color="auto"/>
            </w:tcBorders>
            <w:shd w:val="clear" w:color="000000" w:fill="D9D9D9"/>
            <w:noWrap/>
            <w:vAlign w:val="bottom"/>
            <w:hideMark/>
          </w:tcPr>
          <w:p w14:paraId="3BD4644B" w14:textId="77777777" w:rsidR="004D565C" w:rsidRPr="009443BB" w:rsidRDefault="004D565C" w:rsidP="009443BB">
            <w:pPr>
              <w:keepNext/>
              <w:jc w:val="center"/>
              <w:rPr>
                <w:rFonts w:cs="Times New Roman"/>
                <w:b/>
                <w:bCs/>
                <w:szCs w:val="24"/>
              </w:rPr>
            </w:pPr>
            <w:r w:rsidRPr="009443BB">
              <w:rPr>
                <w:rFonts w:cs="Times New Roman"/>
                <w:b/>
                <w:bCs/>
                <w:szCs w:val="24"/>
              </w:rPr>
              <w:t>Annual Hours</w:t>
            </w:r>
          </w:p>
        </w:tc>
        <w:tc>
          <w:tcPr>
            <w:tcW w:w="1299" w:type="pct"/>
            <w:tcBorders>
              <w:top w:val="single" w:sz="8" w:space="0" w:color="auto"/>
              <w:left w:val="nil"/>
              <w:bottom w:val="single" w:sz="4" w:space="0" w:color="auto"/>
              <w:right w:val="single" w:sz="8" w:space="0" w:color="auto"/>
            </w:tcBorders>
            <w:shd w:val="clear" w:color="000000" w:fill="D9D9D9"/>
            <w:vAlign w:val="bottom"/>
            <w:hideMark/>
          </w:tcPr>
          <w:p w14:paraId="5E18659D" w14:textId="77777777" w:rsidR="004D565C" w:rsidRPr="009443BB" w:rsidRDefault="004D565C" w:rsidP="009443BB">
            <w:pPr>
              <w:keepNext/>
              <w:jc w:val="center"/>
              <w:rPr>
                <w:rFonts w:cs="Times New Roman"/>
                <w:b/>
                <w:bCs/>
                <w:szCs w:val="24"/>
              </w:rPr>
            </w:pPr>
            <w:r w:rsidRPr="009443BB">
              <w:rPr>
                <w:rFonts w:cs="Times New Roman"/>
                <w:b/>
                <w:bCs/>
                <w:szCs w:val="24"/>
              </w:rPr>
              <w:t>Annual Hour Burden Cost</w:t>
            </w:r>
          </w:p>
        </w:tc>
      </w:tr>
      <w:tr w:rsidR="004D565C" w:rsidRPr="00047E45" w14:paraId="44BA921E" w14:textId="77777777" w:rsidTr="00047E45">
        <w:trPr>
          <w:trHeight w:val="315"/>
        </w:trPr>
        <w:tc>
          <w:tcPr>
            <w:tcW w:w="1412" w:type="pct"/>
            <w:tcBorders>
              <w:top w:val="nil"/>
              <w:left w:val="single" w:sz="8" w:space="0" w:color="auto"/>
              <w:bottom w:val="single" w:sz="8" w:space="0" w:color="auto"/>
              <w:right w:val="single" w:sz="4" w:space="0" w:color="auto"/>
            </w:tcBorders>
            <w:shd w:val="clear" w:color="000000" w:fill="D9D9D9"/>
            <w:noWrap/>
            <w:vAlign w:val="bottom"/>
            <w:hideMark/>
          </w:tcPr>
          <w:p w14:paraId="1F65AD22" w14:textId="77777777" w:rsidR="004D565C" w:rsidRPr="009443BB" w:rsidRDefault="004D565C" w:rsidP="009443BB">
            <w:pPr>
              <w:keepNext/>
              <w:jc w:val="center"/>
              <w:rPr>
                <w:rFonts w:cs="Times New Roman"/>
                <w:b/>
                <w:bCs/>
                <w:szCs w:val="24"/>
              </w:rPr>
            </w:pPr>
            <w:r w:rsidRPr="009443BB">
              <w:rPr>
                <w:rFonts w:cs="Times New Roman"/>
                <w:b/>
                <w:bCs/>
                <w:szCs w:val="24"/>
              </w:rPr>
              <w:t>A</w:t>
            </w:r>
          </w:p>
        </w:tc>
        <w:tc>
          <w:tcPr>
            <w:tcW w:w="1200" w:type="pct"/>
            <w:tcBorders>
              <w:top w:val="nil"/>
              <w:left w:val="nil"/>
              <w:bottom w:val="single" w:sz="8" w:space="0" w:color="auto"/>
              <w:right w:val="single" w:sz="4" w:space="0" w:color="auto"/>
            </w:tcBorders>
            <w:shd w:val="clear" w:color="000000" w:fill="D9D9D9"/>
            <w:noWrap/>
            <w:vAlign w:val="bottom"/>
            <w:hideMark/>
          </w:tcPr>
          <w:p w14:paraId="1AAFA43B" w14:textId="77777777" w:rsidR="004D565C" w:rsidRPr="009443BB" w:rsidRDefault="004D565C" w:rsidP="009443BB">
            <w:pPr>
              <w:keepNext/>
              <w:jc w:val="center"/>
              <w:rPr>
                <w:rFonts w:cs="Times New Roman"/>
                <w:b/>
                <w:bCs/>
                <w:szCs w:val="24"/>
              </w:rPr>
            </w:pPr>
            <w:r w:rsidRPr="009443BB">
              <w:rPr>
                <w:rFonts w:cs="Times New Roman"/>
                <w:b/>
                <w:bCs/>
                <w:szCs w:val="24"/>
              </w:rPr>
              <w:t>B</w:t>
            </w:r>
          </w:p>
        </w:tc>
        <w:tc>
          <w:tcPr>
            <w:tcW w:w="1089" w:type="pct"/>
            <w:tcBorders>
              <w:top w:val="nil"/>
              <w:left w:val="nil"/>
              <w:bottom w:val="single" w:sz="8" w:space="0" w:color="auto"/>
              <w:right w:val="single" w:sz="4" w:space="0" w:color="auto"/>
            </w:tcBorders>
            <w:shd w:val="clear" w:color="000000" w:fill="D9D9D9"/>
            <w:noWrap/>
            <w:vAlign w:val="bottom"/>
            <w:hideMark/>
          </w:tcPr>
          <w:p w14:paraId="5F3C2BB8" w14:textId="77777777" w:rsidR="004D565C" w:rsidRPr="009443BB" w:rsidRDefault="004D565C" w:rsidP="009443BB">
            <w:pPr>
              <w:keepNext/>
              <w:jc w:val="center"/>
              <w:rPr>
                <w:rFonts w:cs="Times New Roman"/>
                <w:b/>
                <w:bCs/>
                <w:szCs w:val="24"/>
              </w:rPr>
            </w:pPr>
            <w:r w:rsidRPr="009443BB">
              <w:rPr>
                <w:rFonts w:cs="Times New Roman"/>
                <w:b/>
                <w:bCs/>
                <w:szCs w:val="24"/>
              </w:rPr>
              <w:t>C = A x B</w:t>
            </w:r>
          </w:p>
        </w:tc>
        <w:tc>
          <w:tcPr>
            <w:tcW w:w="1299" w:type="pct"/>
            <w:tcBorders>
              <w:top w:val="nil"/>
              <w:left w:val="nil"/>
              <w:bottom w:val="single" w:sz="8" w:space="0" w:color="auto"/>
              <w:right w:val="single" w:sz="8" w:space="0" w:color="auto"/>
            </w:tcBorders>
            <w:shd w:val="clear" w:color="000000" w:fill="D9D9D9"/>
            <w:noWrap/>
            <w:vAlign w:val="bottom"/>
            <w:hideMark/>
          </w:tcPr>
          <w:p w14:paraId="22662C34" w14:textId="77777777" w:rsidR="004D565C" w:rsidRPr="009443BB" w:rsidRDefault="004D565C" w:rsidP="009443BB">
            <w:pPr>
              <w:keepNext/>
              <w:jc w:val="center"/>
              <w:rPr>
                <w:rFonts w:cs="Times New Roman"/>
                <w:b/>
                <w:bCs/>
                <w:szCs w:val="24"/>
              </w:rPr>
            </w:pPr>
            <w:r w:rsidRPr="009443BB">
              <w:rPr>
                <w:rFonts w:cs="Times New Roman"/>
                <w:b/>
                <w:bCs/>
                <w:szCs w:val="24"/>
              </w:rPr>
              <w:t>D = C x $78.65</w:t>
            </w:r>
          </w:p>
        </w:tc>
      </w:tr>
      <w:tr w:rsidR="004D565C" w:rsidRPr="00047E45" w14:paraId="20611F5F" w14:textId="77777777" w:rsidTr="00047E45">
        <w:trPr>
          <w:trHeight w:val="300"/>
        </w:trPr>
        <w:tc>
          <w:tcPr>
            <w:tcW w:w="1412" w:type="pct"/>
            <w:tcBorders>
              <w:top w:val="nil"/>
              <w:left w:val="single" w:sz="4" w:space="0" w:color="auto"/>
              <w:bottom w:val="single" w:sz="4" w:space="0" w:color="auto"/>
              <w:right w:val="single" w:sz="4" w:space="0" w:color="auto"/>
            </w:tcBorders>
            <w:shd w:val="clear" w:color="auto" w:fill="auto"/>
            <w:noWrap/>
            <w:vAlign w:val="bottom"/>
            <w:hideMark/>
          </w:tcPr>
          <w:p w14:paraId="448470D3" w14:textId="77777777" w:rsidR="004D565C" w:rsidRPr="009443BB" w:rsidRDefault="004D565C" w:rsidP="00047E45">
            <w:pPr>
              <w:jc w:val="right"/>
              <w:rPr>
                <w:rFonts w:cs="Times New Roman"/>
                <w:szCs w:val="24"/>
              </w:rPr>
            </w:pPr>
            <w:r w:rsidRPr="009443BB">
              <w:rPr>
                <w:rFonts w:cs="Times New Roman"/>
                <w:szCs w:val="24"/>
              </w:rPr>
              <w:t>20</w:t>
            </w:r>
          </w:p>
        </w:tc>
        <w:tc>
          <w:tcPr>
            <w:tcW w:w="1200" w:type="pct"/>
            <w:tcBorders>
              <w:top w:val="nil"/>
              <w:left w:val="nil"/>
              <w:bottom w:val="single" w:sz="4" w:space="0" w:color="auto"/>
              <w:right w:val="single" w:sz="4" w:space="0" w:color="auto"/>
            </w:tcBorders>
            <w:shd w:val="clear" w:color="auto" w:fill="auto"/>
            <w:noWrap/>
            <w:vAlign w:val="bottom"/>
            <w:hideMark/>
          </w:tcPr>
          <w:p w14:paraId="27E92605" w14:textId="77777777" w:rsidR="004D565C" w:rsidRPr="009443BB" w:rsidRDefault="004D565C" w:rsidP="00047E45">
            <w:pPr>
              <w:jc w:val="right"/>
              <w:rPr>
                <w:rFonts w:cs="Times New Roman"/>
                <w:szCs w:val="24"/>
              </w:rPr>
            </w:pPr>
            <w:r w:rsidRPr="009443BB">
              <w:rPr>
                <w:rFonts w:cs="Times New Roman"/>
                <w:szCs w:val="24"/>
              </w:rPr>
              <w:t>0.083333333</w:t>
            </w:r>
          </w:p>
        </w:tc>
        <w:tc>
          <w:tcPr>
            <w:tcW w:w="1089" w:type="pct"/>
            <w:tcBorders>
              <w:top w:val="nil"/>
              <w:left w:val="nil"/>
              <w:bottom w:val="single" w:sz="4" w:space="0" w:color="auto"/>
              <w:right w:val="single" w:sz="4" w:space="0" w:color="auto"/>
            </w:tcBorders>
            <w:shd w:val="clear" w:color="auto" w:fill="auto"/>
            <w:noWrap/>
            <w:vAlign w:val="bottom"/>
            <w:hideMark/>
          </w:tcPr>
          <w:p w14:paraId="36645FB7" w14:textId="77777777" w:rsidR="004D565C" w:rsidRPr="009443BB" w:rsidRDefault="004D565C" w:rsidP="00047E45">
            <w:pPr>
              <w:jc w:val="right"/>
              <w:rPr>
                <w:rFonts w:cs="Times New Roman"/>
                <w:szCs w:val="24"/>
              </w:rPr>
            </w:pPr>
            <w:r w:rsidRPr="009443BB">
              <w:rPr>
                <w:rFonts w:cs="Times New Roman"/>
                <w:szCs w:val="24"/>
              </w:rPr>
              <w:t>1.666666667</w:t>
            </w:r>
          </w:p>
        </w:tc>
        <w:tc>
          <w:tcPr>
            <w:tcW w:w="1299" w:type="pct"/>
            <w:tcBorders>
              <w:top w:val="nil"/>
              <w:left w:val="nil"/>
              <w:bottom w:val="single" w:sz="4" w:space="0" w:color="auto"/>
              <w:right w:val="single" w:sz="4" w:space="0" w:color="auto"/>
            </w:tcBorders>
            <w:shd w:val="clear" w:color="auto" w:fill="auto"/>
            <w:noWrap/>
            <w:vAlign w:val="bottom"/>
            <w:hideMark/>
          </w:tcPr>
          <w:p w14:paraId="43B8B769" w14:textId="77777777" w:rsidR="004D565C" w:rsidRPr="009443BB" w:rsidRDefault="004D565C" w:rsidP="00047E45">
            <w:pPr>
              <w:jc w:val="right"/>
              <w:rPr>
                <w:rFonts w:cs="Times New Roman"/>
                <w:szCs w:val="24"/>
              </w:rPr>
            </w:pPr>
            <w:r w:rsidRPr="009443BB">
              <w:rPr>
                <w:rFonts w:cs="Times New Roman"/>
                <w:szCs w:val="24"/>
              </w:rPr>
              <w:t>$131.08</w:t>
            </w:r>
          </w:p>
        </w:tc>
      </w:tr>
    </w:tbl>
    <w:p w14:paraId="386859BE" w14:textId="77777777" w:rsidR="004D565C" w:rsidRDefault="004D565C" w:rsidP="004D565C">
      <w:pPr>
        <w:numPr>
          <w:ilvl w:val="12"/>
          <w:numId w:val="0"/>
        </w:numPr>
        <w:ind w:left="360"/>
      </w:pPr>
    </w:p>
    <w:p w14:paraId="16479775" w14:textId="77777777" w:rsidR="004D565C" w:rsidRPr="00081710" w:rsidRDefault="004D565C" w:rsidP="00047E45">
      <w:pPr>
        <w:keepNext/>
        <w:numPr>
          <w:ilvl w:val="12"/>
          <w:numId w:val="0"/>
        </w:numPr>
        <w:ind w:left="360"/>
        <w:rPr>
          <w:u w:val="single"/>
        </w:rPr>
      </w:pPr>
      <w:r w:rsidRPr="00081710">
        <w:rPr>
          <w:u w:val="single"/>
        </w:rPr>
        <w:t>Inspections</w:t>
      </w:r>
    </w:p>
    <w:p w14:paraId="538A1747" w14:textId="77777777" w:rsidR="004D565C" w:rsidRDefault="004D565C" w:rsidP="009443BB">
      <w:pPr>
        <w:keepNext/>
        <w:numPr>
          <w:ilvl w:val="12"/>
          <w:numId w:val="0"/>
        </w:numPr>
        <w:ind w:left="360"/>
      </w:pPr>
    </w:p>
    <w:p w14:paraId="73ABEC56" w14:textId="4940665B" w:rsidR="004D565C" w:rsidRDefault="004D565C" w:rsidP="004D565C">
      <w:pPr>
        <w:numPr>
          <w:ilvl w:val="12"/>
          <w:numId w:val="0"/>
        </w:numPr>
        <w:ind w:left="360"/>
      </w:pPr>
      <w:r w:rsidRPr="009C0A41">
        <w:t xml:space="preserve">The Federal </w:t>
      </w:r>
      <w:r w:rsidR="00047E45">
        <w:t>G</w:t>
      </w:r>
      <w:r w:rsidRPr="009C0A41">
        <w:t xml:space="preserve">overnment </w:t>
      </w:r>
      <w:r>
        <w:t>is responsible for conducting live inspections and validating that repair stations store the employment records of their security point of contact among other requirements</w:t>
      </w:r>
      <w:r w:rsidRPr="009C0A41">
        <w:t>.</w:t>
      </w:r>
      <w:r>
        <w:t xml:space="preserve"> </w:t>
      </w:r>
      <w:r w:rsidR="00047E45">
        <w:t xml:space="preserve"> </w:t>
      </w:r>
      <w:r>
        <w:t xml:space="preserve">TSA expects to conduct 436 comprehensive inspections and 64 targeted inspections on domestic repair stations each year. </w:t>
      </w:r>
      <w:r w:rsidR="00047E45">
        <w:t xml:space="preserve"> </w:t>
      </w:r>
      <w:r>
        <w:t xml:space="preserve">TSA estimates it takes an inspector one hour to complete a comprehensive inspection and 30 minutes (0.5 hours) to conduct a targeted inspection. </w:t>
      </w:r>
      <w:r w:rsidR="00047E45">
        <w:t xml:space="preserve"> </w:t>
      </w:r>
      <w:r>
        <w:t xml:space="preserve">TSA estimates that there will be an annual hour burden of </w:t>
      </w:r>
      <w:r w:rsidR="00E364E9">
        <w:t>350</w:t>
      </w:r>
      <w:r>
        <w:t xml:space="preserve"> hours to TSA inspectors conducting comprehensive investigations and an annual hour burden of </w:t>
      </w:r>
      <w:r w:rsidR="00E364E9">
        <w:t>33</w:t>
      </w:r>
      <w:r>
        <w:t xml:space="preserve"> for conducting targeted inspections. </w:t>
      </w:r>
      <w:r w:rsidR="00047E45">
        <w:t xml:space="preserve"> </w:t>
      </w:r>
      <w:r>
        <w:t>Domestic inspections are conducted by TSA inspectors</w:t>
      </w:r>
      <w:r w:rsidR="009443BB">
        <w:t xml:space="preserve"> under multiple pay bands</w:t>
      </w:r>
      <w:r>
        <w:t>, and TSA uses a weighted average hourly wage rate of $48.53</w:t>
      </w:r>
      <w:r>
        <w:rPr>
          <w:rStyle w:val="FootnoteReference"/>
        </w:rPr>
        <w:footnoteReference w:id="6"/>
      </w:r>
      <w:r>
        <w:t xml:space="preserve"> for domestic inspectors. </w:t>
      </w:r>
      <w:r w:rsidR="00047E45">
        <w:t xml:space="preserve"> </w:t>
      </w:r>
      <w:r>
        <w:t>TSA estimates a</w:t>
      </w:r>
      <w:r w:rsidR="00A20999">
        <w:t>n</w:t>
      </w:r>
      <w:r>
        <w:t xml:space="preserve"> average annual hour cost burden of $</w:t>
      </w:r>
      <w:r w:rsidR="00E364E9">
        <w:t>17,000</w:t>
      </w:r>
      <w:r>
        <w:t xml:space="preserve"> for comprehensive inspections and $</w:t>
      </w:r>
      <w:r w:rsidR="00E364E9">
        <w:t>1,058</w:t>
      </w:r>
      <w:r>
        <w:t xml:space="preserve"> for targeted inspections.</w:t>
      </w:r>
    </w:p>
    <w:p w14:paraId="25968E83" w14:textId="77777777" w:rsidR="004D565C" w:rsidRDefault="004D565C" w:rsidP="004D565C">
      <w:pPr>
        <w:numPr>
          <w:ilvl w:val="12"/>
          <w:numId w:val="0"/>
        </w:numPr>
        <w:ind w:left="360"/>
      </w:pPr>
    </w:p>
    <w:p w14:paraId="1BE60764" w14:textId="5B08A54F" w:rsidR="004D565C" w:rsidRDefault="004D565C" w:rsidP="004D565C">
      <w:pPr>
        <w:numPr>
          <w:ilvl w:val="12"/>
          <w:numId w:val="0"/>
        </w:numPr>
        <w:ind w:left="360"/>
        <w:rPr>
          <w:rFonts w:cs="Times New Roman"/>
          <w:bCs/>
          <w:szCs w:val="24"/>
        </w:rPr>
      </w:pPr>
      <w:r>
        <w:t xml:space="preserve">TSA expects to conduct 77 live inspections at foreign repair stations each year. </w:t>
      </w:r>
      <w:r w:rsidR="00047E45">
        <w:t xml:space="preserve"> </w:t>
      </w:r>
      <w:r>
        <w:t>TSA estimates it takes one hour to perform a live inspection.</w:t>
      </w:r>
      <w:r w:rsidRPr="00EE743C">
        <w:rPr>
          <w:rFonts w:cs="Times New Roman"/>
          <w:bCs/>
          <w:szCs w:val="24"/>
        </w:rPr>
        <w:t xml:space="preserve"> </w:t>
      </w:r>
      <w:r w:rsidR="00047E45">
        <w:rPr>
          <w:rFonts w:cs="Times New Roman"/>
          <w:bCs/>
          <w:szCs w:val="24"/>
        </w:rPr>
        <w:t xml:space="preserve"> </w:t>
      </w:r>
      <w:r>
        <w:rPr>
          <w:rFonts w:cs="Times New Roman"/>
          <w:bCs/>
          <w:szCs w:val="24"/>
        </w:rPr>
        <w:t>TSA estimates an average annual hour burden of 77 hours for foreign inspections.</w:t>
      </w:r>
      <w:r w:rsidR="00047E45">
        <w:rPr>
          <w:rFonts w:cs="Times New Roman"/>
          <w:bCs/>
          <w:szCs w:val="24"/>
        </w:rPr>
        <w:t xml:space="preserve"> </w:t>
      </w:r>
      <w:r>
        <w:rPr>
          <w:rFonts w:cs="Times New Roman"/>
          <w:bCs/>
          <w:szCs w:val="24"/>
        </w:rPr>
        <w:t xml:space="preserve"> Foreign inspections are conducted by I-Band (international) Inspectors with a fully-loaded hourly wage rate of $91.77</w:t>
      </w:r>
      <w:r>
        <w:rPr>
          <w:rStyle w:val="FootnoteReference"/>
          <w:rFonts w:cs="Times New Roman"/>
          <w:bCs/>
          <w:szCs w:val="24"/>
        </w:rPr>
        <w:footnoteReference w:id="7"/>
      </w:r>
      <w:r>
        <w:rPr>
          <w:rFonts w:cs="Times New Roman"/>
          <w:bCs/>
          <w:szCs w:val="24"/>
        </w:rPr>
        <w:t xml:space="preserve">. </w:t>
      </w:r>
      <w:r w:rsidR="00047E45">
        <w:rPr>
          <w:rFonts w:cs="Times New Roman"/>
          <w:bCs/>
          <w:szCs w:val="24"/>
        </w:rPr>
        <w:t xml:space="preserve"> </w:t>
      </w:r>
      <w:r>
        <w:rPr>
          <w:rFonts w:cs="Times New Roman"/>
          <w:bCs/>
          <w:szCs w:val="24"/>
        </w:rPr>
        <w:t>TSA estimates an annual hour burden cost of $7,066 to TSA for foreign inspections.</w:t>
      </w:r>
    </w:p>
    <w:p w14:paraId="62B64BF6" w14:textId="77777777" w:rsidR="004D565C" w:rsidRDefault="004D565C" w:rsidP="004D565C">
      <w:pPr>
        <w:numPr>
          <w:ilvl w:val="12"/>
          <w:numId w:val="0"/>
        </w:numPr>
        <w:ind w:left="360"/>
        <w:rPr>
          <w:rFonts w:cs="Times New Roman"/>
          <w:bCs/>
          <w:szCs w:val="24"/>
        </w:rPr>
      </w:pPr>
    </w:p>
    <w:p w14:paraId="6B018793" w14:textId="2BC6C115" w:rsidR="004D565C" w:rsidRDefault="004D565C" w:rsidP="004D565C">
      <w:pPr>
        <w:numPr>
          <w:ilvl w:val="12"/>
          <w:numId w:val="0"/>
        </w:numPr>
        <w:ind w:left="360"/>
        <w:rPr>
          <w:rFonts w:cs="Times New Roman"/>
          <w:bCs/>
          <w:szCs w:val="24"/>
        </w:rPr>
      </w:pPr>
      <w:r>
        <w:rPr>
          <w:rFonts w:cs="Times New Roman"/>
          <w:bCs/>
          <w:szCs w:val="24"/>
        </w:rPr>
        <w:t xml:space="preserve">The total annual hour burden to TSA for all inspections is </w:t>
      </w:r>
      <w:r w:rsidR="00E364E9">
        <w:rPr>
          <w:rFonts w:cs="Times New Roman"/>
          <w:bCs/>
          <w:szCs w:val="24"/>
        </w:rPr>
        <w:t>449</w:t>
      </w:r>
      <w:r>
        <w:rPr>
          <w:rFonts w:cs="Times New Roman"/>
          <w:bCs/>
          <w:szCs w:val="24"/>
        </w:rPr>
        <w:t xml:space="preserve"> (1,</w:t>
      </w:r>
      <w:r w:rsidR="00E364E9">
        <w:rPr>
          <w:rFonts w:cs="Times New Roman"/>
          <w:bCs/>
          <w:szCs w:val="24"/>
        </w:rPr>
        <w:t>347</w:t>
      </w:r>
      <w:r>
        <w:rPr>
          <w:rFonts w:cs="Times New Roman"/>
          <w:bCs/>
          <w:szCs w:val="24"/>
        </w:rPr>
        <w:t xml:space="preserve"> over three years) and the average annual hour burden cost to TSA of inspections is $2</w:t>
      </w:r>
      <w:r w:rsidR="00E364E9">
        <w:rPr>
          <w:rFonts w:cs="Times New Roman"/>
          <w:bCs/>
          <w:szCs w:val="24"/>
        </w:rPr>
        <w:t>5,124</w:t>
      </w:r>
      <w:r>
        <w:rPr>
          <w:rFonts w:cs="Times New Roman"/>
          <w:bCs/>
          <w:szCs w:val="24"/>
        </w:rPr>
        <w:t xml:space="preserve"> ($</w:t>
      </w:r>
      <w:r w:rsidR="00E364E9">
        <w:rPr>
          <w:rFonts w:cs="Times New Roman"/>
          <w:bCs/>
          <w:szCs w:val="24"/>
        </w:rPr>
        <w:t>75,371</w:t>
      </w:r>
      <w:r>
        <w:rPr>
          <w:rFonts w:cs="Times New Roman"/>
          <w:bCs/>
          <w:szCs w:val="24"/>
        </w:rPr>
        <w:t xml:space="preserve"> over three years).</w:t>
      </w:r>
      <w:r w:rsidR="00047E45">
        <w:rPr>
          <w:rFonts w:cs="Times New Roman"/>
          <w:bCs/>
          <w:szCs w:val="24"/>
        </w:rPr>
        <w:t xml:space="preserve"> </w:t>
      </w:r>
      <w:r>
        <w:rPr>
          <w:rFonts w:cs="Times New Roman"/>
          <w:bCs/>
          <w:szCs w:val="24"/>
        </w:rPr>
        <w:t xml:space="preserve"> Table 6 summarizes these calculations.</w:t>
      </w:r>
    </w:p>
    <w:p w14:paraId="34BB100F" w14:textId="4BAD495A" w:rsidR="004D565C" w:rsidRPr="009443BB" w:rsidRDefault="004D565C" w:rsidP="004D565C">
      <w:pPr>
        <w:rPr>
          <w:rFonts w:cs="Times New Roman"/>
          <w:bCs/>
          <w:szCs w:val="24"/>
        </w:rPr>
      </w:pPr>
    </w:p>
    <w:tbl>
      <w:tblPr>
        <w:tblW w:w="0" w:type="auto"/>
        <w:tblLook w:val="04A0" w:firstRow="1" w:lastRow="0" w:firstColumn="1" w:lastColumn="0" w:noHBand="0" w:noVBand="1"/>
      </w:tblPr>
      <w:tblGrid>
        <w:gridCol w:w="1669"/>
        <w:gridCol w:w="1461"/>
        <w:gridCol w:w="1703"/>
        <w:gridCol w:w="1650"/>
        <w:gridCol w:w="1293"/>
        <w:gridCol w:w="1800"/>
      </w:tblGrid>
      <w:tr w:rsidR="00047E45" w:rsidRPr="00047E45" w14:paraId="58D38CB7" w14:textId="77777777" w:rsidTr="009443BB">
        <w:tc>
          <w:tcPr>
            <w:tcW w:w="0" w:type="auto"/>
            <w:gridSpan w:val="6"/>
            <w:tcBorders>
              <w:bottom w:val="single" w:sz="4" w:space="0" w:color="auto"/>
            </w:tcBorders>
            <w:shd w:val="clear" w:color="000000" w:fill="FFFFFF" w:themeFill="background1"/>
            <w:noWrap/>
            <w:vAlign w:val="center"/>
          </w:tcPr>
          <w:p w14:paraId="067F32FB" w14:textId="78DE45D1" w:rsidR="00047E45" w:rsidRPr="009443BB" w:rsidRDefault="00047E45" w:rsidP="00EF4444">
            <w:pPr>
              <w:keepNext/>
              <w:keepLines/>
              <w:jc w:val="center"/>
              <w:rPr>
                <w:rFonts w:cs="Times New Roman"/>
                <w:b/>
                <w:bCs/>
                <w:szCs w:val="24"/>
              </w:rPr>
            </w:pPr>
            <w:r w:rsidRPr="009443BB">
              <w:rPr>
                <w:rFonts w:cs="Times New Roman"/>
                <w:b/>
                <w:bCs/>
                <w:szCs w:val="24"/>
              </w:rPr>
              <w:t>Table 6.  TSA Hour Burden Cost to Conduct Inspections</w:t>
            </w:r>
          </w:p>
        </w:tc>
      </w:tr>
      <w:tr w:rsidR="00E364E9" w:rsidRPr="00047E45" w14:paraId="2B69FFCC" w14:textId="77777777" w:rsidTr="00EF4444">
        <w:tc>
          <w:tcPr>
            <w:tcW w:w="16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E74480" w14:textId="7E4931AD" w:rsidR="00E364E9" w:rsidRPr="009443BB" w:rsidRDefault="00E364E9" w:rsidP="00EF4444">
            <w:pPr>
              <w:keepNext/>
              <w:keepLines/>
              <w:jc w:val="center"/>
              <w:rPr>
                <w:rFonts w:cs="Times New Roman"/>
                <w:b/>
                <w:bCs/>
                <w:szCs w:val="24"/>
              </w:rPr>
            </w:pPr>
            <w:r w:rsidRPr="009443BB">
              <w:rPr>
                <w:rFonts w:cs="Times New Roman"/>
                <w:b/>
                <w:bCs/>
                <w:szCs w:val="24"/>
              </w:rPr>
              <w:t>Type of Inspection</w:t>
            </w:r>
          </w:p>
        </w:tc>
        <w:tc>
          <w:tcPr>
            <w:tcW w:w="1461" w:type="dxa"/>
            <w:tcBorders>
              <w:top w:val="single" w:sz="4" w:space="0" w:color="auto"/>
              <w:left w:val="nil"/>
              <w:bottom w:val="single" w:sz="4" w:space="0" w:color="auto"/>
              <w:right w:val="single" w:sz="4" w:space="0" w:color="auto"/>
            </w:tcBorders>
            <w:shd w:val="clear" w:color="000000" w:fill="D9D9D9"/>
            <w:vAlign w:val="bottom"/>
            <w:hideMark/>
          </w:tcPr>
          <w:p w14:paraId="4D3B8B69" w14:textId="77777777" w:rsidR="00E364E9" w:rsidRPr="009443BB" w:rsidRDefault="00E364E9" w:rsidP="00EF4444">
            <w:pPr>
              <w:keepNext/>
              <w:keepLines/>
              <w:jc w:val="center"/>
              <w:rPr>
                <w:rFonts w:cs="Times New Roman"/>
                <w:b/>
                <w:bCs/>
                <w:szCs w:val="24"/>
              </w:rPr>
            </w:pPr>
            <w:r w:rsidRPr="009443BB">
              <w:rPr>
                <w:rFonts w:cs="Times New Roman"/>
                <w:b/>
                <w:bCs/>
                <w:szCs w:val="24"/>
              </w:rPr>
              <w:t>Number of Inspections</w:t>
            </w:r>
          </w:p>
        </w:tc>
        <w:tc>
          <w:tcPr>
            <w:tcW w:w="1703" w:type="dxa"/>
            <w:tcBorders>
              <w:top w:val="single" w:sz="4" w:space="0" w:color="auto"/>
              <w:left w:val="nil"/>
              <w:bottom w:val="single" w:sz="4" w:space="0" w:color="auto"/>
              <w:right w:val="single" w:sz="4" w:space="0" w:color="auto"/>
            </w:tcBorders>
            <w:shd w:val="clear" w:color="000000" w:fill="D9D9D9"/>
            <w:vAlign w:val="bottom"/>
            <w:hideMark/>
          </w:tcPr>
          <w:p w14:paraId="00601BBB" w14:textId="77777777" w:rsidR="00E364E9" w:rsidRPr="009443BB" w:rsidRDefault="00E364E9" w:rsidP="00EF4444">
            <w:pPr>
              <w:keepNext/>
              <w:keepLines/>
              <w:jc w:val="center"/>
              <w:rPr>
                <w:rFonts w:cs="Times New Roman"/>
                <w:b/>
                <w:bCs/>
                <w:szCs w:val="24"/>
              </w:rPr>
            </w:pPr>
            <w:r w:rsidRPr="009443BB">
              <w:rPr>
                <w:rFonts w:cs="Times New Roman"/>
                <w:b/>
                <w:bCs/>
                <w:szCs w:val="24"/>
              </w:rPr>
              <w:t>Hour Burden per Inspection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02148D95" w14:textId="77777777" w:rsidR="00E364E9" w:rsidRPr="009443BB" w:rsidRDefault="00E364E9" w:rsidP="00EF4444">
            <w:pPr>
              <w:keepNext/>
              <w:keepLines/>
              <w:jc w:val="center"/>
              <w:rPr>
                <w:rFonts w:cs="Times New Roman"/>
                <w:b/>
                <w:bCs/>
                <w:szCs w:val="24"/>
              </w:rPr>
            </w:pPr>
            <w:r w:rsidRPr="009443BB">
              <w:rPr>
                <w:rFonts w:cs="Times New Roman"/>
                <w:b/>
                <w:bCs/>
                <w:szCs w:val="24"/>
              </w:rPr>
              <w:t>Annual Hour Burden</w:t>
            </w:r>
          </w:p>
        </w:tc>
        <w:tc>
          <w:tcPr>
            <w:tcW w:w="1293" w:type="dxa"/>
            <w:tcBorders>
              <w:top w:val="single" w:sz="4" w:space="0" w:color="auto"/>
              <w:left w:val="nil"/>
              <w:bottom w:val="single" w:sz="4" w:space="0" w:color="auto"/>
              <w:right w:val="single" w:sz="4" w:space="0" w:color="auto"/>
            </w:tcBorders>
            <w:shd w:val="clear" w:color="000000" w:fill="D9D9D9"/>
            <w:vAlign w:val="bottom"/>
            <w:hideMark/>
          </w:tcPr>
          <w:p w14:paraId="69884CE4" w14:textId="77777777" w:rsidR="00E364E9" w:rsidRPr="009443BB" w:rsidRDefault="00E364E9" w:rsidP="00EF4444">
            <w:pPr>
              <w:keepNext/>
              <w:keepLines/>
              <w:jc w:val="center"/>
              <w:rPr>
                <w:rFonts w:cs="Times New Roman"/>
                <w:b/>
                <w:bCs/>
                <w:szCs w:val="24"/>
              </w:rPr>
            </w:pPr>
            <w:r w:rsidRPr="009443BB">
              <w:rPr>
                <w:rFonts w:cs="Times New Roman"/>
                <w:b/>
                <w:bCs/>
                <w:szCs w:val="24"/>
              </w:rPr>
              <w:t>TSA Wage</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14:paraId="2CFAC526" w14:textId="77777777" w:rsidR="00E364E9" w:rsidRPr="009443BB" w:rsidRDefault="00E364E9" w:rsidP="00EF4444">
            <w:pPr>
              <w:keepNext/>
              <w:keepLines/>
              <w:jc w:val="center"/>
              <w:rPr>
                <w:rFonts w:cs="Times New Roman"/>
                <w:b/>
                <w:bCs/>
                <w:szCs w:val="24"/>
              </w:rPr>
            </w:pPr>
            <w:r w:rsidRPr="009443BB">
              <w:rPr>
                <w:rFonts w:cs="Times New Roman"/>
                <w:b/>
                <w:bCs/>
                <w:szCs w:val="24"/>
              </w:rPr>
              <w:t>Annual Hour Burden Cost</w:t>
            </w:r>
          </w:p>
        </w:tc>
      </w:tr>
      <w:tr w:rsidR="00E364E9" w:rsidRPr="00047E45" w14:paraId="61F5367A" w14:textId="77777777" w:rsidTr="00EF4444">
        <w:tc>
          <w:tcPr>
            <w:tcW w:w="1642" w:type="dxa"/>
            <w:vMerge/>
            <w:tcBorders>
              <w:top w:val="single" w:sz="4" w:space="0" w:color="auto"/>
              <w:left w:val="single" w:sz="4" w:space="0" w:color="auto"/>
              <w:bottom w:val="single" w:sz="4" w:space="0" w:color="auto"/>
              <w:right w:val="single" w:sz="4" w:space="0" w:color="auto"/>
            </w:tcBorders>
            <w:vAlign w:val="center"/>
            <w:hideMark/>
          </w:tcPr>
          <w:p w14:paraId="1C870968" w14:textId="77777777" w:rsidR="00E364E9" w:rsidRPr="009443BB" w:rsidRDefault="00E364E9" w:rsidP="00EF4444">
            <w:pPr>
              <w:keepNext/>
              <w:keepLines/>
              <w:jc w:val="center"/>
              <w:rPr>
                <w:rFonts w:cs="Times New Roman"/>
                <w:b/>
                <w:bCs/>
                <w:szCs w:val="24"/>
              </w:rPr>
            </w:pPr>
          </w:p>
        </w:tc>
        <w:tc>
          <w:tcPr>
            <w:tcW w:w="1461" w:type="dxa"/>
            <w:tcBorders>
              <w:top w:val="nil"/>
              <w:left w:val="nil"/>
              <w:bottom w:val="single" w:sz="4" w:space="0" w:color="auto"/>
              <w:right w:val="single" w:sz="4" w:space="0" w:color="auto"/>
            </w:tcBorders>
            <w:shd w:val="clear" w:color="000000" w:fill="D9D9D9"/>
            <w:noWrap/>
            <w:vAlign w:val="bottom"/>
            <w:hideMark/>
          </w:tcPr>
          <w:p w14:paraId="03809B86" w14:textId="77777777" w:rsidR="00E364E9" w:rsidRPr="009443BB" w:rsidRDefault="00E364E9" w:rsidP="00EF4444">
            <w:pPr>
              <w:keepNext/>
              <w:keepLines/>
              <w:jc w:val="center"/>
              <w:rPr>
                <w:rFonts w:cs="Times New Roman"/>
                <w:b/>
                <w:bCs/>
                <w:szCs w:val="24"/>
              </w:rPr>
            </w:pPr>
            <w:r w:rsidRPr="009443BB">
              <w:rPr>
                <w:rFonts w:cs="Times New Roman"/>
                <w:b/>
                <w:bCs/>
                <w:szCs w:val="24"/>
              </w:rPr>
              <w:t>A</w:t>
            </w:r>
          </w:p>
        </w:tc>
        <w:tc>
          <w:tcPr>
            <w:tcW w:w="1703" w:type="dxa"/>
            <w:tcBorders>
              <w:top w:val="nil"/>
              <w:left w:val="nil"/>
              <w:bottom w:val="single" w:sz="4" w:space="0" w:color="auto"/>
              <w:right w:val="single" w:sz="4" w:space="0" w:color="auto"/>
            </w:tcBorders>
            <w:shd w:val="clear" w:color="000000" w:fill="D9D9D9"/>
            <w:noWrap/>
            <w:vAlign w:val="bottom"/>
            <w:hideMark/>
          </w:tcPr>
          <w:p w14:paraId="77DB14C1" w14:textId="77777777" w:rsidR="00E364E9" w:rsidRPr="009443BB" w:rsidRDefault="00E364E9" w:rsidP="00EF4444">
            <w:pPr>
              <w:keepNext/>
              <w:keepLines/>
              <w:jc w:val="center"/>
              <w:rPr>
                <w:rFonts w:cs="Times New Roman"/>
                <w:b/>
                <w:bCs/>
                <w:szCs w:val="24"/>
              </w:rPr>
            </w:pPr>
            <w:r w:rsidRPr="009443BB">
              <w:rPr>
                <w:rFonts w:cs="Times New Roman"/>
                <w:b/>
                <w:bCs/>
                <w:szCs w:val="24"/>
              </w:rPr>
              <w:t>B</w:t>
            </w:r>
          </w:p>
        </w:tc>
        <w:tc>
          <w:tcPr>
            <w:tcW w:w="0" w:type="auto"/>
            <w:tcBorders>
              <w:top w:val="nil"/>
              <w:left w:val="nil"/>
              <w:bottom w:val="single" w:sz="4" w:space="0" w:color="auto"/>
              <w:right w:val="single" w:sz="4" w:space="0" w:color="auto"/>
            </w:tcBorders>
            <w:shd w:val="clear" w:color="000000" w:fill="D9D9D9"/>
            <w:noWrap/>
            <w:vAlign w:val="bottom"/>
            <w:hideMark/>
          </w:tcPr>
          <w:p w14:paraId="2AB82F58" w14:textId="77777777" w:rsidR="00E364E9" w:rsidRPr="009443BB" w:rsidRDefault="00E364E9" w:rsidP="00EF4444">
            <w:pPr>
              <w:keepNext/>
              <w:keepLines/>
              <w:jc w:val="center"/>
              <w:rPr>
                <w:rFonts w:cs="Times New Roman"/>
                <w:b/>
                <w:bCs/>
                <w:szCs w:val="24"/>
              </w:rPr>
            </w:pPr>
            <w:r w:rsidRPr="009443BB">
              <w:rPr>
                <w:rFonts w:cs="Times New Roman"/>
                <w:b/>
                <w:bCs/>
                <w:szCs w:val="24"/>
              </w:rPr>
              <w:t>C = A x B</w:t>
            </w:r>
          </w:p>
        </w:tc>
        <w:tc>
          <w:tcPr>
            <w:tcW w:w="1293" w:type="dxa"/>
            <w:tcBorders>
              <w:top w:val="nil"/>
              <w:left w:val="nil"/>
              <w:bottom w:val="single" w:sz="4" w:space="0" w:color="auto"/>
              <w:right w:val="single" w:sz="4" w:space="0" w:color="auto"/>
            </w:tcBorders>
            <w:shd w:val="clear" w:color="000000" w:fill="D9D9D9"/>
            <w:noWrap/>
            <w:vAlign w:val="bottom"/>
            <w:hideMark/>
          </w:tcPr>
          <w:p w14:paraId="76FD06ED" w14:textId="77777777" w:rsidR="00E364E9" w:rsidRPr="009443BB" w:rsidRDefault="00E364E9" w:rsidP="00EF4444">
            <w:pPr>
              <w:keepNext/>
              <w:keepLines/>
              <w:jc w:val="center"/>
              <w:rPr>
                <w:rFonts w:cs="Times New Roman"/>
                <w:b/>
                <w:bCs/>
                <w:szCs w:val="24"/>
              </w:rPr>
            </w:pPr>
            <w:r w:rsidRPr="009443BB">
              <w:rPr>
                <w:rFonts w:cs="Times New Roman"/>
                <w:b/>
                <w:bCs/>
                <w:szCs w:val="24"/>
              </w:rPr>
              <w:t>D</w:t>
            </w:r>
          </w:p>
        </w:tc>
        <w:tc>
          <w:tcPr>
            <w:tcW w:w="1800" w:type="dxa"/>
            <w:tcBorders>
              <w:top w:val="nil"/>
              <w:left w:val="nil"/>
              <w:bottom w:val="single" w:sz="4" w:space="0" w:color="auto"/>
              <w:right w:val="single" w:sz="4" w:space="0" w:color="auto"/>
            </w:tcBorders>
            <w:shd w:val="clear" w:color="000000" w:fill="D9D9D9"/>
            <w:noWrap/>
            <w:vAlign w:val="bottom"/>
            <w:hideMark/>
          </w:tcPr>
          <w:p w14:paraId="63FFA8A2" w14:textId="77777777" w:rsidR="00E364E9" w:rsidRPr="009443BB" w:rsidRDefault="00E364E9" w:rsidP="00EF4444">
            <w:pPr>
              <w:keepNext/>
              <w:keepLines/>
              <w:jc w:val="center"/>
              <w:rPr>
                <w:rFonts w:cs="Times New Roman"/>
                <w:b/>
                <w:bCs/>
                <w:szCs w:val="24"/>
              </w:rPr>
            </w:pPr>
            <w:r w:rsidRPr="009443BB">
              <w:rPr>
                <w:rFonts w:cs="Times New Roman"/>
                <w:b/>
                <w:bCs/>
                <w:szCs w:val="24"/>
              </w:rPr>
              <w:t>E = C x D</w:t>
            </w:r>
          </w:p>
        </w:tc>
      </w:tr>
      <w:tr w:rsidR="00E364E9" w:rsidRPr="00047E45" w14:paraId="1DA5D6AB" w14:textId="77777777" w:rsidTr="00EF4444">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1737C82E" w14:textId="77777777" w:rsidR="00E364E9" w:rsidRPr="009443BB" w:rsidRDefault="00E364E9" w:rsidP="00EF4444">
            <w:pPr>
              <w:keepNext/>
              <w:keepLines/>
              <w:rPr>
                <w:rFonts w:cs="Times New Roman"/>
                <w:szCs w:val="24"/>
              </w:rPr>
            </w:pPr>
            <w:r w:rsidRPr="009443BB">
              <w:rPr>
                <w:rFonts w:cs="Times New Roman"/>
                <w:szCs w:val="24"/>
              </w:rPr>
              <w:t xml:space="preserve">Foreign Repair Station </w:t>
            </w:r>
          </w:p>
        </w:tc>
        <w:tc>
          <w:tcPr>
            <w:tcW w:w="1461" w:type="dxa"/>
            <w:tcBorders>
              <w:top w:val="nil"/>
              <w:left w:val="nil"/>
              <w:bottom w:val="single" w:sz="4" w:space="0" w:color="auto"/>
              <w:right w:val="single" w:sz="4" w:space="0" w:color="auto"/>
            </w:tcBorders>
            <w:shd w:val="clear" w:color="auto" w:fill="auto"/>
            <w:noWrap/>
            <w:vAlign w:val="bottom"/>
            <w:hideMark/>
          </w:tcPr>
          <w:p w14:paraId="520748BA" w14:textId="77777777" w:rsidR="00E364E9" w:rsidRPr="009443BB" w:rsidRDefault="00E364E9" w:rsidP="00EF4444">
            <w:pPr>
              <w:keepNext/>
              <w:keepLines/>
              <w:jc w:val="right"/>
              <w:rPr>
                <w:rFonts w:cs="Times New Roman"/>
                <w:szCs w:val="24"/>
              </w:rPr>
            </w:pPr>
            <w:r w:rsidRPr="009443BB">
              <w:rPr>
                <w:rFonts w:cs="Times New Roman"/>
                <w:szCs w:val="24"/>
              </w:rPr>
              <w:t>77</w:t>
            </w:r>
          </w:p>
        </w:tc>
        <w:tc>
          <w:tcPr>
            <w:tcW w:w="1703" w:type="dxa"/>
            <w:tcBorders>
              <w:top w:val="nil"/>
              <w:left w:val="nil"/>
              <w:bottom w:val="single" w:sz="4" w:space="0" w:color="auto"/>
              <w:right w:val="single" w:sz="4" w:space="0" w:color="auto"/>
            </w:tcBorders>
            <w:shd w:val="clear" w:color="auto" w:fill="auto"/>
            <w:noWrap/>
            <w:vAlign w:val="bottom"/>
            <w:hideMark/>
          </w:tcPr>
          <w:p w14:paraId="7C7DF45D" w14:textId="77777777" w:rsidR="00E364E9" w:rsidRPr="009443BB" w:rsidRDefault="00E364E9" w:rsidP="00EF4444">
            <w:pPr>
              <w:keepNext/>
              <w:keepLines/>
              <w:jc w:val="right"/>
              <w:rPr>
                <w:rFonts w:cs="Times New Roman"/>
                <w:szCs w:val="24"/>
              </w:rPr>
            </w:pPr>
            <w:r w:rsidRPr="009443BB">
              <w:rPr>
                <w:rFonts w:cs="Times New Roman"/>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07148A1A" w14:textId="77777777" w:rsidR="00E364E9" w:rsidRPr="009443BB" w:rsidRDefault="00E364E9" w:rsidP="00EF4444">
            <w:pPr>
              <w:keepNext/>
              <w:keepLines/>
              <w:jc w:val="right"/>
              <w:rPr>
                <w:rFonts w:cs="Times New Roman"/>
                <w:szCs w:val="24"/>
              </w:rPr>
            </w:pPr>
            <w:r w:rsidRPr="009443BB">
              <w:rPr>
                <w:rFonts w:cs="Times New Roman"/>
                <w:szCs w:val="24"/>
              </w:rPr>
              <w:t>77</w:t>
            </w:r>
          </w:p>
        </w:tc>
        <w:tc>
          <w:tcPr>
            <w:tcW w:w="1293" w:type="dxa"/>
            <w:tcBorders>
              <w:top w:val="nil"/>
              <w:left w:val="nil"/>
              <w:bottom w:val="single" w:sz="4" w:space="0" w:color="auto"/>
              <w:right w:val="single" w:sz="4" w:space="0" w:color="auto"/>
            </w:tcBorders>
            <w:shd w:val="clear" w:color="auto" w:fill="auto"/>
            <w:noWrap/>
            <w:vAlign w:val="bottom"/>
            <w:hideMark/>
          </w:tcPr>
          <w:p w14:paraId="3A02B3BB" w14:textId="77777777" w:rsidR="00E364E9" w:rsidRPr="009443BB" w:rsidRDefault="00E364E9" w:rsidP="00EF4444">
            <w:pPr>
              <w:keepNext/>
              <w:keepLines/>
              <w:jc w:val="right"/>
              <w:rPr>
                <w:rFonts w:cs="Times New Roman"/>
                <w:szCs w:val="24"/>
              </w:rPr>
            </w:pPr>
            <w:r w:rsidRPr="009443BB">
              <w:rPr>
                <w:rFonts w:cs="Times New Roman"/>
                <w:szCs w:val="24"/>
              </w:rPr>
              <w:t>$91.77</w:t>
            </w:r>
          </w:p>
        </w:tc>
        <w:tc>
          <w:tcPr>
            <w:tcW w:w="1800" w:type="dxa"/>
            <w:tcBorders>
              <w:top w:val="nil"/>
              <w:left w:val="nil"/>
              <w:bottom w:val="single" w:sz="4" w:space="0" w:color="auto"/>
              <w:right w:val="single" w:sz="4" w:space="0" w:color="auto"/>
            </w:tcBorders>
            <w:shd w:val="clear" w:color="auto" w:fill="auto"/>
            <w:noWrap/>
            <w:vAlign w:val="bottom"/>
            <w:hideMark/>
          </w:tcPr>
          <w:p w14:paraId="14B5CDD3" w14:textId="77777777" w:rsidR="00E364E9" w:rsidRPr="009443BB" w:rsidRDefault="00E364E9" w:rsidP="00EF4444">
            <w:pPr>
              <w:keepNext/>
              <w:keepLines/>
              <w:jc w:val="right"/>
              <w:rPr>
                <w:rFonts w:cs="Times New Roman"/>
                <w:szCs w:val="24"/>
              </w:rPr>
            </w:pPr>
            <w:r w:rsidRPr="009443BB">
              <w:rPr>
                <w:rFonts w:cs="Times New Roman"/>
                <w:szCs w:val="24"/>
              </w:rPr>
              <w:t>$7,065.92</w:t>
            </w:r>
          </w:p>
        </w:tc>
      </w:tr>
      <w:tr w:rsidR="00E364E9" w:rsidRPr="00047E45" w14:paraId="79C7E3A3" w14:textId="77777777" w:rsidTr="00EF4444">
        <w:tc>
          <w:tcPr>
            <w:tcW w:w="1642" w:type="dxa"/>
            <w:tcBorders>
              <w:top w:val="nil"/>
              <w:left w:val="single" w:sz="4" w:space="0" w:color="auto"/>
              <w:bottom w:val="single" w:sz="4" w:space="0" w:color="auto"/>
              <w:right w:val="single" w:sz="4" w:space="0" w:color="auto"/>
            </w:tcBorders>
            <w:shd w:val="clear" w:color="auto" w:fill="auto"/>
            <w:vAlign w:val="bottom"/>
            <w:hideMark/>
          </w:tcPr>
          <w:p w14:paraId="7E292EBE" w14:textId="77777777" w:rsidR="00E364E9" w:rsidRPr="009443BB" w:rsidRDefault="00E364E9" w:rsidP="00EF4444">
            <w:pPr>
              <w:keepNext/>
              <w:keepLines/>
              <w:rPr>
                <w:rFonts w:cs="Times New Roman"/>
                <w:szCs w:val="24"/>
              </w:rPr>
            </w:pPr>
            <w:r w:rsidRPr="009443BB">
              <w:rPr>
                <w:rFonts w:cs="Times New Roman"/>
                <w:szCs w:val="24"/>
              </w:rPr>
              <w:t>Domestic Repair Station, comprehensive</w:t>
            </w:r>
          </w:p>
        </w:tc>
        <w:tc>
          <w:tcPr>
            <w:tcW w:w="1461" w:type="dxa"/>
            <w:tcBorders>
              <w:top w:val="nil"/>
              <w:left w:val="nil"/>
              <w:bottom w:val="single" w:sz="4" w:space="0" w:color="auto"/>
              <w:right w:val="single" w:sz="4" w:space="0" w:color="auto"/>
            </w:tcBorders>
            <w:shd w:val="clear" w:color="auto" w:fill="auto"/>
            <w:noWrap/>
            <w:vAlign w:val="bottom"/>
            <w:hideMark/>
          </w:tcPr>
          <w:p w14:paraId="0CF319F3" w14:textId="77777777" w:rsidR="00E364E9" w:rsidRPr="009443BB" w:rsidRDefault="00E364E9" w:rsidP="00EF4444">
            <w:pPr>
              <w:keepNext/>
              <w:keepLines/>
              <w:jc w:val="right"/>
              <w:rPr>
                <w:rFonts w:cs="Times New Roman"/>
                <w:szCs w:val="24"/>
              </w:rPr>
            </w:pPr>
            <w:r w:rsidRPr="009443BB">
              <w:rPr>
                <w:rFonts w:cs="Times New Roman"/>
                <w:szCs w:val="24"/>
              </w:rPr>
              <w:t>350.34</w:t>
            </w:r>
          </w:p>
        </w:tc>
        <w:tc>
          <w:tcPr>
            <w:tcW w:w="1703" w:type="dxa"/>
            <w:tcBorders>
              <w:top w:val="nil"/>
              <w:left w:val="nil"/>
              <w:bottom w:val="single" w:sz="4" w:space="0" w:color="auto"/>
              <w:right w:val="single" w:sz="4" w:space="0" w:color="auto"/>
            </w:tcBorders>
            <w:shd w:val="clear" w:color="auto" w:fill="auto"/>
            <w:noWrap/>
            <w:vAlign w:val="bottom"/>
            <w:hideMark/>
          </w:tcPr>
          <w:p w14:paraId="65373A8B" w14:textId="77777777" w:rsidR="00E364E9" w:rsidRPr="009443BB" w:rsidRDefault="00E364E9" w:rsidP="00EF4444">
            <w:pPr>
              <w:keepNext/>
              <w:keepLines/>
              <w:jc w:val="right"/>
              <w:rPr>
                <w:rFonts w:cs="Times New Roman"/>
                <w:szCs w:val="24"/>
              </w:rPr>
            </w:pPr>
            <w:r w:rsidRPr="009443BB">
              <w:rPr>
                <w:rFonts w:cs="Times New Roman"/>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12CDDA57" w14:textId="77777777" w:rsidR="00E364E9" w:rsidRPr="009443BB" w:rsidRDefault="00E364E9" w:rsidP="00EF4444">
            <w:pPr>
              <w:keepNext/>
              <w:keepLines/>
              <w:jc w:val="right"/>
              <w:rPr>
                <w:rFonts w:cs="Times New Roman"/>
                <w:szCs w:val="24"/>
              </w:rPr>
            </w:pPr>
            <w:r w:rsidRPr="009443BB">
              <w:rPr>
                <w:rFonts w:cs="Times New Roman"/>
                <w:szCs w:val="24"/>
              </w:rPr>
              <w:t>350.34</w:t>
            </w:r>
          </w:p>
        </w:tc>
        <w:tc>
          <w:tcPr>
            <w:tcW w:w="1293" w:type="dxa"/>
            <w:tcBorders>
              <w:top w:val="nil"/>
              <w:left w:val="nil"/>
              <w:bottom w:val="single" w:sz="4" w:space="0" w:color="auto"/>
              <w:right w:val="single" w:sz="4" w:space="0" w:color="auto"/>
            </w:tcBorders>
            <w:shd w:val="clear" w:color="auto" w:fill="auto"/>
            <w:noWrap/>
            <w:vAlign w:val="bottom"/>
            <w:hideMark/>
          </w:tcPr>
          <w:p w14:paraId="7E3DE809" w14:textId="77777777" w:rsidR="00E364E9" w:rsidRPr="009443BB" w:rsidRDefault="00E364E9" w:rsidP="00EF4444">
            <w:pPr>
              <w:keepNext/>
              <w:keepLines/>
              <w:jc w:val="right"/>
              <w:rPr>
                <w:rFonts w:cs="Times New Roman"/>
                <w:szCs w:val="24"/>
              </w:rPr>
            </w:pPr>
            <w:r w:rsidRPr="009443BB">
              <w:rPr>
                <w:rFonts w:cs="Times New Roman"/>
                <w:szCs w:val="24"/>
              </w:rPr>
              <w:t>$48.53</w:t>
            </w:r>
          </w:p>
        </w:tc>
        <w:tc>
          <w:tcPr>
            <w:tcW w:w="1800" w:type="dxa"/>
            <w:tcBorders>
              <w:top w:val="nil"/>
              <w:left w:val="nil"/>
              <w:bottom w:val="single" w:sz="4" w:space="0" w:color="auto"/>
              <w:right w:val="single" w:sz="4" w:space="0" w:color="auto"/>
            </w:tcBorders>
            <w:shd w:val="clear" w:color="auto" w:fill="auto"/>
            <w:noWrap/>
            <w:vAlign w:val="bottom"/>
            <w:hideMark/>
          </w:tcPr>
          <w:p w14:paraId="27FB9676" w14:textId="77777777" w:rsidR="00E364E9" w:rsidRPr="009443BB" w:rsidRDefault="00E364E9" w:rsidP="00EF4444">
            <w:pPr>
              <w:keepNext/>
              <w:keepLines/>
              <w:jc w:val="right"/>
              <w:rPr>
                <w:rFonts w:cs="Times New Roman"/>
                <w:szCs w:val="24"/>
              </w:rPr>
            </w:pPr>
            <w:r w:rsidRPr="009443BB">
              <w:rPr>
                <w:rFonts w:cs="Times New Roman"/>
                <w:szCs w:val="24"/>
              </w:rPr>
              <w:t>$17,000.18</w:t>
            </w:r>
          </w:p>
        </w:tc>
      </w:tr>
      <w:tr w:rsidR="00E364E9" w:rsidRPr="00047E45" w14:paraId="2F5844D1" w14:textId="77777777" w:rsidTr="00EF4444">
        <w:tc>
          <w:tcPr>
            <w:tcW w:w="1642" w:type="dxa"/>
            <w:tcBorders>
              <w:top w:val="nil"/>
              <w:left w:val="single" w:sz="4" w:space="0" w:color="auto"/>
              <w:bottom w:val="single" w:sz="4" w:space="0" w:color="auto"/>
              <w:right w:val="single" w:sz="4" w:space="0" w:color="auto"/>
            </w:tcBorders>
            <w:shd w:val="clear" w:color="auto" w:fill="auto"/>
            <w:vAlign w:val="bottom"/>
            <w:hideMark/>
          </w:tcPr>
          <w:p w14:paraId="0474DBF4" w14:textId="77777777" w:rsidR="00E364E9" w:rsidRPr="009443BB" w:rsidRDefault="00E364E9" w:rsidP="00EF4444">
            <w:pPr>
              <w:keepNext/>
              <w:keepLines/>
              <w:rPr>
                <w:rFonts w:cs="Times New Roman"/>
                <w:szCs w:val="24"/>
              </w:rPr>
            </w:pPr>
            <w:r w:rsidRPr="009443BB">
              <w:rPr>
                <w:rFonts w:cs="Times New Roman"/>
                <w:szCs w:val="24"/>
              </w:rPr>
              <w:t>Domestic Repair Station, targeted</w:t>
            </w:r>
          </w:p>
        </w:tc>
        <w:tc>
          <w:tcPr>
            <w:tcW w:w="1461" w:type="dxa"/>
            <w:tcBorders>
              <w:top w:val="nil"/>
              <w:left w:val="nil"/>
              <w:bottom w:val="single" w:sz="4" w:space="0" w:color="auto"/>
              <w:right w:val="single" w:sz="4" w:space="0" w:color="auto"/>
            </w:tcBorders>
            <w:shd w:val="clear" w:color="auto" w:fill="auto"/>
            <w:noWrap/>
            <w:vAlign w:val="bottom"/>
            <w:hideMark/>
          </w:tcPr>
          <w:p w14:paraId="1226DD4F" w14:textId="77777777" w:rsidR="00E364E9" w:rsidRPr="009443BB" w:rsidRDefault="00E364E9" w:rsidP="00EF4444">
            <w:pPr>
              <w:keepNext/>
              <w:keepLines/>
              <w:jc w:val="right"/>
              <w:rPr>
                <w:rFonts w:cs="Times New Roman"/>
                <w:szCs w:val="24"/>
              </w:rPr>
            </w:pPr>
            <w:r w:rsidRPr="009443BB">
              <w:rPr>
                <w:rFonts w:cs="Times New Roman"/>
                <w:szCs w:val="24"/>
              </w:rPr>
              <w:t>43.59</w:t>
            </w:r>
          </w:p>
        </w:tc>
        <w:tc>
          <w:tcPr>
            <w:tcW w:w="1703" w:type="dxa"/>
            <w:tcBorders>
              <w:top w:val="nil"/>
              <w:left w:val="nil"/>
              <w:bottom w:val="single" w:sz="4" w:space="0" w:color="auto"/>
              <w:right w:val="single" w:sz="4" w:space="0" w:color="auto"/>
            </w:tcBorders>
            <w:shd w:val="clear" w:color="auto" w:fill="auto"/>
            <w:noWrap/>
            <w:vAlign w:val="bottom"/>
            <w:hideMark/>
          </w:tcPr>
          <w:p w14:paraId="7804E5FB" w14:textId="77777777" w:rsidR="00E364E9" w:rsidRPr="009443BB" w:rsidRDefault="00E364E9" w:rsidP="00EF4444">
            <w:pPr>
              <w:keepNext/>
              <w:keepLines/>
              <w:jc w:val="right"/>
              <w:rPr>
                <w:rFonts w:cs="Times New Roman"/>
                <w:szCs w:val="24"/>
              </w:rPr>
            </w:pPr>
            <w:r w:rsidRPr="009443BB">
              <w:rPr>
                <w:rFonts w:cs="Times New Roman"/>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14:paraId="6EF7B68E" w14:textId="77777777" w:rsidR="00E364E9" w:rsidRPr="009443BB" w:rsidRDefault="00E364E9" w:rsidP="00EF4444">
            <w:pPr>
              <w:keepNext/>
              <w:keepLines/>
              <w:jc w:val="right"/>
              <w:rPr>
                <w:rFonts w:cs="Times New Roman"/>
                <w:szCs w:val="24"/>
              </w:rPr>
            </w:pPr>
            <w:r w:rsidRPr="009443BB">
              <w:rPr>
                <w:rFonts w:cs="Times New Roman"/>
                <w:szCs w:val="24"/>
              </w:rPr>
              <w:t>21.80</w:t>
            </w:r>
          </w:p>
        </w:tc>
        <w:tc>
          <w:tcPr>
            <w:tcW w:w="1293" w:type="dxa"/>
            <w:tcBorders>
              <w:top w:val="nil"/>
              <w:left w:val="nil"/>
              <w:bottom w:val="single" w:sz="4" w:space="0" w:color="auto"/>
              <w:right w:val="single" w:sz="4" w:space="0" w:color="auto"/>
            </w:tcBorders>
            <w:shd w:val="clear" w:color="auto" w:fill="auto"/>
            <w:noWrap/>
            <w:vAlign w:val="bottom"/>
            <w:hideMark/>
          </w:tcPr>
          <w:p w14:paraId="302366D7" w14:textId="77777777" w:rsidR="00E364E9" w:rsidRPr="009443BB" w:rsidRDefault="00E364E9" w:rsidP="00EF4444">
            <w:pPr>
              <w:keepNext/>
              <w:keepLines/>
              <w:jc w:val="right"/>
              <w:rPr>
                <w:rFonts w:cs="Times New Roman"/>
                <w:szCs w:val="24"/>
              </w:rPr>
            </w:pPr>
            <w:r w:rsidRPr="009443BB">
              <w:rPr>
                <w:rFonts w:cs="Times New Roman"/>
                <w:szCs w:val="24"/>
              </w:rPr>
              <w:t>$48.53</w:t>
            </w:r>
          </w:p>
        </w:tc>
        <w:tc>
          <w:tcPr>
            <w:tcW w:w="1800" w:type="dxa"/>
            <w:tcBorders>
              <w:top w:val="nil"/>
              <w:left w:val="nil"/>
              <w:bottom w:val="single" w:sz="4" w:space="0" w:color="auto"/>
              <w:right w:val="single" w:sz="4" w:space="0" w:color="auto"/>
            </w:tcBorders>
            <w:shd w:val="clear" w:color="auto" w:fill="auto"/>
            <w:noWrap/>
            <w:vAlign w:val="bottom"/>
            <w:hideMark/>
          </w:tcPr>
          <w:p w14:paraId="592D0651" w14:textId="77777777" w:rsidR="00E364E9" w:rsidRPr="009443BB" w:rsidRDefault="00E364E9" w:rsidP="00EF4444">
            <w:pPr>
              <w:keepNext/>
              <w:keepLines/>
              <w:jc w:val="right"/>
              <w:rPr>
                <w:rFonts w:cs="Times New Roman"/>
                <w:szCs w:val="24"/>
              </w:rPr>
            </w:pPr>
            <w:r w:rsidRPr="009443BB">
              <w:rPr>
                <w:rFonts w:cs="Times New Roman"/>
                <w:szCs w:val="24"/>
              </w:rPr>
              <w:t>$1,057.70</w:t>
            </w:r>
          </w:p>
        </w:tc>
      </w:tr>
      <w:tr w:rsidR="0031412D" w:rsidRPr="00047E45" w14:paraId="1EC73986" w14:textId="77777777" w:rsidTr="00EF4444">
        <w:tc>
          <w:tcPr>
            <w:tcW w:w="1642" w:type="dxa"/>
            <w:tcBorders>
              <w:top w:val="nil"/>
              <w:left w:val="single" w:sz="4" w:space="0" w:color="auto"/>
              <w:bottom w:val="single" w:sz="4" w:space="0" w:color="auto"/>
              <w:right w:val="single" w:sz="4" w:space="0" w:color="auto"/>
            </w:tcBorders>
            <w:shd w:val="clear" w:color="auto" w:fill="auto"/>
            <w:vAlign w:val="bottom"/>
          </w:tcPr>
          <w:p w14:paraId="205B0F16" w14:textId="6CD863F1" w:rsidR="0031412D" w:rsidRPr="009443BB" w:rsidRDefault="0031412D" w:rsidP="00EF4444">
            <w:pPr>
              <w:keepNext/>
              <w:keepLines/>
              <w:rPr>
                <w:rFonts w:cs="Times New Roman"/>
                <w:szCs w:val="24"/>
              </w:rPr>
            </w:pPr>
            <w:r>
              <w:rPr>
                <w:rFonts w:cs="Times New Roman"/>
                <w:szCs w:val="24"/>
              </w:rPr>
              <w:t>COMSETT</w:t>
            </w:r>
          </w:p>
        </w:tc>
        <w:tc>
          <w:tcPr>
            <w:tcW w:w="1461" w:type="dxa"/>
            <w:tcBorders>
              <w:top w:val="nil"/>
              <w:left w:val="nil"/>
              <w:bottom w:val="single" w:sz="4" w:space="0" w:color="auto"/>
              <w:right w:val="single" w:sz="4" w:space="0" w:color="auto"/>
            </w:tcBorders>
            <w:shd w:val="clear" w:color="auto" w:fill="auto"/>
            <w:noWrap/>
            <w:vAlign w:val="bottom"/>
          </w:tcPr>
          <w:p w14:paraId="605E7889" w14:textId="583EC8E8" w:rsidR="0031412D" w:rsidRPr="00FC06AA" w:rsidRDefault="0031412D" w:rsidP="00EF4444">
            <w:pPr>
              <w:keepNext/>
              <w:keepLines/>
              <w:jc w:val="right"/>
              <w:rPr>
                <w:rFonts w:cs="Times New Roman"/>
                <w:szCs w:val="24"/>
              </w:rPr>
            </w:pPr>
            <w:r w:rsidRPr="00EF4444">
              <w:rPr>
                <w:rFonts w:cs="Times New Roman"/>
                <w:szCs w:val="24"/>
              </w:rPr>
              <w:t>8.72</w:t>
            </w:r>
          </w:p>
        </w:tc>
        <w:tc>
          <w:tcPr>
            <w:tcW w:w="1703" w:type="dxa"/>
            <w:tcBorders>
              <w:top w:val="nil"/>
              <w:left w:val="nil"/>
              <w:bottom w:val="single" w:sz="4" w:space="0" w:color="auto"/>
              <w:right w:val="single" w:sz="4" w:space="0" w:color="auto"/>
            </w:tcBorders>
            <w:shd w:val="clear" w:color="auto" w:fill="auto"/>
            <w:noWrap/>
            <w:vAlign w:val="bottom"/>
          </w:tcPr>
          <w:p w14:paraId="23430CCB" w14:textId="7BAE5A46" w:rsidR="0031412D" w:rsidRPr="00FC06AA" w:rsidRDefault="0031412D" w:rsidP="00EF4444">
            <w:pPr>
              <w:keepNext/>
              <w:keepLines/>
              <w:jc w:val="right"/>
              <w:rPr>
                <w:rFonts w:cs="Times New Roman"/>
                <w:szCs w:val="24"/>
              </w:rPr>
            </w:pPr>
            <w:r w:rsidRPr="00EF4444">
              <w:rPr>
                <w:rFonts w:cs="Times New Roman"/>
                <w:szCs w:val="24"/>
              </w:rPr>
              <w:t>0.5</w:t>
            </w:r>
          </w:p>
        </w:tc>
        <w:tc>
          <w:tcPr>
            <w:tcW w:w="0" w:type="auto"/>
            <w:tcBorders>
              <w:top w:val="nil"/>
              <w:left w:val="nil"/>
              <w:bottom w:val="single" w:sz="4" w:space="0" w:color="auto"/>
              <w:right w:val="single" w:sz="4" w:space="0" w:color="auto"/>
            </w:tcBorders>
            <w:shd w:val="clear" w:color="auto" w:fill="auto"/>
            <w:noWrap/>
            <w:vAlign w:val="bottom"/>
          </w:tcPr>
          <w:p w14:paraId="5E4E863C" w14:textId="6ACA2225" w:rsidR="0031412D" w:rsidRPr="00FC06AA" w:rsidRDefault="0031412D" w:rsidP="00EF4444">
            <w:pPr>
              <w:keepNext/>
              <w:keepLines/>
              <w:jc w:val="right"/>
              <w:rPr>
                <w:rFonts w:cs="Times New Roman"/>
                <w:szCs w:val="24"/>
              </w:rPr>
            </w:pPr>
            <w:r w:rsidRPr="00EF4444">
              <w:rPr>
                <w:rFonts w:cs="Times New Roman"/>
                <w:szCs w:val="24"/>
              </w:rPr>
              <w:t>4.36</w:t>
            </w:r>
          </w:p>
        </w:tc>
        <w:tc>
          <w:tcPr>
            <w:tcW w:w="1293" w:type="dxa"/>
            <w:tcBorders>
              <w:top w:val="nil"/>
              <w:left w:val="nil"/>
              <w:bottom w:val="single" w:sz="4" w:space="0" w:color="auto"/>
              <w:right w:val="single" w:sz="4" w:space="0" w:color="auto"/>
            </w:tcBorders>
            <w:shd w:val="clear" w:color="auto" w:fill="auto"/>
            <w:noWrap/>
            <w:vAlign w:val="bottom"/>
          </w:tcPr>
          <w:p w14:paraId="0580985F" w14:textId="678CC2E0" w:rsidR="0031412D" w:rsidRPr="00FC06AA" w:rsidRDefault="0031412D" w:rsidP="00EF4444">
            <w:pPr>
              <w:keepNext/>
              <w:keepLines/>
              <w:jc w:val="right"/>
              <w:rPr>
                <w:rFonts w:cs="Times New Roman"/>
                <w:szCs w:val="24"/>
              </w:rPr>
            </w:pPr>
            <w:r w:rsidRPr="00EF4444">
              <w:rPr>
                <w:rFonts w:cs="Times New Roman"/>
                <w:szCs w:val="24"/>
              </w:rPr>
              <w:t>$48.53</w:t>
            </w:r>
          </w:p>
        </w:tc>
        <w:tc>
          <w:tcPr>
            <w:tcW w:w="1800" w:type="dxa"/>
            <w:tcBorders>
              <w:top w:val="nil"/>
              <w:left w:val="nil"/>
              <w:bottom w:val="single" w:sz="4" w:space="0" w:color="auto"/>
              <w:right w:val="single" w:sz="4" w:space="0" w:color="auto"/>
            </w:tcBorders>
            <w:shd w:val="clear" w:color="auto" w:fill="auto"/>
            <w:noWrap/>
            <w:vAlign w:val="bottom"/>
          </w:tcPr>
          <w:p w14:paraId="31622F8E" w14:textId="7DC44001" w:rsidR="0031412D" w:rsidRPr="00FC06AA" w:rsidRDefault="0031412D" w:rsidP="00EF4444">
            <w:pPr>
              <w:keepNext/>
              <w:keepLines/>
              <w:jc w:val="right"/>
              <w:rPr>
                <w:rFonts w:cs="Times New Roman"/>
                <w:szCs w:val="24"/>
              </w:rPr>
            </w:pPr>
            <w:r w:rsidRPr="00EF4444">
              <w:rPr>
                <w:rFonts w:cs="Times New Roman"/>
                <w:szCs w:val="24"/>
              </w:rPr>
              <w:t>$211.54</w:t>
            </w:r>
          </w:p>
        </w:tc>
      </w:tr>
      <w:tr w:rsidR="00E364E9" w:rsidRPr="00047E45" w14:paraId="7369ECA1" w14:textId="77777777" w:rsidTr="00EF4444">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6854D546" w14:textId="77777777" w:rsidR="00E364E9" w:rsidRPr="009443BB" w:rsidRDefault="00E364E9" w:rsidP="00EF4444">
            <w:pPr>
              <w:keepNext/>
              <w:keepLines/>
              <w:rPr>
                <w:rFonts w:cs="Times New Roman"/>
                <w:b/>
                <w:bCs/>
                <w:szCs w:val="24"/>
              </w:rPr>
            </w:pPr>
            <w:r w:rsidRPr="009443BB">
              <w:rPr>
                <w:rFonts w:cs="Times New Roman"/>
                <w:b/>
                <w:bCs/>
                <w:szCs w:val="24"/>
              </w:rPr>
              <w:t>Total</w:t>
            </w:r>
          </w:p>
        </w:tc>
        <w:tc>
          <w:tcPr>
            <w:tcW w:w="1461" w:type="dxa"/>
            <w:tcBorders>
              <w:top w:val="nil"/>
              <w:left w:val="nil"/>
              <w:bottom w:val="single" w:sz="4" w:space="0" w:color="auto"/>
              <w:right w:val="single" w:sz="4" w:space="0" w:color="auto"/>
            </w:tcBorders>
            <w:shd w:val="clear" w:color="auto" w:fill="auto"/>
            <w:noWrap/>
            <w:vAlign w:val="bottom"/>
            <w:hideMark/>
          </w:tcPr>
          <w:p w14:paraId="1986C5FC" w14:textId="16DF37D5" w:rsidR="00E364E9" w:rsidRPr="009443BB" w:rsidRDefault="00FC06AA" w:rsidP="00EF4444">
            <w:pPr>
              <w:keepNext/>
              <w:keepLines/>
              <w:jc w:val="right"/>
              <w:rPr>
                <w:rFonts w:cs="Times New Roman"/>
                <w:b/>
                <w:bCs/>
                <w:szCs w:val="24"/>
              </w:rPr>
            </w:pPr>
            <w:r w:rsidRPr="00FC06AA">
              <w:rPr>
                <w:rFonts w:cs="Times New Roman"/>
                <w:b/>
                <w:bCs/>
                <w:szCs w:val="24"/>
              </w:rPr>
              <w:t>479.65</w:t>
            </w:r>
          </w:p>
        </w:tc>
        <w:tc>
          <w:tcPr>
            <w:tcW w:w="1703" w:type="dxa"/>
            <w:tcBorders>
              <w:top w:val="nil"/>
              <w:left w:val="nil"/>
              <w:bottom w:val="single" w:sz="4" w:space="0" w:color="auto"/>
              <w:right w:val="single" w:sz="4" w:space="0" w:color="auto"/>
            </w:tcBorders>
            <w:shd w:val="clear" w:color="000000" w:fill="D9D9D9"/>
            <w:noWrap/>
            <w:vAlign w:val="bottom"/>
            <w:hideMark/>
          </w:tcPr>
          <w:p w14:paraId="62660912" w14:textId="77777777" w:rsidR="00E364E9" w:rsidRPr="009443BB" w:rsidRDefault="00E364E9" w:rsidP="00EF4444">
            <w:pPr>
              <w:keepNext/>
              <w:keepLines/>
              <w:rPr>
                <w:rFonts w:cs="Times New Roman"/>
                <w:b/>
                <w:bCs/>
                <w:szCs w:val="24"/>
              </w:rPr>
            </w:pPr>
            <w:r w:rsidRPr="009443BB">
              <w:rPr>
                <w:rFonts w:cs="Times New Roman"/>
                <w:b/>
                <w:bCs/>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F76DE0A" w14:textId="3693A588" w:rsidR="00E364E9" w:rsidRPr="009443BB" w:rsidRDefault="00FC06AA" w:rsidP="00EF4444">
            <w:pPr>
              <w:keepNext/>
              <w:keepLines/>
              <w:jc w:val="right"/>
              <w:rPr>
                <w:rFonts w:cs="Times New Roman"/>
                <w:b/>
                <w:bCs/>
                <w:szCs w:val="24"/>
              </w:rPr>
            </w:pPr>
            <w:r w:rsidRPr="00FC06AA">
              <w:rPr>
                <w:rFonts w:cs="Times New Roman"/>
                <w:b/>
                <w:bCs/>
                <w:szCs w:val="24"/>
              </w:rPr>
              <w:t>453.49</w:t>
            </w:r>
          </w:p>
        </w:tc>
        <w:tc>
          <w:tcPr>
            <w:tcW w:w="1293" w:type="dxa"/>
            <w:tcBorders>
              <w:top w:val="nil"/>
              <w:left w:val="nil"/>
              <w:bottom w:val="single" w:sz="4" w:space="0" w:color="auto"/>
              <w:right w:val="single" w:sz="4" w:space="0" w:color="auto"/>
            </w:tcBorders>
            <w:shd w:val="clear" w:color="000000" w:fill="D9D9D9"/>
            <w:noWrap/>
            <w:vAlign w:val="bottom"/>
            <w:hideMark/>
          </w:tcPr>
          <w:p w14:paraId="0E31120F" w14:textId="77777777" w:rsidR="00E364E9" w:rsidRPr="009443BB" w:rsidRDefault="00E364E9" w:rsidP="00EF4444">
            <w:pPr>
              <w:keepNext/>
              <w:keepLines/>
              <w:rPr>
                <w:rFonts w:cs="Times New Roman"/>
                <w:b/>
                <w:bCs/>
                <w:szCs w:val="24"/>
              </w:rPr>
            </w:pPr>
            <w:r w:rsidRPr="009443BB">
              <w:rPr>
                <w:rFonts w:cs="Times New Roman"/>
                <w:b/>
                <w:bCs/>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8E76A2" w14:textId="565075CA" w:rsidR="00E364E9" w:rsidRPr="009443BB" w:rsidRDefault="00FC06AA" w:rsidP="00EF4444">
            <w:pPr>
              <w:keepNext/>
              <w:keepLines/>
              <w:jc w:val="right"/>
              <w:rPr>
                <w:rFonts w:cs="Times New Roman"/>
                <w:b/>
                <w:bCs/>
                <w:szCs w:val="24"/>
              </w:rPr>
            </w:pPr>
            <w:r w:rsidRPr="00FC06AA">
              <w:rPr>
                <w:rFonts w:cs="Times New Roman"/>
                <w:b/>
                <w:bCs/>
                <w:szCs w:val="24"/>
              </w:rPr>
              <w:t>$25,335.35</w:t>
            </w:r>
          </w:p>
        </w:tc>
      </w:tr>
    </w:tbl>
    <w:p w14:paraId="2D489C9D" w14:textId="77777777" w:rsidR="004D565C" w:rsidRDefault="004D565C" w:rsidP="004D565C">
      <w:pPr>
        <w:numPr>
          <w:ilvl w:val="12"/>
          <w:numId w:val="0"/>
        </w:numPr>
        <w:ind w:left="360"/>
      </w:pPr>
    </w:p>
    <w:p w14:paraId="55AD09E0" w14:textId="77777777" w:rsidR="004D565C" w:rsidRPr="00034770" w:rsidRDefault="004D565C" w:rsidP="009443BB">
      <w:pPr>
        <w:keepNext/>
        <w:numPr>
          <w:ilvl w:val="12"/>
          <w:numId w:val="0"/>
        </w:numPr>
        <w:ind w:left="360"/>
        <w:rPr>
          <w:rFonts w:cs="Times New Roman"/>
          <w:szCs w:val="24"/>
          <w:u w:val="single"/>
        </w:rPr>
      </w:pPr>
      <w:r w:rsidRPr="00034770">
        <w:rPr>
          <w:rFonts w:cs="Times New Roman"/>
          <w:szCs w:val="24"/>
          <w:u w:val="single"/>
        </w:rPr>
        <w:t>Summary</w:t>
      </w:r>
    </w:p>
    <w:p w14:paraId="6A60C438" w14:textId="77777777" w:rsidR="004D565C" w:rsidRDefault="004D565C" w:rsidP="009443BB">
      <w:pPr>
        <w:keepNext/>
        <w:numPr>
          <w:ilvl w:val="12"/>
          <w:numId w:val="0"/>
        </w:numPr>
        <w:rPr>
          <w:color w:val="auto"/>
        </w:rPr>
      </w:pPr>
    </w:p>
    <w:p w14:paraId="1D547D20" w14:textId="1118417B" w:rsidR="004D565C" w:rsidRDefault="004D565C" w:rsidP="004D565C">
      <w:pPr>
        <w:numPr>
          <w:ilvl w:val="12"/>
          <w:numId w:val="0"/>
        </w:numPr>
        <w:ind w:left="360"/>
      </w:pPr>
      <w:r>
        <w:t xml:space="preserve">TSA estimates a total yearly average hour burden of </w:t>
      </w:r>
      <w:r w:rsidR="00934567">
        <w:t>455</w:t>
      </w:r>
      <w:r>
        <w:t xml:space="preserve"> hours (1,</w:t>
      </w:r>
      <w:r w:rsidR="00934567">
        <w:t>366</w:t>
      </w:r>
      <w:r>
        <w:t xml:space="preserve"> over three years) to the </w:t>
      </w:r>
      <w:r w:rsidR="00047E45">
        <w:t>F</w:t>
      </w:r>
      <w:r>
        <w:t xml:space="preserve">ederal </w:t>
      </w:r>
      <w:r w:rsidR="00047E45">
        <w:t>G</w:t>
      </w:r>
      <w:r>
        <w:t>o</w:t>
      </w:r>
      <w:r w:rsidR="00240CDB">
        <w:t xml:space="preserve">vernment at a cost of </w:t>
      </w:r>
      <w:r w:rsidR="00934567" w:rsidRPr="00934567">
        <w:t>$25,466.42</w:t>
      </w:r>
      <w:r w:rsidR="00934567">
        <w:t xml:space="preserve"> ($76,399 </w:t>
      </w:r>
      <w:r>
        <w:t xml:space="preserve">over three years). </w:t>
      </w:r>
      <w:r w:rsidR="00047E45">
        <w:t xml:space="preserve"> </w:t>
      </w:r>
      <w:r>
        <w:t>Table 7 summarizes these estimates.</w:t>
      </w:r>
    </w:p>
    <w:p w14:paraId="4D50F3DD" w14:textId="77777777" w:rsidR="004D565C" w:rsidRDefault="004D565C" w:rsidP="004D565C">
      <w:pPr>
        <w:numPr>
          <w:ilvl w:val="12"/>
          <w:numId w:val="0"/>
        </w:numPr>
        <w:ind w:left="360"/>
      </w:pPr>
    </w:p>
    <w:tbl>
      <w:tblPr>
        <w:tblW w:w="5000" w:type="pct"/>
        <w:tblLook w:val="04A0" w:firstRow="1" w:lastRow="0" w:firstColumn="1" w:lastColumn="0" w:noHBand="0" w:noVBand="1"/>
      </w:tblPr>
      <w:tblGrid>
        <w:gridCol w:w="3608"/>
        <w:gridCol w:w="2697"/>
        <w:gridCol w:w="3271"/>
      </w:tblGrid>
      <w:tr w:rsidR="004D565C" w:rsidRPr="00047E45" w14:paraId="144AEC20" w14:textId="77777777" w:rsidTr="00047E45">
        <w:trPr>
          <w:trHeight w:val="315"/>
        </w:trPr>
        <w:tc>
          <w:tcPr>
            <w:tcW w:w="5000" w:type="pct"/>
            <w:gridSpan w:val="3"/>
            <w:tcBorders>
              <w:top w:val="nil"/>
              <w:left w:val="nil"/>
              <w:bottom w:val="nil"/>
              <w:right w:val="nil"/>
            </w:tcBorders>
            <w:shd w:val="clear" w:color="auto" w:fill="auto"/>
            <w:noWrap/>
            <w:vAlign w:val="bottom"/>
            <w:hideMark/>
          </w:tcPr>
          <w:p w14:paraId="35A84AD0" w14:textId="18C0C901" w:rsidR="004D565C" w:rsidRPr="009443BB" w:rsidRDefault="004D565C" w:rsidP="009443BB">
            <w:pPr>
              <w:keepNext/>
              <w:jc w:val="center"/>
              <w:rPr>
                <w:rFonts w:cs="Times New Roman"/>
                <w:b/>
                <w:bCs/>
                <w:szCs w:val="24"/>
              </w:rPr>
            </w:pPr>
            <w:r w:rsidRPr="009443BB">
              <w:rPr>
                <w:rFonts w:cs="Times New Roman"/>
                <w:b/>
                <w:bCs/>
                <w:szCs w:val="24"/>
              </w:rPr>
              <w:t>Table 7</w:t>
            </w:r>
            <w:r w:rsidR="00047E45">
              <w:rPr>
                <w:rFonts w:cs="Times New Roman"/>
                <w:b/>
                <w:bCs/>
                <w:szCs w:val="24"/>
              </w:rPr>
              <w:t xml:space="preserve">. </w:t>
            </w:r>
            <w:r w:rsidRPr="009443BB">
              <w:rPr>
                <w:rFonts w:cs="Times New Roman"/>
                <w:b/>
                <w:bCs/>
                <w:szCs w:val="24"/>
              </w:rPr>
              <w:t xml:space="preserve"> Summary of TSA Hour Burden Costs</w:t>
            </w:r>
          </w:p>
        </w:tc>
      </w:tr>
      <w:tr w:rsidR="004D565C" w:rsidRPr="00047E45" w14:paraId="3E8AAB09" w14:textId="77777777" w:rsidTr="00047E45">
        <w:trPr>
          <w:trHeight w:val="900"/>
        </w:trPr>
        <w:tc>
          <w:tcPr>
            <w:tcW w:w="1884" w:type="pct"/>
            <w:tcBorders>
              <w:top w:val="single" w:sz="8" w:space="0" w:color="auto"/>
              <w:left w:val="single" w:sz="8" w:space="0" w:color="auto"/>
              <w:bottom w:val="single" w:sz="4" w:space="0" w:color="auto"/>
              <w:right w:val="single" w:sz="4" w:space="0" w:color="auto"/>
            </w:tcBorders>
            <w:shd w:val="clear" w:color="000000" w:fill="D9D9D9"/>
            <w:vAlign w:val="bottom"/>
            <w:hideMark/>
          </w:tcPr>
          <w:p w14:paraId="195143F2" w14:textId="77777777" w:rsidR="004D565C" w:rsidRPr="009443BB" w:rsidRDefault="004D565C" w:rsidP="009443BB">
            <w:pPr>
              <w:keepNext/>
              <w:jc w:val="center"/>
              <w:rPr>
                <w:rFonts w:cs="Times New Roman"/>
                <w:b/>
                <w:bCs/>
                <w:szCs w:val="24"/>
              </w:rPr>
            </w:pPr>
            <w:r w:rsidRPr="009443BB">
              <w:rPr>
                <w:rFonts w:cs="Times New Roman"/>
                <w:b/>
                <w:bCs/>
                <w:szCs w:val="24"/>
              </w:rPr>
              <w:t>Annual Cost to Process New POC information</w:t>
            </w:r>
          </w:p>
        </w:tc>
        <w:tc>
          <w:tcPr>
            <w:tcW w:w="1408" w:type="pct"/>
            <w:tcBorders>
              <w:top w:val="single" w:sz="8" w:space="0" w:color="auto"/>
              <w:left w:val="nil"/>
              <w:bottom w:val="single" w:sz="4" w:space="0" w:color="auto"/>
              <w:right w:val="single" w:sz="4" w:space="0" w:color="auto"/>
            </w:tcBorders>
            <w:shd w:val="clear" w:color="000000" w:fill="D9D9D9"/>
            <w:vAlign w:val="bottom"/>
            <w:hideMark/>
          </w:tcPr>
          <w:p w14:paraId="5DA856DB" w14:textId="77777777" w:rsidR="004D565C" w:rsidRPr="009443BB" w:rsidRDefault="004D565C" w:rsidP="009443BB">
            <w:pPr>
              <w:keepNext/>
              <w:jc w:val="center"/>
              <w:rPr>
                <w:rFonts w:cs="Times New Roman"/>
                <w:b/>
                <w:bCs/>
                <w:szCs w:val="24"/>
              </w:rPr>
            </w:pPr>
            <w:r w:rsidRPr="009443BB">
              <w:rPr>
                <w:rFonts w:cs="Times New Roman"/>
                <w:b/>
                <w:bCs/>
                <w:szCs w:val="24"/>
              </w:rPr>
              <w:t>Annual Costs to Conduct Inspections</w:t>
            </w:r>
          </w:p>
        </w:tc>
        <w:tc>
          <w:tcPr>
            <w:tcW w:w="1708" w:type="pct"/>
            <w:tcBorders>
              <w:top w:val="single" w:sz="8" w:space="0" w:color="auto"/>
              <w:left w:val="nil"/>
              <w:bottom w:val="single" w:sz="4" w:space="0" w:color="auto"/>
              <w:right w:val="single" w:sz="8" w:space="0" w:color="auto"/>
            </w:tcBorders>
            <w:shd w:val="clear" w:color="000000" w:fill="D9D9D9"/>
            <w:noWrap/>
            <w:vAlign w:val="bottom"/>
            <w:hideMark/>
          </w:tcPr>
          <w:p w14:paraId="1E18F563" w14:textId="0B8D141C" w:rsidR="004D565C" w:rsidRPr="009443BB" w:rsidRDefault="004D565C" w:rsidP="009443BB">
            <w:pPr>
              <w:keepNext/>
              <w:jc w:val="center"/>
              <w:rPr>
                <w:rFonts w:cs="Times New Roman"/>
                <w:b/>
                <w:bCs/>
                <w:szCs w:val="24"/>
              </w:rPr>
            </w:pPr>
            <w:r w:rsidRPr="009443BB">
              <w:rPr>
                <w:rFonts w:cs="Times New Roman"/>
                <w:b/>
                <w:bCs/>
                <w:szCs w:val="24"/>
              </w:rPr>
              <w:t xml:space="preserve">Total </w:t>
            </w:r>
            <w:r w:rsidR="00934567">
              <w:rPr>
                <w:rFonts w:cs="Times New Roman"/>
                <w:b/>
                <w:bCs/>
                <w:szCs w:val="24"/>
              </w:rPr>
              <w:t xml:space="preserve">Annual </w:t>
            </w:r>
            <w:r w:rsidRPr="009443BB">
              <w:rPr>
                <w:rFonts w:cs="Times New Roman"/>
                <w:b/>
                <w:bCs/>
                <w:szCs w:val="24"/>
              </w:rPr>
              <w:t>TSA Costs</w:t>
            </w:r>
          </w:p>
        </w:tc>
      </w:tr>
      <w:tr w:rsidR="004D565C" w:rsidRPr="00047E45" w14:paraId="4F10C177" w14:textId="77777777" w:rsidTr="00047E45">
        <w:trPr>
          <w:trHeight w:val="315"/>
        </w:trPr>
        <w:tc>
          <w:tcPr>
            <w:tcW w:w="1884" w:type="pct"/>
            <w:tcBorders>
              <w:top w:val="nil"/>
              <w:left w:val="single" w:sz="8" w:space="0" w:color="auto"/>
              <w:bottom w:val="single" w:sz="8" w:space="0" w:color="auto"/>
              <w:right w:val="single" w:sz="4" w:space="0" w:color="auto"/>
            </w:tcBorders>
            <w:shd w:val="clear" w:color="000000" w:fill="D9D9D9"/>
            <w:noWrap/>
            <w:vAlign w:val="bottom"/>
            <w:hideMark/>
          </w:tcPr>
          <w:p w14:paraId="68D04A77" w14:textId="77777777" w:rsidR="004D565C" w:rsidRPr="009443BB" w:rsidRDefault="004D565C" w:rsidP="009443BB">
            <w:pPr>
              <w:keepNext/>
              <w:jc w:val="center"/>
              <w:rPr>
                <w:rFonts w:cs="Times New Roman"/>
                <w:b/>
                <w:bCs/>
                <w:szCs w:val="24"/>
              </w:rPr>
            </w:pPr>
            <w:r w:rsidRPr="009443BB">
              <w:rPr>
                <w:rFonts w:cs="Times New Roman"/>
                <w:b/>
                <w:bCs/>
                <w:szCs w:val="24"/>
              </w:rPr>
              <w:t>A</w:t>
            </w:r>
          </w:p>
        </w:tc>
        <w:tc>
          <w:tcPr>
            <w:tcW w:w="1408" w:type="pct"/>
            <w:tcBorders>
              <w:top w:val="nil"/>
              <w:left w:val="nil"/>
              <w:bottom w:val="single" w:sz="8" w:space="0" w:color="auto"/>
              <w:right w:val="single" w:sz="4" w:space="0" w:color="auto"/>
            </w:tcBorders>
            <w:shd w:val="clear" w:color="000000" w:fill="D9D9D9"/>
            <w:noWrap/>
            <w:vAlign w:val="bottom"/>
            <w:hideMark/>
          </w:tcPr>
          <w:p w14:paraId="19C59B0A" w14:textId="77777777" w:rsidR="004D565C" w:rsidRPr="009443BB" w:rsidRDefault="004D565C" w:rsidP="009443BB">
            <w:pPr>
              <w:keepNext/>
              <w:jc w:val="center"/>
              <w:rPr>
                <w:rFonts w:cs="Times New Roman"/>
                <w:b/>
                <w:bCs/>
                <w:szCs w:val="24"/>
              </w:rPr>
            </w:pPr>
            <w:r w:rsidRPr="009443BB">
              <w:rPr>
                <w:rFonts w:cs="Times New Roman"/>
                <w:b/>
                <w:bCs/>
                <w:szCs w:val="24"/>
              </w:rPr>
              <w:t>B</w:t>
            </w:r>
          </w:p>
        </w:tc>
        <w:tc>
          <w:tcPr>
            <w:tcW w:w="1708" w:type="pct"/>
            <w:tcBorders>
              <w:top w:val="nil"/>
              <w:left w:val="nil"/>
              <w:bottom w:val="single" w:sz="8" w:space="0" w:color="auto"/>
              <w:right w:val="single" w:sz="8" w:space="0" w:color="auto"/>
            </w:tcBorders>
            <w:shd w:val="clear" w:color="000000" w:fill="D9D9D9"/>
            <w:noWrap/>
            <w:vAlign w:val="bottom"/>
            <w:hideMark/>
          </w:tcPr>
          <w:p w14:paraId="4CD98003" w14:textId="77777777" w:rsidR="004D565C" w:rsidRPr="009443BB" w:rsidRDefault="004D565C" w:rsidP="009443BB">
            <w:pPr>
              <w:keepNext/>
              <w:jc w:val="center"/>
              <w:rPr>
                <w:rFonts w:cs="Times New Roman"/>
                <w:b/>
                <w:bCs/>
                <w:szCs w:val="24"/>
              </w:rPr>
            </w:pPr>
            <w:r w:rsidRPr="009443BB">
              <w:rPr>
                <w:rFonts w:cs="Times New Roman"/>
                <w:b/>
                <w:bCs/>
                <w:szCs w:val="24"/>
              </w:rPr>
              <w:t>C = A + B</w:t>
            </w:r>
          </w:p>
        </w:tc>
      </w:tr>
      <w:tr w:rsidR="00934567" w:rsidRPr="00047E45" w14:paraId="5E1EA79F" w14:textId="77777777" w:rsidTr="00047E45">
        <w:trPr>
          <w:trHeight w:val="300"/>
        </w:trPr>
        <w:tc>
          <w:tcPr>
            <w:tcW w:w="1884" w:type="pct"/>
            <w:tcBorders>
              <w:top w:val="nil"/>
              <w:left w:val="single" w:sz="4" w:space="0" w:color="auto"/>
              <w:bottom w:val="single" w:sz="4" w:space="0" w:color="auto"/>
              <w:right w:val="single" w:sz="4" w:space="0" w:color="auto"/>
            </w:tcBorders>
            <w:shd w:val="clear" w:color="auto" w:fill="auto"/>
            <w:noWrap/>
            <w:vAlign w:val="bottom"/>
            <w:hideMark/>
          </w:tcPr>
          <w:p w14:paraId="50DACBEB" w14:textId="236233A7" w:rsidR="00934567" w:rsidRPr="00934567" w:rsidRDefault="00934567" w:rsidP="00934567">
            <w:pPr>
              <w:jc w:val="right"/>
              <w:rPr>
                <w:rFonts w:cs="Times New Roman"/>
                <w:szCs w:val="24"/>
              </w:rPr>
            </w:pPr>
            <w:r w:rsidRPr="00EF4444">
              <w:rPr>
                <w:rFonts w:cs="Times New Roman"/>
                <w:szCs w:val="24"/>
              </w:rPr>
              <w:t>$131.08</w:t>
            </w:r>
          </w:p>
        </w:tc>
        <w:tc>
          <w:tcPr>
            <w:tcW w:w="1408" w:type="pct"/>
            <w:tcBorders>
              <w:top w:val="nil"/>
              <w:left w:val="nil"/>
              <w:bottom w:val="single" w:sz="4" w:space="0" w:color="auto"/>
              <w:right w:val="single" w:sz="4" w:space="0" w:color="auto"/>
            </w:tcBorders>
            <w:shd w:val="clear" w:color="auto" w:fill="auto"/>
            <w:noWrap/>
            <w:vAlign w:val="bottom"/>
            <w:hideMark/>
          </w:tcPr>
          <w:p w14:paraId="74CDE077" w14:textId="00D3CFED" w:rsidR="00934567" w:rsidRPr="00934567" w:rsidRDefault="00934567" w:rsidP="00934567">
            <w:pPr>
              <w:jc w:val="right"/>
              <w:rPr>
                <w:rFonts w:cs="Times New Roman"/>
                <w:szCs w:val="24"/>
              </w:rPr>
            </w:pPr>
            <w:r w:rsidRPr="00EF4444">
              <w:rPr>
                <w:rFonts w:cs="Times New Roman"/>
                <w:szCs w:val="24"/>
              </w:rPr>
              <w:t>$25,335.35</w:t>
            </w:r>
          </w:p>
        </w:tc>
        <w:tc>
          <w:tcPr>
            <w:tcW w:w="1708" w:type="pct"/>
            <w:tcBorders>
              <w:top w:val="nil"/>
              <w:left w:val="nil"/>
              <w:bottom w:val="single" w:sz="4" w:space="0" w:color="auto"/>
              <w:right w:val="single" w:sz="4" w:space="0" w:color="auto"/>
            </w:tcBorders>
            <w:shd w:val="clear" w:color="auto" w:fill="auto"/>
            <w:noWrap/>
            <w:vAlign w:val="bottom"/>
            <w:hideMark/>
          </w:tcPr>
          <w:p w14:paraId="19293D3A" w14:textId="590D89CF" w:rsidR="00934567" w:rsidRPr="00934567" w:rsidRDefault="00934567" w:rsidP="00934567">
            <w:pPr>
              <w:jc w:val="right"/>
              <w:rPr>
                <w:rFonts w:cs="Times New Roman"/>
                <w:szCs w:val="24"/>
              </w:rPr>
            </w:pPr>
            <w:r w:rsidRPr="00EF4444">
              <w:rPr>
                <w:rFonts w:cs="Times New Roman"/>
                <w:szCs w:val="24"/>
              </w:rPr>
              <w:t>$25,466.42</w:t>
            </w:r>
          </w:p>
        </w:tc>
      </w:tr>
    </w:tbl>
    <w:p w14:paraId="46FDD41F" w14:textId="77777777" w:rsidR="009A176C" w:rsidRDefault="009A176C" w:rsidP="009A176C">
      <w:pPr>
        <w:pStyle w:val="IndexHeading"/>
        <w:keepNext w:val="0"/>
        <w:numPr>
          <w:ilvl w:val="12"/>
          <w:numId w:val="0"/>
        </w:numPr>
        <w:spacing w:line="240" w:lineRule="auto"/>
        <w:rPr>
          <w:rFonts w:ascii="Times New Roman" w:hAnsi="Times New Roman"/>
          <w:spacing w:val="0"/>
        </w:rPr>
      </w:pPr>
    </w:p>
    <w:p w14:paraId="46FDD420" w14:textId="77777777" w:rsidR="009A176C" w:rsidRDefault="009A176C" w:rsidP="00047E45">
      <w:pPr>
        <w:keepNext/>
        <w:numPr>
          <w:ilvl w:val="0"/>
          <w:numId w:val="11"/>
        </w:numPr>
        <w:tabs>
          <w:tab w:val="left" w:pos="360"/>
        </w:tabs>
        <w:rPr>
          <w:b/>
          <w:i/>
        </w:rPr>
      </w:pPr>
      <w:r>
        <w:rPr>
          <w:b/>
          <w:i/>
        </w:rPr>
        <w:t>Explain the reasons for any program changes or adjustments reported in Items 13 or 14 of the OMB Form 83-I.</w:t>
      </w:r>
    </w:p>
    <w:p w14:paraId="46FDD421" w14:textId="77777777" w:rsidR="009A176C" w:rsidRDefault="009A176C" w:rsidP="009443BB">
      <w:pPr>
        <w:keepNext/>
        <w:numPr>
          <w:ilvl w:val="12"/>
          <w:numId w:val="0"/>
        </w:numPr>
        <w:ind w:left="360"/>
      </w:pPr>
    </w:p>
    <w:p w14:paraId="46FDD422" w14:textId="35FF58BB" w:rsidR="009A176C" w:rsidRPr="00050566" w:rsidRDefault="003B4367" w:rsidP="0019292E">
      <w:pPr>
        <w:numPr>
          <w:ilvl w:val="12"/>
          <w:numId w:val="0"/>
        </w:numPr>
        <w:ind w:left="360"/>
        <w:rPr>
          <w:szCs w:val="24"/>
        </w:rPr>
      </w:pPr>
      <w:r>
        <w:rPr>
          <w:rFonts w:cs="Times New Roman"/>
          <w:bCs/>
          <w:szCs w:val="24"/>
        </w:rPr>
        <w:t xml:space="preserve">TSA's burden estimates </w:t>
      </w:r>
      <w:r w:rsidR="00824F2C">
        <w:rPr>
          <w:rFonts w:cs="Times New Roman"/>
          <w:bCs/>
          <w:szCs w:val="24"/>
        </w:rPr>
        <w:t>have been adjusted</w:t>
      </w:r>
      <w:r w:rsidR="001F596C">
        <w:rPr>
          <w:rFonts w:cs="Times New Roman"/>
          <w:bCs/>
          <w:szCs w:val="24"/>
        </w:rPr>
        <w:t xml:space="preserve"> </w:t>
      </w:r>
      <w:r>
        <w:rPr>
          <w:rFonts w:cs="Times New Roman"/>
          <w:bCs/>
          <w:szCs w:val="24"/>
        </w:rPr>
        <w:t>to reflect</w:t>
      </w:r>
      <w:r w:rsidR="00824F2C">
        <w:rPr>
          <w:rFonts w:cs="Times New Roman"/>
          <w:bCs/>
          <w:szCs w:val="24"/>
        </w:rPr>
        <w:t xml:space="preserve"> accurate data, allow</w:t>
      </w:r>
      <w:r w:rsidR="001F596C">
        <w:rPr>
          <w:rFonts w:cs="Times New Roman"/>
          <w:bCs/>
          <w:szCs w:val="24"/>
        </w:rPr>
        <w:t>ing</w:t>
      </w:r>
      <w:r w:rsidR="00824F2C">
        <w:rPr>
          <w:rFonts w:cs="Times New Roman"/>
          <w:bCs/>
          <w:szCs w:val="24"/>
        </w:rPr>
        <w:t xml:space="preserve"> for the burden to increase</w:t>
      </w:r>
      <w:r w:rsidR="005B1197">
        <w:rPr>
          <w:rFonts w:cs="Times New Roman"/>
          <w:bCs/>
          <w:szCs w:val="24"/>
        </w:rPr>
        <w:t>.  Data was provided</w:t>
      </w:r>
      <w:r w:rsidR="00824F2C">
        <w:rPr>
          <w:szCs w:val="24"/>
        </w:rPr>
        <w:t xml:space="preserve"> </w:t>
      </w:r>
      <w:r w:rsidR="0019292E" w:rsidRPr="00E67A28">
        <w:rPr>
          <w:szCs w:val="24"/>
        </w:rPr>
        <w:t xml:space="preserve">for </w:t>
      </w:r>
      <w:r w:rsidR="00081710" w:rsidRPr="00E67A28">
        <w:rPr>
          <w:szCs w:val="24"/>
        </w:rPr>
        <w:t>repair</w:t>
      </w:r>
      <w:r w:rsidR="0019292E" w:rsidRPr="00E67A28">
        <w:rPr>
          <w:szCs w:val="24"/>
        </w:rPr>
        <w:t xml:space="preserve"> stations </w:t>
      </w:r>
      <w:r w:rsidR="00824F2C">
        <w:rPr>
          <w:szCs w:val="24"/>
        </w:rPr>
        <w:t xml:space="preserve">located </w:t>
      </w:r>
      <w:r w:rsidR="0019292E" w:rsidRPr="00E67A28">
        <w:rPr>
          <w:szCs w:val="24"/>
        </w:rPr>
        <w:t>outside the U</w:t>
      </w:r>
      <w:r w:rsidR="008B7B37">
        <w:rPr>
          <w:szCs w:val="24"/>
        </w:rPr>
        <w:t xml:space="preserve">nited </w:t>
      </w:r>
      <w:r w:rsidR="0019292E" w:rsidRPr="00E67A28">
        <w:rPr>
          <w:szCs w:val="24"/>
        </w:rPr>
        <w:t>S</w:t>
      </w:r>
      <w:r w:rsidR="008B7B37">
        <w:rPr>
          <w:szCs w:val="24"/>
        </w:rPr>
        <w:t>tates</w:t>
      </w:r>
      <w:r w:rsidR="00824F2C">
        <w:rPr>
          <w:szCs w:val="24"/>
        </w:rPr>
        <w:t>,</w:t>
      </w:r>
      <w:r w:rsidR="0019292E" w:rsidRPr="00E67A28">
        <w:rPr>
          <w:szCs w:val="24"/>
        </w:rPr>
        <w:t xml:space="preserve"> </w:t>
      </w:r>
      <w:r w:rsidR="00FB3B75" w:rsidRPr="00050566">
        <w:rPr>
          <w:szCs w:val="24"/>
        </w:rPr>
        <w:t>through a memorandum of understanding with the FAA.</w:t>
      </w:r>
    </w:p>
    <w:p w14:paraId="46FDD423" w14:textId="77777777" w:rsidR="009A176C" w:rsidRDefault="009A176C" w:rsidP="009A176C">
      <w:pPr>
        <w:pStyle w:val="IndexHeading"/>
        <w:keepNext w:val="0"/>
        <w:numPr>
          <w:ilvl w:val="12"/>
          <w:numId w:val="0"/>
        </w:numPr>
        <w:spacing w:line="240" w:lineRule="auto"/>
        <w:rPr>
          <w:rFonts w:ascii="Times New Roman" w:hAnsi="Times New Roman"/>
          <w:spacing w:val="0"/>
        </w:rPr>
      </w:pPr>
    </w:p>
    <w:p w14:paraId="46FDD424" w14:textId="77777777" w:rsidR="009A176C" w:rsidRDefault="009A176C" w:rsidP="009A176C">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6FDD425" w14:textId="77777777" w:rsidR="009A176C" w:rsidRDefault="009A176C" w:rsidP="004B3A78">
      <w:pPr>
        <w:keepNext/>
        <w:numPr>
          <w:ilvl w:val="12"/>
          <w:numId w:val="0"/>
        </w:numPr>
        <w:ind w:left="360"/>
      </w:pPr>
    </w:p>
    <w:p w14:paraId="46FDD426" w14:textId="1338AE42" w:rsidR="009A176C" w:rsidRPr="008A623E" w:rsidRDefault="009A176C" w:rsidP="009A176C">
      <w:pPr>
        <w:numPr>
          <w:ilvl w:val="12"/>
          <w:numId w:val="0"/>
        </w:numPr>
        <w:ind w:left="360"/>
      </w:pPr>
      <w:r w:rsidRPr="008A623E">
        <w:t>This information collection will not be published for statistical purposes.</w:t>
      </w:r>
    </w:p>
    <w:p w14:paraId="46FDD427" w14:textId="77777777" w:rsidR="009A176C" w:rsidRDefault="009A176C" w:rsidP="009A176C">
      <w:pPr>
        <w:pStyle w:val="IndexHeading"/>
        <w:keepNext w:val="0"/>
        <w:numPr>
          <w:ilvl w:val="12"/>
          <w:numId w:val="0"/>
        </w:numPr>
        <w:spacing w:line="240" w:lineRule="auto"/>
        <w:rPr>
          <w:rFonts w:ascii="Times New Roman" w:hAnsi="Times New Roman"/>
          <w:spacing w:val="0"/>
        </w:rPr>
      </w:pPr>
    </w:p>
    <w:p w14:paraId="46FDD428" w14:textId="77777777" w:rsidR="009A176C" w:rsidRDefault="009A176C" w:rsidP="009A176C">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46FDD429" w14:textId="77777777" w:rsidR="009A176C" w:rsidRDefault="009A176C" w:rsidP="004B3A78">
      <w:pPr>
        <w:keepNext/>
        <w:numPr>
          <w:ilvl w:val="12"/>
          <w:numId w:val="0"/>
        </w:numPr>
        <w:ind w:left="360"/>
      </w:pPr>
    </w:p>
    <w:p w14:paraId="46FDD42A" w14:textId="77777777" w:rsidR="009A176C" w:rsidRDefault="009A176C" w:rsidP="009A176C">
      <w:pPr>
        <w:ind w:left="360"/>
        <w:rPr>
          <w:rFonts w:cs="Times New Roman"/>
          <w:szCs w:val="24"/>
        </w:rPr>
      </w:pPr>
      <w:r>
        <w:rPr>
          <w:rFonts w:cs="Times New Roman"/>
          <w:szCs w:val="24"/>
        </w:rPr>
        <w:t xml:space="preserve">TSA </w:t>
      </w:r>
      <w:r w:rsidR="001404D7">
        <w:rPr>
          <w:rFonts w:cs="Times New Roman"/>
          <w:szCs w:val="24"/>
        </w:rPr>
        <w:t>will display the OMB number and expiration date</w:t>
      </w:r>
      <w:r>
        <w:rPr>
          <w:rFonts w:cs="Times New Roman"/>
          <w:szCs w:val="24"/>
        </w:rPr>
        <w:t>.</w:t>
      </w:r>
    </w:p>
    <w:p w14:paraId="46FDD42B" w14:textId="77777777" w:rsidR="001A600F" w:rsidRDefault="001A600F" w:rsidP="009A176C">
      <w:pPr>
        <w:ind w:left="360"/>
        <w:rPr>
          <w:rFonts w:cs="Times New Roman"/>
          <w:szCs w:val="24"/>
        </w:rPr>
      </w:pPr>
    </w:p>
    <w:p w14:paraId="46FDD42C" w14:textId="77777777" w:rsidR="009A176C" w:rsidRDefault="009A176C" w:rsidP="009A176C">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46FDD42D" w14:textId="77777777" w:rsidR="009A176C" w:rsidRDefault="009A176C" w:rsidP="004B3A78">
      <w:pPr>
        <w:keepNext/>
        <w:numPr>
          <w:ilvl w:val="12"/>
          <w:numId w:val="0"/>
        </w:numPr>
        <w:ind w:left="360"/>
      </w:pPr>
    </w:p>
    <w:p w14:paraId="46FDD430" w14:textId="34F5E743" w:rsidR="00B03343" w:rsidRDefault="009A176C" w:rsidP="004B3A78">
      <w:pPr>
        <w:ind w:left="360"/>
      </w:pPr>
      <w:r>
        <w:t>TSA is not seeking any exceptions to the certification requirement.</w:t>
      </w:r>
    </w:p>
    <w:sectPr w:rsidR="00B03343" w:rsidSect="005563BD">
      <w:head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E66D" w14:textId="77777777" w:rsidR="009A7D25" w:rsidRDefault="009A7D25">
      <w:r>
        <w:separator/>
      </w:r>
    </w:p>
  </w:endnote>
  <w:endnote w:type="continuationSeparator" w:id="0">
    <w:p w14:paraId="61FB67A0" w14:textId="77777777" w:rsidR="009A7D25" w:rsidRDefault="009A7D25">
      <w:r>
        <w:continuationSeparator/>
      </w:r>
    </w:p>
  </w:endnote>
  <w:endnote w:type="continuationNotice" w:id="1">
    <w:p w14:paraId="54641818" w14:textId="77777777" w:rsidR="009A7D25" w:rsidRDefault="009A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D43F" w14:textId="77777777" w:rsidR="009443BB" w:rsidRDefault="009443BB">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2A2F5" w14:textId="77777777" w:rsidR="009A7D25" w:rsidRDefault="009A7D25">
      <w:r>
        <w:separator/>
      </w:r>
    </w:p>
  </w:footnote>
  <w:footnote w:type="continuationSeparator" w:id="0">
    <w:p w14:paraId="7C95AE00" w14:textId="77777777" w:rsidR="009A7D25" w:rsidRDefault="009A7D25">
      <w:r>
        <w:continuationSeparator/>
      </w:r>
    </w:p>
  </w:footnote>
  <w:footnote w:type="continuationNotice" w:id="1">
    <w:p w14:paraId="7F39D81F" w14:textId="77777777" w:rsidR="009A7D25" w:rsidRDefault="009A7D25"/>
  </w:footnote>
  <w:footnote w:id="2">
    <w:p w14:paraId="1707AEB7" w14:textId="535154FE" w:rsidR="009443BB" w:rsidRDefault="009443BB" w:rsidP="000517A5">
      <w:pPr>
        <w:pStyle w:val="FootnoteText"/>
      </w:pPr>
      <w:r>
        <w:rPr>
          <w:rStyle w:val="FootnoteReference"/>
        </w:rPr>
        <w:footnoteRef/>
      </w:r>
      <w:r>
        <w:t xml:space="preserve"> A fully-loaded wage rate accounts for the non-salary elements of employee compensation, such as health and retirement benefits.</w:t>
      </w:r>
    </w:p>
  </w:footnote>
  <w:footnote w:id="3">
    <w:p w14:paraId="71A469A5" w14:textId="30931AA8" w:rsidR="009443BB" w:rsidRDefault="009443BB" w:rsidP="009443BB">
      <w:pPr>
        <w:pStyle w:val="FootnoteText"/>
      </w:pPr>
      <w:r>
        <w:rPr>
          <w:rStyle w:val="FootnoteReference"/>
        </w:rPr>
        <w:footnoteRef/>
      </w:r>
      <w:r>
        <w:t xml:space="preserve"> The unloaded wage rate is for an administrative assistant is $15.20.  </w:t>
      </w:r>
      <w:r w:rsidRPr="00033033">
        <w:t xml:space="preserve">BLS. </w:t>
      </w:r>
      <w:r>
        <w:t xml:space="preserve"> </w:t>
      </w:r>
      <w:r w:rsidRPr="00033033">
        <w:t xml:space="preserve">May 2017 National Industry-Specific Occupational Employment and Wage Estimates. </w:t>
      </w:r>
      <w:r>
        <w:t xml:space="preserve"> </w:t>
      </w:r>
      <w:r w:rsidRPr="00033033">
        <w:t xml:space="preserve">NAICS 481000-Air Transportation. Occupational Code: 43-4171 Receptionists and Information Clerks. </w:t>
      </w:r>
      <w:r>
        <w:t xml:space="preserve"> </w:t>
      </w:r>
      <w:r w:rsidRPr="00033033">
        <w:t>Last Modified March 30, 2018 (accessed May 11, 2018)</w:t>
      </w:r>
      <w:r>
        <w:t>,</w:t>
      </w:r>
      <w:r w:rsidRPr="00033033">
        <w:t xml:space="preserve"> </w:t>
      </w:r>
      <w:hyperlink r:id="rId1" w:anchor="43-0000" w:history="1">
        <w:r w:rsidRPr="009443BB">
          <w:rPr>
            <w:rStyle w:val="Hyperlink"/>
            <w:u w:val="none"/>
          </w:rPr>
          <w:t>https://www.bls.gov/oes/2017/May/naics3_481000.htm#43-0000</w:t>
        </w:r>
      </w:hyperlink>
      <w:r>
        <w:rPr>
          <w:rStyle w:val="Hyperlink"/>
          <w:u w:val="none"/>
        </w:rPr>
        <w:t>.</w:t>
      </w:r>
      <w:r>
        <w:t xml:space="preserve">  TSA calculates a compensation factor to inflate the wage so it accounts for all elements of employer costs of employee compensation.  TSA calculates this by dividing the total compensation for workers in the production, transportation, and material moving industry ($27.93) by the wage and salaries component ($18.45).  TSA calculates a compensation factor of 1.51382 ($27.93/$18.45).  </w:t>
      </w:r>
      <w:r w:rsidRPr="00A30378">
        <w:t xml:space="preserve">BLS. </w:t>
      </w:r>
      <w:r>
        <w:t xml:space="preserve"> </w:t>
      </w:r>
      <w:r w:rsidRPr="00A30378">
        <w:t xml:space="preserve">Employer Costs for Employee Compensation-December 2017. </w:t>
      </w:r>
      <w:r>
        <w:t xml:space="preserve"> </w:t>
      </w:r>
      <w:r w:rsidRPr="00A30378">
        <w:t xml:space="preserve">Table 5. </w:t>
      </w:r>
      <w:r>
        <w:t xml:space="preserve"> </w:t>
      </w:r>
      <w:r w:rsidRPr="00A30378">
        <w:t>Employer costs per hour worked for employee compensation and costs as a percent of total compensation: private</w:t>
      </w:r>
      <w:r>
        <w:t>-</w:t>
      </w:r>
      <w:r w:rsidRPr="00A30378">
        <w:t xml:space="preserve">industry workers, </w:t>
      </w:r>
      <w:r>
        <w:t>p</w:t>
      </w:r>
      <w:r w:rsidRPr="00A30378">
        <w:t>roduction, transportation and material moving occupation.</w:t>
      </w:r>
      <w:r>
        <w:t xml:space="preserve"> </w:t>
      </w:r>
      <w:r w:rsidRPr="00A30378">
        <w:t xml:space="preserve"> Last modified March 20, 2018 (accessed May 11, 2018)</w:t>
      </w:r>
      <w:r>
        <w:t>,</w:t>
      </w:r>
      <w:r w:rsidRPr="00A30378">
        <w:t xml:space="preserve"> </w:t>
      </w:r>
      <w:hyperlink r:id="rId2" w:history="1">
        <w:r w:rsidRPr="009443BB">
          <w:rPr>
            <w:rStyle w:val="Hyperlink"/>
            <w:u w:val="none"/>
          </w:rPr>
          <w:t>https://www.bls.gov/news.release/archives/ecec_03202018.htm</w:t>
        </w:r>
      </w:hyperlink>
      <w:r>
        <w:rPr>
          <w:rStyle w:val="Hyperlink"/>
          <w:u w:val="none"/>
        </w:rPr>
        <w:t>.</w:t>
      </w:r>
      <w:r>
        <w:t xml:space="preserve">  TSA then multiples the unloaded wage rate by the compensation factor to calculate a fully loaded wage rate of $23.01 (1.51382 x $15.20).</w:t>
      </w:r>
    </w:p>
  </w:footnote>
  <w:footnote w:id="4">
    <w:p w14:paraId="047CDA80" w14:textId="2F51EEB0" w:rsidR="009443BB" w:rsidRDefault="009443BB" w:rsidP="005A61A5">
      <w:pPr>
        <w:pStyle w:val="FootnoteText"/>
      </w:pPr>
      <w:r>
        <w:rPr>
          <w:rStyle w:val="FootnoteReference"/>
        </w:rPr>
        <w:footnoteRef/>
      </w:r>
      <w:r>
        <w:t xml:space="preserve"> The unloaded wage rate for first-line supervisors is $39.94.  </w:t>
      </w:r>
      <w:r w:rsidRPr="00A30378">
        <w:t xml:space="preserve">BLS. </w:t>
      </w:r>
      <w:r>
        <w:t xml:space="preserve"> </w:t>
      </w:r>
      <w:r w:rsidRPr="00A30378">
        <w:t xml:space="preserve">May 2017 National Industry-Specific Occupational Employment and Wage Estimates. </w:t>
      </w:r>
      <w:r>
        <w:t xml:space="preserve"> </w:t>
      </w:r>
      <w:r w:rsidRPr="00A30378">
        <w:t xml:space="preserve">NAICS 481000-Air Transportation. </w:t>
      </w:r>
      <w:r>
        <w:t xml:space="preserve"> </w:t>
      </w:r>
      <w:r w:rsidRPr="00A30378">
        <w:t xml:space="preserve">Occupational Code: 49-1011 First-Line Supervisors of Mechanics, Installers, and Repairers. </w:t>
      </w:r>
      <w:r>
        <w:t xml:space="preserve"> </w:t>
      </w:r>
      <w:r w:rsidRPr="00A30378">
        <w:t>Last Modified March 30, 2018 (accessed May 11, 2018)</w:t>
      </w:r>
      <w:r>
        <w:t>,</w:t>
      </w:r>
      <w:r w:rsidRPr="00A30378">
        <w:t xml:space="preserve"> </w:t>
      </w:r>
      <w:hyperlink r:id="rId3" w:anchor="43-0000" w:history="1">
        <w:r w:rsidRPr="009443BB">
          <w:rPr>
            <w:rStyle w:val="Hyperlink"/>
            <w:u w:val="none"/>
          </w:rPr>
          <w:t>https://www.bls.gov/oes/2017/May/naics3_481000.htm#43-0000</w:t>
        </w:r>
      </w:hyperlink>
      <w:r>
        <w:rPr>
          <w:rStyle w:val="Hyperlink"/>
          <w:u w:val="none"/>
        </w:rPr>
        <w:t>.</w:t>
      </w:r>
      <w:r>
        <w:t xml:space="preserve">  TSA uses the same compensation factor as above to adjust this wage to make it fully-loaded.  The fully-loaded wage rate is $60.46 (1.51382 x $39.94).</w:t>
      </w:r>
    </w:p>
  </w:footnote>
  <w:footnote w:id="5">
    <w:p w14:paraId="0CB2B223" w14:textId="4BAD4832" w:rsidR="009443BB" w:rsidRDefault="009443BB" w:rsidP="000517A5">
      <w:pPr>
        <w:pStyle w:val="FootnoteText"/>
      </w:pPr>
      <w:r>
        <w:rPr>
          <w:rStyle w:val="FootnoteReference"/>
        </w:rPr>
        <w:footnoteRef/>
      </w:r>
      <w:r>
        <w:t xml:space="preserve"> The unloaded wage rate for operations managers is $62.54.  </w:t>
      </w:r>
      <w:r w:rsidRPr="00A30378">
        <w:t xml:space="preserve">BLS. </w:t>
      </w:r>
      <w:r>
        <w:t xml:space="preserve"> </w:t>
      </w:r>
      <w:r w:rsidRPr="00A30378">
        <w:t xml:space="preserve">May 2017 National Industry-Specific Occupational Employment and Wage Estimates. </w:t>
      </w:r>
      <w:r>
        <w:t xml:space="preserve"> </w:t>
      </w:r>
      <w:r w:rsidRPr="00A30378">
        <w:t xml:space="preserve">NAICS 481000-Air Transportation. </w:t>
      </w:r>
      <w:r>
        <w:t xml:space="preserve"> </w:t>
      </w:r>
      <w:r w:rsidRPr="00A30378">
        <w:t>Occupational Code: 11-1021 General and Operations Managers.</w:t>
      </w:r>
      <w:r>
        <w:t xml:space="preserve"> </w:t>
      </w:r>
      <w:r w:rsidRPr="00A30378">
        <w:t xml:space="preserve"> Last Modified March 30, 2018 (accessed May 11, 2018)</w:t>
      </w:r>
      <w:r>
        <w:t>,</w:t>
      </w:r>
      <w:r w:rsidRPr="00A30378">
        <w:t xml:space="preserve"> </w:t>
      </w:r>
      <w:hyperlink r:id="rId4" w:anchor="43-0000" w:history="1">
        <w:r w:rsidRPr="009443BB">
          <w:rPr>
            <w:rStyle w:val="Hyperlink"/>
            <w:u w:val="none"/>
          </w:rPr>
          <w:t>https://www.bls.gov/oes/2017/May/naics3_481000.htm#43-0000</w:t>
        </w:r>
      </w:hyperlink>
      <w:r>
        <w:rPr>
          <w:rStyle w:val="Hyperlink"/>
          <w:u w:val="none"/>
        </w:rPr>
        <w:t>.</w:t>
      </w:r>
      <w:r>
        <w:t xml:space="preserve">  TSA uses the same compensation factor as above to adjust this wage to make it fully-loaded.  The fully-loaded wage rate is $94.67 (1.51382 x $62.54).</w:t>
      </w:r>
    </w:p>
  </w:footnote>
  <w:footnote w:id="6">
    <w:p w14:paraId="59115886" w14:textId="3990CE4F" w:rsidR="009443BB" w:rsidRDefault="009443BB" w:rsidP="004D565C">
      <w:pPr>
        <w:pStyle w:val="FootnoteText"/>
      </w:pPr>
      <w:r>
        <w:rPr>
          <w:rStyle w:val="FootnoteReference"/>
        </w:rPr>
        <w:footnoteRef/>
      </w:r>
      <w:r>
        <w:t xml:space="preserve"> This is a weighted average of the hourly wage rate for G- and H-Band inspectors ($40.44) and I-Band employees ($66.79).  There are 323 G- and H-Band Inspectors and 143 I-Band Inspectors, for a total of 466 Inspectors.  $48.53 = ([323 </w:t>
      </w:r>
      <w:r>
        <w:rPr>
          <w:rFonts w:cs="Times New Roman"/>
        </w:rPr>
        <w:t>÷</w:t>
      </w:r>
      <w:r>
        <w:t xml:space="preserve"> 466] x $40.44) + ([143 </w:t>
      </w:r>
      <w:r>
        <w:rPr>
          <w:rFonts w:cs="Times New Roman"/>
        </w:rPr>
        <w:t>÷</w:t>
      </w:r>
      <w:r>
        <w:t xml:space="preserve"> 466] x $66.79.  TSA, Office of Finance, FY2018 Modular Cost Data.</w:t>
      </w:r>
    </w:p>
  </w:footnote>
  <w:footnote w:id="7">
    <w:p w14:paraId="097DFDC0" w14:textId="77777777" w:rsidR="009443BB" w:rsidRDefault="009443BB" w:rsidP="004D565C">
      <w:pPr>
        <w:pStyle w:val="FootnoteText"/>
      </w:pPr>
      <w:r>
        <w:rPr>
          <w:rStyle w:val="FootnoteReference"/>
        </w:rPr>
        <w:footnoteRef/>
      </w:r>
      <w:r>
        <w:t xml:space="preserve"> TSA, Office of Finance, Modular Cost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D437" w14:textId="1881943E" w:rsidR="009443BB" w:rsidRDefault="009443BB">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94911">
      <w:rPr>
        <w:rStyle w:val="PageNumber"/>
        <w:rFonts w:ascii="Times New Roman" w:hAnsi="Times New Roman"/>
        <w:noProof/>
        <w:sz w:val="24"/>
      </w:rPr>
      <w:t>2</w:t>
    </w:r>
    <w:r>
      <w:rPr>
        <w:rStyle w:val="PageNumber"/>
        <w:rFonts w:ascii="Times New Roman" w:hAnsi="Times New Roman"/>
        <w:sz w:val="24"/>
      </w:rPr>
      <w:fldChar w:fldCharType="end"/>
    </w:r>
  </w:p>
  <w:p w14:paraId="46FDD438" w14:textId="77777777" w:rsidR="009443BB" w:rsidRDefault="009443BB">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D439" w14:textId="77777777" w:rsidR="009443BB" w:rsidRDefault="009443BB" w:rsidP="00A506C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6FDD43A" w14:textId="77777777" w:rsidR="009443BB" w:rsidRDefault="009443BB" w:rsidP="00A506CB">
    <w:pPr>
      <w:jc w:val="center"/>
      <w:rPr>
        <w:rFonts w:cs="Times New Roman"/>
        <w:b/>
        <w:sz w:val="28"/>
      </w:rPr>
    </w:pPr>
  </w:p>
  <w:p w14:paraId="46FDD43B" w14:textId="77777777" w:rsidR="009443BB" w:rsidRDefault="009443BB" w:rsidP="00A506CB">
    <w:pPr>
      <w:jc w:val="center"/>
      <w:rPr>
        <w:rFonts w:cs="Times New Roman"/>
        <w:b/>
        <w:sz w:val="28"/>
      </w:rPr>
    </w:pPr>
    <w:r>
      <w:rPr>
        <w:rFonts w:cs="Times New Roman"/>
        <w:b/>
        <w:sz w:val="28"/>
      </w:rPr>
      <w:t>Aircraft Repair Station Security</w:t>
    </w:r>
  </w:p>
  <w:p w14:paraId="46FDD43C" w14:textId="77777777" w:rsidR="009443BB" w:rsidRPr="003803EE" w:rsidRDefault="009443BB" w:rsidP="00A506CB">
    <w:pPr>
      <w:jc w:val="center"/>
      <w:rPr>
        <w:rFonts w:cs="Times New Roman"/>
        <w:b/>
        <w:sz w:val="22"/>
        <w:szCs w:val="22"/>
      </w:rPr>
    </w:pPr>
    <w:r w:rsidRPr="003803EE">
      <w:rPr>
        <w:rFonts w:cs="Times New Roman"/>
        <w:b/>
        <w:sz w:val="22"/>
        <w:szCs w:val="22"/>
      </w:rPr>
      <w:t xml:space="preserve">OMB Control Number 1652-0060 </w:t>
    </w:r>
  </w:p>
  <w:p w14:paraId="46FDD43D" w14:textId="7E720414" w:rsidR="009443BB" w:rsidRPr="003803EE" w:rsidRDefault="009443BB" w:rsidP="00A506CB">
    <w:pPr>
      <w:jc w:val="center"/>
      <w:rPr>
        <w:rFonts w:cs="Times New Roman"/>
        <w:b/>
        <w:sz w:val="22"/>
        <w:szCs w:val="22"/>
      </w:rPr>
    </w:pPr>
    <w:r w:rsidRPr="003803EE">
      <w:rPr>
        <w:rFonts w:cs="Times New Roman"/>
        <w:b/>
        <w:sz w:val="22"/>
        <w:szCs w:val="22"/>
      </w:rPr>
      <w:t xml:space="preserve">Exp. </w:t>
    </w:r>
    <w:r w:rsidR="00612E45">
      <w:rPr>
        <w:rFonts w:cs="Times New Roman"/>
        <w:b/>
        <w:sz w:val="22"/>
        <w:szCs w:val="22"/>
      </w:rPr>
      <w:t>4</w:t>
    </w:r>
    <w:r w:rsidRPr="003803EE">
      <w:rPr>
        <w:rFonts w:cs="Times New Roman"/>
        <w:b/>
        <w:sz w:val="22"/>
        <w:szCs w:val="22"/>
      </w:rPr>
      <w:t>/3</w:t>
    </w:r>
    <w:r w:rsidR="00612E45">
      <w:rPr>
        <w:rFonts w:cs="Times New Roman"/>
        <w:b/>
        <w:sz w:val="22"/>
        <w:szCs w:val="22"/>
      </w:rPr>
      <w:t>0</w:t>
    </w:r>
    <w:r w:rsidRPr="003803EE">
      <w:rPr>
        <w:rFonts w:cs="Times New Roman"/>
        <w:b/>
        <w:sz w:val="22"/>
        <w:szCs w:val="22"/>
      </w:rPr>
      <w:t>/201</w:t>
    </w:r>
    <w:r w:rsidR="00612E45">
      <w:rPr>
        <w:rFonts w:cs="Times New Roman"/>
        <w:b/>
        <w:sz w:val="22"/>
        <w:szCs w:val="22"/>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4D4C18"/>
    <w:multiLevelType w:val="hybridMultilevel"/>
    <w:tmpl w:val="CE82D7F6"/>
    <w:lvl w:ilvl="0" w:tplc="0098FF78">
      <w:start w:val="1"/>
      <w:numFmt w:val="decimal"/>
      <w:lvlText w:val="(%1)"/>
      <w:lvlJc w:val="left"/>
      <w:pPr>
        <w:ind w:left="135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D992D8D"/>
    <w:multiLevelType w:val="hybridMultilevel"/>
    <w:tmpl w:val="16CCED56"/>
    <w:lvl w:ilvl="0" w:tplc="04090001">
      <w:start w:val="1"/>
      <w:numFmt w:val="bullet"/>
      <w:lvlText w:val=""/>
      <w:lvlJc w:val="left"/>
      <w:pPr>
        <w:ind w:left="765" w:hanging="360"/>
      </w:pPr>
      <w:rPr>
        <w:rFonts w:ascii="Symbol" w:hAnsi="Symbol"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587131AB"/>
    <w:multiLevelType w:val="hybridMultilevel"/>
    <w:tmpl w:val="6B9CA4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C77359"/>
    <w:multiLevelType w:val="hybridMultilevel"/>
    <w:tmpl w:val="2300F9CE"/>
    <w:lvl w:ilvl="0" w:tplc="ED2C7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2"/>
  </w:num>
  <w:num w:numId="14">
    <w:abstractNumId w:val="11"/>
  </w:num>
  <w:num w:numId="15">
    <w:abstractNumId w:val="12"/>
  </w:num>
  <w:num w:numId="16">
    <w:abstractNumId w:val="14"/>
  </w:num>
  <w:num w:numId="17">
    <w:abstractNumId w:val="20"/>
  </w:num>
  <w:num w:numId="18">
    <w:abstractNumId w:val="15"/>
  </w:num>
  <w:num w:numId="19">
    <w:abstractNumId w:val="24"/>
  </w:num>
  <w:num w:numId="20">
    <w:abstractNumId w:val="17"/>
  </w:num>
  <w:num w:numId="21">
    <w:abstractNumId w:val="21"/>
  </w:num>
  <w:num w:numId="22">
    <w:abstractNumId w:val="18"/>
  </w:num>
  <w:num w:numId="23">
    <w:abstractNumId w:val="16"/>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0"/>
    <w:rsid w:val="000056D3"/>
    <w:rsid w:val="00010007"/>
    <w:rsid w:val="0001044F"/>
    <w:rsid w:val="00011EF7"/>
    <w:rsid w:val="000166E4"/>
    <w:rsid w:val="000172D2"/>
    <w:rsid w:val="000207C6"/>
    <w:rsid w:val="00021656"/>
    <w:rsid w:val="00021FB9"/>
    <w:rsid w:val="00022E70"/>
    <w:rsid w:val="00027B30"/>
    <w:rsid w:val="00030E16"/>
    <w:rsid w:val="00031D71"/>
    <w:rsid w:val="00032368"/>
    <w:rsid w:val="00037840"/>
    <w:rsid w:val="00043751"/>
    <w:rsid w:val="000438EB"/>
    <w:rsid w:val="00043F1E"/>
    <w:rsid w:val="00044481"/>
    <w:rsid w:val="00047500"/>
    <w:rsid w:val="00047E45"/>
    <w:rsid w:val="00050566"/>
    <w:rsid w:val="000517A5"/>
    <w:rsid w:val="00052AD4"/>
    <w:rsid w:val="0005364D"/>
    <w:rsid w:val="000568CF"/>
    <w:rsid w:val="0006081F"/>
    <w:rsid w:val="000623C2"/>
    <w:rsid w:val="00063C10"/>
    <w:rsid w:val="0006485B"/>
    <w:rsid w:val="00065E93"/>
    <w:rsid w:val="00067C0B"/>
    <w:rsid w:val="00071F25"/>
    <w:rsid w:val="00073650"/>
    <w:rsid w:val="000773C3"/>
    <w:rsid w:val="00081710"/>
    <w:rsid w:val="0008296B"/>
    <w:rsid w:val="00082DF1"/>
    <w:rsid w:val="0008405C"/>
    <w:rsid w:val="0008616B"/>
    <w:rsid w:val="00090225"/>
    <w:rsid w:val="000946CD"/>
    <w:rsid w:val="00094712"/>
    <w:rsid w:val="00097104"/>
    <w:rsid w:val="000A189B"/>
    <w:rsid w:val="000A4AE7"/>
    <w:rsid w:val="000B680C"/>
    <w:rsid w:val="000B74A7"/>
    <w:rsid w:val="000C3B51"/>
    <w:rsid w:val="000C4037"/>
    <w:rsid w:val="000C455B"/>
    <w:rsid w:val="000D0E42"/>
    <w:rsid w:val="000D0F2F"/>
    <w:rsid w:val="000D1940"/>
    <w:rsid w:val="000D29DB"/>
    <w:rsid w:val="000D6CC1"/>
    <w:rsid w:val="000E12CE"/>
    <w:rsid w:val="000E6380"/>
    <w:rsid w:val="000F0D09"/>
    <w:rsid w:val="000F68B5"/>
    <w:rsid w:val="000F760A"/>
    <w:rsid w:val="001027DB"/>
    <w:rsid w:val="00102963"/>
    <w:rsid w:val="00105AD6"/>
    <w:rsid w:val="00116BF5"/>
    <w:rsid w:val="00124B94"/>
    <w:rsid w:val="00126649"/>
    <w:rsid w:val="001304F5"/>
    <w:rsid w:val="001404D7"/>
    <w:rsid w:val="00141916"/>
    <w:rsid w:val="00143335"/>
    <w:rsid w:val="00143B82"/>
    <w:rsid w:val="00150258"/>
    <w:rsid w:val="00155620"/>
    <w:rsid w:val="0016244F"/>
    <w:rsid w:val="00162E04"/>
    <w:rsid w:val="001679F0"/>
    <w:rsid w:val="00170E3E"/>
    <w:rsid w:val="00175194"/>
    <w:rsid w:val="001771BF"/>
    <w:rsid w:val="00182600"/>
    <w:rsid w:val="00182C1A"/>
    <w:rsid w:val="001837FD"/>
    <w:rsid w:val="0018486F"/>
    <w:rsid w:val="001854E4"/>
    <w:rsid w:val="00185740"/>
    <w:rsid w:val="001912B0"/>
    <w:rsid w:val="0019292E"/>
    <w:rsid w:val="00195E27"/>
    <w:rsid w:val="001A2107"/>
    <w:rsid w:val="001A3976"/>
    <w:rsid w:val="001A600F"/>
    <w:rsid w:val="001C097B"/>
    <w:rsid w:val="001C1D80"/>
    <w:rsid w:val="001C36A9"/>
    <w:rsid w:val="001C72EC"/>
    <w:rsid w:val="001D0B93"/>
    <w:rsid w:val="001D2FEE"/>
    <w:rsid w:val="001E316C"/>
    <w:rsid w:val="001E606A"/>
    <w:rsid w:val="001F063C"/>
    <w:rsid w:val="001F49D7"/>
    <w:rsid w:val="001F4CC5"/>
    <w:rsid w:val="001F596C"/>
    <w:rsid w:val="00200760"/>
    <w:rsid w:val="00200925"/>
    <w:rsid w:val="00204DEB"/>
    <w:rsid w:val="00211964"/>
    <w:rsid w:val="00213B08"/>
    <w:rsid w:val="00214717"/>
    <w:rsid w:val="00215BB9"/>
    <w:rsid w:val="00217235"/>
    <w:rsid w:val="00223A38"/>
    <w:rsid w:val="002303C4"/>
    <w:rsid w:val="00240CDB"/>
    <w:rsid w:val="002425FD"/>
    <w:rsid w:val="002522F1"/>
    <w:rsid w:val="00252634"/>
    <w:rsid w:val="002544F5"/>
    <w:rsid w:val="0025462B"/>
    <w:rsid w:val="00257403"/>
    <w:rsid w:val="002604C8"/>
    <w:rsid w:val="00265636"/>
    <w:rsid w:val="00265CF5"/>
    <w:rsid w:val="0027030B"/>
    <w:rsid w:val="00270770"/>
    <w:rsid w:val="00270D95"/>
    <w:rsid w:val="00273A89"/>
    <w:rsid w:val="002766D5"/>
    <w:rsid w:val="0027796C"/>
    <w:rsid w:val="00283E98"/>
    <w:rsid w:val="00290B12"/>
    <w:rsid w:val="00291125"/>
    <w:rsid w:val="00293615"/>
    <w:rsid w:val="002942A4"/>
    <w:rsid w:val="00294C49"/>
    <w:rsid w:val="00295117"/>
    <w:rsid w:val="002A1017"/>
    <w:rsid w:val="002A1D2D"/>
    <w:rsid w:val="002A386D"/>
    <w:rsid w:val="002A5888"/>
    <w:rsid w:val="002A5C6F"/>
    <w:rsid w:val="002B083B"/>
    <w:rsid w:val="002B2BB3"/>
    <w:rsid w:val="002C2A02"/>
    <w:rsid w:val="002C4B92"/>
    <w:rsid w:val="002C51F7"/>
    <w:rsid w:val="002C591E"/>
    <w:rsid w:val="002D1EFC"/>
    <w:rsid w:val="002D38B1"/>
    <w:rsid w:val="002D55BA"/>
    <w:rsid w:val="002D6EB3"/>
    <w:rsid w:val="002F3A2F"/>
    <w:rsid w:val="002F524B"/>
    <w:rsid w:val="002F62D7"/>
    <w:rsid w:val="002F671F"/>
    <w:rsid w:val="002F67C1"/>
    <w:rsid w:val="002F737B"/>
    <w:rsid w:val="00300358"/>
    <w:rsid w:val="003008E5"/>
    <w:rsid w:val="00300985"/>
    <w:rsid w:val="00301D35"/>
    <w:rsid w:val="003055AB"/>
    <w:rsid w:val="003067EA"/>
    <w:rsid w:val="0031094E"/>
    <w:rsid w:val="00311113"/>
    <w:rsid w:val="00311136"/>
    <w:rsid w:val="0031412D"/>
    <w:rsid w:val="00317738"/>
    <w:rsid w:val="00320485"/>
    <w:rsid w:val="0032255A"/>
    <w:rsid w:val="00322D63"/>
    <w:rsid w:val="003238A8"/>
    <w:rsid w:val="00324463"/>
    <w:rsid w:val="00326135"/>
    <w:rsid w:val="00330539"/>
    <w:rsid w:val="00331F2A"/>
    <w:rsid w:val="00334071"/>
    <w:rsid w:val="003375E5"/>
    <w:rsid w:val="00341E08"/>
    <w:rsid w:val="003470C8"/>
    <w:rsid w:val="00347B4C"/>
    <w:rsid w:val="00351A51"/>
    <w:rsid w:val="00356E44"/>
    <w:rsid w:val="00357FB0"/>
    <w:rsid w:val="00360A83"/>
    <w:rsid w:val="00362A00"/>
    <w:rsid w:val="00371AAC"/>
    <w:rsid w:val="003731D6"/>
    <w:rsid w:val="003803EE"/>
    <w:rsid w:val="00382461"/>
    <w:rsid w:val="00382EC2"/>
    <w:rsid w:val="003845B2"/>
    <w:rsid w:val="00386937"/>
    <w:rsid w:val="0038722F"/>
    <w:rsid w:val="003912FF"/>
    <w:rsid w:val="003913E1"/>
    <w:rsid w:val="00392368"/>
    <w:rsid w:val="0039530D"/>
    <w:rsid w:val="00397F94"/>
    <w:rsid w:val="003A1A42"/>
    <w:rsid w:val="003A3DFD"/>
    <w:rsid w:val="003B0F77"/>
    <w:rsid w:val="003B354C"/>
    <w:rsid w:val="003B4367"/>
    <w:rsid w:val="003B7BD1"/>
    <w:rsid w:val="003C06B4"/>
    <w:rsid w:val="003C1957"/>
    <w:rsid w:val="003C73DB"/>
    <w:rsid w:val="003D6EBC"/>
    <w:rsid w:val="003E272E"/>
    <w:rsid w:val="003E5800"/>
    <w:rsid w:val="003F0882"/>
    <w:rsid w:val="003F290E"/>
    <w:rsid w:val="00400826"/>
    <w:rsid w:val="00401844"/>
    <w:rsid w:val="0040312B"/>
    <w:rsid w:val="00407FB9"/>
    <w:rsid w:val="0041159F"/>
    <w:rsid w:val="00415795"/>
    <w:rsid w:val="00415AA6"/>
    <w:rsid w:val="00416D0A"/>
    <w:rsid w:val="004173CC"/>
    <w:rsid w:val="00417C39"/>
    <w:rsid w:val="0042126D"/>
    <w:rsid w:val="00421E50"/>
    <w:rsid w:val="004228CD"/>
    <w:rsid w:val="004244E5"/>
    <w:rsid w:val="00427BEA"/>
    <w:rsid w:val="00433C3E"/>
    <w:rsid w:val="004378EC"/>
    <w:rsid w:val="00442145"/>
    <w:rsid w:val="0044593E"/>
    <w:rsid w:val="00451538"/>
    <w:rsid w:val="00452E94"/>
    <w:rsid w:val="00460529"/>
    <w:rsid w:val="00461FD7"/>
    <w:rsid w:val="00470B98"/>
    <w:rsid w:val="0047117A"/>
    <w:rsid w:val="00473D0E"/>
    <w:rsid w:val="004802F3"/>
    <w:rsid w:val="0048039F"/>
    <w:rsid w:val="00483112"/>
    <w:rsid w:val="0048545F"/>
    <w:rsid w:val="00491E86"/>
    <w:rsid w:val="00494613"/>
    <w:rsid w:val="00494F53"/>
    <w:rsid w:val="004A05CA"/>
    <w:rsid w:val="004A63F9"/>
    <w:rsid w:val="004A72B1"/>
    <w:rsid w:val="004B0AD0"/>
    <w:rsid w:val="004B3A78"/>
    <w:rsid w:val="004B3DA0"/>
    <w:rsid w:val="004B650A"/>
    <w:rsid w:val="004C0810"/>
    <w:rsid w:val="004C15C3"/>
    <w:rsid w:val="004D2F07"/>
    <w:rsid w:val="004D565C"/>
    <w:rsid w:val="004D7496"/>
    <w:rsid w:val="004E488F"/>
    <w:rsid w:val="004E4A72"/>
    <w:rsid w:val="004E5DC6"/>
    <w:rsid w:val="004E6A19"/>
    <w:rsid w:val="004F2768"/>
    <w:rsid w:val="004F47A5"/>
    <w:rsid w:val="004F4AEC"/>
    <w:rsid w:val="004F6521"/>
    <w:rsid w:val="004F7E40"/>
    <w:rsid w:val="00513B4F"/>
    <w:rsid w:val="00513C9C"/>
    <w:rsid w:val="005161E4"/>
    <w:rsid w:val="005206FB"/>
    <w:rsid w:val="00520995"/>
    <w:rsid w:val="005252E0"/>
    <w:rsid w:val="00526179"/>
    <w:rsid w:val="00526F7A"/>
    <w:rsid w:val="00527183"/>
    <w:rsid w:val="00527AA7"/>
    <w:rsid w:val="00540A24"/>
    <w:rsid w:val="005412CF"/>
    <w:rsid w:val="00541E06"/>
    <w:rsid w:val="00551405"/>
    <w:rsid w:val="005522FB"/>
    <w:rsid w:val="0055320A"/>
    <w:rsid w:val="005563BD"/>
    <w:rsid w:val="00556C5A"/>
    <w:rsid w:val="005611D4"/>
    <w:rsid w:val="005632A3"/>
    <w:rsid w:val="0056667A"/>
    <w:rsid w:val="005675CB"/>
    <w:rsid w:val="005767EB"/>
    <w:rsid w:val="00577A2C"/>
    <w:rsid w:val="0058174F"/>
    <w:rsid w:val="00583133"/>
    <w:rsid w:val="00583A59"/>
    <w:rsid w:val="005841AA"/>
    <w:rsid w:val="00584B49"/>
    <w:rsid w:val="00586D6A"/>
    <w:rsid w:val="00594811"/>
    <w:rsid w:val="00594D31"/>
    <w:rsid w:val="00595D47"/>
    <w:rsid w:val="00597D10"/>
    <w:rsid w:val="005A344C"/>
    <w:rsid w:val="005A61A5"/>
    <w:rsid w:val="005B1197"/>
    <w:rsid w:val="005B18D9"/>
    <w:rsid w:val="005B37D8"/>
    <w:rsid w:val="005B7C7A"/>
    <w:rsid w:val="005C203E"/>
    <w:rsid w:val="005C433C"/>
    <w:rsid w:val="005C4F56"/>
    <w:rsid w:val="005D3EF6"/>
    <w:rsid w:val="005D5FF6"/>
    <w:rsid w:val="005E4BC0"/>
    <w:rsid w:val="005E6694"/>
    <w:rsid w:val="005E713E"/>
    <w:rsid w:val="005E724B"/>
    <w:rsid w:val="005E7AA5"/>
    <w:rsid w:val="005E7B32"/>
    <w:rsid w:val="005F7187"/>
    <w:rsid w:val="0060394D"/>
    <w:rsid w:val="00605D3A"/>
    <w:rsid w:val="006115D8"/>
    <w:rsid w:val="00612E45"/>
    <w:rsid w:val="006143A5"/>
    <w:rsid w:val="00614791"/>
    <w:rsid w:val="00621F8E"/>
    <w:rsid w:val="00634457"/>
    <w:rsid w:val="0064719F"/>
    <w:rsid w:val="00657903"/>
    <w:rsid w:val="00662E7F"/>
    <w:rsid w:val="006710DE"/>
    <w:rsid w:val="00681611"/>
    <w:rsid w:val="00683582"/>
    <w:rsid w:val="0068771F"/>
    <w:rsid w:val="0069186C"/>
    <w:rsid w:val="00694EE6"/>
    <w:rsid w:val="006B13F8"/>
    <w:rsid w:val="006C193F"/>
    <w:rsid w:val="006C2467"/>
    <w:rsid w:val="006C5730"/>
    <w:rsid w:val="006D0F3A"/>
    <w:rsid w:val="006D1535"/>
    <w:rsid w:val="006D466D"/>
    <w:rsid w:val="006D4B4A"/>
    <w:rsid w:val="006D4B85"/>
    <w:rsid w:val="006E290F"/>
    <w:rsid w:val="006F567F"/>
    <w:rsid w:val="006F6D29"/>
    <w:rsid w:val="006F71F1"/>
    <w:rsid w:val="00702889"/>
    <w:rsid w:val="00702D19"/>
    <w:rsid w:val="00703F70"/>
    <w:rsid w:val="0070475E"/>
    <w:rsid w:val="00705C1D"/>
    <w:rsid w:val="007105E7"/>
    <w:rsid w:val="00716F80"/>
    <w:rsid w:val="007173C4"/>
    <w:rsid w:val="00723E5F"/>
    <w:rsid w:val="00724438"/>
    <w:rsid w:val="00745B61"/>
    <w:rsid w:val="00756732"/>
    <w:rsid w:val="007707A4"/>
    <w:rsid w:val="007751ED"/>
    <w:rsid w:val="00780F29"/>
    <w:rsid w:val="00782CAA"/>
    <w:rsid w:val="00794911"/>
    <w:rsid w:val="00794DCB"/>
    <w:rsid w:val="0079575A"/>
    <w:rsid w:val="007A7E78"/>
    <w:rsid w:val="007B2759"/>
    <w:rsid w:val="007B6810"/>
    <w:rsid w:val="007C0028"/>
    <w:rsid w:val="007C17EA"/>
    <w:rsid w:val="007C2BD0"/>
    <w:rsid w:val="007C3221"/>
    <w:rsid w:val="007C4DCA"/>
    <w:rsid w:val="007C5890"/>
    <w:rsid w:val="007C5BFB"/>
    <w:rsid w:val="007E0C15"/>
    <w:rsid w:val="007F2BAE"/>
    <w:rsid w:val="007F4109"/>
    <w:rsid w:val="007F5A5A"/>
    <w:rsid w:val="008004FE"/>
    <w:rsid w:val="0080231A"/>
    <w:rsid w:val="008130A9"/>
    <w:rsid w:val="00813D6C"/>
    <w:rsid w:val="00814FCE"/>
    <w:rsid w:val="008174F9"/>
    <w:rsid w:val="00820D21"/>
    <w:rsid w:val="0082387E"/>
    <w:rsid w:val="00824F2C"/>
    <w:rsid w:val="00830126"/>
    <w:rsid w:val="008361C7"/>
    <w:rsid w:val="00837362"/>
    <w:rsid w:val="008376BD"/>
    <w:rsid w:val="0084413D"/>
    <w:rsid w:val="00844282"/>
    <w:rsid w:val="0084645E"/>
    <w:rsid w:val="00846FE7"/>
    <w:rsid w:val="008512E5"/>
    <w:rsid w:val="008549B4"/>
    <w:rsid w:val="00856083"/>
    <w:rsid w:val="00860423"/>
    <w:rsid w:val="00861186"/>
    <w:rsid w:val="00865A32"/>
    <w:rsid w:val="00866D50"/>
    <w:rsid w:val="00867234"/>
    <w:rsid w:val="0087031A"/>
    <w:rsid w:val="008760EA"/>
    <w:rsid w:val="008804F9"/>
    <w:rsid w:val="00884A80"/>
    <w:rsid w:val="008A09E4"/>
    <w:rsid w:val="008A0D21"/>
    <w:rsid w:val="008A170F"/>
    <w:rsid w:val="008A1722"/>
    <w:rsid w:val="008A238D"/>
    <w:rsid w:val="008A39E6"/>
    <w:rsid w:val="008A5EF2"/>
    <w:rsid w:val="008A623E"/>
    <w:rsid w:val="008A719F"/>
    <w:rsid w:val="008A7ED8"/>
    <w:rsid w:val="008B3946"/>
    <w:rsid w:val="008B439F"/>
    <w:rsid w:val="008B56A6"/>
    <w:rsid w:val="008B7B37"/>
    <w:rsid w:val="008C0AFA"/>
    <w:rsid w:val="008C40FF"/>
    <w:rsid w:val="008D2361"/>
    <w:rsid w:val="008D6FBD"/>
    <w:rsid w:val="008D72CC"/>
    <w:rsid w:val="008E5A39"/>
    <w:rsid w:val="008F1D1D"/>
    <w:rsid w:val="009028D7"/>
    <w:rsid w:val="009202DD"/>
    <w:rsid w:val="009228D0"/>
    <w:rsid w:val="00923558"/>
    <w:rsid w:val="00924D89"/>
    <w:rsid w:val="00927AE4"/>
    <w:rsid w:val="0093361B"/>
    <w:rsid w:val="00934567"/>
    <w:rsid w:val="009408EC"/>
    <w:rsid w:val="009412F5"/>
    <w:rsid w:val="009443BB"/>
    <w:rsid w:val="0094726D"/>
    <w:rsid w:val="00947B88"/>
    <w:rsid w:val="009501FD"/>
    <w:rsid w:val="00954DD6"/>
    <w:rsid w:val="00957AC5"/>
    <w:rsid w:val="00967655"/>
    <w:rsid w:val="0097238B"/>
    <w:rsid w:val="00974E6A"/>
    <w:rsid w:val="00977360"/>
    <w:rsid w:val="009823A8"/>
    <w:rsid w:val="00983187"/>
    <w:rsid w:val="00983385"/>
    <w:rsid w:val="009A028E"/>
    <w:rsid w:val="009A176C"/>
    <w:rsid w:val="009A1D32"/>
    <w:rsid w:val="009A27C9"/>
    <w:rsid w:val="009A3375"/>
    <w:rsid w:val="009A6BD8"/>
    <w:rsid w:val="009A7D25"/>
    <w:rsid w:val="009B09D8"/>
    <w:rsid w:val="009B0AC1"/>
    <w:rsid w:val="009C1F42"/>
    <w:rsid w:val="009D0D0D"/>
    <w:rsid w:val="009D1243"/>
    <w:rsid w:val="009D150F"/>
    <w:rsid w:val="009D1F4E"/>
    <w:rsid w:val="009D4302"/>
    <w:rsid w:val="009E47DD"/>
    <w:rsid w:val="009E5AC8"/>
    <w:rsid w:val="009E6058"/>
    <w:rsid w:val="009E6200"/>
    <w:rsid w:val="009F583C"/>
    <w:rsid w:val="009F7FBC"/>
    <w:rsid w:val="00A0590C"/>
    <w:rsid w:val="00A11C51"/>
    <w:rsid w:val="00A1779A"/>
    <w:rsid w:val="00A20999"/>
    <w:rsid w:val="00A21B38"/>
    <w:rsid w:val="00A31163"/>
    <w:rsid w:val="00A32CC4"/>
    <w:rsid w:val="00A333B0"/>
    <w:rsid w:val="00A339B0"/>
    <w:rsid w:val="00A3511C"/>
    <w:rsid w:val="00A3766F"/>
    <w:rsid w:val="00A4016C"/>
    <w:rsid w:val="00A40931"/>
    <w:rsid w:val="00A43F90"/>
    <w:rsid w:val="00A468E8"/>
    <w:rsid w:val="00A506CB"/>
    <w:rsid w:val="00A6042E"/>
    <w:rsid w:val="00A62009"/>
    <w:rsid w:val="00A73A68"/>
    <w:rsid w:val="00A76D66"/>
    <w:rsid w:val="00A83953"/>
    <w:rsid w:val="00A83D8B"/>
    <w:rsid w:val="00A84875"/>
    <w:rsid w:val="00A86E1C"/>
    <w:rsid w:val="00A93D3A"/>
    <w:rsid w:val="00A954B4"/>
    <w:rsid w:val="00AA1BDD"/>
    <w:rsid w:val="00AA6E46"/>
    <w:rsid w:val="00AA74EA"/>
    <w:rsid w:val="00AA78D3"/>
    <w:rsid w:val="00AB4A39"/>
    <w:rsid w:val="00AB4CB1"/>
    <w:rsid w:val="00AC20DD"/>
    <w:rsid w:val="00AC22D0"/>
    <w:rsid w:val="00AC70A3"/>
    <w:rsid w:val="00AC7B22"/>
    <w:rsid w:val="00AC7EA4"/>
    <w:rsid w:val="00AD022D"/>
    <w:rsid w:val="00AD5346"/>
    <w:rsid w:val="00AD6F03"/>
    <w:rsid w:val="00AE334A"/>
    <w:rsid w:val="00AE3E5F"/>
    <w:rsid w:val="00AF13B4"/>
    <w:rsid w:val="00AF471D"/>
    <w:rsid w:val="00AF4BB2"/>
    <w:rsid w:val="00B0324E"/>
    <w:rsid w:val="00B03343"/>
    <w:rsid w:val="00B05246"/>
    <w:rsid w:val="00B06903"/>
    <w:rsid w:val="00B130B3"/>
    <w:rsid w:val="00B20667"/>
    <w:rsid w:val="00B2107C"/>
    <w:rsid w:val="00B21D6F"/>
    <w:rsid w:val="00B2399C"/>
    <w:rsid w:val="00B23D2E"/>
    <w:rsid w:val="00B31D41"/>
    <w:rsid w:val="00B322BF"/>
    <w:rsid w:val="00B354E0"/>
    <w:rsid w:val="00B359D8"/>
    <w:rsid w:val="00B35D9B"/>
    <w:rsid w:val="00B36D9C"/>
    <w:rsid w:val="00B370DE"/>
    <w:rsid w:val="00B37B22"/>
    <w:rsid w:val="00B436FF"/>
    <w:rsid w:val="00B45E98"/>
    <w:rsid w:val="00B45EB6"/>
    <w:rsid w:val="00B46298"/>
    <w:rsid w:val="00B54DA9"/>
    <w:rsid w:val="00B56A4E"/>
    <w:rsid w:val="00B608AD"/>
    <w:rsid w:val="00B6212D"/>
    <w:rsid w:val="00B62C44"/>
    <w:rsid w:val="00B62F82"/>
    <w:rsid w:val="00B63A12"/>
    <w:rsid w:val="00B6416D"/>
    <w:rsid w:val="00B66B3A"/>
    <w:rsid w:val="00B701D3"/>
    <w:rsid w:val="00B73510"/>
    <w:rsid w:val="00B77407"/>
    <w:rsid w:val="00B8018F"/>
    <w:rsid w:val="00B8105F"/>
    <w:rsid w:val="00B82CAF"/>
    <w:rsid w:val="00B83827"/>
    <w:rsid w:val="00B8426D"/>
    <w:rsid w:val="00B86548"/>
    <w:rsid w:val="00B86A7B"/>
    <w:rsid w:val="00B86EA5"/>
    <w:rsid w:val="00B9156B"/>
    <w:rsid w:val="00B9400F"/>
    <w:rsid w:val="00B94E3D"/>
    <w:rsid w:val="00B961AE"/>
    <w:rsid w:val="00BB2B73"/>
    <w:rsid w:val="00BB443E"/>
    <w:rsid w:val="00BB703D"/>
    <w:rsid w:val="00BB7717"/>
    <w:rsid w:val="00BC0A94"/>
    <w:rsid w:val="00BC43A1"/>
    <w:rsid w:val="00BD2ABA"/>
    <w:rsid w:val="00BD2E87"/>
    <w:rsid w:val="00BE10E0"/>
    <w:rsid w:val="00BE75BC"/>
    <w:rsid w:val="00BF06E8"/>
    <w:rsid w:val="00BF15CD"/>
    <w:rsid w:val="00BF32AF"/>
    <w:rsid w:val="00BF398E"/>
    <w:rsid w:val="00BF6F22"/>
    <w:rsid w:val="00C01600"/>
    <w:rsid w:val="00C13D81"/>
    <w:rsid w:val="00C15910"/>
    <w:rsid w:val="00C1758D"/>
    <w:rsid w:val="00C25093"/>
    <w:rsid w:val="00C26FD1"/>
    <w:rsid w:val="00C32685"/>
    <w:rsid w:val="00C35F4F"/>
    <w:rsid w:val="00C378FC"/>
    <w:rsid w:val="00C46989"/>
    <w:rsid w:val="00C47723"/>
    <w:rsid w:val="00C47A2F"/>
    <w:rsid w:val="00C5247C"/>
    <w:rsid w:val="00C525FD"/>
    <w:rsid w:val="00C531B2"/>
    <w:rsid w:val="00C54450"/>
    <w:rsid w:val="00C61882"/>
    <w:rsid w:val="00C63DE2"/>
    <w:rsid w:val="00C655DF"/>
    <w:rsid w:val="00C719F3"/>
    <w:rsid w:val="00C926CA"/>
    <w:rsid w:val="00CA37E7"/>
    <w:rsid w:val="00CA49E0"/>
    <w:rsid w:val="00CB0AD6"/>
    <w:rsid w:val="00CB1300"/>
    <w:rsid w:val="00CB308D"/>
    <w:rsid w:val="00CB3780"/>
    <w:rsid w:val="00CB762A"/>
    <w:rsid w:val="00CC053B"/>
    <w:rsid w:val="00CC1078"/>
    <w:rsid w:val="00CD00FC"/>
    <w:rsid w:val="00CD108A"/>
    <w:rsid w:val="00CE0900"/>
    <w:rsid w:val="00CE3669"/>
    <w:rsid w:val="00CE6630"/>
    <w:rsid w:val="00CF20F2"/>
    <w:rsid w:val="00CF2FD8"/>
    <w:rsid w:val="00CF51D0"/>
    <w:rsid w:val="00CF6F18"/>
    <w:rsid w:val="00CF7F41"/>
    <w:rsid w:val="00D00B66"/>
    <w:rsid w:val="00D0304B"/>
    <w:rsid w:val="00D0748B"/>
    <w:rsid w:val="00D1343A"/>
    <w:rsid w:val="00D17824"/>
    <w:rsid w:val="00D233D4"/>
    <w:rsid w:val="00D23DA8"/>
    <w:rsid w:val="00D26A7D"/>
    <w:rsid w:val="00D31CA4"/>
    <w:rsid w:val="00D34FF6"/>
    <w:rsid w:val="00D35B7C"/>
    <w:rsid w:val="00D4342A"/>
    <w:rsid w:val="00D44FAF"/>
    <w:rsid w:val="00D53B39"/>
    <w:rsid w:val="00D53E4E"/>
    <w:rsid w:val="00D56366"/>
    <w:rsid w:val="00D56D30"/>
    <w:rsid w:val="00D6249E"/>
    <w:rsid w:val="00D67D35"/>
    <w:rsid w:val="00D71FFE"/>
    <w:rsid w:val="00D771B8"/>
    <w:rsid w:val="00D80F38"/>
    <w:rsid w:val="00D846EE"/>
    <w:rsid w:val="00D84EE1"/>
    <w:rsid w:val="00D85620"/>
    <w:rsid w:val="00D86599"/>
    <w:rsid w:val="00D91AEF"/>
    <w:rsid w:val="00D91B2F"/>
    <w:rsid w:val="00D93F02"/>
    <w:rsid w:val="00D96F89"/>
    <w:rsid w:val="00D972B1"/>
    <w:rsid w:val="00D975F9"/>
    <w:rsid w:val="00DA2669"/>
    <w:rsid w:val="00DB476C"/>
    <w:rsid w:val="00DB508B"/>
    <w:rsid w:val="00DB7CF2"/>
    <w:rsid w:val="00DB7D55"/>
    <w:rsid w:val="00DC1CAC"/>
    <w:rsid w:val="00DC47E5"/>
    <w:rsid w:val="00DD3B3D"/>
    <w:rsid w:val="00DD736D"/>
    <w:rsid w:val="00DD7D96"/>
    <w:rsid w:val="00DE0402"/>
    <w:rsid w:val="00DE3448"/>
    <w:rsid w:val="00DE4831"/>
    <w:rsid w:val="00DF0F9C"/>
    <w:rsid w:val="00E02C92"/>
    <w:rsid w:val="00E02EB6"/>
    <w:rsid w:val="00E053C0"/>
    <w:rsid w:val="00E1138B"/>
    <w:rsid w:val="00E2041D"/>
    <w:rsid w:val="00E22310"/>
    <w:rsid w:val="00E225A7"/>
    <w:rsid w:val="00E239E1"/>
    <w:rsid w:val="00E24B19"/>
    <w:rsid w:val="00E26B94"/>
    <w:rsid w:val="00E26CA1"/>
    <w:rsid w:val="00E27C5F"/>
    <w:rsid w:val="00E337F5"/>
    <w:rsid w:val="00E364E9"/>
    <w:rsid w:val="00E41C83"/>
    <w:rsid w:val="00E44745"/>
    <w:rsid w:val="00E46297"/>
    <w:rsid w:val="00E478C5"/>
    <w:rsid w:val="00E52BED"/>
    <w:rsid w:val="00E543F5"/>
    <w:rsid w:val="00E5580D"/>
    <w:rsid w:val="00E569D8"/>
    <w:rsid w:val="00E67A28"/>
    <w:rsid w:val="00E74713"/>
    <w:rsid w:val="00E75D87"/>
    <w:rsid w:val="00E75E24"/>
    <w:rsid w:val="00E762AE"/>
    <w:rsid w:val="00E76943"/>
    <w:rsid w:val="00E82A7D"/>
    <w:rsid w:val="00E82EB0"/>
    <w:rsid w:val="00E85D1B"/>
    <w:rsid w:val="00E86EE8"/>
    <w:rsid w:val="00E941E8"/>
    <w:rsid w:val="00E95E0B"/>
    <w:rsid w:val="00EA1F42"/>
    <w:rsid w:val="00EA218A"/>
    <w:rsid w:val="00EA2680"/>
    <w:rsid w:val="00EA2E86"/>
    <w:rsid w:val="00EA486A"/>
    <w:rsid w:val="00EC1729"/>
    <w:rsid w:val="00EC1B55"/>
    <w:rsid w:val="00EC522F"/>
    <w:rsid w:val="00ED1855"/>
    <w:rsid w:val="00ED45B7"/>
    <w:rsid w:val="00ED6571"/>
    <w:rsid w:val="00ED66A4"/>
    <w:rsid w:val="00EE4BA6"/>
    <w:rsid w:val="00EE743C"/>
    <w:rsid w:val="00EF00EC"/>
    <w:rsid w:val="00EF3D87"/>
    <w:rsid w:val="00EF4444"/>
    <w:rsid w:val="00EF51B3"/>
    <w:rsid w:val="00F0344F"/>
    <w:rsid w:val="00F071DC"/>
    <w:rsid w:val="00F105CF"/>
    <w:rsid w:val="00F20FB6"/>
    <w:rsid w:val="00F21713"/>
    <w:rsid w:val="00F239C0"/>
    <w:rsid w:val="00F307D3"/>
    <w:rsid w:val="00F40FE6"/>
    <w:rsid w:val="00F429BE"/>
    <w:rsid w:val="00F512B0"/>
    <w:rsid w:val="00F55BEA"/>
    <w:rsid w:val="00F565EE"/>
    <w:rsid w:val="00F6082F"/>
    <w:rsid w:val="00F60E59"/>
    <w:rsid w:val="00F63B90"/>
    <w:rsid w:val="00F63FC4"/>
    <w:rsid w:val="00F650B4"/>
    <w:rsid w:val="00F74C53"/>
    <w:rsid w:val="00F760A3"/>
    <w:rsid w:val="00F763CC"/>
    <w:rsid w:val="00F86623"/>
    <w:rsid w:val="00F915AE"/>
    <w:rsid w:val="00F91A76"/>
    <w:rsid w:val="00F91CF8"/>
    <w:rsid w:val="00FA1AD0"/>
    <w:rsid w:val="00FB01D0"/>
    <w:rsid w:val="00FB09CD"/>
    <w:rsid w:val="00FB3B75"/>
    <w:rsid w:val="00FB521D"/>
    <w:rsid w:val="00FB7E82"/>
    <w:rsid w:val="00FC06AA"/>
    <w:rsid w:val="00FC2DD5"/>
    <w:rsid w:val="00FC7E88"/>
    <w:rsid w:val="00FC7FD2"/>
    <w:rsid w:val="00FD0483"/>
    <w:rsid w:val="00FD4B5F"/>
    <w:rsid w:val="00FE24C5"/>
    <w:rsid w:val="00FE2A15"/>
    <w:rsid w:val="00FE4DEB"/>
    <w:rsid w:val="00FE5259"/>
    <w:rsid w:val="00FF211E"/>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FD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paragraph" w:styleId="Heading1">
    <w:name w:val="heading 1"/>
    <w:basedOn w:val="Normal"/>
    <w:next w:val="Normal"/>
    <w:link w:val="Heading1Char"/>
    <w:qFormat/>
    <w:rsid w:val="00214717"/>
    <w:pPr>
      <w:keepNext/>
      <w:spacing w:line="480" w:lineRule="auto"/>
      <w:outlineLvl w:val="0"/>
    </w:pPr>
    <w:rPr>
      <w:rFonts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 w:type="character" w:customStyle="1" w:styleId="Heading1Char">
    <w:name w:val="Heading 1 Char"/>
    <w:basedOn w:val="DefaultParagraphFont"/>
    <w:link w:val="Heading1"/>
    <w:rsid w:val="00214717"/>
    <w:rPr>
      <w:b/>
      <w:sz w:val="24"/>
    </w:rPr>
  </w:style>
  <w:style w:type="paragraph" w:customStyle="1" w:styleId="Default">
    <w:name w:val="Default"/>
    <w:rsid w:val="006710D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BD"/>
    <w:rPr>
      <w:rFonts w:cs="Arial"/>
      <w:color w:val="000000"/>
      <w:sz w:val="24"/>
    </w:rPr>
  </w:style>
  <w:style w:type="paragraph" w:styleId="Heading1">
    <w:name w:val="heading 1"/>
    <w:basedOn w:val="Normal"/>
    <w:next w:val="Normal"/>
    <w:link w:val="Heading1Char"/>
    <w:qFormat/>
    <w:rsid w:val="00214717"/>
    <w:pPr>
      <w:keepNext/>
      <w:spacing w:line="480" w:lineRule="auto"/>
      <w:outlineLvl w:val="0"/>
    </w:pPr>
    <w:rPr>
      <w:rFonts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 w:type="character" w:customStyle="1" w:styleId="Heading1Char">
    <w:name w:val="Heading 1 Char"/>
    <w:basedOn w:val="DefaultParagraphFont"/>
    <w:link w:val="Heading1"/>
    <w:rsid w:val="00214717"/>
    <w:rPr>
      <w:b/>
      <w:sz w:val="24"/>
    </w:rPr>
  </w:style>
  <w:style w:type="paragraph" w:customStyle="1" w:styleId="Default">
    <w:name w:val="Default"/>
    <w:rsid w:val="006710D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393">
      <w:bodyDiv w:val="1"/>
      <w:marLeft w:val="0"/>
      <w:marRight w:val="0"/>
      <w:marTop w:val="0"/>
      <w:marBottom w:val="0"/>
      <w:divBdr>
        <w:top w:val="none" w:sz="0" w:space="0" w:color="auto"/>
        <w:left w:val="none" w:sz="0" w:space="0" w:color="auto"/>
        <w:bottom w:val="none" w:sz="0" w:space="0" w:color="auto"/>
        <w:right w:val="none" w:sz="0" w:space="0" w:color="auto"/>
      </w:divBdr>
    </w:div>
    <w:div w:id="121384064">
      <w:bodyDiv w:val="1"/>
      <w:marLeft w:val="0"/>
      <w:marRight w:val="0"/>
      <w:marTop w:val="0"/>
      <w:marBottom w:val="0"/>
      <w:divBdr>
        <w:top w:val="none" w:sz="0" w:space="0" w:color="auto"/>
        <w:left w:val="none" w:sz="0" w:space="0" w:color="auto"/>
        <w:bottom w:val="none" w:sz="0" w:space="0" w:color="auto"/>
        <w:right w:val="none" w:sz="0" w:space="0" w:color="auto"/>
      </w:divBdr>
    </w:div>
    <w:div w:id="126361872">
      <w:bodyDiv w:val="1"/>
      <w:marLeft w:val="0"/>
      <w:marRight w:val="0"/>
      <w:marTop w:val="0"/>
      <w:marBottom w:val="0"/>
      <w:divBdr>
        <w:top w:val="none" w:sz="0" w:space="0" w:color="auto"/>
        <w:left w:val="none" w:sz="0" w:space="0" w:color="auto"/>
        <w:bottom w:val="none" w:sz="0" w:space="0" w:color="auto"/>
        <w:right w:val="none" w:sz="0" w:space="0" w:color="auto"/>
      </w:divBdr>
    </w:div>
    <w:div w:id="238953802">
      <w:bodyDiv w:val="1"/>
      <w:marLeft w:val="0"/>
      <w:marRight w:val="0"/>
      <w:marTop w:val="0"/>
      <w:marBottom w:val="0"/>
      <w:divBdr>
        <w:top w:val="none" w:sz="0" w:space="0" w:color="auto"/>
        <w:left w:val="none" w:sz="0" w:space="0" w:color="auto"/>
        <w:bottom w:val="none" w:sz="0" w:space="0" w:color="auto"/>
        <w:right w:val="none" w:sz="0" w:space="0" w:color="auto"/>
      </w:divBdr>
    </w:div>
    <w:div w:id="261425012">
      <w:bodyDiv w:val="1"/>
      <w:marLeft w:val="0"/>
      <w:marRight w:val="0"/>
      <w:marTop w:val="0"/>
      <w:marBottom w:val="0"/>
      <w:divBdr>
        <w:top w:val="none" w:sz="0" w:space="0" w:color="auto"/>
        <w:left w:val="none" w:sz="0" w:space="0" w:color="auto"/>
        <w:bottom w:val="none" w:sz="0" w:space="0" w:color="auto"/>
        <w:right w:val="none" w:sz="0" w:space="0" w:color="auto"/>
      </w:divBdr>
    </w:div>
    <w:div w:id="279412289">
      <w:bodyDiv w:val="1"/>
      <w:marLeft w:val="0"/>
      <w:marRight w:val="0"/>
      <w:marTop w:val="0"/>
      <w:marBottom w:val="0"/>
      <w:divBdr>
        <w:top w:val="none" w:sz="0" w:space="0" w:color="auto"/>
        <w:left w:val="none" w:sz="0" w:space="0" w:color="auto"/>
        <w:bottom w:val="none" w:sz="0" w:space="0" w:color="auto"/>
        <w:right w:val="none" w:sz="0" w:space="0" w:color="auto"/>
      </w:divBdr>
    </w:div>
    <w:div w:id="303389194">
      <w:bodyDiv w:val="1"/>
      <w:marLeft w:val="0"/>
      <w:marRight w:val="0"/>
      <w:marTop w:val="0"/>
      <w:marBottom w:val="0"/>
      <w:divBdr>
        <w:top w:val="none" w:sz="0" w:space="0" w:color="auto"/>
        <w:left w:val="none" w:sz="0" w:space="0" w:color="auto"/>
        <w:bottom w:val="none" w:sz="0" w:space="0" w:color="auto"/>
        <w:right w:val="none" w:sz="0" w:space="0" w:color="auto"/>
      </w:divBdr>
    </w:div>
    <w:div w:id="336546361">
      <w:bodyDiv w:val="1"/>
      <w:marLeft w:val="0"/>
      <w:marRight w:val="0"/>
      <w:marTop w:val="0"/>
      <w:marBottom w:val="0"/>
      <w:divBdr>
        <w:top w:val="none" w:sz="0" w:space="0" w:color="auto"/>
        <w:left w:val="none" w:sz="0" w:space="0" w:color="auto"/>
        <w:bottom w:val="none" w:sz="0" w:space="0" w:color="auto"/>
        <w:right w:val="none" w:sz="0" w:space="0" w:color="auto"/>
      </w:divBdr>
    </w:div>
    <w:div w:id="407963390">
      <w:bodyDiv w:val="1"/>
      <w:marLeft w:val="0"/>
      <w:marRight w:val="0"/>
      <w:marTop w:val="0"/>
      <w:marBottom w:val="0"/>
      <w:divBdr>
        <w:top w:val="none" w:sz="0" w:space="0" w:color="auto"/>
        <w:left w:val="none" w:sz="0" w:space="0" w:color="auto"/>
        <w:bottom w:val="none" w:sz="0" w:space="0" w:color="auto"/>
        <w:right w:val="none" w:sz="0" w:space="0" w:color="auto"/>
      </w:divBdr>
    </w:div>
    <w:div w:id="436291931">
      <w:bodyDiv w:val="1"/>
      <w:marLeft w:val="0"/>
      <w:marRight w:val="0"/>
      <w:marTop w:val="0"/>
      <w:marBottom w:val="0"/>
      <w:divBdr>
        <w:top w:val="none" w:sz="0" w:space="0" w:color="auto"/>
        <w:left w:val="none" w:sz="0" w:space="0" w:color="auto"/>
        <w:bottom w:val="none" w:sz="0" w:space="0" w:color="auto"/>
        <w:right w:val="none" w:sz="0" w:space="0" w:color="auto"/>
      </w:divBdr>
    </w:div>
    <w:div w:id="503781649">
      <w:bodyDiv w:val="1"/>
      <w:marLeft w:val="0"/>
      <w:marRight w:val="0"/>
      <w:marTop w:val="0"/>
      <w:marBottom w:val="0"/>
      <w:divBdr>
        <w:top w:val="none" w:sz="0" w:space="0" w:color="auto"/>
        <w:left w:val="none" w:sz="0" w:space="0" w:color="auto"/>
        <w:bottom w:val="none" w:sz="0" w:space="0" w:color="auto"/>
        <w:right w:val="none" w:sz="0" w:space="0" w:color="auto"/>
      </w:divBdr>
    </w:div>
    <w:div w:id="504512853">
      <w:bodyDiv w:val="1"/>
      <w:marLeft w:val="0"/>
      <w:marRight w:val="0"/>
      <w:marTop w:val="0"/>
      <w:marBottom w:val="0"/>
      <w:divBdr>
        <w:top w:val="none" w:sz="0" w:space="0" w:color="auto"/>
        <w:left w:val="none" w:sz="0" w:space="0" w:color="auto"/>
        <w:bottom w:val="none" w:sz="0" w:space="0" w:color="auto"/>
        <w:right w:val="none" w:sz="0" w:space="0" w:color="auto"/>
      </w:divBdr>
    </w:div>
    <w:div w:id="568033060">
      <w:bodyDiv w:val="1"/>
      <w:marLeft w:val="0"/>
      <w:marRight w:val="0"/>
      <w:marTop w:val="0"/>
      <w:marBottom w:val="0"/>
      <w:divBdr>
        <w:top w:val="none" w:sz="0" w:space="0" w:color="auto"/>
        <w:left w:val="none" w:sz="0" w:space="0" w:color="auto"/>
        <w:bottom w:val="none" w:sz="0" w:space="0" w:color="auto"/>
        <w:right w:val="none" w:sz="0" w:space="0" w:color="auto"/>
      </w:divBdr>
    </w:div>
    <w:div w:id="604583215">
      <w:bodyDiv w:val="1"/>
      <w:marLeft w:val="0"/>
      <w:marRight w:val="0"/>
      <w:marTop w:val="0"/>
      <w:marBottom w:val="0"/>
      <w:divBdr>
        <w:top w:val="none" w:sz="0" w:space="0" w:color="auto"/>
        <w:left w:val="none" w:sz="0" w:space="0" w:color="auto"/>
        <w:bottom w:val="none" w:sz="0" w:space="0" w:color="auto"/>
        <w:right w:val="none" w:sz="0" w:space="0" w:color="auto"/>
      </w:divBdr>
    </w:div>
    <w:div w:id="677272046">
      <w:bodyDiv w:val="1"/>
      <w:marLeft w:val="0"/>
      <w:marRight w:val="0"/>
      <w:marTop w:val="0"/>
      <w:marBottom w:val="0"/>
      <w:divBdr>
        <w:top w:val="none" w:sz="0" w:space="0" w:color="auto"/>
        <w:left w:val="none" w:sz="0" w:space="0" w:color="auto"/>
        <w:bottom w:val="none" w:sz="0" w:space="0" w:color="auto"/>
        <w:right w:val="none" w:sz="0" w:space="0" w:color="auto"/>
      </w:divBdr>
    </w:div>
    <w:div w:id="800731054">
      <w:bodyDiv w:val="1"/>
      <w:marLeft w:val="0"/>
      <w:marRight w:val="0"/>
      <w:marTop w:val="0"/>
      <w:marBottom w:val="0"/>
      <w:divBdr>
        <w:top w:val="none" w:sz="0" w:space="0" w:color="auto"/>
        <w:left w:val="none" w:sz="0" w:space="0" w:color="auto"/>
        <w:bottom w:val="none" w:sz="0" w:space="0" w:color="auto"/>
        <w:right w:val="none" w:sz="0" w:space="0" w:color="auto"/>
      </w:divBdr>
    </w:div>
    <w:div w:id="883518888">
      <w:bodyDiv w:val="1"/>
      <w:marLeft w:val="0"/>
      <w:marRight w:val="0"/>
      <w:marTop w:val="0"/>
      <w:marBottom w:val="0"/>
      <w:divBdr>
        <w:top w:val="none" w:sz="0" w:space="0" w:color="auto"/>
        <w:left w:val="none" w:sz="0" w:space="0" w:color="auto"/>
        <w:bottom w:val="none" w:sz="0" w:space="0" w:color="auto"/>
        <w:right w:val="none" w:sz="0" w:space="0" w:color="auto"/>
      </w:divBdr>
    </w:div>
    <w:div w:id="995036342">
      <w:bodyDiv w:val="1"/>
      <w:marLeft w:val="0"/>
      <w:marRight w:val="0"/>
      <w:marTop w:val="0"/>
      <w:marBottom w:val="0"/>
      <w:divBdr>
        <w:top w:val="none" w:sz="0" w:space="0" w:color="auto"/>
        <w:left w:val="none" w:sz="0" w:space="0" w:color="auto"/>
        <w:bottom w:val="none" w:sz="0" w:space="0" w:color="auto"/>
        <w:right w:val="none" w:sz="0" w:space="0" w:color="auto"/>
      </w:divBdr>
    </w:div>
    <w:div w:id="1000279688">
      <w:bodyDiv w:val="1"/>
      <w:marLeft w:val="0"/>
      <w:marRight w:val="0"/>
      <w:marTop w:val="0"/>
      <w:marBottom w:val="0"/>
      <w:divBdr>
        <w:top w:val="none" w:sz="0" w:space="0" w:color="auto"/>
        <w:left w:val="none" w:sz="0" w:space="0" w:color="auto"/>
        <w:bottom w:val="none" w:sz="0" w:space="0" w:color="auto"/>
        <w:right w:val="none" w:sz="0" w:space="0" w:color="auto"/>
      </w:divBdr>
    </w:div>
    <w:div w:id="1006055714">
      <w:bodyDiv w:val="1"/>
      <w:marLeft w:val="0"/>
      <w:marRight w:val="0"/>
      <w:marTop w:val="0"/>
      <w:marBottom w:val="0"/>
      <w:divBdr>
        <w:top w:val="none" w:sz="0" w:space="0" w:color="auto"/>
        <w:left w:val="none" w:sz="0" w:space="0" w:color="auto"/>
        <w:bottom w:val="none" w:sz="0" w:space="0" w:color="auto"/>
        <w:right w:val="none" w:sz="0" w:space="0" w:color="auto"/>
      </w:divBdr>
    </w:div>
    <w:div w:id="1059791045">
      <w:bodyDiv w:val="1"/>
      <w:marLeft w:val="0"/>
      <w:marRight w:val="0"/>
      <w:marTop w:val="0"/>
      <w:marBottom w:val="0"/>
      <w:divBdr>
        <w:top w:val="none" w:sz="0" w:space="0" w:color="auto"/>
        <w:left w:val="none" w:sz="0" w:space="0" w:color="auto"/>
        <w:bottom w:val="none" w:sz="0" w:space="0" w:color="auto"/>
        <w:right w:val="none" w:sz="0" w:space="0" w:color="auto"/>
      </w:divBdr>
    </w:div>
    <w:div w:id="1081482858">
      <w:bodyDiv w:val="1"/>
      <w:marLeft w:val="0"/>
      <w:marRight w:val="0"/>
      <w:marTop w:val="0"/>
      <w:marBottom w:val="0"/>
      <w:divBdr>
        <w:top w:val="none" w:sz="0" w:space="0" w:color="auto"/>
        <w:left w:val="none" w:sz="0" w:space="0" w:color="auto"/>
        <w:bottom w:val="none" w:sz="0" w:space="0" w:color="auto"/>
        <w:right w:val="none" w:sz="0" w:space="0" w:color="auto"/>
      </w:divBdr>
    </w:div>
    <w:div w:id="1088118190">
      <w:bodyDiv w:val="1"/>
      <w:marLeft w:val="0"/>
      <w:marRight w:val="0"/>
      <w:marTop w:val="0"/>
      <w:marBottom w:val="0"/>
      <w:divBdr>
        <w:top w:val="none" w:sz="0" w:space="0" w:color="auto"/>
        <w:left w:val="none" w:sz="0" w:space="0" w:color="auto"/>
        <w:bottom w:val="none" w:sz="0" w:space="0" w:color="auto"/>
        <w:right w:val="none" w:sz="0" w:space="0" w:color="auto"/>
      </w:divBdr>
    </w:div>
    <w:div w:id="1098254574">
      <w:bodyDiv w:val="1"/>
      <w:marLeft w:val="0"/>
      <w:marRight w:val="0"/>
      <w:marTop w:val="0"/>
      <w:marBottom w:val="0"/>
      <w:divBdr>
        <w:top w:val="none" w:sz="0" w:space="0" w:color="auto"/>
        <w:left w:val="none" w:sz="0" w:space="0" w:color="auto"/>
        <w:bottom w:val="none" w:sz="0" w:space="0" w:color="auto"/>
        <w:right w:val="none" w:sz="0" w:space="0" w:color="auto"/>
      </w:divBdr>
    </w:div>
    <w:div w:id="1183783880">
      <w:bodyDiv w:val="1"/>
      <w:marLeft w:val="0"/>
      <w:marRight w:val="0"/>
      <w:marTop w:val="0"/>
      <w:marBottom w:val="0"/>
      <w:divBdr>
        <w:top w:val="none" w:sz="0" w:space="0" w:color="auto"/>
        <w:left w:val="none" w:sz="0" w:space="0" w:color="auto"/>
        <w:bottom w:val="none" w:sz="0" w:space="0" w:color="auto"/>
        <w:right w:val="none" w:sz="0" w:space="0" w:color="auto"/>
      </w:divBdr>
    </w:div>
    <w:div w:id="1217743492">
      <w:bodyDiv w:val="1"/>
      <w:marLeft w:val="0"/>
      <w:marRight w:val="0"/>
      <w:marTop w:val="0"/>
      <w:marBottom w:val="0"/>
      <w:divBdr>
        <w:top w:val="none" w:sz="0" w:space="0" w:color="auto"/>
        <w:left w:val="none" w:sz="0" w:space="0" w:color="auto"/>
        <w:bottom w:val="none" w:sz="0" w:space="0" w:color="auto"/>
        <w:right w:val="none" w:sz="0" w:space="0" w:color="auto"/>
      </w:divBdr>
    </w:div>
    <w:div w:id="1241912303">
      <w:bodyDiv w:val="1"/>
      <w:marLeft w:val="0"/>
      <w:marRight w:val="0"/>
      <w:marTop w:val="0"/>
      <w:marBottom w:val="0"/>
      <w:divBdr>
        <w:top w:val="none" w:sz="0" w:space="0" w:color="auto"/>
        <w:left w:val="none" w:sz="0" w:space="0" w:color="auto"/>
        <w:bottom w:val="none" w:sz="0" w:space="0" w:color="auto"/>
        <w:right w:val="none" w:sz="0" w:space="0" w:color="auto"/>
      </w:divBdr>
    </w:div>
    <w:div w:id="1257132506">
      <w:bodyDiv w:val="1"/>
      <w:marLeft w:val="0"/>
      <w:marRight w:val="0"/>
      <w:marTop w:val="0"/>
      <w:marBottom w:val="0"/>
      <w:divBdr>
        <w:top w:val="none" w:sz="0" w:space="0" w:color="auto"/>
        <w:left w:val="none" w:sz="0" w:space="0" w:color="auto"/>
        <w:bottom w:val="none" w:sz="0" w:space="0" w:color="auto"/>
        <w:right w:val="none" w:sz="0" w:space="0" w:color="auto"/>
      </w:divBdr>
    </w:div>
    <w:div w:id="1298800832">
      <w:bodyDiv w:val="1"/>
      <w:marLeft w:val="0"/>
      <w:marRight w:val="0"/>
      <w:marTop w:val="0"/>
      <w:marBottom w:val="0"/>
      <w:divBdr>
        <w:top w:val="none" w:sz="0" w:space="0" w:color="auto"/>
        <w:left w:val="none" w:sz="0" w:space="0" w:color="auto"/>
        <w:bottom w:val="none" w:sz="0" w:space="0" w:color="auto"/>
        <w:right w:val="none" w:sz="0" w:space="0" w:color="auto"/>
      </w:divBdr>
    </w:div>
    <w:div w:id="1306743007">
      <w:bodyDiv w:val="1"/>
      <w:marLeft w:val="0"/>
      <w:marRight w:val="0"/>
      <w:marTop w:val="0"/>
      <w:marBottom w:val="0"/>
      <w:divBdr>
        <w:top w:val="none" w:sz="0" w:space="0" w:color="auto"/>
        <w:left w:val="none" w:sz="0" w:space="0" w:color="auto"/>
        <w:bottom w:val="none" w:sz="0" w:space="0" w:color="auto"/>
        <w:right w:val="none" w:sz="0" w:space="0" w:color="auto"/>
      </w:divBdr>
    </w:div>
    <w:div w:id="1409303365">
      <w:bodyDiv w:val="1"/>
      <w:marLeft w:val="0"/>
      <w:marRight w:val="0"/>
      <w:marTop w:val="0"/>
      <w:marBottom w:val="0"/>
      <w:divBdr>
        <w:top w:val="none" w:sz="0" w:space="0" w:color="auto"/>
        <w:left w:val="none" w:sz="0" w:space="0" w:color="auto"/>
        <w:bottom w:val="none" w:sz="0" w:space="0" w:color="auto"/>
        <w:right w:val="none" w:sz="0" w:space="0" w:color="auto"/>
      </w:divBdr>
    </w:div>
    <w:div w:id="1494103273">
      <w:bodyDiv w:val="1"/>
      <w:marLeft w:val="0"/>
      <w:marRight w:val="0"/>
      <w:marTop w:val="0"/>
      <w:marBottom w:val="0"/>
      <w:divBdr>
        <w:top w:val="none" w:sz="0" w:space="0" w:color="auto"/>
        <w:left w:val="none" w:sz="0" w:space="0" w:color="auto"/>
        <w:bottom w:val="none" w:sz="0" w:space="0" w:color="auto"/>
        <w:right w:val="none" w:sz="0" w:space="0" w:color="auto"/>
      </w:divBdr>
    </w:div>
    <w:div w:id="1516381340">
      <w:bodyDiv w:val="1"/>
      <w:marLeft w:val="0"/>
      <w:marRight w:val="0"/>
      <w:marTop w:val="0"/>
      <w:marBottom w:val="0"/>
      <w:divBdr>
        <w:top w:val="none" w:sz="0" w:space="0" w:color="auto"/>
        <w:left w:val="none" w:sz="0" w:space="0" w:color="auto"/>
        <w:bottom w:val="none" w:sz="0" w:space="0" w:color="auto"/>
        <w:right w:val="none" w:sz="0" w:space="0" w:color="auto"/>
      </w:divBdr>
    </w:div>
    <w:div w:id="1543901574">
      <w:bodyDiv w:val="1"/>
      <w:marLeft w:val="0"/>
      <w:marRight w:val="0"/>
      <w:marTop w:val="0"/>
      <w:marBottom w:val="0"/>
      <w:divBdr>
        <w:top w:val="none" w:sz="0" w:space="0" w:color="auto"/>
        <w:left w:val="none" w:sz="0" w:space="0" w:color="auto"/>
        <w:bottom w:val="none" w:sz="0" w:space="0" w:color="auto"/>
        <w:right w:val="none" w:sz="0" w:space="0" w:color="auto"/>
      </w:divBdr>
    </w:div>
    <w:div w:id="1646468566">
      <w:bodyDiv w:val="1"/>
      <w:marLeft w:val="0"/>
      <w:marRight w:val="0"/>
      <w:marTop w:val="0"/>
      <w:marBottom w:val="0"/>
      <w:divBdr>
        <w:top w:val="none" w:sz="0" w:space="0" w:color="auto"/>
        <w:left w:val="none" w:sz="0" w:space="0" w:color="auto"/>
        <w:bottom w:val="none" w:sz="0" w:space="0" w:color="auto"/>
        <w:right w:val="none" w:sz="0" w:space="0" w:color="auto"/>
      </w:divBdr>
    </w:div>
    <w:div w:id="1700659932">
      <w:bodyDiv w:val="1"/>
      <w:marLeft w:val="0"/>
      <w:marRight w:val="0"/>
      <w:marTop w:val="0"/>
      <w:marBottom w:val="0"/>
      <w:divBdr>
        <w:top w:val="none" w:sz="0" w:space="0" w:color="auto"/>
        <w:left w:val="none" w:sz="0" w:space="0" w:color="auto"/>
        <w:bottom w:val="none" w:sz="0" w:space="0" w:color="auto"/>
        <w:right w:val="none" w:sz="0" w:space="0" w:color="auto"/>
      </w:divBdr>
    </w:div>
    <w:div w:id="1713118638">
      <w:bodyDiv w:val="1"/>
      <w:marLeft w:val="0"/>
      <w:marRight w:val="0"/>
      <w:marTop w:val="0"/>
      <w:marBottom w:val="0"/>
      <w:divBdr>
        <w:top w:val="none" w:sz="0" w:space="0" w:color="auto"/>
        <w:left w:val="none" w:sz="0" w:space="0" w:color="auto"/>
        <w:bottom w:val="none" w:sz="0" w:space="0" w:color="auto"/>
        <w:right w:val="none" w:sz="0" w:space="0" w:color="auto"/>
      </w:divBdr>
    </w:div>
    <w:div w:id="1721663415">
      <w:bodyDiv w:val="1"/>
      <w:marLeft w:val="0"/>
      <w:marRight w:val="0"/>
      <w:marTop w:val="0"/>
      <w:marBottom w:val="0"/>
      <w:divBdr>
        <w:top w:val="none" w:sz="0" w:space="0" w:color="auto"/>
        <w:left w:val="none" w:sz="0" w:space="0" w:color="auto"/>
        <w:bottom w:val="none" w:sz="0" w:space="0" w:color="auto"/>
        <w:right w:val="none" w:sz="0" w:space="0" w:color="auto"/>
      </w:divBdr>
    </w:div>
    <w:div w:id="1722902124">
      <w:bodyDiv w:val="1"/>
      <w:marLeft w:val="0"/>
      <w:marRight w:val="0"/>
      <w:marTop w:val="0"/>
      <w:marBottom w:val="0"/>
      <w:divBdr>
        <w:top w:val="none" w:sz="0" w:space="0" w:color="auto"/>
        <w:left w:val="none" w:sz="0" w:space="0" w:color="auto"/>
        <w:bottom w:val="none" w:sz="0" w:space="0" w:color="auto"/>
        <w:right w:val="none" w:sz="0" w:space="0" w:color="auto"/>
      </w:divBdr>
    </w:div>
    <w:div w:id="1759674318">
      <w:bodyDiv w:val="1"/>
      <w:marLeft w:val="0"/>
      <w:marRight w:val="0"/>
      <w:marTop w:val="0"/>
      <w:marBottom w:val="0"/>
      <w:divBdr>
        <w:top w:val="none" w:sz="0" w:space="0" w:color="auto"/>
        <w:left w:val="none" w:sz="0" w:space="0" w:color="auto"/>
        <w:bottom w:val="none" w:sz="0" w:space="0" w:color="auto"/>
        <w:right w:val="none" w:sz="0" w:space="0" w:color="auto"/>
      </w:divBdr>
    </w:div>
    <w:div w:id="1784958274">
      <w:bodyDiv w:val="1"/>
      <w:marLeft w:val="0"/>
      <w:marRight w:val="0"/>
      <w:marTop w:val="0"/>
      <w:marBottom w:val="0"/>
      <w:divBdr>
        <w:top w:val="none" w:sz="0" w:space="0" w:color="auto"/>
        <w:left w:val="none" w:sz="0" w:space="0" w:color="auto"/>
        <w:bottom w:val="none" w:sz="0" w:space="0" w:color="auto"/>
        <w:right w:val="none" w:sz="0" w:space="0" w:color="auto"/>
      </w:divBdr>
    </w:div>
    <w:div w:id="1839150564">
      <w:bodyDiv w:val="1"/>
      <w:marLeft w:val="0"/>
      <w:marRight w:val="0"/>
      <w:marTop w:val="0"/>
      <w:marBottom w:val="0"/>
      <w:divBdr>
        <w:top w:val="none" w:sz="0" w:space="0" w:color="auto"/>
        <w:left w:val="none" w:sz="0" w:space="0" w:color="auto"/>
        <w:bottom w:val="none" w:sz="0" w:space="0" w:color="auto"/>
        <w:right w:val="none" w:sz="0" w:space="0" w:color="auto"/>
      </w:divBdr>
    </w:div>
    <w:div w:id="1858032585">
      <w:bodyDiv w:val="1"/>
      <w:marLeft w:val="0"/>
      <w:marRight w:val="0"/>
      <w:marTop w:val="0"/>
      <w:marBottom w:val="0"/>
      <w:divBdr>
        <w:top w:val="none" w:sz="0" w:space="0" w:color="auto"/>
        <w:left w:val="none" w:sz="0" w:space="0" w:color="auto"/>
        <w:bottom w:val="none" w:sz="0" w:space="0" w:color="auto"/>
        <w:right w:val="none" w:sz="0" w:space="0" w:color="auto"/>
      </w:divBdr>
    </w:div>
    <w:div w:id="1963882068">
      <w:bodyDiv w:val="1"/>
      <w:marLeft w:val="0"/>
      <w:marRight w:val="0"/>
      <w:marTop w:val="0"/>
      <w:marBottom w:val="0"/>
      <w:divBdr>
        <w:top w:val="none" w:sz="0" w:space="0" w:color="auto"/>
        <w:left w:val="none" w:sz="0" w:space="0" w:color="auto"/>
        <w:bottom w:val="none" w:sz="0" w:space="0" w:color="auto"/>
        <w:right w:val="none" w:sz="0" w:space="0" w:color="auto"/>
      </w:divBdr>
    </w:div>
    <w:div w:id="1989549179">
      <w:bodyDiv w:val="1"/>
      <w:marLeft w:val="0"/>
      <w:marRight w:val="0"/>
      <w:marTop w:val="0"/>
      <w:marBottom w:val="0"/>
      <w:divBdr>
        <w:top w:val="none" w:sz="0" w:space="0" w:color="auto"/>
        <w:left w:val="none" w:sz="0" w:space="0" w:color="auto"/>
        <w:bottom w:val="none" w:sz="0" w:space="0" w:color="auto"/>
        <w:right w:val="none" w:sz="0" w:space="0" w:color="auto"/>
      </w:divBdr>
    </w:div>
    <w:div w:id="2020545140">
      <w:bodyDiv w:val="1"/>
      <w:marLeft w:val="0"/>
      <w:marRight w:val="0"/>
      <w:marTop w:val="0"/>
      <w:marBottom w:val="0"/>
      <w:divBdr>
        <w:top w:val="none" w:sz="0" w:space="0" w:color="auto"/>
        <w:left w:val="none" w:sz="0" w:space="0" w:color="auto"/>
        <w:bottom w:val="none" w:sz="0" w:space="0" w:color="auto"/>
        <w:right w:val="none" w:sz="0" w:space="0" w:color="auto"/>
      </w:divBdr>
    </w:div>
    <w:div w:id="2077196237">
      <w:bodyDiv w:val="1"/>
      <w:marLeft w:val="0"/>
      <w:marRight w:val="0"/>
      <w:marTop w:val="0"/>
      <w:marBottom w:val="0"/>
      <w:divBdr>
        <w:top w:val="none" w:sz="0" w:space="0" w:color="auto"/>
        <w:left w:val="none" w:sz="0" w:space="0" w:color="auto"/>
        <w:bottom w:val="none" w:sz="0" w:space="0" w:color="auto"/>
        <w:right w:val="none" w:sz="0" w:space="0" w:color="auto"/>
      </w:divBdr>
    </w:div>
    <w:div w:id="2082672248">
      <w:bodyDiv w:val="1"/>
      <w:marLeft w:val="0"/>
      <w:marRight w:val="0"/>
      <w:marTop w:val="0"/>
      <w:marBottom w:val="0"/>
      <w:divBdr>
        <w:top w:val="none" w:sz="0" w:space="0" w:color="auto"/>
        <w:left w:val="none" w:sz="0" w:space="0" w:color="auto"/>
        <w:bottom w:val="none" w:sz="0" w:space="0" w:color="auto"/>
        <w:right w:val="none" w:sz="0" w:space="0" w:color="auto"/>
      </w:divBdr>
    </w:div>
    <w:div w:id="20941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s@tsa.d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rs@tsa.dhs.gov"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7/May/naics3_481000.htm" TargetMode="External"/><Relationship Id="rId2" Type="http://schemas.openxmlformats.org/officeDocument/2006/relationships/hyperlink" Target="https://www.bls.gov/news.release/archives/ecec_03202018.htm" TargetMode="External"/><Relationship Id="rId1" Type="http://schemas.openxmlformats.org/officeDocument/2006/relationships/hyperlink" Target="https://www.bls.gov/oes/2017/May/naics3_481000.htm" TargetMode="External"/><Relationship Id="rId4" Type="http://schemas.openxmlformats.org/officeDocument/2006/relationships/hyperlink" Target="https://www.bls.gov/oes/2017/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dcc26ded-df53-40e4-b0ec-50f0378640d6">2MNXFYDWMX7Y-1127488870-1467</_dlc_DocId>
    <_dlc_DocIdUrl xmlns="dcc26ded-df53-40e4-b0ec-50f0378640d6">
      <Url>https://office.ishare.tsa.dhs.gov/sites/oit/bmo/pra/_layouts/15/DocIdRedir.aspx?ID=2MNXFYDWMX7Y-1127488870-1467</Url>
      <Description>2MNXFYDWMX7Y-1127488870-1467</Description>
    </_dlc_DocIdUrl>
    <Prog_x002e__x0020_Office xmlns="b4b07245-ae5e-4f46-8beb-6f9ce3b587d9">PP&amp;E/GS</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SS Pt. A</Doc_x002e__x0020_Type>
    <Other_x0020_Actions xmlns="b4b07245-ae5e-4f46-8beb-6f9ce3b587d9">ROCIS</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1FE7-EFFD-4C71-8099-12472237052F}">
  <ds:schemaRefs>
    <ds:schemaRef ds:uri="http://schemas.microsoft.com/office/2006/metadata/longProperties"/>
  </ds:schemaRefs>
</ds:datastoreItem>
</file>

<file path=customXml/itemProps2.xml><?xml version="1.0" encoding="utf-8"?>
<ds:datastoreItem xmlns:ds="http://schemas.openxmlformats.org/officeDocument/2006/customXml" ds:itemID="{7ABA3BE9-278E-46B9-B6FB-77D76EB697B0}">
  <ds:schemaRefs>
    <ds:schemaRef ds:uri="http://schemas.microsoft.com/sharepoint/events"/>
  </ds:schemaRefs>
</ds:datastoreItem>
</file>

<file path=customXml/itemProps3.xml><?xml version="1.0" encoding="utf-8"?>
<ds:datastoreItem xmlns:ds="http://schemas.openxmlformats.org/officeDocument/2006/customXml" ds:itemID="{0F0C58F0-57CF-41A1-9E05-D585EAA8069B}">
  <ds:schemaRefs>
    <ds:schemaRef ds:uri="http://schemas.openxmlformats.org/package/2006/metadata/core-properties"/>
    <ds:schemaRef ds:uri="http://schemas.microsoft.com/office/2006/documentManagement/types"/>
    <ds:schemaRef ds:uri="b4b07245-ae5e-4f46-8beb-6f9ce3b587d9"/>
    <ds:schemaRef ds:uri="http://purl.org/dc/elements/1.1/"/>
    <ds:schemaRef ds:uri="http://schemas.microsoft.com/office/2006/metadata/properties"/>
    <ds:schemaRef ds:uri="http://schemas.microsoft.com/office/infopath/2007/PartnerControls"/>
    <ds:schemaRef ds:uri="http://purl.org/dc/terms/"/>
    <ds:schemaRef ds:uri="dcc26ded-df53-40e4-b0ec-50f0378640d6"/>
    <ds:schemaRef ds:uri="http://www.w3.org/XML/1998/namespace"/>
    <ds:schemaRef ds:uri="http://purl.org/dc/dcmitype/"/>
  </ds:schemaRefs>
</ds:datastoreItem>
</file>

<file path=customXml/itemProps4.xml><?xml version="1.0" encoding="utf-8"?>
<ds:datastoreItem xmlns:ds="http://schemas.openxmlformats.org/officeDocument/2006/customXml" ds:itemID="{7CC7CAEC-5067-4A1C-86CA-417844229F03}">
  <ds:schemaRefs>
    <ds:schemaRef ds:uri="http://schemas.microsoft.com/sharepoint/v3/contenttype/forms"/>
  </ds:schemaRefs>
</ds:datastoreItem>
</file>

<file path=customXml/itemProps5.xml><?xml version="1.0" encoding="utf-8"?>
<ds:datastoreItem xmlns:ds="http://schemas.openxmlformats.org/officeDocument/2006/customXml" ds:itemID="{D1BC413F-F756-40CF-BFEA-53DE7FC3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C9FEB8-F135-4589-AD8A-5D56F6387237}">
  <ds:schemaRefs>
    <ds:schemaRef ds:uri="http://schemas.openxmlformats.org/officeDocument/2006/bibliography"/>
  </ds:schemaRefs>
</ds:datastoreItem>
</file>

<file path=customXml/itemProps7.xml><?xml version="1.0" encoding="utf-8"?>
<ds:datastoreItem xmlns:ds="http://schemas.openxmlformats.org/officeDocument/2006/customXml" ds:itemID="{37E2F4B8-12C5-4964-B342-521BEE63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TSK + tmm Comments on Paperwork Reduction Form 9941 For Fill-In; with Supplemental Info Section</vt:lpstr>
    </vt:vector>
  </TitlesOfParts>
  <Company>TSA</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 tmm Comments on Paperwork Reduction Form 9941 For Fill-In; with Supplemental Info Section</dc:title>
  <dc:creator>Marisa.Mullen</dc:creator>
  <cp:keywords>5000.22</cp:keywords>
  <cp:lastModifiedBy>SYSTEM</cp:lastModifiedBy>
  <cp:revision>2</cp:revision>
  <cp:lastPrinted>2015-10-08T19:15:00Z</cp:lastPrinted>
  <dcterms:created xsi:type="dcterms:W3CDTF">2019-04-25T15:32:00Z</dcterms:created>
  <dcterms:modified xsi:type="dcterms:W3CDTF">2019-04-25T15:32:00Z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0x0101007514090916F9E74382DCB387F2133766</vt:lpwstr>
  </property>
  <property fmtid="{D5CDD505-2E9C-101B-9397-08002B2CF9AE}" pid="4" name="Owner">
    <vt:lpwstr/>
  </property>
  <property fmtid="{D5CDD505-2E9C-101B-9397-08002B2CF9AE}" pid="5" name="Status">
    <vt:lpwstr>Draft</vt:lpwstr>
  </property>
  <property fmtid="{D5CDD505-2E9C-101B-9397-08002B2CF9AE}" pid="6" name="_NewReviewCycle">
    <vt:lpwstr/>
  </property>
  <property fmtid="{D5CDD505-2E9C-101B-9397-08002B2CF9AE}" pid="7" name="_dlc_DocIdItemGuid">
    <vt:lpwstr>dddbd992-e1cc-4803-b041-0c0d2a2b4c50</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_dlc_DocId">
    <vt:lpwstr>2MNXFYDWMX7Y-461-2533</vt:lpwstr>
  </property>
  <property fmtid="{D5CDD505-2E9C-101B-9397-08002B2CF9AE}" pid="11" name="Legacy">
    <vt:lpwstr>N/A</vt:lpwstr>
  </property>
  <property fmtid="{D5CDD505-2E9C-101B-9397-08002B2CF9AE}" pid="12" name="Renewal Year">
    <vt:lpwstr>FY15</vt:lpwstr>
  </property>
  <property fmtid="{D5CDD505-2E9C-101B-9397-08002B2CF9AE}" pid="13" name="_dlc_DocIdUrl">
    <vt:lpwstr>https://team.ishare.tsa.dhs.gov/sites/oit/bmo/PRA/_layouts/DocIdRedir.aspx?ID=2MNXFYDWMX7Y-461-25332MNXFYDWMX7Y-461-2533</vt:lpwstr>
  </property>
  <property fmtid="{D5CDD505-2E9C-101B-9397-08002B2CF9AE}" pid="14" name="Day Notice">
    <vt:lpwstr>N/A</vt:lpwstr>
  </property>
  <property fmtid="{D5CDD505-2E9C-101B-9397-08002B2CF9AE}" pid="15" name="Office">
    <vt:lpwstr>OGS/OSO</vt:lpwstr>
  </property>
  <property fmtid="{D5CDD505-2E9C-101B-9397-08002B2CF9AE}" pid="16" name="RequestType">
    <vt:lpwstr>Extension</vt:lpwstr>
  </property>
  <property fmtid="{D5CDD505-2E9C-101B-9397-08002B2CF9AE}" pid="17" name="Comment">
    <vt:lpwstr>Draft; edits needed</vt:lpwstr>
  </property>
  <property fmtid="{D5CDD505-2E9C-101B-9397-08002B2CF9AE}" pid="18" name="OtherAction">
    <vt:lpwstr>ROCIS</vt:lpwstr>
  </property>
  <property fmtid="{D5CDD505-2E9C-101B-9397-08002B2CF9AE}" pid="19" name="CollectionYear">
    <vt:lpwstr>FY19</vt:lpwstr>
  </property>
  <property fmtid="{D5CDD505-2E9C-101B-9397-08002B2CF9AE}" pid="20" name="DayNotice">
    <vt:lpwstr>N/A</vt:lpwstr>
  </property>
  <property fmtid="{D5CDD505-2E9C-101B-9397-08002B2CF9AE}" pid="21" name="DocumentType">
    <vt:lpwstr>Supporting Statement</vt:lpwstr>
  </property>
</Properties>
</file>