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3750"/>
        </w:tabs>
      </w:pPr>
      <w:bookmarkStart w:name="_GoBack" w:id="0"/>
      <w:bookmarkEnd w:id="0"/>
    </w:p>
    <w:p>
      <w:pPr>
        <w:contextualSpacing/>
        <w:outlineLvl w:val="0"/>
        <w:rPr>
          <w:rFonts w:ascii="Calibri" w:hAnsi="Calibri"/>
        </w:rPr>
      </w:pPr>
    </w:p>
    <w:p>
      <w:pPr>
        <w:autoSpaceDE w:val="0"/>
        <w:autoSpaceDN w:val="0"/>
        <w:adjustRightInd w:val="0"/>
        <w:rPr>
          <w:rFonts w:eastAsiaTheme="minorHAnsi"/>
          <w:szCs w:val="22"/>
        </w:rPr>
      </w:pPr>
    </w:p>
    <w:p>
      <w:pPr>
        <w:autoSpaceDE w:val="0"/>
        <w:autoSpaceDN w:val="0"/>
        <w:adjustRightInd w:val="0"/>
        <w:jc w:val="center"/>
        <w:rPr>
          <w:rFonts w:eastAsiaTheme="minorEastAsia"/>
        </w:rPr>
      </w:pPr>
      <w:r>
        <w:rPr>
          <w:rFonts w:eastAsiaTheme="minorEastAsia"/>
        </w:rPr>
        <w:t xml:space="preserve">May 28, 2020 </w:t>
      </w:r>
    </w:p>
    <w:p>
      <w:pPr>
        <w:autoSpaceDE w:val="0"/>
        <w:autoSpaceDN w:val="0"/>
        <w:adjustRightInd w:val="0"/>
        <w:rPr>
          <w:rFonts w:eastAsiaTheme="minorHAnsi"/>
          <w:szCs w:val="22"/>
        </w:rPr>
      </w:pPr>
    </w:p>
    <w:p>
      <w:pPr>
        <w:rPr>
          <w:rFonts w:ascii="Arial" w:hAnsi="Arial" w:cs="Arial"/>
          <w:sz w:val="20"/>
          <w:szCs w:val="20"/>
        </w:rPr>
      </w:pPr>
      <w:r>
        <w:rPr>
          <w:shd w:val="clear" w:color="auto" w:fill="FFFFFF"/>
        </w:rPr>
        <w:t xml:space="preserve">Dear…,  </w:t>
      </w:r>
    </w:p>
    <w:p>
      <w:r>
        <w:t xml:space="preserve"> </w:t>
      </w:r>
    </w:p>
    <w:p/>
    <w:p>
      <w:r>
        <w:t xml:space="preserve">The U.S. Energy Information Administration (EIA) is conducting cognitive interviews with retailers of on-highway diesel fuel to assess their understanding of terms used in the trucking industry and retail marketing activities. The results from the research will be used to identify attributes of a truck stop, and understand differences in retail marketing practices that may affect the price for on-highway diesel fuel.  </w:t>
      </w:r>
    </w:p>
    <w:p/>
    <w:p>
      <w:r>
        <w:t xml:space="preserve">Your participation in this research is voluntary and the interview will take approximately 30 minutes. We are conducting telephone interviews between the dates of xx/xx – xx/xx. </w:t>
      </w:r>
      <w:r>
        <w:rPr>
          <w:color w:val="000000" w:themeColor="text1"/>
        </w:rPr>
        <w:t xml:space="preserve">If you would like to participate in an interview, please use the following link below to set up </w:t>
      </w:r>
      <w:r>
        <w:rPr>
          <w:color w:val="000000"/>
        </w:rPr>
        <w:t xml:space="preserve">a date and time that works best </w:t>
      </w:r>
      <w:r>
        <w:rPr>
          <w:noProof/>
          <w:color w:val="000000"/>
        </w:rPr>
        <w:t>with</w:t>
      </w:r>
      <w:r>
        <w:rPr>
          <w:color w:val="000000"/>
        </w:rPr>
        <w:t xml:space="preserve"> your schedule at </w:t>
      </w:r>
      <w:r>
        <w:rPr>
          <w:rStyle w:val="Hyperlink"/>
        </w:rPr>
        <w:t>calendly.com/xxx.</w:t>
      </w:r>
    </w:p>
    <w:p>
      <w:pPr>
        <w:rPr>
          <w:i/>
        </w:rPr>
      </w:pPr>
    </w:p>
    <w:p>
      <w:pPr>
        <w:rPr>
          <w:i/>
          <w:iCs/>
        </w:rPr>
      </w:pPr>
      <w:r>
        <w:t xml:space="preserve">Your input will help EIA measure weekly retail on-highway diesel prices more accurately with a greater amount of geographical detail. If you are not the best person to provide this feedback, please forward this letter/e-mail to the best person in your organization.  This information collection is covered by OMB Control Number 1905-0186, which expires in April 2022. Your responses will be protected as confidential information. If you have any questions or need additional information about this research project, contact xxxxxx on my staff </w:t>
      </w:r>
      <w:r>
        <w:rPr>
          <w:color w:val="000000"/>
        </w:rPr>
        <w:t>at (202) 586-xxxx, or by email at xxx</w:t>
      </w:r>
      <w:r>
        <w:t xml:space="preserve">. </w:t>
      </w:r>
    </w:p>
    <w:p>
      <w:pPr>
        <w:rPr>
          <w:i/>
        </w:rPr>
      </w:pPr>
    </w:p>
    <w:p>
      <w:r>
        <w:rPr>
          <w:noProof/>
        </w:rPr>
        <w:drawing>
          <wp:anchor distT="0" distB="0" distL="114300" distR="114300" simplePos="0" relativeHeight="251658240" behindDoc="0" locked="0" layoutInCell="1" allowOverlap="1">
            <wp:simplePos x="0" y="0"/>
            <wp:positionH relativeFrom="margin">
              <wp:posOffset>3234756</wp:posOffset>
            </wp:positionH>
            <wp:positionV relativeFrom="margin">
              <wp:posOffset>4965212</wp:posOffset>
            </wp:positionV>
            <wp:extent cx="2889250" cy="2063115"/>
            <wp:effectExtent l="0" t="0" r="6350" b="0"/>
            <wp:wrapSquare wrapText="bothSides"/>
            <wp:docPr id="1" name="Picture 1" descr="C:\Users\gms\AppData\Local\Microsoft\Windows\INetCache\Content.Outlook\EXD48R3G\SD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s\AppData\Local\Microsoft\Windows\INetCache\Content.Outlook\EXD48R3G\SDA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9250" cy="2063115"/>
                    </a:xfrm>
                    <a:prstGeom prst="rect">
                      <a:avLst/>
                    </a:prstGeom>
                    <a:noFill/>
                    <a:ln>
                      <a:noFill/>
                    </a:ln>
                  </pic:spPr>
                </pic:pic>
              </a:graphicData>
            </a:graphic>
            <wp14:sizeRelH relativeFrom="margin">
              <wp14:pctWidth>0</wp14:pctWidth>
            </wp14:sizeRelH>
            <wp14:sizeRelV relativeFrom="margin">
              <wp14:pctHeight>0</wp14:pctHeight>
            </wp14:sizeRelV>
          </wp:anchor>
        </w:drawing>
      </w:r>
    </w:p>
    <w:p/>
    <w:p>
      <w:r>
        <w:t>Sincerely yours,</w:t>
      </w:r>
    </w:p>
    <w:p/>
    <w:p>
      <w:pPr>
        <w:rPr>
          <w:i/>
        </w:rPr>
      </w:pPr>
      <w:r>
        <w:rPr>
          <w:noProof/>
        </w:rPr>
        <w:drawing>
          <wp:inline distT="0" distB="0" distL="0" distR="0">
            <wp:extent cx="1241468" cy="528555"/>
            <wp:effectExtent l="0" t="0" r="0" b="5080"/>
            <wp:docPr id="4" name="Picture 4" descr="C:\Users\gms\AppData\Local\Microsoft\Windows\INetCache\Content.Outlook\EXD48R3G\Tom Leckey Signature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s\AppData\Local\Microsoft\Windows\INetCache\Content.Outlook\EXD48R3G\Tom Leckey Signature (002).T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3255"/>
                    <a:stretch/>
                  </pic:blipFill>
                  <pic:spPr bwMode="auto">
                    <a:xfrm>
                      <a:off x="0" y="0"/>
                      <a:ext cx="1352349" cy="575763"/>
                    </a:xfrm>
                    <a:prstGeom prst="rect">
                      <a:avLst/>
                    </a:prstGeom>
                    <a:noFill/>
                    <a:ln>
                      <a:noFill/>
                    </a:ln>
                    <a:extLst>
                      <a:ext uri="{53640926-AAD7-44D8-BBD7-CCE9431645EC}">
                        <a14:shadowObscured xmlns:a14="http://schemas.microsoft.com/office/drawing/2010/main"/>
                      </a:ext>
                    </a:extLst>
                  </pic:spPr>
                </pic:pic>
              </a:graphicData>
            </a:graphic>
          </wp:inline>
        </w:drawing>
      </w:r>
    </w:p>
    <w:p>
      <w:pPr>
        <w:rPr>
          <w:i/>
        </w:rPr>
      </w:pPr>
    </w:p>
    <w:p/>
    <w:p>
      <w:r>
        <w:t>Thomas Leckey</w:t>
      </w:r>
    </w:p>
    <w:p>
      <w:r>
        <w:t>Assistant Administrator for Energy Statistics</w:t>
      </w:r>
    </w:p>
    <w:p>
      <w:r>
        <w:t>U.S. Energy Information Administration</w:t>
      </w:r>
    </w:p>
    <w:p>
      <w:r>
        <w:t>1000 Independence Avenue SW</w:t>
      </w:r>
    </w:p>
    <w:p>
      <w:r>
        <w:t>Washington DC 20585</w:t>
      </w:r>
    </w:p>
    <w:p>
      <w:pPr>
        <w:autoSpaceDE w:val="0"/>
        <w:autoSpaceDN w:val="0"/>
        <w:adjustRightInd w:val="0"/>
        <w:rPr>
          <w:rFonts w:eastAsiaTheme="minorHAnsi"/>
          <w:szCs w:val="22"/>
        </w:rPr>
      </w:pPr>
    </w:p>
    <w:sectPr>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555611"/>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15:restartNumberingAfterBreak="0">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3"/>
  </w:num>
  <w:num w:numId="4">
    <w:abstractNumId w:val="12"/>
  </w:num>
  <w:num w:numId="5">
    <w:abstractNumId w:val="5"/>
  </w:num>
  <w:num w:numId="6">
    <w:abstractNumId w:val="10"/>
  </w:num>
  <w:num w:numId="7">
    <w:abstractNumId w:val="4"/>
  </w:num>
  <w:num w:numId="8">
    <w:abstractNumId w:val="0"/>
  </w:num>
  <w:num w:numId="9">
    <w:abstractNumId w:val="6"/>
  </w:num>
  <w:num w:numId="10">
    <w:abstractNumId w:val="7"/>
  </w:num>
  <w:num w:numId="11">
    <w:abstractNumId w:val="11"/>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263431-EF4C-4B53-9003-7A1E57E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PlainText">
    <w:name w:val="Plain Text"/>
    <w:basedOn w:val="Normal"/>
    <w:link w:val="PlainTextChar"/>
    <w:uiPriority w:val="99"/>
    <w:rPr>
      <w:rFonts w:ascii="Consolas" w:hAnsi="Consolas"/>
      <w:sz w:val="21"/>
      <w:szCs w:val="21"/>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pPr>
    <w:rPr>
      <w:rFonts w:ascii="Calibri" w:hAnsi="Calibri"/>
      <w:sz w:val="22"/>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PlainTextChar">
    <w:name w:val="Plain Text Char"/>
    <w:basedOn w:val="DefaultParagraphFont"/>
    <w:link w:val="PlainText"/>
    <w:uiPriority w:val="99"/>
    <w:locked/>
    <w:rPr>
      <w:rFonts w:ascii="Consolas" w:hAnsi="Consolas"/>
      <w:sz w:val="21"/>
      <w:szCs w:val="21"/>
    </w:rPr>
  </w:style>
  <w:style w:type="paragraph" w:styleId="Subtitle">
    <w:name w:val="Subtitle"/>
    <w:basedOn w:val="Normal"/>
    <w:link w:val="SubtitleChar"/>
    <w:qFormat/>
    <w:pPr>
      <w:spacing w:line="228" w:lineRule="auto"/>
    </w:pPr>
    <w:rPr>
      <w:i/>
      <w:iCs/>
    </w:rPr>
  </w:style>
  <w:style w:type="character" w:customStyle="1" w:styleId="SubtitleChar">
    <w:name w:val="Subtitle Char"/>
    <w:basedOn w:val="DefaultParagraphFont"/>
    <w:link w:val="Subtitle"/>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6554B-E2D4-40C7-93DB-02880AFA6186}">
  <ds:schemaRefs>
    <ds:schemaRef ds:uri="http://schemas.microsoft.com/sharepoint/v3/contenttype/forms"/>
  </ds:schemaRefs>
</ds:datastoreItem>
</file>

<file path=customXml/itemProps2.xml><?xml version="1.0" encoding="utf-8"?>
<ds:datastoreItem xmlns:ds="http://schemas.openxmlformats.org/officeDocument/2006/customXml" ds:itemID="{471B5E5A-B961-4E4A-8B94-9C0844E45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E5774-3412-45D1-87F0-E5B1A58BB5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Miller, Sofie E.</cp:lastModifiedBy>
  <cp:revision>2</cp:revision>
  <cp:lastPrinted>2016-07-01T14:33:00Z</cp:lastPrinted>
  <dcterms:created xsi:type="dcterms:W3CDTF">2020-06-15T14:16:00Z</dcterms:created>
  <dcterms:modified xsi:type="dcterms:W3CDTF">2020-06-15T14:16:00Z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